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69C0C" w14:textId="77777777" w:rsidR="00537C11" w:rsidRDefault="00430EF7">
      <w:pPr>
        <w:jc w:val="center"/>
        <w:rPr>
          <w:rFonts w:cs="Tahoma"/>
          <w:b/>
          <w:sz w:val="28"/>
          <w:szCs w:val="28"/>
        </w:rPr>
      </w:pPr>
      <w:bookmarkStart w:id="0" w:name="_Hlk97890575"/>
      <w:bookmarkEnd w:id="0"/>
      <w:r>
        <w:rPr>
          <w:rFonts w:cs="Tahoma"/>
          <w:b/>
          <w:sz w:val="28"/>
          <w:szCs w:val="28"/>
        </w:rPr>
        <w:t>Διακήρυξη</w:t>
      </w:r>
    </w:p>
    <w:tbl>
      <w:tblPr>
        <w:tblpPr w:leftFromText="180" w:rightFromText="180" w:vertAnchor="text" w:horzAnchor="margin" w:tblpY="1109"/>
        <w:tblW w:w="51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0"/>
        <w:gridCol w:w="1808"/>
        <w:gridCol w:w="2340"/>
        <w:gridCol w:w="3087"/>
      </w:tblGrid>
      <w:tr w:rsidR="0096454C" w14:paraId="2200FE03" w14:textId="77777777" w:rsidTr="0096454C">
        <w:trPr>
          <w:trHeight w:val="417"/>
        </w:trPr>
        <w:tc>
          <w:tcPr>
            <w:tcW w:w="1355" w:type="pct"/>
            <w:shd w:val="clear" w:color="auto" w:fill="auto"/>
            <w:vAlign w:val="center"/>
          </w:tcPr>
          <w:p w14:paraId="004DD9D1" w14:textId="77777777" w:rsidR="0096454C" w:rsidRPr="00B641A0" w:rsidRDefault="0096454C" w:rsidP="0096454C">
            <w:pPr>
              <w:autoSpaceDE w:val="0"/>
              <w:autoSpaceDN w:val="0"/>
              <w:adjustRightInd w:val="0"/>
              <w:spacing w:before="20" w:after="20" w:line="240" w:lineRule="auto"/>
              <w:jc w:val="right"/>
              <w:rPr>
                <w:rFonts w:cs="Tahoma"/>
                <w:b/>
                <w:color w:val="000000"/>
                <w:szCs w:val="22"/>
              </w:rPr>
            </w:pPr>
            <w:bookmarkStart w:id="1" w:name="_Hlk64289111"/>
            <w:proofErr w:type="spellStart"/>
            <w:r w:rsidRPr="00B641A0">
              <w:rPr>
                <w:rFonts w:cs="Tahoma"/>
                <w:b/>
                <w:color w:val="000000"/>
                <w:szCs w:val="22"/>
              </w:rPr>
              <w:t>Κωδ</w:t>
            </w:r>
            <w:proofErr w:type="spellEnd"/>
            <w:r w:rsidRPr="00B641A0">
              <w:rPr>
                <w:rFonts w:cs="Tahoma"/>
                <w:b/>
                <w:color w:val="000000"/>
                <w:szCs w:val="22"/>
              </w:rPr>
              <w:t xml:space="preserve">. ΟΠΣ: </w:t>
            </w:r>
          </w:p>
        </w:tc>
        <w:tc>
          <w:tcPr>
            <w:tcW w:w="3645" w:type="pct"/>
            <w:gridSpan w:val="3"/>
            <w:shd w:val="clear" w:color="auto" w:fill="auto"/>
            <w:vAlign w:val="center"/>
          </w:tcPr>
          <w:p w14:paraId="45A9E69D" w14:textId="77777777" w:rsidR="0096454C" w:rsidRPr="00B641A0" w:rsidRDefault="0096454C" w:rsidP="0096454C">
            <w:pPr>
              <w:autoSpaceDE w:val="0"/>
              <w:autoSpaceDN w:val="0"/>
              <w:adjustRightInd w:val="0"/>
              <w:spacing w:before="20" w:after="20" w:line="240" w:lineRule="auto"/>
              <w:jc w:val="left"/>
              <w:rPr>
                <w:rFonts w:cs="Tahoma"/>
                <w:b/>
                <w:color w:val="000000"/>
                <w:szCs w:val="22"/>
              </w:rPr>
            </w:pPr>
            <w:r w:rsidRPr="0096454C">
              <w:rPr>
                <w:rFonts w:cs="Tahoma"/>
                <w:b/>
                <w:color w:val="000000"/>
                <w:szCs w:val="22"/>
              </w:rPr>
              <w:t>5223479</w:t>
            </w:r>
          </w:p>
        </w:tc>
      </w:tr>
      <w:tr w:rsidR="0096454C" w:rsidRPr="00F502D9" w14:paraId="6C7799F0" w14:textId="77777777" w:rsidTr="0096454C">
        <w:trPr>
          <w:trHeight w:val="363"/>
        </w:trPr>
        <w:tc>
          <w:tcPr>
            <w:tcW w:w="1355" w:type="pct"/>
            <w:shd w:val="clear" w:color="auto" w:fill="auto"/>
            <w:vAlign w:val="center"/>
          </w:tcPr>
          <w:p w14:paraId="1B1D8D50" w14:textId="7F3B35E1" w:rsidR="0096454C" w:rsidRPr="00B641A0" w:rsidRDefault="005853F7" w:rsidP="0096454C">
            <w:pPr>
              <w:autoSpaceDE w:val="0"/>
              <w:autoSpaceDN w:val="0"/>
              <w:adjustRightInd w:val="0"/>
              <w:spacing w:before="20" w:after="20" w:line="240" w:lineRule="auto"/>
              <w:jc w:val="right"/>
              <w:rPr>
                <w:rFonts w:cs="Tahoma"/>
                <w:b/>
                <w:color w:val="000000"/>
                <w:szCs w:val="22"/>
              </w:rPr>
            </w:pPr>
            <w:proofErr w:type="spellStart"/>
            <w:r>
              <w:rPr>
                <w:rFonts w:cs="Tahoma"/>
                <w:b/>
                <w:color w:val="000000"/>
                <w:szCs w:val="22"/>
              </w:rPr>
              <w:t>Εργο</w:t>
            </w:r>
            <w:proofErr w:type="spellEnd"/>
            <w:r w:rsidR="0096454C" w:rsidRPr="00B641A0">
              <w:rPr>
                <w:rFonts w:cs="Tahoma"/>
                <w:b/>
                <w:color w:val="000000"/>
                <w:szCs w:val="22"/>
              </w:rPr>
              <w:t>:</w:t>
            </w:r>
          </w:p>
        </w:tc>
        <w:tc>
          <w:tcPr>
            <w:tcW w:w="3645" w:type="pct"/>
            <w:gridSpan w:val="3"/>
            <w:shd w:val="clear" w:color="auto" w:fill="auto"/>
            <w:vAlign w:val="center"/>
          </w:tcPr>
          <w:p w14:paraId="57C2EFD5" w14:textId="77777777" w:rsidR="0096454C" w:rsidRPr="0096454C" w:rsidDel="009A64EC" w:rsidRDefault="0096454C" w:rsidP="0096454C">
            <w:pPr>
              <w:autoSpaceDE w:val="0"/>
              <w:autoSpaceDN w:val="0"/>
              <w:adjustRightInd w:val="0"/>
              <w:spacing w:before="20" w:after="20" w:line="240" w:lineRule="auto"/>
              <w:jc w:val="left"/>
              <w:rPr>
                <w:rFonts w:cs="Tahoma"/>
                <w:b/>
                <w:bCs/>
                <w:color w:val="000000"/>
                <w:szCs w:val="22"/>
              </w:rPr>
            </w:pPr>
            <w:r w:rsidRPr="00B55AE6">
              <w:rPr>
                <w:rFonts w:cs="Tahoma"/>
                <w:b/>
                <w:bCs/>
              </w:rPr>
              <w:t>ΟΛΟΚΛΗΡΩΜΕΝΟ ΠΛΗΡΟΦΟΡΙΑΚΟ ΣΥΣΤΗΜΑ ΣΥΝΑΨΗΣ, ΔΙΑΧΕΙΡΙΣΗΣΗ ΕΞΥΠΗΡΕΤΗΣΗΣ ΔΗΜΟΣΙΟΥ ΧΡΕΟΥΣ ΚΑΙ ΤΑΜΕΙΑΚΩΝ ΔΙΑΘΕΣΙΜΩΝ</w:t>
            </w:r>
          </w:p>
        </w:tc>
      </w:tr>
      <w:tr w:rsidR="0096454C" w14:paraId="4575093A" w14:textId="77777777" w:rsidTr="0096454C">
        <w:trPr>
          <w:trHeight w:val="377"/>
        </w:trPr>
        <w:tc>
          <w:tcPr>
            <w:tcW w:w="1355" w:type="pct"/>
            <w:shd w:val="clear" w:color="auto" w:fill="auto"/>
            <w:vAlign w:val="center"/>
          </w:tcPr>
          <w:p w14:paraId="43598B0B" w14:textId="77777777" w:rsidR="0096454C" w:rsidRPr="00B641A0" w:rsidRDefault="0096454C" w:rsidP="0096454C">
            <w:pPr>
              <w:autoSpaceDE w:val="0"/>
              <w:autoSpaceDN w:val="0"/>
              <w:adjustRightInd w:val="0"/>
              <w:spacing w:before="20" w:after="20" w:line="240" w:lineRule="auto"/>
              <w:jc w:val="right"/>
              <w:rPr>
                <w:rFonts w:cs="Tahoma"/>
                <w:b/>
                <w:color w:val="000000"/>
                <w:szCs w:val="22"/>
              </w:rPr>
            </w:pPr>
            <w:r w:rsidRPr="00B641A0">
              <w:rPr>
                <w:b/>
                <w:color w:val="000000"/>
                <w:szCs w:val="22"/>
              </w:rPr>
              <w:t>Χρηματοδότηση:</w:t>
            </w:r>
          </w:p>
        </w:tc>
        <w:tc>
          <w:tcPr>
            <w:tcW w:w="3645" w:type="pct"/>
            <w:gridSpan w:val="3"/>
            <w:shd w:val="clear" w:color="auto" w:fill="auto"/>
            <w:vAlign w:val="center"/>
          </w:tcPr>
          <w:p w14:paraId="5D37EC67" w14:textId="77777777" w:rsidR="0096454C" w:rsidRPr="00B641A0" w:rsidRDefault="0096454C" w:rsidP="0096454C">
            <w:pPr>
              <w:autoSpaceDE w:val="0"/>
              <w:autoSpaceDN w:val="0"/>
              <w:adjustRightInd w:val="0"/>
              <w:spacing w:before="20" w:after="20" w:line="240" w:lineRule="auto"/>
              <w:rPr>
                <w:rFonts w:cs="Tahoma"/>
                <w:b/>
                <w:color w:val="000000"/>
                <w:szCs w:val="22"/>
              </w:rPr>
            </w:pPr>
            <w:r w:rsidRPr="00B641A0">
              <w:rPr>
                <w:b/>
                <w:color w:val="000000"/>
                <w:szCs w:val="22"/>
              </w:rPr>
              <w:t xml:space="preserve">Ταμείο Ανάκαμψης και Ανθεκτικότητας </w:t>
            </w:r>
          </w:p>
        </w:tc>
      </w:tr>
      <w:tr w:rsidR="0096454C" w:rsidRPr="007A3B26" w14:paraId="6667C6E4" w14:textId="77777777" w:rsidTr="0096454C">
        <w:trPr>
          <w:trHeight w:val="1041"/>
        </w:trPr>
        <w:tc>
          <w:tcPr>
            <w:tcW w:w="1355" w:type="pct"/>
            <w:shd w:val="clear" w:color="auto" w:fill="auto"/>
            <w:vAlign w:val="center"/>
          </w:tcPr>
          <w:p w14:paraId="35EFDFCC" w14:textId="77777777" w:rsidR="0096454C" w:rsidRPr="00B641A0" w:rsidRDefault="0096454C" w:rsidP="0096454C">
            <w:pPr>
              <w:autoSpaceDE w:val="0"/>
              <w:autoSpaceDN w:val="0"/>
              <w:adjustRightInd w:val="0"/>
              <w:spacing w:before="20" w:after="20" w:line="240" w:lineRule="auto"/>
              <w:jc w:val="right"/>
              <w:rPr>
                <w:rFonts w:cs="Tahoma"/>
                <w:b/>
                <w:color w:val="000000"/>
                <w:szCs w:val="22"/>
              </w:rPr>
            </w:pPr>
            <w:r w:rsidRPr="00B641A0">
              <w:rPr>
                <w:rFonts w:cs="Tahoma"/>
                <w:b/>
                <w:color w:val="000000"/>
                <w:szCs w:val="22"/>
              </w:rPr>
              <w:t>Προϋπολογισμός Εκτιμώμενη αξία σύμβασης:</w:t>
            </w:r>
          </w:p>
          <w:p w14:paraId="4E6953E6" w14:textId="77777777" w:rsidR="0096454C" w:rsidRPr="00B641A0" w:rsidRDefault="0096454C" w:rsidP="0096454C">
            <w:pPr>
              <w:autoSpaceDE w:val="0"/>
              <w:autoSpaceDN w:val="0"/>
              <w:adjustRightInd w:val="0"/>
              <w:spacing w:before="20" w:after="20" w:line="240" w:lineRule="auto"/>
              <w:jc w:val="right"/>
              <w:rPr>
                <w:rFonts w:cs="Tahoma"/>
                <w:b/>
                <w:color w:val="000000"/>
                <w:szCs w:val="22"/>
              </w:rPr>
            </w:pPr>
          </w:p>
        </w:tc>
        <w:tc>
          <w:tcPr>
            <w:tcW w:w="3645" w:type="pct"/>
            <w:gridSpan w:val="3"/>
            <w:shd w:val="clear" w:color="auto" w:fill="auto"/>
          </w:tcPr>
          <w:p w14:paraId="39C480A3" w14:textId="6AF93CCD" w:rsidR="0096454C" w:rsidRPr="00C54898" w:rsidRDefault="0096454C" w:rsidP="0096454C">
            <w:pPr>
              <w:pStyle w:val="Tabletext"/>
              <w:numPr>
                <w:ilvl w:val="0"/>
                <w:numId w:val="49"/>
              </w:numPr>
              <w:spacing w:before="120" w:after="0"/>
              <w:jc w:val="both"/>
              <w:rPr>
                <w:rFonts w:cs="Tahoma"/>
                <w:b/>
                <w:bCs/>
                <w:color w:val="000000"/>
                <w:sz w:val="22"/>
                <w:szCs w:val="22"/>
                <w:lang w:eastAsia="el-GR"/>
              </w:rPr>
            </w:pPr>
            <w:r w:rsidRPr="00C54898">
              <w:rPr>
                <w:rFonts w:cs="Tahoma"/>
                <w:sz w:val="22"/>
                <w:szCs w:val="22"/>
              </w:rPr>
              <w:t xml:space="preserve">Εκτιμώμενη αξία παρούσας σύμβασης </w:t>
            </w:r>
            <w:r w:rsidR="00AE72F2">
              <w:rPr>
                <w:rFonts w:cs="Tahoma"/>
                <w:b/>
                <w:bCs/>
                <w:sz w:val="22"/>
                <w:szCs w:val="22"/>
              </w:rPr>
              <w:t>1</w:t>
            </w:r>
            <w:r w:rsidRPr="00C54898">
              <w:rPr>
                <w:rFonts w:cs="Tahoma"/>
                <w:b/>
                <w:bCs/>
                <w:sz w:val="22"/>
                <w:szCs w:val="22"/>
              </w:rPr>
              <w:t>.</w:t>
            </w:r>
            <w:r w:rsidR="00AE72F2">
              <w:rPr>
                <w:rFonts w:cs="Tahoma"/>
                <w:b/>
                <w:bCs/>
                <w:sz w:val="22"/>
                <w:szCs w:val="22"/>
              </w:rPr>
              <w:t>993</w:t>
            </w:r>
            <w:r w:rsidRPr="00C54898">
              <w:rPr>
                <w:rFonts w:cs="Tahoma"/>
                <w:b/>
                <w:bCs/>
                <w:sz w:val="22"/>
                <w:szCs w:val="22"/>
              </w:rPr>
              <w:t>.</w:t>
            </w:r>
            <w:r w:rsidR="00AE72F2">
              <w:rPr>
                <w:rFonts w:cs="Tahoma"/>
                <w:b/>
                <w:bCs/>
                <w:sz w:val="22"/>
                <w:szCs w:val="22"/>
              </w:rPr>
              <w:t>548</w:t>
            </w:r>
            <w:r w:rsidRPr="00C54898">
              <w:rPr>
                <w:rFonts w:cs="Tahoma"/>
                <w:b/>
                <w:bCs/>
                <w:sz w:val="22"/>
                <w:szCs w:val="22"/>
              </w:rPr>
              <w:t>,</w:t>
            </w:r>
            <w:r w:rsidR="00AE72F2">
              <w:rPr>
                <w:rFonts w:cs="Tahoma"/>
                <w:b/>
                <w:bCs/>
                <w:sz w:val="22"/>
                <w:szCs w:val="22"/>
              </w:rPr>
              <w:t>39</w:t>
            </w:r>
            <w:r w:rsidRPr="00C54898">
              <w:rPr>
                <w:rFonts w:cs="Tahoma"/>
                <w:b/>
                <w:bCs/>
                <w:sz w:val="22"/>
                <w:szCs w:val="22"/>
              </w:rPr>
              <w:t xml:space="preserve"> </w:t>
            </w:r>
            <w:r w:rsidRPr="00C54898">
              <w:rPr>
                <w:rFonts w:cs="Tahoma"/>
                <w:b/>
                <w:bCs/>
                <w:color w:val="000000"/>
                <w:sz w:val="22"/>
                <w:szCs w:val="22"/>
                <w:lang w:eastAsia="el-GR"/>
              </w:rPr>
              <w:t xml:space="preserve">€ </w:t>
            </w:r>
            <w:r w:rsidRPr="00C54898">
              <w:rPr>
                <w:rFonts w:cs="Tahoma"/>
                <w:sz w:val="22"/>
                <w:szCs w:val="22"/>
              </w:rPr>
              <w:t xml:space="preserve">μη περιλαμβανομένου ΦΠΑ (Προϋπολογισμός με ΦΠΑ: </w:t>
            </w:r>
            <w:r w:rsidRPr="00C54898">
              <w:rPr>
                <w:rFonts w:cs="Tahoma"/>
                <w:b/>
                <w:bCs/>
                <w:color w:val="000000"/>
                <w:sz w:val="22"/>
                <w:szCs w:val="22"/>
                <w:lang w:eastAsia="el-GR"/>
              </w:rPr>
              <w:t xml:space="preserve"> </w:t>
            </w:r>
            <w:r w:rsidR="00AE72F2">
              <w:t xml:space="preserve"> </w:t>
            </w:r>
            <w:r w:rsidR="00AE72F2" w:rsidRPr="00AE72F2">
              <w:rPr>
                <w:rFonts w:cs="Tahoma"/>
                <w:b/>
                <w:bCs/>
                <w:color w:val="000000"/>
                <w:sz w:val="22"/>
                <w:szCs w:val="22"/>
                <w:lang w:eastAsia="el-GR"/>
              </w:rPr>
              <w:t>2.472.000,00</w:t>
            </w:r>
            <w:r w:rsidR="00AE72F2">
              <w:rPr>
                <w:rFonts w:cs="Tahoma"/>
                <w:b/>
                <w:bCs/>
                <w:color w:val="000000"/>
                <w:sz w:val="22"/>
                <w:szCs w:val="22"/>
                <w:lang w:eastAsia="el-GR"/>
              </w:rPr>
              <w:t xml:space="preserve"> </w:t>
            </w:r>
            <w:r w:rsidRPr="00C54898">
              <w:rPr>
                <w:rFonts w:cs="Tahoma"/>
                <w:b/>
                <w:bCs/>
                <w:color w:val="000000"/>
                <w:sz w:val="22"/>
                <w:szCs w:val="22"/>
                <w:lang w:eastAsia="el-GR"/>
              </w:rPr>
              <w:t xml:space="preserve">€, ΦΠΑ </w:t>
            </w:r>
            <w:r w:rsidRPr="00C54898">
              <w:rPr>
                <w:rFonts w:cs="Tahoma"/>
                <w:b/>
                <w:bCs/>
                <w:sz w:val="22"/>
                <w:szCs w:val="22"/>
              </w:rPr>
              <w:t>24%</w:t>
            </w:r>
            <w:r w:rsidRPr="00C54898">
              <w:rPr>
                <w:rFonts w:cs="Tahoma"/>
                <w:b/>
                <w:bCs/>
                <w:color w:val="000000"/>
                <w:sz w:val="22"/>
                <w:szCs w:val="22"/>
                <w:lang w:eastAsia="el-GR"/>
              </w:rPr>
              <w:t xml:space="preserve">  </w:t>
            </w:r>
            <w:r w:rsidR="00AE72F2">
              <w:t xml:space="preserve"> </w:t>
            </w:r>
            <w:r w:rsidR="00AE72F2" w:rsidRPr="00AE72F2">
              <w:rPr>
                <w:rFonts w:cs="Tahoma"/>
                <w:b/>
                <w:bCs/>
                <w:color w:val="000000"/>
                <w:sz w:val="22"/>
                <w:szCs w:val="22"/>
                <w:lang w:eastAsia="el-GR"/>
              </w:rPr>
              <w:t>478.451,61</w:t>
            </w:r>
            <w:r w:rsidR="00AE72F2">
              <w:rPr>
                <w:rFonts w:cs="Tahoma"/>
                <w:b/>
                <w:bCs/>
                <w:color w:val="000000"/>
                <w:sz w:val="22"/>
                <w:szCs w:val="22"/>
                <w:lang w:eastAsia="el-GR"/>
              </w:rPr>
              <w:t xml:space="preserve"> </w:t>
            </w:r>
            <w:r w:rsidRPr="00C54898">
              <w:rPr>
                <w:rFonts w:cs="Tahoma"/>
                <w:b/>
                <w:bCs/>
                <w:color w:val="000000"/>
                <w:sz w:val="22"/>
                <w:szCs w:val="22"/>
                <w:lang w:eastAsia="el-GR"/>
              </w:rPr>
              <w:t>€</w:t>
            </w:r>
            <w:r w:rsidRPr="00C54898">
              <w:rPr>
                <w:rFonts w:cs="Tahoma"/>
                <w:color w:val="000000"/>
                <w:sz w:val="22"/>
                <w:szCs w:val="22"/>
                <w:lang w:eastAsia="el-GR"/>
              </w:rPr>
              <w:t>)</w:t>
            </w:r>
          </w:p>
          <w:p w14:paraId="4287BE23" w14:textId="51D53B56" w:rsidR="0096454C" w:rsidRPr="00C54898" w:rsidRDefault="0096454C" w:rsidP="0096454C">
            <w:pPr>
              <w:pStyle w:val="Tabletext"/>
              <w:numPr>
                <w:ilvl w:val="0"/>
                <w:numId w:val="49"/>
              </w:numPr>
              <w:spacing w:before="120" w:after="0"/>
              <w:jc w:val="both"/>
              <w:rPr>
                <w:rFonts w:cs="Tahoma"/>
                <w:b/>
                <w:bCs/>
                <w:color w:val="000000"/>
                <w:sz w:val="22"/>
                <w:szCs w:val="22"/>
              </w:rPr>
            </w:pPr>
            <w:r w:rsidRPr="00C54898">
              <w:rPr>
                <w:rFonts w:cs="Tahoma"/>
                <w:sz w:val="22"/>
                <w:szCs w:val="22"/>
              </w:rPr>
              <w:t xml:space="preserve">Εκτιμώμενη αξία δικαιώματος προαίρεσης αύξησης φυσικού αντικειμένου: έως πενήντα τοις εκατό (50%) </w:t>
            </w:r>
            <w:r w:rsidR="005853F7">
              <w:rPr>
                <w:rFonts w:cs="Tahoma"/>
                <w:b/>
                <w:bCs/>
                <w:color w:val="000000" w:themeColor="text1"/>
                <w:sz w:val="22"/>
                <w:szCs w:val="22"/>
                <w:lang w:eastAsia="el-GR"/>
              </w:rPr>
              <w:t>996</w:t>
            </w:r>
            <w:r w:rsidRPr="00C54898">
              <w:rPr>
                <w:rFonts w:cs="Tahoma"/>
                <w:b/>
                <w:bCs/>
                <w:color w:val="000000" w:themeColor="text1"/>
                <w:sz w:val="22"/>
                <w:szCs w:val="22"/>
                <w:lang w:eastAsia="el-GR"/>
              </w:rPr>
              <w:t>.</w:t>
            </w:r>
            <w:r w:rsidR="005853F7">
              <w:rPr>
                <w:rFonts w:cs="Tahoma"/>
                <w:b/>
                <w:bCs/>
                <w:color w:val="000000" w:themeColor="text1"/>
                <w:sz w:val="22"/>
                <w:szCs w:val="22"/>
                <w:lang w:eastAsia="el-GR"/>
              </w:rPr>
              <w:t>774</w:t>
            </w:r>
            <w:r w:rsidRPr="00C54898">
              <w:rPr>
                <w:rFonts w:cs="Tahoma"/>
                <w:b/>
                <w:bCs/>
                <w:color w:val="000000" w:themeColor="text1"/>
                <w:sz w:val="22"/>
                <w:szCs w:val="22"/>
                <w:lang w:eastAsia="el-GR"/>
              </w:rPr>
              <w:t>,</w:t>
            </w:r>
            <w:r w:rsidR="005853F7">
              <w:rPr>
                <w:rFonts w:cs="Tahoma"/>
                <w:b/>
                <w:bCs/>
                <w:color w:val="000000" w:themeColor="text1"/>
                <w:sz w:val="22"/>
                <w:szCs w:val="22"/>
                <w:lang w:eastAsia="el-GR"/>
              </w:rPr>
              <w:t>20</w:t>
            </w:r>
            <w:r w:rsidRPr="00C54898">
              <w:rPr>
                <w:rFonts w:cs="Tahoma"/>
                <w:b/>
                <w:bCs/>
                <w:color w:val="000000" w:themeColor="text1"/>
                <w:sz w:val="22"/>
                <w:szCs w:val="22"/>
                <w:lang w:eastAsia="el-GR"/>
              </w:rPr>
              <w:t xml:space="preserve"> € </w:t>
            </w:r>
            <w:r w:rsidRPr="00C54898">
              <w:rPr>
                <w:rFonts w:cs="Tahoma"/>
                <w:sz w:val="22"/>
                <w:szCs w:val="22"/>
              </w:rPr>
              <w:t xml:space="preserve">μη περιλαμβανομένου ΦΠΑ (προϋπολογισμός με ΦΠΑ: </w:t>
            </w:r>
            <w:r w:rsidRPr="00C54898">
              <w:rPr>
                <w:rFonts w:cs="Tahoma"/>
                <w:b/>
                <w:bCs/>
                <w:color w:val="000000" w:themeColor="text1"/>
                <w:sz w:val="22"/>
                <w:szCs w:val="22"/>
                <w:lang w:eastAsia="el-GR"/>
              </w:rPr>
              <w:t xml:space="preserve"> 1.2</w:t>
            </w:r>
            <w:r w:rsidR="005853F7">
              <w:rPr>
                <w:rFonts w:cs="Tahoma"/>
                <w:b/>
                <w:bCs/>
                <w:color w:val="000000" w:themeColor="text1"/>
                <w:sz w:val="22"/>
                <w:szCs w:val="22"/>
                <w:lang w:eastAsia="el-GR"/>
              </w:rPr>
              <w:t>36</w:t>
            </w:r>
            <w:r w:rsidRPr="00C54898">
              <w:rPr>
                <w:rFonts w:cs="Tahoma"/>
                <w:b/>
                <w:bCs/>
                <w:color w:val="000000" w:themeColor="text1"/>
                <w:sz w:val="22"/>
                <w:szCs w:val="22"/>
                <w:lang w:eastAsia="el-GR"/>
              </w:rPr>
              <w:t>.</w:t>
            </w:r>
            <w:r w:rsidR="005853F7">
              <w:rPr>
                <w:rFonts w:cs="Tahoma"/>
                <w:b/>
                <w:bCs/>
                <w:color w:val="000000" w:themeColor="text1"/>
                <w:sz w:val="22"/>
                <w:szCs w:val="22"/>
                <w:lang w:eastAsia="el-GR"/>
              </w:rPr>
              <w:t>00</w:t>
            </w:r>
            <w:r w:rsidRPr="00C54898">
              <w:rPr>
                <w:rFonts w:cs="Tahoma"/>
                <w:b/>
                <w:bCs/>
                <w:color w:val="000000" w:themeColor="text1"/>
                <w:sz w:val="22"/>
                <w:szCs w:val="22"/>
                <w:lang w:eastAsia="el-GR"/>
              </w:rPr>
              <w:t>0,</w:t>
            </w:r>
            <w:r w:rsidR="00AA37D4" w:rsidRPr="00C54898">
              <w:rPr>
                <w:rFonts w:cs="Tahoma"/>
                <w:b/>
                <w:bCs/>
                <w:color w:val="000000" w:themeColor="text1"/>
                <w:sz w:val="22"/>
                <w:szCs w:val="22"/>
                <w:lang w:eastAsia="el-GR"/>
              </w:rPr>
              <w:t>0</w:t>
            </w:r>
            <w:r w:rsidR="00AA37D4">
              <w:rPr>
                <w:rFonts w:cs="Tahoma"/>
                <w:b/>
                <w:bCs/>
                <w:color w:val="000000" w:themeColor="text1"/>
                <w:sz w:val="22"/>
                <w:szCs w:val="22"/>
                <w:lang w:eastAsia="el-GR"/>
              </w:rPr>
              <w:t>1</w:t>
            </w:r>
            <w:r w:rsidR="00AA37D4"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 xml:space="preserve">€, ΦΠΑ </w:t>
            </w:r>
            <w:r w:rsidRPr="00C54898">
              <w:rPr>
                <w:rFonts w:cs="Tahoma"/>
                <w:b/>
                <w:bCs/>
                <w:sz w:val="22"/>
                <w:szCs w:val="22"/>
              </w:rPr>
              <w:t>24%</w:t>
            </w:r>
            <w:r w:rsidRPr="00C54898">
              <w:rPr>
                <w:rFonts w:cs="Tahoma"/>
                <w:b/>
                <w:bCs/>
                <w:color w:val="000000" w:themeColor="text1"/>
                <w:sz w:val="22"/>
                <w:szCs w:val="22"/>
                <w:lang w:eastAsia="el-GR"/>
              </w:rPr>
              <w:t xml:space="preserve">  2</w:t>
            </w:r>
            <w:r w:rsidR="005853F7">
              <w:rPr>
                <w:rFonts w:cs="Tahoma"/>
                <w:b/>
                <w:bCs/>
                <w:color w:val="000000" w:themeColor="text1"/>
                <w:sz w:val="22"/>
                <w:szCs w:val="22"/>
                <w:lang w:eastAsia="el-GR"/>
              </w:rPr>
              <w:t>3</w:t>
            </w:r>
            <w:r w:rsidRPr="00C54898">
              <w:rPr>
                <w:rFonts w:cs="Tahoma"/>
                <w:b/>
                <w:bCs/>
                <w:color w:val="000000" w:themeColor="text1"/>
                <w:sz w:val="22"/>
                <w:szCs w:val="22"/>
                <w:lang w:eastAsia="el-GR"/>
              </w:rPr>
              <w:t>9.</w:t>
            </w:r>
            <w:r w:rsidR="005853F7">
              <w:rPr>
                <w:rFonts w:cs="Tahoma"/>
                <w:b/>
                <w:bCs/>
                <w:color w:val="000000" w:themeColor="text1"/>
                <w:sz w:val="22"/>
                <w:szCs w:val="22"/>
                <w:lang w:eastAsia="el-GR"/>
              </w:rPr>
              <w:t>225</w:t>
            </w:r>
            <w:r w:rsidRPr="00C54898">
              <w:rPr>
                <w:rFonts w:cs="Tahoma"/>
                <w:b/>
                <w:bCs/>
                <w:color w:val="000000" w:themeColor="text1"/>
                <w:sz w:val="22"/>
                <w:szCs w:val="22"/>
                <w:lang w:eastAsia="el-GR"/>
              </w:rPr>
              <w:t>,</w:t>
            </w:r>
            <w:r w:rsidR="00AA37D4">
              <w:rPr>
                <w:rFonts w:cs="Tahoma"/>
                <w:b/>
                <w:bCs/>
                <w:color w:val="000000" w:themeColor="text1"/>
                <w:sz w:val="22"/>
                <w:szCs w:val="22"/>
                <w:lang w:eastAsia="el-GR"/>
              </w:rPr>
              <w:t>81</w:t>
            </w:r>
            <w:r w:rsidR="00AA37D4" w:rsidRPr="00C54898">
              <w:rPr>
                <w:rFonts w:cs="Tahoma"/>
                <w:b/>
                <w:bCs/>
                <w:color w:val="000000" w:themeColor="text1"/>
                <w:sz w:val="22"/>
                <w:szCs w:val="22"/>
                <w:lang w:eastAsia="el-GR"/>
              </w:rPr>
              <w:t xml:space="preserve"> </w:t>
            </w:r>
            <w:r w:rsidRPr="00C54898">
              <w:rPr>
                <w:rFonts w:cs="Tahoma"/>
                <w:b/>
                <w:bCs/>
                <w:color w:val="000000" w:themeColor="text1"/>
                <w:sz w:val="22"/>
                <w:szCs w:val="22"/>
                <w:lang w:eastAsia="el-GR"/>
              </w:rPr>
              <w:t>€</w:t>
            </w:r>
            <w:r w:rsidRPr="00C54898">
              <w:rPr>
                <w:rFonts w:cs="Tahoma"/>
                <w:color w:val="000000" w:themeColor="text1"/>
                <w:sz w:val="22"/>
                <w:szCs w:val="22"/>
                <w:lang w:eastAsia="el-GR"/>
              </w:rPr>
              <w:t>)</w:t>
            </w:r>
          </w:p>
          <w:p w14:paraId="6C962525" w14:textId="5125EDA1" w:rsidR="0096454C" w:rsidRPr="00C54898" w:rsidRDefault="0096454C" w:rsidP="0096454C">
            <w:pPr>
              <w:pStyle w:val="Tabletext"/>
              <w:numPr>
                <w:ilvl w:val="0"/>
                <w:numId w:val="49"/>
              </w:numPr>
              <w:spacing w:before="120" w:after="0"/>
              <w:jc w:val="both"/>
              <w:rPr>
                <w:rFonts w:cs="Tahoma"/>
                <w:b/>
                <w:bCs/>
                <w:color w:val="000000"/>
                <w:sz w:val="22"/>
                <w:szCs w:val="22"/>
              </w:rPr>
            </w:pPr>
            <w:r w:rsidRPr="00C54898">
              <w:rPr>
                <w:rFonts w:cs="Tahoma"/>
                <w:sz w:val="22"/>
                <w:szCs w:val="22"/>
              </w:rPr>
              <w:t xml:space="preserve">Εκτιμώμενη αξία δικαιώματος προαίρεσης υπηρεσιών συντήρησης: έως </w:t>
            </w:r>
            <w:r w:rsidRPr="00C54898">
              <w:rPr>
                <w:rFonts w:cs="Tahoma"/>
                <w:b/>
                <w:bCs/>
                <w:sz w:val="22"/>
                <w:szCs w:val="22"/>
              </w:rPr>
              <w:t>3</w:t>
            </w:r>
            <w:r w:rsidR="005853F7">
              <w:rPr>
                <w:rFonts w:cs="Tahoma"/>
                <w:b/>
                <w:bCs/>
                <w:sz w:val="22"/>
                <w:szCs w:val="22"/>
              </w:rPr>
              <w:t>0</w:t>
            </w:r>
            <w:r w:rsidRPr="00C54898">
              <w:rPr>
                <w:rFonts w:cs="Tahoma"/>
                <w:b/>
                <w:bCs/>
                <w:sz w:val="22"/>
                <w:szCs w:val="22"/>
              </w:rPr>
              <w:t>0.</w:t>
            </w:r>
            <w:r w:rsidR="005853F7">
              <w:rPr>
                <w:rFonts w:cs="Tahoma"/>
                <w:b/>
                <w:bCs/>
                <w:sz w:val="22"/>
                <w:szCs w:val="22"/>
              </w:rPr>
              <w:t>0</w:t>
            </w:r>
            <w:r w:rsidRPr="00C54898">
              <w:rPr>
                <w:rFonts w:cs="Tahoma"/>
                <w:b/>
                <w:bCs/>
                <w:sz w:val="22"/>
                <w:szCs w:val="22"/>
              </w:rPr>
              <w:t>00,00</w:t>
            </w:r>
            <w:r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w:t>
            </w:r>
            <w:r w:rsidRPr="00C54898">
              <w:rPr>
                <w:rFonts w:cs="Tahoma"/>
                <w:sz w:val="22"/>
                <w:szCs w:val="22"/>
              </w:rPr>
              <w:t xml:space="preserve"> μη περιλαμβανομένου ΦΠΑ (προϋπολογισμός με ΦΠΑ: </w:t>
            </w:r>
            <w:r w:rsidRPr="00C54898">
              <w:rPr>
                <w:rFonts w:cs="Tahoma"/>
                <w:b/>
                <w:bCs/>
                <w:color w:val="000000" w:themeColor="text1"/>
                <w:sz w:val="22"/>
                <w:szCs w:val="22"/>
                <w:lang w:eastAsia="el-GR"/>
              </w:rPr>
              <w:t xml:space="preserve"> </w:t>
            </w:r>
            <w:r w:rsidR="005853F7">
              <w:rPr>
                <w:rFonts w:cs="Tahoma"/>
                <w:b/>
                <w:bCs/>
                <w:color w:val="000000" w:themeColor="text1"/>
                <w:sz w:val="22"/>
                <w:szCs w:val="22"/>
                <w:lang w:eastAsia="el-GR"/>
              </w:rPr>
              <w:t>372</w:t>
            </w:r>
            <w:r w:rsidRPr="00C54898">
              <w:rPr>
                <w:rFonts w:cs="Tahoma"/>
                <w:b/>
                <w:bCs/>
                <w:color w:val="000000" w:themeColor="text1"/>
                <w:sz w:val="22"/>
                <w:szCs w:val="22"/>
                <w:lang w:eastAsia="el-GR"/>
              </w:rPr>
              <w:t>.</w:t>
            </w:r>
            <w:r w:rsidR="005853F7">
              <w:rPr>
                <w:rFonts w:cs="Tahoma"/>
                <w:b/>
                <w:bCs/>
                <w:color w:val="000000" w:themeColor="text1"/>
                <w:sz w:val="22"/>
                <w:szCs w:val="22"/>
                <w:lang w:eastAsia="el-GR"/>
              </w:rPr>
              <w:t>000</w:t>
            </w:r>
            <w:r w:rsidRPr="00C54898">
              <w:rPr>
                <w:rFonts w:cs="Tahoma"/>
                <w:b/>
                <w:bCs/>
                <w:color w:val="000000" w:themeColor="text1"/>
                <w:sz w:val="22"/>
                <w:szCs w:val="22"/>
                <w:lang w:eastAsia="el-GR"/>
              </w:rPr>
              <w:t>,00</w:t>
            </w:r>
            <w:r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 xml:space="preserve">€, ΦΠΑ </w:t>
            </w:r>
            <w:r w:rsidRPr="00C54898">
              <w:rPr>
                <w:rFonts w:cs="Tahoma"/>
                <w:b/>
                <w:bCs/>
                <w:sz w:val="22"/>
                <w:szCs w:val="22"/>
              </w:rPr>
              <w:t>24%</w:t>
            </w:r>
            <w:r w:rsidRPr="00C54898">
              <w:rPr>
                <w:rFonts w:cs="Tahoma"/>
                <w:b/>
                <w:bCs/>
                <w:color w:val="000000" w:themeColor="text1"/>
                <w:sz w:val="22"/>
                <w:szCs w:val="22"/>
                <w:lang w:eastAsia="el-GR"/>
              </w:rPr>
              <w:t xml:space="preserve">  </w:t>
            </w:r>
            <w:r w:rsidR="005853F7">
              <w:rPr>
                <w:rFonts w:cs="Tahoma"/>
                <w:b/>
                <w:bCs/>
                <w:color w:val="000000" w:themeColor="text1"/>
                <w:sz w:val="22"/>
                <w:szCs w:val="22"/>
                <w:lang w:eastAsia="el-GR"/>
              </w:rPr>
              <w:t>72</w:t>
            </w:r>
            <w:r w:rsidRPr="00C54898">
              <w:rPr>
                <w:rFonts w:cs="Tahoma"/>
                <w:b/>
                <w:bCs/>
                <w:color w:val="000000" w:themeColor="text1"/>
                <w:sz w:val="22"/>
                <w:szCs w:val="22"/>
                <w:lang w:eastAsia="el-GR"/>
              </w:rPr>
              <w:t>.</w:t>
            </w:r>
            <w:r w:rsidR="005853F7">
              <w:rPr>
                <w:rFonts w:cs="Tahoma"/>
                <w:b/>
                <w:bCs/>
                <w:color w:val="000000" w:themeColor="text1"/>
                <w:sz w:val="22"/>
                <w:szCs w:val="22"/>
                <w:lang w:eastAsia="el-GR"/>
              </w:rPr>
              <w:t>000</w:t>
            </w:r>
            <w:r w:rsidRPr="00C54898">
              <w:rPr>
                <w:rFonts w:cs="Tahoma"/>
                <w:b/>
                <w:bCs/>
                <w:color w:val="000000" w:themeColor="text1"/>
                <w:sz w:val="22"/>
                <w:szCs w:val="22"/>
                <w:lang w:eastAsia="el-GR"/>
              </w:rPr>
              <w:t>,00</w:t>
            </w:r>
            <w:r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w:t>
            </w:r>
            <w:r w:rsidRPr="00C54898">
              <w:rPr>
                <w:rFonts w:cs="Tahoma"/>
                <w:color w:val="000000" w:themeColor="text1"/>
                <w:sz w:val="22"/>
                <w:szCs w:val="22"/>
                <w:lang w:eastAsia="el-GR"/>
              </w:rPr>
              <w:t>)</w:t>
            </w:r>
          </w:p>
          <w:p w14:paraId="571BF3E0" w14:textId="2EF34A99" w:rsidR="0096454C" w:rsidRPr="00C54898" w:rsidRDefault="0096454C" w:rsidP="0096454C">
            <w:pPr>
              <w:spacing w:before="20" w:line="240" w:lineRule="auto"/>
              <w:ind w:left="360"/>
              <w:rPr>
                <w:rFonts w:cs="Tahoma"/>
                <w:szCs w:val="22"/>
              </w:rPr>
            </w:pPr>
            <w:r w:rsidRPr="00C54898">
              <w:rPr>
                <w:rFonts w:cs="Tahoma"/>
                <w:szCs w:val="22"/>
              </w:rPr>
              <w:t xml:space="preserve">Συνολική εκτιμώμενη αξία σύμβασης </w:t>
            </w:r>
            <w:r w:rsidR="005853F7">
              <w:rPr>
                <w:rFonts w:cs="Tahoma"/>
                <w:b/>
                <w:bCs/>
                <w:szCs w:val="22"/>
              </w:rPr>
              <w:t>3</w:t>
            </w:r>
            <w:r w:rsidRPr="00C54898">
              <w:rPr>
                <w:rFonts w:cs="Tahoma"/>
                <w:b/>
                <w:bCs/>
                <w:szCs w:val="22"/>
              </w:rPr>
              <w:t>.</w:t>
            </w:r>
            <w:r w:rsidR="005853F7">
              <w:rPr>
                <w:rFonts w:cs="Tahoma"/>
                <w:b/>
                <w:bCs/>
                <w:szCs w:val="22"/>
              </w:rPr>
              <w:t>290</w:t>
            </w:r>
            <w:r w:rsidRPr="00C54898">
              <w:rPr>
                <w:rFonts w:cs="Tahoma"/>
                <w:b/>
                <w:szCs w:val="22"/>
              </w:rPr>
              <w:t>.</w:t>
            </w:r>
            <w:r w:rsidR="005853F7">
              <w:rPr>
                <w:rFonts w:cs="Tahoma"/>
                <w:b/>
                <w:szCs w:val="22"/>
              </w:rPr>
              <w:t>322</w:t>
            </w:r>
            <w:r w:rsidRPr="00C54898">
              <w:rPr>
                <w:rFonts w:cs="Tahoma"/>
                <w:b/>
                <w:szCs w:val="22"/>
              </w:rPr>
              <w:t>,</w:t>
            </w:r>
            <w:r w:rsidR="005853F7">
              <w:rPr>
                <w:rFonts w:cs="Tahoma"/>
                <w:b/>
                <w:szCs w:val="22"/>
              </w:rPr>
              <w:t xml:space="preserve">59 </w:t>
            </w:r>
            <w:r w:rsidRPr="00C54898">
              <w:rPr>
                <w:rFonts w:cs="Tahoma"/>
                <w:b/>
                <w:bCs/>
                <w:color w:val="000000"/>
                <w:szCs w:val="22"/>
                <w:lang w:eastAsia="el-GR"/>
              </w:rPr>
              <w:t>€</w:t>
            </w:r>
            <w:r w:rsidRPr="00C54898">
              <w:rPr>
                <w:rFonts w:cs="Tahoma"/>
                <w:szCs w:val="22"/>
              </w:rPr>
              <w:t xml:space="preserve"> μη περιλαμβανομένου ΦΠΑ (προϋπολογισμός με ΦΠΑ: </w:t>
            </w:r>
            <w:r w:rsidRPr="00C54898">
              <w:rPr>
                <w:rFonts w:cs="Tahoma"/>
                <w:b/>
                <w:bCs/>
                <w:color w:val="000000"/>
                <w:szCs w:val="22"/>
                <w:lang w:eastAsia="el-GR"/>
              </w:rPr>
              <w:t xml:space="preserve"> </w:t>
            </w:r>
            <w:r w:rsidR="005853F7">
              <w:rPr>
                <w:rFonts w:cs="Tahoma"/>
                <w:b/>
                <w:bCs/>
                <w:color w:val="000000"/>
                <w:szCs w:val="22"/>
                <w:lang w:eastAsia="el-GR"/>
              </w:rPr>
              <w:t>4</w:t>
            </w:r>
            <w:r w:rsidRPr="00C54898">
              <w:rPr>
                <w:rFonts w:cs="Tahoma"/>
                <w:b/>
                <w:color w:val="000000"/>
                <w:szCs w:val="22"/>
                <w:lang w:eastAsia="el-GR"/>
              </w:rPr>
              <w:t>.0</w:t>
            </w:r>
            <w:r w:rsidR="005853F7">
              <w:rPr>
                <w:rFonts w:cs="Tahoma"/>
                <w:b/>
                <w:color w:val="000000"/>
                <w:szCs w:val="22"/>
                <w:lang w:eastAsia="el-GR"/>
              </w:rPr>
              <w:t>80</w:t>
            </w:r>
            <w:r w:rsidRPr="00C54898">
              <w:rPr>
                <w:rFonts w:cs="Tahoma"/>
                <w:b/>
                <w:color w:val="000000"/>
                <w:szCs w:val="22"/>
                <w:lang w:eastAsia="el-GR"/>
              </w:rPr>
              <w:t>.</w:t>
            </w:r>
            <w:r w:rsidR="005853F7">
              <w:rPr>
                <w:rFonts w:cs="Tahoma"/>
                <w:b/>
                <w:color w:val="000000"/>
                <w:szCs w:val="22"/>
                <w:lang w:eastAsia="el-GR"/>
              </w:rPr>
              <w:t>000</w:t>
            </w:r>
            <w:r w:rsidRPr="00C54898">
              <w:rPr>
                <w:rFonts w:cs="Tahoma"/>
                <w:b/>
                <w:color w:val="000000"/>
                <w:szCs w:val="22"/>
                <w:lang w:eastAsia="el-GR"/>
              </w:rPr>
              <w:t>,0</w:t>
            </w:r>
            <w:r w:rsidR="005853F7">
              <w:rPr>
                <w:rFonts w:cs="Tahoma"/>
                <w:b/>
                <w:color w:val="000000"/>
                <w:szCs w:val="22"/>
                <w:lang w:eastAsia="el-GR"/>
              </w:rPr>
              <w:t>1</w:t>
            </w:r>
            <w:r w:rsidRPr="00C54898">
              <w:rPr>
                <w:rFonts w:cs="Tahoma"/>
                <w:b/>
                <w:bCs/>
                <w:color w:val="000000"/>
                <w:szCs w:val="22"/>
                <w:lang w:eastAsia="el-GR"/>
              </w:rPr>
              <w:t xml:space="preserve">€, ΦΠΑ </w:t>
            </w:r>
            <w:r w:rsidRPr="00C54898">
              <w:rPr>
                <w:rFonts w:cs="Tahoma"/>
                <w:b/>
                <w:bCs/>
                <w:szCs w:val="22"/>
              </w:rPr>
              <w:t>24%</w:t>
            </w:r>
            <w:r w:rsidRPr="00C54898">
              <w:rPr>
                <w:rFonts w:cs="Tahoma"/>
                <w:b/>
                <w:bCs/>
                <w:color w:val="000000"/>
                <w:szCs w:val="22"/>
                <w:lang w:eastAsia="el-GR"/>
              </w:rPr>
              <w:t xml:space="preserve">  </w:t>
            </w:r>
            <w:r w:rsidR="005853F7">
              <w:rPr>
                <w:rFonts w:cs="Tahoma"/>
                <w:b/>
                <w:bCs/>
                <w:color w:val="000000"/>
                <w:szCs w:val="22"/>
                <w:lang w:eastAsia="el-GR"/>
              </w:rPr>
              <w:t>789.677</w:t>
            </w:r>
            <w:r w:rsidRPr="00C54898">
              <w:rPr>
                <w:rFonts w:cs="Tahoma"/>
                <w:b/>
                <w:color w:val="000000"/>
                <w:szCs w:val="22"/>
                <w:lang w:eastAsia="el-GR"/>
              </w:rPr>
              <w:t>,</w:t>
            </w:r>
            <w:r w:rsidR="005853F7">
              <w:rPr>
                <w:rFonts w:cs="Tahoma"/>
                <w:b/>
                <w:color w:val="000000"/>
                <w:szCs w:val="22"/>
                <w:lang w:eastAsia="el-GR"/>
              </w:rPr>
              <w:t xml:space="preserve">42 </w:t>
            </w:r>
            <w:r w:rsidRPr="00C54898">
              <w:rPr>
                <w:rFonts w:cs="Tahoma"/>
                <w:b/>
                <w:bCs/>
                <w:color w:val="000000"/>
                <w:szCs w:val="22"/>
                <w:lang w:eastAsia="el-GR"/>
              </w:rPr>
              <w:t>€</w:t>
            </w:r>
            <w:r w:rsidRPr="00C54898">
              <w:rPr>
                <w:rFonts w:cs="Tahoma"/>
                <w:color w:val="000000"/>
                <w:szCs w:val="22"/>
                <w:lang w:eastAsia="el-GR"/>
              </w:rPr>
              <w:t>)</w:t>
            </w:r>
          </w:p>
        </w:tc>
      </w:tr>
      <w:tr w:rsidR="0096454C" w14:paraId="5F0A26A3" w14:textId="77777777" w:rsidTr="0096454C">
        <w:trPr>
          <w:trHeight w:val="483"/>
        </w:trPr>
        <w:tc>
          <w:tcPr>
            <w:tcW w:w="1355" w:type="pct"/>
            <w:shd w:val="clear" w:color="auto" w:fill="auto"/>
            <w:vAlign w:val="center"/>
          </w:tcPr>
          <w:p w14:paraId="364615F6" w14:textId="77777777" w:rsidR="0096454C" w:rsidRPr="00B641A0" w:rsidRDefault="0096454C" w:rsidP="0096454C">
            <w:pPr>
              <w:autoSpaceDE w:val="0"/>
              <w:autoSpaceDN w:val="0"/>
              <w:adjustRightInd w:val="0"/>
              <w:spacing w:before="20" w:after="20" w:line="240" w:lineRule="auto"/>
              <w:jc w:val="right"/>
              <w:rPr>
                <w:rFonts w:cs="Tahoma"/>
                <w:b/>
                <w:color w:val="000000"/>
                <w:szCs w:val="22"/>
              </w:rPr>
            </w:pPr>
            <w:r w:rsidRPr="00B641A0">
              <w:rPr>
                <w:rFonts w:cs="Tahoma"/>
                <w:b/>
                <w:color w:val="000000"/>
                <w:szCs w:val="22"/>
              </w:rPr>
              <w:t>CPV:</w:t>
            </w:r>
          </w:p>
        </w:tc>
        <w:tc>
          <w:tcPr>
            <w:tcW w:w="3645" w:type="pct"/>
            <w:gridSpan w:val="3"/>
            <w:shd w:val="clear" w:color="auto" w:fill="auto"/>
            <w:vAlign w:val="center"/>
          </w:tcPr>
          <w:p w14:paraId="39C53EE2" w14:textId="53543E40" w:rsidR="0096454C" w:rsidRPr="00BF716E" w:rsidRDefault="0096454C" w:rsidP="0096454C">
            <w:pPr>
              <w:spacing w:before="20" w:after="20" w:line="240" w:lineRule="auto"/>
              <w:rPr>
                <w:rFonts w:cs="Tahoma"/>
                <w:szCs w:val="22"/>
                <w:highlight w:val="yellow"/>
                <w:lang w:val="en-US"/>
              </w:rPr>
            </w:pPr>
            <w:r w:rsidRPr="00AE72F2">
              <w:rPr>
                <w:b/>
                <w:szCs w:val="22"/>
              </w:rPr>
              <w:t xml:space="preserve">72000000-5, </w:t>
            </w:r>
            <w:r w:rsidR="00BF716E" w:rsidRPr="00BF716E">
              <w:rPr>
                <w:b/>
                <w:szCs w:val="22"/>
              </w:rPr>
              <w:t>48000000-8</w:t>
            </w:r>
            <w:r w:rsidRPr="00AE72F2">
              <w:rPr>
                <w:b/>
                <w:szCs w:val="22"/>
              </w:rPr>
              <w:t>, 80533100-0</w:t>
            </w:r>
          </w:p>
        </w:tc>
      </w:tr>
      <w:tr w:rsidR="0096454C" w:rsidRPr="00F502D9" w14:paraId="09B24A40" w14:textId="77777777" w:rsidTr="0096454C">
        <w:trPr>
          <w:trHeight w:val="576"/>
        </w:trPr>
        <w:tc>
          <w:tcPr>
            <w:tcW w:w="1355" w:type="pct"/>
            <w:shd w:val="clear" w:color="auto" w:fill="auto"/>
            <w:vAlign w:val="center"/>
          </w:tcPr>
          <w:p w14:paraId="23792072" w14:textId="77777777" w:rsidR="0096454C" w:rsidRPr="00B641A0" w:rsidRDefault="0096454C" w:rsidP="0096454C">
            <w:pPr>
              <w:autoSpaceDE w:val="0"/>
              <w:autoSpaceDN w:val="0"/>
              <w:adjustRightInd w:val="0"/>
              <w:spacing w:before="20" w:after="20" w:line="240" w:lineRule="auto"/>
              <w:jc w:val="right"/>
              <w:rPr>
                <w:rFonts w:cs="Tahoma"/>
                <w:b/>
                <w:color w:val="000000"/>
                <w:szCs w:val="22"/>
              </w:rPr>
            </w:pPr>
            <w:r w:rsidRPr="00B641A0">
              <w:rPr>
                <w:rFonts w:cs="Tahoma"/>
                <w:b/>
                <w:color w:val="000000"/>
                <w:szCs w:val="22"/>
              </w:rPr>
              <w:t>Κριτήριο Ανάθεσης:</w:t>
            </w:r>
          </w:p>
        </w:tc>
        <w:tc>
          <w:tcPr>
            <w:tcW w:w="3645" w:type="pct"/>
            <w:gridSpan w:val="3"/>
            <w:shd w:val="clear" w:color="auto" w:fill="auto"/>
            <w:vAlign w:val="center"/>
          </w:tcPr>
          <w:p w14:paraId="78DE7819" w14:textId="77777777" w:rsidR="0096454C" w:rsidRPr="00B641A0" w:rsidRDefault="0096454C" w:rsidP="0096454C">
            <w:pPr>
              <w:autoSpaceDE w:val="0"/>
              <w:autoSpaceDN w:val="0"/>
              <w:adjustRightInd w:val="0"/>
              <w:spacing w:before="20" w:after="20" w:line="240" w:lineRule="auto"/>
              <w:rPr>
                <w:rFonts w:cs="Tahoma"/>
                <w:b/>
                <w:color w:val="000000"/>
                <w:szCs w:val="22"/>
              </w:rPr>
            </w:pPr>
            <w:r w:rsidRPr="00B641A0">
              <w:rPr>
                <w:rFonts w:cs="Tahoma"/>
                <w:b/>
                <w:color w:val="000000"/>
                <w:szCs w:val="22"/>
              </w:rPr>
              <w:t>Η πλέον συμφέρουσα από οικονομική άποψη προσφορά βάσει βέλτιστης σχέσης ποιότητας – τιμής.</w:t>
            </w:r>
          </w:p>
        </w:tc>
      </w:tr>
      <w:tr w:rsidR="0096454C" w14:paraId="686CDEA2" w14:textId="77777777" w:rsidTr="0096454C">
        <w:trPr>
          <w:trHeight w:val="363"/>
        </w:trPr>
        <w:tc>
          <w:tcPr>
            <w:tcW w:w="1355" w:type="pct"/>
            <w:shd w:val="clear" w:color="auto" w:fill="auto"/>
            <w:vAlign w:val="center"/>
          </w:tcPr>
          <w:p w14:paraId="17D733C6" w14:textId="77777777" w:rsidR="0096454C" w:rsidRPr="00B641A0" w:rsidRDefault="0096454C" w:rsidP="0096454C">
            <w:pPr>
              <w:autoSpaceDE w:val="0"/>
              <w:autoSpaceDN w:val="0"/>
              <w:adjustRightInd w:val="0"/>
              <w:spacing w:before="20" w:after="20" w:line="240" w:lineRule="auto"/>
              <w:ind w:right="-107"/>
              <w:rPr>
                <w:rFonts w:cs="Tahoma"/>
                <w:b/>
                <w:color w:val="000000"/>
                <w:szCs w:val="22"/>
              </w:rPr>
            </w:pPr>
            <w:r w:rsidRPr="00B641A0">
              <w:rPr>
                <w:rFonts w:cs="Tahoma"/>
                <w:b/>
                <w:color w:val="000000"/>
                <w:szCs w:val="22"/>
              </w:rPr>
              <w:t>Ημερομηνία διενέργειας:</w:t>
            </w:r>
          </w:p>
        </w:tc>
        <w:tc>
          <w:tcPr>
            <w:tcW w:w="3645" w:type="pct"/>
            <w:gridSpan w:val="3"/>
            <w:shd w:val="clear" w:color="auto" w:fill="auto"/>
            <w:vAlign w:val="center"/>
          </w:tcPr>
          <w:p w14:paraId="35E9E116" w14:textId="3B04E546" w:rsidR="0096454C" w:rsidRPr="00B641A0" w:rsidRDefault="00DD2971" w:rsidP="0096454C">
            <w:pPr>
              <w:autoSpaceDE w:val="0"/>
              <w:autoSpaceDN w:val="0"/>
              <w:adjustRightInd w:val="0"/>
              <w:spacing w:before="20" w:after="20" w:line="240" w:lineRule="auto"/>
              <w:rPr>
                <w:rFonts w:cs="Tahoma"/>
                <w:b/>
                <w:color w:val="000000"/>
                <w:szCs w:val="22"/>
                <w:lang w:val="en-US"/>
              </w:rPr>
            </w:pPr>
            <w:r w:rsidRPr="0043136E">
              <w:rPr>
                <w:rFonts w:cs="Tahoma"/>
                <w:b/>
                <w:bCs/>
                <w:szCs w:val="22"/>
              </w:rPr>
              <w:t>28</w:t>
            </w:r>
            <w:r w:rsidR="0096454C" w:rsidRPr="0043136E">
              <w:rPr>
                <w:rFonts w:cs="Tahoma"/>
                <w:b/>
                <w:bCs/>
                <w:szCs w:val="22"/>
              </w:rPr>
              <w:t>/</w:t>
            </w:r>
            <w:r w:rsidRPr="0043136E">
              <w:rPr>
                <w:rFonts w:cs="Tahoma"/>
                <w:b/>
                <w:bCs/>
                <w:szCs w:val="22"/>
              </w:rPr>
              <w:t>04</w:t>
            </w:r>
            <w:r w:rsidR="0096454C" w:rsidRPr="0043136E">
              <w:rPr>
                <w:rFonts w:cs="Tahoma"/>
                <w:b/>
                <w:bCs/>
                <w:szCs w:val="22"/>
              </w:rPr>
              <w:t>/</w:t>
            </w:r>
            <w:r w:rsidRPr="0043136E">
              <w:rPr>
                <w:rFonts w:cs="Tahoma"/>
                <w:b/>
                <w:bCs/>
                <w:szCs w:val="22"/>
              </w:rPr>
              <w:t>2025</w:t>
            </w:r>
          </w:p>
        </w:tc>
      </w:tr>
      <w:tr w:rsidR="0096454C" w14:paraId="2A618668" w14:textId="77777777" w:rsidTr="0096454C">
        <w:trPr>
          <w:trHeight w:val="363"/>
        </w:trPr>
        <w:tc>
          <w:tcPr>
            <w:tcW w:w="3445" w:type="pct"/>
            <w:gridSpan w:val="3"/>
            <w:shd w:val="clear" w:color="auto" w:fill="auto"/>
            <w:vAlign w:val="bottom"/>
          </w:tcPr>
          <w:p w14:paraId="33A5DE4B" w14:textId="77777777" w:rsidR="0096454C" w:rsidRDefault="0096454C" w:rsidP="0096454C">
            <w:pPr>
              <w:autoSpaceDE w:val="0"/>
              <w:autoSpaceDN w:val="0"/>
              <w:adjustRightInd w:val="0"/>
              <w:spacing w:before="20" w:after="20"/>
              <w:jc w:val="right"/>
              <w:rPr>
                <w:rFonts w:cs="Tahoma"/>
                <w:b/>
                <w:color w:val="000000"/>
                <w:sz w:val="20"/>
                <w:szCs w:val="20"/>
                <w:highlight w:val="yellow"/>
              </w:rPr>
            </w:pPr>
            <w:r>
              <w:rPr>
                <w:rFonts w:cs="Tahoma"/>
                <w:b/>
                <w:color w:val="000000"/>
                <w:sz w:val="20"/>
                <w:szCs w:val="20"/>
              </w:rPr>
              <w:t>Ημερομηνία Ανάρτησης στο ΚΗΜΔΗΣ</w:t>
            </w:r>
          </w:p>
        </w:tc>
        <w:tc>
          <w:tcPr>
            <w:tcW w:w="1555" w:type="pct"/>
            <w:shd w:val="clear" w:color="auto" w:fill="auto"/>
            <w:vAlign w:val="bottom"/>
          </w:tcPr>
          <w:p w14:paraId="7D4DBD3B" w14:textId="02EBAED5" w:rsidR="0096454C" w:rsidRPr="00AE72F2" w:rsidRDefault="00011793" w:rsidP="0096454C">
            <w:pPr>
              <w:autoSpaceDE w:val="0"/>
              <w:autoSpaceDN w:val="0"/>
              <w:adjustRightInd w:val="0"/>
              <w:spacing w:before="20" w:after="20"/>
              <w:rPr>
                <w:rFonts w:cs="Tahoma"/>
                <w:b/>
                <w:color w:val="000000"/>
                <w:sz w:val="20"/>
                <w:szCs w:val="20"/>
                <w:lang w:val="en-US"/>
              </w:rPr>
            </w:pPr>
            <w:r>
              <w:rPr>
                <w:b/>
                <w:color w:val="000000"/>
              </w:rPr>
              <w:t>04</w:t>
            </w:r>
            <w:r w:rsidR="0096454C" w:rsidRPr="008B784D">
              <w:rPr>
                <w:b/>
                <w:color w:val="000000"/>
              </w:rPr>
              <w:t>/</w:t>
            </w:r>
            <w:r>
              <w:rPr>
                <w:b/>
                <w:color w:val="000000"/>
              </w:rPr>
              <w:t>03</w:t>
            </w:r>
            <w:r w:rsidR="0096454C" w:rsidRPr="008B784D">
              <w:rPr>
                <w:b/>
                <w:color w:val="000000"/>
              </w:rPr>
              <w:t>/</w:t>
            </w:r>
            <w:r w:rsidR="0001532D">
              <w:rPr>
                <w:b/>
                <w:color w:val="000000"/>
              </w:rPr>
              <w:t>2025</w:t>
            </w:r>
          </w:p>
        </w:tc>
      </w:tr>
      <w:tr w:rsidR="0096454C" w14:paraId="7EE1368B" w14:textId="77777777" w:rsidTr="0096454C">
        <w:trPr>
          <w:trHeight w:val="458"/>
        </w:trPr>
        <w:tc>
          <w:tcPr>
            <w:tcW w:w="3445" w:type="pct"/>
            <w:gridSpan w:val="3"/>
            <w:shd w:val="clear" w:color="auto" w:fill="auto"/>
            <w:vAlign w:val="bottom"/>
          </w:tcPr>
          <w:p w14:paraId="7A6E14ED" w14:textId="77777777" w:rsidR="0096454C" w:rsidRDefault="0096454C" w:rsidP="0096454C">
            <w:pPr>
              <w:autoSpaceDE w:val="0"/>
              <w:autoSpaceDN w:val="0"/>
              <w:adjustRightInd w:val="0"/>
              <w:spacing w:before="20" w:after="20"/>
              <w:jc w:val="right"/>
              <w:rPr>
                <w:rFonts w:cs="Tahoma"/>
                <w:b/>
                <w:color w:val="000000"/>
                <w:sz w:val="20"/>
                <w:szCs w:val="20"/>
                <w:highlight w:val="yellow"/>
              </w:rPr>
            </w:pPr>
            <w:r>
              <w:rPr>
                <w:rFonts w:cs="Tahoma"/>
                <w:b/>
                <w:color w:val="000000"/>
                <w:sz w:val="20"/>
                <w:szCs w:val="20"/>
              </w:rPr>
              <w:t>Ημερομηνία Ανάρτησης στο ΕΣΗΔΗΣ</w:t>
            </w:r>
          </w:p>
        </w:tc>
        <w:tc>
          <w:tcPr>
            <w:tcW w:w="1555" w:type="pct"/>
            <w:shd w:val="clear" w:color="auto" w:fill="auto"/>
            <w:vAlign w:val="bottom"/>
          </w:tcPr>
          <w:p w14:paraId="6C25BD6F" w14:textId="7A9DBCED" w:rsidR="0096454C" w:rsidRPr="00AE72F2" w:rsidRDefault="00011793" w:rsidP="0096454C">
            <w:pPr>
              <w:autoSpaceDE w:val="0"/>
              <w:autoSpaceDN w:val="0"/>
              <w:adjustRightInd w:val="0"/>
              <w:spacing w:before="20" w:after="20"/>
              <w:rPr>
                <w:rFonts w:cs="Tahoma"/>
                <w:b/>
                <w:color w:val="000000"/>
                <w:sz w:val="20"/>
                <w:szCs w:val="20"/>
              </w:rPr>
            </w:pPr>
            <w:r>
              <w:rPr>
                <w:b/>
                <w:color w:val="000000"/>
              </w:rPr>
              <w:t>04</w:t>
            </w:r>
            <w:r w:rsidR="0096454C" w:rsidRPr="008B784D">
              <w:rPr>
                <w:b/>
                <w:color w:val="000000"/>
              </w:rPr>
              <w:t>/</w:t>
            </w:r>
            <w:r>
              <w:rPr>
                <w:b/>
                <w:color w:val="000000"/>
              </w:rPr>
              <w:t>03</w:t>
            </w:r>
            <w:r w:rsidR="0096454C" w:rsidRPr="008B784D">
              <w:rPr>
                <w:b/>
                <w:color w:val="000000"/>
              </w:rPr>
              <w:t>/</w:t>
            </w:r>
            <w:r w:rsidR="0001532D">
              <w:rPr>
                <w:b/>
                <w:color w:val="000000"/>
              </w:rPr>
              <w:t>2025</w:t>
            </w:r>
          </w:p>
        </w:tc>
      </w:tr>
      <w:tr w:rsidR="0096454C" w14:paraId="3AABBE39" w14:textId="77777777" w:rsidTr="0096454C">
        <w:trPr>
          <w:trHeight w:val="624"/>
        </w:trPr>
        <w:tc>
          <w:tcPr>
            <w:tcW w:w="3445" w:type="pct"/>
            <w:gridSpan w:val="3"/>
            <w:shd w:val="clear" w:color="auto" w:fill="auto"/>
            <w:vAlign w:val="bottom"/>
          </w:tcPr>
          <w:p w14:paraId="20F67001" w14:textId="77777777" w:rsidR="0096454C" w:rsidRPr="0041063E" w:rsidRDefault="0096454C" w:rsidP="0096454C">
            <w:pPr>
              <w:autoSpaceDE w:val="0"/>
              <w:autoSpaceDN w:val="0"/>
              <w:adjustRightInd w:val="0"/>
              <w:spacing w:before="20" w:after="20" w:line="240" w:lineRule="exact"/>
              <w:jc w:val="right"/>
              <w:rPr>
                <w:rFonts w:cs="Tahoma"/>
                <w:b/>
                <w:color w:val="000000"/>
                <w:sz w:val="20"/>
                <w:szCs w:val="20"/>
              </w:rPr>
            </w:pPr>
            <w:r>
              <w:rPr>
                <w:rFonts w:cs="Tahoma"/>
                <w:b/>
                <w:color w:val="000000"/>
                <w:sz w:val="20"/>
                <w:szCs w:val="20"/>
              </w:rPr>
              <w:t>Ημερομηνία</w:t>
            </w:r>
            <w:r>
              <w:rPr>
                <w:rFonts w:cs="Tahoma"/>
                <w:b/>
                <w:sz w:val="20"/>
                <w:szCs w:val="20"/>
              </w:rPr>
              <w:t xml:space="preserve"> Αποστολής Διακήρυξης σε Ε.Ε. (Υπ. </w:t>
            </w:r>
            <w:r w:rsidRPr="0041063E">
              <w:rPr>
                <w:rFonts w:cs="Tahoma"/>
                <w:b/>
                <w:sz w:val="20"/>
                <w:szCs w:val="20"/>
              </w:rPr>
              <w:t xml:space="preserve">Επίσημων Εκδόσεων) </w:t>
            </w:r>
          </w:p>
        </w:tc>
        <w:tc>
          <w:tcPr>
            <w:tcW w:w="1555" w:type="pct"/>
            <w:shd w:val="clear" w:color="auto" w:fill="auto"/>
            <w:vAlign w:val="bottom"/>
          </w:tcPr>
          <w:p w14:paraId="2933936E" w14:textId="018FE586" w:rsidR="0096454C" w:rsidRPr="00AE72F2" w:rsidRDefault="00450190" w:rsidP="0096454C">
            <w:pPr>
              <w:autoSpaceDE w:val="0"/>
              <w:autoSpaceDN w:val="0"/>
              <w:adjustRightInd w:val="0"/>
              <w:spacing w:before="20" w:after="20"/>
              <w:rPr>
                <w:rFonts w:cs="Tahoma"/>
                <w:b/>
                <w:color w:val="000000"/>
                <w:sz w:val="20"/>
                <w:szCs w:val="20"/>
                <w:lang w:val="en-US"/>
              </w:rPr>
            </w:pPr>
            <w:r>
              <w:rPr>
                <w:b/>
                <w:color w:val="000000"/>
              </w:rPr>
              <w:t>25</w:t>
            </w:r>
            <w:r w:rsidR="0096454C" w:rsidRPr="008B784D">
              <w:rPr>
                <w:b/>
                <w:color w:val="000000"/>
              </w:rPr>
              <w:t>/</w:t>
            </w:r>
            <w:r w:rsidR="00A31E84">
              <w:rPr>
                <w:b/>
                <w:color w:val="000000"/>
              </w:rPr>
              <w:t>02</w:t>
            </w:r>
            <w:r w:rsidR="0096454C" w:rsidRPr="008B784D">
              <w:rPr>
                <w:b/>
                <w:color w:val="000000"/>
              </w:rPr>
              <w:t>/</w:t>
            </w:r>
            <w:r>
              <w:rPr>
                <w:b/>
                <w:color w:val="000000"/>
              </w:rPr>
              <w:t>2025</w:t>
            </w:r>
          </w:p>
        </w:tc>
      </w:tr>
      <w:tr w:rsidR="0096454C" w:rsidRPr="0016193E" w14:paraId="1EA90775" w14:textId="77777777" w:rsidTr="0096454C">
        <w:trPr>
          <w:trHeight w:val="432"/>
        </w:trPr>
        <w:tc>
          <w:tcPr>
            <w:tcW w:w="3445" w:type="pct"/>
            <w:gridSpan w:val="3"/>
            <w:shd w:val="clear" w:color="auto" w:fill="auto"/>
            <w:vAlign w:val="bottom"/>
          </w:tcPr>
          <w:p w14:paraId="69AD73AF" w14:textId="77777777" w:rsidR="0096454C" w:rsidRPr="0041063E" w:rsidRDefault="0096454C" w:rsidP="0096454C">
            <w:pPr>
              <w:autoSpaceDE w:val="0"/>
              <w:autoSpaceDN w:val="0"/>
              <w:adjustRightInd w:val="0"/>
              <w:spacing w:before="20" w:after="20"/>
              <w:jc w:val="right"/>
              <w:rPr>
                <w:rFonts w:cs="Tahoma"/>
                <w:b/>
                <w:color w:val="000000"/>
                <w:sz w:val="20"/>
                <w:szCs w:val="20"/>
              </w:rPr>
            </w:pPr>
            <w:r w:rsidRPr="0041063E">
              <w:rPr>
                <w:rFonts w:cs="Tahoma"/>
                <w:b/>
                <w:color w:val="000000"/>
                <w:sz w:val="20"/>
                <w:szCs w:val="20"/>
              </w:rPr>
              <w:t>Ημερομηνία Δημοσίευσης Διακήρυξης σε Ε.Ε.</w:t>
            </w:r>
          </w:p>
        </w:tc>
        <w:tc>
          <w:tcPr>
            <w:tcW w:w="1555" w:type="pct"/>
            <w:shd w:val="clear" w:color="auto" w:fill="auto"/>
            <w:vAlign w:val="bottom"/>
          </w:tcPr>
          <w:p w14:paraId="3E3BFEC1" w14:textId="692621BF" w:rsidR="0096454C" w:rsidRPr="00AE72F2" w:rsidRDefault="00A31E84" w:rsidP="0096454C">
            <w:pPr>
              <w:autoSpaceDE w:val="0"/>
              <w:autoSpaceDN w:val="0"/>
              <w:adjustRightInd w:val="0"/>
              <w:spacing w:before="20" w:after="20"/>
              <w:rPr>
                <w:rFonts w:cs="Tahoma"/>
                <w:b/>
                <w:color w:val="000000"/>
                <w:sz w:val="20"/>
                <w:szCs w:val="20"/>
              </w:rPr>
            </w:pPr>
            <w:r>
              <w:rPr>
                <w:b/>
                <w:color w:val="000000"/>
              </w:rPr>
              <w:t>26</w:t>
            </w:r>
            <w:r w:rsidR="0096454C" w:rsidRPr="008B784D">
              <w:rPr>
                <w:b/>
                <w:color w:val="000000"/>
              </w:rPr>
              <w:t>/</w:t>
            </w:r>
            <w:r>
              <w:rPr>
                <w:b/>
                <w:color w:val="000000"/>
              </w:rPr>
              <w:t>02</w:t>
            </w:r>
            <w:r w:rsidR="0096454C" w:rsidRPr="008B784D">
              <w:rPr>
                <w:b/>
                <w:color w:val="000000"/>
              </w:rPr>
              <w:t>/</w:t>
            </w:r>
            <w:r>
              <w:rPr>
                <w:b/>
                <w:color w:val="000000"/>
              </w:rPr>
              <w:t>2025</w:t>
            </w:r>
          </w:p>
        </w:tc>
      </w:tr>
      <w:tr w:rsidR="00034D4E" w:rsidRPr="0016193E" w14:paraId="050A4B34" w14:textId="77777777" w:rsidTr="0096454C">
        <w:trPr>
          <w:trHeight w:val="624"/>
        </w:trPr>
        <w:tc>
          <w:tcPr>
            <w:tcW w:w="3445" w:type="pct"/>
            <w:gridSpan w:val="3"/>
            <w:shd w:val="clear" w:color="auto" w:fill="auto"/>
            <w:vAlign w:val="bottom"/>
          </w:tcPr>
          <w:p w14:paraId="558FE912" w14:textId="77777777" w:rsidR="00034D4E" w:rsidRDefault="00034D4E" w:rsidP="00034D4E">
            <w:pPr>
              <w:autoSpaceDE w:val="0"/>
              <w:autoSpaceDN w:val="0"/>
              <w:adjustRightInd w:val="0"/>
              <w:spacing w:before="20" w:after="20" w:line="240" w:lineRule="exact"/>
              <w:jc w:val="right"/>
              <w:rPr>
                <w:rFonts w:cs="Tahoma"/>
                <w:b/>
                <w:color w:val="000000"/>
                <w:sz w:val="20"/>
                <w:szCs w:val="20"/>
              </w:rPr>
            </w:pPr>
            <w:r>
              <w:rPr>
                <w:rFonts w:cs="Tahoma"/>
                <w:b/>
                <w:color w:val="000000"/>
                <w:sz w:val="20"/>
                <w:szCs w:val="20"/>
              </w:rPr>
              <w:t>Ημερομηνία Ανάρτησης στον Διαδικτυακό τόπο της Αναθέτουσας Αρχής www.ktpae.gr</w:t>
            </w:r>
          </w:p>
        </w:tc>
        <w:tc>
          <w:tcPr>
            <w:tcW w:w="1555" w:type="pct"/>
            <w:shd w:val="clear" w:color="auto" w:fill="auto"/>
            <w:vAlign w:val="bottom"/>
          </w:tcPr>
          <w:p w14:paraId="0CED4204" w14:textId="06116F41" w:rsidR="00034D4E" w:rsidRPr="00AE72F2" w:rsidRDefault="00011793" w:rsidP="00034D4E">
            <w:pPr>
              <w:autoSpaceDE w:val="0"/>
              <w:autoSpaceDN w:val="0"/>
              <w:adjustRightInd w:val="0"/>
              <w:spacing w:before="20" w:after="20"/>
              <w:rPr>
                <w:rFonts w:cs="Tahoma"/>
                <w:b/>
                <w:sz w:val="20"/>
                <w:szCs w:val="20"/>
              </w:rPr>
            </w:pPr>
            <w:r>
              <w:rPr>
                <w:b/>
                <w:color w:val="000000"/>
              </w:rPr>
              <w:t>04</w:t>
            </w:r>
            <w:r w:rsidR="00034D4E" w:rsidRPr="008B784D">
              <w:rPr>
                <w:b/>
                <w:color w:val="000000"/>
              </w:rPr>
              <w:t>/</w:t>
            </w:r>
            <w:r>
              <w:rPr>
                <w:b/>
                <w:color w:val="000000"/>
              </w:rPr>
              <w:t>03</w:t>
            </w:r>
            <w:r w:rsidR="00034D4E" w:rsidRPr="008B784D">
              <w:rPr>
                <w:b/>
                <w:color w:val="000000"/>
              </w:rPr>
              <w:t>/</w:t>
            </w:r>
            <w:r w:rsidR="00034D4E">
              <w:rPr>
                <w:b/>
                <w:color w:val="000000"/>
              </w:rPr>
              <w:t>2025</w:t>
            </w:r>
          </w:p>
        </w:tc>
      </w:tr>
      <w:tr w:rsidR="0096454C" w14:paraId="50F269F5" w14:textId="77777777" w:rsidTr="0096454C">
        <w:trPr>
          <w:trHeight w:val="624"/>
        </w:trPr>
        <w:tc>
          <w:tcPr>
            <w:tcW w:w="2266" w:type="pct"/>
            <w:gridSpan w:val="2"/>
            <w:tcBorders>
              <w:top w:val="nil"/>
              <w:left w:val="nil"/>
              <w:bottom w:val="nil"/>
              <w:right w:val="nil"/>
            </w:tcBorders>
            <w:shd w:val="clear" w:color="auto" w:fill="auto"/>
            <w:vAlign w:val="bottom"/>
          </w:tcPr>
          <w:p w14:paraId="76F3C2C2" w14:textId="77777777" w:rsidR="0096454C" w:rsidRDefault="0096454C" w:rsidP="0096454C">
            <w:pPr>
              <w:autoSpaceDE w:val="0"/>
              <w:autoSpaceDN w:val="0"/>
              <w:adjustRightInd w:val="0"/>
              <w:spacing w:before="120"/>
              <w:jc w:val="left"/>
              <w:rPr>
                <w:rFonts w:cs="Tahoma"/>
                <w:b/>
                <w:color w:val="000000"/>
                <w:sz w:val="20"/>
                <w:szCs w:val="20"/>
              </w:rPr>
            </w:pPr>
            <w:r>
              <w:rPr>
                <w:noProof/>
                <w:lang w:eastAsia="el-GR"/>
              </w:rPr>
              <w:drawing>
                <wp:inline distT="0" distB="0" distL="0" distR="0" wp14:anchorId="7ED7ACC6" wp14:editId="330C2C41">
                  <wp:extent cx="2379980" cy="742950"/>
                  <wp:effectExtent l="0" t="0" r="1270" b="0"/>
                  <wp:docPr id="871376048" name="Picture 871376048" descr="A blue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376048" name="Picture 871376048" descr="A blue and black text&#10;&#10;Description automatically generated"/>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2404733" cy="750677"/>
                          </a:xfrm>
                          <a:prstGeom prst="rect">
                            <a:avLst/>
                          </a:prstGeom>
                          <a:ln>
                            <a:noFill/>
                          </a:ln>
                          <a:extLst>
                            <a:ext uri="{53640926-AAD7-44D8-BBD7-CCE9431645EC}">
                              <a14:shadowObscured xmlns:a14="http://schemas.microsoft.com/office/drawing/2010/main"/>
                            </a:ext>
                          </a:extLst>
                        </pic:spPr>
                      </pic:pic>
                    </a:graphicData>
                  </a:graphic>
                </wp:inline>
              </w:drawing>
            </w:r>
          </w:p>
        </w:tc>
        <w:tc>
          <w:tcPr>
            <w:tcW w:w="2734" w:type="pct"/>
            <w:gridSpan w:val="2"/>
            <w:tcBorders>
              <w:top w:val="nil"/>
              <w:left w:val="nil"/>
              <w:bottom w:val="nil"/>
              <w:right w:val="nil"/>
            </w:tcBorders>
            <w:shd w:val="clear" w:color="auto" w:fill="auto"/>
            <w:vAlign w:val="bottom"/>
          </w:tcPr>
          <w:p w14:paraId="00838783" w14:textId="77777777" w:rsidR="0096454C" w:rsidRDefault="0096454C" w:rsidP="0096454C">
            <w:pPr>
              <w:autoSpaceDE w:val="0"/>
              <w:autoSpaceDN w:val="0"/>
              <w:adjustRightInd w:val="0"/>
              <w:spacing w:before="120"/>
              <w:jc w:val="right"/>
              <w:rPr>
                <w:rFonts w:cs="Tahoma"/>
                <w:b/>
                <w:sz w:val="20"/>
                <w:szCs w:val="20"/>
              </w:rPr>
            </w:pPr>
            <w:r>
              <w:rPr>
                <w:noProof/>
                <w:lang w:eastAsia="el-GR"/>
              </w:rPr>
              <w:drawing>
                <wp:inline distT="0" distB="0" distL="0" distR="0" wp14:anchorId="750A8B0F" wp14:editId="3085A94C">
                  <wp:extent cx="1757680" cy="704850"/>
                  <wp:effectExtent l="0" t="0" r="0" b="0"/>
                  <wp:docPr id="1351152018" name="Picture 1351152018" descr="A blue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152018" name="Picture 1351152018" descr="A blue and white logo&#10;&#10;Description automatically generated"/>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1767945" cy="708966"/>
                          </a:xfrm>
                          <a:prstGeom prst="rect">
                            <a:avLst/>
                          </a:prstGeom>
                          <a:ln>
                            <a:noFill/>
                          </a:ln>
                          <a:extLst>
                            <a:ext uri="{53640926-AAD7-44D8-BBD7-CCE9431645EC}">
                              <a14:shadowObscured xmlns:a14="http://schemas.microsoft.com/office/drawing/2010/main"/>
                            </a:ext>
                          </a:extLst>
                        </pic:spPr>
                      </pic:pic>
                    </a:graphicData>
                  </a:graphic>
                </wp:inline>
              </w:drawing>
            </w:r>
          </w:p>
        </w:tc>
      </w:tr>
    </w:tbl>
    <w:p w14:paraId="11200B8E" w14:textId="660A6DA1" w:rsidR="0016193E" w:rsidRPr="0016193E" w:rsidRDefault="00430EF7" w:rsidP="0016193E">
      <w:pPr>
        <w:jc w:val="center"/>
        <w:rPr>
          <w:rFonts w:cs="Tahoma"/>
          <w:b/>
          <w:sz w:val="24"/>
        </w:rPr>
      </w:pPr>
      <w:r>
        <w:rPr>
          <w:rFonts w:cs="Tahoma"/>
          <w:b/>
          <w:szCs w:val="22"/>
        </w:rPr>
        <w:t xml:space="preserve"> </w:t>
      </w:r>
      <w:r>
        <w:rPr>
          <w:rFonts w:cs="Tahoma"/>
          <w:b/>
          <w:sz w:val="24"/>
        </w:rPr>
        <w:t xml:space="preserve">Ηλεκτρονικού Ανοικτού (Διεθνούς) </w:t>
      </w:r>
      <w:r w:rsidR="000B0380">
        <w:rPr>
          <w:rFonts w:cs="Tahoma"/>
          <w:b/>
          <w:sz w:val="24"/>
        </w:rPr>
        <w:t xml:space="preserve">Άνω </w:t>
      </w:r>
      <w:r>
        <w:rPr>
          <w:rFonts w:cs="Tahoma"/>
          <w:b/>
          <w:sz w:val="24"/>
        </w:rPr>
        <w:t>των Ορίων Διαγωνισμού για το Έργο</w:t>
      </w:r>
      <w:r w:rsidR="004E2B35" w:rsidRPr="004E2B35">
        <w:rPr>
          <w:rFonts w:cs="Tahoma"/>
          <w:b/>
          <w:sz w:val="24"/>
        </w:rPr>
        <w:t xml:space="preserve"> «</w:t>
      </w:r>
      <w:r w:rsidR="00E652F4" w:rsidRPr="00E652F4">
        <w:rPr>
          <w:rFonts w:cs="Tahoma"/>
          <w:b/>
          <w:sz w:val="24"/>
        </w:rPr>
        <w:t>Ολοκληρωμένο Πληροφοριακό Σύστημα σύναψης, διαχείρισης εξυπηρέτησης δημοσίου Χρέους και Ταμειακών διαθεσίμων</w:t>
      </w:r>
      <w:r w:rsidR="004E2B35" w:rsidRPr="004E2B35">
        <w:rPr>
          <w:rFonts w:cs="Tahoma"/>
          <w:b/>
          <w:sz w:val="24"/>
        </w:rPr>
        <w:t>»</w:t>
      </w:r>
    </w:p>
    <w:p w14:paraId="36C5DA89" w14:textId="77777777" w:rsidR="00537C11" w:rsidRDefault="00537C11">
      <w:pPr>
        <w:rPr>
          <w:rFonts w:cs="Tahoma"/>
        </w:rPr>
      </w:pPr>
      <w:bookmarkStart w:id="2" w:name="_Toc375058496"/>
      <w:bookmarkStart w:id="3" w:name="_Toc418166314"/>
      <w:bookmarkEnd w:id="1"/>
    </w:p>
    <w:p w14:paraId="5F5D9A93" w14:textId="3704D041" w:rsidR="00537C11" w:rsidRDefault="00537C11">
      <w:pPr>
        <w:rPr>
          <w:rFonts w:cs="Tahoma"/>
        </w:rPr>
        <w:sectPr w:rsidR="00537C11" w:rsidSect="005044EC">
          <w:headerReference w:type="default" r:id="rId14"/>
          <w:footerReference w:type="default" r:id="rId15"/>
          <w:headerReference w:type="first" r:id="rId16"/>
          <w:footerReference w:type="first" r:id="rId17"/>
          <w:pgSz w:w="11906" w:h="16838"/>
          <w:pgMar w:top="964" w:right="1134" w:bottom="567" w:left="1134" w:header="284" w:footer="567" w:gutter="0"/>
          <w:pgNumType w:start="1"/>
          <w:cols w:space="720"/>
          <w:titlePg/>
          <w:docGrid w:linePitch="360"/>
        </w:sectPr>
      </w:pPr>
    </w:p>
    <w:p w14:paraId="24FFED52" w14:textId="77777777" w:rsidR="00537C11" w:rsidRDefault="00430EF7" w:rsidP="002D2AF2">
      <w:pPr>
        <w:pStyle w:val="23"/>
        <w:numPr>
          <w:ilvl w:val="0"/>
          <w:numId w:val="0"/>
        </w:numPr>
      </w:pPr>
      <w:bookmarkStart w:id="4" w:name="_Ref95920997"/>
      <w:bookmarkStart w:id="5" w:name="_Toc189814622"/>
      <w:r>
        <w:lastRenderedPageBreak/>
        <w:t>ΓΕΝΙΚΕΣ ΠΛΗΡΟΦΟΡΙΕΣ</w:t>
      </w:r>
      <w:bookmarkEnd w:id="2"/>
      <w:bookmarkEnd w:id="3"/>
      <w:bookmarkEnd w:id="4"/>
      <w:bookmarkEnd w:id="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537C11" w14:paraId="7AA02080" w14:textId="77777777">
        <w:trPr>
          <w:tblHeader/>
        </w:trPr>
        <w:tc>
          <w:tcPr>
            <w:tcW w:w="9855" w:type="dxa"/>
            <w:gridSpan w:val="2"/>
            <w:shd w:val="clear" w:color="auto" w:fill="E0E0E0"/>
            <w:vAlign w:val="center"/>
          </w:tcPr>
          <w:p w14:paraId="09401632" w14:textId="77777777" w:rsidR="00537C11" w:rsidRPr="002D2AF2" w:rsidRDefault="00430EF7" w:rsidP="002D2AF2">
            <w:pPr>
              <w:pStyle w:val="33"/>
              <w:numPr>
                <w:ilvl w:val="0"/>
                <w:numId w:val="0"/>
              </w:numPr>
            </w:pPr>
            <w:bookmarkStart w:id="6" w:name="_Toc375058497"/>
            <w:bookmarkStart w:id="7" w:name="_Toc418166315"/>
            <w:bookmarkStart w:id="8" w:name="_Toc189814623"/>
            <w:r w:rsidRPr="002D2AF2">
              <w:t>Συνοπτικά στοιχεία Έργου</w:t>
            </w:r>
            <w:bookmarkEnd w:id="6"/>
            <w:bookmarkEnd w:id="7"/>
            <w:bookmarkEnd w:id="8"/>
          </w:p>
        </w:tc>
      </w:tr>
      <w:tr w:rsidR="00537C11" w:rsidRPr="00F502D9" w14:paraId="3A7B00EC" w14:textId="77777777">
        <w:tc>
          <w:tcPr>
            <w:tcW w:w="3708" w:type="dxa"/>
            <w:vAlign w:val="center"/>
          </w:tcPr>
          <w:p w14:paraId="6C0BD25F" w14:textId="77777777" w:rsidR="00537C11" w:rsidRDefault="00430EF7">
            <w:pPr>
              <w:rPr>
                <w:rFonts w:cs="Tahoma"/>
                <w:b/>
                <w:szCs w:val="22"/>
              </w:rPr>
            </w:pPr>
            <w:r>
              <w:rPr>
                <w:rFonts w:cs="Tahoma"/>
                <w:b/>
                <w:szCs w:val="22"/>
              </w:rPr>
              <w:t>ΤΙΤΛΟΣ ΕΡΓΟΥ</w:t>
            </w:r>
          </w:p>
        </w:tc>
        <w:tc>
          <w:tcPr>
            <w:tcW w:w="6147" w:type="dxa"/>
            <w:vAlign w:val="center"/>
          </w:tcPr>
          <w:p w14:paraId="1C927ABA" w14:textId="123B1BE5" w:rsidR="00537C11" w:rsidRPr="0096454C" w:rsidRDefault="0096454C" w:rsidP="008B784D">
            <w:pPr>
              <w:jc w:val="left"/>
              <w:rPr>
                <w:rFonts w:cs="Tahoma"/>
                <w:szCs w:val="22"/>
              </w:rPr>
            </w:pPr>
            <w:r w:rsidRPr="00FE0EB2">
              <w:rPr>
                <w:rFonts w:cs="Tahoma"/>
                <w:b/>
                <w:bCs/>
              </w:rPr>
              <w:t>ΟΛΟΚΛΗΡΩΜΕΝΟ ΠΛΗΡΟΦΟΡΙΑΚΟ ΣΥΣΤΗΜΑ ΣΥΝΑΨΗΣ, ΔΙΑΧΕΙΡΙΣΗ</w:t>
            </w:r>
            <w:r w:rsidR="001C25CA">
              <w:rPr>
                <w:rFonts w:cs="Tahoma"/>
                <w:b/>
                <w:bCs/>
              </w:rPr>
              <w:t>Σ</w:t>
            </w:r>
            <w:r w:rsidRPr="00FE0EB2">
              <w:rPr>
                <w:rFonts w:cs="Tahoma"/>
                <w:b/>
                <w:bCs/>
              </w:rPr>
              <w:t xml:space="preserve"> ΕΞΥΠΗΡΕΤΗΣΗΣ ΔΗΜΟΣΙΟΥ ΧΡΕΟΥΣ ΚΑΙ ΤΑΜΕΙΑΚΩΝ ΔΙΑΘΕΣΙΜΩΝ</w:t>
            </w:r>
          </w:p>
        </w:tc>
      </w:tr>
      <w:tr w:rsidR="00537C11" w:rsidRPr="00F502D9" w14:paraId="214DA044" w14:textId="77777777">
        <w:tc>
          <w:tcPr>
            <w:tcW w:w="3708" w:type="dxa"/>
            <w:vAlign w:val="center"/>
          </w:tcPr>
          <w:p w14:paraId="1BDF1EED" w14:textId="77777777" w:rsidR="00537C11" w:rsidRDefault="00430EF7">
            <w:pPr>
              <w:rPr>
                <w:rFonts w:cs="Tahoma"/>
                <w:b/>
                <w:szCs w:val="22"/>
              </w:rPr>
            </w:pPr>
            <w:r>
              <w:rPr>
                <w:rFonts w:cs="Tahoma"/>
                <w:b/>
                <w:szCs w:val="22"/>
              </w:rPr>
              <w:t>ΑΝΑΘΕΤΟΥΣΑ ΑΡΧΗ</w:t>
            </w:r>
          </w:p>
        </w:tc>
        <w:tc>
          <w:tcPr>
            <w:tcW w:w="6147" w:type="dxa"/>
            <w:vAlign w:val="center"/>
          </w:tcPr>
          <w:p w14:paraId="59B21E9F" w14:textId="77777777" w:rsidR="00537C11" w:rsidRDefault="00430EF7">
            <w:pPr>
              <w:rPr>
                <w:rFonts w:cs="Tahoma"/>
                <w:szCs w:val="22"/>
              </w:rPr>
            </w:pPr>
            <w:r>
              <w:rPr>
                <w:rFonts w:cs="Tahoma"/>
                <w:b/>
                <w:szCs w:val="22"/>
              </w:rPr>
              <w:t>«Κοινωνία της Πληροφορίας Μ.Α.Ε. - ΚτΠ Μ.Α.Ε.»</w:t>
            </w:r>
          </w:p>
        </w:tc>
      </w:tr>
      <w:tr w:rsidR="00626835" w14:paraId="25505FE1" w14:textId="77777777" w:rsidTr="00563184">
        <w:tc>
          <w:tcPr>
            <w:tcW w:w="3708" w:type="dxa"/>
            <w:vAlign w:val="center"/>
          </w:tcPr>
          <w:p w14:paraId="3A0A16C3" w14:textId="77777777" w:rsidR="00626835" w:rsidRDefault="00626835" w:rsidP="00626835">
            <w:pPr>
              <w:rPr>
                <w:rFonts w:cs="Tahoma"/>
                <w:b/>
                <w:szCs w:val="22"/>
              </w:rPr>
            </w:pPr>
            <w:r>
              <w:rPr>
                <w:rFonts w:cs="Tahoma"/>
                <w:b/>
                <w:szCs w:val="22"/>
              </w:rPr>
              <w:t>ΦΟΡΕΑΣ ΛΕΙΤΟΥΡΓΙΑΣ</w:t>
            </w:r>
          </w:p>
        </w:tc>
        <w:tc>
          <w:tcPr>
            <w:tcW w:w="6147" w:type="dxa"/>
          </w:tcPr>
          <w:p w14:paraId="30180A50" w14:textId="3DD32C0F" w:rsidR="00626835" w:rsidRPr="003B5F2F" w:rsidRDefault="003B5F2F" w:rsidP="00626835">
            <w:pPr>
              <w:rPr>
                <w:rFonts w:cs="Tahoma"/>
                <w:b/>
                <w:szCs w:val="22"/>
              </w:rPr>
            </w:pPr>
            <w:r w:rsidRPr="003B5F2F">
              <w:rPr>
                <w:rFonts w:cs="Tahoma"/>
                <w:b/>
                <w:szCs w:val="22"/>
              </w:rPr>
              <w:t>Οργανισμός Διαχείρισης Δημοσίου Χρέους (Ο.Δ.ΔΗ.Χ.)</w:t>
            </w:r>
          </w:p>
        </w:tc>
      </w:tr>
      <w:tr w:rsidR="00626835" w14:paraId="1C086C64" w14:textId="77777777" w:rsidTr="00563184">
        <w:tc>
          <w:tcPr>
            <w:tcW w:w="3708" w:type="dxa"/>
            <w:vAlign w:val="center"/>
          </w:tcPr>
          <w:p w14:paraId="177AF2CA" w14:textId="77777777" w:rsidR="00626835" w:rsidRDefault="00626835" w:rsidP="00626835">
            <w:pPr>
              <w:rPr>
                <w:rFonts w:cs="Tahoma"/>
                <w:b/>
                <w:szCs w:val="22"/>
              </w:rPr>
            </w:pPr>
            <w:r>
              <w:rPr>
                <w:rFonts w:cs="Tahoma"/>
                <w:b/>
                <w:szCs w:val="22"/>
              </w:rPr>
              <w:t>ΚΥΡΙΟΣ ΤΟΥ ΕΡΓΟΥ</w:t>
            </w:r>
          </w:p>
        </w:tc>
        <w:tc>
          <w:tcPr>
            <w:tcW w:w="6147" w:type="dxa"/>
          </w:tcPr>
          <w:p w14:paraId="62C0DDC3" w14:textId="29BD9C52" w:rsidR="00626835" w:rsidRPr="003B5F2F" w:rsidRDefault="003B5F2F" w:rsidP="00626835">
            <w:pPr>
              <w:rPr>
                <w:rFonts w:cs="Tahoma"/>
                <w:b/>
                <w:szCs w:val="22"/>
              </w:rPr>
            </w:pPr>
            <w:r w:rsidRPr="003B5F2F">
              <w:rPr>
                <w:rFonts w:cs="Tahoma"/>
                <w:b/>
                <w:szCs w:val="22"/>
              </w:rPr>
              <w:t>Οργανισμός Διαχείρισης Δημοσίου Χρέους (Ο.Δ.ΔΗ.Χ.)</w:t>
            </w:r>
          </w:p>
        </w:tc>
      </w:tr>
      <w:tr w:rsidR="00537C11" w14:paraId="01DAD338" w14:textId="77777777">
        <w:tc>
          <w:tcPr>
            <w:tcW w:w="3708" w:type="dxa"/>
            <w:vAlign w:val="center"/>
          </w:tcPr>
          <w:p w14:paraId="0A32F70C" w14:textId="77777777" w:rsidR="00537C11" w:rsidRDefault="00430EF7">
            <w:pPr>
              <w:rPr>
                <w:rFonts w:cs="Tahoma"/>
                <w:b/>
                <w:szCs w:val="22"/>
              </w:rPr>
            </w:pPr>
            <w:r>
              <w:rPr>
                <w:rFonts w:cs="Tahoma"/>
                <w:b/>
                <w:szCs w:val="22"/>
              </w:rPr>
              <w:t>ΦΟΡΕΑΣ ΧΡΗΜΑΤΟΔΟΤΗΣΗΣ</w:t>
            </w:r>
          </w:p>
        </w:tc>
        <w:tc>
          <w:tcPr>
            <w:tcW w:w="6147" w:type="dxa"/>
            <w:vAlign w:val="center"/>
          </w:tcPr>
          <w:p w14:paraId="603C3C1B" w14:textId="184AFF98" w:rsidR="00537C11" w:rsidRDefault="0096454C">
            <w:pPr>
              <w:rPr>
                <w:rFonts w:cs="Tahoma"/>
                <w:b/>
                <w:szCs w:val="22"/>
              </w:rPr>
            </w:pPr>
            <w:r>
              <w:rPr>
                <w:rFonts w:cs="Tahoma"/>
                <w:b/>
                <w:szCs w:val="22"/>
              </w:rPr>
              <w:t>Υπουργείο Ψηφιακής Διακυβέρνησης</w:t>
            </w:r>
          </w:p>
        </w:tc>
      </w:tr>
      <w:tr w:rsidR="00537C11" w:rsidRPr="00F502D9" w14:paraId="56047ED4" w14:textId="77777777">
        <w:tc>
          <w:tcPr>
            <w:tcW w:w="3708" w:type="dxa"/>
            <w:vAlign w:val="center"/>
          </w:tcPr>
          <w:p w14:paraId="42E5C50A" w14:textId="77777777" w:rsidR="00537C11" w:rsidRDefault="00430EF7">
            <w:pPr>
              <w:rPr>
                <w:rFonts w:cs="Tahoma"/>
                <w:b/>
                <w:szCs w:val="22"/>
              </w:rPr>
            </w:pPr>
            <w:r>
              <w:rPr>
                <w:rFonts w:cs="Tahoma"/>
                <w:b/>
                <w:szCs w:val="22"/>
              </w:rPr>
              <w:t>ΤΟΠΟΣ ΠΑΡΑΔΟΣΗΣ – ΤΟΠΟΣ ΠΑΡΟΧΗΣ ΥΠΗΡΕΣΙΩΝ</w:t>
            </w:r>
          </w:p>
        </w:tc>
        <w:tc>
          <w:tcPr>
            <w:tcW w:w="6147" w:type="dxa"/>
            <w:vAlign w:val="center"/>
          </w:tcPr>
          <w:p w14:paraId="03C4E53C" w14:textId="77777777" w:rsidR="00537C11" w:rsidRDefault="00430EF7">
            <w:pPr>
              <w:rPr>
                <w:rFonts w:cs="Tahoma"/>
                <w:szCs w:val="22"/>
              </w:rPr>
            </w:pPr>
            <w:r>
              <w:rPr>
                <w:rFonts w:cs="Tahoma"/>
                <w:szCs w:val="22"/>
              </w:rPr>
              <w:t>Τόπος παράδοσης: η Αναθέτουσα Αρχή.</w:t>
            </w:r>
          </w:p>
          <w:p w14:paraId="339AD5B0" w14:textId="4B6AAE46" w:rsidR="00537C11" w:rsidRDefault="00430EF7">
            <w:pPr>
              <w:rPr>
                <w:rFonts w:cs="Tahoma"/>
                <w:szCs w:val="22"/>
              </w:rPr>
            </w:pPr>
            <w:r>
              <w:rPr>
                <w:rFonts w:cs="Tahoma"/>
                <w:szCs w:val="22"/>
              </w:rPr>
              <w:t>Τόπος παροχής υπηρεσιών:</w:t>
            </w:r>
            <w:r w:rsidRPr="006C0B2B">
              <w:rPr>
                <w:rFonts w:cs="Tahoma"/>
                <w:szCs w:val="22"/>
              </w:rPr>
              <w:t xml:space="preserve"> </w:t>
            </w:r>
          </w:p>
        </w:tc>
      </w:tr>
      <w:tr w:rsidR="00537C11" w14:paraId="3503DDDB" w14:textId="77777777">
        <w:tc>
          <w:tcPr>
            <w:tcW w:w="3708" w:type="dxa"/>
            <w:vAlign w:val="center"/>
          </w:tcPr>
          <w:p w14:paraId="05826635" w14:textId="77777777" w:rsidR="00537C11" w:rsidRDefault="00430EF7">
            <w:pPr>
              <w:rPr>
                <w:rFonts w:cs="Tahoma"/>
                <w:b/>
                <w:szCs w:val="22"/>
              </w:rPr>
            </w:pPr>
            <w:r>
              <w:rPr>
                <w:rFonts w:cs="Tahoma"/>
                <w:b/>
                <w:szCs w:val="22"/>
              </w:rPr>
              <w:t>ΕΙΔΟΣ ΣΥΜΒΑΣΗΣ</w:t>
            </w:r>
          </w:p>
        </w:tc>
        <w:tc>
          <w:tcPr>
            <w:tcW w:w="6147" w:type="dxa"/>
            <w:vAlign w:val="center"/>
          </w:tcPr>
          <w:p w14:paraId="64177145" w14:textId="6E232871" w:rsidR="00537C11" w:rsidRDefault="00430EF7">
            <w:pPr>
              <w:rPr>
                <w:rFonts w:cs="Tahoma"/>
                <w:b/>
                <w:szCs w:val="22"/>
              </w:rPr>
            </w:pPr>
            <w:r>
              <w:rPr>
                <w:rFonts w:cs="Tahoma"/>
                <w:b/>
                <w:szCs w:val="22"/>
              </w:rPr>
              <w:t>CPV:</w:t>
            </w:r>
            <w:r>
              <w:rPr>
                <w:rFonts w:cs="Tahoma"/>
                <w:szCs w:val="22"/>
              </w:rPr>
              <w:t xml:space="preserve"> </w:t>
            </w:r>
          </w:p>
          <w:p w14:paraId="72615BCD" w14:textId="77777777" w:rsidR="00D1647E" w:rsidRPr="00A93749" w:rsidRDefault="00D1647E" w:rsidP="00D1647E">
            <w:pPr>
              <w:autoSpaceDE w:val="0"/>
              <w:autoSpaceDN w:val="0"/>
              <w:adjustRightInd w:val="0"/>
              <w:spacing w:before="120" w:after="0"/>
              <w:rPr>
                <w:b/>
                <w:color w:val="000000"/>
              </w:rPr>
            </w:pPr>
            <w:r w:rsidRPr="00A93749">
              <w:rPr>
                <w:b/>
                <w:color w:val="000000"/>
              </w:rPr>
              <w:t xml:space="preserve">72000000-5 </w:t>
            </w:r>
            <w:r w:rsidRPr="00BF7A5C">
              <w:rPr>
                <w:bCs/>
                <w:color w:val="000000"/>
              </w:rPr>
              <w:t xml:space="preserve">Υπηρεσίες τεχνολογίας των πληροφοριών: παροχή συμβουλών, ανάπτυξη λογισμικού, Διαδίκτυο και υποστήριξη </w:t>
            </w:r>
          </w:p>
          <w:p w14:paraId="125AE5A5" w14:textId="5B8B4DC5" w:rsidR="00B60374" w:rsidRPr="00A93749" w:rsidRDefault="003C6BF6" w:rsidP="00D1647E">
            <w:pPr>
              <w:autoSpaceDE w:val="0"/>
              <w:autoSpaceDN w:val="0"/>
              <w:adjustRightInd w:val="0"/>
              <w:spacing w:before="120" w:after="0"/>
              <w:rPr>
                <w:b/>
                <w:color w:val="000000"/>
              </w:rPr>
            </w:pPr>
            <w:r w:rsidRPr="003C6BF6">
              <w:rPr>
                <w:b/>
                <w:color w:val="000000"/>
              </w:rPr>
              <w:t>48000000-8</w:t>
            </w:r>
            <w:r>
              <w:rPr>
                <w:b/>
                <w:color w:val="000000"/>
              </w:rPr>
              <w:t xml:space="preserve"> </w:t>
            </w:r>
            <w:r w:rsidR="00B60374" w:rsidRPr="00E37B45">
              <w:rPr>
                <w:bCs/>
                <w:color w:val="000000"/>
              </w:rPr>
              <w:t>Πακέτα λογισμικού και συστήματα πληροφορικής</w:t>
            </w:r>
          </w:p>
          <w:p w14:paraId="7697B4E6" w14:textId="6FA90FF8" w:rsidR="00D1647E" w:rsidRDefault="007E06E1">
            <w:pPr>
              <w:rPr>
                <w:rFonts w:cs="Tahoma"/>
                <w:b/>
                <w:szCs w:val="22"/>
              </w:rPr>
            </w:pPr>
            <w:r w:rsidRPr="007E06E1">
              <w:rPr>
                <w:rFonts w:cs="Tahoma"/>
                <w:b/>
                <w:szCs w:val="22"/>
              </w:rPr>
              <w:t xml:space="preserve">80533100-0 </w:t>
            </w:r>
            <w:r w:rsidRPr="008116A3">
              <w:rPr>
                <w:rFonts w:cs="Tahoma"/>
                <w:bCs/>
                <w:szCs w:val="22"/>
              </w:rPr>
              <w:t xml:space="preserve"> Υπηρεσίες εκπαίδευσης στον τομέα της πληροφορικής</w:t>
            </w:r>
          </w:p>
        </w:tc>
      </w:tr>
      <w:tr w:rsidR="00537C11" w:rsidRPr="00F502D9" w14:paraId="6675461B" w14:textId="77777777">
        <w:tc>
          <w:tcPr>
            <w:tcW w:w="3708" w:type="dxa"/>
            <w:vAlign w:val="center"/>
          </w:tcPr>
          <w:p w14:paraId="7062EF99" w14:textId="77777777" w:rsidR="00537C11" w:rsidRDefault="00430EF7">
            <w:pPr>
              <w:rPr>
                <w:rFonts w:cs="Tahoma"/>
                <w:b/>
                <w:szCs w:val="22"/>
              </w:rPr>
            </w:pPr>
            <w:r>
              <w:rPr>
                <w:rFonts w:cs="Tahoma"/>
                <w:b/>
                <w:szCs w:val="22"/>
              </w:rPr>
              <w:t>ΕΙΔΟΣ ΔΙΑΔΙΚΑΣΙΑΣ</w:t>
            </w:r>
          </w:p>
        </w:tc>
        <w:tc>
          <w:tcPr>
            <w:tcW w:w="6147" w:type="dxa"/>
            <w:vAlign w:val="center"/>
          </w:tcPr>
          <w:p w14:paraId="1E8EC701" w14:textId="77777777" w:rsidR="00537C11" w:rsidRDefault="00430EF7">
            <w:pPr>
              <w:rPr>
                <w:rFonts w:cs="Tahoma"/>
                <w:szCs w:val="22"/>
              </w:rPr>
            </w:pPr>
            <w:r>
              <w:rPr>
                <w:rFonts w:cs="Tahoma"/>
                <w:szCs w:val="22"/>
              </w:rPr>
              <w:t>Ηλεκτρονικός Ανοικτός Άνω (Διεθνής) των Ορίων Διαγωνισμός με κριτήριο ανάθεσης την πλέον συμφέρουσα από οικονομική άποψη προσφορά βάσει βέλτιστης σχέσης ποιότητας – τιμής.</w:t>
            </w:r>
          </w:p>
        </w:tc>
      </w:tr>
      <w:tr w:rsidR="00537C11" w:rsidRPr="00F502D9" w14:paraId="04CF05D5" w14:textId="77777777">
        <w:tc>
          <w:tcPr>
            <w:tcW w:w="3708" w:type="dxa"/>
            <w:vAlign w:val="center"/>
          </w:tcPr>
          <w:p w14:paraId="3C0F645B" w14:textId="77777777" w:rsidR="00537C11" w:rsidRDefault="00430EF7">
            <w:pPr>
              <w:rPr>
                <w:rFonts w:cs="Tahoma"/>
                <w:b/>
                <w:szCs w:val="22"/>
              </w:rPr>
            </w:pPr>
            <w:r>
              <w:rPr>
                <w:rFonts w:cs="Tahoma"/>
                <w:b/>
                <w:szCs w:val="22"/>
              </w:rPr>
              <w:t>ΠΡΟΥΠΟΛΟΓΙΣΜΟΣ – ΕΚΤΙΜΩΜΕΝΗ ΑΞΙΑ ΣΥΜΒΑΣΗΣ</w:t>
            </w:r>
          </w:p>
        </w:tc>
        <w:tc>
          <w:tcPr>
            <w:tcW w:w="6147" w:type="dxa"/>
            <w:vAlign w:val="center"/>
          </w:tcPr>
          <w:p w14:paraId="03178BBF" w14:textId="77777777" w:rsidR="00D71A04" w:rsidRPr="00C54898" w:rsidRDefault="00D71A04" w:rsidP="00D71A04">
            <w:pPr>
              <w:pStyle w:val="Tabletext"/>
              <w:numPr>
                <w:ilvl w:val="0"/>
                <w:numId w:val="49"/>
              </w:numPr>
              <w:spacing w:before="120" w:after="0"/>
              <w:jc w:val="both"/>
              <w:rPr>
                <w:rFonts w:cs="Tahoma"/>
                <w:b/>
                <w:bCs/>
                <w:color w:val="000000"/>
                <w:sz w:val="22"/>
                <w:szCs w:val="22"/>
                <w:lang w:eastAsia="el-GR"/>
              </w:rPr>
            </w:pPr>
            <w:r w:rsidRPr="00C54898">
              <w:rPr>
                <w:rFonts w:cs="Tahoma"/>
                <w:sz w:val="22"/>
                <w:szCs w:val="22"/>
              </w:rPr>
              <w:t xml:space="preserve">Εκτιμώμενη αξία παρούσας σύμβασης </w:t>
            </w:r>
            <w:r>
              <w:rPr>
                <w:rFonts w:cs="Tahoma"/>
                <w:b/>
                <w:bCs/>
                <w:sz w:val="22"/>
                <w:szCs w:val="22"/>
              </w:rPr>
              <w:t>1</w:t>
            </w:r>
            <w:r w:rsidRPr="00C54898">
              <w:rPr>
                <w:rFonts w:cs="Tahoma"/>
                <w:b/>
                <w:bCs/>
                <w:sz w:val="22"/>
                <w:szCs w:val="22"/>
              </w:rPr>
              <w:t>.</w:t>
            </w:r>
            <w:r>
              <w:rPr>
                <w:rFonts w:cs="Tahoma"/>
                <w:b/>
                <w:bCs/>
                <w:sz w:val="22"/>
                <w:szCs w:val="22"/>
              </w:rPr>
              <w:t>993</w:t>
            </w:r>
            <w:r w:rsidRPr="00C54898">
              <w:rPr>
                <w:rFonts w:cs="Tahoma"/>
                <w:b/>
                <w:bCs/>
                <w:sz w:val="22"/>
                <w:szCs w:val="22"/>
              </w:rPr>
              <w:t>.</w:t>
            </w:r>
            <w:r>
              <w:rPr>
                <w:rFonts w:cs="Tahoma"/>
                <w:b/>
                <w:bCs/>
                <w:sz w:val="22"/>
                <w:szCs w:val="22"/>
              </w:rPr>
              <w:t>548</w:t>
            </w:r>
            <w:r w:rsidRPr="00C54898">
              <w:rPr>
                <w:rFonts w:cs="Tahoma"/>
                <w:b/>
                <w:bCs/>
                <w:sz w:val="22"/>
                <w:szCs w:val="22"/>
              </w:rPr>
              <w:t>,</w:t>
            </w:r>
            <w:r>
              <w:rPr>
                <w:rFonts w:cs="Tahoma"/>
                <w:b/>
                <w:bCs/>
                <w:sz w:val="22"/>
                <w:szCs w:val="22"/>
              </w:rPr>
              <w:t>39</w:t>
            </w:r>
            <w:r w:rsidRPr="00C54898">
              <w:rPr>
                <w:rFonts w:cs="Tahoma"/>
                <w:b/>
                <w:bCs/>
                <w:sz w:val="22"/>
                <w:szCs w:val="22"/>
              </w:rPr>
              <w:t xml:space="preserve"> </w:t>
            </w:r>
            <w:r w:rsidRPr="00C54898">
              <w:rPr>
                <w:rFonts w:cs="Tahoma"/>
                <w:b/>
                <w:bCs/>
                <w:color w:val="000000"/>
                <w:sz w:val="22"/>
                <w:szCs w:val="22"/>
                <w:lang w:eastAsia="el-GR"/>
              </w:rPr>
              <w:t xml:space="preserve">€ </w:t>
            </w:r>
            <w:r w:rsidRPr="00C54898">
              <w:rPr>
                <w:rFonts w:cs="Tahoma"/>
                <w:sz w:val="22"/>
                <w:szCs w:val="22"/>
              </w:rPr>
              <w:t xml:space="preserve">μη περιλαμβανομένου ΦΠΑ (Προϋπολογισμός με ΦΠΑ: </w:t>
            </w:r>
            <w:r w:rsidRPr="00C54898">
              <w:rPr>
                <w:rFonts w:cs="Tahoma"/>
                <w:b/>
                <w:bCs/>
                <w:color w:val="000000"/>
                <w:sz w:val="22"/>
                <w:szCs w:val="22"/>
                <w:lang w:eastAsia="el-GR"/>
              </w:rPr>
              <w:t xml:space="preserve"> </w:t>
            </w:r>
            <w:r>
              <w:t xml:space="preserve"> </w:t>
            </w:r>
            <w:r w:rsidRPr="00AE72F2">
              <w:rPr>
                <w:rFonts w:cs="Tahoma"/>
                <w:b/>
                <w:bCs/>
                <w:color w:val="000000"/>
                <w:sz w:val="22"/>
                <w:szCs w:val="22"/>
                <w:lang w:eastAsia="el-GR"/>
              </w:rPr>
              <w:t>2.472.000,00</w:t>
            </w:r>
            <w:r>
              <w:rPr>
                <w:rFonts w:cs="Tahoma"/>
                <w:b/>
                <w:bCs/>
                <w:color w:val="000000"/>
                <w:sz w:val="22"/>
                <w:szCs w:val="22"/>
                <w:lang w:eastAsia="el-GR"/>
              </w:rPr>
              <w:t xml:space="preserve"> </w:t>
            </w:r>
            <w:r w:rsidRPr="00C54898">
              <w:rPr>
                <w:rFonts w:cs="Tahoma"/>
                <w:b/>
                <w:bCs/>
                <w:color w:val="000000"/>
                <w:sz w:val="22"/>
                <w:szCs w:val="22"/>
                <w:lang w:eastAsia="el-GR"/>
              </w:rPr>
              <w:t xml:space="preserve">€, ΦΠΑ </w:t>
            </w:r>
            <w:r w:rsidRPr="00C54898">
              <w:rPr>
                <w:rFonts w:cs="Tahoma"/>
                <w:b/>
                <w:bCs/>
                <w:sz w:val="22"/>
                <w:szCs w:val="22"/>
              </w:rPr>
              <w:t>24%</w:t>
            </w:r>
            <w:r w:rsidRPr="00C54898">
              <w:rPr>
                <w:rFonts w:cs="Tahoma"/>
                <w:b/>
                <w:bCs/>
                <w:color w:val="000000"/>
                <w:sz w:val="22"/>
                <w:szCs w:val="22"/>
                <w:lang w:eastAsia="el-GR"/>
              </w:rPr>
              <w:t xml:space="preserve">  </w:t>
            </w:r>
            <w:r>
              <w:t xml:space="preserve"> </w:t>
            </w:r>
            <w:r w:rsidRPr="00AE72F2">
              <w:rPr>
                <w:rFonts w:cs="Tahoma"/>
                <w:b/>
                <w:bCs/>
                <w:color w:val="000000"/>
                <w:sz w:val="22"/>
                <w:szCs w:val="22"/>
                <w:lang w:eastAsia="el-GR"/>
              </w:rPr>
              <w:t>478.451,61</w:t>
            </w:r>
            <w:r>
              <w:rPr>
                <w:rFonts w:cs="Tahoma"/>
                <w:b/>
                <w:bCs/>
                <w:color w:val="000000"/>
                <w:sz w:val="22"/>
                <w:szCs w:val="22"/>
                <w:lang w:eastAsia="el-GR"/>
              </w:rPr>
              <w:t xml:space="preserve"> </w:t>
            </w:r>
            <w:r w:rsidRPr="00C54898">
              <w:rPr>
                <w:rFonts w:cs="Tahoma"/>
                <w:b/>
                <w:bCs/>
                <w:color w:val="000000"/>
                <w:sz w:val="22"/>
                <w:szCs w:val="22"/>
                <w:lang w:eastAsia="el-GR"/>
              </w:rPr>
              <w:t>€</w:t>
            </w:r>
            <w:r w:rsidRPr="00C54898">
              <w:rPr>
                <w:rFonts w:cs="Tahoma"/>
                <w:color w:val="000000"/>
                <w:sz w:val="22"/>
                <w:szCs w:val="22"/>
                <w:lang w:eastAsia="el-GR"/>
              </w:rPr>
              <w:t>)</w:t>
            </w:r>
          </w:p>
          <w:p w14:paraId="3958CA98" w14:textId="0AB1F20E" w:rsidR="00D71A04" w:rsidRPr="00C54898" w:rsidRDefault="00D71A04" w:rsidP="00D71A04">
            <w:pPr>
              <w:pStyle w:val="Tabletext"/>
              <w:numPr>
                <w:ilvl w:val="0"/>
                <w:numId w:val="49"/>
              </w:numPr>
              <w:spacing w:before="120" w:after="0"/>
              <w:jc w:val="both"/>
              <w:rPr>
                <w:rFonts w:cs="Tahoma"/>
                <w:b/>
                <w:bCs/>
                <w:color w:val="000000"/>
                <w:sz w:val="22"/>
                <w:szCs w:val="22"/>
              </w:rPr>
            </w:pPr>
            <w:r w:rsidRPr="00C54898">
              <w:rPr>
                <w:rFonts w:cs="Tahoma"/>
                <w:sz w:val="22"/>
                <w:szCs w:val="22"/>
              </w:rPr>
              <w:t xml:space="preserve">Εκτιμώμενη αξία δικαιώματος προαίρεσης αύξησης φυσικού αντικειμένου: έως πενήντα τοις εκατό (50%) </w:t>
            </w:r>
            <w:r>
              <w:rPr>
                <w:rFonts w:cs="Tahoma"/>
                <w:b/>
                <w:bCs/>
                <w:color w:val="000000" w:themeColor="text1"/>
                <w:sz w:val="22"/>
                <w:szCs w:val="22"/>
                <w:lang w:eastAsia="el-GR"/>
              </w:rPr>
              <w:t>996</w:t>
            </w:r>
            <w:r w:rsidRPr="00C54898">
              <w:rPr>
                <w:rFonts w:cs="Tahoma"/>
                <w:b/>
                <w:bCs/>
                <w:color w:val="000000" w:themeColor="text1"/>
                <w:sz w:val="22"/>
                <w:szCs w:val="22"/>
                <w:lang w:eastAsia="el-GR"/>
              </w:rPr>
              <w:t>.</w:t>
            </w:r>
            <w:r>
              <w:rPr>
                <w:rFonts w:cs="Tahoma"/>
                <w:b/>
                <w:bCs/>
                <w:color w:val="000000" w:themeColor="text1"/>
                <w:sz w:val="22"/>
                <w:szCs w:val="22"/>
                <w:lang w:eastAsia="el-GR"/>
              </w:rPr>
              <w:t>774</w:t>
            </w:r>
            <w:r w:rsidRPr="00C54898">
              <w:rPr>
                <w:rFonts w:cs="Tahoma"/>
                <w:b/>
                <w:bCs/>
                <w:color w:val="000000" w:themeColor="text1"/>
                <w:sz w:val="22"/>
                <w:szCs w:val="22"/>
                <w:lang w:eastAsia="el-GR"/>
              </w:rPr>
              <w:t>,</w:t>
            </w:r>
            <w:r>
              <w:rPr>
                <w:rFonts w:cs="Tahoma"/>
                <w:b/>
                <w:bCs/>
                <w:color w:val="000000" w:themeColor="text1"/>
                <w:sz w:val="22"/>
                <w:szCs w:val="22"/>
                <w:lang w:eastAsia="el-GR"/>
              </w:rPr>
              <w:t>20</w:t>
            </w:r>
            <w:r w:rsidRPr="00C54898">
              <w:rPr>
                <w:rFonts w:cs="Tahoma"/>
                <w:b/>
                <w:bCs/>
                <w:color w:val="000000" w:themeColor="text1"/>
                <w:sz w:val="22"/>
                <w:szCs w:val="22"/>
                <w:lang w:eastAsia="el-GR"/>
              </w:rPr>
              <w:t xml:space="preserve"> € </w:t>
            </w:r>
            <w:r w:rsidRPr="00C54898">
              <w:rPr>
                <w:rFonts w:cs="Tahoma"/>
                <w:sz w:val="22"/>
                <w:szCs w:val="22"/>
              </w:rPr>
              <w:t xml:space="preserve">μη περιλαμβανομένου ΦΠΑ (προϋπολογισμός με ΦΠΑ: </w:t>
            </w:r>
            <w:r w:rsidRPr="00C54898">
              <w:rPr>
                <w:rFonts w:cs="Tahoma"/>
                <w:b/>
                <w:bCs/>
                <w:color w:val="000000" w:themeColor="text1"/>
                <w:sz w:val="22"/>
                <w:szCs w:val="22"/>
                <w:lang w:eastAsia="el-GR"/>
              </w:rPr>
              <w:t xml:space="preserve"> 1.2</w:t>
            </w:r>
            <w:r>
              <w:rPr>
                <w:rFonts w:cs="Tahoma"/>
                <w:b/>
                <w:bCs/>
                <w:color w:val="000000" w:themeColor="text1"/>
                <w:sz w:val="22"/>
                <w:szCs w:val="22"/>
                <w:lang w:eastAsia="el-GR"/>
              </w:rPr>
              <w:t>36</w:t>
            </w:r>
            <w:r w:rsidRPr="00C54898">
              <w:rPr>
                <w:rFonts w:cs="Tahoma"/>
                <w:b/>
                <w:bCs/>
                <w:color w:val="000000" w:themeColor="text1"/>
                <w:sz w:val="22"/>
                <w:szCs w:val="22"/>
                <w:lang w:eastAsia="el-GR"/>
              </w:rPr>
              <w:t>.</w:t>
            </w:r>
            <w:r>
              <w:rPr>
                <w:rFonts w:cs="Tahoma"/>
                <w:b/>
                <w:bCs/>
                <w:color w:val="000000" w:themeColor="text1"/>
                <w:sz w:val="22"/>
                <w:szCs w:val="22"/>
                <w:lang w:eastAsia="el-GR"/>
              </w:rPr>
              <w:t>00</w:t>
            </w:r>
            <w:r w:rsidRPr="00C54898">
              <w:rPr>
                <w:rFonts w:cs="Tahoma"/>
                <w:b/>
                <w:bCs/>
                <w:color w:val="000000" w:themeColor="text1"/>
                <w:sz w:val="22"/>
                <w:szCs w:val="22"/>
                <w:lang w:eastAsia="el-GR"/>
              </w:rPr>
              <w:t>0,</w:t>
            </w:r>
            <w:r w:rsidR="00AA37D4" w:rsidRPr="00C54898">
              <w:rPr>
                <w:rFonts w:cs="Tahoma"/>
                <w:b/>
                <w:bCs/>
                <w:color w:val="000000" w:themeColor="text1"/>
                <w:sz w:val="22"/>
                <w:szCs w:val="22"/>
                <w:lang w:eastAsia="el-GR"/>
              </w:rPr>
              <w:t>0</w:t>
            </w:r>
            <w:r w:rsidR="00AA37D4">
              <w:rPr>
                <w:rFonts w:cs="Tahoma"/>
                <w:b/>
                <w:bCs/>
                <w:color w:val="000000" w:themeColor="text1"/>
                <w:sz w:val="22"/>
                <w:szCs w:val="22"/>
                <w:lang w:eastAsia="el-GR"/>
              </w:rPr>
              <w:t>1</w:t>
            </w:r>
            <w:r w:rsidR="00AA37D4"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 xml:space="preserve">€, ΦΠΑ </w:t>
            </w:r>
            <w:r w:rsidRPr="00C54898">
              <w:rPr>
                <w:rFonts w:cs="Tahoma"/>
                <w:b/>
                <w:bCs/>
                <w:sz w:val="22"/>
                <w:szCs w:val="22"/>
              </w:rPr>
              <w:t>24%</w:t>
            </w:r>
            <w:r w:rsidRPr="00C54898">
              <w:rPr>
                <w:rFonts w:cs="Tahoma"/>
                <w:b/>
                <w:bCs/>
                <w:color w:val="000000" w:themeColor="text1"/>
                <w:sz w:val="22"/>
                <w:szCs w:val="22"/>
                <w:lang w:eastAsia="el-GR"/>
              </w:rPr>
              <w:t xml:space="preserve">  2</w:t>
            </w:r>
            <w:r>
              <w:rPr>
                <w:rFonts w:cs="Tahoma"/>
                <w:b/>
                <w:bCs/>
                <w:color w:val="000000" w:themeColor="text1"/>
                <w:sz w:val="22"/>
                <w:szCs w:val="22"/>
                <w:lang w:eastAsia="el-GR"/>
              </w:rPr>
              <w:t>3</w:t>
            </w:r>
            <w:r w:rsidRPr="00C54898">
              <w:rPr>
                <w:rFonts w:cs="Tahoma"/>
                <w:b/>
                <w:bCs/>
                <w:color w:val="000000" w:themeColor="text1"/>
                <w:sz w:val="22"/>
                <w:szCs w:val="22"/>
                <w:lang w:eastAsia="el-GR"/>
              </w:rPr>
              <w:t>9.</w:t>
            </w:r>
            <w:r>
              <w:rPr>
                <w:rFonts w:cs="Tahoma"/>
                <w:b/>
                <w:bCs/>
                <w:color w:val="000000" w:themeColor="text1"/>
                <w:sz w:val="22"/>
                <w:szCs w:val="22"/>
                <w:lang w:eastAsia="el-GR"/>
              </w:rPr>
              <w:t>225</w:t>
            </w:r>
            <w:r w:rsidRPr="00C54898">
              <w:rPr>
                <w:rFonts w:cs="Tahoma"/>
                <w:b/>
                <w:bCs/>
                <w:color w:val="000000" w:themeColor="text1"/>
                <w:sz w:val="22"/>
                <w:szCs w:val="22"/>
                <w:lang w:eastAsia="el-GR"/>
              </w:rPr>
              <w:t>,</w:t>
            </w:r>
            <w:r w:rsidR="00AA37D4">
              <w:rPr>
                <w:rFonts w:cs="Tahoma"/>
                <w:b/>
                <w:bCs/>
                <w:color w:val="000000" w:themeColor="text1"/>
                <w:sz w:val="22"/>
                <w:szCs w:val="22"/>
                <w:lang w:eastAsia="el-GR"/>
              </w:rPr>
              <w:t>81</w:t>
            </w:r>
            <w:r w:rsidR="00AA37D4" w:rsidRPr="00C54898">
              <w:rPr>
                <w:rFonts w:cs="Tahoma"/>
                <w:b/>
                <w:bCs/>
                <w:color w:val="000000" w:themeColor="text1"/>
                <w:sz w:val="22"/>
                <w:szCs w:val="22"/>
                <w:lang w:eastAsia="el-GR"/>
              </w:rPr>
              <w:t xml:space="preserve"> </w:t>
            </w:r>
            <w:r w:rsidRPr="00C54898">
              <w:rPr>
                <w:rFonts w:cs="Tahoma"/>
                <w:b/>
                <w:bCs/>
                <w:color w:val="000000" w:themeColor="text1"/>
                <w:sz w:val="22"/>
                <w:szCs w:val="22"/>
                <w:lang w:eastAsia="el-GR"/>
              </w:rPr>
              <w:t>€</w:t>
            </w:r>
            <w:r w:rsidRPr="00C54898">
              <w:rPr>
                <w:rFonts w:cs="Tahoma"/>
                <w:color w:val="000000" w:themeColor="text1"/>
                <w:sz w:val="22"/>
                <w:szCs w:val="22"/>
                <w:lang w:eastAsia="el-GR"/>
              </w:rPr>
              <w:t>)</w:t>
            </w:r>
          </w:p>
          <w:p w14:paraId="1E610982" w14:textId="77777777" w:rsidR="00D71A04" w:rsidRPr="00C54898" w:rsidRDefault="00D71A04" w:rsidP="00D71A04">
            <w:pPr>
              <w:pStyle w:val="Tabletext"/>
              <w:numPr>
                <w:ilvl w:val="0"/>
                <w:numId w:val="49"/>
              </w:numPr>
              <w:spacing w:before="120" w:after="0"/>
              <w:jc w:val="both"/>
              <w:rPr>
                <w:rFonts w:cs="Tahoma"/>
                <w:b/>
                <w:bCs/>
                <w:color w:val="000000"/>
                <w:sz w:val="22"/>
                <w:szCs w:val="22"/>
              </w:rPr>
            </w:pPr>
            <w:r w:rsidRPr="00C54898">
              <w:rPr>
                <w:rFonts w:cs="Tahoma"/>
                <w:sz w:val="22"/>
                <w:szCs w:val="22"/>
              </w:rPr>
              <w:t xml:space="preserve">Εκτιμώμενη αξία δικαιώματος προαίρεσης υπηρεσιών συντήρησης: έως </w:t>
            </w:r>
            <w:r w:rsidRPr="00C54898">
              <w:rPr>
                <w:rFonts w:cs="Tahoma"/>
                <w:b/>
                <w:bCs/>
                <w:sz w:val="22"/>
                <w:szCs w:val="22"/>
              </w:rPr>
              <w:t>3</w:t>
            </w:r>
            <w:r>
              <w:rPr>
                <w:rFonts w:cs="Tahoma"/>
                <w:b/>
                <w:bCs/>
                <w:sz w:val="22"/>
                <w:szCs w:val="22"/>
              </w:rPr>
              <w:t>0</w:t>
            </w:r>
            <w:r w:rsidRPr="00C54898">
              <w:rPr>
                <w:rFonts w:cs="Tahoma"/>
                <w:b/>
                <w:bCs/>
                <w:sz w:val="22"/>
                <w:szCs w:val="22"/>
              </w:rPr>
              <w:t>0.</w:t>
            </w:r>
            <w:r>
              <w:rPr>
                <w:rFonts w:cs="Tahoma"/>
                <w:b/>
                <w:bCs/>
                <w:sz w:val="22"/>
                <w:szCs w:val="22"/>
              </w:rPr>
              <w:t>0</w:t>
            </w:r>
            <w:r w:rsidRPr="00C54898">
              <w:rPr>
                <w:rFonts w:cs="Tahoma"/>
                <w:b/>
                <w:bCs/>
                <w:sz w:val="22"/>
                <w:szCs w:val="22"/>
              </w:rPr>
              <w:t>00,00</w:t>
            </w:r>
            <w:r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w:t>
            </w:r>
            <w:r w:rsidRPr="00C54898">
              <w:rPr>
                <w:rFonts w:cs="Tahoma"/>
                <w:sz w:val="22"/>
                <w:szCs w:val="22"/>
              </w:rPr>
              <w:t xml:space="preserve"> μη περιλαμβανομένου ΦΠΑ (προϋπολογισμός με ΦΠΑ: </w:t>
            </w:r>
            <w:r w:rsidRPr="00C54898">
              <w:rPr>
                <w:rFonts w:cs="Tahoma"/>
                <w:b/>
                <w:bCs/>
                <w:color w:val="000000" w:themeColor="text1"/>
                <w:sz w:val="22"/>
                <w:szCs w:val="22"/>
                <w:lang w:eastAsia="el-GR"/>
              </w:rPr>
              <w:t xml:space="preserve"> </w:t>
            </w:r>
            <w:r>
              <w:rPr>
                <w:rFonts w:cs="Tahoma"/>
                <w:b/>
                <w:bCs/>
                <w:color w:val="000000" w:themeColor="text1"/>
                <w:sz w:val="22"/>
                <w:szCs w:val="22"/>
                <w:lang w:eastAsia="el-GR"/>
              </w:rPr>
              <w:t>372</w:t>
            </w:r>
            <w:r w:rsidRPr="00C54898">
              <w:rPr>
                <w:rFonts w:cs="Tahoma"/>
                <w:b/>
                <w:bCs/>
                <w:color w:val="000000" w:themeColor="text1"/>
                <w:sz w:val="22"/>
                <w:szCs w:val="22"/>
                <w:lang w:eastAsia="el-GR"/>
              </w:rPr>
              <w:t>.</w:t>
            </w:r>
            <w:r>
              <w:rPr>
                <w:rFonts w:cs="Tahoma"/>
                <w:b/>
                <w:bCs/>
                <w:color w:val="000000" w:themeColor="text1"/>
                <w:sz w:val="22"/>
                <w:szCs w:val="22"/>
                <w:lang w:eastAsia="el-GR"/>
              </w:rPr>
              <w:t>000</w:t>
            </w:r>
            <w:r w:rsidRPr="00C54898">
              <w:rPr>
                <w:rFonts w:cs="Tahoma"/>
                <w:b/>
                <w:bCs/>
                <w:color w:val="000000" w:themeColor="text1"/>
                <w:sz w:val="22"/>
                <w:szCs w:val="22"/>
                <w:lang w:eastAsia="el-GR"/>
              </w:rPr>
              <w:t>,00</w:t>
            </w:r>
            <w:r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 xml:space="preserve">€, ΦΠΑ </w:t>
            </w:r>
            <w:r w:rsidRPr="00C54898">
              <w:rPr>
                <w:rFonts w:cs="Tahoma"/>
                <w:b/>
                <w:bCs/>
                <w:sz w:val="22"/>
                <w:szCs w:val="22"/>
              </w:rPr>
              <w:t>24%</w:t>
            </w:r>
            <w:r w:rsidRPr="00C54898">
              <w:rPr>
                <w:rFonts w:cs="Tahoma"/>
                <w:b/>
                <w:bCs/>
                <w:color w:val="000000" w:themeColor="text1"/>
                <w:sz w:val="22"/>
                <w:szCs w:val="22"/>
                <w:lang w:eastAsia="el-GR"/>
              </w:rPr>
              <w:t xml:space="preserve">  </w:t>
            </w:r>
            <w:r>
              <w:rPr>
                <w:rFonts w:cs="Tahoma"/>
                <w:b/>
                <w:bCs/>
                <w:color w:val="000000" w:themeColor="text1"/>
                <w:sz w:val="22"/>
                <w:szCs w:val="22"/>
                <w:lang w:eastAsia="el-GR"/>
              </w:rPr>
              <w:t>72</w:t>
            </w:r>
            <w:r w:rsidRPr="00C54898">
              <w:rPr>
                <w:rFonts w:cs="Tahoma"/>
                <w:b/>
                <w:bCs/>
                <w:color w:val="000000" w:themeColor="text1"/>
                <w:sz w:val="22"/>
                <w:szCs w:val="22"/>
                <w:lang w:eastAsia="el-GR"/>
              </w:rPr>
              <w:t>.</w:t>
            </w:r>
            <w:r>
              <w:rPr>
                <w:rFonts w:cs="Tahoma"/>
                <w:b/>
                <w:bCs/>
                <w:color w:val="000000" w:themeColor="text1"/>
                <w:sz w:val="22"/>
                <w:szCs w:val="22"/>
                <w:lang w:eastAsia="el-GR"/>
              </w:rPr>
              <w:t>000</w:t>
            </w:r>
            <w:r w:rsidRPr="00C54898">
              <w:rPr>
                <w:rFonts w:cs="Tahoma"/>
                <w:b/>
                <w:bCs/>
                <w:color w:val="000000" w:themeColor="text1"/>
                <w:sz w:val="22"/>
                <w:szCs w:val="22"/>
                <w:lang w:eastAsia="el-GR"/>
              </w:rPr>
              <w:t>,00</w:t>
            </w:r>
            <w:r w:rsidRPr="00C54898">
              <w:rPr>
                <w:rFonts w:asciiTheme="majorHAnsi" w:hAnsiTheme="majorHAnsi" w:cstheme="majorBidi"/>
                <w:color w:val="000000" w:themeColor="text1"/>
                <w:sz w:val="22"/>
                <w:szCs w:val="22"/>
                <w:lang w:eastAsia="el-GR"/>
              </w:rPr>
              <w:t xml:space="preserve"> </w:t>
            </w:r>
            <w:r w:rsidRPr="00C54898">
              <w:rPr>
                <w:rFonts w:cs="Tahoma"/>
                <w:b/>
                <w:bCs/>
                <w:color w:val="000000" w:themeColor="text1"/>
                <w:sz w:val="22"/>
                <w:szCs w:val="22"/>
                <w:lang w:eastAsia="el-GR"/>
              </w:rPr>
              <w:t>€</w:t>
            </w:r>
            <w:r w:rsidRPr="00C54898">
              <w:rPr>
                <w:rFonts w:cs="Tahoma"/>
                <w:color w:val="000000" w:themeColor="text1"/>
                <w:sz w:val="22"/>
                <w:szCs w:val="22"/>
                <w:lang w:eastAsia="el-GR"/>
              </w:rPr>
              <w:t>)</w:t>
            </w:r>
          </w:p>
          <w:p w14:paraId="3589DC23" w14:textId="007EFAD8" w:rsidR="00537C11" w:rsidRPr="00231D49" w:rsidRDefault="00D71A04" w:rsidP="00B641A0">
            <w:pPr>
              <w:spacing w:before="120" w:after="0" w:line="240" w:lineRule="auto"/>
              <w:rPr>
                <w:rFonts w:cs="Tahoma"/>
                <w:szCs w:val="22"/>
                <w:highlight w:val="yellow"/>
              </w:rPr>
            </w:pPr>
            <w:r w:rsidRPr="00C54898">
              <w:rPr>
                <w:rFonts w:cs="Tahoma"/>
                <w:szCs w:val="22"/>
              </w:rPr>
              <w:t xml:space="preserve">Συνολική εκτιμώμενη αξία σύμβασης </w:t>
            </w:r>
            <w:r>
              <w:rPr>
                <w:rFonts w:cs="Tahoma"/>
                <w:b/>
                <w:bCs/>
                <w:szCs w:val="22"/>
              </w:rPr>
              <w:t>3</w:t>
            </w:r>
            <w:r w:rsidRPr="00C54898">
              <w:rPr>
                <w:rFonts w:cs="Tahoma"/>
                <w:b/>
                <w:bCs/>
                <w:szCs w:val="22"/>
              </w:rPr>
              <w:t>.</w:t>
            </w:r>
            <w:r>
              <w:rPr>
                <w:rFonts w:cs="Tahoma"/>
                <w:b/>
                <w:bCs/>
                <w:szCs w:val="22"/>
              </w:rPr>
              <w:t>290</w:t>
            </w:r>
            <w:r w:rsidRPr="00C54898">
              <w:rPr>
                <w:rFonts w:cs="Tahoma"/>
                <w:b/>
                <w:szCs w:val="22"/>
              </w:rPr>
              <w:t>.</w:t>
            </w:r>
            <w:r>
              <w:rPr>
                <w:rFonts w:cs="Tahoma"/>
                <w:b/>
                <w:szCs w:val="22"/>
              </w:rPr>
              <w:t>322</w:t>
            </w:r>
            <w:r w:rsidRPr="00C54898">
              <w:rPr>
                <w:rFonts w:cs="Tahoma"/>
                <w:b/>
                <w:szCs w:val="22"/>
              </w:rPr>
              <w:t>,</w:t>
            </w:r>
            <w:r>
              <w:rPr>
                <w:rFonts w:cs="Tahoma"/>
                <w:b/>
                <w:szCs w:val="22"/>
              </w:rPr>
              <w:t xml:space="preserve">59 </w:t>
            </w:r>
            <w:r w:rsidRPr="00C54898">
              <w:rPr>
                <w:rFonts w:cs="Tahoma"/>
                <w:b/>
                <w:bCs/>
                <w:color w:val="000000"/>
                <w:szCs w:val="22"/>
                <w:lang w:eastAsia="el-GR"/>
              </w:rPr>
              <w:t>€</w:t>
            </w:r>
            <w:r w:rsidRPr="00C54898">
              <w:rPr>
                <w:rFonts w:cs="Tahoma"/>
                <w:szCs w:val="22"/>
              </w:rPr>
              <w:t xml:space="preserve"> μη περιλαμβανομένου ΦΠΑ (προϋπολογισμός με ΦΠΑ: </w:t>
            </w:r>
            <w:r w:rsidRPr="00C54898">
              <w:rPr>
                <w:rFonts w:cs="Tahoma"/>
                <w:b/>
                <w:bCs/>
                <w:color w:val="000000"/>
                <w:szCs w:val="22"/>
                <w:lang w:eastAsia="el-GR"/>
              </w:rPr>
              <w:t xml:space="preserve"> </w:t>
            </w:r>
            <w:r>
              <w:rPr>
                <w:rFonts w:cs="Tahoma"/>
                <w:b/>
                <w:bCs/>
                <w:color w:val="000000"/>
                <w:szCs w:val="22"/>
                <w:lang w:eastAsia="el-GR"/>
              </w:rPr>
              <w:t>4</w:t>
            </w:r>
            <w:r w:rsidRPr="00C54898">
              <w:rPr>
                <w:rFonts w:cs="Tahoma"/>
                <w:b/>
                <w:color w:val="000000"/>
                <w:szCs w:val="22"/>
                <w:lang w:eastAsia="el-GR"/>
              </w:rPr>
              <w:t>.0</w:t>
            </w:r>
            <w:r>
              <w:rPr>
                <w:rFonts w:cs="Tahoma"/>
                <w:b/>
                <w:color w:val="000000"/>
                <w:szCs w:val="22"/>
                <w:lang w:eastAsia="el-GR"/>
              </w:rPr>
              <w:t>80</w:t>
            </w:r>
            <w:r w:rsidRPr="00C54898">
              <w:rPr>
                <w:rFonts w:cs="Tahoma"/>
                <w:b/>
                <w:color w:val="000000"/>
                <w:szCs w:val="22"/>
                <w:lang w:eastAsia="el-GR"/>
              </w:rPr>
              <w:t>.</w:t>
            </w:r>
            <w:r>
              <w:rPr>
                <w:rFonts w:cs="Tahoma"/>
                <w:b/>
                <w:color w:val="000000"/>
                <w:szCs w:val="22"/>
                <w:lang w:eastAsia="el-GR"/>
              </w:rPr>
              <w:t>000</w:t>
            </w:r>
            <w:r w:rsidRPr="00C54898">
              <w:rPr>
                <w:rFonts w:cs="Tahoma"/>
                <w:b/>
                <w:color w:val="000000"/>
                <w:szCs w:val="22"/>
                <w:lang w:eastAsia="el-GR"/>
              </w:rPr>
              <w:t>,0</w:t>
            </w:r>
            <w:r>
              <w:rPr>
                <w:rFonts w:cs="Tahoma"/>
                <w:b/>
                <w:color w:val="000000"/>
                <w:szCs w:val="22"/>
                <w:lang w:eastAsia="el-GR"/>
              </w:rPr>
              <w:t>1</w:t>
            </w:r>
            <w:r w:rsidRPr="00C54898">
              <w:rPr>
                <w:rFonts w:cs="Tahoma"/>
                <w:b/>
                <w:bCs/>
                <w:color w:val="000000"/>
                <w:szCs w:val="22"/>
                <w:lang w:eastAsia="el-GR"/>
              </w:rPr>
              <w:t xml:space="preserve">€, ΦΠΑ </w:t>
            </w:r>
            <w:r w:rsidRPr="00C54898">
              <w:rPr>
                <w:rFonts w:cs="Tahoma"/>
                <w:b/>
                <w:bCs/>
                <w:szCs w:val="22"/>
              </w:rPr>
              <w:t>24%</w:t>
            </w:r>
            <w:r w:rsidRPr="00C54898">
              <w:rPr>
                <w:rFonts w:cs="Tahoma"/>
                <w:b/>
                <w:bCs/>
                <w:color w:val="000000"/>
                <w:szCs w:val="22"/>
                <w:lang w:eastAsia="el-GR"/>
              </w:rPr>
              <w:t xml:space="preserve">  </w:t>
            </w:r>
            <w:r>
              <w:rPr>
                <w:rFonts w:cs="Tahoma"/>
                <w:b/>
                <w:bCs/>
                <w:color w:val="000000"/>
                <w:szCs w:val="22"/>
                <w:lang w:eastAsia="el-GR"/>
              </w:rPr>
              <w:t>789.677</w:t>
            </w:r>
            <w:r w:rsidRPr="00C54898">
              <w:rPr>
                <w:rFonts w:cs="Tahoma"/>
                <w:b/>
                <w:color w:val="000000"/>
                <w:szCs w:val="22"/>
                <w:lang w:eastAsia="el-GR"/>
              </w:rPr>
              <w:t>,</w:t>
            </w:r>
            <w:r>
              <w:rPr>
                <w:rFonts w:cs="Tahoma"/>
                <w:b/>
                <w:color w:val="000000"/>
                <w:szCs w:val="22"/>
                <w:lang w:eastAsia="el-GR"/>
              </w:rPr>
              <w:t xml:space="preserve">42 </w:t>
            </w:r>
            <w:r w:rsidRPr="00C54898">
              <w:rPr>
                <w:rFonts w:cs="Tahoma"/>
                <w:b/>
                <w:bCs/>
                <w:color w:val="000000"/>
                <w:szCs w:val="22"/>
                <w:lang w:eastAsia="el-GR"/>
              </w:rPr>
              <w:t>€</w:t>
            </w:r>
            <w:r w:rsidRPr="00C54898">
              <w:rPr>
                <w:rFonts w:cs="Tahoma"/>
                <w:color w:val="000000"/>
                <w:szCs w:val="22"/>
                <w:lang w:eastAsia="el-GR"/>
              </w:rPr>
              <w:t>)</w:t>
            </w:r>
          </w:p>
        </w:tc>
      </w:tr>
      <w:tr w:rsidR="00537C11" w:rsidRPr="007A3B26" w14:paraId="4AE295D2" w14:textId="77777777">
        <w:tc>
          <w:tcPr>
            <w:tcW w:w="3708" w:type="dxa"/>
            <w:vAlign w:val="center"/>
          </w:tcPr>
          <w:p w14:paraId="151F6B10" w14:textId="77777777" w:rsidR="00537C11" w:rsidRDefault="00430EF7">
            <w:pPr>
              <w:rPr>
                <w:rFonts w:cs="Tahoma"/>
                <w:b/>
                <w:szCs w:val="22"/>
              </w:rPr>
            </w:pPr>
            <w:r>
              <w:rPr>
                <w:rFonts w:cs="Tahoma"/>
                <w:b/>
                <w:szCs w:val="22"/>
              </w:rPr>
              <w:lastRenderedPageBreak/>
              <w:t>ΧΡΗΜΑΤΟΔΟΤΗΣΗ ΕΡΓΟΥ</w:t>
            </w:r>
          </w:p>
        </w:tc>
        <w:tc>
          <w:tcPr>
            <w:tcW w:w="6147" w:type="dxa"/>
            <w:vAlign w:val="center"/>
          </w:tcPr>
          <w:p w14:paraId="25DE0484" w14:textId="5791103E" w:rsidR="00457F1A" w:rsidRPr="00457F1A" w:rsidRDefault="00457F1A" w:rsidP="00B641A0">
            <w:pPr>
              <w:spacing w:after="0" w:line="240" w:lineRule="auto"/>
              <w:rPr>
                <w:rFonts w:cs="Tahoma"/>
                <w:szCs w:val="22"/>
              </w:rPr>
            </w:pPr>
            <w:r w:rsidRPr="00457F1A">
              <w:rPr>
                <w:rFonts w:cs="Tahoma"/>
                <w:szCs w:val="22"/>
              </w:rPr>
              <w:t xml:space="preserve">Το έργο συγχρηματοδοτείται από την Ευρωπαϊκή Ένωση – </w:t>
            </w:r>
            <w:proofErr w:type="spellStart"/>
            <w:r w:rsidRPr="00457F1A">
              <w:rPr>
                <w:rFonts w:cs="Tahoma"/>
                <w:szCs w:val="22"/>
              </w:rPr>
              <w:t>NextGeneration</w:t>
            </w:r>
            <w:proofErr w:type="spellEnd"/>
            <w:r w:rsidRPr="00457F1A">
              <w:rPr>
                <w:rFonts w:cs="Tahoma"/>
                <w:szCs w:val="22"/>
              </w:rPr>
              <w:t xml:space="preserve"> EU, στο Πλαίσιο του Εθνικού Σχεδίου Ανάκαμψης και Ανθεκτικότητας «Ελλάδα 2.0»</w:t>
            </w:r>
          </w:p>
          <w:p w14:paraId="715AFE81" w14:textId="4248106E" w:rsidR="00537C11" w:rsidRDefault="00457F1A" w:rsidP="00B641A0">
            <w:pPr>
              <w:spacing w:after="0" w:line="240" w:lineRule="auto"/>
              <w:rPr>
                <w:rFonts w:cs="Tahoma"/>
                <w:szCs w:val="22"/>
              </w:rPr>
            </w:pPr>
            <w:r w:rsidRPr="00457F1A">
              <w:rPr>
                <w:rFonts w:cs="Tahoma"/>
                <w:szCs w:val="22"/>
              </w:rPr>
              <w:t xml:space="preserve">Οι δαπάνες του Έργου θα βαρύνουν το Πρόγραμμα Δημοσίων Επενδύσεων (ΠΔΕ), και συγκεκριμένα </w:t>
            </w:r>
            <w:r w:rsidRPr="0096454C">
              <w:rPr>
                <w:rFonts w:cs="Tahoma"/>
                <w:szCs w:val="22"/>
              </w:rPr>
              <w:t xml:space="preserve">την </w:t>
            </w:r>
            <w:r w:rsidRPr="008B784D">
              <w:rPr>
                <w:rFonts w:cs="Tahoma"/>
                <w:szCs w:val="22"/>
              </w:rPr>
              <w:t xml:space="preserve">ΣΑΤΑ </w:t>
            </w:r>
            <w:r w:rsidR="0096454C" w:rsidRPr="008B784D">
              <w:rPr>
                <w:rFonts w:cs="Tahoma"/>
                <w:szCs w:val="22"/>
              </w:rPr>
              <w:t xml:space="preserve">063 </w:t>
            </w:r>
            <w:r w:rsidRPr="008B784D">
              <w:rPr>
                <w:rFonts w:cs="Tahoma"/>
                <w:szCs w:val="22"/>
              </w:rPr>
              <w:t>(</w:t>
            </w:r>
            <w:proofErr w:type="spellStart"/>
            <w:r w:rsidRPr="008B784D">
              <w:rPr>
                <w:rFonts w:cs="Tahoma"/>
                <w:szCs w:val="22"/>
              </w:rPr>
              <w:t>Κωδ</w:t>
            </w:r>
            <w:proofErr w:type="spellEnd"/>
            <w:r w:rsidRPr="008B784D">
              <w:rPr>
                <w:rFonts w:cs="Tahoma"/>
                <w:szCs w:val="22"/>
              </w:rPr>
              <w:t xml:space="preserve">. Έργου: </w:t>
            </w:r>
            <w:r w:rsidR="0096454C" w:rsidRPr="008B784D">
              <w:rPr>
                <w:rFonts w:cs="Tahoma"/>
                <w:szCs w:val="22"/>
              </w:rPr>
              <w:t>2024ΤΑ06300003</w:t>
            </w:r>
            <w:r w:rsidRPr="008B784D">
              <w:rPr>
                <w:rFonts w:cs="Tahoma"/>
                <w:szCs w:val="22"/>
              </w:rPr>
              <w:t>)</w:t>
            </w:r>
          </w:p>
        </w:tc>
      </w:tr>
      <w:tr w:rsidR="00537C11" w14:paraId="782B06A0" w14:textId="77777777">
        <w:tc>
          <w:tcPr>
            <w:tcW w:w="3708" w:type="dxa"/>
            <w:vAlign w:val="center"/>
          </w:tcPr>
          <w:p w14:paraId="719A75F9" w14:textId="77777777" w:rsidR="00537C11" w:rsidRPr="0096454C" w:rsidRDefault="00430EF7">
            <w:pPr>
              <w:rPr>
                <w:rFonts w:cs="Tahoma"/>
                <w:b/>
                <w:szCs w:val="22"/>
              </w:rPr>
            </w:pPr>
            <w:r w:rsidRPr="0096454C">
              <w:rPr>
                <w:rFonts w:cs="Tahoma"/>
                <w:b/>
                <w:szCs w:val="22"/>
              </w:rPr>
              <w:t xml:space="preserve">ΔΙΑΡΚΕΙΑ ΣΥΜΒΑΣΗΣ </w:t>
            </w:r>
          </w:p>
        </w:tc>
        <w:tc>
          <w:tcPr>
            <w:tcW w:w="6147" w:type="dxa"/>
            <w:vAlign w:val="center"/>
          </w:tcPr>
          <w:p w14:paraId="7372B288" w14:textId="77777777" w:rsidR="00537C11" w:rsidRDefault="005F150C">
            <w:pPr>
              <w:rPr>
                <w:b/>
              </w:rPr>
            </w:pPr>
            <w:r>
              <w:rPr>
                <w:b/>
              </w:rPr>
              <w:t>Δώδεκα</w:t>
            </w:r>
            <w:r w:rsidRPr="008B784D">
              <w:rPr>
                <w:b/>
              </w:rPr>
              <w:t xml:space="preserve">  </w:t>
            </w:r>
            <w:r w:rsidR="0096454C" w:rsidRPr="008B784D">
              <w:rPr>
                <w:b/>
              </w:rPr>
              <w:t>(1</w:t>
            </w:r>
            <w:r>
              <w:rPr>
                <w:b/>
              </w:rPr>
              <w:t>2</w:t>
            </w:r>
            <w:r w:rsidR="00010E36">
              <w:rPr>
                <w:b/>
              </w:rPr>
              <w:t>*</w:t>
            </w:r>
            <w:r w:rsidR="0096454C" w:rsidRPr="008B784D">
              <w:rPr>
                <w:b/>
              </w:rPr>
              <w:t xml:space="preserve">) </w:t>
            </w:r>
            <w:r w:rsidR="00B641A0" w:rsidRPr="008B784D">
              <w:rPr>
                <w:b/>
              </w:rPr>
              <w:t xml:space="preserve">μήνες </w:t>
            </w:r>
          </w:p>
          <w:p w14:paraId="4DACC5BF" w14:textId="2022B92D" w:rsidR="00010E36" w:rsidRPr="0096454C" w:rsidRDefault="00010E36" w:rsidP="00F41B1B">
            <w:pPr>
              <w:spacing w:before="240" w:after="0"/>
              <w:rPr>
                <w:rFonts w:cs="Tahoma"/>
                <w:szCs w:val="22"/>
              </w:rPr>
            </w:pPr>
            <w:r w:rsidRPr="00D83CAE">
              <w:rPr>
                <w:spacing w:val="20"/>
                <w:sz w:val="20"/>
                <w:szCs w:val="20"/>
              </w:rPr>
              <w:t>*Επισημαίνεται, ότι η συνολική διάρκεια της σύμβασης δύναται να προσαρμοστεί πριν την υπογραφή της κατά τέτοιο τρόπο ώστε να μην ξεπερνάει την επιλέξιμη καταληκτική ημερομηνία του Ταμείου Ανάκαμψης και Ανθεκτικότητας (ΤΑΑ) από το οποίο εξασφαλίζεται και η χρηματοδότηση του έργου.</w:t>
            </w:r>
            <w:r w:rsidRPr="00810031">
              <w:rPr>
                <w:spacing w:val="20"/>
                <w:sz w:val="20"/>
                <w:szCs w:val="20"/>
              </w:rPr>
              <w:t xml:space="preserve"> </w:t>
            </w:r>
          </w:p>
        </w:tc>
      </w:tr>
      <w:tr w:rsidR="007D1861" w14:paraId="568674BE" w14:textId="77777777" w:rsidTr="00DE2084">
        <w:tc>
          <w:tcPr>
            <w:tcW w:w="3708" w:type="dxa"/>
            <w:vAlign w:val="center"/>
          </w:tcPr>
          <w:p w14:paraId="25AA2AF4" w14:textId="77777777" w:rsidR="007D1861" w:rsidRDefault="007D1861" w:rsidP="007D1861">
            <w:pPr>
              <w:rPr>
                <w:rFonts w:cs="Tahoma"/>
                <w:b/>
                <w:szCs w:val="22"/>
              </w:rPr>
            </w:pPr>
            <w:r>
              <w:rPr>
                <w:rFonts w:cs="Tahoma"/>
                <w:b/>
                <w:szCs w:val="22"/>
              </w:rPr>
              <w:t>ΗΜΕΡΟΜΗΝΙΑ ΔΙΑΚΗΡΥΞΗΣ</w:t>
            </w:r>
          </w:p>
        </w:tc>
        <w:tc>
          <w:tcPr>
            <w:tcW w:w="6147" w:type="dxa"/>
            <w:vAlign w:val="bottom"/>
          </w:tcPr>
          <w:p w14:paraId="0C3E8BD0" w14:textId="772706D9" w:rsidR="007D1861" w:rsidRPr="008B784D" w:rsidRDefault="007D1861" w:rsidP="007D1861">
            <w:pPr>
              <w:rPr>
                <w:rFonts w:cs="Tahoma"/>
                <w:b/>
                <w:szCs w:val="22"/>
                <w:lang w:val="en-US"/>
              </w:rPr>
            </w:pPr>
            <w:r>
              <w:rPr>
                <w:b/>
                <w:color w:val="000000"/>
              </w:rPr>
              <w:t>24</w:t>
            </w:r>
            <w:r w:rsidRPr="008B784D">
              <w:rPr>
                <w:b/>
                <w:color w:val="000000"/>
              </w:rPr>
              <w:t>/</w:t>
            </w:r>
            <w:r>
              <w:rPr>
                <w:b/>
                <w:color w:val="000000"/>
              </w:rPr>
              <w:t>02</w:t>
            </w:r>
            <w:r w:rsidRPr="008B784D">
              <w:rPr>
                <w:b/>
                <w:color w:val="000000"/>
              </w:rPr>
              <w:t>/</w:t>
            </w:r>
            <w:r>
              <w:rPr>
                <w:b/>
                <w:color w:val="000000"/>
              </w:rPr>
              <w:t>2025</w:t>
            </w:r>
          </w:p>
        </w:tc>
      </w:tr>
      <w:tr w:rsidR="00537C11" w:rsidRPr="0016193E" w14:paraId="61D5CF3B" w14:textId="77777777">
        <w:tc>
          <w:tcPr>
            <w:tcW w:w="3708" w:type="dxa"/>
            <w:vAlign w:val="center"/>
          </w:tcPr>
          <w:p w14:paraId="7F39701E" w14:textId="77777777" w:rsidR="00537C11" w:rsidRDefault="00430EF7">
            <w:pPr>
              <w:rPr>
                <w:rFonts w:cs="Tahoma"/>
                <w:b/>
                <w:szCs w:val="22"/>
              </w:rPr>
            </w:pPr>
            <w:r>
              <w:rPr>
                <w:rFonts w:cs="Tahoma"/>
                <w:b/>
                <w:szCs w:val="22"/>
              </w:rPr>
              <w:t>ΠΡΟΘΕΣΜΙΑ ΓΙΑ ΥΠΟΒΟΛΗ ΔΙΕΥΚΡΙΝΙΣΕΩΝ ΕΠΙ ΤΩΝ ΟΡΩΝ ΤΗΣ ΔΙΑΚΗΡΥΞΗΣ</w:t>
            </w:r>
          </w:p>
        </w:tc>
        <w:tc>
          <w:tcPr>
            <w:tcW w:w="6147" w:type="dxa"/>
            <w:vAlign w:val="center"/>
          </w:tcPr>
          <w:p w14:paraId="598F1998" w14:textId="23C34862" w:rsidR="00537C11" w:rsidRPr="008B784D" w:rsidRDefault="00371DDE">
            <w:pPr>
              <w:rPr>
                <w:rFonts w:cs="Tahoma"/>
                <w:b/>
                <w:szCs w:val="22"/>
              </w:rPr>
            </w:pPr>
            <w:r w:rsidRPr="00D447F3">
              <w:rPr>
                <w:rFonts w:cs="Tahoma"/>
                <w:b/>
                <w:szCs w:val="22"/>
              </w:rPr>
              <w:t>21</w:t>
            </w:r>
            <w:r w:rsidR="002D2AF2" w:rsidRPr="00D447F3">
              <w:rPr>
                <w:rFonts w:cs="Tahoma"/>
                <w:b/>
                <w:szCs w:val="22"/>
              </w:rPr>
              <w:t>/</w:t>
            </w:r>
            <w:r w:rsidR="00C3221A" w:rsidRPr="00D447F3">
              <w:rPr>
                <w:rFonts w:cs="Tahoma"/>
                <w:b/>
                <w:szCs w:val="22"/>
              </w:rPr>
              <w:t>03</w:t>
            </w:r>
            <w:r w:rsidR="002D2AF2" w:rsidRPr="00D447F3">
              <w:rPr>
                <w:rFonts w:cs="Tahoma"/>
                <w:b/>
                <w:szCs w:val="22"/>
              </w:rPr>
              <w:t>/</w:t>
            </w:r>
            <w:r w:rsidR="00C3221A">
              <w:rPr>
                <w:rFonts w:cs="Tahoma"/>
                <w:b/>
                <w:szCs w:val="22"/>
              </w:rPr>
              <w:t>2025</w:t>
            </w:r>
          </w:p>
        </w:tc>
      </w:tr>
      <w:tr w:rsidR="007D1861" w:rsidRPr="0016193E" w14:paraId="4C1BC606" w14:textId="77777777" w:rsidTr="000403F1">
        <w:tc>
          <w:tcPr>
            <w:tcW w:w="3708" w:type="dxa"/>
            <w:vAlign w:val="center"/>
          </w:tcPr>
          <w:p w14:paraId="627C03AA" w14:textId="77777777" w:rsidR="007D1861" w:rsidRDefault="007D1861" w:rsidP="007D1861">
            <w:pPr>
              <w:rPr>
                <w:rFonts w:cs="Tahoma"/>
                <w:b/>
                <w:szCs w:val="22"/>
              </w:rPr>
            </w:pPr>
            <w:r>
              <w:rPr>
                <w:rFonts w:cs="Tahoma"/>
                <w:b/>
                <w:szCs w:val="22"/>
              </w:rPr>
              <w:t>ΗΜΕΡΟΜΗΝΙΑ ΈΝΑΡΞΗΣ ΗΛΕΚΤΡΟΝΙΚΗΣ ΥΠΟΒΟΛΗΣ ΠΡΟΣΦΟΡΩΝ</w:t>
            </w:r>
          </w:p>
        </w:tc>
        <w:tc>
          <w:tcPr>
            <w:tcW w:w="6147" w:type="dxa"/>
            <w:vAlign w:val="bottom"/>
          </w:tcPr>
          <w:p w14:paraId="4AA58CEA" w14:textId="428E8F83" w:rsidR="007D1861" w:rsidRPr="008B784D" w:rsidRDefault="009517A9" w:rsidP="00D73E2B">
            <w:pPr>
              <w:jc w:val="left"/>
              <w:rPr>
                <w:rFonts w:cs="Tahoma"/>
                <w:b/>
                <w:color w:val="000000"/>
                <w:szCs w:val="22"/>
              </w:rPr>
            </w:pPr>
            <w:r>
              <w:rPr>
                <w:b/>
                <w:color w:val="000000"/>
              </w:rPr>
              <w:t>04</w:t>
            </w:r>
            <w:r w:rsidR="007D1861" w:rsidRPr="008B784D">
              <w:rPr>
                <w:b/>
                <w:color w:val="000000"/>
              </w:rPr>
              <w:t>/</w:t>
            </w:r>
            <w:r>
              <w:rPr>
                <w:b/>
                <w:color w:val="000000"/>
              </w:rPr>
              <w:t>03</w:t>
            </w:r>
            <w:r w:rsidR="007D1861" w:rsidRPr="008B784D">
              <w:rPr>
                <w:b/>
                <w:color w:val="000000"/>
              </w:rPr>
              <w:t>/</w:t>
            </w:r>
            <w:r w:rsidR="007D1861">
              <w:rPr>
                <w:b/>
                <w:color w:val="000000"/>
              </w:rPr>
              <w:t>2025</w:t>
            </w:r>
          </w:p>
        </w:tc>
      </w:tr>
      <w:tr w:rsidR="00537C11" w:rsidRPr="002D2AF2" w14:paraId="72A5339B" w14:textId="77777777">
        <w:tc>
          <w:tcPr>
            <w:tcW w:w="3708" w:type="dxa"/>
            <w:vAlign w:val="center"/>
          </w:tcPr>
          <w:p w14:paraId="6088A5ED" w14:textId="77777777" w:rsidR="00537C11" w:rsidRDefault="00430EF7">
            <w:pPr>
              <w:rPr>
                <w:rFonts w:cs="Tahoma"/>
                <w:b/>
                <w:szCs w:val="22"/>
              </w:rPr>
            </w:pPr>
            <w:r>
              <w:rPr>
                <w:rFonts w:cs="Tahoma"/>
                <w:b/>
                <w:szCs w:val="22"/>
              </w:rPr>
              <w:t>ΚΑΤΑΛΗΚΤΙΚΗ ΗΜΕΡΟΜΗΝΙΑ ΚΑΙ ΩΡΑ ΥΠΟΒΟΛΗΣ ΠΡΟΣΦΟΡΩΝ</w:t>
            </w:r>
          </w:p>
        </w:tc>
        <w:tc>
          <w:tcPr>
            <w:tcW w:w="6147" w:type="dxa"/>
            <w:vAlign w:val="center"/>
          </w:tcPr>
          <w:p w14:paraId="75525574" w14:textId="33A42F86" w:rsidR="00537C11" w:rsidRDefault="00EF1F10">
            <w:pPr>
              <w:autoSpaceDE w:val="0"/>
              <w:autoSpaceDN w:val="0"/>
              <w:adjustRightInd w:val="0"/>
              <w:spacing w:line="276" w:lineRule="auto"/>
              <w:rPr>
                <w:rFonts w:cs="Tahoma"/>
                <w:szCs w:val="22"/>
              </w:rPr>
            </w:pPr>
            <w:r>
              <w:rPr>
                <w:rFonts w:cs="Tahoma"/>
                <w:b/>
                <w:szCs w:val="22"/>
              </w:rPr>
              <w:t>28</w:t>
            </w:r>
            <w:r w:rsidR="002D2AF2">
              <w:rPr>
                <w:rFonts w:cs="Tahoma"/>
                <w:b/>
                <w:szCs w:val="22"/>
              </w:rPr>
              <w:t>/</w:t>
            </w:r>
            <w:r>
              <w:rPr>
                <w:rFonts w:cs="Tahoma"/>
                <w:b/>
                <w:szCs w:val="22"/>
              </w:rPr>
              <w:t>04</w:t>
            </w:r>
            <w:r w:rsidR="002D2AF2">
              <w:rPr>
                <w:rFonts w:cs="Tahoma"/>
                <w:b/>
                <w:szCs w:val="22"/>
              </w:rPr>
              <w:t>/</w:t>
            </w:r>
            <w:r>
              <w:rPr>
                <w:rFonts w:cs="Tahoma"/>
                <w:b/>
                <w:szCs w:val="22"/>
              </w:rPr>
              <w:t>2025</w:t>
            </w:r>
            <w:r w:rsidR="00341AD2">
              <w:rPr>
                <w:rFonts w:cs="Tahoma"/>
                <w:color w:val="000000"/>
                <w:szCs w:val="22"/>
              </w:rPr>
              <w:t xml:space="preserve">, ημέρα </w:t>
            </w:r>
            <w:r>
              <w:rPr>
                <w:rFonts w:cs="Tahoma"/>
                <w:b/>
                <w:bCs/>
                <w:color w:val="000000"/>
                <w:szCs w:val="22"/>
              </w:rPr>
              <w:t>Δευτέρα</w:t>
            </w:r>
            <w:r w:rsidR="00341AD2">
              <w:rPr>
                <w:rFonts w:cs="Tahoma"/>
                <w:color w:val="000000"/>
                <w:szCs w:val="22"/>
              </w:rPr>
              <w:t xml:space="preserve"> και ώρα </w:t>
            </w:r>
            <w:r w:rsidR="00341AD2" w:rsidRPr="00341AD2">
              <w:rPr>
                <w:rFonts w:cs="Tahoma"/>
                <w:b/>
                <w:bCs/>
                <w:color w:val="000000"/>
                <w:szCs w:val="22"/>
              </w:rPr>
              <w:t>14:00</w:t>
            </w:r>
            <w:r w:rsidR="00430EF7">
              <w:rPr>
                <w:rFonts w:cs="Tahoma"/>
                <w:color w:val="000000"/>
                <w:szCs w:val="22"/>
              </w:rPr>
              <w:t xml:space="preserve"> </w:t>
            </w:r>
          </w:p>
        </w:tc>
      </w:tr>
      <w:tr w:rsidR="00537C11" w:rsidRPr="00F502D9" w14:paraId="54544A4D" w14:textId="77777777">
        <w:tc>
          <w:tcPr>
            <w:tcW w:w="3708" w:type="dxa"/>
            <w:vAlign w:val="center"/>
          </w:tcPr>
          <w:p w14:paraId="46B9B3E0" w14:textId="77777777" w:rsidR="00537C11" w:rsidRDefault="00430EF7">
            <w:pPr>
              <w:rPr>
                <w:rFonts w:cs="Tahoma"/>
                <w:b/>
                <w:szCs w:val="22"/>
              </w:rPr>
            </w:pPr>
            <w:r>
              <w:rPr>
                <w:rFonts w:cs="Tahoma"/>
                <w:b/>
                <w:szCs w:val="22"/>
              </w:rPr>
              <w:t>ΤΟΠΟΣ&amp; ΤΡΟΠΟΣ ΚΑΤΑΘΕΣΗΣ ΠΡΟΣΦΟΡΩΝ</w:t>
            </w:r>
          </w:p>
        </w:tc>
        <w:tc>
          <w:tcPr>
            <w:tcW w:w="6147" w:type="dxa"/>
            <w:vAlign w:val="center"/>
          </w:tcPr>
          <w:p w14:paraId="5D3667DF" w14:textId="77777777" w:rsidR="00537C11" w:rsidRDefault="00430EF7" w:rsidP="002D2AF2">
            <w:pPr>
              <w:autoSpaceDE w:val="0"/>
              <w:autoSpaceDN w:val="0"/>
              <w:adjustRightInd w:val="0"/>
              <w:spacing w:after="0" w:line="276" w:lineRule="auto"/>
              <w:rPr>
                <w:rFonts w:cs="Tahoma"/>
                <w:color w:val="000000"/>
                <w:szCs w:val="22"/>
              </w:rPr>
            </w:pPr>
            <w:r>
              <w:rPr>
                <w:rFonts w:cs="Tahoma"/>
                <w:color w:val="000000"/>
                <w:szCs w:val="22"/>
              </w:rPr>
              <w:t>Ηλεκτρονική Υποβολή:</w:t>
            </w:r>
          </w:p>
          <w:p w14:paraId="0B3BCB81" w14:textId="38CBB575" w:rsidR="00537C11" w:rsidRDefault="00430EF7" w:rsidP="002D2AF2">
            <w:pPr>
              <w:autoSpaceDE w:val="0"/>
              <w:autoSpaceDN w:val="0"/>
              <w:adjustRightInd w:val="0"/>
              <w:spacing w:after="0" w:line="276" w:lineRule="auto"/>
              <w:rPr>
                <w:rFonts w:cs="Tahoma"/>
                <w:color w:val="000000"/>
                <w:szCs w:val="22"/>
              </w:rPr>
            </w:pPr>
            <w:r>
              <w:rPr>
                <w:rFonts w:cs="Tahoma"/>
                <w:color w:val="000000"/>
                <w:szCs w:val="22"/>
              </w:rPr>
              <w:t xml:space="preserve">Στη διαδικτυακή πύλη </w:t>
            </w:r>
            <w:hyperlink r:id="rId18" w:history="1">
              <w:r w:rsidRPr="002D2AF2">
                <w:rPr>
                  <w:rFonts w:cs="Tahoma"/>
                  <w:color w:val="000000"/>
                  <w:szCs w:val="22"/>
                </w:rPr>
                <w:t>www.promitheus.gov.gr</w:t>
              </w:r>
            </w:hyperlink>
            <w:r w:rsidRPr="002D2AF2">
              <w:rPr>
                <w:rFonts w:cs="Tahoma"/>
                <w:color w:val="000000"/>
                <w:szCs w:val="22"/>
              </w:rPr>
              <w:t xml:space="preserve"> </w:t>
            </w:r>
            <w:r>
              <w:rPr>
                <w:rFonts w:cs="Tahoma"/>
                <w:color w:val="000000"/>
                <w:szCs w:val="22"/>
              </w:rPr>
              <w:t>του</w:t>
            </w:r>
          </w:p>
          <w:p w14:paraId="0FFAC026" w14:textId="77777777" w:rsidR="00537C11" w:rsidRDefault="00430EF7" w:rsidP="002D2AF2">
            <w:pPr>
              <w:autoSpaceDE w:val="0"/>
              <w:autoSpaceDN w:val="0"/>
              <w:adjustRightInd w:val="0"/>
              <w:spacing w:after="0" w:line="276" w:lineRule="auto"/>
              <w:rPr>
                <w:rFonts w:cs="Tahoma"/>
                <w:color w:val="000000"/>
                <w:szCs w:val="22"/>
              </w:rPr>
            </w:pPr>
            <w:r>
              <w:rPr>
                <w:rFonts w:cs="Tahoma"/>
                <w:color w:val="000000"/>
                <w:szCs w:val="22"/>
              </w:rPr>
              <w:t>Εθνικού Συστήματος Ηλεκτρονικών Δημοσίων Συμβάσεων</w:t>
            </w:r>
          </w:p>
          <w:p w14:paraId="21AA32B2" w14:textId="77777777" w:rsidR="00537C11" w:rsidRDefault="00430EF7" w:rsidP="002D2AF2">
            <w:pPr>
              <w:autoSpaceDE w:val="0"/>
              <w:autoSpaceDN w:val="0"/>
              <w:adjustRightInd w:val="0"/>
              <w:spacing w:after="0" w:line="276" w:lineRule="auto"/>
              <w:rPr>
                <w:rFonts w:cs="Tahoma"/>
                <w:color w:val="000000"/>
                <w:szCs w:val="22"/>
              </w:rPr>
            </w:pPr>
            <w:r>
              <w:rPr>
                <w:rFonts w:cs="Tahoma"/>
                <w:color w:val="000000"/>
                <w:szCs w:val="22"/>
              </w:rPr>
              <w:t>(ΕΣΗΔΗΣ) (ηλεκτρονική μορφή)</w:t>
            </w:r>
          </w:p>
          <w:p w14:paraId="196795AE" w14:textId="77777777" w:rsidR="00537C11" w:rsidRPr="002D2AF2" w:rsidRDefault="00430EF7" w:rsidP="002D2AF2">
            <w:pPr>
              <w:autoSpaceDE w:val="0"/>
              <w:autoSpaceDN w:val="0"/>
              <w:adjustRightInd w:val="0"/>
              <w:spacing w:before="120" w:after="0" w:line="276" w:lineRule="auto"/>
              <w:rPr>
                <w:rFonts w:cs="Tahoma"/>
                <w:color w:val="000000"/>
                <w:szCs w:val="22"/>
              </w:rPr>
            </w:pPr>
            <w:r w:rsidRPr="002D2AF2">
              <w:rPr>
                <w:rFonts w:cs="Tahoma"/>
                <w:color w:val="000000"/>
                <w:szCs w:val="22"/>
              </w:rPr>
              <w:t xml:space="preserve">Έντυπη Υποβολή: </w:t>
            </w:r>
          </w:p>
          <w:p w14:paraId="35E604D6" w14:textId="77777777" w:rsidR="00537C11" w:rsidRDefault="00430EF7" w:rsidP="002D2AF2">
            <w:pPr>
              <w:autoSpaceDE w:val="0"/>
              <w:autoSpaceDN w:val="0"/>
              <w:adjustRightInd w:val="0"/>
              <w:spacing w:after="0" w:line="276" w:lineRule="auto"/>
              <w:rPr>
                <w:rFonts w:cs="Tahoma"/>
                <w:szCs w:val="22"/>
              </w:rPr>
            </w:pPr>
            <w:r w:rsidRPr="002D2AF2">
              <w:rPr>
                <w:rFonts w:cs="Tahoma"/>
                <w:color w:val="000000"/>
                <w:szCs w:val="22"/>
              </w:rPr>
              <w:t>Στην  έδρα της ΚτΠ Μ.Α.Ε. Τα στοιχεία και δικαιολογητικά της προσφοράς που υποβάλλονται ηλεκτρονικά προσκομίζονται, κατά περίπτωση</w:t>
            </w:r>
            <w:r>
              <w:rPr>
                <w:rFonts w:cs="Tahoma"/>
                <w:szCs w:val="22"/>
              </w:rPr>
              <w:t>, σε έντυπη μορφή εντός τριών εργάσιμων ημερών από την ηλεκτρονική υποβολή τους.</w:t>
            </w:r>
          </w:p>
        </w:tc>
      </w:tr>
      <w:tr w:rsidR="00BD6B01" w:rsidRPr="0016193E" w14:paraId="01A587EE" w14:textId="77777777" w:rsidTr="003D4E90">
        <w:tc>
          <w:tcPr>
            <w:tcW w:w="3708" w:type="dxa"/>
          </w:tcPr>
          <w:p w14:paraId="40B34D88" w14:textId="77777777" w:rsidR="00BD6B01" w:rsidRDefault="00BD6B01" w:rsidP="00BD6B01">
            <w:pPr>
              <w:rPr>
                <w:rFonts w:cs="Tahoma"/>
                <w:b/>
                <w:szCs w:val="22"/>
              </w:rPr>
            </w:pPr>
            <w:r>
              <w:rPr>
                <w:rFonts w:cs="Tahoma"/>
                <w:b/>
                <w:szCs w:val="22"/>
              </w:rPr>
              <w:t>ΗΜΕΡΟΜΗΝΙΑ ΑΝΑΡΤΗΣΗΣ ΣΤΗ ΔΙΑΔΙΚΤΥΑΚΗ ΠΥΛΗ ΤΟΥ ΕΣΗΔΗΣ</w:t>
            </w:r>
          </w:p>
        </w:tc>
        <w:tc>
          <w:tcPr>
            <w:tcW w:w="6147" w:type="dxa"/>
            <w:vAlign w:val="bottom"/>
          </w:tcPr>
          <w:p w14:paraId="39B220EA" w14:textId="5C4E5C56" w:rsidR="00BD6B01" w:rsidRPr="008B784D" w:rsidRDefault="009517A9" w:rsidP="00BD6B01">
            <w:pPr>
              <w:autoSpaceDE w:val="0"/>
              <w:autoSpaceDN w:val="0"/>
              <w:adjustRightInd w:val="0"/>
              <w:spacing w:line="276" w:lineRule="auto"/>
              <w:rPr>
                <w:rFonts w:cs="Tahoma"/>
                <w:color w:val="000000"/>
                <w:szCs w:val="22"/>
                <w:lang w:val="en-US"/>
              </w:rPr>
            </w:pPr>
            <w:r>
              <w:rPr>
                <w:rFonts w:cs="Tahoma"/>
                <w:b/>
                <w:szCs w:val="22"/>
              </w:rPr>
              <w:t>04</w:t>
            </w:r>
            <w:r w:rsidR="00BD6B01" w:rsidRPr="004667B3">
              <w:rPr>
                <w:rFonts w:cs="Tahoma"/>
                <w:b/>
                <w:szCs w:val="22"/>
              </w:rPr>
              <w:t>/</w:t>
            </w:r>
            <w:r>
              <w:rPr>
                <w:rFonts w:cs="Tahoma"/>
                <w:b/>
                <w:szCs w:val="22"/>
              </w:rPr>
              <w:t>03</w:t>
            </w:r>
            <w:r w:rsidR="00BD6B01" w:rsidRPr="004667B3">
              <w:rPr>
                <w:rFonts w:cs="Tahoma"/>
                <w:b/>
                <w:szCs w:val="22"/>
              </w:rPr>
              <w:t>/2025</w:t>
            </w:r>
          </w:p>
        </w:tc>
      </w:tr>
      <w:tr w:rsidR="00537C11" w:rsidRPr="002D2AF2" w14:paraId="4F1D4D65" w14:textId="77777777">
        <w:tc>
          <w:tcPr>
            <w:tcW w:w="3708" w:type="dxa"/>
            <w:vAlign w:val="center"/>
          </w:tcPr>
          <w:p w14:paraId="465C5D8C" w14:textId="77777777" w:rsidR="00537C11" w:rsidRDefault="00430EF7">
            <w:pPr>
              <w:rPr>
                <w:rFonts w:cs="Tahoma"/>
                <w:b/>
                <w:szCs w:val="22"/>
              </w:rPr>
            </w:pPr>
            <w:r>
              <w:rPr>
                <w:rFonts w:cs="Tahoma"/>
                <w:b/>
                <w:szCs w:val="22"/>
              </w:rPr>
              <w:t>ΗΜΕΡΟΜΗΝΙΑ ΚΑΙ ΩΡΑ ΑΠΟΣΦΡΑΓΙΣΗΣ ΠΡΟΣΦΟΡΩΝ</w:t>
            </w:r>
          </w:p>
        </w:tc>
        <w:tc>
          <w:tcPr>
            <w:tcW w:w="6147" w:type="dxa"/>
            <w:vAlign w:val="center"/>
          </w:tcPr>
          <w:p w14:paraId="607DA484" w14:textId="5E275EA9" w:rsidR="00537C11" w:rsidRPr="0096454C" w:rsidRDefault="004667B3">
            <w:pPr>
              <w:rPr>
                <w:rFonts w:cs="Tahoma"/>
                <w:szCs w:val="22"/>
              </w:rPr>
            </w:pPr>
            <w:r>
              <w:rPr>
                <w:rFonts w:cs="Tahoma"/>
                <w:b/>
                <w:bCs/>
                <w:szCs w:val="22"/>
              </w:rPr>
              <w:t>05</w:t>
            </w:r>
            <w:r w:rsidR="00341AD2" w:rsidRPr="008B784D">
              <w:rPr>
                <w:rFonts w:cs="Tahoma"/>
                <w:b/>
                <w:bCs/>
                <w:szCs w:val="22"/>
              </w:rPr>
              <w:t>/</w:t>
            </w:r>
            <w:r>
              <w:rPr>
                <w:rFonts w:cs="Tahoma"/>
                <w:b/>
                <w:bCs/>
                <w:szCs w:val="22"/>
              </w:rPr>
              <w:t>05</w:t>
            </w:r>
            <w:r w:rsidR="00341AD2" w:rsidRPr="008B784D">
              <w:rPr>
                <w:rFonts w:cs="Tahoma"/>
                <w:b/>
                <w:bCs/>
                <w:szCs w:val="22"/>
              </w:rPr>
              <w:t>/</w:t>
            </w:r>
            <w:r>
              <w:rPr>
                <w:rFonts w:cs="Tahoma"/>
                <w:b/>
                <w:bCs/>
                <w:szCs w:val="22"/>
              </w:rPr>
              <w:t>2025</w:t>
            </w:r>
            <w:r w:rsidR="00341AD2" w:rsidRPr="008B784D">
              <w:rPr>
                <w:rFonts w:cs="Tahoma"/>
                <w:szCs w:val="22"/>
              </w:rPr>
              <w:t>,</w:t>
            </w:r>
            <w:r w:rsidR="00341AD2" w:rsidRPr="0096454C">
              <w:rPr>
                <w:rFonts w:cs="Tahoma"/>
                <w:szCs w:val="22"/>
              </w:rPr>
              <w:t xml:space="preserve"> </w:t>
            </w:r>
            <w:r w:rsidR="00341AD2" w:rsidRPr="0096454C">
              <w:rPr>
                <w:rFonts w:cs="Tahoma"/>
                <w:color w:val="000000"/>
                <w:szCs w:val="22"/>
              </w:rPr>
              <w:t xml:space="preserve">ημέρα </w:t>
            </w:r>
            <w:r>
              <w:rPr>
                <w:rFonts w:cs="Tahoma"/>
                <w:b/>
                <w:bCs/>
                <w:color w:val="000000"/>
                <w:szCs w:val="22"/>
              </w:rPr>
              <w:t>Δευτέρα</w:t>
            </w:r>
            <w:r w:rsidR="00341AD2" w:rsidRPr="0096454C">
              <w:rPr>
                <w:rFonts w:cs="Tahoma"/>
                <w:color w:val="000000"/>
                <w:szCs w:val="22"/>
              </w:rPr>
              <w:t xml:space="preserve"> και ώρα </w:t>
            </w:r>
            <w:r w:rsidR="00341AD2" w:rsidRPr="0096454C">
              <w:rPr>
                <w:rFonts w:cs="Tahoma"/>
                <w:b/>
                <w:bCs/>
                <w:color w:val="000000"/>
                <w:szCs w:val="22"/>
              </w:rPr>
              <w:t>14:00</w:t>
            </w:r>
          </w:p>
        </w:tc>
      </w:tr>
    </w:tbl>
    <w:p w14:paraId="322EF5AE" w14:textId="77777777" w:rsidR="00537C11" w:rsidRDefault="00537C11">
      <w:pPr>
        <w:autoSpaceDE w:val="0"/>
        <w:autoSpaceDN w:val="0"/>
        <w:adjustRightInd w:val="0"/>
        <w:ind w:right="-460"/>
        <w:jc w:val="center"/>
        <w:rPr>
          <w:rFonts w:cs="Tahoma"/>
          <w:szCs w:val="22"/>
        </w:rPr>
        <w:sectPr w:rsidR="00537C11" w:rsidSect="005044EC">
          <w:footerReference w:type="default" r:id="rId19"/>
          <w:pgSz w:w="11906" w:h="16838"/>
          <w:pgMar w:top="1642" w:right="1134" w:bottom="1134" w:left="1134" w:header="283" w:footer="567" w:gutter="0"/>
          <w:cols w:space="720"/>
          <w:docGrid w:linePitch="360"/>
        </w:sectPr>
      </w:pPr>
    </w:p>
    <w:p w14:paraId="4E93F3D2" w14:textId="77777777" w:rsidR="00537C11" w:rsidRPr="007A63F8" w:rsidRDefault="00430EF7" w:rsidP="002D2AF2">
      <w:pPr>
        <w:rPr>
          <w:rStyle w:val="a5"/>
          <w:rFonts w:cs="Tahoma"/>
          <w:sz w:val="28"/>
          <w:szCs w:val="32"/>
        </w:rPr>
      </w:pPr>
      <w:proofErr w:type="spellStart"/>
      <w:r w:rsidRPr="007A63F8">
        <w:rPr>
          <w:rStyle w:val="a5"/>
          <w:rFonts w:cs="Tahoma"/>
          <w:sz w:val="28"/>
          <w:szCs w:val="32"/>
        </w:rPr>
        <w:lastRenderedPageBreak/>
        <w:t>Περιεχομενα</w:t>
      </w:r>
      <w:proofErr w:type="spellEnd"/>
    </w:p>
    <w:p w14:paraId="01065297" w14:textId="1F3E8654" w:rsidR="0092488F" w:rsidRDefault="00430EF7">
      <w:pPr>
        <w:pStyle w:val="24"/>
        <w:rPr>
          <w:rFonts w:asciiTheme="minorHAnsi" w:eastAsiaTheme="minorEastAsia" w:hAnsiTheme="minorHAnsi" w:cstheme="minorBidi"/>
          <w:smallCaps w:val="0"/>
          <w:kern w:val="2"/>
          <w:sz w:val="24"/>
          <w:szCs w:val="24"/>
          <w:lang w:eastAsia="el-GR"/>
          <w14:ligatures w14:val="standardContextual"/>
        </w:rPr>
      </w:pPr>
      <w:r>
        <w:rPr>
          <w:rFonts w:cs="Tahoma"/>
        </w:rPr>
        <w:fldChar w:fldCharType="begin"/>
      </w:r>
      <w:r>
        <w:rPr>
          <w:rFonts w:cs="Tahoma"/>
        </w:rPr>
        <w:instrText xml:space="preserve"> TOC \o "1-4" \h \z \u </w:instrText>
      </w:r>
      <w:r>
        <w:rPr>
          <w:rFonts w:cs="Tahoma"/>
        </w:rPr>
        <w:fldChar w:fldCharType="separate"/>
      </w:r>
      <w:hyperlink w:anchor="_Toc189814622" w:history="1">
        <w:r w:rsidR="0092488F" w:rsidRPr="0049548F">
          <w:rPr>
            <w:rStyle w:val="-"/>
          </w:rPr>
          <w:t>ΓΕΝΙΚΕΣ ΠΛΗΡΟΦΟΡΙΕΣ</w:t>
        </w:r>
        <w:r w:rsidR="0092488F">
          <w:rPr>
            <w:webHidden/>
          </w:rPr>
          <w:tab/>
        </w:r>
        <w:r w:rsidR="0092488F">
          <w:rPr>
            <w:webHidden/>
          </w:rPr>
          <w:fldChar w:fldCharType="begin"/>
        </w:r>
        <w:r w:rsidR="0092488F">
          <w:rPr>
            <w:webHidden/>
          </w:rPr>
          <w:instrText xml:space="preserve"> PAGEREF _Toc189814622 \h </w:instrText>
        </w:r>
        <w:r w:rsidR="0092488F">
          <w:rPr>
            <w:webHidden/>
          </w:rPr>
        </w:r>
        <w:r w:rsidR="0092488F">
          <w:rPr>
            <w:webHidden/>
          </w:rPr>
          <w:fldChar w:fldCharType="separate"/>
        </w:r>
        <w:r w:rsidR="00E736A2">
          <w:rPr>
            <w:webHidden/>
          </w:rPr>
          <w:t>2</w:t>
        </w:r>
        <w:r w:rsidR="0092488F">
          <w:rPr>
            <w:webHidden/>
          </w:rPr>
          <w:fldChar w:fldCharType="end"/>
        </w:r>
      </w:hyperlink>
    </w:p>
    <w:p w14:paraId="6A9B26B9" w14:textId="66C8F710"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23" w:history="1">
        <w:r w:rsidRPr="0049548F">
          <w:rPr>
            <w:rStyle w:val="-"/>
          </w:rPr>
          <w:t>Συνοπτικά στοιχεία Έργου</w:t>
        </w:r>
        <w:r>
          <w:rPr>
            <w:webHidden/>
          </w:rPr>
          <w:tab/>
        </w:r>
        <w:r>
          <w:rPr>
            <w:webHidden/>
          </w:rPr>
          <w:fldChar w:fldCharType="begin"/>
        </w:r>
        <w:r>
          <w:rPr>
            <w:webHidden/>
          </w:rPr>
          <w:instrText xml:space="preserve"> PAGEREF _Toc189814623 \h </w:instrText>
        </w:r>
        <w:r>
          <w:rPr>
            <w:webHidden/>
          </w:rPr>
        </w:r>
        <w:r>
          <w:rPr>
            <w:webHidden/>
          </w:rPr>
          <w:fldChar w:fldCharType="separate"/>
        </w:r>
        <w:r w:rsidR="00E736A2">
          <w:rPr>
            <w:webHidden/>
          </w:rPr>
          <w:t>2</w:t>
        </w:r>
        <w:r>
          <w:rPr>
            <w:webHidden/>
          </w:rPr>
          <w:fldChar w:fldCharType="end"/>
        </w:r>
      </w:hyperlink>
    </w:p>
    <w:p w14:paraId="5D296611" w14:textId="11DD7FED"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624" w:history="1">
        <w:r w:rsidRPr="0049548F">
          <w:rPr>
            <w:rStyle w:val="-"/>
          </w:rPr>
          <w:t>1</w:t>
        </w:r>
        <w:r>
          <w:rPr>
            <w:rFonts w:asciiTheme="minorHAnsi" w:eastAsiaTheme="minorEastAsia" w:hAnsiTheme="minorHAnsi" w:cstheme="minorBidi"/>
            <w:b w:val="0"/>
            <w:kern w:val="2"/>
            <w:sz w:val="24"/>
            <w:lang w:eastAsia="el-GR"/>
            <w14:ligatures w14:val="standardContextual"/>
          </w:rPr>
          <w:tab/>
        </w:r>
        <w:r w:rsidRPr="0049548F">
          <w:rPr>
            <w:rStyle w:val="-"/>
          </w:rPr>
          <w:t>ΑΝΑΘΕΤΟΥΣΑ ΑΡΧΗ ΚΑΙ ΑΝΤΙΚΕΙΜΕΝΟ ΣΥΜΒΑΣΗΣ</w:t>
        </w:r>
        <w:r>
          <w:rPr>
            <w:webHidden/>
          </w:rPr>
          <w:tab/>
        </w:r>
        <w:r>
          <w:rPr>
            <w:webHidden/>
          </w:rPr>
          <w:fldChar w:fldCharType="begin"/>
        </w:r>
        <w:r>
          <w:rPr>
            <w:webHidden/>
          </w:rPr>
          <w:instrText xml:space="preserve"> PAGEREF _Toc189814624 \h </w:instrText>
        </w:r>
        <w:r>
          <w:rPr>
            <w:webHidden/>
          </w:rPr>
        </w:r>
        <w:r>
          <w:rPr>
            <w:webHidden/>
          </w:rPr>
          <w:fldChar w:fldCharType="separate"/>
        </w:r>
        <w:r w:rsidR="00E736A2">
          <w:rPr>
            <w:webHidden/>
          </w:rPr>
          <w:t>8</w:t>
        </w:r>
        <w:r>
          <w:rPr>
            <w:webHidden/>
          </w:rPr>
          <w:fldChar w:fldCharType="end"/>
        </w:r>
      </w:hyperlink>
    </w:p>
    <w:p w14:paraId="183D7DD5" w14:textId="71125B5E"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25" w:history="1">
        <w:r w:rsidRPr="0049548F">
          <w:rPr>
            <w:rStyle w:val="-"/>
          </w:rPr>
          <w:t>1.1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Στοιχεία Αναθέτουσας Αρχής</w:t>
        </w:r>
        <w:r>
          <w:rPr>
            <w:webHidden/>
          </w:rPr>
          <w:tab/>
        </w:r>
        <w:r>
          <w:rPr>
            <w:webHidden/>
          </w:rPr>
          <w:fldChar w:fldCharType="begin"/>
        </w:r>
        <w:r>
          <w:rPr>
            <w:webHidden/>
          </w:rPr>
          <w:instrText xml:space="preserve"> PAGEREF _Toc189814625 \h </w:instrText>
        </w:r>
        <w:r>
          <w:rPr>
            <w:webHidden/>
          </w:rPr>
        </w:r>
        <w:r>
          <w:rPr>
            <w:webHidden/>
          </w:rPr>
          <w:fldChar w:fldCharType="separate"/>
        </w:r>
        <w:r w:rsidR="00E736A2">
          <w:rPr>
            <w:webHidden/>
          </w:rPr>
          <w:t>8</w:t>
        </w:r>
        <w:r>
          <w:rPr>
            <w:webHidden/>
          </w:rPr>
          <w:fldChar w:fldCharType="end"/>
        </w:r>
      </w:hyperlink>
    </w:p>
    <w:p w14:paraId="0A111E30" w14:textId="30105F00"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26" w:history="1">
        <w:r w:rsidRPr="0049548F">
          <w:rPr>
            <w:rStyle w:val="-"/>
          </w:rPr>
          <w:t>1.2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Στοιχεία Διαδικασίας - Χρηματοδότηση</w:t>
        </w:r>
        <w:r>
          <w:rPr>
            <w:webHidden/>
          </w:rPr>
          <w:tab/>
        </w:r>
        <w:r>
          <w:rPr>
            <w:webHidden/>
          </w:rPr>
          <w:fldChar w:fldCharType="begin"/>
        </w:r>
        <w:r>
          <w:rPr>
            <w:webHidden/>
          </w:rPr>
          <w:instrText xml:space="preserve"> PAGEREF _Toc189814626 \h </w:instrText>
        </w:r>
        <w:r>
          <w:rPr>
            <w:webHidden/>
          </w:rPr>
        </w:r>
        <w:r>
          <w:rPr>
            <w:webHidden/>
          </w:rPr>
          <w:fldChar w:fldCharType="separate"/>
        </w:r>
        <w:r w:rsidR="00E736A2">
          <w:rPr>
            <w:webHidden/>
          </w:rPr>
          <w:t>9</w:t>
        </w:r>
        <w:r>
          <w:rPr>
            <w:webHidden/>
          </w:rPr>
          <w:fldChar w:fldCharType="end"/>
        </w:r>
      </w:hyperlink>
    </w:p>
    <w:p w14:paraId="4DBFC7B1" w14:textId="077C3EC7"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27" w:history="1">
        <w:r w:rsidRPr="0049548F">
          <w:rPr>
            <w:rStyle w:val="-"/>
          </w:rPr>
          <w:t>1.3</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Συνοπτική Περιγραφή φυσικού και οικονομικού αντικειμένου της σύμβασης</w:t>
        </w:r>
        <w:r>
          <w:rPr>
            <w:webHidden/>
          </w:rPr>
          <w:tab/>
        </w:r>
        <w:r>
          <w:rPr>
            <w:webHidden/>
          </w:rPr>
          <w:fldChar w:fldCharType="begin"/>
        </w:r>
        <w:r>
          <w:rPr>
            <w:webHidden/>
          </w:rPr>
          <w:instrText xml:space="preserve"> PAGEREF _Toc189814627 \h </w:instrText>
        </w:r>
        <w:r>
          <w:rPr>
            <w:webHidden/>
          </w:rPr>
        </w:r>
        <w:r>
          <w:rPr>
            <w:webHidden/>
          </w:rPr>
          <w:fldChar w:fldCharType="separate"/>
        </w:r>
        <w:r w:rsidR="00E736A2">
          <w:rPr>
            <w:webHidden/>
          </w:rPr>
          <w:t>9</w:t>
        </w:r>
        <w:r>
          <w:rPr>
            <w:webHidden/>
          </w:rPr>
          <w:fldChar w:fldCharType="end"/>
        </w:r>
      </w:hyperlink>
    </w:p>
    <w:p w14:paraId="515CAA3D" w14:textId="25EC9365"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28" w:history="1">
        <w:r w:rsidRPr="0049548F">
          <w:rPr>
            <w:rStyle w:val="-"/>
          </w:rPr>
          <w:t>1.4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Θεσμικό πλαίσιο</w:t>
        </w:r>
        <w:r>
          <w:rPr>
            <w:webHidden/>
          </w:rPr>
          <w:tab/>
        </w:r>
        <w:r>
          <w:rPr>
            <w:webHidden/>
          </w:rPr>
          <w:fldChar w:fldCharType="begin"/>
        </w:r>
        <w:r>
          <w:rPr>
            <w:webHidden/>
          </w:rPr>
          <w:instrText xml:space="preserve"> PAGEREF _Toc189814628 \h </w:instrText>
        </w:r>
        <w:r>
          <w:rPr>
            <w:webHidden/>
          </w:rPr>
        </w:r>
        <w:r>
          <w:rPr>
            <w:webHidden/>
          </w:rPr>
          <w:fldChar w:fldCharType="separate"/>
        </w:r>
        <w:r w:rsidR="00E736A2">
          <w:rPr>
            <w:webHidden/>
          </w:rPr>
          <w:t>10</w:t>
        </w:r>
        <w:r>
          <w:rPr>
            <w:webHidden/>
          </w:rPr>
          <w:fldChar w:fldCharType="end"/>
        </w:r>
      </w:hyperlink>
    </w:p>
    <w:p w14:paraId="6AFBD74D" w14:textId="35D242E9"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29" w:history="1">
        <w:r w:rsidRPr="0049548F">
          <w:rPr>
            <w:rStyle w:val="-"/>
          </w:rPr>
          <w:t>1.5</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Προθεσμία παραλαβής προσφορών και διενέργεια διαγωνισμού</w:t>
        </w:r>
        <w:r>
          <w:rPr>
            <w:webHidden/>
          </w:rPr>
          <w:tab/>
        </w:r>
        <w:r>
          <w:rPr>
            <w:webHidden/>
          </w:rPr>
          <w:fldChar w:fldCharType="begin"/>
        </w:r>
        <w:r>
          <w:rPr>
            <w:webHidden/>
          </w:rPr>
          <w:instrText xml:space="preserve"> PAGEREF _Toc189814629 \h </w:instrText>
        </w:r>
        <w:r>
          <w:rPr>
            <w:webHidden/>
          </w:rPr>
        </w:r>
        <w:r>
          <w:rPr>
            <w:webHidden/>
          </w:rPr>
          <w:fldChar w:fldCharType="separate"/>
        </w:r>
        <w:r w:rsidR="00E736A2">
          <w:rPr>
            <w:webHidden/>
          </w:rPr>
          <w:t>16</w:t>
        </w:r>
        <w:r>
          <w:rPr>
            <w:webHidden/>
          </w:rPr>
          <w:fldChar w:fldCharType="end"/>
        </w:r>
      </w:hyperlink>
    </w:p>
    <w:p w14:paraId="5A7F8973" w14:textId="4B2E0611"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30" w:history="1">
        <w:r w:rsidRPr="0049548F">
          <w:rPr>
            <w:rStyle w:val="-"/>
          </w:rPr>
          <w:t>1.6</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Δημοσιότητα</w:t>
        </w:r>
        <w:r>
          <w:rPr>
            <w:webHidden/>
          </w:rPr>
          <w:tab/>
        </w:r>
        <w:r>
          <w:rPr>
            <w:webHidden/>
          </w:rPr>
          <w:fldChar w:fldCharType="begin"/>
        </w:r>
        <w:r>
          <w:rPr>
            <w:webHidden/>
          </w:rPr>
          <w:instrText xml:space="preserve"> PAGEREF _Toc189814630 \h </w:instrText>
        </w:r>
        <w:r>
          <w:rPr>
            <w:webHidden/>
          </w:rPr>
        </w:r>
        <w:r>
          <w:rPr>
            <w:webHidden/>
          </w:rPr>
          <w:fldChar w:fldCharType="separate"/>
        </w:r>
        <w:r w:rsidR="00E736A2">
          <w:rPr>
            <w:webHidden/>
          </w:rPr>
          <w:t>16</w:t>
        </w:r>
        <w:r>
          <w:rPr>
            <w:webHidden/>
          </w:rPr>
          <w:fldChar w:fldCharType="end"/>
        </w:r>
      </w:hyperlink>
    </w:p>
    <w:p w14:paraId="69C8F0F1" w14:textId="34996C48"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31" w:history="1">
        <w:r w:rsidRPr="0049548F">
          <w:rPr>
            <w:rStyle w:val="-"/>
          </w:rPr>
          <w:t>1.7</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Αρχές εφαρμοζόμενες στη διαδικασία σύναψης</w:t>
        </w:r>
        <w:r>
          <w:rPr>
            <w:webHidden/>
          </w:rPr>
          <w:tab/>
        </w:r>
        <w:r>
          <w:rPr>
            <w:webHidden/>
          </w:rPr>
          <w:fldChar w:fldCharType="begin"/>
        </w:r>
        <w:r>
          <w:rPr>
            <w:webHidden/>
          </w:rPr>
          <w:instrText xml:space="preserve"> PAGEREF _Toc189814631 \h </w:instrText>
        </w:r>
        <w:r>
          <w:rPr>
            <w:webHidden/>
          </w:rPr>
        </w:r>
        <w:r>
          <w:rPr>
            <w:webHidden/>
          </w:rPr>
          <w:fldChar w:fldCharType="separate"/>
        </w:r>
        <w:r w:rsidR="00E736A2">
          <w:rPr>
            <w:webHidden/>
          </w:rPr>
          <w:t>16</w:t>
        </w:r>
        <w:r>
          <w:rPr>
            <w:webHidden/>
          </w:rPr>
          <w:fldChar w:fldCharType="end"/>
        </w:r>
      </w:hyperlink>
    </w:p>
    <w:p w14:paraId="5CD04A88" w14:textId="18052424"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632" w:history="1">
        <w:r w:rsidRPr="0049548F">
          <w:rPr>
            <w:rStyle w:val="-"/>
          </w:rPr>
          <w:t>2</w:t>
        </w:r>
        <w:r>
          <w:rPr>
            <w:rFonts w:asciiTheme="minorHAnsi" w:eastAsiaTheme="minorEastAsia" w:hAnsiTheme="minorHAnsi" w:cstheme="minorBidi"/>
            <w:b w:val="0"/>
            <w:kern w:val="2"/>
            <w:sz w:val="24"/>
            <w:lang w:eastAsia="el-GR"/>
            <w14:ligatures w14:val="standardContextual"/>
          </w:rPr>
          <w:tab/>
        </w:r>
        <w:r w:rsidRPr="0049548F">
          <w:rPr>
            <w:rStyle w:val="-"/>
          </w:rPr>
          <w:t>ΓΕΝΙΚΟΙ ΚΑΙ ΕΙΔΙΚΟΙ ΟΡΟΙ ΣΥΜΜΕΤΟΧΗΣ</w:t>
        </w:r>
        <w:r>
          <w:rPr>
            <w:webHidden/>
          </w:rPr>
          <w:tab/>
        </w:r>
        <w:r>
          <w:rPr>
            <w:webHidden/>
          </w:rPr>
          <w:fldChar w:fldCharType="begin"/>
        </w:r>
        <w:r>
          <w:rPr>
            <w:webHidden/>
          </w:rPr>
          <w:instrText xml:space="preserve"> PAGEREF _Toc189814632 \h </w:instrText>
        </w:r>
        <w:r>
          <w:rPr>
            <w:webHidden/>
          </w:rPr>
        </w:r>
        <w:r>
          <w:rPr>
            <w:webHidden/>
          </w:rPr>
          <w:fldChar w:fldCharType="separate"/>
        </w:r>
        <w:r w:rsidR="00E736A2">
          <w:rPr>
            <w:webHidden/>
          </w:rPr>
          <w:t>18</w:t>
        </w:r>
        <w:r>
          <w:rPr>
            <w:webHidden/>
          </w:rPr>
          <w:fldChar w:fldCharType="end"/>
        </w:r>
      </w:hyperlink>
    </w:p>
    <w:p w14:paraId="3DC81C59" w14:textId="276E6C65"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33" w:history="1">
        <w:r w:rsidRPr="0049548F">
          <w:rPr>
            <w:rStyle w:val="-"/>
          </w:rPr>
          <w:t>2.1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Γενικές Πληροφορίες</w:t>
        </w:r>
        <w:r>
          <w:rPr>
            <w:webHidden/>
          </w:rPr>
          <w:tab/>
        </w:r>
        <w:r>
          <w:rPr>
            <w:webHidden/>
          </w:rPr>
          <w:fldChar w:fldCharType="begin"/>
        </w:r>
        <w:r>
          <w:rPr>
            <w:webHidden/>
          </w:rPr>
          <w:instrText xml:space="preserve"> PAGEREF _Toc189814633 \h </w:instrText>
        </w:r>
        <w:r>
          <w:rPr>
            <w:webHidden/>
          </w:rPr>
        </w:r>
        <w:r>
          <w:rPr>
            <w:webHidden/>
          </w:rPr>
          <w:fldChar w:fldCharType="separate"/>
        </w:r>
        <w:r w:rsidR="00E736A2">
          <w:rPr>
            <w:webHidden/>
          </w:rPr>
          <w:t>18</w:t>
        </w:r>
        <w:r>
          <w:rPr>
            <w:webHidden/>
          </w:rPr>
          <w:fldChar w:fldCharType="end"/>
        </w:r>
      </w:hyperlink>
    </w:p>
    <w:p w14:paraId="40F44D1C" w14:textId="25A20A73"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34" w:history="1">
        <w:r w:rsidRPr="0049548F">
          <w:rPr>
            <w:rStyle w:val="-"/>
          </w:rPr>
          <w:t>2.1.1</w:t>
        </w:r>
        <w:r>
          <w:rPr>
            <w:rFonts w:asciiTheme="minorHAnsi" w:eastAsiaTheme="minorEastAsia" w:hAnsiTheme="minorHAnsi" w:cstheme="minorBidi"/>
            <w:i w:val="0"/>
            <w:kern w:val="2"/>
            <w:sz w:val="24"/>
            <w:szCs w:val="24"/>
            <w:lang w:eastAsia="el-GR"/>
            <w14:ligatures w14:val="standardContextual"/>
          </w:rPr>
          <w:tab/>
        </w:r>
        <w:r w:rsidRPr="0049548F">
          <w:rPr>
            <w:rStyle w:val="-"/>
          </w:rPr>
          <w:t>Έγγραφα της σύμβασης</w:t>
        </w:r>
        <w:r>
          <w:rPr>
            <w:webHidden/>
          </w:rPr>
          <w:tab/>
        </w:r>
        <w:r>
          <w:rPr>
            <w:webHidden/>
          </w:rPr>
          <w:fldChar w:fldCharType="begin"/>
        </w:r>
        <w:r>
          <w:rPr>
            <w:webHidden/>
          </w:rPr>
          <w:instrText xml:space="preserve"> PAGEREF _Toc189814634 \h </w:instrText>
        </w:r>
        <w:r>
          <w:rPr>
            <w:webHidden/>
          </w:rPr>
        </w:r>
        <w:r>
          <w:rPr>
            <w:webHidden/>
          </w:rPr>
          <w:fldChar w:fldCharType="separate"/>
        </w:r>
        <w:r w:rsidR="00E736A2">
          <w:rPr>
            <w:webHidden/>
          </w:rPr>
          <w:t>18</w:t>
        </w:r>
        <w:r>
          <w:rPr>
            <w:webHidden/>
          </w:rPr>
          <w:fldChar w:fldCharType="end"/>
        </w:r>
      </w:hyperlink>
    </w:p>
    <w:p w14:paraId="773F0FA6" w14:textId="0DA412E7"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35" w:history="1">
        <w:r w:rsidRPr="0049548F">
          <w:rPr>
            <w:rStyle w:val="-"/>
          </w:rPr>
          <w:t>2.1.2</w:t>
        </w:r>
        <w:r>
          <w:rPr>
            <w:rFonts w:asciiTheme="minorHAnsi" w:eastAsiaTheme="minorEastAsia" w:hAnsiTheme="minorHAnsi" w:cstheme="minorBidi"/>
            <w:i w:val="0"/>
            <w:kern w:val="2"/>
            <w:sz w:val="24"/>
            <w:szCs w:val="24"/>
            <w:lang w:eastAsia="el-GR"/>
            <w14:ligatures w14:val="standardContextual"/>
          </w:rPr>
          <w:tab/>
        </w:r>
        <w:r w:rsidRPr="0049548F">
          <w:rPr>
            <w:rStyle w:val="-"/>
          </w:rPr>
          <w:t>Επικοινωνία – Πρόσβαση στα έγγραφα της Σύμβασης</w:t>
        </w:r>
        <w:r>
          <w:rPr>
            <w:webHidden/>
          </w:rPr>
          <w:tab/>
        </w:r>
        <w:r>
          <w:rPr>
            <w:webHidden/>
          </w:rPr>
          <w:fldChar w:fldCharType="begin"/>
        </w:r>
        <w:r>
          <w:rPr>
            <w:webHidden/>
          </w:rPr>
          <w:instrText xml:space="preserve"> PAGEREF _Toc189814635 \h </w:instrText>
        </w:r>
        <w:r>
          <w:rPr>
            <w:webHidden/>
          </w:rPr>
        </w:r>
        <w:r>
          <w:rPr>
            <w:webHidden/>
          </w:rPr>
          <w:fldChar w:fldCharType="separate"/>
        </w:r>
        <w:r w:rsidR="00E736A2">
          <w:rPr>
            <w:webHidden/>
          </w:rPr>
          <w:t>18</w:t>
        </w:r>
        <w:r>
          <w:rPr>
            <w:webHidden/>
          </w:rPr>
          <w:fldChar w:fldCharType="end"/>
        </w:r>
      </w:hyperlink>
    </w:p>
    <w:p w14:paraId="49484366" w14:textId="49F51AC1"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36" w:history="1">
        <w:r w:rsidRPr="0049548F">
          <w:rPr>
            <w:rStyle w:val="-"/>
          </w:rPr>
          <w:t>2.1.3</w:t>
        </w:r>
        <w:r>
          <w:rPr>
            <w:rFonts w:asciiTheme="minorHAnsi" w:eastAsiaTheme="minorEastAsia" w:hAnsiTheme="minorHAnsi" w:cstheme="minorBidi"/>
            <w:i w:val="0"/>
            <w:kern w:val="2"/>
            <w:sz w:val="24"/>
            <w:szCs w:val="24"/>
            <w:lang w:eastAsia="el-GR"/>
            <w14:ligatures w14:val="standardContextual"/>
          </w:rPr>
          <w:tab/>
        </w:r>
        <w:r w:rsidRPr="0049548F">
          <w:rPr>
            <w:rStyle w:val="-"/>
          </w:rPr>
          <w:t>Παροχή Διευκρινίσεων</w:t>
        </w:r>
        <w:r>
          <w:rPr>
            <w:webHidden/>
          </w:rPr>
          <w:tab/>
        </w:r>
        <w:r>
          <w:rPr>
            <w:webHidden/>
          </w:rPr>
          <w:fldChar w:fldCharType="begin"/>
        </w:r>
        <w:r>
          <w:rPr>
            <w:webHidden/>
          </w:rPr>
          <w:instrText xml:space="preserve"> PAGEREF _Toc189814636 \h </w:instrText>
        </w:r>
        <w:r>
          <w:rPr>
            <w:webHidden/>
          </w:rPr>
        </w:r>
        <w:r>
          <w:rPr>
            <w:webHidden/>
          </w:rPr>
          <w:fldChar w:fldCharType="separate"/>
        </w:r>
        <w:r w:rsidR="00E736A2">
          <w:rPr>
            <w:webHidden/>
          </w:rPr>
          <w:t>18</w:t>
        </w:r>
        <w:r>
          <w:rPr>
            <w:webHidden/>
          </w:rPr>
          <w:fldChar w:fldCharType="end"/>
        </w:r>
      </w:hyperlink>
    </w:p>
    <w:p w14:paraId="744E6FB3" w14:textId="19BACC3E"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37" w:history="1">
        <w:r w:rsidRPr="0049548F">
          <w:rPr>
            <w:rStyle w:val="-"/>
          </w:rPr>
          <w:t>2.1.4</w:t>
        </w:r>
        <w:r>
          <w:rPr>
            <w:rFonts w:asciiTheme="minorHAnsi" w:eastAsiaTheme="minorEastAsia" w:hAnsiTheme="minorHAnsi" w:cstheme="minorBidi"/>
            <w:i w:val="0"/>
            <w:kern w:val="2"/>
            <w:sz w:val="24"/>
            <w:szCs w:val="24"/>
            <w:lang w:eastAsia="el-GR"/>
            <w14:ligatures w14:val="standardContextual"/>
          </w:rPr>
          <w:tab/>
        </w:r>
        <w:r w:rsidRPr="0049548F">
          <w:rPr>
            <w:rStyle w:val="-"/>
          </w:rPr>
          <w:t>Γλώσσα</w:t>
        </w:r>
        <w:r>
          <w:rPr>
            <w:webHidden/>
          </w:rPr>
          <w:tab/>
        </w:r>
        <w:r>
          <w:rPr>
            <w:webHidden/>
          </w:rPr>
          <w:fldChar w:fldCharType="begin"/>
        </w:r>
        <w:r>
          <w:rPr>
            <w:webHidden/>
          </w:rPr>
          <w:instrText xml:space="preserve"> PAGEREF _Toc189814637 \h </w:instrText>
        </w:r>
        <w:r>
          <w:rPr>
            <w:webHidden/>
          </w:rPr>
        </w:r>
        <w:r>
          <w:rPr>
            <w:webHidden/>
          </w:rPr>
          <w:fldChar w:fldCharType="separate"/>
        </w:r>
        <w:r w:rsidR="00E736A2">
          <w:rPr>
            <w:webHidden/>
          </w:rPr>
          <w:t>19</w:t>
        </w:r>
        <w:r>
          <w:rPr>
            <w:webHidden/>
          </w:rPr>
          <w:fldChar w:fldCharType="end"/>
        </w:r>
      </w:hyperlink>
    </w:p>
    <w:p w14:paraId="00202975" w14:textId="0AAA4E22"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38" w:history="1">
        <w:r w:rsidRPr="0049548F">
          <w:rPr>
            <w:rStyle w:val="-"/>
          </w:rPr>
          <w:t>2.1.5</w:t>
        </w:r>
        <w:r>
          <w:rPr>
            <w:rFonts w:asciiTheme="minorHAnsi" w:eastAsiaTheme="minorEastAsia" w:hAnsiTheme="minorHAnsi" w:cstheme="minorBidi"/>
            <w:i w:val="0"/>
            <w:kern w:val="2"/>
            <w:sz w:val="24"/>
            <w:szCs w:val="24"/>
            <w:lang w:eastAsia="el-GR"/>
            <w14:ligatures w14:val="standardContextual"/>
          </w:rPr>
          <w:tab/>
        </w:r>
        <w:r w:rsidRPr="0049548F">
          <w:rPr>
            <w:rStyle w:val="-"/>
          </w:rPr>
          <w:t>Εγγυήσεις</w:t>
        </w:r>
        <w:r>
          <w:rPr>
            <w:webHidden/>
          </w:rPr>
          <w:tab/>
        </w:r>
        <w:r>
          <w:rPr>
            <w:webHidden/>
          </w:rPr>
          <w:fldChar w:fldCharType="begin"/>
        </w:r>
        <w:r>
          <w:rPr>
            <w:webHidden/>
          </w:rPr>
          <w:instrText xml:space="preserve"> PAGEREF _Toc189814638 \h </w:instrText>
        </w:r>
        <w:r>
          <w:rPr>
            <w:webHidden/>
          </w:rPr>
        </w:r>
        <w:r>
          <w:rPr>
            <w:webHidden/>
          </w:rPr>
          <w:fldChar w:fldCharType="separate"/>
        </w:r>
        <w:r w:rsidR="00E736A2">
          <w:rPr>
            <w:webHidden/>
          </w:rPr>
          <w:t>19</w:t>
        </w:r>
        <w:r>
          <w:rPr>
            <w:webHidden/>
          </w:rPr>
          <w:fldChar w:fldCharType="end"/>
        </w:r>
      </w:hyperlink>
    </w:p>
    <w:p w14:paraId="6CE311B1" w14:textId="6509718B"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39" w:history="1">
        <w:r w:rsidRPr="0049548F">
          <w:rPr>
            <w:rStyle w:val="-"/>
          </w:rPr>
          <w:t>2.1.6</w:t>
        </w:r>
        <w:r>
          <w:rPr>
            <w:rFonts w:asciiTheme="minorHAnsi" w:eastAsiaTheme="minorEastAsia" w:hAnsiTheme="minorHAnsi" w:cstheme="minorBidi"/>
            <w:i w:val="0"/>
            <w:kern w:val="2"/>
            <w:sz w:val="24"/>
            <w:szCs w:val="24"/>
            <w:lang w:eastAsia="el-GR"/>
            <w14:ligatures w14:val="standardContextual"/>
          </w:rPr>
          <w:tab/>
        </w:r>
        <w:r w:rsidRPr="0049548F">
          <w:rPr>
            <w:rStyle w:val="-"/>
          </w:rPr>
          <w:t>Προστασία Προσωπικών Δεδομένων</w:t>
        </w:r>
        <w:r>
          <w:rPr>
            <w:webHidden/>
          </w:rPr>
          <w:tab/>
        </w:r>
        <w:r>
          <w:rPr>
            <w:webHidden/>
          </w:rPr>
          <w:fldChar w:fldCharType="begin"/>
        </w:r>
        <w:r>
          <w:rPr>
            <w:webHidden/>
          </w:rPr>
          <w:instrText xml:space="preserve"> PAGEREF _Toc189814639 \h </w:instrText>
        </w:r>
        <w:r>
          <w:rPr>
            <w:webHidden/>
          </w:rPr>
        </w:r>
        <w:r>
          <w:rPr>
            <w:webHidden/>
          </w:rPr>
          <w:fldChar w:fldCharType="separate"/>
        </w:r>
        <w:r w:rsidR="00E736A2">
          <w:rPr>
            <w:webHidden/>
          </w:rPr>
          <w:t>20</w:t>
        </w:r>
        <w:r>
          <w:rPr>
            <w:webHidden/>
          </w:rPr>
          <w:fldChar w:fldCharType="end"/>
        </w:r>
      </w:hyperlink>
    </w:p>
    <w:p w14:paraId="5E2AA93D" w14:textId="159E3A46"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40" w:history="1">
        <w:r w:rsidRPr="0049548F">
          <w:rPr>
            <w:rStyle w:val="-"/>
          </w:rPr>
          <w:t>2.2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Δικαίωμα Συμμετοχής - Κριτήρια Ποιοτικής Επιλογής</w:t>
        </w:r>
        <w:r>
          <w:rPr>
            <w:webHidden/>
          </w:rPr>
          <w:tab/>
        </w:r>
        <w:r>
          <w:rPr>
            <w:webHidden/>
          </w:rPr>
          <w:fldChar w:fldCharType="begin"/>
        </w:r>
        <w:r>
          <w:rPr>
            <w:webHidden/>
          </w:rPr>
          <w:instrText xml:space="preserve"> PAGEREF _Toc189814640 \h </w:instrText>
        </w:r>
        <w:r>
          <w:rPr>
            <w:webHidden/>
          </w:rPr>
        </w:r>
        <w:r>
          <w:rPr>
            <w:webHidden/>
          </w:rPr>
          <w:fldChar w:fldCharType="separate"/>
        </w:r>
        <w:r w:rsidR="00E736A2">
          <w:rPr>
            <w:webHidden/>
          </w:rPr>
          <w:t>21</w:t>
        </w:r>
        <w:r>
          <w:rPr>
            <w:webHidden/>
          </w:rPr>
          <w:fldChar w:fldCharType="end"/>
        </w:r>
      </w:hyperlink>
    </w:p>
    <w:p w14:paraId="25AB6DA4" w14:textId="7613F591"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41" w:history="1">
        <w:r w:rsidRPr="0049548F">
          <w:rPr>
            <w:rStyle w:val="-"/>
          </w:rPr>
          <w:t>2.2.1</w:t>
        </w:r>
        <w:r>
          <w:rPr>
            <w:rFonts w:asciiTheme="minorHAnsi" w:eastAsiaTheme="minorEastAsia" w:hAnsiTheme="minorHAnsi" w:cstheme="minorBidi"/>
            <w:i w:val="0"/>
            <w:kern w:val="2"/>
            <w:sz w:val="24"/>
            <w:szCs w:val="24"/>
            <w:lang w:eastAsia="el-GR"/>
            <w14:ligatures w14:val="standardContextual"/>
          </w:rPr>
          <w:tab/>
        </w:r>
        <w:r w:rsidRPr="0049548F">
          <w:rPr>
            <w:rStyle w:val="-"/>
          </w:rPr>
          <w:t>Δικαιούμενοι συμμετοχής</w:t>
        </w:r>
        <w:r>
          <w:rPr>
            <w:webHidden/>
          </w:rPr>
          <w:tab/>
        </w:r>
        <w:r>
          <w:rPr>
            <w:webHidden/>
          </w:rPr>
          <w:fldChar w:fldCharType="begin"/>
        </w:r>
        <w:r>
          <w:rPr>
            <w:webHidden/>
          </w:rPr>
          <w:instrText xml:space="preserve"> PAGEREF _Toc189814641 \h </w:instrText>
        </w:r>
        <w:r>
          <w:rPr>
            <w:webHidden/>
          </w:rPr>
        </w:r>
        <w:r>
          <w:rPr>
            <w:webHidden/>
          </w:rPr>
          <w:fldChar w:fldCharType="separate"/>
        </w:r>
        <w:r w:rsidR="00E736A2">
          <w:rPr>
            <w:webHidden/>
          </w:rPr>
          <w:t>21</w:t>
        </w:r>
        <w:r>
          <w:rPr>
            <w:webHidden/>
          </w:rPr>
          <w:fldChar w:fldCharType="end"/>
        </w:r>
      </w:hyperlink>
    </w:p>
    <w:p w14:paraId="3C99F64F" w14:textId="5B677350"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42" w:history="1">
        <w:r w:rsidRPr="0049548F">
          <w:rPr>
            <w:rStyle w:val="-"/>
          </w:rPr>
          <w:t>2.2.2</w:t>
        </w:r>
        <w:r>
          <w:rPr>
            <w:rFonts w:asciiTheme="minorHAnsi" w:eastAsiaTheme="minorEastAsia" w:hAnsiTheme="minorHAnsi" w:cstheme="minorBidi"/>
            <w:i w:val="0"/>
            <w:kern w:val="2"/>
            <w:sz w:val="24"/>
            <w:szCs w:val="24"/>
            <w:lang w:eastAsia="el-GR"/>
            <w14:ligatures w14:val="standardContextual"/>
          </w:rPr>
          <w:tab/>
        </w:r>
        <w:r w:rsidRPr="0049548F">
          <w:rPr>
            <w:rStyle w:val="-"/>
          </w:rPr>
          <w:t>Εγγύηση συμμετοχής</w:t>
        </w:r>
        <w:r>
          <w:rPr>
            <w:webHidden/>
          </w:rPr>
          <w:tab/>
        </w:r>
        <w:r>
          <w:rPr>
            <w:webHidden/>
          </w:rPr>
          <w:fldChar w:fldCharType="begin"/>
        </w:r>
        <w:r>
          <w:rPr>
            <w:webHidden/>
          </w:rPr>
          <w:instrText xml:space="preserve"> PAGEREF _Toc189814642 \h </w:instrText>
        </w:r>
        <w:r>
          <w:rPr>
            <w:webHidden/>
          </w:rPr>
        </w:r>
        <w:r>
          <w:rPr>
            <w:webHidden/>
          </w:rPr>
          <w:fldChar w:fldCharType="separate"/>
        </w:r>
        <w:r w:rsidR="00E736A2">
          <w:rPr>
            <w:webHidden/>
          </w:rPr>
          <w:t>22</w:t>
        </w:r>
        <w:r>
          <w:rPr>
            <w:webHidden/>
          </w:rPr>
          <w:fldChar w:fldCharType="end"/>
        </w:r>
      </w:hyperlink>
    </w:p>
    <w:p w14:paraId="798B0458" w14:textId="136180DF" w:rsidR="0092488F" w:rsidRDefault="0092488F">
      <w:pPr>
        <w:pStyle w:val="45"/>
        <w:rPr>
          <w:rFonts w:asciiTheme="minorHAnsi" w:hAnsiTheme="minorHAnsi"/>
          <w:noProof/>
          <w:kern w:val="2"/>
          <w:sz w:val="24"/>
          <w:szCs w:val="24"/>
          <w:lang w:val="el-GR" w:eastAsia="el-GR"/>
          <w14:ligatures w14:val="standardContextual"/>
        </w:rPr>
      </w:pPr>
      <w:hyperlink w:anchor="_Toc189814643" w:history="1">
        <w:r w:rsidRPr="0049548F">
          <w:rPr>
            <w:rStyle w:val="-"/>
            <w:noProof/>
          </w:rPr>
          <w:t>2.2.2.1.</w:t>
        </w:r>
        <w:r>
          <w:rPr>
            <w:noProof/>
            <w:webHidden/>
          </w:rPr>
          <w:tab/>
        </w:r>
        <w:r>
          <w:rPr>
            <w:noProof/>
            <w:webHidden/>
          </w:rPr>
          <w:fldChar w:fldCharType="begin"/>
        </w:r>
        <w:r>
          <w:rPr>
            <w:noProof/>
            <w:webHidden/>
          </w:rPr>
          <w:instrText xml:space="preserve"> PAGEREF _Toc189814643 \h </w:instrText>
        </w:r>
        <w:r>
          <w:rPr>
            <w:noProof/>
            <w:webHidden/>
          </w:rPr>
        </w:r>
        <w:r>
          <w:rPr>
            <w:noProof/>
            <w:webHidden/>
          </w:rPr>
          <w:fldChar w:fldCharType="separate"/>
        </w:r>
        <w:r w:rsidR="00E736A2">
          <w:rPr>
            <w:noProof/>
            <w:webHidden/>
          </w:rPr>
          <w:t>22</w:t>
        </w:r>
        <w:r>
          <w:rPr>
            <w:noProof/>
            <w:webHidden/>
          </w:rPr>
          <w:fldChar w:fldCharType="end"/>
        </w:r>
      </w:hyperlink>
    </w:p>
    <w:p w14:paraId="6532A764" w14:textId="0598BC24" w:rsidR="0092488F" w:rsidRDefault="0092488F">
      <w:pPr>
        <w:pStyle w:val="45"/>
        <w:rPr>
          <w:rFonts w:asciiTheme="minorHAnsi" w:hAnsiTheme="minorHAnsi"/>
          <w:noProof/>
          <w:kern w:val="2"/>
          <w:sz w:val="24"/>
          <w:szCs w:val="24"/>
          <w:lang w:val="el-GR" w:eastAsia="el-GR"/>
          <w14:ligatures w14:val="standardContextual"/>
        </w:rPr>
      </w:pPr>
      <w:hyperlink w:anchor="_Toc189814644" w:history="1">
        <w:r w:rsidRPr="0049548F">
          <w:rPr>
            <w:rStyle w:val="-"/>
            <w:noProof/>
          </w:rPr>
          <w:t>2.2.2.2.</w:t>
        </w:r>
        <w:r>
          <w:rPr>
            <w:noProof/>
            <w:webHidden/>
          </w:rPr>
          <w:tab/>
        </w:r>
        <w:r>
          <w:rPr>
            <w:noProof/>
            <w:webHidden/>
          </w:rPr>
          <w:fldChar w:fldCharType="begin"/>
        </w:r>
        <w:r>
          <w:rPr>
            <w:noProof/>
            <w:webHidden/>
          </w:rPr>
          <w:instrText xml:space="preserve"> PAGEREF _Toc189814644 \h </w:instrText>
        </w:r>
        <w:r>
          <w:rPr>
            <w:noProof/>
            <w:webHidden/>
          </w:rPr>
        </w:r>
        <w:r>
          <w:rPr>
            <w:noProof/>
            <w:webHidden/>
          </w:rPr>
          <w:fldChar w:fldCharType="separate"/>
        </w:r>
        <w:r w:rsidR="00E736A2">
          <w:rPr>
            <w:noProof/>
            <w:webHidden/>
          </w:rPr>
          <w:t>22</w:t>
        </w:r>
        <w:r>
          <w:rPr>
            <w:noProof/>
            <w:webHidden/>
          </w:rPr>
          <w:fldChar w:fldCharType="end"/>
        </w:r>
      </w:hyperlink>
    </w:p>
    <w:p w14:paraId="634C983E" w14:textId="09280DDA"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45" w:history="1">
        <w:r w:rsidRPr="0049548F">
          <w:rPr>
            <w:rStyle w:val="-"/>
          </w:rPr>
          <w:t>2.2.3</w:t>
        </w:r>
        <w:r>
          <w:rPr>
            <w:rFonts w:asciiTheme="minorHAnsi" w:eastAsiaTheme="minorEastAsia" w:hAnsiTheme="minorHAnsi" w:cstheme="minorBidi"/>
            <w:i w:val="0"/>
            <w:kern w:val="2"/>
            <w:sz w:val="24"/>
            <w:szCs w:val="24"/>
            <w:lang w:eastAsia="el-GR"/>
            <w14:ligatures w14:val="standardContextual"/>
          </w:rPr>
          <w:tab/>
        </w:r>
        <w:r w:rsidRPr="0049548F">
          <w:rPr>
            <w:rStyle w:val="-"/>
          </w:rPr>
          <w:t>Λόγοι αποκλεισμού</w:t>
        </w:r>
        <w:r>
          <w:rPr>
            <w:webHidden/>
          </w:rPr>
          <w:tab/>
        </w:r>
        <w:r>
          <w:rPr>
            <w:webHidden/>
          </w:rPr>
          <w:fldChar w:fldCharType="begin"/>
        </w:r>
        <w:r>
          <w:rPr>
            <w:webHidden/>
          </w:rPr>
          <w:instrText xml:space="preserve"> PAGEREF _Toc189814645 \h </w:instrText>
        </w:r>
        <w:r>
          <w:rPr>
            <w:webHidden/>
          </w:rPr>
        </w:r>
        <w:r>
          <w:rPr>
            <w:webHidden/>
          </w:rPr>
          <w:fldChar w:fldCharType="separate"/>
        </w:r>
        <w:r w:rsidR="00E736A2">
          <w:rPr>
            <w:webHidden/>
          </w:rPr>
          <w:t>23</w:t>
        </w:r>
        <w:r>
          <w:rPr>
            <w:webHidden/>
          </w:rPr>
          <w:fldChar w:fldCharType="end"/>
        </w:r>
      </w:hyperlink>
    </w:p>
    <w:p w14:paraId="0C797877" w14:textId="2BF72F47"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46" w:history="1">
        <w:r w:rsidRPr="0049548F">
          <w:rPr>
            <w:rStyle w:val="-"/>
          </w:rPr>
          <w:t>Κριτήρια Ποιοτικής Επιλογής &amp; αποδεικτικά στοιχεία</w:t>
        </w:r>
        <w:r>
          <w:rPr>
            <w:webHidden/>
          </w:rPr>
          <w:tab/>
        </w:r>
        <w:r>
          <w:rPr>
            <w:webHidden/>
          </w:rPr>
          <w:fldChar w:fldCharType="begin"/>
        </w:r>
        <w:r>
          <w:rPr>
            <w:webHidden/>
          </w:rPr>
          <w:instrText xml:space="preserve"> PAGEREF _Toc189814646 \h </w:instrText>
        </w:r>
        <w:r>
          <w:rPr>
            <w:webHidden/>
          </w:rPr>
        </w:r>
        <w:r>
          <w:rPr>
            <w:webHidden/>
          </w:rPr>
          <w:fldChar w:fldCharType="separate"/>
        </w:r>
        <w:r w:rsidR="00E736A2">
          <w:rPr>
            <w:webHidden/>
          </w:rPr>
          <w:t>29</w:t>
        </w:r>
        <w:r>
          <w:rPr>
            <w:webHidden/>
          </w:rPr>
          <w:fldChar w:fldCharType="end"/>
        </w:r>
      </w:hyperlink>
    </w:p>
    <w:p w14:paraId="2B0F1CF6" w14:textId="01A9780C"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47" w:history="1">
        <w:r w:rsidRPr="0049548F">
          <w:rPr>
            <w:rStyle w:val="-"/>
          </w:rPr>
          <w:t>2.2.4</w:t>
        </w:r>
        <w:r>
          <w:rPr>
            <w:rFonts w:asciiTheme="minorHAnsi" w:eastAsiaTheme="minorEastAsia" w:hAnsiTheme="minorHAnsi" w:cstheme="minorBidi"/>
            <w:i w:val="0"/>
            <w:kern w:val="2"/>
            <w:sz w:val="24"/>
            <w:szCs w:val="24"/>
            <w:lang w:eastAsia="el-GR"/>
            <w14:ligatures w14:val="standardContextual"/>
          </w:rPr>
          <w:tab/>
        </w:r>
        <w:r w:rsidRPr="0049548F">
          <w:rPr>
            <w:rStyle w:val="-"/>
          </w:rPr>
          <w:t>Καταλληλότητα Άσκησης Επαγγελματικής Δραστηριότητας</w:t>
        </w:r>
        <w:r>
          <w:rPr>
            <w:webHidden/>
          </w:rPr>
          <w:tab/>
        </w:r>
        <w:r>
          <w:rPr>
            <w:webHidden/>
          </w:rPr>
          <w:fldChar w:fldCharType="begin"/>
        </w:r>
        <w:r>
          <w:rPr>
            <w:webHidden/>
          </w:rPr>
          <w:instrText xml:space="preserve"> PAGEREF _Toc189814647 \h </w:instrText>
        </w:r>
        <w:r>
          <w:rPr>
            <w:webHidden/>
          </w:rPr>
        </w:r>
        <w:r>
          <w:rPr>
            <w:webHidden/>
          </w:rPr>
          <w:fldChar w:fldCharType="separate"/>
        </w:r>
        <w:r w:rsidR="00E736A2">
          <w:rPr>
            <w:webHidden/>
          </w:rPr>
          <w:t>29</w:t>
        </w:r>
        <w:r>
          <w:rPr>
            <w:webHidden/>
          </w:rPr>
          <w:fldChar w:fldCharType="end"/>
        </w:r>
      </w:hyperlink>
    </w:p>
    <w:p w14:paraId="7DD6D7E3" w14:textId="09400670"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48" w:history="1">
        <w:r w:rsidRPr="0049548F">
          <w:rPr>
            <w:rStyle w:val="-"/>
          </w:rPr>
          <w:t>2.2.5</w:t>
        </w:r>
        <w:r>
          <w:rPr>
            <w:rFonts w:asciiTheme="minorHAnsi" w:eastAsiaTheme="minorEastAsia" w:hAnsiTheme="minorHAnsi" w:cstheme="minorBidi"/>
            <w:i w:val="0"/>
            <w:kern w:val="2"/>
            <w:sz w:val="24"/>
            <w:szCs w:val="24"/>
            <w:lang w:eastAsia="el-GR"/>
            <w14:ligatures w14:val="standardContextual"/>
          </w:rPr>
          <w:tab/>
        </w:r>
        <w:r w:rsidRPr="0049548F">
          <w:rPr>
            <w:rStyle w:val="-"/>
          </w:rPr>
          <w:t>Οικονομική και Χρηματοοικονομική Επάρκεια</w:t>
        </w:r>
        <w:r>
          <w:rPr>
            <w:webHidden/>
          </w:rPr>
          <w:tab/>
        </w:r>
        <w:r>
          <w:rPr>
            <w:webHidden/>
          </w:rPr>
          <w:fldChar w:fldCharType="begin"/>
        </w:r>
        <w:r>
          <w:rPr>
            <w:webHidden/>
          </w:rPr>
          <w:instrText xml:space="preserve"> PAGEREF _Toc189814648 \h </w:instrText>
        </w:r>
        <w:r>
          <w:rPr>
            <w:webHidden/>
          </w:rPr>
        </w:r>
        <w:r>
          <w:rPr>
            <w:webHidden/>
          </w:rPr>
          <w:fldChar w:fldCharType="separate"/>
        </w:r>
        <w:r w:rsidR="00E736A2">
          <w:rPr>
            <w:webHidden/>
          </w:rPr>
          <w:t>30</w:t>
        </w:r>
        <w:r>
          <w:rPr>
            <w:webHidden/>
          </w:rPr>
          <w:fldChar w:fldCharType="end"/>
        </w:r>
      </w:hyperlink>
    </w:p>
    <w:p w14:paraId="36252D74" w14:textId="5696426C"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49" w:history="1">
        <w:r w:rsidRPr="0049548F">
          <w:rPr>
            <w:rStyle w:val="-"/>
          </w:rPr>
          <w:t>2.2.6</w:t>
        </w:r>
        <w:r>
          <w:rPr>
            <w:rFonts w:asciiTheme="minorHAnsi" w:eastAsiaTheme="minorEastAsia" w:hAnsiTheme="minorHAnsi" w:cstheme="minorBidi"/>
            <w:i w:val="0"/>
            <w:kern w:val="2"/>
            <w:sz w:val="24"/>
            <w:szCs w:val="24"/>
            <w:lang w:eastAsia="el-GR"/>
            <w14:ligatures w14:val="standardContextual"/>
          </w:rPr>
          <w:tab/>
        </w:r>
        <w:r w:rsidRPr="0049548F">
          <w:rPr>
            <w:rStyle w:val="-"/>
          </w:rPr>
          <w:t>Τεχνική και επαγγελματική ικανότητα</w:t>
        </w:r>
        <w:r>
          <w:rPr>
            <w:webHidden/>
          </w:rPr>
          <w:tab/>
        </w:r>
        <w:r>
          <w:rPr>
            <w:webHidden/>
          </w:rPr>
          <w:fldChar w:fldCharType="begin"/>
        </w:r>
        <w:r>
          <w:rPr>
            <w:webHidden/>
          </w:rPr>
          <w:instrText xml:space="preserve"> PAGEREF _Toc189814649 \h </w:instrText>
        </w:r>
        <w:r>
          <w:rPr>
            <w:webHidden/>
          </w:rPr>
        </w:r>
        <w:r>
          <w:rPr>
            <w:webHidden/>
          </w:rPr>
          <w:fldChar w:fldCharType="separate"/>
        </w:r>
        <w:r w:rsidR="00E736A2">
          <w:rPr>
            <w:webHidden/>
          </w:rPr>
          <w:t>30</w:t>
        </w:r>
        <w:r>
          <w:rPr>
            <w:webHidden/>
          </w:rPr>
          <w:fldChar w:fldCharType="end"/>
        </w:r>
      </w:hyperlink>
    </w:p>
    <w:p w14:paraId="4B4D9D12" w14:textId="6C04C8D0" w:rsidR="0092488F" w:rsidRDefault="0092488F">
      <w:pPr>
        <w:pStyle w:val="45"/>
        <w:rPr>
          <w:rFonts w:asciiTheme="minorHAnsi" w:hAnsiTheme="minorHAnsi"/>
          <w:noProof/>
          <w:kern w:val="2"/>
          <w:sz w:val="24"/>
          <w:szCs w:val="24"/>
          <w:lang w:val="el-GR" w:eastAsia="el-GR"/>
          <w14:ligatures w14:val="standardContextual"/>
        </w:rPr>
      </w:pPr>
      <w:hyperlink w:anchor="_Toc189814650" w:history="1">
        <w:r w:rsidRPr="0049548F">
          <w:rPr>
            <w:rStyle w:val="-"/>
            <w:iCs/>
            <w:noProof/>
          </w:rPr>
          <w:t>2.2.6.1</w:t>
        </w:r>
        <w:r>
          <w:rPr>
            <w:rFonts w:asciiTheme="minorHAnsi" w:hAnsiTheme="minorHAnsi"/>
            <w:noProof/>
            <w:kern w:val="2"/>
            <w:sz w:val="24"/>
            <w:szCs w:val="24"/>
            <w:lang w:val="el-GR" w:eastAsia="el-GR"/>
            <w14:ligatures w14:val="standardContextual"/>
          </w:rPr>
          <w:tab/>
        </w:r>
        <w:r w:rsidRPr="0049548F">
          <w:rPr>
            <w:rStyle w:val="-"/>
            <w:noProof/>
          </w:rPr>
          <w:t>Τεχνική Ικανότητα</w:t>
        </w:r>
        <w:r>
          <w:rPr>
            <w:noProof/>
            <w:webHidden/>
          </w:rPr>
          <w:tab/>
        </w:r>
        <w:r>
          <w:rPr>
            <w:noProof/>
            <w:webHidden/>
          </w:rPr>
          <w:fldChar w:fldCharType="begin"/>
        </w:r>
        <w:r>
          <w:rPr>
            <w:noProof/>
            <w:webHidden/>
          </w:rPr>
          <w:instrText xml:space="preserve"> PAGEREF _Toc189814650 \h </w:instrText>
        </w:r>
        <w:r>
          <w:rPr>
            <w:noProof/>
            <w:webHidden/>
          </w:rPr>
        </w:r>
        <w:r>
          <w:rPr>
            <w:noProof/>
            <w:webHidden/>
          </w:rPr>
          <w:fldChar w:fldCharType="separate"/>
        </w:r>
        <w:r w:rsidR="00E736A2">
          <w:rPr>
            <w:noProof/>
            <w:webHidden/>
          </w:rPr>
          <w:t>30</w:t>
        </w:r>
        <w:r>
          <w:rPr>
            <w:noProof/>
            <w:webHidden/>
          </w:rPr>
          <w:fldChar w:fldCharType="end"/>
        </w:r>
      </w:hyperlink>
    </w:p>
    <w:p w14:paraId="7B8FA4E3" w14:textId="180697B2" w:rsidR="0092488F" w:rsidRDefault="0092488F">
      <w:pPr>
        <w:pStyle w:val="45"/>
        <w:rPr>
          <w:rFonts w:asciiTheme="minorHAnsi" w:hAnsiTheme="minorHAnsi"/>
          <w:noProof/>
          <w:kern w:val="2"/>
          <w:sz w:val="24"/>
          <w:szCs w:val="24"/>
          <w:lang w:val="el-GR" w:eastAsia="el-GR"/>
          <w14:ligatures w14:val="standardContextual"/>
        </w:rPr>
      </w:pPr>
      <w:hyperlink w:anchor="_Toc189814651" w:history="1">
        <w:r w:rsidRPr="0049548F">
          <w:rPr>
            <w:rStyle w:val="-"/>
            <w:iCs/>
            <w:noProof/>
          </w:rPr>
          <w:t>2.2.6.2</w:t>
        </w:r>
        <w:r>
          <w:rPr>
            <w:rFonts w:asciiTheme="minorHAnsi" w:hAnsiTheme="minorHAnsi"/>
            <w:noProof/>
            <w:kern w:val="2"/>
            <w:sz w:val="24"/>
            <w:szCs w:val="24"/>
            <w:lang w:val="el-GR" w:eastAsia="el-GR"/>
            <w14:ligatures w14:val="standardContextual"/>
          </w:rPr>
          <w:tab/>
        </w:r>
        <w:r w:rsidRPr="0049548F">
          <w:rPr>
            <w:rStyle w:val="-"/>
            <w:noProof/>
          </w:rPr>
          <w:t>Επαγγελματική Ικανότητα - Ομάδα Έργου</w:t>
        </w:r>
        <w:r>
          <w:rPr>
            <w:noProof/>
            <w:webHidden/>
          </w:rPr>
          <w:tab/>
        </w:r>
        <w:r>
          <w:rPr>
            <w:noProof/>
            <w:webHidden/>
          </w:rPr>
          <w:fldChar w:fldCharType="begin"/>
        </w:r>
        <w:r>
          <w:rPr>
            <w:noProof/>
            <w:webHidden/>
          </w:rPr>
          <w:instrText xml:space="preserve"> PAGEREF _Toc189814651 \h </w:instrText>
        </w:r>
        <w:r>
          <w:rPr>
            <w:noProof/>
            <w:webHidden/>
          </w:rPr>
        </w:r>
        <w:r>
          <w:rPr>
            <w:noProof/>
            <w:webHidden/>
          </w:rPr>
          <w:fldChar w:fldCharType="separate"/>
        </w:r>
        <w:r w:rsidR="00E736A2">
          <w:rPr>
            <w:noProof/>
            <w:webHidden/>
          </w:rPr>
          <w:t>31</w:t>
        </w:r>
        <w:r>
          <w:rPr>
            <w:noProof/>
            <w:webHidden/>
          </w:rPr>
          <w:fldChar w:fldCharType="end"/>
        </w:r>
      </w:hyperlink>
    </w:p>
    <w:p w14:paraId="50B58124" w14:textId="340588BA"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52" w:history="1">
        <w:r w:rsidRPr="0049548F">
          <w:rPr>
            <w:rStyle w:val="-"/>
          </w:rPr>
          <w:t>2.2.7</w:t>
        </w:r>
        <w:r>
          <w:rPr>
            <w:rFonts w:asciiTheme="minorHAnsi" w:eastAsiaTheme="minorEastAsia" w:hAnsiTheme="minorHAnsi" w:cstheme="minorBidi"/>
            <w:i w:val="0"/>
            <w:kern w:val="2"/>
            <w:sz w:val="24"/>
            <w:szCs w:val="24"/>
            <w:lang w:eastAsia="el-GR"/>
            <w14:ligatures w14:val="standardContextual"/>
          </w:rPr>
          <w:tab/>
        </w:r>
        <w:r w:rsidRPr="0049548F">
          <w:rPr>
            <w:rStyle w:val="-"/>
          </w:rPr>
          <w:t>Πρότυπα Διασφάλισης Ποιότητας και πρότυπα Διαχείρισης Ασφάλειας Πληροφοριών</w:t>
        </w:r>
        <w:r>
          <w:rPr>
            <w:webHidden/>
          </w:rPr>
          <w:tab/>
        </w:r>
        <w:r>
          <w:rPr>
            <w:webHidden/>
          </w:rPr>
          <w:fldChar w:fldCharType="begin"/>
        </w:r>
        <w:r>
          <w:rPr>
            <w:webHidden/>
          </w:rPr>
          <w:instrText xml:space="preserve"> PAGEREF _Toc189814652 \h </w:instrText>
        </w:r>
        <w:r>
          <w:rPr>
            <w:webHidden/>
          </w:rPr>
        </w:r>
        <w:r>
          <w:rPr>
            <w:webHidden/>
          </w:rPr>
          <w:fldChar w:fldCharType="separate"/>
        </w:r>
        <w:r w:rsidR="00E736A2">
          <w:rPr>
            <w:webHidden/>
          </w:rPr>
          <w:t>32</w:t>
        </w:r>
        <w:r>
          <w:rPr>
            <w:webHidden/>
          </w:rPr>
          <w:fldChar w:fldCharType="end"/>
        </w:r>
      </w:hyperlink>
    </w:p>
    <w:p w14:paraId="5E28127A" w14:textId="67014EA3"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53" w:history="1">
        <w:r w:rsidRPr="0049548F">
          <w:rPr>
            <w:rStyle w:val="-"/>
          </w:rPr>
          <w:t>2.2.8</w:t>
        </w:r>
        <w:r>
          <w:rPr>
            <w:rFonts w:asciiTheme="minorHAnsi" w:eastAsiaTheme="minorEastAsia" w:hAnsiTheme="minorHAnsi" w:cstheme="minorBidi"/>
            <w:i w:val="0"/>
            <w:kern w:val="2"/>
            <w:sz w:val="24"/>
            <w:szCs w:val="24"/>
            <w:lang w:eastAsia="el-GR"/>
            <w14:ligatures w14:val="standardContextual"/>
          </w:rPr>
          <w:tab/>
        </w:r>
        <w:r w:rsidRPr="0049548F">
          <w:rPr>
            <w:rStyle w:val="-"/>
          </w:rPr>
          <w:t>Στήριξη στην ικανότητα τρίτων – Υπεργολαβία</w:t>
        </w:r>
        <w:r>
          <w:rPr>
            <w:webHidden/>
          </w:rPr>
          <w:tab/>
        </w:r>
        <w:r>
          <w:rPr>
            <w:webHidden/>
          </w:rPr>
          <w:fldChar w:fldCharType="begin"/>
        </w:r>
        <w:r>
          <w:rPr>
            <w:webHidden/>
          </w:rPr>
          <w:instrText xml:space="preserve"> PAGEREF _Toc189814653 \h </w:instrText>
        </w:r>
        <w:r>
          <w:rPr>
            <w:webHidden/>
          </w:rPr>
        </w:r>
        <w:r>
          <w:rPr>
            <w:webHidden/>
          </w:rPr>
          <w:fldChar w:fldCharType="separate"/>
        </w:r>
        <w:r w:rsidR="00E736A2">
          <w:rPr>
            <w:webHidden/>
          </w:rPr>
          <w:t>33</w:t>
        </w:r>
        <w:r>
          <w:rPr>
            <w:webHidden/>
          </w:rPr>
          <w:fldChar w:fldCharType="end"/>
        </w:r>
      </w:hyperlink>
    </w:p>
    <w:p w14:paraId="4259A857" w14:textId="0D07227D" w:rsidR="0092488F" w:rsidRDefault="0092488F">
      <w:pPr>
        <w:pStyle w:val="45"/>
        <w:rPr>
          <w:rFonts w:asciiTheme="minorHAnsi" w:hAnsiTheme="minorHAnsi"/>
          <w:noProof/>
          <w:kern w:val="2"/>
          <w:sz w:val="24"/>
          <w:szCs w:val="24"/>
          <w:lang w:val="el-GR" w:eastAsia="el-GR"/>
          <w14:ligatures w14:val="standardContextual"/>
        </w:rPr>
      </w:pPr>
      <w:hyperlink w:anchor="_Toc189814654" w:history="1">
        <w:r w:rsidRPr="0049548F">
          <w:rPr>
            <w:rStyle w:val="-"/>
            <w:iCs/>
            <w:noProof/>
          </w:rPr>
          <w:t>2.2.8.1</w:t>
        </w:r>
        <w:r>
          <w:rPr>
            <w:rFonts w:asciiTheme="minorHAnsi" w:hAnsiTheme="minorHAnsi"/>
            <w:noProof/>
            <w:kern w:val="2"/>
            <w:sz w:val="24"/>
            <w:szCs w:val="24"/>
            <w:lang w:val="el-GR" w:eastAsia="el-GR"/>
            <w14:ligatures w14:val="standardContextual"/>
          </w:rPr>
          <w:tab/>
        </w:r>
        <w:r w:rsidRPr="0049548F">
          <w:rPr>
            <w:rStyle w:val="-"/>
            <w:noProof/>
          </w:rPr>
          <w:t>Στήριξη στην ικανότητα τρίτων</w:t>
        </w:r>
        <w:r>
          <w:rPr>
            <w:noProof/>
            <w:webHidden/>
          </w:rPr>
          <w:tab/>
        </w:r>
        <w:r>
          <w:rPr>
            <w:noProof/>
            <w:webHidden/>
          </w:rPr>
          <w:fldChar w:fldCharType="begin"/>
        </w:r>
        <w:r>
          <w:rPr>
            <w:noProof/>
            <w:webHidden/>
          </w:rPr>
          <w:instrText xml:space="preserve"> PAGEREF _Toc189814654 \h </w:instrText>
        </w:r>
        <w:r>
          <w:rPr>
            <w:noProof/>
            <w:webHidden/>
          </w:rPr>
        </w:r>
        <w:r>
          <w:rPr>
            <w:noProof/>
            <w:webHidden/>
          </w:rPr>
          <w:fldChar w:fldCharType="separate"/>
        </w:r>
        <w:r w:rsidR="00E736A2">
          <w:rPr>
            <w:noProof/>
            <w:webHidden/>
          </w:rPr>
          <w:t>33</w:t>
        </w:r>
        <w:r>
          <w:rPr>
            <w:noProof/>
            <w:webHidden/>
          </w:rPr>
          <w:fldChar w:fldCharType="end"/>
        </w:r>
      </w:hyperlink>
    </w:p>
    <w:p w14:paraId="049BD92A" w14:textId="7CFA9A20" w:rsidR="0092488F" w:rsidRDefault="0092488F">
      <w:pPr>
        <w:pStyle w:val="45"/>
        <w:rPr>
          <w:rFonts w:asciiTheme="minorHAnsi" w:hAnsiTheme="minorHAnsi"/>
          <w:noProof/>
          <w:kern w:val="2"/>
          <w:sz w:val="24"/>
          <w:szCs w:val="24"/>
          <w:lang w:val="el-GR" w:eastAsia="el-GR"/>
          <w14:ligatures w14:val="standardContextual"/>
        </w:rPr>
      </w:pPr>
      <w:hyperlink w:anchor="_Toc189814655" w:history="1">
        <w:r w:rsidRPr="0049548F">
          <w:rPr>
            <w:rStyle w:val="-"/>
            <w:iCs/>
            <w:noProof/>
          </w:rPr>
          <w:t>2.2.8.2</w:t>
        </w:r>
        <w:r>
          <w:rPr>
            <w:rFonts w:asciiTheme="minorHAnsi" w:hAnsiTheme="minorHAnsi"/>
            <w:noProof/>
            <w:kern w:val="2"/>
            <w:sz w:val="24"/>
            <w:szCs w:val="24"/>
            <w:lang w:val="el-GR" w:eastAsia="el-GR"/>
            <w14:ligatures w14:val="standardContextual"/>
          </w:rPr>
          <w:tab/>
        </w:r>
        <w:r w:rsidRPr="0049548F">
          <w:rPr>
            <w:rStyle w:val="-"/>
            <w:noProof/>
          </w:rPr>
          <w:t>Υπεργολαβία</w:t>
        </w:r>
        <w:r>
          <w:rPr>
            <w:noProof/>
            <w:webHidden/>
          </w:rPr>
          <w:tab/>
        </w:r>
        <w:r>
          <w:rPr>
            <w:noProof/>
            <w:webHidden/>
          </w:rPr>
          <w:fldChar w:fldCharType="begin"/>
        </w:r>
        <w:r>
          <w:rPr>
            <w:noProof/>
            <w:webHidden/>
          </w:rPr>
          <w:instrText xml:space="preserve"> PAGEREF _Toc189814655 \h </w:instrText>
        </w:r>
        <w:r>
          <w:rPr>
            <w:noProof/>
            <w:webHidden/>
          </w:rPr>
        </w:r>
        <w:r>
          <w:rPr>
            <w:noProof/>
            <w:webHidden/>
          </w:rPr>
          <w:fldChar w:fldCharType="separate"/>
        </w:r>
        <w:r w:rsidR="00E736A2">
          <w:rPr>
            <w:noProof/>
            <w:webHidden/>
          </w:rPr>
          <w:t>34</w:t>
        </w:r>
        <w:r>
          <w:rPr>
            <w:noProof/>
            <w:webHidden/>
          </w:rPr>
          <w:fldChar w:fldCharType="end"/>
        </w:r>
      </w:hyperlink>
    </w:p>
    <w:p w14:paraId="69E6E5A4" w14:textId="1D433652"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56" w:history="1">
        <w:r w:rsidRPr="0049548F">
          <w:rPr>
            <w:rStyle w:val="-"/>
          </w:rPr>
          <w:t>2.2.9</w:t>
        </w:r>
        <w:r>
          <w:rPr>
            <w:rFonts w:asciiTheme="minorHAnsi" w:eastAsiaTheme="minorEastAsia" w:hAnsiTheme="minorHAnsi" w:cstheme="minorBidi"/>
            <w:i w:val="0"/>
            <w:kern w:val="2"/>
            <w:sz w:val="24"/>
            <w:szCs w:val="24"/>
            <w:lang w:eastAsia="el-GR"/>
            <w14:ligatures w14:val="standardContextual"/>
          </w:rPr>
          <w:tab/>
        </w:r>
        <w:r w:rsidRPr="0049548F">
          <w:rPr>
            <w:rStyle w:val="-"/>
          </w:rPr>
          <w:t>Κανόνες Απόδειξης Ποιοτικής Επιλογής</w:t>
        </w:r>
        <w:r>
          <w:rPr>
            <w:webHidden/>
          </w:rPr>
          <w:tab/>
        </w:r>
        <w:r>
          <w:rPr>
            <w:webHidden/>
          </w:rPr>
          <w:fldChar w:fldCharType="begin"/>
        </w:r>
        <w:r>
          <w:rPr>
            <w:webHidden/>
          </w:rPr>
          <w:instrText xml:space="preserve"> PAGEREF _Toc189814656 \h </w:instrText>
        </w:r>
        <w:r>
          <w:rPr>
            <w:webHidden/>
          </w:rPr>
        </w:r>
        <w:r>
          <w:rPr>
            <w:webHidden/>
          </w:rPr>
          <w:fldChar w:fldCharType="separate"/>
        </w:r>
        <w:r w:rsidR="00E736A2">
          <w:rPr>
            <w:webHidden/>
          </w:rPr>
          <w:t>34</w:t>
        </w:r>
        <w:r>
          <w:rPr>
            <w:webHidden/>
          </w:rPr>
          <w:fldChar w:fldCharType="end"/>
        </w:r>
      </w:hyperlink>
    </w:p>
    <w:p w14:paraId="5A04A60F" w14:textId="0FE2BD43" w:rsidR="0092488F" w:rsidRDefault="0092488F">
      <w:pPr>
        <w:pStyle w:val="45"/>
        <w:rPr>
          <w:rFonts w:asciiTheme="minorHAnsi" w:hAnsiTheme="minorHAnsi"/>
          <w:noProof/>
          <w:kern w:val="2"/>
          <w:sz w:val="24"/>
          <w:szCs w:val="24"/>
          <w:lang w:val="el-GR" w:eastAsia="el-GR"/>
          <w14:ligatures w14:val="standardContextual"/>
        </w:rPr>
      </w:pPr>
      <w:hyperlink w:anchor="_Toc189814657" w:history="1">
        <w:r w:rsidRPr="0049548F">
          <w:rPr>
            <w:rStyle w:val="-"/>
            <w:iCs/>
            <w:noProof/>
          </w:rPr>
          <w:t>2.2.9.1</w:t>
        </w:r>
        <w:r>
          <w:rPr>
            <w:rFonts w:asciiTheme="minorHAnsi" w:hAnsiTheme="minorHAnsi"/>
            <w:noProof/>
            <w:kern w:val="2"/>
            <w:sz w:val="24"/>
            <w:szCs w:val="24"/>
            <w:lang w:val="el-GR" w:eastAsia="el-GR"/>
            <w14:ligatures w14:val="standardContextual"/>
          </w:rPr>
          <w:tab/>
        </w:r>
        <w:r w:rsidRPr="0049548F">
          <w:rPr>
            <w:rStyle w:val="-"/>
            <w:noProof/>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_Toc189814657 \h </w:instrText>
        </w:r>
        <w:r>
          <w:rPr>
            <w:noProof/>
            <w:webHidden/>
          </w:rPr>
        </w:r>
        <w:r>
          <w:rPr>
            <w:noProof/>
            <w:webHidden/>
          </w:rPr>
          <w:fldChar w:fldCharType="separate"/>
        </w:r>
        <w:r w:rsidR="00E736A2">
          <w:rPr>
            <w:noProof/>
            <w:webHidden/>
          </w:rPr>
          <w:t>35</w:t>
        </w:r>
        <w:r>
          <w:rPr>
            <w:noProof/>
            <w:webHidden/>
          </w:rPr>
          <w:fldChar w:fldCharType="end"/>
        </w:r>
      </w:hyperlink>
    </w:p>
    <w:p w14:paraId="7F637359" w14:textId="324EA5A5" w:rsidR="0092488F" w:rsidRDefault="0092488F">
      <w:pPr>
        <w:pStyle w:val="45"/>
        <w:rPr>
          <w:rFonts w:asciiTheme="minorHAnsi" w:hAnsiTheme="minorHAnsi"/>
          <w:noProof/>
          <w:kern w:val="2"/>
          <w:sz w:val="24"/>
          <w:szCs w:val="24"/>
          <w:lang w:val="el-GR" w:eastAsia="el-GR"/>
          <w14:ligatures w14:val="standardContextual"/>
        </w:rPr>
      </w:pPr>
      <w:hyperlink w:anchor="_Toc189814658" w:history="1">
        <w:r w:rsidRPr="0049548F">
          <w:rPr>
            <w:rStyle w:val="-"/>
            <w:iCs/>
            <w:noProof/>
          </w:rPr>
          <w:t>2.2.9.2</w:t>
        </w:r>
        <w:r>
          <w:rPr>
            <w:rFonts w:asciiTheme="minorHAnsi" w:hAnsiTheme="minorHAnsi"/>
            <w:noProof/>
            <w:kern w:val="2"/>
            <w:sz w:val="24"/>
            <w:szCs w:val="24"/>
            <w:lang w:val="el-GR" w:eastAsia="el-GR"/>
            <w14:ligatures w14:val="standardContextual"/>
          </w:rPr>
          <w:tab/>
        </w:r>
        <w:r w:rsidRPr="0049548F">
          <w:rPr>
            <w:rStyle w:val="-"/>
            <w:noProof/>
          </w:rPr>
          <w:t>Αποδεικτικά μέσα–Δικαιολογητικά προσωρινού αναδόχου</w:t>
        </w:r>
        <w:r>
          <w:rPr>
            <w:noProof/>
            <w:webHidden/>
          </w:rPr>
          <w:tab/>
        </w:r>
        <w:r>
          <w:rPr>
            <w:noProof/>
            <w:webHidden/>
          </w:rPr>
          <w:fldChar w:fldCharType="begin"/>
        </w:r>
        <w:r>
          <w:rPr>
            <w:noProof/>
            <w:webHidden/>
          </w:rPr>
          <w:instrText xml:space="preserve"> PAGEREF _Toc189814658 \h </w:instrText>
        </w:r>
        <w:r>
          <w:rPr>
            <w:noProof/>
            <w:webHidden/>
          </w:rPr>
        </w:r>
        <w:r>
          <w:rPr>
            <w:noProof/>
            <w:webHidden/>
          </w:rPr>
          <w:fldChar w:fldCharType="separate"/>
        </w:r>
        <w:r w:rsidR="00E736A2">
          <w:rPr>
            <w:noProof/>
            <w:webHidden/>
          </w:rPr>
          <w:t>37</w:t>
        </w:r>
        <w:r>
          <w:rPr>
            <w:noProof/>
            <w:webHidden/>
          </w:rPr>
          <w:fldChar w:fldCharType="end"/>
        </w:r>
      </w:hyperlink>
    </w:p>
    <w:p w14:paraId="254D1EBC" w14:textId="341FF641"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59" w:history="1">
        <w:r w:rsidRPr="0049548F">
          <w:rPr>
            <w:rStyle w:val="-"/>
          </w:rPr>
          <w:t>2.3</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Κριτήρια Ανάθεσης</w:t>
        </w:r>
        <w:r>
          <w:rPr>
            <w:webHidden/>
          </w:rPr>
          <w:tab/>
        </w:r>
        <w:r>
          <w:rPr>
            <w:webHidden/>
          </w:rPr>
          <w:fldChar w:fldCharType="begin"/>
        </w:r>
        <w:r>
          <w:rPr>
            <w:webHidden/>
          </w:rPr>
          <w:instrText xml:space="preserve"> PAGEREF _Toc189814659 \h </w:instrText>
        </w:r>
        <w:r>
          <w:rPr>
            <w:webHidden/>
          </w:rPr>
        </w:r>
        <w:r>
          <w:rPr>
            <w:webHidden/>
          </w:rPr>
          <w:fldChar w:fldCharType="separate"/>
        </w:r>
        <w:r w:rsidR="00E736A2">
          <w:rPr>
            <w:webHidden/>
          </w:rPr>
          <w:t>49</w:t>
        </w:r>
        <w:r>
          <w:rPr>
            <w:webHidden/>
          </w:rPr>
          <w:fldChar w:fldCharType="end"/>
        </w:r>
      </w:hyperlink>
    </w:p>
    <w:p w14:paraId="1AA0E073" w14:textId="5BA71DFE"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60" w:history="1">
        <w:r w:rsidRPr="0049548F">
          <w:rPr>
            <w:rStyle w:val="-"/>
          </w:rPr>
          <w:t>2.3.1</w:t>
        </w:r>
        <w:r>
          <w:rPr>
            <w:rFonts w:asciiTheme="minorHAnsi" w:eastAsiaTheme="minorEastAsia" w:hAnsiTheme="minorHAnsi" w:cstheme="minorBidi"/>
            <w:i w:val="0"/>
            <w:kern w:val="2"/>
            <w:sz w:val="24"/>
            <w:szCs w:val="24"/>
            <w:lang w:eastAsia="el-GR"/>
            <w14:ligatures w14:val="standardContextual"/>
          </w:rPr>
          <w:tab/>
        </w:r>
        <w:r w:rsidRPr="0049548F">
          <w:rPr>
            <w:rStyle w:val="-"/>
          </w:rPr>
          <w:t>Κριτήριο ανάθεσης</w:t>
        </w:r>
        <w:r>
          <w:rPr>
            <w:webHidden/>
          </w:rPr>
          <w:tab/>
        </w:r>
        <w:r>
          <w:rPr>
            <w:webHidden/>
          </w:rPr>
          <w:fldChar w:fldCharType="begin"/>
        </w:r>
        <w:r>
          <w:rPr>
            <w:webHidden/>
          </w:rPr>
          <w:instrText xml:space="preserve"> PAGEREF _Toc189814660 \h </w:instrText>
        </w:r>
        <w:r>
          <w:rPr>
            <w:webHidden/>
          </w:rPr>
        </w:r>
        <w:r>
          <w:rPr>
            <w:webHidden/>
          </w:rPr>
          <w:fldChar w:fldCharType="separate"/>
        </w:r>
        <w:r w:rsidR="00E736A2">
          <w:rPr>
            <w:webHidden/>
          </w:rPr>
          <w:t>49</w:t>
        </w:r>
        <w:r>
          <w:rPr>
            <w:webHidden/>
          </w:rPr>
          <w:fldChar w:fldCharType="end"/>
        </w:r>
      </w:hyperlink>
    </w:p>
    <w:p w14:paraId="28CF6090" w14:textId="08746879"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61" w:history="1">
        <w:r w:rsidRPr="0049548F">
          <w:rPr>
            <w:rStyle w:val="-"/>
          </w:rPr>
          <w:t>2.3.2</w:t>
        </w:r>
        <w:r>
          <w:rPr>
            <w:rFonts w:asciiTheme="minorHAnsi" w:eastAsiaTheme="minorEastAsia" w:hAnsiTheme="minorHAnsi" w:cstheme="minorBidi"/>
            <w:i w:val="0"/>
            <w:kern w:val="2"/>
            <w:sz w:val="24"/>
            <w:szCs w:val="24"/>
            <w:lang w:eastAsia="el-GR"/>
            <w14:ligatures w14:val="standardContextual"/>
          </w:rPr>
          <w:tab/>
        </w:r>
        <w:r w:rsidRPr="0049548F">
          <w:rPr>
            <w:rStyle w:val="-"/>
          </w:rPr>
          <w:t>Βαθμολόγηση και κατάταξη προσφορών</w:t>
        </w:r>
        <w:r>
          <w:rPr>
            <w:webHidden/>
          </w:rPr>
          <w:tab/>
        </w:r>
        <w:r>
          <w:rPr>
            <w:webHidden/>
          </w:rPr>
          <w:fldChar w:fldCharType="begin"/>
        </w:r>
        <w:r>
          <w:rPr>
            <w:webHidden/>
          </w:rPr>
          <w:instrText xml:space="preserve"> PAGEREF _Toc189814661 \h </w:instrText>
        </w:r>
        <w:r>
          <w:rPr>
            <w:webHidden/>
          </w:rPr>
        </w:r>
        <w:r>
          <w:rPr>
            <w:webHidden/>
          </w:rPr>
          <w:fldChar w:fldCharType="separate"/>
        </w:r>
        <w:r w:rsidR="00E736A2">
          <w:rPr>
            <w:webHidden/>
          </w:rPr>
          <w:t>54</w:t>
        </w:r>
        <w:r>
          <w:rPr>
            <w:webHidden/>
          </w:rPr>
          <w:fldChar w:fldCharType="end"/>
        </w:r>
      </w:hyperlink>
    </w:p>
    <w:p w14:paraId="36B84469" w14:textId="35F9D30A" w:rsidR="0092488F" w:rsidRDefault="0092488F">
      <w:pPr>
        <w:pStyle w:val="45"/>
        <w:rPr>
          <w:rFonts w:asciiTheme="minorHAnsi" w:hAnsiTheme="minorHAnsi"/>
          <w:noProof/>
          <w:kern w:val="2"/>
          <w:sz w:val="24"/>
          <w:szCs w:val="24"/>
          <w:lang w:val="el-GR" w:eastAsia="el-GR"/>
          <w14:ligatures w14:val="standardContextual"/>
        </w:rPr>
      </w:pPr>
      <w:hyperlink w:anchor="_Toc189814662" w:history="1">
        <w:r w:rsidRPr="0049548F">
          <w:rPr>
            <w:rStyle w:val="-"/>
            <w:iCs/>
            <w:noProof/>
          </w:rPr>
          <w:t>2.3.2.1</w:t>
        </w:r>
        <w:r>
          <w:rPr>
            <w:rFonts w:asciiTheme="minorHAnsi" w:hAnsiTheme="minorHAnsi"/>
            <w:noProof/>
            <w:kern w:val="2"/>
            <w:sz w:val="24"/>
            <w:szCs w:val="24"/>
            <w:lang w:val="el-GR" w:eastAsia="el-GR"/>
            <w14:ligatures w14:val="standardContextual"/>
          </w:rPr>
          <w:tab/>
        </w:r>
        <w:r w:rsidRPr="0049548F">
          <w:rPr>
            <w:rStyle w:val="-"/>
            <w:noProof/>
          </w:rPr>
          <w:t>Βαθμολόγηση Τεχνικών Προσφορών</w:t>
        </w:r>
        <w:r>
          <w:rPr>
            <w:noProof/>
            <w:webHidden/>
          </w:rPr>
          <w:tab/>
        </w:r>
        <w:r>
          <w:rPr>
            <w:noProof/>
            <w:webHidden/>
          </w:rPr>
          <w:fldChar w:fldCharType="begin"/>
        </w:r>
        <w:r>
          <w:rPr>
            <w:noProof/>
            <w:webHidden/>
          </w:rPr>
          <w:instrText xml:space="preserve"> PAGEREF _Toc189814662 \h </w:instrText>
        </w:r>
        <w:r>
          <w:rPr>
            <w:noProof/>
            <w:webHidden/>
          </w:rPr>
        </w:r>
        <w:r>
          <w:rPr>
            <w:noProof/>
            <w:webHidden/>
          </w:rPr>
          <w:fldChar w:fldCharType="separate"/>
        </w:r>
        <w:r w:rsidR="00E736A2">
          <w:rPr>
            <w:noProof/>
            <w:webHidden/>
          </w:rPr>
          <w:t>54</w:t>
        </w:r>
        <w:r>
          <w:rPr>
            <w:noProof/>
            <w:webHidden/>
          </w:rPr>
          <w:fldChar w:fldCharType="end"/>
        </w:r>
      </w:hyperlink>
    </w:p>
    <w:p w14:paraId="562550A7" w14:textId="4DDB0640" w:rsidR="0092488F" w:rsidRDefault="0092488F">
      <w:pPr>
        <w:pStyle w:val="45"/>
        <w:rPr>
          <w:rFonts w:asciiTheme="minorHAnsi" w:hAnsiTheme="minorHAnsi"/>
          <w:noProof/>
          <w:kern w:val="2"/>
          <w:sz w:val="24"/>
          <w:szCs w:val="24"/>
          <w:lang w:val="el-GR" w:eastAsia="el-GR"/>
          <w14:ligatures w14:val="standardContextual"/>
        </w:rPr>
      </w:pPr>
      <w:hyperlink w:anchor="_Toc189814663" w:history="1">
        <w:r w:rsidRPr="0049548F">
          <w:rPr>
            <w:rStyle w:val="-"/>
            <w:iCs/>
            <w:noProof/>
          </w:rPr>
          <w:t>2.3.2.2</w:t>
        </w:r>
        <w:r>
          <w:rPr>
            <w:rFonts w:asciiTheme="minorHAnsi" w:hAnsiTheme="minorHAnsi"/>
            <w:noProof/>
            <w:kern w:val="2"/>
            <w:sz w:val="24"/>
            <w:szCs w:val="24"/>
            <w:lang w:val="el-GR" w:eastAsia="el-GR"/>
            <w14:ligatures w14:val="standardContextual"/>
          </w:rPr>
          <w:tab/>
        </w:r>
        <w:r w:rsidRPr="0049548F">
          <w:rPr>
            <w:rStyle w:val="-"/>
            <w:noProof/>
          </w:rPr>
          <w:t>Κατάταξη προσφορών</w:t>
        </w:r>
        <w:r>
          <w:rPr>
            <w:noProof/>
            <w:webHidden/>
          </w:rPr>
          <w:tab/>
        </w:r>
        <w:r>
          <w:rPr>
            <w:noProof/>
            <w:webHidden/>
          </w:rPr>
          <w:fldChar w:fldCharType="begin"/>
        </w:r>
        <w:r>
          <w:rPr>
            <w:noProof/>
            <w:webHidden/>
          </w:rPr>
          <w:instrText xml:space="preserve"> PAGEREF _Toc189814663 \h </w:instrText>
        </w:r>
        <w:r>
          <w:rPr>
            <w:noProof/>
            <w:webHidden/>
          </w:rPr>
        </w:r>
        <w:r>
          <w:rPr>
            <w:noProof/>
            <w:webHidden/>
          </w:rPr>
          <w:fldChar w:fldCharType="separate"/>
        </w:r>
        <w:r w:rsidR="00E736A2">
          <w:rPr>
            <w:noProof/>
            <w:webHidden/>
          </w:rPr>
          <w:t>54</w:t>
        </w:r>
        <w:r>
          <w:rPr>
            <w:noProof/>
            <w:webHidden/>
          </w:rPr>
          <w:fldChar w:fldCharType="end"/>
        </w:r>
      </w:hyperlink>
    </w:p>
    <w:p w14:paraId="7093EEB5" w14:textId="1803A8C5" w:rsidR="0092488F" w:rsidRDefault="0092488F">
      <w:pPr>
        <w:pStyle w:val="45"/>
        <w:rPr>
          <w:rFonts w:asciiTheme="minorHAnsi" w:hAnsiTheme="minorHAnsi"/>
          <w:noProof/>
          <w:kern w:val="2"/>
          <w:sz w:val="24"/>
          <w:szCs w:val="24"/>
          <w:lang w:val="el-GR" w:eastAsia="el-GR"/>
          <w14:ligatures w14:val="standardContextual"/>
        </w:rPr>
      </w:pPr>
      <w:hyperlink w:anchor="_Toc189814664" w:history="1">
        <w:r w:rsidRPr="0049548F">
          <w:rPr>
            <w:rStyle w:val="-"/>
            <w:iCs/>
            <w:noProof/>
          </w:rPr>
          <w:t>2.3.2.3</w:t>
        </w:r>
        <w:r>
          <w:rPr>
            <w:rFonts w:asciiTheme="minorHAnsi" w:hAnsiTheme="minorHAnsi"/>
            <w:noProof/>
            <w:kern w:val="2"/>
            <w:sz w:val="24"/>
            <w:szCs w:val="24"/>
            <w:lang w:val="el-GR" w:eastAsia="el-GR"/>
            <w14:ligatures w14:val="standardContextual"/>
          </w:rPr>
          <w:tab/>
        </w:r>
        <w:r w:rsidRPr="0049548F">
          <w:rPr>
            <w:rStyle w:val="-"/>
            <w:noProof/>
          </w:rPr>
          <w:t>Διαμόρφωση συγκριτικού κόστους Προσφοράς</w:t>
        </w:r>
        <w:r>
          <w:rPr>
            <w:noProof/>
            <w:webHidden/>
          </w:rPr>
          <w:tab/>
        </w:r>
        <w:r>
          <w:rPr>
            <w:noProof/>
            <w:webHidden/>
          </w:rPr>
          <w:fldChar w:fldCharType="begin"/>
        </w:r>
        <w:r>
          <w:rPr>
            <w:noProof/>
            <w:webHidden/>
          </w:rPr>
          <w:instrText xml:space="preserve"> PAGEREF _Toc189814664 \h </w:instrText>
        </w:r>
        <w:r>
          <w:rPr>
            <w:noProof/>
            <w:webHidden/>
          </w:rPr>
        </w:r>
        <w:r>
          <w:rPr>
            <w:noProof/>
            <w:webHidden/>
          </w:rPr>
          <w:fldChar w:fldCharType="separate"/>
        </w:r>
        <w:r w:rsidR="00E736A2">
          <w:rPr>
            <w:noProof/>
            <w:webHidden/>
          </w:rPr>
          <w:t>55</w:t>
        </w:r>
        <w:r>
          <w:rPr>
            <w:noProof/>
            <w:webHidden/>
          </w:rPr>
          <w:fldChar w:fldCharType="end"/>
        </w:r>
      </w:hyperlink>
    </w:p>
    <w:p w14:paraId="76398000" w14:textId="22E79E80"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65" w:history="1">
        <w:r w:rsidRPr="0049548F">
          <w:rPr>
            <w:rStyle w:val="-"/>
          </w:rPr>
          <w:t>2.4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Κατάρτιση - Περιεχόμενο Προσφορών</w:t>
        </w:r>
        <w:r>
          <w:rPr>
            <w:webHidden/>
          </w:rPr>
          <w:tab/>
        </w:r>
        <w:r>
          <w:rPr>
            <w:webHidden/>
          </w:rPr>
          <w:fldChar w:fldCharType="begin"/>
        </w:r>
        <w:r>
          <w:rPr>
            <w:webHidden/>
          </w:rPr>
          <w:instrText xml:space="preserve"> PAGEREF _Toc189814665 \h </w:instrText>
        </w:r>
        <w:r>
          <w:rPr>
            <w:webHidden/>
          </w:rPr>
        </w:r>
        <w:r>
          <w:rPr>
            <w:webHidden/>
          </w:rPr>
          <w:fldChar w:fldCharType="separate"/>
        </w:r>
        <w:r w:rsidR="00E736A2">
          <w:rPr>
            <w:webHidden/>
          </w:rPr>
          <w:t>55</w:t>
        </w:r>
        <w:r>
          <w:rPr>
            <w:webHidden/>
          </w:rPr>
          <w:fldChar w:fldCharType="end"/>
        </w:r>
      </w:hyperlink>
    </w:p>
    <w:p w14:paraId="16F06FB9" w14:textId="7B8E4967"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66" w:history="1">
        <w:r w:rsidRPr="0049548F">
          <w:rPr>
            <w:rStyle w:val="-"/>
          </w:rPr>
          <w:t>2.4.1</w:t>
        </w:r>
        <w:r>
          <w:rPr>
            <w:rFonts w:asciiTheme="minorHAnsi" w:eastAsiaTheme="minorEastAsia" w:hAnsiTheme="minorHAnsi" w:cstheme="minorBidi"/>
            <w:i w:val="0"/>
            <w:kern w:val="2"/>
            <w:sz w:val="24"/>
            <w:szCs w:val="24"/>
            <w:lang w:eastAsia="el-GR"/>
            <w14:ligatures w14:val="standardContextual"/>
          </w:rPr>
          <w:tab/>
        </w:r>
        <w:r w:rsidRPr="0049548F">
          <w:rPr>
            <w:rStyle w:val="-"/>
          </w:rPr>
          <w:t>Γενικοί όροι υποβολής προσφορών</w:t>
        </w:r>
        <w:r>
          <w:rPr>
            <w:webHidden/>
          </w:rPr>
          <w:tab/>
        </w:r>
        <w:r>
          <w:rPr>
            <w:webHidden/>
          </w:rPr>
          <w:fldChar w:fldCharType="begin"/>
        </w:r>
        <w:r>
          <w:rPr>
            <w:webHidden/>
          </w:rPr>
          <w:instrText xml:space="preserve"> PAGEREF _Toc189814666 \h </w:instrText>
        </w:r>
        <w:r>
          <w:rPr>
            <w:webHidden/>
          </w:rPr>
        </w:r>
        <w:r>
          <w:rPr>
            <w:webHidden/>
          </w:rPr>
          <w:fldChar w:fldCharType="separate"/>
        </w:r>
        <w:r w:rsidR="00E736A2">
          <w:rPr>
            <w:webHidden/>
          </w:rPr>
          <w:t>55</w:t>
        </w:r>
        <w:r>
          <w:rPr>
            <w:webHidden/>
          </w:rPr>
          <w:fldChar w:fldCharType="end"/>
        </w:r>
      </w:hyperlink>
    </w:p>
    <w:p w14:paraId="20FAB917" w14:textId="30506360"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67" w:history="1">
        <w:r w:rsidRPr="0049548F">
          <w:rPr>
            <w:rStyle w:val="-"/>
          </w:rPr>
          <w:t>2.4.2</w:t>
        </w:r>
        <w:r>
          <w:rPr>
            <w:rFonts w:asciiTheme="minorHAnsi" w:eastAsiaTheme="minorEastAsia" w:hAnsiTheme="minorHAnsi" w:cstheme="minorBidi"/>
            <w:i w:val="0"/>
            <w:kern w:val="2"/>
            <w:sz w:val="24"/>
            <w:szCs w:val="24"/>
            <w:lang w:eastAsia="el-GR"/>
            <w14:ligatures w14:val="standardContextual"/>
          </w:rPr>
          <w:tab/>
        </w:r>
        <w:r w:rsidRPr="0049548F">
          <w:rPr>
            <w:rStyle w:val="-"/>
          </w:rPr>
          <w:t>Χρόνος και Τρόπος υποβολής προσφορών</w:t>
        </w:r>
        <w:r>
          <w:rPr>
            <w:webHidden/>
          </w:rPr>
          <w:tab/>
        </w:r>
        <w:r>
          <w:rPr>
            <w:webHidden/>
          </w:rPr>
          <w:fldChar w:fldCharType="begin"/>
        </w:r>
        <w:r>
          <w:rPr>
            <w:webHidden/>
          </w:rPr>
          <w:instrText xml:space="preserve"> PAGEREF _Toc189814667 \h </w:instrText>
        </w:r>
        <w:r>
          <w:rPr>
            <w:webHidden/>
          </w:rPr>
        </w:r>
        <w:r>
          <w:rPr>
            <w:webHidden/>
          </w:rPr>
          <w:fldChar w:fldCharType="separate"/>
        </w:r>
        <w:r w:rsidR="00E736A2">
          <w:rPr>
            <w:webHidden/>
          </w:rPr>
          <w:t>56</w:t>
        </w:r>
        <w:r>
          <w:rPr>
            <w:webHidden/>
          </w:rPr>
          <w:fldChar w:fldCharType="end"/>
        </w:r>
      </w:hyperlink>
    </w:p>
    <w:p w14:paraId="4D9B79A0" w14:textId="222CFC0C"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68" w:history="1">
        <w:r w:rsidRPr="0049548F">
          <w:rPr>
            <w:rStyle w:val="-"/>
          </w:rPr>
          <w:t>2.4.3</w:t>
        </w:r>
        <w:r>
          <w:rPr>
            <w:rFonts w:asciiTheme="minorHAnsi" w:eastAsiaTheme="minorEastAsia" w:hAnsiTheme="minorHAnsi" w:cstheme="minorBidi"/>
            <w:i w:val="0"/>
            <w:kern w:val="2"/>
            <w:sz w:val="24"/>
            <w:szCs w:val="24"/>
            <w:lang w:eastAsia="el-GR"/>
            <w14:ligatures w14:val="standardContextual"/>
          </w:rPr>
          <w:tab/>
        </w:r>
        <w:r w:rsidRPr="0049548F">
          <w:rPr>
            <w:rStyle w:val="-"/>
          </w:rPr>
          <w:t>Περιεχόμενα Φακέλου «Δικαιολογητικά Συμμετοχής - Τεχνική Προσφορά»</w:t>
        </w:r>
        <w:r>
          <w:rPr>
            <w:webHidden/>
          </w:rPr>
          <w:tab/>
        </w:r>
        <w:r>
          <w:rPr>
            <w:webHidden/>
          </w:rPr>
          <w:fldChar w:fldCharType="begin"/>
        </w:r>
        <w:r>
          <w:rPr>
            <w:webHidden/>
          </w:rPr>
          <w:instrText xml:space="preserve"> PAGEREF _Toc189814668 \h </w:instrText>
        </w:r>
        <w:r>
          <w:rPr>
            <w:webHidden/>
          </w:rPr>
        </w:r>
        <w:r>
          <w:rPr>
            <w:webHidden/>
          </w:rPr>
          <w:fldChar w:fldCharType="separate"/>
        </w:r>
        <w:r w:rsidR="00E736A2">
          <w:rPr>
            <w:webHidden/>
          </w:rPr>
          <w:t>59</w:t>
        </w:r>
        <w:r>
          <w:rPr>
            <w:webHidden/>
          </w:rPr>
          <w:fldChar w:fldCharType="end"/>
        </w:r>
      </w:hyperlink>
    </w:p>
    <w:p w14:paraId="6095D9E5" w14:textId="25ABC249" w:rsidR="0092488F" w:rsidRDefault="0092488F">
      <w:pPr>
        <w:pStyle w:val="45"/>
        <w:rPr>
          <w:rFonts w:asciiTheme="minorHAnsi" w:hAnsiTheme="minorHAnsi"/>
          <w:noProof/>
          <w:kern w:val="2"/>
          <w:sz w:val="24"/>
          <w:szCs w:val="24"/>
          <w:lang w:val="el-GR" w:eastAsia="el-GR"/>
          <w14:ligatures w14:val="standardContextual"/>
        </w:rPr>
      </w:pPr>
      <w:hyperlink w:anchor="_Toc189814669" w:history="1">
        <w:r w:rsidRPr="0049548F">
          <w:rPr>
            <w:rStyle w:val="-"/>
            <w:iCs/>
            <w:noProof/>
          </w:rPr>
          <w:t>2.4.3.1</w:t>
        </w:r>
        <w:r>
          <w:rPr>
            <w:rFonts w:asciiTheme="minorHAnsi" w:hAnsiTheme="minorHAnsi"/>
            <w:noProof/>
            <w:kern w:val="2"/>
            <w:sz w:val="24"/>
            <w:szCs w:val="24"/>
            <w:lang w:val="el-GR" w:eastAsia="el-GR"/>
            <w14:ligatures w14:val="standardContextual"/>
          </w:rPr>
          <w:tab/>
        </w:r>
        <w:r w:rsidRPr="0049548F">
          <w:rPr>
            <w:rStyle w:val="-"/>
            <w:noProof/>
          </w:rPr>
          <w:t>Δικαιολογητικά Συμμετοχής</w:t>
        </w:r>
        <w:r>
          <w:rPr>
            <w:noProof/>
            <w:webHidden/>
          </w:rPr>
          <w:tab/>
        </w:r>
        <w:r>
          <w:rPr>
            <w:noProof/>
            <w:webHidden/>
          </w:rPr>
          <w:fldChar w:fldCharType="begin"/>
        </w:r>
        <w:r>
          <w:rPr>
            <w:noProof/>
            <w:webHidden/>
          </w:rPr>
          <w:instrText xml:space="preserve"> PAGEREF _Toc189814669 \h </w:instrText>
        </w:r>
        <w:r>
          <w:rPr>
            <w:noProof/>
            <w:webHidden/>
          </w:rPr>
        </w:r>
        <w:r>
          <w:rPr>
            <w:noProof/>
            <w:webHidden/>
          </w:rPr>
          <w:fldChar w:fldCharType="separate"/>
        </w:r>
        <w:r w:rsidR="00E736A2">
          <w:rPr>
            <w:noProof/>
            <w:webHidden/>
          </w:rPr>
          <w:t>59</w:t>
        </w:r>
        <w:r>
          <w:rPr>
            <w:noProof/>
            <w:webHidden/>
          </w:rPr>
          <w:fldChar w:fldCharType="end"/>
        </w:r>
      </w:hyperlink>
    </w:p>
    <w:p w14:paraId="6FD5202C" w14:textId="1A20F6FC" w:rsidR="0092488F" w:rsidRDefault="0092488F">
      <w:pPr>
        <w:pStyle w:val="45"/>
        <w:rPr>
          <w:rFonts w:asciiTheme="minorHAnsi" w:hAnsiTheme="minorHAnsi"/>
          <w:noProof/>
          <w:kern w:val="2"/>
          <w:sz w:val="24"/>
          <w:szCs w:val="24"/>
          <w:lang w:val="el-GR" w:eastAsia="el-GR"/>
          <w14:ligatures w14:val="standardContextual"/>
        </w:rPr>
      </w:pPr>
      <w:hyperlink w:anchor="_Toc189814670" w:history="1">
        <w:r w:rsidRPr="0049548F">
          <w:rPr>
            <w:rStyle w:val="-"/>
            <w:iCs/>
            <w:noProof/>
          </w:rPr>
          <w:t>2.4.3.2</w:t>
        </w:r>
        <w:r>
          <w:rPr>
            <w:rFonts w:asciiTheme="minorHAnsi" w:hAnsiTheme="minorHAnsi"/>
            <w:noProof/>
            <w:kern w:val="2"/>
            <w:sz w:val="24"/>
            <w:szCs w:val="24"/>
            <w:lang w:val="el-GR" w:eastAsia="el-GR"/>
            <w14:ligatures w14:val="standardContextual"/>
          </w:rPr>
          <w:tab/>
        </w:r>
        <w:r w:rsidRPr="0049548F">
          <w:rPr>
            <w:rStyle w:val="-"/>
            <w:noProof/>
          </w:rPr>
          <w:t>Τεχνική Προσφορά</w:t>
        </w:r>
        <w:r>
          <w:rPr>
            <w:noProof/>
            <w:webHidden/>
          </w:rPr>
          <w:tab/>
        </w:r>
        <w:r>
          <w:rPr>
            <w:noProof/>
            <w:webHidden/>
          </w:rPr>
          <w:fldChar w:fldCharType="begin"/>
        </w:r>
        <w:r>
          <w:rPr>
            <w:noProof/>
            <w:webHidden/>
          </w:rPr>
          <w:instrText xml:space="preserve"> PAGEREF _Toc189814670 \h </w:instrText>
        </w:r>
        <w:r>
          <w:rPr>
            <w:noProof/>
            <w:webHidden/>
          </w:rPr>
        </w:r>
        <w:r>
          <w:rPr>
            <w:noProof/>
            <w:webHidden/>
          </w:rPr>
          <w:fldChar w:fldCharType="separate"/>
        </w:r>
        <w:r w:rsidR="00E736A2">
          <w:rPr>
            <w:noProof/>
            <w:webHidden/>
          </w:rPr>
          <w:t>61</w:t>
        </w:r>
        <w:r>
          <w:rPr>
            <w:noProof/>
            <w:webHidden/>
          </w:rPr>
          <w:fldChar w:fldCharType="end"/>
        </w:r>
      </w:hyperlink>
    </w:p>
    <w:p w14:paraId="5E402D19" w14:textId="60A85507"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71" w:history="1">
        <w:r w:rsidRPr="0049548F">
          <w:rPr>
            <w:rStyle w:val="-"/>
          </w:rPr>
          <w:t>2.4.4</w:t>
        </w:r>
        <w:r>
          <w:rPr>
            <w:rFonts w:asciiTheme="minorHAnsi" w:eastAsiaTheme="minorEastAsia" w:hAnsiTheme="minorHAnsi" w:cstheme="minorBidi"/>
            <w:i w:val="0"/>
            <w:kern w:val="2"/>
            <w:sz w:val="24"/>
            <w:szCs w:val="24"/>
            <w:lang w:eastAsia="el-GR"/>
            <w14:ligatures w14:val="standardContextual"/>
          </w:rPr>
          <w:tab/>
        </w:r>
        <w:r w:rsidRPr="0049548F">
          <w:rPr>
            <w:rStyle w:val="-"/>
          </w:rPr>
          <w:t>Περιεχόμενα Φακέλου «Οικονομική Προσφορά» / Τρόπος σύνταξης και υποβολής οικονομικών προσφορών</w:t>
        </w:r>
        <w:r>
          <w:rPr>
            <w:webHidden/>
          </w:rPr>
          <w:tab/>
        </w:r>
        <w:r>
          <w:rPr>
            <w:webHidden/>
          </w:rPr>
          <w:fldChar w:fldCharType="begin"/>
        </w:r>
        <w:r>
          <w:rPr>
            <w:webHidden/>
          </w:rPr>
          <w:instrText xml:space="preserve"> PAGEREF _Toc189814671 \h </w:instrText>
        </w:r>
        <w:r>
          <w:rPr>
            <w:webHidden/>
          </w:rPr>
        </w:r>
        <w:r>
          <w:rPr>
            <w:webHidden/>
          </w:rPr>
          <w:fldChar w:fldCharType="separate"/>
        </w:r>
        <w:r w:rsidR="00E736A2">
          <w:rPr>
            <w:webHidden/>
          </w:rPr>
          <w:t>62</w:t>
        </w:r>
        <w:r>
          <w:rPr>
            <w:webHidden/>
          </w:rPr>
          <w:fldChar w:fldCharType="end"/>
        </w:r>
      </w:hyperlink>
    </w:p>
    <w:p w14:paraId="5F0EEE53" w14:textId="1690BCC2"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72" w:history="1">
        <w:r w:rsidRPr="0049548F">
          <w:rPr>
            <w:rStyle w:val="-"/>
            <w:lang w:eastAsia="el-GR"/>
          </w:rPr>
          <w:t>2.4.5</w:t>
        </w:r>
        <w:r>
          <w:rPr>
            <w:rFonts w:asciiTheme="minorHAnsi" w:eastAsiaTheme="minorEastAsia" w:hAnsiTheme="minorHAnsi" w:cstheme="minorBidi"/>
            <w:i w:val="0"/>
            <w:kern w:val="2"/>
            <w:sz w:val="24"/>
            <w:szCs w:val="24"/>
            <w:lang w:eastAsia="el-GR"/>
            <w14:ligatures w14:val="standardContextual"/>
          </w:rPr>
          <w:tab/>
        </w:r>
        <w:r w:rsidRPr="0049548F">
          <w:rPr>
            <w:rStyle w:val="-"/>
          </w:rPr>
          <w:t>Χρόνος ισχύος των προσφορών</w:t>
        </w:r>
        <w:r>
          <w:rPr>
            <w:webHidden/>
          </w:rPr>
          <w:tab/>
        </w:r>
        <w:r>
          <w:rPr>
            <w:webHidden/>
          </w:rPr>
          <w:fldChar w:fldCharType="begin"/>
        </w:r>
        <w:r>
          <w:rPr>
            <w:webHidden/>
          </w:rPr>
          <w:instrText xml:space="preserve"> PAGEREF _Toc189814672 \h </w:instrText>
        </w:r>
        <w:r>
          <w:rPr>
            <w:webHidden/>
          </w:rPr>
        </w:r>
        <w:r>
          <w:rPr>
            <w:webHidden/>
          </w:rPr>
          <w:fldChar w:fldCharType="separate"/>
        </w:r>
        <w:r w:rsidR="00E736A2">
          <w:rPr>
            <w:webHidden/>
          </w:rPr>
          <w:t>62</w:t>
        </w:r>
        <w:r>
          <w:rPr>
            <w:webHidden/>
          </w:rPr>
          <w:fldChar w:fldCharType="end"/>
        </w:r>
      </w:hyperlink>
    </w:p>
    <w:p w14:paraId="5AD9C29D" w14:textId="039B48DA"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73" w:history="1">
        <w:r w:rsidRPr="0049548F">
          <w:rPr>
            <w:rStyle w:val="-"/>
          </w:rPr>
          <w:t>2.4.6</w:t>
        </w:r>
        <w:r>
          <w:rPr>
            <w:rFonts w:asciiTheme="minorHAnsi" w:eastAsiaTheme="minorEastAsia" w:hAnsiTheme="minorHAnsi" w:cstheme="minorBidi"/>
            <w:i w:val="0"/>
            <w:kern w:val="2"/>
            <w:sz w:val="24"/>
            <w:szCs w:val="24"/>
            <w:lang w:eastAsia="el-GR"/>
            <w14:ligatures w14:val="standardContextual"/>
          </w:rPr>
          <w:tab/>
        </w:r>
        <w:r w:rsidRPr="0049548F">
          <w:rPr>
            <w:rStyle w:val="-"/>
          </w:rPr>
          <w:t>Λόγοι απόρριψης προσφορών</w:t>
        </w:r>
        <w:r>
          <w:rPr>
            <w:webHidden/>
          </w:rPr>
          <w:tab/>
        </w:r>
        <w:r>
          <w:rPr>
            <w:webHidden/>
          </w:rPr>
          <w:fldChar w:fldCharType="begin"/>
        </w:r>
        <w:r>
          <w:rPr>
            <w:webHidden/>
          </w:rPr>
          <w:instrText xml:space="preserve"> PAGEREF _Toc189814673 \h </w:instrText>
        </w:r>
        <w:r>
          <w:rPr>
            <w:webHidden/>
          </w:rPr>
        </w:r>
        <w:r>
          <w:rPr>
            <w:webHidden/>
          </w:rPr>
          <w:fldChar w:fldCharType="separate"/>
        </w:r>
        <w:r w:rsidR="00E736A2">
          <w:rPr>
            <w:webHidden/>
          </w:rPr>
          <w:t>63</w:t>
        </w:r>
        <w:r>
          <w:rPr>
            <w:webHidden/>
          </w:rPr>
          <w:fldChar w:fldCharType="end"/>
        </w:r>
      </w:hyperlink>
    </w:p>
    <w:p w14:paraId="6F0BE06B" w14:textId="6575DF81"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674" w:history="1">
        <w:r w:rsidRPr="0049548F">
          <w:rPr>
            <w:rStyle w:val="-"/>
          </w:rPr>
          <w:t>3</w:t>
        </w:r>
        <w:r>
          <w:rPr>
            <w:rFonts w:asciiTheme="minorHAnsi" w:eastAsiaTheme="minorEastAsia" w:hAnsiTheme="minorHAnsi" w:cstheme="minorBidi"/>
            <w:b w:val="0"/>
            <w:kern w:val="2"/>
            <w:sz w:val="24"/>
            <w:lang w:eastAsia="el-GR"/>
            <w14:ligatures w14:val="standardContextual"/>
          </w:rPr>
          <w:tab/>
        </w:r>
        <w:r w:rsidRPr="0049548F">
          <w:rPr>
            <w:rStyle w:val="-"/>
          </w:rPr>
          <w:t>ΔΙΕΝΕΡΓΕΙΑ ΔΙΑΔΙΚΑΣΙΑΣ - ΑΞΙΟΛΟΓΗΣΗ ΠΡΟΣΦΟΡΩΝ</w:t>
        </w:r>
        <w:r>
          <w:rPr>
            <w:webHidden/>
          </w:rPr>
          <w:tab/>
        </w:r>
        <w:r>
          <w:rPr>
            <w:webHidden/>
          </w:rPr>
          <w:fldChar w:fldCharType="begin"/>
        </w:r>
        <w:r>
          <w:rPr>
            <w:webHidden/>
          </w:rPr>
          <w:instrText xml:space="preserve"> PAGEREF _Toc189814674 \h </w:instrText>
        </w:r>
        <w:r>
          <w:rPr>
            <w:webHidden/>
          </w:rPr>
        </w:r>
        <w:r>
          <w:rPr>
            <w:webHidden/>
          </w:rPr>
          <w:fldChar w:fldCharType="separate"/>
        </w:r>
        <w:r w:rsidR="00E736A2">
          <w:rPr>
            <w:webHidden/>
          </w:rPr>
          <w:t>65</w:t>
        </w:r>
        <w:r>
          <w:rPr>
            <w:webHidden/>
          </w:rPr>
          <w:fldChar w:fldCharType="end"/>
        </w:r>
      </w:hyperlink>
    </w:p>
    <w:p w14:paraId="35AD4B7A" w14:textId="4D2094F5"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75" w:history="1">
        <w:r w:rsidRPr="0049548F">
          <w:rPr>
            <w:rStyle w:val="-"/>
          </w:rPr>
          <w:t>3.1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Αποσφράγιση και αξιολόγηση προσφορών</w:t>
        </w:r>
        <w:r>
          <w:rPr>
            <w:webHidden/>
          </w:rPr>
          <w:tab/>
        </w:r>
        <w:r>
          <w:rPr>
            <w:webHidden/>
          </w:rPr>
          <w:fldChar w:fldCharType="begin"/>
        </w:r>
        <w:r>
          <w:rPr>
            <w:webHidden/>
          </w:rPr>
          <w:instrText xml:space="preserve"> PAGEREF _Toc189814675 \h </w:instrText>
        </w:r>
        <w:r>
          <w:rPr>
            <w:webHidden/>
          </w:rPr>
        </w:r>
        <w:r>
          <w:rPr>
            <w:webHidden/>
          </w:rPr>
          <w:fldChar w:fldCharType="separate"/>
        </w:r>
        <w:r w:rsidR="00E736A2">
          <w:rPr>
            <w:webHidden/>
          </w:rPr>
          <w:t>65</w:t>
        </w:r>
        <w:r>
          <w:rPr>
            <w:webHidden/>
          </w:rPr>
          <w:fldChar w:fldCharType="end"/>
        </w:r>
      </w:hyperlink>
    </w:p>
    <w:p w14:paraId="543562A8" w14:textId="61C818B9"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76" w:history="1">
        <w:r w:rsidRPr="0049548F">
          <w:rPr>
            <w:rStyle w:val="-"/>
          </w:rPr>
          <w:t>3.1.1</w:t>
        </w:r>
        <w:r>
          <w:rPr>
            <w:rFonts w:asciiTheme="minorHAnsi" w:eastAsiaTheme="minorEastAsia" w:hAnsiTheme="minorHAnsi" w:cstheme="minorBidi"/>
            <w:i w:val="0"/>
            <w:kern w:val="2"/>
            <w:sz w:val="24"/>
            <w:szCs w:val="24"/>
            <w:lang w:eastAsia="el-GR"/>
            <w14:ligatures w14:val="standardContextual"/>
          </w:rPr>
          <w:tab/>
        </w:r>
        <w:r w:rsidRPr="0049548F">
          <w:rPr>
            <w:rStyle w:val="-"/>
          </w:rPr>
          <w:t>Ηλεκτρονική αποσφράγιση προσφορών</w:t>
        </w:r>
        <w:r>
          <w:rPr>
            <w:webHidden/>
          </w:rPr>
          <w:tab/>
        </w:r>
        <w:r>
          <w:rPr>
            <w:webHidden/>
          </w:rPr>
          <w:fldChar w:fldCharType="begin"/>
        </w:r>
        <w:r>
          <w:rPr>
            <w:webHidden/>
          </w:rPr>
          <w:instrText xml:space="preserve"> PAGEREF _Toc189814676 \h </w:instrText>
        </w:r>
        <w:r>
          <w:rPr>
            <w:webHidden/>
          </w:rPr>
        </w:r>
        <w:r>
          <w:rPr>
            <w:webHidden/>
          </w:rPr>
          <w:fldChar w:fldCharType="separate"/>
        </w:r>
        <w:r w:rsidR="00E736A2">
          <w:rPr>
            <w:webHidden/>
          </w:rPr>
          <w:t>65</w:t>
        </w:r>
        <w:r>
          <w:rPr>
            <w:webHidden/>
          </w:rPr>
          <w:fldChar w:fldCharType="end"/>
        </w:r>
      </w:hyperlink>
    </w:p>
    <w:p w14:paraId="1F16B0FB" w14:textId="67B2CE8B"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77" w:history="1">
        <w:r w:rsidRPr="0049548F">
          <w:rPr>
            <w:rStyle w:val="-"/>
          </w:rPr>
          <w:t>3.1.2</w:t>
        </w:r>
        <w:r>
          <w:rPr>
            <w:rFonts w:asciiTheme="minorHAnsi" w:eastAsiaTheme="minorEastAsia" w:hAnsiTheme="minorHAnsi" w:cstheme="minorBidi"/>
            <w:i w:val="0"/>
            <w:kern w:val="2"/>
            <w:sz w:val="24"/>
            <w:szCs w:val="24"/>
            <w:lang w:eastAsia="el-GR"/>
            <w14:ligatures w14:val="standardContextual"/>
          </w:rPr>
          <w:tab/>
        </w:r>
        <w:r w:rsidRPr="0049548F">
          <w:rPr>
            <w:rStyle w:val="-"/>
          </w:rPr>
          <w:t>Αξιολόγηση προσφορών</w:t>
        </w:r>
        <w:r>
          <w:rPr>
            <w:webHidden/>
          </w:rPr>
          <w:tab/>
        </w:r>
        <w:r>
          <w:rPr>
            <w:webHidden/>
          </w:rPr>
          <w:fldChar w:fldCharType="begin"/>
        </w:r>
        <w:r>
          <w:rPr>
            <w:webHidden/>
          </w:rPr>
          <w:instrText xml:space="preserve"> PAGEREF _Toc189814677 \h </w:instrText>
        </w:r>
        <w:r>
          <w:rPr>
            <w:webHidden/>
          </w:rPr>
        </w:r>
        <w:r>
          <w:rPr>
            <w:webHidden/>
          </w:rPr>
          <w:fldChar w:fldCharType="separate"/>
        </w:r>
        <w:r w:rsidR="00E736A2">
          <w:rPr>
            <w:webHidden/>
          </w:rPr>
          <w:t>65</w:t>
        </w:r>
        <w:r>
          <w:rPr>
            <w:webHidden/>
          </w:rPr>
          <w:fldChar w:fldCharType="end"/>
        </w:r>
      </w:hyperlink>
    </w:p>
    <w:p w14:paraId="449060E1" w14:textId="1B24298C"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78" w:history="1">
        <w:r w:rsidRPr="0049548F">
          <w:rPr>
            <w:rStyle w:val="-"/>
          </w:rPr>
          <w:t>3.2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Πρόσκληση υποβολής δικαιολογητικών προσωρινού αναδόχου - Δικαιολογητικά προσωρινού αναδόχου</w:t>
        </w:r>
        <w:r>
          <w:rPr>
            <w:webHidden/>
          </w:rPr>
          <w:tab/>
        </w:r>
        <w:r>
          <w:rPr>
            <w:webHidden/>
          </w:rPr>
          <w:fldChar w:fldCharType="begin"/>
        </w:r>
        <w:r>
          <w:rPr>
            <w:webHidden/>
          </w:rPr>
          <w:instrText xml:space="preserve"> PAGEREF _Toc189814678 \h </w:instrText>
        </w:r>
        <w:r>
          <w:rPr>
            <w:webHidden/>
          </w:rPr>
        </w:r>
        <w:r>
          <w:rPr>
            <w:webHidden/>
          </w:rPr>
          <w:fldChar w:fldCharType="separate"/>
        </w:r>
        <w:r w:rsidR="00E736A2">
          <w:rPr>
            <w:webHidden/>
          </w:rPr>
          <w:t>67</w:t>
        </w:r>
        <w:r>
          <w:rPr>
            <w:webHidden/>
          </w:rPr>
          <w:fldChar w:fldCharType="end"/>
        </w:r>
      </w:hyperlink>
    </w:p>
    <w:p w14:paraId="71E16D74" w14:textId="10D884A3"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79" w:history="1">
        <w:r w:rsidRPr="0049548F">
          <w:rPr>
            <w:rStyle w:val="-"/>
          </w:rPr>
          <w:t>3.3</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Κατακύρωση - σύναψη σύμβασης</w:t>
        </w:r>
        <w:r>
          <w:rPr>
            <w:webHidden/>
          </w:rPr>
          <w:tab/>
        </w:r>
        <w:r>
          <w:rPr>
            <w:webHidden/>
          </w:rPr>
          <w:fldChar w:fldCharType="begin"/>
        </w:r>
        <w:r>
          <w:rPr>
            <w:webHidden/>
          </w:rPr>
          <w:instrText xml:space="preserve"> PAGEREF _Toc189814679 \h </w:instrText>
        </w:r>
        <w:r>
          <w:rPr>
            <w:webHidden/>
          </w:rPr>
        </w:r>
        <w:r>
          <w:rPr>
            <w:webHidden/>
          </w:rPr>
          <w:fldChar w:fldCharType="separate"/>
        </w:r>
        <w:r w:rsidR="00E736A2">
          <w:rPr>
            <w:webHidden/>
          </w:rPr>
          <w:t>69</w:t>
        </w:r>
        <w:r>
          <w:rPr>
            <w:webHidden/>
          </w:rPr>
          <w:fldChar w:fldCharType="end"/>
        </w:r>
      </w:hyperlink>
    </w:p>
    <w:p w14:paraId="7030F38C" w14:textId="0D97B0C8"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0" w:history="1">
        <w:r w:rsidRPr="0049548F">
          <w:rPr>
            <w:rStyle w:val="-"/>
          </w:rPr>
          <w:t>3.4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Προδικαστικές Προσφυγές - Προσωρινή Δικαστική Προστασία</w:t>
        </w:r>
        <w:r>
          <w:rPr>
            <w:webHidden/>
          </w:rPr>
          <w:tab/>
        </w:r>
        <w:r>
          <w:rPr>
            <w:webHidden/>
          </w:rPr>
          <w:fldChar w:fldCharType="begin"/>
        </w:r>
        <w:r>
          <w:rPr>
            <w:webHidden/>
          </w:rPr>
          <w:instrText xml:space="preserve"> PAGEREF _Toc189814680 \h </w:instrText>
        </w:r>
        <w:r>
          <w:rPr>
            <w:webHidden/>
          </w:rPr>
        </w:r>
        <w:r>
          <w:rPr>
            <w:webHidden/>
          </w:rPr>
          <w:fldChar w:fldCharType="separate"/>
        </w:r>
        <w:r w:rsidR="00E736A2">
          <w:rPr>
            <w:webHidden/>
          </w:rPr>
          <w:t>71</w:t>
        </w:r>
        <w:r>
          <w:rPr>
            <w:webHidden/>
          </w:rPr>
          <w:fldChar w:fldCharType="end"/>
        </w:r>
      </w:hyperlink>
    </w:p>
    <w:p w14:paraId="20FC3E2B" w14:textId="48C48EC8"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1" w:history="1">
        <w:r w:rsidRPr="0049548F">
          <w:rPr>
            <w:rStyle w:val="-"/>
          </w:rPr>
          <w:t>3.5</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Ματαίωση Διαδικασίας</w:t>
        </w:r>
        <w:r>
          <w:rPr>
            <w:webHidden/>
          </w:rPr>
          <w:tab/>
        </w:r>
        <w:r>
          <w:rPr>
            <w:webHidden/>
          </w:rPr>
          <w:fldChar w:fldCharType="begin"/>
        </w:r>
        <w:r>
          <w:rPr>
            <w:webHidden/>
          </w:rPr>
          <w:instrText xml:space="preserve"> PAGEREF _Toc189814681 \h </w:instrText>
        </w:r>
        <w:r>
          <w:rPr>
            <w:webHidden/>
          </w:rPr>
        </w:r>
        <w:r>
          <w:rPr>
            <w:webHidden/>
          </w:rPr>
          <w:fldChar w:fldCharType="separate"/>
        </w:r>
        <w:r w:rsidR="00E736A2">
          <w:rPr>
            <w:webHidden/>
          </w:rPr>
          <w:t>74</w:t>
        </w:r>
        <w:r>
          <w:rPr>
            <w:webHidden/>
          </w:rPr>
          <w:fldChar w:fldCharType="end"/>
        </w:r>
      </w:hyperlink>
    </w:p>
    <w:p w14:paraId="07E9B84A" w14:textId="05DB639F"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682" w:history="1">
        <w:r w:rsidRPr="0049548F">
          <w:rPr>
            <w:rStyle w:val="-"/>
          </w:rPr>
          <w:t>4</w:t>
        </w:r>
        <w:r>
          <w:rPr>
            <w:rFonts w:asciiTheme="minorHAnsi" w:eastAsiaTheme="minorEastAsia" w:hAnsiTheme="minorHAnsi" w:cstheme="minorBidi"/>
            <w:b w:val="0"/>
            <w:kern w:val="2"/>
            <w:sz w:val="24"/>
            <w:lang w:eastAsia="el-GR"/>
            <w14:ligatures w14:val="standardContextual"/>
          </w:rPr>
          <w:tab/>
        </w:r>
        <w:r w:rsidRPr="0049548F">
          <w:rPr>
            <w:rStyle w:val="-"/>
          </w:rPr>
          <w:t>ΟΡΟΙ ΕΚΤΕΛΕΣΗΣ ΤΗΣ ΣΥΜΒΑΣΗΣ</w:t>
        </w:r>
        <w:r>
          <w:rPr>
            <w:webHidden/>
          </w:rPr>
          <w:tab/>
        </w:r>
        <w:r>
          <w:rPr>
            <w:webHidden/>
          </w:rPr>
          <w:fldChar w:fldCharType="begin"/>
        </w:r>
        <w:r>
          <w:rPr>
            <w:webHidden/>
          </w:rPr>
          <w:instrText xml:space="preserve"> PAGEREF _Toc189814682 \h </w:instrText>
        </w:r>
        <w:r>
          <w:rPr>
            <w:webHidden/>
          </w:rPr>
        </w:r>
        <w:r>
          <w:rPr>
            <w:webHidden/>
          </w:rPr>
          <w:fldChar w:fldCharType="separate"/>
        </w:r>
        <w:r w:rsidR="00E736A2">
          <w:rPr>
            <w:webHidden/>
          </w:rPr>
          <w:t>76</w:t>
        </w:r>
        <w:r>
          <w:rPr>
            <w:webHidden/>
          </w:rPr>
          <w:fldChar w:fldCharType="end"/>
        </w:r>
      </w:hyperlink>
    </w:p>
    <w:p w14:paraId="2C4F98FE" w14:textId="54911B3E"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3" w:history="1">
        <w:r w:rsidRPr="0049548F">
          <w:rPr>
            <w:rStyle w:val="-"/>
          </w:rPr>
          <w:t>4.1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Εγγυήσεις (καλής εκτέλεσης, προκαταβολής, καλής λειτουργίας)</w:t>
        </w:r>
        <w:r>
          <w:rPr>
            <w:webHidden/>
          </w:rPr>
          <w:tab/>
        </w:r>
        <w:r>
          <w:rPr>
            <w:webHidden/>
          </w:rPr>
          <w:fldChar w:fldCharType="begin"/>
        </w:r>
        <w:r>
          <w:rPr>
            <w:webHidden/>
          </w:rPr>
          <w:instrText xml:space="preserve"> PAGEREF _Toc189814683 \h </w:instrText>
        </w:r>
        <w:r>
          <w:rPr>
            <w:webHidden/>
          </w:rPr>
        </w:r>
        <w:r>
          <w:rPr>
            <w:webHidden/>
          </w:rPr>
          <w:fldChar w:fldCharType="separate"/>
        </w:r>
        <w:r w:rsidR="00E736A2">
          <w:rPr>
            <w:webHidden/>
          </w:rPr>
          <w:t>76</w:t>
        </w:r>
        <w:r>
          <w:rPr>
            <w:webHidden/>
          </w:rPr>
          <w:fldChar w:fldCharType="end"/>
        </w:r>
      </w:hyperlink>
    </w:p>
    <w:p w14:paraId="04AD2543" w14:textId="66E24DE3"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4" w:history="1">
        <w:r w:rsidRPr="0049548F">
          <w:rPr>
            <w:rStyle w:val="-"/>
          </w:rPr>
          <w:t>4.2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Συμβατικό πλαίσιο – Εφαρμοστέα νομοθεσία</w:t>
        </w:r>
        <w:r>
          <w:rPr>
            <w:webHidden/>
          </w:rPr>
          <w:tab/>
        </w:r>
        <w:r>
          <w:rPr>
            <w:webHidden/>
          </w:rPr>
          <w:fldChar w:fldCharType="begin"/>
        </w:r>
        <w:r>
          <w:rPr>
            <w:webHidden/>
          </w:rPr>
          <w:instrText xml:space="preserve"> PAGEREF _Toc189814684 \h </w:instrText>
        </w:r>
        <w:r>
          <w:rPr>
            <w:webHidden/>
          </w:rPr>
        </w:r>
        <w:r>
          <w:rPr>
            <w:webHidden/>
          </w:rPr>
          <w:fldChar w:fldCharType="separate"/>
        </w:r>
        <w:r w:rsidR="00E736A2">
          <w:rPr>
            <w:webHidden/>
          </w:rPr>
          <w:t>77</w:t>
        </w:r>
        <w:r>
          <w:rPr>
            <w:webHidden/>
          </w:rPr>
          <w:fldChar w:fldCharType="end"/>
        </w:r>
      </w:hyperlink>
    </w:p>
    <w:p w14:paraId="017B3EC8" w14:textId="407A7BE7"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5" w:history="1">
        <w:r w:rsidRPr="0049548F">
          <w:rPr>
            <w:rStyle w:val="-"/>
          </w:rPr>
          <w:t>4.3</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Όροι εκτέλεσης της σύμβασης</w:t>
        </w:r>
        <w:r>
          <w:rPr>
            <w:webHidden/>
          </w:rPr>
          <w:tab/>
        </w:r>
        <w:r>
          <w:rPr>
            <w:webHidden/>
          </w:rPr>
          <w:fldChar w:fldCharType="begin"/>
        </w:r>
        <w:r>
          <w:rPr>
            <w:webHidden/>
          </w:rPr>
          <w:instrText xml:space="preserve"> PAGEREF _Toc189814685 \h </w:instrText>
        </w:r>
        <w:r>
          <w:rPr>
            <w:webHidden/>
          </w:rPr>
        </w:r>
        <w:r>
          <w:rPr>
            <w:webHidden/>
          </w:rPr>
          <w:fldChar w:fldCharType="separate"/>
        </w:r>
        <w:r w:rsidR="00E736A2">
          <w:rPr>
            <w:webHidden/>
          </w:rPr>
          <w:t>77</w:t>
        </w:r>
        <w:r>
          <w:rPr>
            <w:webHidden/>
          </w:rPr>
          <w:fldChar w:fldCharType="end"/>
        </w:r>
      </w:hyperlink>
    </w:p>
    <w:p w14:paraId="70241E0C" w14:textId="561A9408"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6" w:history="1">
        <w:r w:rsidRPr="0049548F">
          <w:rPr>
            <w:rStyle w:val="-"/>
          </w:rPr>
          <w:t>4.4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Υπεργολαβία</w:t>
        </w:r>
        <w:r>
          <w:rPr>
            <w:webHidden/>
          </w:rPr>
          <w:tab/>
        </w:r>
        <w:r>
          <w:rPr>
            <w:webHidden/>
          </w:rPr>
          <w:fldChar w:fldCharType="begin"/>
        </w:r>
        <w:r>
          <w:rPr>
            <w:webHidden/>
          </w:rPr>
          <w:instrText xml:space="preserve"> PAGEREF _Toc189814686 \h </w:instrText>
        </w:r>
        <w:r>
          <w:rPr>
            <w:webHidden/>
          </w:rPr>
        </w:r>
        <w:r>
          <w:rPr>
            <w:webHidden/>
          </w:rPr>
          <w:fldChar w:fldCharType="separate"/>
        </w:r>
        <w:r w:rsidR="00E736A2">
          <w:rPr>
            <w:webHidden/>
          </w:rPr>
          <w:t>81</w:t>
        </w:r>
        <w:r>
          <w:rPr>
            <w:webHidden/>
          </w:rPr>
          <w:fldChar w:fldCharType="end"/>
        </w:r>
      </w:hyperlink>
    </w:p>
    <w:p w14:paraId="34A1B6AF" w14:textId="2BF17844"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7" w:history="1">
        <w:r w:rsidRPr="0049548F">
          <w:rPr>
            <w:rStyle w:val="-"/>
          </w:rPr>
          <w:t>4.5</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Τροποποίηση σύμβασης κατά τη διάρκειά της</w:t>
        </w:r>
        <w:r>
          <w:rPr>
            <w:webHidden/>
          </w:rPr>
          <w:tab/>
        </w:r>
        <w:r>
          <w:rPr>
            <w:webHidden/>
          </w:rPr>
          <w:fldChar w:fldCharType="begin"/>
        </w:r>
        <w:r>
          <w:rPr>
            <w:webHidden/>
          </w:rPr>
          <w:instrText xml:space="preserve"> PAGEREF _Toc189814687 \h </w:instrText>
        </w:r>
        <w:r>
          <w:rPr>
            <w:webHidden/>
          </w:rPr>
        </w:r>
        <w:r>
          <w:rPr>
            <w:webHidden/>
          </w:rPr>
          <w:fldChar w:fldCharType="separate"/>
        </w:r>
        <w:r w:rsidR="00E736A2">
          <w:rPr>
            <w:webHidden/>
          </w:rPr>
          <w:t>82</w:t>
        </w:r>
        <w:r>
          <w:rPr>
            <w:webHidden/>
          </w:rPr>
          <w:fldChar w:fldCharType="end"/>
        </w:r>
      </w:hyperlink>
    </w:p>
    <w:p w14:paraId="3AEA3469" w14:textId="2A59D51F"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688" w:history="1">
        <w:r w:rsidRPr="0049548F">
          <w:rPr>
            <w:rStyle w:val="-"/>
          </w:rPr>
          <w:t>4.5.1</w:t>
        </w:r>
        <w:r>
          <w:rPr>
            <w:rFonts w:asciiTheme="minorHAnsi" w:eastAsiaTheme="minorEastAsia" w:hAnsiTheme="minorHAnsi" w:cstheme="minorBidi"/>
            <w:i w:val="0"/>
            <w:kern w:val="2"/>
            <w:sz w:val="24"/>
            <w:szCs w:val="24"/>
            <w:lang w:eastAsia="el-GR"/>
            <w14:ligatures w14:val="standardContextual"/>
          </w:rPr>
          <w:tab/>
        </w:r>
        <w:r w:rsidRPr="0049548F">
          <w:rPr>
            <w:rStyle w:val="-"/>
          </w:rPr>
          <w:t>Δικαιώματα Προαίρεσης</w:t>
        </w:r>
        <w:r>
          <w:rPr>
            <w:webHidden/>
          </w:rPr>
          <w:tab/>
        </w:r>
        <w:r>
          <w:rPr>
            <w:webHidden/>
          </w:rPr>
          <w:fldChar w:fldCharType="begin"/>
        </w:r>
        <w:r>
          <w:rPr>
            <w:webHidden/>
          </w:rPr>
          <w:instrText xml:space="preserve"> PAGEREF _Toc189814688 \h </w:instrText>
        </w:r>
        <w:r>
          <w:rPr>
            <w:webHidden/>
          </w:rPr>
        </w:r>
        <w:r>
          <w:rPr>
            <w:webHidden/>
          </w:rPr>
          <w:fldChar w:fldCharType="separate"/>
        </w:r>
        <w:r w:rsidR="00E736A2">
          <w:rPr>
            <w:webHidden/>
          </w:rPr>
          <w:t>82</w:t>
        </w:r>
        <w:r>
          <w:rPr>
            <w:webHidden/>
          </w:rPr>
          <w:fldChar w:fldCharType="end"/>
        </w:r>
      </w:hyperlink>
    </w:p>
    <w:p w14:paraId="45E97C02" w14:textId="038E3F79"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89" w:history="1">
        <w:r w:rsidRPr="0049548F">
          <w:rPr>
            <w:rStyle w:val="-"/>
          </w:rPr>
          <w:t>4.6</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Δικαίωμα μονομερούς λύσης της σύμβασης</w:t>
        </w:r>
        <w:r>
          <w:rPr>
            <w:webHidden/>
          </w:rPr>
          <w:tab/>
        </w:r>
        <w:r>
          <w:rPr>
            <w:webHidden/>
          </w:rPr>
          <w:fldChar w:fldCharType="begin"/>
        </w:r>
        <w:r>
          <w:rPr>
            <w:webHidden/>
          </w:rPr>
          <w:instrText xml:space="preserve"> PAGEREF _Toc189814689 \h </w:instrText>
        </w:r>
        <w:r>
          <w:rPr>
            <w:webHidden/>
          </w:rPr>
        </w:r>
        <w:r>
          <w:rPr>
            <w:webHidden/>
          </w:rPr>
          <w:fldChar w:fldCharType="separate"/>
        </w:r>
        <w:r w:rsidR="00E736A2">
          <w:rPr>
            <w:webHidden/>
          </w:rPr>
          <w:t>83</w:t>
        </w:r>
        <w:r>
          <w:rPr>
            <w:webHidden/>
          </w:rPr>
          <w:fldChar w:fldCharType="end"/>
        </w:r>
      </w:hyperlink>
    </w:p>
    <w:p w14:paraId="294726BB" w14:textId="56472CD8"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690" w:history="1">
        <w:r w:rsidRPr="0049548F">
          <w:rPr>
            <w:rStyle w:val="-"/>
          </w:rPr>
          <w:t>5</w:t>
        </w:r>
        <w:r>
          <w:rPr>
            <w:rFonts w:asciiTheme="minorHAnsi" w:eastAsiaTheme="minorEastAsia" w:hAnsiTheme="minorHAnsi" w:cstheme="minorBidi"/>
            <w:b w:val="0"/>
            <w:kern w:val="2"/>
            <w:sz w:val="24"/>
            <w:lang w:eastAsia="el-GR"/>
            <w14:ligatures w14:val="standardContextual"/>
          </w:rPr>
          <w:tab/>
        </w:r>
        <w:r w:rsidRPr="0049548F">
          <w:rPr>
            <w:rStyle w:val="-"/>
          </w:rPr>
          <w:t>ΕΙΔΙΚΟΙ ΟΡΟΙ ΕΚΤΕΛΕΣΗΣ ΤΗΣ ΣΥΜΒΑΣΗΣ</w:t>
        </w:r>
        <w:r>
          <w:rPr>
            <w:webHidden/>
          </w:rPr>
          <w:tab/>
        </w:r>
        <w:r>
          <w:rPr>
            <w:webHidden/>
          </w:rPr>
          <w:fldChar w:fldCharType="begin"/>
        </w:r>
        <w:r>
          <w:rPr>
            <w:webHidden/>
          </w:rPr>
          <w:instrText xml:space="preserve"> PAGEREF _Toc189814690 \h </w:instrText>
        </w:r>
        <w:r>
          <w:rPr>
            <w:webHidden/>
          </w:rPr>
        </w:r>
        <w:r>
          <w:rPr>
            <w:webHidden/>
          </w:rPr>
          <w:fldChar w:fldCharType="separate"/>
        </w:r>
        <w:r w:rsidR="00E736A2">
          <w:rPr>
            <w:webHidden/>
          </w:rPr>
          <w:t>85</w:t>
        </w:r>
        <w:r>
          <w:rPr>
            <w:webHidden/>
          </w:rPr>
          <w:fldChar w:fldCharType="end"/>
        </w:r>
      </w:hyperlink>
    </w:p>
    <w:p w14:paraId="29A58AC8" w14:textId="4FC61145"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1" w:history="1">
        <w:r w:rsidRPr="0049548F">
          <w:rPr>
            <w:rStyle w:val="-"/>
          </w:rPr>
          <w:t>5.1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Τρόπος πληρωμής</w:t>
        </w:r>
        <w:r>
          <w:rPr>
            <w:webHidden/>
          </w:rPr>
          <w:tab/>
        </w:r>
        <w:r>
          <w:rPr>
            <w:webHidden/>
          </w:rPr>
          <w:fldChar w:fldCharType="begin"/>
        </w:r>
        <w:r>
          <w:rPr>
            <w:webHidden/>
          </w:rPr>
          <w:instrText xml:space="preserve"> PAGEREF _Toc189814691 \h </w:instrText>
        </w:r>
        <w:r>
          <w:rPr>
            <w:webHidden/>
          </w:rPr>
        </w:r>
        <w:r>
          <w:rPr>
            <w:webHidden/>
          </w:rPr>
          <w:fldChar w:fldCharType="separate"/>
        </w:r>
        <w:r w:rsidR="00E736A2">
          <w:rPr>
            <w:webHidden/>
          </w:rPr>
          <w:t>85</w:t>
        </w:r>
        <w:r>
          <w:rPr>
            <w:webHidden/>
          </w:rPr>
          <w:fldChar w:fldCharType="end"/>
        </w:r>
      </w:hyperlink>
    </w:p>
    <w:p w14:paraId="4EC9F2FF" w14:textId="6E25D1F6"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2" w:history="1">
        <w:r w:rsidRPr="0049548F">
          <w:rPr>
            <w:rStyle w:val="-"/>
          </w:rPr>
          <w:t>5.2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Κήρυξη οικονομικού φορέα έκπτωτου - Κυρώσεις</w:t>
        </w:r>
        <w:r>
          <w:rPr>
            <w:webHidden/>
          </w:rPr>
          <w:tab/>
        </w:r>
        <w:r>
          <w:rPr>
            <w:webHidden/>
          </w:rPr>
          <w:fldChar w:fldCharType="begin"/>
        </w:r>
        <w:r>
          <w:rPr>
            <w:webHidden/>
          </w:rPr>
          <w:instrText xml:space="preserve"> PAGEREF _Toc189814692 \h </w:instrText>
        </w:r>
        <w:r>
          <w:rPr>
            <w:webHidden/>
          </w:rPr>
        </w:r>
        <w:r>
          <w:rPr>
            <w:webHidden/>
          </w:rPr>
          <w:fldChar w:fldCharType="separate"/>
        </w:r>
        <w:r w:rsidR="00E736A2">
          <w:rPr>
            <w:webHidden/>
          </w:rPr>
          <w:t>86</w:t>
        </w:r>
        <w:r>
          <w:rPr>
            <w:webHidden/>
          </w:rPr>
          <w:fldChar w:fldCharType="end"/>
        </w:r>
      </w:hyperlink>
    </w:p>
    <w:p w14:paraId="347C0065" w14:textId="37CA2345"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3" w:history="1">
        <w:r w:rsidRPr="0049548F">
          <w:rPr>
            <w:rStyle w:val="-"/>
          </w:rPr>
          <w:t>5.3</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Διοικητικές προσφυγές κατά τη διαδικασία εκτέλεσης</w:t>
        </w:r>
        <w:r>
          <w:rPr>
            <w:webHidden/>
          </w:rPr>
          <w:tab/>
        </w:r>
        <w:r>
          <w:rPr>
            <w:webHidden/>
          </w:rPr>
          <w:fldChar w:fldCharType="begin"/>
        </w:r>
        <w:r>
          <w:rPr>
            <w:webHidden/>
          </w:rPr>
          <w:instrText xml:space="preserve"> PAGEREF _Toc189814693 \h </w:instrText>
        </w:r>
        <w:r>
          <w:rPr>
            <w:webHidden/>
          </w:rPr>
        </w:r>
        <w:r>
          <w:rPr>
            <w:webHidden/>
          </w:rPr>
          <w:fldChar w:fldCharType="separate"/>
        </w:r>
        <w:r w:rsidR="00E736A2">
          <w:rPr>
            <w:webHidden/>
          </w:rPr>
          <w:t>88</w:t>
        </w:r>
        <w:r>
          <w:rPr>
            <w:webHidden/>
          </w:rPr>
          <w:fldChar w:fldCharType="end"/>
        </w:r>
      </w:hyperlink>
    </w:p>
    <w:p w14:paraId="142801C7" w14:textId="0B7093A3"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4" w:history="1">
        <w:r w:rsidRPr="0049548F">
          <w:rPr>
            <w:rStyle w:val="-"/>
          </w:rPr>
          <w:t>5.4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Δικαστική επίλυση διαφορών</w:t>
        </w:r>
        <w:r>
          <w:rPr>
            <w:webHidden/>
          </w:rPr>
          <w:tab/>
        </w:r>
        <w:r>
          <w:rPr>
            <w:webHidden/>
          </w:rPr>
          <w:fldChar w:fldCharType="begin"/>
        </w:r>
        <w:r>
          <w:rPr>
            <w:webHidden/>
          </w:rPr>
          <w:instrText xml:space="preserve"> PAGEREF _Toc189814694 \h </w:instrText>
        </w:r>
        <w:r>
          <w:rPr>
            <w:webHidden/>
          </w:rPr>
        </w:r>
        <w:r>
          <w:rPr>
            <w:webHidden/>
          </w:rPr>
          <w:fldChar w:fldCharType="separate"/>
        </w:r>
        <w:r w:rsidR="00E736A2">
          <w:rPr>
            <w:webHidden/>
          </w:rPr>
          <w:t>89</w:t>
        </w:r>
        <w:r>
          <w:rPr>
            <w:webHidden/>
          </w:rPr>
          <w:fldChar w:fldCharType="end"/>
        </w:r>
      </w:hyperlink>
    </w:p>
    <w:p w14:paraId="5DD8F606" w14:textId="3EDE4804"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695" w:history="1">
        <w:r w:rsidRPr="0049548F">
          <w:rPr>
            <w:rStyle w:val="-"/>
          </w:rPr>
          <w:t>6</w:t>
        </w:r>
        <w:r>
          <w:rPr>
            <w:rFonts w:asciiTheme="minorHAnsi" w:eastAsiaTheme="minorEastAsia" w:hAnsiTheme="minorHAnsi" w:cstheme="minorBidi"/>
            <w:b w:val="0"/>
            <w:kern w:val="2"/>
            <w:sz w:val="24"/>
            <w:lang w:eastAsia="el-GR"/>
            <w14:ligatures w14:val="standardContextual"/>
          </w:rPr>
          <w:tab/>
        </w:r>
        <w:r w:rsidRPr="0049548F">
          <w:rPr>
            <w:rStyle w:val="-"/>
          </w:rPr>
          <w:t>ΕΙΔΙΚΟΙ ΟΡΟΙ ΕΚΤΕΛΕΣΗΣ</w:t>
        </w:r>
        <w:r>
          <w:rPr>
            <w:webHidden/>
          </w:rPr>
          <w:tab/>
        </w:r>
        <w:r>
          <w:rPr>
            <w:webHidden/>
          </w:rPr>
          <w:fldChar w:fldCharType="begin"/>
        </w:r>
        <w:r>
          <w:rPr>
            <w:webHidden/>
          </w:rPr>
          <w:instrText xml:space="preserve"> PAGEREF _Toc189814695 \h </w:instrText>
        </w:r>
        <w:r>
          <w:rPr>
            <w:webHidden/>
          </w:rPr>
        </w:r>
        <w:r>
          <w:rPr>
            <w:webHidden/>
          </w:rPr>
          <w:fldChar w:fldCharType="separate"/>
        </w:r>
        <w:r w:rsidR="00E736A2">
          <w:rPr>
            <w:webHidden/>
          </w:rPr>
          <w:t>90</w:t>
        </w:r>
        <w:r>
          <w:rPr>
            <w:webHidden/>
          </w:rPr>
          <w:fldChar w:fldCharType="end"/>
        </w:r>
      </w:hyperlink>
    </w:p>
    <w:p w14:paraId="67633000" w14:textId="1EC3D206"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6" w:history="1">
        <w:r w:rsidRPr="0049548F">
          <w:rPr>
            <w:rStyle w:val="-"/>
          </w:rPr>
          <w:t>6.1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Παρακολούθηση της Σύμβασης</w:t>
        </w:r>
        <w:r>
          <w:rPr>
            <w:webHidden/>
          </w:rPr>
          <w:tab/>
        </w:r>
        <w:r>
          <w:rPr>
            <w:webHidden/>
          </w:rPr>
          <w:fldChar w:fldCharType="begin"/>
        </w:r>
        <w:r>
          <w:rPr>
            <w:webHidden/>
          </w:rPr>
          <w:instrText xml:space="preserve"> PAGEREF _Toc189814696 \h </w:instrText>
        </w:r>
        <w:r>
          <w:rPr>
            <w:webHidden/>
          </w:rPr>
        </w:r>
        <w:r>
          <w:rPr>
            <w:webHidden/>
          </w:rPr>
          <w:fldChar w:fldCharType="separate"/>
        </w:r>
        <w:r w:rsidR="00E736A2">
          <w:rPr>
            <w:webHidden/>
          </w:rPr>
          <w:t>90</w:t>
        </w:r>
        <w:r>
          <w:rPr>
            <w:webHidden/>
          </w:rPr>
          <w:fldChar w:fldCharType="end"/>
        </w:r>
      </w:hyperlink>
    </w:p>
    <w:p w14:paraId="63355873" w14:textId="5C376E76"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7" w:history="1">
        <w:r w:rsidRPr="0049548F">
          <w:rPr>
            <w:rStyle w:val="-"/>
          </w:rPr>
          <w:t>6.2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Διάρκεια σύμβασης</w:t>
        </w:r>
        <w:r>
          <w:rPr>
            <w:webHidden/>
          </w:rPr>
          <w:tab/>
        </w:r>
        <w:r>
          <w:rPr>
            <w:webHidden/>
          </w:rPr>
          <w:fldChar w:fldCharType="begin"/>
        </w:r>
        <w:r>
          <w:rPr>
            <w:webHidden/>
          </w:rPr>
          <w:instrText xml:space="preserve"> PAGEREF _Toc189814697 \h </w:instrText>
        </w:r>
        <w:r>
          <w:rPr>
            <w:webHidden/>
          </w:rPr>
        </w:r>
        <w:r>
          <w:rPr>
            <w:webHidden/>
          </w:rPr>
          <w:fldChar w:fldCharType="separate"/>
        </w:r>
        <w:r w:rsidR="00E736A2">
          <w:rPr>
            <w:webHidden/>
          </w:rPr>
          <w:t>90</w:t>
        </w:r>
        <w:r>
          <w:rPr>
            <w:webHidden/>
          </w:rPr>
          <w:fldChar w:fldCharType="end"/>
        </w:r>
      </w:hyperlink>
    </w:p>
    <w:p w14:paraId="108F1590" w14:textId="6302793C"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8" w:history="1">
        <w:r w:rsidRPr="0049548F">
          <w:rPr>
            <w:rStyle w:val="-"/>
          </w:rPr>
          <w:t>6.3</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Παραλαβή του αντικειμένου της σύμβασης</w:t>
        </w:r>
        <w:r>
          <w:rPr>
            <w:webHidden/>
          </w:rPr>
          <w:tab/>
        </w:r>
        <w:r>
          <w:rPr>
            <w:webHidden/>
          </w:rPr>
          <w:fldChar w:fldCharType="begin"/>
        </w:r>
        <w:r>
          <w:rPr>
            <w:webHidden/>
          </w:rPr>
          <w:instrText xml:space="preserve"> PAGEREF _Toc189814698 \h </w:instrText>
        </w:r>
        <w:r>
          <w:rPr>
            <w:webHidden/>
          </w:rPr>
        </w:r>
        <w:r>
          <w:rPr>
            <w:webHidden/>
          </w:rPr>
          <w:fldChar w:fldCharType="separate"/>
        </w:r>
        <w:r w:rsidR="00E736A2">
          <w:rPr>
            <w:webHidden/>
          </w:rPr>
          <w:t>91</w:t>
        </w:r>
        <w:r>
          <w:rPr>
            <w:webHidden/>
          </w:rPr>
          <w:fldChar w:fldCharType="end"/>
        </w:r>
      </w:hyperlink>
    </w:p>
    <w:p w14:paraId="5C3AEA5C" w14:textId="0A18BA4D"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699" w:history="1">
        <w:r w:rsidRPr="0049548F">
          <w:rPr>
            <w:rStyle w:val="-"/>
          </w:rPr>
          <w:t>6.4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Απόρριψη παραδοτέων – Αντικατάσταση</w:t>
        </w:r>
        <w:r>
          <w:rPr>
            <w:webHidden/>
          </w:rPr>
          <w:tab/>
        </w:r>
        <w:r>
          <w:rPr>
            <w:webHidden/>
          </w:rPr>
          <w:fldChar w:fldCharType="begin"/>
        </w:r>
        <w:r>
          <w:rPr>
            <w:webHidden/>
          </w:rPr>
          <w:instrText xml:space="preserve"> PAGEREF _Toc189814699 \h </w:instrText>
        </w:r>
        <w:r>
          <w:rPr>
            <w:webHidden/>
          </w:rPr>
        </w:r>
        <w:r>
          <w:rPr>
            <w:webHidden/>
          </w:rPr>
          <w:fldChar w:fldCharType="separate"/>
        </w:r>
        <w:r w:rsidR="00E736A2">
          <w:rPr>
            <w:webHidden/>
          </w:rPr>
          <w:t>92</w:t>
        </w:r>
        <w:r>
          <w:rPr>
            <w:webHidden/>
          </w:rPr>
          <w:fldChar w:fldCharType="end"/>
        </w:r>
      </w:hyperlink>
    </w:p>
    <w:p w14:paraId="5B3DBC56" w14:textId="004345A0"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00" w:history="1">
        <w:r w:rsidRPr="0049548F">
          <w:rPr>
            <w:rStyle w:val="-"/>
          </w:rPr>
          <w:t>ΠΑΡΑΡΤΗΜΑΤΑ</w:t>
        </w:r>
        <w:r>
          <w:rPr>
            <w:webHidden/>
          </w:rPr>
          <w:tab/>
        </w:r>
        <w:r>
          <w:rPr>
            <w:webHidden/>
          </w:rPr>
          <w:fldChar w:fldCharType="begin"/>
        </w:r>
        <w:r>
          <w:rPr>
            <w:webHidden/>
          </w:rPr>
          <w:instrText xml:space="preserve"> PAGEREF _Toc189814700 \h </w:instrText>
        </w:r>
        <w:r>
          <w:rPr>
            <w:webHidden/>
          </w:rPr>
        </w:r>
        <w:r>
          <w:rPr>
            <w:webHidden/>
          </w:rPr>
          <w:fldChar w:fldCharType="separate"/>
        </w:r>
        <w:r w:rsidR="00E736A2">
          <w:rPr>
            <w:webHidden/>
          </w:rPr>
          <w:t>93</w:t>
        </w:r>
        <w:r>
          <w:rPr>
            <w:webHidden/>
          </w:rPr>
          <w:fldChar w:fldCharType="end"/>
        </w:r>
      </w:hyperlink>
    </w:p>
    <w:p w14:paraId="6A6F252D" w14:textId="4490587A"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01" w:history="1">
        <w:r w:rsidRPr="0049548F">
          <w:rPr>
            <w:rStyle w:val="-"/>
          </w:rPr>
          <w:t>ΠΑΡΑΡΤΗΜΑ Ι – Αναλυτική Περιγραφή Φυσικού και Οικονομικού Αντικειμένου της Σύμβασης</w:t>
        </w:r>
        <w:r>
          <w:rPr>
            <w:webHidden/>
          </w:rPr>
          <w:tab/>
        </w:r>
        <w:r>
          <w:rPr>
            <w:webHidden/>
          </w:rPr>
          <w:fldChar w:fldCharType="begin"/>
        </w:r>
        <w:r>
          <w:rPr>
            <w:webHidden/>
          </w:rPr>
          <w:instrText xml:space="preserve"> PAGEREF _Toc189814701 \h </w:instrText>
        </w:r>
        <w:r>
          <w:rPr>
            <w:webHidden/>
          </w:rPr>
        </w:r>
        <w:r>
          <w:rPr>
            <w:webHidden/>
          </w:rPr>
          <w:fldChar w:fldCharType="separate"/>
        </w:r>
        <w:r w:rsidR="00E736A2">
          <w:rPr>
            <w:webHidden/>
          </w:rPr>
          <w:t>94</w:t>
        </w:r>
        <w:r>
          <w:rPr>
            <w:webHidden/>
          </w:rPr>
          <w:fldChar w:fldCharType="end"/>
        </w:r>
      </w:hyperlink>
    </w:p>
    <w:p w14:paraId="44F22BCE" w14:textId="256789CA"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02" w:history="1">
        <w:r w:rsidRPr="0049548F">
          <w:rPr>
            <w:rStyle w:val="-"/>
          </w:rPr>
          <w:t>ΠΕΡΙΓΡΑΦΗ ΦΥΣΙΚΟΥ ΑΝΤΙΚΕΙΜΕΝΟΥ ΤΗΣ ΣΥΜΒΑΣΗΣ</w:t>
        </w:r>
        <w:r>
          <w:rPr>
            <w:webHidden/>
          </w:rPr>
          <w:tab/>
        </w:r>
        <w:r>
          <w:rPr>
            <w:webHidden/>
          </w:rPr>
          <w:fldChar w:fldCharType="begin"/>
        </w:r>
        <w:r>
          <w:rPr>
            <w:webHidden/>
          </w:rPr>
          <w:instrText xml:space="preserve"> PAGEREF _Toc189814702 \h </w:instrText>
        </w:r>
        <w:r>
          <w:rPr>
            <w:webHidden/>
          </w:rPr>
        </w:r>
        <w:r>
          <w:rPr>
            <w:webHidden/>
          </w:rPr>
          <w:fldChar w:fldCharType="separate"/>
        </w:r>
        <w:r w:rsidR="00E736A2">
          <w:rPr>
            <w:webHidden/>
          </w:rPr>
          <w:t>94</w:t>
        </w:r>
        <w:r>
          <w:rPr>
            <w:webHidden/>
          </w:rPr>
          <w:fldChar w:fldCharType="end"/>
        </w:r>
      </w:hyperlink>
    </w:p>
    <w:p w14:paraId="19874C5D" w14:textId="627656A8"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03" w:history="1">
        <w:r w:rsidRPr="0049548F">
          <w:rPr>
            <w:rStyle w:val="-"/>
          </w:rPr>
          <w:t>Π.Ι.1.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Περιβάλλον της σύμβασης</w:t>
        </w:r>
        <w:r>
          <w:rPr>
            <w:webHidden/>
          </w:rPr>
          <w:tab/>
        </w:r>
        <w:r>
          <w:rPr>
            <w:webHidden/>
          </w:rPr>
          <w:fldChar w:fldCharType="begin"/>
        </w:r>
        <w:r>
          <w:rPr>
            <w:webHidden/>
          </w:rPr>
          <w:instrText xml:space="preserve"> PAGEREF _Toc189814703 \h </w:instrText>
        </w:r>
        <w:r>
          <w:rPr>
            <w:webHidden/>
          </w:rPr>
        </w:r>
        <w:r>
          <w:rPr>
            <w:webHidden/>
          </w:rPr>
          <w:fldChar w:fldCharType="separate"/>
        </w:r>
        <w:r w:rsidR="00E736A2">
          <w:rPr>
            <w:webHidden/>
          </w:rPr>
          <w:t>94</w:t>
        </w:r>
        <w:r>
          <w:rPr>
            <w:webHidden/>
          </w:rPr>
          <w:fldChar w:fldCharType="end"/>
        </w:r>
      </w:hyperlink>
    </w:p>
    <w:p w14:paraId="76894D0B" w14:textId="77CD7CB1"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04" w:history="1">
        <w:r w:rsidRPr="0049548F">
          <w:rPr>
            <w:rStyle w:val="-"/>
          </w:rPr>
          <w:t>Π.Ι.1.1</w:t>
        </w:r>
        <w:r>
          <w:rPr>
            <w:rFonts w:asciiTheme="minorHAnsi" w:eastAsiaTheme="minorEastAsia" w:hAnsiTheme="minorHAnsi" w:cstheme="minorBidi"/>
            <w:i w:val="0"/>
            <w:kern w:val="2"/>
            <w:sz w:val="24"/>
            <w:szCs w:val="24"/>
            <w:lang w:eastAsia="el-GR"/>
            <w14:ligatures w14:val="standardContextual"/>
          </w:rPr>
          <w:tab/>
        </w:r>
        <w:r w:rsidRPr="0049548F">
          <w:rPr>
            <w:rStyle w:val="-"/>
          </w:rPr>
          <w:t>Εμπλεκόμενοι στην υλοποίηση της Σύμβασης</w:t>
        </w:r>
        <w:r>
          <w:rPr>
            <w:webHidden/>
          </w:rPr>
          <w:tab/>
        </w:r>
        <w:r>
          <w:rPr>
            <w:webHidden/>
          </w:rPr>
          <w:fldChar w:fldCharType="begin"/>
        </w:r>
        <w:r>
          <w:rPr>
            <w:webHidden/>
          </w:rPr>
          <w:instrText xml:space="preserve"> PAGEREF _Toc189814704 \h </w:instrText>
        </w:r>
        <w:r>
          <w:rPr>
            <w:webHidden/>
          </w:rPr>
        </w:r>
        <w:r>
          <w:rPr>
            <w:webHidden/>
          </w:rPr>
          <w:fldChar w:fldCharType="separate"/>
        </w:r>
        <w:r w:rsidR="00E736A2">
          <w:rPr>
            <w:webHidden/>
          </w:rPr>
          <w:t>94</w:t>
        </w:r>
        <w:r>
          <w:rPr>
            <w:webHidden/>
          </w:rPr>
          <w:fldChar w:fldCharType="end"/>
        </w:r>
      </w:hyperlink>
    </w:p>
    <w:p w14:paraId="0C5DA738" w14:textId="1E22BD8C" w:rsidR="0092488F" w:rsidRDefault="0092488F">
      <w:pPr>
        <w:pStyle w:val="45"/>
        <w:rPr>
          <w:rFonts w:asciiTheme="minorHAnsi" w:hAnsiTheme="minorHAnsi"/>
          <w:noProof/>
          <w:kern w:val="2"/>
          <w:sz w:val="24"/>
          <w:szCs w:val="24"/>
          <w:lang w:val="el-GR" w:eastAsia="el-GR"/>
          <w14:ligatures w14:val="standardContextual"/>
        </w:rPr>
      </w:pPr>
      <w:hyperlink w:anchor="_Toc189814705" w:history="1">
        <w:r w:rsidRPr="0049548F">
          <w:rPr>
            <w:rStyle w:val="-"/>
            <w:noProof/>
          </w:rPr>
          <w:t>Π.Ι.1.1.1</w:t>
        </w:r>
        <w:r>
          <w:rPr>
            <w:rFonts w:asciiTheme="minorHAnsi" w:hAnsiTheme="minorHAnsi"/>
            <w:noProof/>
            <w:kern w:val="2"/>
            <w:sz w:val="24"/>
            <w:szCs w:val="24"/>
            <w:lang w:val="el-GR" w:eastAsia="el-GR"/>
            <w14:ligatures w14:val="standardContextual"/>
          </w:rPr>
          <w:tab/>
        </w:r>
        <w:r w:rsidRPr="0049548F">
          <w:rPr>
            <w:rStyle w:val="-"/>
            <w:noProof/>
          </w:rPr>
          <w:t>Φορέας Υλοποίησης – Αναθέτουσα Αρχή</w:t>
        </w:r>
        <w:r>
          <w:rPr>
            <w:noProof/>
            <w:webHidden/>
          </w:rPr>
          <w:tab/>
        </w:r>
        <w:r>
          <w:rPr>
            <w:noProof/>
            <w:webHidden/>
          </w:rPr>
          <w:fldChar w:fldCharType="begin"/>
        </w:r>
        <w:r>
          <w:rPr>
            <w:noProof/>
            <w:webHidden/>
          </w:rPr>
          <w:instrText xml:space="preserve"> PAGEREF _Toc189814705 \h </w:instrText>
        </w:r>
        <w:r>
          <w:rPr>
            <w:noProof/>
            <w:webHidden/>
          </w:rPr>
        </w:r>
        <w:r>
          <w:rPr>
            <w:noProof/>
            <w:webHidden/>
          </w:rPr>
          <w:fldChar w:fldCharType="separate"/>
        </w:r>
        <w:r w:rsidR="00E736A2">
          <w:rPr>
            <w:noProof/>
            <w:webHidden/>
          </w:rPr>
          <w:t>94</w:t>
        </w:r>
        <w:r>
          <w:rPr>
            <w:noProof/>
            <w:webHidden/>
          </w:rPr>
          <w:fldChar w:fldCharType="end"/>
        </w:r>
      </w:hyperlink>
    </w:p>
    <w:p w14:paraId="7FE4CB82" w14:textId="4777F5BC" w:rsidR="0092488F" w:rsidRDefault="0092488F">
      <w:pPr>
        <w:pStyle w:val="45"/>
        <w:rPr>
          <w:rFonts w:asciiTheme="minorHAnsi" w:hAnsiTheme="minorHAnsi"/>
          <w:noProof/>
          <w:kern w:val="2"/>
          <w:sz w:val="24"/>
          <w:szCs w:val="24"/>
          <w:lang w:val="el-GR" w:eastAsia="el-GR"/>
          <w14:ligatures w14:val="standardContextual"/>
        </w:rPr>
      </w:pPr>
      <w:hyperlink w:anchor="_Toc189814706" w:history="1">
        <w:r w:rsidRPr="0049548F">
          <w:rPr>
            <w:rStyle w:val="-"/>
            <w:noProof/>
          </w:rPr>
          <w:t>Π.Ι.1.1.2</w:t>
        </w:r>
        <w:r>
          <w:rPr>
            <w:rFonts w:asciiTheme="minorHAnsi" w:hAnsiTheme="minorHAnsi"/>
            <w:noProof/>
            <w:kern w:val="2"/>
            <w:sz w:val="24"/>
            <w:szCs w:val="24"/>
            <w:lang w:val="el-GR" w:eastAsia="el-GR"/>
            <w14:ligatures w14:val="standardContextual"/>
          </w:rPr>
          <w:tab/>
        </w:r>
        <w:r w:rsidRPr="0049548F">
          <w:rPr>
            <w:rStyle w:val="-"/>
            <w:noProof/>
          </w:rPr>
          <w:t>Φορέας Χρηματοδότησης</w:t>
        </w:r>
        <w:r>
          <w:rPr>
            <w:noProof/>
            <w:webHidden/>
          </w:rPr>
          <w:tab/>
        </w:r>
        <w:r>
          <w:rPr>
            <w:noProof/>
            <w:webHidden/>
          </w:rPr>
          <w:fldChar w:fldCharType="begin"/>
        </w:r>
        <w:r>
          <w:rPr>
            <w:noProof/>
            <w:webHidden/>
          </w:rPr>
          <w:instrText xml:space="preserve"> PAGEREF _Toc189814706 \h </w:instrText>
        </w:r>
        <w:r>
          <w:rPr>
            <w:noProof/>
            <w:webHidden/>
          </w:rPr>
        </w:r>
        <w:r>
          <w:rPr>
            <w:noProof/>
            <w:webHidden/>
          </w:rPr>
          <w:fldChar w:fldCharType="separate"/>
        </w:r>
        <w:r w:rsidR="00E736A2">
          <w:rPr>
            <w:noProof/>
            <w:webHidden/>
          </w:rPr>
          <w:t>96</w:t>
        </w:r>
        <w:r>
          <w:rPr>
            <w:noProof/>
            <w:webHidden/>
          </w:rPr>
          <w:fldChar w:fldCharType="end"/>
        </w:r>
      </w:hyperlink>
    </w:p>
    <w:p w14:paraId="076034F7" w14:textId="06E80729" w:rsidR="0092488F" w:rsidRDefault="0092488F">
      <w:pPr>
        <w:pStyle w:val="45"/>
        <w:rPr>
          <w:rFonts w:asciiTheme="minorHAnsi" w:hAnsiTheme="minorHAnsi"/>
          <w:noProof/>
          <w:kern w:val="2"/>
          <w:sz w:val="24"/>
          <w:szCs w:val="24"/>
          <w:lang w:val="el-GR" w:eastAsia="el-GR"/>
          <w14:ligatures w14:val="standardContextual"/>
        </w:rPr>
      </w:pPr>
      <w:hyperlink w:anchor="_Toc189814707" w:history="1">
        <w:r w:rsidRPr="0049548F">
          <w:rPr>
            <w:rStyle w:val="-"/>
            <w:noProof/>
          </w:rPr>
          <w:t>Π.Ι.1.1.3</w:t>
        </w:r>
        <w:r>
          <w:rPr>
            <w:rFonts w:asciiTheme="minorHAnsi" w:hAnsiTheme="minorHAnsi"/>
            <w:noProof/>
            <w:kern w:val="2"/>
            <w:sz w:val="24"/>
            <w:szCs w:val="24"/>
            <w:lang w:val="el-GR" w:eastAsia="el-GR"/>
            <w14:ligatures w14:val="standardContextual"/>
          </w:rPr>
          <w:tab/>
        </w:r>
        <w:r w:rsidRPr="0049548F">
          <w:rPr>
            <w:rStyle w:val="-"/>
            <w:noProof/>
          </w:rPr>
          <w:t>Φορέας Λειτουργίας και Κύριος του Έργου</w:t>
        </w:r>
        <w:r>
          <w:rPr>
            <w:noProof/>
            <w:webHidden/>
          </w:rPr>
          <w:tab/>
        </w:r>
        <w:r>
          <w:rPr>
            <w:noProof/>
            <w:webHidden/>
          </w:rPr>
          <w:fldChar w:fldCharType="begin"/>
        </w:r>
        <w:r>
          <w:rPr>
            <w:noProof/>
            <w:webHidden/>
          </w:rPr>
          <w:instrText xml:space="preserve"> PAGEREF _Toc189814707 \h </w:instrText>
        </w:r>
        <w:r>
          <w:rPr>
            <w:noProof/>
            <w:webHidden/>
          </w:rPr>
        </w:r>
        <w:r>
          <w:rPr>
            <w:noProof/>
            <w:webHidden/>
          </w:rPr>
          <w:fldChar w:fldCharType="separate"/>
        </w:r>
        <w:r w:rsidR="00E736A2">
          <w:rPr>
            <w:noProof/>
            <w:webHidden/>
          </w:rPr>
          <w:t>96</w:t>
        </w:r>
        <w:r>
          <w:rPr>
            <w:noProof/>
            <w:webHidden/>
          </w:rPr>
          <w:fldChar w:fldCharType="end"/>
        </w:r>
      </w:hyperlink>
    </w:p>
    <w:p w14:paraId="10DC893A" w14:textId="2E0034D5" w:rsidR="0092488F" w:rsidRDefault="0092488F">
      <w:pPr>
        <w:pStyle w:val="45"/>
        <w:rPr>
          <w:rFonts w:asciiTheme="minorHAnsi" w:hAnsiTheme="minorHAnsi"/>
          <w:noProof/>
          <w:kern w:val="2"/>
          <w:sz w:val="24"/>
          <w:szCs w:val="24"/>
          <w:lang w:val="el-GR" w:eastAsia="el-GR"/>
          <w14:ligatures w14:val="standardContextual"/>
        </w:rPr>
      </w:pPr>
      <w:hyperlink w:anchor="_Toc189814708" w:history="1">
        <w:r w:rsidRPr="0049548F">
          <w:rPr>
            <w:rStyle w:val="-"/>
            <w:noProof/>
          </w:rPr>
          <w:t>Π.Ι.1.1.4</w:t>
        </w:r>
        <w:r>
          <w:rPr>
            <w:rFonts w:asciiTheme="minorHAnsi" w:hAnsiTheme="minorHAnsi"/>
            <w:noProof/>
            <w:kern w:val="2"/>
            <w:sz w:val="24"/>
            <w:szCs w:val="24"/>
            <w:lang w:val="el-GR" w:eastAsia="el-GR"/>
            <w14:ligatures w14:val="standardContextual"/>
          </w:rPr>
          <w:tab/>
        </w:r>
        <w:r w:rsidRPr="0049548F">
          <w:rPr>
            <w:rStyle w:val="-"/>
            <w:noProof/>
          </w:rPr>
          <w:t>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_Toc189814708 \h </w:instrText>
        </w:r>
        <w:r>
          <w:rPr>
            <w:noProof/>
            <w:webHidden/>
          </w:rPr>
        </w:r>
        <w:r>
          <w:rPr>
            <w:noProof/>
            <w:webHidden/>
          </w:rPr>
          <w:fldChar w:fldCharType="separate"/>
        </w:r>
        <w:r w:rsidR="00E736A2">
          <w:rPr>
            <w:noProof/>
            <w:webHidden/>
          </w:rPr>
          <w:t>97</w:t>
        </w:r>
        <w:r>
          <w:rPr>
            <w:noProof/>
            <w:webHidden/>
          </w:rPr>
          <w:fldChar w:fldCharType="end"/>
        </w:r>
      </w:hyperlink>
    </w:p>
    <w:p w14:paraId="778930F6" w14:textId="300F7BEC"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09" w:history="1">
        <w:r w:rsidRPr="0049548F">
          <w:rPr>
            <w:rStyle w:val="-"/>
          </w:rPr>
          <w:t>Π.Ι.1.2</w:t>
        </w:r>
        <w:r>
          <w:rPr>
            <w:rFonts w:asciiTheme="minorHAnsi" w:eastAsiaTheme="minorEastAsia" w:hAnsiTheme="minorHAnsi" w:cstheme="minorBidi"/>
            <w:i w:val="0"/>
            <w:kern w:val="2"/>
            <w:sz w:val="24"/>
            <w:szCs w:val="24"/>
            <w:lang w:eastAsia="el-GR"/>
            <w14:ligatures w14:val="standardContextual"/>
          </w:rPr>
          <w:tab/>
        </w:r>
        <w:r w:rsidRPr="0049548F">
          <w:rPr>
            <w:rStyle w:val="-"/>
          </w:rPr>
          <w:t>Υφιστάμενη κατάσταση</w:t>
        </w:r>
        <w:r>
          <w:rPr>
            <w:webHidden/>
          </w:rPr>
          <w:tab/>
        </w:r>
        <w:r>
          <w:rPr>
            <w:webHidden/>
          </w:rPr>
          <w:fldChar w:fldCharType="begin"/>
        </w:r>
        <w:r>
          <w:rPr>
            <w:webHidden/>
          </w:rPr>
          <w:instrText xml:space="preserve"> PAGEREF _Toc189814709 \h </w:instrText>
        </w:r>
        <w:r>
          <w:rPr>
            <w:webHidden/>
          </w:rPr>
        </w:r>
        <w:r>
          <w:rPr>
            <w:webHidden/>
          </w:rPr>
          <w:fldChar w:fldCharType="separate"/>
        </w:r>
        <w:r w:rsidR="00E736A2">
          <w:rPr>
            <w:webHidden/>
          </w:rPr>
          <w:t>98</w:t>
        </w:r>
        <w:r>
          <w:rPr>
            <w:webHidden/>
          </w:rPr>
          <w:fldChar w:fldCharType="end"/>
        </w:r>
      </w:hyperlink>
    </w:p>
    <w:p w14:paraId="652844BA" w14:textId="11491847" w:rsidR="0092488F" w:rsidRDefault="0092488F">
      <w:pPr>
        <w:pStyle w:val="45"/>
        <w:rPr>
          <w:rFonts w:asciiTheme="minorHAnsi" w:hAnsiTheme="minorHAnsi"/>
          <w:noProof/>
          <w:kern w:val="2"/>
          <w:sz w:val="24"/>
          <w:szCs w:val="24"/>
          <w:lang w:val="el-GR" w:eastAsia="el-GR"/>
          <w14:ligatures w14:val="standardContextual"/>
        </w:rPr>
      </w:pPr>
      <w:hyperlink w:anchor="_Toc189814710" w:history="1">
        <w:r w:rsidRPr="0049548F">
          <w:rPr>
            <w:rStyle w:val="-"/>
            <w:noProof/>
          </w:rPr>
          <w:t>Π.Ι.1.2.1</w:t>
        </w:r>
        <w:r>
          <w:rPr>
            <w:rFonts w:asciiTheme="minorHAnsi" w:hAnsiTheme="minorHAnsi"/>
            <w:noProof/>
            <w:kern w:val="2"/>
            <w:sz w:val="24"/>
            <w:szCs w:val="24"/>
            <w:lang w:val="el-GR" w:eastAsia="el-GR"/>
            <w14:ligatures w14:val="standardContextual"/>
          </w:rPr>
          <w:tab/>
        </w:r>
        <w:r w:rsidRPr="0049548F">
          <w:rPr>
            <w:rStyle w:val="-"/>
            <w:noProof/>
          </w:rPr>
          <w:t>Συνοπτική Περιγραφή των υπηρεσιών και της λειτουργίας του Φορέα Λειτουργία (σε σχέση με το αντικείμενο και τις απαιτήσεις του έργου)</w:t>
        </w:r>
        <w:r>
          <w:rPr>
            <w:noProof/>
            <w:webHidden/>
          </w:rPr>
          <w:tab/>
        </w:r>
        <w:r>
          <w:rPr>
            <w:noProof/>
            <w:webHidden/>
          </w:rPr>
          <w:fldChar w:fldCharType="begin"/>
        </w:r>
        <w:r>
          <w:rPr>
            <w:noProof/>
            <w:webHidden/>
          </w:rPr>
          <w:instrText xml:space="preserve"> PAGEREF _Toc189814710 \h </w:instrText>
        </w:r>
        <w:r>
          <w:rPr>
            <w:noProof/>
            <w:webHidden/>
          </w:rPr>
        </w:r>
        <w:r>
          <w:rPr>
            <w:noProof/>
            <w:webHidden/>
          </w:rPr>
          <w:fldChar w:fldCharType="separate"/>
        </w:r>
        <w:r w:rsidR="00E736A2">
          <w:rPr>
            <w:noProof/>
            <w:webHidden/>
          </w:rPr>
          <w:t>98</w:t>
        </w:r>
        <w:r>
          <w:rPr>
            <w:noProof/>
            <w:webHidden/>
          </w:rPr>
          <w:fldChar w:fldCharType="end"/>
        </w:r>
      </w:hyperlink>
    </w:p>
    <w:p w14:paraId="54E17B0C" w14:textId="5C2CE980" w:rsidR="0092488F" w:rsidRDefault="0092488F">
      <w:pPr>
        <w:pStyle w:val="45"/>
        <w:rPr>
          <w:rFonts w:asciiTheme="minorHAnsi" w:hAnsiTheme="minorHAnsi"/>
          <w:noProof/>
          <w:kern w:val="2"/>
          <w:sz w:val="24"/>
          <w:szCs w:val="24"/>
          <w:lang w:val="el-GR" w:eastAsia="el-GR"/>
          <w14:ligatures w14:val="standardContextual"/>
        </w:rPr>
      </w:pPr>
      <w:hyperlink w:anchor="_Toc189814711" w:history="1">
        <w:r w:rsidRPr="0049548F">
          <w:rPr>
            <w:rStyle w:val="-"/>
            <w:noProof/>
          </w:rPr>
          <w:t>Π.Ι.1.2.2</w:t>
        </w:r>
        <w:r>
          <w:rPr>
            <w:rFonts w:asciiTheme="minorHAnsi" w:hAnsiTheme="minorHAnsi"/>
            <w:noProof/>
            <w:kern w:val="2"/>
            <w:sz w:val="24"/>
            <w:szCs w:val="24"/>
            <w:lang w:val="el-GR" w:eastAsia="el-GR"/>
            <w14:ligatures w14:val="standardContextual"/>
          </w:rPr>
          <w:tab/>
        </w:r>
        <w:r w:rsidRPr="0049548F">
          <w:rPr>
            <w:rStyle w:val="-"/>
            <w:noProof/>
          </w:rPr>
          <w:t>Τεχνολογικό περιβάλλον</w:t>
        </w:r>
        <w:r>
          <w:rPr>
            <w:noProof/>
            <w:webHidden/>
          </w:rPr>
          <w:tab/>
        </w:r>
        <w:r>
          <w:rPr>
            <w:noProof/>
            <w:webHidden/>
          </w:rPr>
          <w:fldChar w:fldCharType="begin"/>
        </w:r>
        <w:r>
          <w:rPr>
            <w:noProof/>
            <w:webHidden/>
          </w:rPr>
          <w:instrText xml:space="preserve"> PAGEREF _Toc189814711 \h </w:instrText>
        </w:r>
        <w:r>
          <w:rPr>
            <w:noProof/>
            <w:webHidden/>
          </w:rPr>
        </w:r>
        <w:r>
          <w:rPr>
            <w:noProof/>
            <w:webHidden/>
          </w:rPr>
          <w:fldChar w:fldCharType="separate"/>
        </w:r>
        <w:r w:rsidR="00E736A2">
          <w:rPr>
            <w:noProof/>
            <w:webHidden/>
          </w:rPr>
          <w:t>99</w:t>
        </w:r>
        <w:r>
          <w:rPr>
            <w:noProof/>
            <w:webHidden/>
          </w:rPr>
          <w:fldChar w:fldCharType="end"/>
        </w:r>
      </w:hyperlink>
    </w:p>
    <w:p w14:paraId="693A4F47" w14:textId="1A0B9C8A"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12" w:history="1">
        <w:r w:rsidRPr="0049548F">
          <w:rPr>
            <w:rStyle w:val="-"/>
          </w:rPr>
          <w:t>Π.Ι.2.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Αντικείμενο, στόχοι και κρίσιμοι παράγοντες επιτυχίας του έργου</w:t>
        </w:r>
        <w:r>
          <w:rPr>
            <w:webHidden/>
          </w:rPr>
          <w:tab/>
        </w:r>
        <w:r>
          <w:rPr>
            <w:webHidden/>
          </w:rPr>
          <w:fldChar w:fldCharType="begin"/>
        </w:r>
        <w:r>
          <w:rPr>
            <w:webHidden/>
          </w:rPr>
          <w:instrText xml:space="preserve"> PAGEREF _Toc189814712 \h </w:instrText>
        </w:r>
        <w:r>
          <w:rPr>
            <w:webHidden/>
          </w:rPr>
        </w:r>
        <w:r>
          <w:rPr>
            <w:webHidden/>
          </w:rPr>
          <w:fldChar w:fldCharType="separate"/>
        </w:r>
        <w:r w:rsidR="00E736A2">
          <w:rPr>
            <w:webHidden/>
          </w:rPr>
          <w:t>100</w:t>
        </w:r>
        <w:r>
          <w:rPr>
            <w:webHidden/>
          </w:rPr>
          <w:fldChar w:fldCharType="end"/>
        </w:r>
      </w:hyperlink>
    </w:p>
    <w:p w14:paraId="7D00416A" w14:textId="57EA9DB1"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13" w:history="1">
        <w:r w:rsidRPr="0049548F">
          <w:rPr>
            <w:rStyle w:val="-"/>
          </w:rPr>
          <w:t>Π.Ι.2.1</w:t>
        </w:r>
        <w:r>
          <w:rPr>
            <w:rFonts w:asciiTheme="minorHAnsi" w:eastAsiaTheme="minorEastAsia" w:hAnsiTheme="minorHAnsi" w:cstheme="minorBidi"/>
            <w:i w:val="0"/>
            <w:kern w:val="2"/>
            <w:sz w:val="24"/>
            <w:szCs w:val="24"/>
            <w:lang w:eastAsia="el-GR"/>
            <w14:ligatures w14:val="standardContextual"/>
          </w:rPr>
          <w:tab/>
        </w:r>
        <w:r w:rsidRPr="0049548F">
          <w:rPr>
            <w:rStyle w:val="-"/>
          </w:rPr>
          <w:t>Αντικείμενο της παρούσας σύμβασης</w:t>
        </w:r>
        <w:r>
          <w:rPr>
            <w:webHidden/>
          </w:rPr>
          <w:tab/>
        </w:r>
        <w:r>
          <w:rPr>
            <w:webHidden/>
          </w:rPr>
          <w:fldChar w:fldCharType="begin"/>
        </w:r>
        <w:r>
          <w:rPr>
            <w:webHidden/>
          </w:rPr>
          <w:instrText xml:space="preserve"> PAGEREF _Toc189814713 \h </w:instrText>
        </w:r>
        <w:r>
          <w:rPr>
            <w:webHidden/>
          </w:rPr>
        </w:r>
        <w:r>
          <w:rPr>
            <w:webHidden/>
          </w:rPr>
          <w:fldChar w:fldCharType="separate"/>
        </w:r>
        <w:r w:rsidR="00E736A2">
          <w:rPr>
            <w:webHidden/>
          </w:rPr>
          <w:t>100</w:t>
        </w:r>
        <w:r>
          <w:rPr>
            <w:webHidden/>
          </w:rPr>
          <w:fldChar w:fldCharType="end"/>
        </w:r>
      </w:hyperlink>
    </w:p>
    <w:p w14:paraId="0DDA6B8F" w14:textId="3122F73A"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14" w:history="1">
        <w:r w:rsidRPr="0049548F">
          <w:rPr>
            <w:rStyle w:val="-"/>
          </w:rPr>
          <w:t>Π.Ι.2.2</w:t>
        </w:r>
        <w:r>
          <w:rPr>
            <w:rFonts w:asciiTheme="minorHAnsi" w:eastAsiaTheme="minorEastAsia" w:hAnsiTheme="minorHAnsi" w:cstheme="minorBidi"/>
            <w:i w:val="0"/>
            <w:kern w:val="2"/>
            <w:sz w:val="24"/>
            <w:szCs w:val="24"/>
            <w:lang w:eastAsia="el-GR"/>
            <w14:ligatures w14:val="standardContextual"/>
          </w:rPr>
          <w:tab/>
        </w:r>
        <w:r w:rsidRPr="0049548F">
          <w:rPr>
            <w:rStyle w:val="-"/>
          </w:rPr>
          <w:t>Σκοπός και Στόχοι της Σύμβασης</w:t>
        </w:r>
        <w:r>
          <w:rPr>
            <w:webHidden/>
          </w:rPr>
          <w:tab/>
        </w:r>
        <w:r>
          <w:rPr>
            <w:webHidden/>
          </w:rPr>
          <w:fldChar w:fldCharType="begin"/>
        </w:r>
        <w:r>
          <w:rPr>
            <w:webHidden/>
          </w:rPr>
          <w:instrText xml:space="preserve"> PAGEREF _Toc189814714 \h </w:instrText>
        </w:r>
        <w:r>
          <w:rPr>
            <w:webHidden/>
          </w:rPr>
        </w:r>
        <w:r>
          <w:rPr>
            <w:webHidden/>
          </w:rPr>
          <w:fldChar w:fldCharType="separate"/>
        </w:r>
        <w:r w:rsidR="00E736A2">
          <w:rPr>
            <w:webHidden/>
          </w:rPr>
          <w:t>101</w:t>
        </w:r>
        <w:r>
          <w:rPr>
            <w:webHidden/>
          </w:rPr>
          <w:fldChar w:fldCharType="end"/>
        </w:r>
      </w:hyperlink>
    </w:p>
    <w:p w14:paraId="0F5CFDBB" w14:textId="4DDE6066"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15" w:history="1">
        <w:r w:rsidRPr="0049548F">
          <w:rPr>
            <w:rStyle w:val="-"/>
          </w:rPr>
          <w:t>Π.Ι.2.3</w:t>
        </w:r>
        <w:r>
          <w:rPr>
            <w:rFonts w:asciiTheme="minorHAnsi" w:eastAsiaTheme="minorEastAsia" w:hAnsiTheme="minorHAnsi" w:cstheme="minorBidi"/>
            <w:i w:val="0"/>
            <w:kern w:val="2"/>
            <w:sz w:val="24"/>
            <w:szCs w:val="24"/>
            <w:lang w:eastAsia="el-GR"/>
            <w14:ligatures w14:val="standardContextual"/>
          </w:rPr>
          <w:tab/>
        </w:r>
        <w:r w:rsidRPr="0049548F">
          <w:rPr>
            <w:rStyle w:val="-"/>
          </w:rPr>
          <w:t>Αναμενόμενα Οφέλη</w:t>
        </w:r>
        <w:r>
          <w:rPr>
            <w:webHidden/>
          </w:rPr>
          <w:tab/>
        </w:r>
        <w:r>
          <w:rPr>
            <w:webHidden/>
          </w:rPr>
          <w:fldChar w:fldCharType="begin"/>
        </w:r>
        <w:r>
          <w:rPr>
            <w:webHidden/>
          </w:rPr>
          <w:instrText xml:space="preserve"> PAGEREF _Toc189814715 \h </w:instrText>
        </w:r>
        <w:r>
          <w:rPr>
            <w:webHidden/>
          </w:rPr>
        </w:r>
        <w:r>
          <w:rPr>
            <w:webHidden/>
          </w:rPr>
          <w:fldChar w:fldCharType="separate"/>
        </w:r>
        <w:r w:rsidR="00E736A2">
          <w:rPr>
            <w:webHidden/>
          </w:rPr>
          <w:t>101</w:t>
        </w:r>
        <w:r>
          <w:rPr>
            <w:webHidden/>
          </w:rPr>
          <w:fldChar w:fldCharType="end"/>
        </w:r>
      </w:hyperlink>
    </w:p>
    <w:p w14:paraId="7D7EABEC" w14:textId="1456E110"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16" w:history="1">
        <w:r w:rsidRPr="0049548F">
          <w:rPr>
            <w:rStyle w:val="-"/>
            <w:lang w:val="el"/>
          </w:rPr>
          <w:t>Π.Ι.3.</w:t>
        </w:r>
        <w:r>
          <w:rPr>
            <w:rFonts w:asciiTheme="minorHAnsi" w:eastAsiaTheme="minorEastAsia" w:hAnsiTheme="minorHAnsi" w:cstheme="minorBidi"/>
            <w:smallCaps w:val="0"/>
            <w:kern w:val="2"/>
            <w:sz w:val="24"/>
            <w:szCs w:val="24"/>
            <w:lang w:eastAsia="el-GR"/>
            <w14:ligatures w14:val="standardContextual"/>
          </w:rPr>
          <w:tab/>
        </w:r>
        <w:r w:rsidRPr="0049548F">
          <w:rPr>
            <w:rStyle w:val="-"/>
            <w:lang w:val="el"/>
          </w:rPr>
          <w:t>Αρχιτεκτονική</w:t>
        </w:r>
        <w:r>
          <w:rPr>
            <w:webHidden/>
          </w:rPr>
          <w:tab/>
        </w:r>
        <w:r>
          <w:rPr>
            <w:webHidden/>
          </w:rPr>
          <w:fldChar w:fldCharType="begin"/>
        </w:r>
        <w:r>
          <w:rPr>
            <w:webHidden/>
          </w:rPr>
          <w:instrText xml:space="preserve"> PAGEREF _Toc189814716 \h </w:instrText>
        </w:r>
        <w:r>
          <w:rPr>
            <w:webHidden/>
          </w:rPr>
        </w:r>
        <w:r>
          <w:rPr>
            <w:webHidden/>
          </w:rPr>
          <w:fldChar w:fldCharType="separate"/>
        </w:r>
        <w:r w:rsidR="00E736A2">
          <w:rPr>
            <w:webHidden/>
          </w:rPr>
          <w:t>101</w:t>
        </w:r>
        <w:r>
          <w:rPr>
            <w:webHidden/>
          </w:rPr>
          <w:fldChar w:fldCharType="end"/>
        </w:r>
      </w:hyperlink>
    </w:p>
    <w:p w14:paraId="7F967763" w14:textId="27FF8DAB"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17" w:history="1">
        <w:r w:rsidRPr="0049548F">
          <w:rPr>
            <w:rStyle w:val="-"/>
            <w:lang w:val="el"/>
          </w:rPr>
          <w:t>Π.Ι.3.1</w:t>
        </w:r>
        <w:r>
          <w:rPr>
            <w:rFonts w:asciiTheme="minorHAnsi" w:eastAsiaTheme="minorEastAsia" w:hAnsiTheme="minorHAnsi" w:cstheme="minorBidi"/>
            <w:i w:val="0"/>
            <w:kern w:val="2"/>
            <w:sz w:val="24"/>
            <w:szCs w:val="24"/>
            <w:lang w:eastAsia="el-GR"/>
            <w14:ligatures w14:val="standardContextual"/>
          </w:rPr>
          <w:tab/>
        </w:r>
        <w:r w:rsidRPr="0049548F">
          <w:rPr>
            <w:rStyle w:val="-"/>
            <w:lang w:val="el"/>
          </w:rPr>
          <w:t>Γενικές Αρχές Σχεδιασμού Συστήματος</w:t>
        </w:r>
        <w:r>
          <w:rPr>
            <w:webHidden/>
          </w:rPr>
          <w:tab/>
        </w:r>
        <w:r>
          <w:rPr>
            <w:webHidden/>
          </w:rPr>
          <w:fldChar w:fldCharType="begin"/>
        </w:r>
        <w:r>
          <w:rPr>
            <w:webHidden/>
          </w:rPr>
          <w:instrText xml:space="preserve"> PAGEREF _Toc189814717 \h </w:instrText>
        </w:r>
        <w:r>
          <w:rPr>
            <w:webHidden/>
          </w:rPr>
        </w:r>
        <w:r>
          <w:rPr>
            <w:webHidden/>
          </w:rPr>
          <w:fldChar w:fldCharType="separate"/>
        </w:r>
        <w:r w:rsidR="00E736A2">
          <w:rPr>
            <w:webHidden/>
          </w:rPr>
          <w:t>101</w:t>
        </w:r>
        <w:r>
          <w:rPr>
            <w:webHidden/>
          </w:rPr>
          <w:fldChar w:fldCharType="end"/>
        </w:r>
      </w:hyperlink>
    </w:p>
    <w:p w14:paraId="4A6F1E81" w14:textId="7347FFE4"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18" w:history="1">
        <w:r w:rsidRPr="0049548F">
          <w:rPr>
            <w:rStyle w:val="-"/>
          </w:rPr>
          <w:t>Π.Ι.3.2</w:t>
        </w:r>
        <w:r>
          <w:rPr>
            <w:rFonts w:asciiTheme="minorHAnsi" w:eastAsiaTheme="minorEastAsia" w:hAnsiTheme="minorHAnsi" w:cstheme="minorBidi"/>
            <w:i w:val="0"/>
            <w:kern w:val="2"/>
            <w:sz w:val="24"/>
            <w:szCs w:val="24"/>
            <w:lang w:eastAsia="el-GR"/>
            <w14:ligatures w14:val="standardContextual"/>
          </w:rPr>
          <w:tab/>
        </w:r>
        <w:r w:rsidRPr="0049548F">
          <w:rPr>
            <w:rStyle w:val="-"/>
          </w:rPr>
          <w:t>Λογική Αρχιτεκτονική</w:t>
        </w:r>
        <w:r>
          <w:rPr>
            <w:webHidden/>
          </w:rPr>
          <w:tab/>
        </w:r>
        <w:r>
          <w:rPr>
            <w:webHidden/>
          </w:rPr>
          <w:fldChar w:fldCharType="begin"/>
        </w:r>
        <w:r>
          <w:rPr>
            <w:webHidden/>
          </w:rPr>
          <w:instrText xml:space="preserve"> PAGEREF _Toc189814718 \h </w:instrText>
        </w:r>
        <w:r>
          <w:rPr>
            <w:webHidden/>
          </w:rPr>
        </w:r>
        <w:r>
          <w:rPr>
            <w:webHidden/>
          </w:rPr>
          <w:fldChar w:fldCharType="separate"/>
        </w:r>
        <w:r w:rsidR="00E736A2">
          <w:rPr>
            <w:webHidden/>
          </w:rPr>
          <w:t>103</w:t>
        </w:r>
        <w:r>
          <w:rPr>
            <w:webHidden/>
          </w:rPr>
          <w:fldChar w:fldCharType="end"/>
        </w:r>
      </w:hyperlink>
    </w:p>
    <w:p w14:paraId="23F2195A" w14:textId="65884FA8"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19" w:history="1">
        <w:r w:rsidRPr="0049548F">
          <w:rPr>
            <w:rStyle w:val="-"/>
          </w:rPr>
          <w:t>Π.Ι.4.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Λειτουργικές Απαιτήσεις</w:t>
        </w:r>
        <w:r>
          <w:rPr>
            <w:webHidden/>
          </w:rPr>
          <w:tab/>
        </w:r>
        <w:r>
          <w:rPr>
            <w:webHidden/>
          </w:rPr>
          <w:fldChar w:fldCharType="begin"/>
        </w:r>
        <w:r>
          <w:rPr>
            <w:webHidden/>
          </w:rPr>
          <w:instrText xml:space="preserve"> PAGEREF _Toc189814719 \h </w:instrText>
        </w:r>
        <w:r>
          <w:rPr>
            <w:webHidden/>
          </w:rPr>
        </w:r>
        <w:r>
          <w:rPr>
            <w:webHidden/>
          </w:rPr>
          <w:fldChar w:fldCharType="separate"/>
        </w:r>
        <w:r w:rsidR="00E736A2">
          <w:rPr>
            <w:webHidden/>
          </w:rPr>
          <w:t>103</w:t>
        </w:r>
        <w:r>
          <w:rPr>
            <w:webHidden/>
          </w:rPr>
          <w:fldChar w:fldCharType="end"/>
        </w:r>
      </w:hyperlink>
    </w:p>
    <w:p w14:paraId="19C3470C" w14:textId="6B1870B4"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20" w:history="1">
        <w:r w:rsidRPr="0049548F">
          <w:rPr>
            <w:rStyle w:val="-"/>
          </w:rPr>
          <w:t>Π.Ι.4.1</w:t>
        </w:r>
        <w:r>
          <w:rPr>
            <w:rFonts w:asciiTheme="minorHAnsi" w:eastAsiaTheme="minorEastAsia" w:hAnsiTheme="minorHAnsi" w:cstheme="minorBidi"/>
            <w:i w:val="0"/>
            <w:kern w:val="2"/>
            <w:sz w:val="24"/>
            <w:szCs w:val="24"/>
            <w:lang w:eastAsia="el-GR"/>
            <w14:ligatures w14:val="standardContextual"/>
          </w:rPr>
          <w:tab/>
        </w:r>
        <w:r w:rsidRPr="0049548F">
          <w:rPr>
            <w:rStyle w:val="-"/>
          </w:rPr>
          <w:t>Εισαγωγή – Γενικές απαιτήσεις</w:t>
        </w:r>
        <w:r>
          <w:rPr>
            <w:webHidden/>
          </w:rPr>
          <w:tab/>
        </w:r>
        <w:r>
          <w:rPr>
            <w:webHidden/>
          </w:rPr>
          <w:fldChar w:fldCharType="begin"/>
        </w:r>
        <w:r>
          <w:rPr>
            <w:webHidden/>
          </w:rPr>
          <w:instrText xml:space="preserve"> PAGEREF _Toc189814720 \h </w:instrText>
        </w:r>
        <w:r>
          <w:rPr>
            <w:webHidden/>
          </w:rPr>
        </w:r>
        <w:r>
          <w:rPr>
            <w:webHidden/>
          </w:rPr>
          <w:fldChar w:fldCharType="separate"/>
        </w:r>
        <w:r w:rsidR="00E736A2">
          <w:rPr>
            <w:webHidden/>
          </w:rPr>
          <w:t>103</w:t>
        </w:r>
        <w:r>
          <w:rPr>
            <w:webHidden/>
          </w:rPr>
          <w:fldChar w:fldCharType="end"/>
        </w:r>
      </w:hyperlink>
    </w:p>
    <w:p w14:paraId="7389576C" w14:textId="162BF8AA"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21" w:history="1">
        <w:r w:rsidRPr="0049548F">
          <w:rPr>
            <w:rStyle w:val="-"/>
          </w:rPr>
          <w:t>Π.Ι.4.2</w:t>
        </w:r>
        <w:r>
          <w:rPr>
            <w:rFonts w:asciiTheme="minorHAnsi" w:eastAsiaTheme="minorEastAsia" w:hAnsiTheme="minorHAnsi" w:cstheme="minorBidi"/>
            <w:i w:val="0"/>
            <w:kern w:val="2"/>
            <w:sz w:val="24"/>
            <w:szCs w:val="24"/>
            <w:lang w:eastAsia="el-GR"/>
            <w14:ligatures w14:val="standardContextual"/>
          </w:rPr>
          <w:tab/>
        </w:r>
        <w:r w:rsidRPr="0049548F">
          <w:rPr>
            <w:rStyle w:val="-"/>
          </w:rPr>
          <w:t>Λειτουργικές Ενότητες πληροφοριακού συστήματος</w:t>
        </w:r>
        <w:r>
          <w:rPr>
            <w:webHidden/>
          </w:rPr>
          <w:tab/>
        </w:r>
        <w:r>
          <w:rPr>
            <w:webHidden/>
          </w:rPr>
          <w:fldChar w:fldCharType="begin"/>
        </w:r>
        <w:r>
          <w:rPr>
            <w:webHidden/>
          </w:rPr>
          <w:instrText xml:space="preserve"> PAGEREF _Toc189814721 \h </w:instrText>
        </w:r>
        <w:r>
          <w:rPr>
            <w:webHidden/>
          </w:rPr>
        </w:r>
        <w:r>
          <w:rPr>
            <w:webHidden/>
          </w:rPr>
          <w:fldChar w:fldCharType="separate"/>
        </w:r>
        <w:r w:rsidR="00E736A2">
          <w:rPr>
            <w:webHidden/>
          </w:rPr>
          <w:t>106</w:t>
        </w:r>
        <w:r>
          <w:rPr>
            <w:webHidden/>
          </w:rPr>
          <w:fldChar w:fldCharType="end"/>
        </w:r>
      </w:hyperlink>
    </w:p>
    <w:p w14:paraId="76EBAFAF" w14:textId="0A8A719A" w:rsidR="0092488F" w:rsidRDefault="0092488F">
      <w:pPr>
        <w:pStyle w:val="45"/>
        <w:rPr>
          <w:rFonts w:asciiTheme="minorHAnsi" w:hAnsiTheme="minorHAnsi"/>
          <w:noProof/>
          <w:kern w:val="2"/>
          <w:sz w:val="24"/>
          <w:szCs w:val="24"/>
          <w:lang w:val="el-GR" w:eastAsia="el-GR"/>
          <w14:ligatures w14:val="standardContextual"/>
        </w:rPr>
      </w:pPr>
      <w:hyperlink w:anchor="_Toc189814722" w:history="1">
        <w:r w:rsidRPr="0049548F">
          <w:rPr>
            <w:rStyle w:val="-"/>
            <w:noProof/>
          </w:rPr>
          <w:t>Π.Ι.4.2.1</w:t>
        </w:r>
        <w:r>
          <w:rPr>
            <w:rFonts w:asciiTheme="minorHAnsi" w:hAnsiTheme="minorHAnsi"/>
            <w:noProof/>
            <w:kern w:val="2"/>
            <w:sz w:val="24"/>
            <w:szCs w:val="24"/>
            <w:lang w:val="el-GR" w:eastAsia="el-GR"/>
            <w14:ligatures w14:val="standardContextual"/>
          </w:rPr>
          <w:tab/>
        </w:r>
        <w:r w:rsidRPr="0049548F">
          <w:rPr>
            <w:rStyle w:val="-"/>
            <w:noProof/>
          </w:rPr>
          <w:t>Δανεισμός, Διαχείριση Διαθεσίμων &amp; Χαρτοφυλακίου (Front Office)</w:t>
        </w:r>
        <w:r>
          <w:rPr>
            <w:noProof/>
            <w:webHidden/>
          </w:rPr>
          <w:tab/>
        </w:r>
        <w:r>
          <w:rPr>
            <w:noProof/>
            <w:webHidden/>
          </w:rPr>
          <w:fldChar w:fldCharType="begin"/>
        </w:r>
        <w:r>
          <w:rPr>
            <w:noProof/>
            <w:webHidden/>
          </w:rPr>
          <w:instrText xml:space="preserve"> PAGEREF _Toc189814722 \h </w:instrText>
        </w:r>
        <w:r>
          <w:rPr>
            <w:noProof/>
            <w:webHidden/>
          </w:rPr>
        </w:r>
        <w:r>
          <w:rPr>
            <w:noProof/>
            <w:webHidden/>
          </w:rPr>
          <w:fldChar w:fldCharType="separate"/>
        </w:r>
        <w:r w:rsidR="00E736A2">
          <w:rPr>
            <w:noProof/>
            <w:webHidden/>
          </w:rPr>
          <w:t>106</w:t>
        </w:r>
        <w:r>
          <w:rPr>
            <w:noProof/>
            <w:webHidden/>
          </w:rPr>
          <w:fldChar w:fldCharType="end"/>
        </w:r>
      </w:hyperlink>
    </w:p>
    <w:p w14:paraId="4ABFCAAE" w14:textId="0FAC7D18" w:rsidR="0092488F" w:rsidRDefault="0092488F">
      <w:pPr>
        <w:pStyle w:val="45"/>
        <w:rPr>
          <w:rFonts w:asciiTheme="minorHAnsi" w:hAnsiTheme="minorHAnsi"/>
          <w:noProof/>
          <w:kern w:val="2"/>
          <w:sz w:val="24"/>
          <w:szCs w:val="24"/>
          <w:lang w:val="el-GR" w:eastAsia="el-GR"/>
          <w14:ligatures w14:val="standardContextual"/>
        </w:rPr>
      </w:pPr>
      <w:hyperlink w:anchor="_Toc189814723" w:history="1">
        <w:r w:rsidRPr="0049548F">
          <w:rPr>
            <w:rStyle w:val="-"/>
            <w:noProof/>
          </w:rPr>
          <w:t>Π.Ι.4.2.2</w:t>
        </w:r>
        <w:r>
          <w:rPr>
            <w:rFonts w:asciiTheme="minorHAnsi" w:hAnsiTheme="minorHAnsi"/>
            <w:noProof/>
            <w:kern w:val="2"/>
            <w:sz w:val="24"/>
            <w:szCs w:val="24"/>
            <w:lang w:val="el-GR" w:eastAsia="el-GR"/>
            <w14:ligatures w14:val="standardContextual"/>
          </w:rPr>
          <w:tab/>
        </w:r>
        <w:r w:rsidRPr="0049548F">
          <w:rPr>
            <w:rStyle w:val="-"/>
            <w:noProof/>
          </w:rPr>
          <w:t>Διαχείριση Κινδύνου και Κανονιστική Συμμόρφωση</w:t>
        </w:r>
        <w:r>
          <w:rPr>
            <w:noProof/>
            <w:webHidden/>
          </w:rPr>
          <w:tab/>
        </w:r>
        <w:r>
          <w:rPr>
            <w:noProof/>
            <w:webHidden/>
          </w:rPr>
          <w:fldChar w:fldCharType="begin"/>
        </w:r>
        <w:r>
          <w:rPr>
            <w:noProof/>
            <w:webHidden/>
          </w:rPr>
          <w:instrText xml:space="preserve"> PAGEREF _Toc189814723 \h </w:instrText>
        </w:r>
        <w:r>
          <w:rPr>
            <w:noProof/>
            <w:webHidden/>
          </w:rPr>
        </w:r>
        <w:r>
          <w:rPr>
            <w:noProof/>
            <w:webHidden/>
          </w:rPr>
          <w:fldChar w:fldCharType="separate"/>
        </w:r>
        <w:r w:rsidR="00E736A2">
          <w:rPr>
            <w:noProof/>
            <w:webHidden/>
          </w:rPr>
          <w:t>108</w:t>
        </w:r>
        <w:r>
          <w:rPr>
            <w:noProof/>
            <w:webHidden/>
          </w:rPr>
          <w:fldChar w:fldCharType="end"/>
        </w:r>
      </w:hyperlink>
    </w:p>
    <w:p w14:paraId="3ACF43A9" w14:textId="45720BAA" w:rsidR="0092488F" w:rsidRDefault="0092488F">
      <w:pPr>
        <w:pStyle w:val="45"/>
        <w:rPr>
          <w:rFonts w:asciiTheme="minorHAnsi" w:hAnsiTheme="minorHAnsi"/>
          <w:noProof/>
          <w:kern w:val="2"/>
          <w:sz w:val="24"/>
          <w:szCs w:val="24"/>
          <w:lang w:val="el-GR" w:eastAsia="el-GR"/>
          <w14:ligatures w14:val="standardContextual"/>
        </w:rPr>
      </w:pPr>
      <w:hyperlink w:anchor="_Toc189814724" w:history="1">
        <w:r w:rsidRPr="0049548F">
          <w:rPr>
            <w:rStyle w:val="-"/>
            <w:noProof/>
          </w:rPr>
          <w:t>Π.Ι.4.2.3</w:t>
        </w:r>
        <w:r>
          <w:rPr>
            <w:rFonts w:asciiTheme="minorHAnsi" w:hAnsiTheme="minorHAnsi"/>
            <w:noProof/>
            <w:kern w:val="2"/>
            <w:sz w:val="24"/>
            <w:szCs w:val="24"/>
            <w:lang w:val="el-GR" w:eastAsia="el-GR"/>
            <w14:ligatures w14:val="standardContextual"/>
          </w:rPr>
          <w:tab/>
        </w:r>
        <w:r w:rsidRPr="0049548F">
          <w:rPr>
            <w:rStyle w:val="-"/>
            <w:noProof/>
          </w:rPr>
          <w:t>Έλεγχος Συναλλαγών Δημοσίου Χρέους, Διακανονισμός, Λογιστική Απεικόνιση και Αναφορές</w:t>
        </w:r>
        <w:r>
          <w:rPr>
            <w:noProof/>
            <w:webHidden/>
          </w:rPr>
          <w:tab/>
        </w:r>
        <w:r>
          <w:rPr>
            <w:noProof/>
            <w:webHidden/>
          </w:rPr>
          <w:fldChar w:fldCharType="begin"/>
        </w:r>
        <w:r>
          <w:rPr>
            <w:noProof/>
            <w:webHidden/>
          </w:rPr>
          <w:instrText xml:space="preserve"> PAGEREF _Toc189814724 \h </w:instrText>
        </w:r>
        <w:r>
          <w:rPr>
            <w:noProof/>
            <w:webHidden/>
          </w:rPr>
        </w:r>
        <w:r>
          <w:rPr>
            <w:noProof/>
            <w:webHidden/>
          </w:rPr>
          <w:fldChar w:fldCharType="separate"/>
        </w:r>
        <w:r w:rsidR="00E736A2">
          <w:rPr>
            <w:noProof/>
            <w:webHidden/>
          </w:rPr>
          <w:t>109</w:t>
        </w:r>
        <w:r>
          <w:rPr>
            <w:noProof/>
            <w:webHidden/>
          </w:rPr>
          <w:fldChar w:fldCharType="end"/>
        </w:r>
      </w:hyperlink>
    </w:p>
    <w:p w14:paraId="3C638B0D" w14:textId="14455DB1" w:rsidR="0092488F" w:rsidRDefault="0092488F">
      <w:pPr>
        <w:pStyle w:val="45"/>
        <w:rPr>
          <w:rFonts w:asciiTheme="minorHAnsi" w:hAnsiTheme="minorHAnsi"/>
          <w:noProof/>
          <w:kern w:val="2"/>
          <w:sz w:val="24"/>
          <w:szCs w:val="24"/>
          <w:lang w:val="el-GR" w:eastAsia="el-GR"/>
          <w14:ligatures w14:val="standardContextual"/>
        </w:rPr>
      </w:pPr>
      <w:hyperlink w:anchor="_Toc189814725" w:history="1">
        <w:r w:rsidRPr="0049548F">
          <w:rPr>
            <w:rStyle w:val="-"/>
            <w:noProof/>
          </w:rPr>
          <w:t>Π.Ι.4.2.4</w:t>
        </w:r>
        <w:r>
          <w:rPr>
            <w:rFonts w:asciiTheme="minorHAnsi" w:hAnsiTheme="minorHAnsi"/>
            <w:noProof/>
            <w:kern w:val="2"/>
            <w:sz w:val="24"/>
            <w:szCs w:val="24"/>
            <w:lang w:val="el-GR" w:eastAsia="el-GR"/>
            <w14:ligatures w14:val="standardContextual"/>
          </w:rPr>
          <w:tab/>
        </w:r>
        <w:r w:rsidRPr="0049548F">
          <w:rPr>
            <w:rStyle w:val="-"/>
            <w:noProof/>
          </w:rPr>
          <w:t>Συνοπτική Απεικόνιση</w:t>
        </w:r>
        <w:r>
          <w:rPr>
            <w:noProof/>
            <w:webHidden/>
          </w:rPr>
          <w:tab/>
        </w:r>
        <w:r>
          <w:rPr>
            <w:noProof/>
            <w:webHidden/>
          </w:rPr>
          <w:fldChar w:fldCharType="begin"/>
        </w:r>
        <w:r>
          <w:rPr>
            <w:noProof/>
            <w:webHidden/>
          </w:rPr>
          <w:instrText xml:space="preserve"> PAGEREF _Toc189814725 \h </w:instrText>
        </w:r>
        <w:r>
          <w:rPr>
            <w:noProof/>
            <w:webHidden/>
          </w:rPr>
        </w:r>
        <w:r>
          <w:rPr>
            <w:noProof/>
            <w:webHidden/>
          </w:rPr>
          <w:fldChar w:fldCharType="separate"/>
        </w:r>
        <w:r w:rsidR="00E736A2">
          <w:rPr>
            <w:noProof/>
            <w:webHidden/>
          </w:rPr>
          <w:t>110</w:t>
        </w:r>
        <w:r>
          <w:rPr>
            <w:noProof/>
            <w:webHidden/>
          </w:rPr>
          <w:fldChar w:fldCharType="end"/>
        </w:r>
      </w:hyperlink>
    </w:p>
    <w:p w14:paraId="51DA57B3" w14:textId="4DC5E08D"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26" w:history="1">
        <w:r w:rsidRPr="0049548F">
          <w:rPr>
            <w:rStyle w:val="-"/>
          </w:rPr>
          <w:t>Π.Ι.5.</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Υπηρεσίες</w:t>
        </w:r>
        <w:r>
          <w:rPr>
            <w:webHidden/>
          </w:rPr>
          <w:tab/>
        </w:r>
        <w:r>
          <w:rPr>
            <w:webHidden/>
          </w:rPr>
          <w:fldChar w:fldCharType="begin"/>
        </w:r>
        <w:r>
          <w:rPr>
            <w:webHidden/>
          </w:rPr>
          <w:instrText xml:space="preserve"> PAGEREF _Toc189814726 \h </w:instrText>
        </w:r>
        <w:r>
          <w:rPr>
            <w:webHidden/>
          </w:rPr>
        </w:r>
        <w:r>
          <w:rPr>
            <w:webHidden/>
          </w:rPr>
          <w:fldChar w:fldCharType="separate"/>
        </w:r>
        <w:r w:rsidR="00E736A2">
          <w:rPr>
            <w:webHidden/>
          </w:rPr>
          <w:t>110</w:t>
        </w:r>
        <w:r>
          <w:rPr>
            <w:webHidden/>
          </w:rPr>
          <w:fldChar w:fldCharType="end"/>
        </w:r>
      </w:hyperlink>
    </w:p>
    <w:p w14:paraId="40635009" w14:textId="492F7D6E"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27" w:history="1">
        <w:r w:rsidRPr="0049548F">
          <w:rPr>
            <w:rStyle w:val="-"/>
          </w:rPr>
          <w:t>Π.Ι.5.1</w:t>
        </w:r>
        <w:r>
          <w:rPr>
            <w:rFonts w:asciiTheme="minorHAnsi" w:eastAsiaTheme="minorEastAsia" w:hAnsiTheme="minorHAnsi" w:cstheme="minorBidi"/>
            <w:i w:val="0"/>
            <w:kern w:val="2"/>
            <w:sz w:val="24"/>
            <w:szCs w:val="24"/>
            <w:lang w:eastAsia="el-GR"/>
            <w14:ligatures w14:val="standardContextual"/>
          </w:rPr>
          <w:tab/>
        </w:r>
        <w:r w:rsidRPr="0049548F">
          <w:rPr>
            <w:rStyle w:val="-"/>
          </w:rPr>
          <w:t>Μελέτη Εφαρμογής</w:t>
        </w:r>
        <w:r>
          <w:rPr>
            <w:webHidden/>
          </w:rPr>
          <w:tab/>
        </w:r>
        <w:r>
          <w:rPr>
            <w:webHidden/>
          </w:rPr>
          <w:fldChar w:fldCharType="begin"/>
        </w:r>
        <w:r>
          <w:rPr>
            <w:webHidden/>
          </w:rPr>
          <w:instrText xml:space="preserve"> PAGEREF _Toc189814727 \h </w:instrText>
        </w:r>
        <w:r>
          <w:rPr>
            <w:webHidden/>
          </w:rPr>
        </w:r>
        <w:r>
          <w:rPr>
            <w:webHidden/>
          </w:rPr>
          <w:fldChar w:fldCharType="separate"/>
        </w:r>
        <w:r w:rsidR="00E736A2">
          <w:rPr>
            <w:webHidden/>
          </w:rPr>
          <w:t>110</w:t>
        </w:r>
        <w:r>
          <w:rPr>
            <w:webHidden/>
          </w:rPr>
          <w:fldChar w:fldCharType="end"/>
        </w:r>
      </w:hyperlink>
    </w:p>
    <w:p w14:paraId="3D023339" w14:textId="1AB5711C"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28" w:history="1">
        <w:r w:rsidRPr="0049548F">
          <w:rPr>
            <w:rStyle w:val="-"/>
          </w:rPr>
          <w:t>Π.Ι.5.2</w:t>
        </w:r>
        <w:r>
          <w:rPr>
            <w:rFonts w:asciiTheme="minorHAnsi" w:eastAsiaTheme="minorEastAsia" w:hAnsiTheme="minorHAnsi" w:cstheme="minorBidi"/>
            <w:i w:val="0"/>
            <w:kern w:val="2"/>
            <w:sz w:val="24"/>
            <w:szCs w:val="24"/>
            <w:lang w:eastAsia="el-GR"/>
            <w14:ligatures w14:val="standardContextual"/>
          </w:rPr>
          <w:tab/>
        </w:r>
        <w:r w:rsidRPr="0049548F">
          <w:rPr>
            <w:rStyle w:val="-"/>
          </w:rPr>
          <w:t>Υπηρεσίες ανάπτυξης / παραμετροποίησης πλατφόρμας</w:t>
        </w:r>
        <w:r>
          <w:rPr>
            <w:webHidden/>
          </w:rPr>
          <w:tab/>
        </w:r>
        <w:r>
          <w:rPr>
            <w:webHidden/>
          </w:rPr>
          <w:fldChar w:fldCharType="begin"/>
        </w:r>
        <w:r>
          <w:rPr>
            <w:webHidden/>
          </w:rPr>
          <w:instrText xml:space="preserve"> PAGEREF _Toc189814728 \h </w:instrText>
        </w:r>
        <w:r>
          <w:rPr>
            <w:webHidden/>
          </w:rPr>
        </w:r>
        <w:r>
          <w:rPr>
            <w:webHidden/>
          </w:rPr>
          <w:fldChar w:fldCharType="separate"/>
        </w:r>
        <w:r w:rsidR="00E736A2">
          <w:rPr>
            <w:webHidden/>
          </w:rPr>
          <w:t>112</w:t>
        </w:r>
        <w:r>
          <w:rPr>
            <w:webHidden/>
          </w:rPr>
          <w:fldChar w:fldCharType="end"/>
        </w:r>
      </w:hyperlink>
    </w:p>
    <w:p w14:paraId="1873F643" w14:textId="2F5A4E45"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29" w:history="1">
        <w:r w:rsidRPr="0049548F">
          <w:rPr>
            <w:rStyle w:val="-"/>
          </w:rPr>
          <w:t>Π.Ι.5.3</w:t>
        </w:r>
        <w:r>
          <w:rPr>
            <w:rFonts w:asciiTheme="minorHAnsi" w:eastAsiaTheme="minorEastAsia" w:hAnsiTheme="minorHAnsi" w:cstheme="minorBidi"/>
            <w:i w:val="0"/>
            <w:kern w:val="2"/>
            <w:sz w:val="24"/>
            <w:szCs w:val="24"/>
            <w:lang w:eastAsia="el-GR"/>
            <w14:ligatures w14:val="standardContextual"/>
          </w:rPr>
          <w:tab/>
        </w:r>
        <w:r w:rsidRPr="0049548F">
          <w:rPr>
            <w:rStyle w:val="-"/>
          </w:rPr>
          <w:t>Υπηρεσίες Εκπαίδευσης</w:t>
        </w:r>
        <w:r>
          <w:rPr>
            <w:webHidden/>
          </w:rPr>
          <w:tab/>
        </w:r>
        <w:r>
          <w:rPr>
            <w:webHidden/>
          </w:rPr>
          <w:fldChar w:fldCharType="begin"/>
        </w:r>
        <w:r>
          <w:rPr>
            <w:webHidden/>
          </w:rPr>
          <w:instrText xml:space="preserve"> PAGEREF _Toc189814729 \h </w:instrText>
        </w:r>
        <w:r>
          <w:rPr>
            <w:webHidden/>
          </w:rPr>
        </w:r>
        <w:r>
          <w:rPr>
            <w:webHidden/>
          </w:rPr>
          <w:fldChar w:fldCharType="separate"/>
        </w:r>
        <w:r w:rsidR="00E736A2">
          <w:rPr>
            <w:webHidden/>
          </w:rPr>
          <w:t>112</w:t>
        </w:r>
        <w:r>
          <w:rPr>
            <w:webHidden/>
          </w:rPr>
          <w:fldChar w:fldCharType="end"/>
        </w:r>
      </w:hyperlink>
    </w:p>
    <w:p w14:paraId="33BB390A" w14:textId="6CEEDE55"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30" w:history="1">
        <w:r w:rsidRPr="0049548F">
          <w:rPr>
            <w:rStyle w:val="-"/>
          </w:rPr>
          <w:t>Π.Ι.5.4</w:t>
        </w:r>
        <w:r>
          <w:rPr>
            <w:rFonts w:asciiTheme="minorHAnsi" w:eastAsiaTheme="minorEastAsia" w:hAnsiTheme="minorHAnsi" w:cstheme="minorBidi"/>
            <w:i w:val="0"/>
            <w:kern w:val="2"/>
            <w:sz w:val="24"/>
            <w:szCs w:val="24"/>
            <w:lang w:eastAsia="el-GR"/>
            <w14:ligatures w14:val="standardContextual"/>
          </w:rPr>
          <w:tab/>
        </w:r>
        <w:r w:rsidRPr="0049548F">
          <w:rPr>
            <w:rStyle w:val="-"/>
          </w:rPr>
          <w:t>Υπηρεσίες Πιλοτικής Λειτουργίας</w:t>
        </w:r>
        <w:r>
          <w:rPr>
            <w:webHidden/>
          </w:rPr>
          <w:tab/>
        </w:r>
        <w:r>
          <w:rPr>
            <w:webHidden/>
          </w:rPr>
          <w:fldChar w:fldCharType="begin"/>
        </w:r>
        <w:r>
          <w:rPr>
            <w:webHidden/>
          </w:rPr>
          <w:instrText xml:space="preserve"> PAGEREF _Toc189814730 \h </w:instrText>
        </w:r>
        <w:r>
          <w:rPr>
            <w:webHidden/>
          </w:rPr>
        </w:r>
        <w:r>
          <w:rPr>
            <w:webHidden/>
          </w:rPr>
          <w:fldChar w:fldCharType="separate"/>
        </w:r>
        <w:r w:rsidR="00E736A2">
          <w:rPr>
            <w:webHidden/>
          </w:rPr>
          <w:t>113</w:t>
        </w:r>
        <w:r>
          <w:rPr>
            <w:webHidden/>
          </w:rPr>
          <w:fldChar w:fldCharType="end"/>
        </w:r>
      </w:hyperlink>
    </w:p>
    <w:p w14:paraId="30880029" w14:textId="485A34D7"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31" w:history="1">
        <w:r w:rsidRPr="0049548F">
          <w:rPr>
            <w:rStyle w:val="-"/>
          </w:rPr>
          <w:t>Π.Ι.5.5</w:t>
        </w:r>
        <w:r>
          <w:rPr>
            <w:rFonts w:asciiTheme="minorHAnsi" w:eastAsiaTheme="minorEastAsia" w:hAnsiTheme="minorHAnsi" w:cstheme="minorBidi"/>
            <w:i w:val="0"/>
            <w:kern w:val="2"/>
            <w:sz w:val="24"/>
            <w:szCs w:val="24"/>
            <w:lang w:eastAsia="el-GR"/>
            <w14:ligatures w14:val="standardContextual"/>
          </w:rPr>
          <w:tab/>
        </w:r>
        <w:r w:rsidRPr="0049548F">
          <w:rPr>
            <w:rStyle w:val="-"/>
          </w:rPr>
          <w:t>Υπηρεσίες Δοκιμαστικής Λειτουργίας</w:t>
        </w:r>
        <w:r>
          <w:rPr>
            <w:webHidden/>
          </w:rPr>
          <w:tab/>
        </w:r>
        <w:r>
          <w:rPr>
            <w:webHidden/>
          </w:rPr>
          <w:fldChar w:fldCharType="begin"/>
        </w:r>
        <w:r>
          <w:rPr>
            <w:webHidden/>
          </w:rPr>
          <w:instrText xml:space="preserve"> PAGEREF _Toc189814731 \h </w:instrText>
        </w:r>
        <w:r>
          <w:rPr>
            <w:webHidden/>
          </w:rPr>
        </w:r>
        <w:r>
          <w:rPr>
            <w:webHidden/>
          </w:rPr>
          <w:fldChar w:fldCharType="separate"/>
        </w:r>
        <w:r w:rsidR="00E736A2">
          <w:rPr>
            <w:webHidden/>
          </w:rPr>
          <w:t>114</w:t>
        </w:r>
        <w:r>
          <w:rPr>
            <w:webHidden/>
          </w:rPr>
          <w:fldChar w:fldCharType="end"/>
        </w:r>
      </w:hyperlink>
    </w:p>
    <w:p w14:paraId="6C7B0254" w14:textId="616952C3"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32" w:history="1">
        <w:r w:rsidRPr="0049548F">
          <w:rPr>
            <w:rStyle w:val="-"/>
          </w:rPr>
          <w:t>Π.Ι.5.6</w:t>
        </w:r>
        <w:r>
          <w:rPr>
            <w:rFonts w:asciiTheme="minorHAnsi" w:eastAsiaTheme="minorEastAsia" w:hAnsiTheme="minorHAnsi" w:cstheme="minorBidi"/>
            <w:i w:val="0"/>
            <w:kern w:val="2"/>
            <w:sz w:val="24"/>
            <w:szCs w:val="24"/>
            <w:lang w:eastAsia="el-GR"/>
            <w14:ligatures w14:val="standardContextual"/>
          </w:rPr>
          <w:tab/>
        </w:r>
        <w:r w:rsidRPr="0049548F">
          <w:rPr>
            <w:rStyle w:val="-"/>
          </w:rPr>
          <w:t>Υπηρεσίες Διαχείρισης έργου</w:t>
        </w:r>
        <w:r>
          <w:rPr>
            <w:webHidden/>
          </w:rPr>
          <w:tab/>
        </w:r>
        <w:r>
          <w:rPr>
            <w:webHidden/>
          </w:rPr>
          <w:fldChar w:fldCharType="begin"/>
        </w:r>
        <w:r>
          <w:rPr>
            <w:webHidden/>
          </w:rPr>
          <w:instrText xml:space="preserve"> PAGEREF _Toc189814732 \h </w:instrText>
        </w:r>
        <w:r>
          <w:rPr>
            <w:webHidden/>
          </w:rPr>
        </w:r>
        <w:r>
          <w:rPr>
            <w:webHidden/>
          </w:rPr>
          <w:fldChar w:fldCharType="separate"/>
        </w:r>
        <w:r w:rsidR="00E736A2">
          <w:rPr>
            <w:webHidden/>
          </w:rPr>
          <w:t>114</w:t>
        </w:r>
        <w:r>
          <w:rPr>
            <w:webHidden/>
          </w:rPr>
          <w:fldChar w:fldCharType="end"/>
        </w:r>
      </w:hyperlink>
    </w:p>
    <w:p w14:paraId="46153DC3" w14:textId="24ACE17F"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33" w:history="1">
        <w:r w:rsidRPr="0049548F">
          <w:rPr>
            <w:rStyle w:val="-"/>
          </w:rPr>
          <w:t>Π.Ι.5.7</w:t>
        </w:r>
        <w:r>
          <w:rPr>
            <w:rFonts w:asciiTheme="minorHAnsi" w:eastAsiaTheme="minorEastAsia" w:hAnsiTheme="minorHAnsi" w:cstheme="minorBidi"/>
            <w:i w:val="0"/>
            <w:kern w:val="2"/>
            <w:sz w:val="24"/>
            <w:szCs w:val="24"/>
            <w:lang w:eastAsia="el-GR"/>
            <w14:ligatures w14:val="standardContextual"/>
          </w:rPr>
          <w:tab/>
        </w:r>
        <w:r w:rsidRPr="0049548F">
          <w:rPr>
            <w:rStyle w:val="-"/>
          </w:rPr>
          <w:t>Υπηρεσίες Εγγύησης και Συντήρησης</w:t>
        </w:r>
        <w:r>
          <w:rPr>
            <w:webHidden/>
          </w:rPr>
          <w:tab/>
        </w:r>
        <w:r>
          <w:rPr>
            <w:webHidden/>
          </w:rPr>
          <w:fldChar w:fldCharType="begin"/>
        </w:r>
        <w:r>
          <w:rPr>
            <w:webHidden/>
          </w:rPr>
          <w:instrText xml:space="preserve"> PAGEREF _Toc189814733 \h </w:instrText>
        </w:r>
        <w:r>
          <w:rPr>
            <w:webHidden/>
          </w:rPr>
        </w:r>
        <w:r>
          <w:rPr>
            <w:webHidden/>
          </w:rPr>
          <w:fldChar w:fldCharType="separate"/>
        </w:r>
        <w:r w:rsidR="00E736A2">
          <w:rPr>
            <w:webHidden/>
          </w:rPr>
          <w:t>115</w:t>
        </w:r>
        <w:r>
          <w:rPr>
            <w:webHidden/>
          </w:rPr>
          <w:fldChar w:fldCharType="end"/>
        </w:r>
      </w:hyperlink>
    </w:p>
    <w:p w14:paraId="37EF3563" w14:textId="7974C320" w:rsidR="0092488F" w:rsidRDefault="0092488F">
      <w:pPr>
        <w:pStyle w:val="45"/>
        <w:rPr>
          <w:rFonts w:asciiTheme="minorHAnsi" w:hAnsiTheme="minorHAnsi"/>
          <w:noProof/>
          <w:kern w:val="2"/>
          <w:sz w:val="24"/>
          <w:szCs w:val="24"/>
          <w:lang w:val="el-GR" w:eastAsia="el-GR"/>
          <w14:ligatures w14:val="standardContextual"/>
        </w:rPr>
      </w:pPr>
      <w:hyperlink w:anchor="_Toc189814734" w:history="1">
        <w:r w:rsidRPr="0049548F">
          <w:rPr>
            <w:rStyle w:val="-"/>
            <w:noProof/>
          </w:rPr>
          <w:t>Π.Ι.5.7.1</w:t>
        </w:r>
        <w:r>
          <w:rPr>
            <w:rFonts w:asciiTheme="minorHAnsi" w:hAnsiTheme="minorHAnsi"/>
            <w:noProof/>
            <w:kern w:val="2"/>
            <w:sz w:val="24"/>
            <w:szCs w:val="24"/>
            <w:lang w:val="el-GR" w:eastAsia="el-GR"/>
            <w14:ligatures w14:val="standardContextual"/>
          </w:rPr>
          <w:tab/>
        </w:r>
        <w:r w:rsidRPr="0049548F">
          <w:rPr>
            <w:rStyle w:val="-"/>
            <w:noProof/>
          </w:rPr>
          <w:t>Υπηρεσίες Εγγύησης</w:t>
        </w:r>
        <w:r>
          <w:rPr>
            <w:noProof/>
            <w:webHidden/>
          </w:rPr>
          <w:tab/>
        </w:r>
        <w:r>
          <w:rPr>
            <w:noProof/>
            <w:webHidden/>
          </w:rPr>
          <w:fldChar w:fldCharType="begin"/>
        </w:r>
        <w:r>
          <w:rPr>
            <w:noProof/>
            <w:webHidden/>
          </w:rPr>
          <w:instrText xml:space="preserve"> PAGEREF _Toc189814734 \h </w:instrText>
        </w:r>
        <w:r>
          <w:rPr>
            <w:noProof/>
            <w:webHidden/>
          </w:rPr>
        </w:r>
        <w:r>
          <w:rPr>
            <w:noProof/>
            <w:webHidden/>
          </w:rPr>
          <w:fldChar w:fldCharType="separate"/>
        </w:r>
        <w:r w:rsidR="00E736A2">
          <w:rPr>
            <w:noProof/>
            <w:webHidden/>
          </w:rPr>
          <w:t>115</w:t>
        </w:r>
        <w:r>
          <w:rPr>
            <w:noProof/>
            <w:webHidden/>
          </w:rPr>
          <w:fldChar w:fldCharType="end"/>
        </w:r>
      </w:hyperlink>
    </w:p>
    <w:p w14:paraId="6EDFDEBE" w14:textId="20BD241C" w:rsidR="0092488F" w:rsidRDefault="0092488F">
      <w:pPr>
        <w:pStyle w:val="45"/>
        <w:rPr>
          <w:rFonts w:asciiTheme="minorHAnsi" w:hAnsiTheme="minorHAnsi"/>
          <w:noProof/>
          <w:kern w:val="2"/>
          <w:sz w:val="24"/>
          <w:szCs w:val="24"/>
          <w:lang w:val="el-GR" w:eastAsia="el-GR"/>
          <w14:ligatures w14:val="standardContextual"/>
        </w:rPr>
      </w:pPr>
      <w:hyperlink w:anchor="_Toc189814735" w:history="1">
        <w:r w:rsidRPr="0049548F">
          <w:rPr>
            <w:rStyle w:val="-"/>
            <w:noProof/>
          </w:rPr>
          <w:t>Π.Ι.5.7.2</w:t>
        </w:r>
        <w:r>
          <w:rPr>
            <w:rFonts w:asciiTheme="minorHAnsi" w:hAnsiTheme="minorHAnsi"/>
            <w:noProof/>
            <w:kern w:val="2"/>
            <w:sz w:val="24"/>
            <w:szCs w:val="24"/>
            <w:lang w:val="el-GR" w:eastAsia="el-GR"/>
            <w14:ligatures w14:val="standardContextual"/>
          </w:rPr>
          <w:tab/>
        </w:r>
        <w:r w:rsidRPr="0049548F">
          <w:rPr>
            <w:rStyle w:val="-"/>
            <w:noProof/>
          </w:rPr>
          <w:t>Υπηρεσίες Συντήρησης</w:t>
        </w:r>
        <w:r>
          <w:rPr>
            <w:noProof/>
            <w:webHidden/>
          </w:rPr>
          <w:tab/>
        </w:r>
        <w:r>
          <w:rPr>
            <w:noProof/>
            <w:webHidden/>
          </w:rPr>
          <w:fldChar w:fldCharType="begin"/>
        </w:r>
        <w:r>
          <w:rPr>
            <w:noProof/>
            <w:webHidden/>
          </w:rPr>
          <w:instrText xml:space="preserve"> PAGEREF _Toc189814735 \h </w:instrText>
        </w:r>
        <w:r>
          <w:rPr>
            <w:noProof/>
            <w:webHidden/>
          </w:rPr>
        </w:r>
        <w:r>
          <w:rPr>
            <w:noProof/>
            <w:webHidden/>
          </w:rPr>
          <w:fldChar w:fldCharType="separate"/>
        </w:r>
        <w:r w:rsidR="00E736A2">
          <w:rPr>
            <w:noProof/>
            <w:webHidden/>
          </w:rPr>
          <w:t>115</w:t>
        </w:r>
        <w:r>
          <w:rPr>
            <w:noProof/>
            <w:webHidden/>
          </w:rPr>
          <w:fldChar w:fldCharType="end"/>
        </w:r>
      </w:hyperlink>
    </w:p>
    <w:p w14:paraId="1D711FAE" w14:textId="286A2F50" w:rsidR="0092488F" w:rsidRDefault="0092488F">
      <w:pPr>
        <w:pStyle w:val="45"/>
        <w:rPr>
          <w:rFonts w:asciiTheme="minorHAnsi" w:hAnsiTheme="minorHAnsi"/>
          <w:noProof/>
          <w:kern w:val="2"/>
          <w:sz w:val="24"/>
          <w:szCs w:val="24"/>
          <w:lang w:val="el-GR" w:eastAsia="el-GR"/>
          <w14:ligatures w14:val="standardContextual"/>
        </w:rPr>
      </w:pPr>
      <w:hyperlink w:anchor="_Toc189814736" w:history="1">
        <w:r w:rsidRPr="0049548F">
          <w:rPr>
            <w:rStyle w:val="-"/>
            <w:noProof/>
          </w:rPr>
          <w:t>Π.Ι.5.7.3</w:t>
        </w:r>
        <w:r>
          <w:rPr>
            <w:rFonts w:asciiTheme="minorHAnsi" w:hAnsiTheme="minorHAnsi"/>
            <w:noProof/>
            <w:kern w:val="2"/>
            <w:sz w:val="24"/>
            <w:szCs w:val="24"/>
            <w:lang w:val="el-GR" w:eastAsia="el-GR"/>
            <w14:ligatures w14:val="standardContextual"/>
          </w:rPr>
          <w:tab/>
        </w:r>
        <w:r w:rsidRPr="0049548F">
          <w:rPr>
            <w:rStyle w:val="-"/>
            <w:noProof/>
          </w:rPr>
          <w:t>Τήρηση Εγγυημένου Επιπέδου Υπηρεσιών - Ρήτρες</w:t>
        </w:r>
        <w:r>
          <w:rPr>
            <w:noProof/>
            <w:webHidden/>
          </w:rPr>
          <w:tab/>
        </w:r>
        <w:r>
          <w:rPr>
            <w:noProof/>
            <w:webHidden/>
          </w:rPr>
          <w:fldChar w:fldCharType="begin"/>
        </w:r>
        <w:r>
          <w:rPr>
            <w:noProof/>
            <w:webHidden/>
          </w:rPr>
          <w:instrText xml:space="preserve"> PAGEREF _Toc189814736 \h </w:instrText>
        </w:r>
        <w:r>
          <w:rPr>
            <w:noProof/>
            <w:webHidden/>
          </w:rPr>
        </w:r>
        <w:r>
          <w:rPr>
            <w:noProof/>
            <w:webHidden/>
          </w:rPr>
          <w:fldChar w:fldCharType="separate"/>
        </w:r>
        <w:r w:rsidR="00E736A2">
          <w:rPr>
            <w:noProof/>
            <w:webHidden/>
          </w:rPr>
          <w:t>115</w:t>
        </w:r>
        <w:r>
          <w:rPr>
            <w:noProof/>
            <w:webHidden/>
          </w:rPr>
          <w:fldChar w:fldCharType="end"/>
        </w:r>
      </w:hyperlink>
    </w:p>
    <w:p w14:paraId="17D9050B" w14:textId="503120F3" w:rsidR="0092488F" w:rsidRDefault="0092488F">
      <w:pPr>
        <w:pStyle w:val="45"/>
        <w:rPr>
          <w:rFonts w:asciiTheme="minorHAnsi" w:hAnsiTheme="minorHAnsi"/>
          <w:noProof/>
          <w:kern w:val="2"/>
          <w:sz w:val="24"/>
          <w:szCs w:val="24"/>
          <w:lang w:val="el-GR" w:eastAsia="el-GR"/>
          <w14:ligatures w14:val="standardContextual"/>
        </w:rPr>
      </w:pPr>
      <w:hyperlink w:anchor="_Toc189814737" w:history="1">
        <w:r w:rsidRPr="0049548F">
          <w:rPr>
            <w:rStyle w:val="-"/>
            <w:noProof/>
          </w:rPr>
          <w:t>Π.Ι.5.7.4</w:t>
        </w:r>
        <w:r>
          <w:rPr>
            <w:rFonts w:asciiTheme="minorHAnsi" w:hAnsiTheme="minorHAnsi"/>
            <w:noProof/>
            <w:kern w:val="2"/>
            <w:sz w:val="24"/>
            <w:szCs w:val="24"/>
            <w:lang w:val="el-GR" w:eastAsia="el-GR"/>
            <w14:ligatures w14:val="standardContextual"/>
          </w:rPr>
          <w:tab/>
        </w:r>
        <w:r w:rsidRPr="0049548F">
          <w:rPr>
            <w:rStyle w:val="-"/>
            <w:noProof/>
          </w:rPr>
          <w:t>Προγραμματισμένες Διακοπές Υπηρεσίας</w:t>
        </w:r>
        <w:r>
          <w:rPr>
            <w:noProof/>
            <w:webHidden/>
          </w:rPr>
          <w:tab/>
        </w:r>
        <w:r>
          <w:rPr>
            <w:noProof/>
            <w:webHidden/>
          </w:rPr>
          <w:fldChar w:fldCharType="begin"/>
        </w:r>
        <w:r>
          <w:rPr>
            <w:noProof/>
            <w:webHidden/>
          </w:rPr>
          <w:instrText xml:space="preserve"> PAGEREF _Toc189814737 \h </w:instrText>
        </w:r>
        <w:r>
          <w:rPr>
            <w:noProof/>
            <w:webHidden/>
          </w:rPr>
        </w:r>
        <w:r>
          <w:rPr>
            <w:noProof/>
            <w:webHidden/>
          </w:rPr>
          <w:fldChar w:fldCharType="separate"/>
        </w:r>
        <w:r w:rsidR="00E736A2">
          <w:rPr>
            <w:noProof/>
            <w:webHidden/>
          </w:rPr>
          <w:t>117</w:t>
        </w:r>
        <w:r>
          <w:rPr>
            <w:noProof/>
            <w:webHidden/>
          </w:rPr>
          <w:fldChar w:fldCharType="end"/>
        </w:r>
      </w:hyperlink>
    </w:p>
    <w:p w14:paraId="7BA33EA0" w14:textId="664CCF90"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38" w:history="1">
        <w:r w:rsidRPr="0049548F">
          <w:rPr>
            <w:rStyle w:val="-"/>
          </w:rPr>
          <w:t>Π.Ι.5.8</w:t>
        </w:r>
        <w:r>
          <w:rPr>
            <w:rFonts w:asciiTheme="minorHAnsi" w:eastAsiaTheme="minorEastAsia" w:hAnsiTheme="minorHAnsi" w:cstheme="minorBidi"/>
            <w:i w:val="0"/>
            <w:kern w:val="2"/>
            <w:sz w:val="24"/>
            <w:szCs w:val="24"/>
            <w:lang w:eastAsia="el-GR"/>
            <w14:ligatures w14:val="standardContextual"/>
          </w:rPr>
          <w:tab/>
        </w:r>
        <w:r w:rsidRPr="0049548F">
          <w:rPr>
            <w:rStyle w:val="-"/>
          </w:rPr>
          <w:t>Υποχρεώσεις του Οργανισμού Διαχείρισης Δημοσίου Χρέους (Ο.Δ.ΔΗ.Χ.)</w:t>
        </w:r>
        <w:r>
          <w:rPr>
            <w:webHidden/>
          </w:rPr>
          <w:tab/>
        </w:r>
        <w:r>
          <w:rPr>
            <w:webHidden/>
          </w:rPr>
          <w:fldChar w:fldCharType="begin"/>
        </w:r>
        <w:r>
          <w:rPr>
            <w:webHidden/>
          </w:rPr>
          <w:instrText xml:space="preserve"> PAGEREF _Toc189814738 \h </w:instrText>
        </w:r>
        <w:r>
          <w:rPr>
            <w:webHidden/>
          </w:rPr>
        </w:r>
        <w:r>
          <w:rPr>
            <w:webHidden/>
          </w:rPr>
          <w:fldChar w:fldCharType="separate"/>
        </w:r>
        <w:r w:rsidR="00E736A2">
          <w:rPr>
            <w:webHidden/>
          </w:rPr>
          <w:t>118</w:t>
        </w:r>
        <w:r>
          <w:rPr>
            <w:webHidden/>
          </w:rPr>
          <w:fldChar w:fldCharType="end"/>
        </w:r>
      </w:hyperlink>
    </w:p>
    <w:p w14:paraId="40A672D7" w14:textId="0BB97EF4"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39" w:history="1">
        <w:r w:rsidRPr="0049548F">
          <w:rPr>
            <w:rStyle w:val="-"/>
          </w:rPr>
          <w:t>Π.Ι.6.</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Μεθοδολογία Υλοποίησης</w:t>
        </w:r>
        <w:r>
          <w:rPr>
            <w:webHidden/>
          </w:rPr>
          <w:tab/>
        </w:r>
        <w:r>
          <w:rPr>
            <w:webHidden/>
          </w:rPr>
          <w:fldChar w:fldCharType="begin"/>
        </w:r>
        <w:r>
          <w:rPr>
            <w:webHidden/>
          </w:rPr>
          <w:instrText xml:space="preserve"> PAGEREF _Toc189814739 \h </w:instrText>
        </w:r>
        <w:r>
          <w:rPr>
            <w:webHidden/>
          </w:rPr>
        </w:r>
        <w:r>
          <w:rPr>
            <w:webHidden/>
          </w:rPr>
          <w:fldChar w:fldCharType="separate"/>
        </w:r>
        <w:r w:rsidR="00E736A2">
          <w:rPr>
            <w:webHidden/>
          </w:rPr>
          <w:t>118</w:t>
        </w:r>
        <w:r>
          <w:rPr>
            <w:webHidden/>
          </w:rPr>
          <w:fldChar w:fldCharType="end"/>
        </w:r>
      </w:hyperlink>
    </w:p>
    <w:p w14:paraId="4C907F8A" w14:textId="7739F5BA"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40" w:history="1">
        <w:r w:rsidRPr="0049548F">
          <w:rPr>
            <w:rStyle w:val="-"/>
          </w:rPr>
          <w:t>Π.Ι.6.1</w:t>
        </w:r>
        <w:r>
          <w:rPr>
            <w:rFonts w:asciiTheme="minorHAnsi" w:eastAsiaTheme="minorEastAsia" w:hAnsiTheme="minorHAnsi" w:cstheme="minorBidi"/>
            <w:i w:val="0"/>
            <w:kern w:val="2"/>
            <w:sz w:val="24"/>
            <w:szCs w:val="24"/>
            <w:lang w:eastAsia="el-GR"/>
            <w14:ligatures w14:val="standardContextual"/>
          </w:rPr>
          <w:tab/>
        </w:r>
        <w:r w:rsidRPr="0049548F">
          <w:rPr>
            <w:rStyle w:val="-"/>
          </w:rPr>
          <w:t>Μεθοδολογία Διοίκησης και Διασφάλισης Ποιότητας του Έργου</w:t>
        </w:r>
        <w:r>
          <w:rPr>
            <w:webHidden/>
          </w:rPr>
          <w:tab/>
        </w:r>
        <w:r>
          <w:rPr>
            <w:webHidden/>
          </w:rPr>
          <w:fldChar w:fldCharType="begin"/>
        </w:r>
        <w:r>
          <w:rPr>
            <w:webHidden/>
          </w:rPr>
          <w:instrText xml:space="preserve"> PAGEREF _Toc189814740 \h </w:instrText>
        </w:r>
        <w:r>
          <w:rPr>
            <w:webHidden/>
          </w:rPr>
        </w:r>
        <w:r>
          <w:rPr>
            <w:webHidden/>
          </w:rPr>
          <w:fldChar w:fldCharType="separate"/>
        </w:r>
        <w:r w:rsidR="00E736A2">
          <w:rPr>
            <w:webHidden/>
          </w:rPr>
          <w:t>118</w:t>
        </w:r>
        <w:r>
          <w:rPr>
            <w:webHidden/>
          </w:rPr>
          <w:fldChar w:fldCharType="end"/>
        </w:r>
      </w:hyperlink>
    </w:p>
    <w:p w14:paraId="5E79BE60" w14:textId="3BB0BB67"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41" w:history="1">
        <w:r w:rsidRPr="0049548F">
          <w:rPr>
            <w:rStyle w:val="-"/>
          </w:rPr>
          <w:t>Π.Ι.6.2</w:t>
        </w:r>
        <w:r>
          <w:rPr>
            <w:rFonts w:asciiTheme="minorHAnsi" w:eastAsiaTheme="minorEastAsia" w:hAnsiTheme="minorHAnsi" w:cstheme="minorBidi"/>
            <w:i w:val="0"/>
            <w:kern w:val="2"/>
            <w:sz w:val="24"/>
            <w:szCs w:val="24"/>
            <w:lang w:eastAsia="el-GR"/>
            <w14:ligatures w14:val="standardContextual"/>
          </w:rPr>
          <w:tab/>
        </w:r>
        <w:r w:rsidRPr="0049548F">
          <w:rPr>
            <w:rStyle w:val="-"/>
          </w:rPr>
          <w:t>Σχήμα Διοίκησης Έργου</w:t>
        </w:r>
        <w:r>
          <w:rPr>
            <w:webHidden/>
          </w:rPr>
          <w:tab/>
        </w:r>
        <w:r>
          <w:rPr>
            <w:webHidden/>
          </w:rPr>
          <w:fldChar w:fldCharType="begin"/>
        </w:r>
        <w:r>
          <w:rPr>
            <w:webHidden/>
          </w:rPr>
          <w:instrText xml:space="preserve"> PAGEREF _Toc189814741 \h </w:instrText>
        </w:r>
        <w:r>
          <w:rPr>
            <w:webHidden/>
          </w:rPr>
        </w:r>
        <w:r>
          <w:rPr>
            <w:webHidden/>
          </w:rPr>
          <w:fldChar w:fldCharType="separate"/>
        </w:r>
        <w:r w:rsidR="00E736A2">
          <w:rPr>
            <w:webHidden/>
          </w:rPr>
          <w:t>118</w:t>
        </w:r>
        <w:r>
          <w:rPr>
            <w:webHidden/>
          </w:rPr>
          <w:fldChar w:fldCharType="end"/>
        </w:r>
      </w:hyperlink>
    </w:p>
    <w:p w14:paraId="7F8962A1" w14:textId="04F3A2EB"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42" w:history="1">
        <w:r w:rsidRPr="0049548F">
          <w:rPr>
            <w:rStyle w:val="-"/>
          </w:rPr>
          <w:t>Π.Ι.6.3</w:t>
        </w:r>
        <w:r>
          <w:rPr>
            <w:rFonts w:asciiTheme="minorHAnsi" w:eastAsiaTheme="minorEastAsia" w:hAnsiTheme="minorHAnsi" w:cstheme="minorBidi"/>
            <w:i w:val="0"/>
            <w:kern w:val="2"/>
            <w:sz w:val="24"/>
            <w:szCs w:val="24"/>
            <w:lang w:eastAsia="el-GR"/>
            <w14:ligatures w14:val="standardContextual"/>
          </w:rPr>
          <w:tab/>
        </w:r>
        <w:r w:rsidRPr="0049548F">
          <w:rPr>
            <w:rStyle w:val="-"/>
          </w:rPr>
          <w:t>Παρακολούθηση Εξέλιξης του Έργου</w:t>
        </w:r>
        <w:r>
          <w:rPr>
            <w:webHidden/>
          </w:rPr>
          <w:tab/>
        </w:r>
        <w:r>
          <w:rPr>
            <w:webHidden/>
          </w:rPr>
          <w:fldChar w:fldCharType="begin"/>
        </w:r>
        <w:r>
          <w:rPr>
            <w:webHidden/>
          </w:rPr>
          <w:instrText xml:space="preserve"> PAGEREF _Toc189814742 \h </w:instrText>
        </w:r>
        <w:r>
          <w:rPr>
            <w:webHidden/>
          </w:rPr>
        </w:r>
        <w:r>
          <w:rPr>
            <w:webHidden/>
          </w:rPr>
          <w:fldChar w:fldCharType="separate"/>
        </w:r>
        <w:r w:rsidR="00E736A2">
          <w:rPr>
            <w:webHidden/>
          </w:rPr>
          <w:t>119</w:t>
        </w:r>
        <w:r>
          <w:rPr>
            <w:webHidden/>
          </w:rPr>
          <w:fldChar w:fldCharType="end"/>
        </w:r>
      </w:hyperlink>
    </w:p>
    <w:p w14:paraId="5499C10F" w14:textId="389FE5B8"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43" w:history="1">
        <w:r w:rsidRPr="0049548F">
          <w:rPr>
            <w:rStyle w:val="-"/>
          </w:rPr>
          <w:t>Π.Ι.6.4</w:t>
        </w:r>
        <w:r>
          <w:rPr>
            <w:rFonts w:asciiTheme="minorHAnsi" w:eastAsiaTheme="minorEastAsia" w:hAnsiTheme="minorHAnsi" w:cstheme="minorBidi"/>
            <w:i w:val="0"/>
            <w:kern w:val="2"/>
            <w:sz w:val="24"/>
            <w:szCs w:val="24"/>
            <w:lang w:eastAsia="el-GR"/>
            <w14:ligatures w14:val="standardContextual"/>
          </w:rPr>
          <w:tab/>
        </w:r>
        <w:r w:rsidRPr="0049548F">
          <w:rPr>
            <w:rStyle w:val="-"/>
          </w:rPr>
          <w:t>Τόπος Υλοποίησης / Παροχής των Υπηρεσιών</w:t>
        </w:r>
        <w:r>
          <w:rPr>
            <w:webHidden/>
          </w:rPr>
          <w:tab/>
        </w:r>
        <w:r>
          <w:rPr>
            <w:webHidden/>
          </w:rPr>
          <w:fldChar w:fldCharType="begin"/>
        </w:r>
        <w:r>
          <w:rPr>
            <w:webHidden/>
          </w:rPr>
          <w:instrText xml:space="preserve"> PAGEREF _Toc189814743 \h </w:instrText>
        </w:r>
        <w:r>
          <w:rPr>
            <w:webHidden/>
          </w:rPr>
        </w:r>
        <w:r>
          <w:rPr>
            <w:webHidden/>
          </w:rPr>
          <w:fldChar w:fldCharType="separate"/>
        </w:r>
        <w:r w:rsidR="00E736A2">
          <w:rPr>
            <w:webHidden/>
          </w:rPr>
          <w:t>120</w:t>
        </w:r>
        <w:r>
          <w:rPr>
            <w:webHidden/>
          </w:rPr>
          <w:fldChar w:fldCharType="end"/>
        </w:r>
      </w:hyperlink>
    </w:p>
    <w:p w14:paraId="29903EFB" w14:textId="558E3357"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44" w:history="1">
        <w:r w:rsidRPr="0049548F">
          <w:rPr>
            <w:rStyle w:val="-"/>
          </w:rPr>
          <w:t>Π.Ι.7.</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Φάσεις Υλοποίησης &amp; Χρονοδιάγραμμα Έργου</w:t>
        </w:r>
        <w:r>
          <w:rPr>
            <w:webHidden/>
          </w:rPr>
          <w:tab/>
        </w:r>
        <w:r>
          <w:rPr>
            <w:webHidden/>
          </w:rPr>
          <w:fldChar w:fldCharType="begin"/>
        </w:r>
        <w:r>
          <w:rPr>
            <w:webHidden/>
          </w:rPr>
          <w:instrText xml:space="preserve"> PAGEREF _Toc189814744 \h </w:instrText>
        </w:r>
        <w:r>
          <w:rPr>
            <w:webHidden/>
          </w:rPr>
        </w:r>
        <w:r>
          <w:rPr>
            <w:webHidden/>
          </w:rPr>
          <w:fldChar w:fldCharType="separate"/>
        </w:r>
        <w:r w:rsidR="00E736A2">
          <w:rPr>
            <w:webHidden/>
          </w:rPr>
          <w:t>121</w:t>
        </w:r>
        <w:r>
          <w:rPr>
            <w:webHidden/>
          </w:rPr>
          <w:fldChar w:fldCharType="end"/>
        </w:r>
      </w:hyperlink>
    </w:p>
    <w:p w14:paraId="1DCCF78E" w14:textId="01E03971"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45" w:history="1">
        <w:r w:rsidRPr="0049548F">
          <w:rPr>
            <w:rStyle w:val="-"/>
          </w:rPr>
          <w:t>Π.Ι.7.1</w:t>
        </w:r>
        <w:r>
          <w:rPr>
            <w:rFonts w:asciiTheme="minorHAnsi" w:eastAsiaTheme="minorEastAsia" w:hAnsiTheme="minorHAnsi" w:cstheme="minorBidi"/>
            <w:i w:val="0"/>
            <w:kern w:val="2"/>
            <w:sz w:val="24"/>
            <w:szCs w:val="24"/>
            <w:lang w:eastAsia="el-GR"/>
            <w14:ligatures w14:val="standardContextual"/>
          </w:rPr>
          <w:tab/>
        </w:r>
        <w:r w:rsidRPr="0049548F">
          <w:rPr>
            <w:rStyle w:val="-"/>
          </w:rPr>
          <w:t>Χρονοδιάγραμμα</w:t>
        </w:r>
        <w:r>
          <w:rPr>
            <w:webHidden/>
          </w:rPr>
          <w:tab/>
        </w:r>
        <w:r>
          <w:rPr>
            <w:webHidden/>
          </w:rPr>
          <w:fldChar w:fldCharType="begin"/>
        </w:r>
        <w:r>
          <w:rPr>
            <w:webHidden/>
          </w:rPr>
          <w:instrText xml:space="preserve"> PAGEREF _Toc189814745 \h </w:instrText>
        </w:r>
        <w:r>
          <w:rPr>
            <w:webHidden/>
          </w:rPr>
        </w:r>
        <w:r>
          <w:rPr>
            <w:webHidden/>
          </w:rPr>
          <w:fldChar w:fldCharType="separate"/>
        </w:r>
        <w:r w:rsidR="00E736A2">
          <w:rPr>
            <w:webHidden/>
          </w:rPr>
          <w:t>121</w:t>
        </w:r>
        <w:r>
          <w:rPr>
            <w:webHidden/>
          </w:rPr>
          <w:fldChar w:fldCharType="end"/>
        </w:r>
      </w:hyperlink>
    </w:p>
    <w:p w14:paraId="5B41CA4A" w14:textId="6504485D"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46" w:history="1">
        <w:r w:rsidRPr="0049548F">
          <w:rPr>
            <w:rStyle w:val="-"/>
          </w:rPr>
          <w:t>Π.Ι.7.2</w:t>
        </w:r>
        <w:r>
          <w:rPr>
            <w:rFonts w:asciiTheme="minorHAnsi" w:eastAsiaTheme="minorEastAsia" w:hAnsiTheme="minorHAnsi" w:cstheme="minorBidi"/>
            <w:i w:val="0"/>
            <w:kern w:val="2"/>
            <w:sz w:val="24"/>
            <w:szCs w:val="24"/>
            <w:lang w:eastAsia="el-GR"/>
            <w14:ligatures w14:val="standardContextual"/>
          </w:rPr>
          <w:tab/>
        </w:r>
        <w:r w:rsidRPr="0049548F">
          <w:rPr>
            <w:rStyle w:val="-"/>
          </w:rPr>
          <w:t>Φάσεις – Παραδοτέα</w:t>
        </w:r>
        <w:r>
          <w:rPr>
            <w:webHidden/>
          </w:rPr>
          <w:tab/>
        </w:r>
        <w:r>
          <w:rPr>
            <w:webHidden/>
          </w:rPr>
          <w:fldChar w:fldCharType="begin"/>
        </w:r>
        <w:r>
          <w:rPr>
            <w:webHidden/>
          </w:rPr>
          <w:instrText xml:space="preserve"> PAGEREF _Toc189814746 \h </w:instrText>
        </w:r>
        <w:r>
          <w:rPr>
            <w:webHidden/>
          </w:rPr>
        </w:r>
        <w:r>
          <w:rPr>
            <w:webHidden/>
          </w:rPr>
          <w:fldChar w:fldCharType="separate"/>
        </w:r>
        <w:r w:rsidR="00E736A2">
          <w:rPr>
            <w:webHidden/>
          </w:rPr>
          <w:t>123</w:t>
        </w:r>
        <w:r>
          <w:rPr>
            <w:webHidden/>
          </w:rPr>
          <w:fldChar w:fldCharType="end"/>
        </w:r>
      </w:hyperlink>
    </w:p>
    <w:p w14:paraId="05FA7292" w14:textId="1FF25086" w:rsidR="0092488F" w:rsidRDefault="0092488F">
      <w:pPr>
        <w:pStyle w:val="45"/>
        <w:rPr>
          <w:rFonts w:asciiTheme="minorHAnsi" w:hAnsiTheme="minorHAnsi"/>
          <w:noProof/>
          <w:kern w:val="2"/>
          <w:sz w:val="24"/>
          <w:szCs w:val="24"/>
          <w:lang w:val="el-GR" w:eastAsia="el-GR"/>
          <w14:ligatures w14:val="standardContextual"/>
        </w:rPr>
      </w:pPr>
      <w:hyperlink w:anchor="_Toc189814747" w:history="1">
        <w:r w:rsidRPr="0049548F">
          <w:rPr>
            <w:rStyle w:val="-"/>
            <w:noProof/>
          </w:rPr>
          <w:t>Π.Ι.7.2.1</w:t>
        </w:r>
        <w:r>
          <w:rPr>
            <w:rFonts w:asciiTheme="minorHAnsi" w:hAnsiTheme="minorHAnsi"/>
            <w:noProof/>
            <w:kern w:val="2"/>
            <w:sz w:val="24"/>
            <w:szCs w:val="24"/>
            <w:lang w:val="el-GR" w:eastAsia="el-GR"/>
            <w14:ligatures w14:val="standardContextual"/>
          </w:rPr>
          <w:tab/>
        </w:r>
        <w:r w:rsidRPr="0049548F">
          <w:rPr>
            <w:rStyle w:val="-"/>
            <w:noProof/>
          </w:rPr>
          <w:t>Φάση Α – Μελέτη Εφαρμογής</w:t>
        </w:r>
        <w:r>
          <w:rPr>
            <w:noProof/>
            <w:webHidden/>
          </w:rPr>
          <w:tab/>
        </w:r>
        <w:r>
          <w:rPr>
            <w:noProof/>
            <w:webHidden/>
          </w:rPr>
          <w:fldChar w:fldCharType="begin"/>
        </w:r>
        <w:r>
          <w:rPr>
            <w:noProof/>
            <w:webHidden/>
          </w:rPr>
          <w:instrText xml:space="preserve"> PAGEREF _Toc189814747 \h </w:instrText>
        </w:r>
        <w:r>
          <w:rPr>
            <w:noProof/>
            <w:webHidden/>
          </w:rPr>
        </w:r>
        <w:r>
          <w:rPr>
            <w:noProof/>
            <w:webHidden/>
          </w:rPr>
          <w:fldChar w:fldCharType="separate"/>
        </w:r>
        <w:r w:rsidR="00E736A2">
          <w:rPr>
            <w:noProof/>
            <w:webHidden/>
          </w:rPr>
          <w:t>123</w:t>
        </w:r>
        <w:r>
          <w:rPr>
            <w:noProof/>
            <w:webHidden/>
          </w:rPr>
          <w:fldChar w:fldCharType="end"/>
        </w:r>
      </w:hyperlink>
    </w:p>
    <w:p w14:paraId="7409FDEA" w14:textId="7EA8C071" w:rsidR="0092488F" w:rsidRDefault="0092488F">
      <w:pPr>
        <w:pStyle w:val="45"/>
        <w:rPr>
          <w:rFonts w:asciiTheme="minorHAnsi" w:hAnsiTheme="minorHAnsi"/>
          <w:noProof/>
          <w:kern w:val="2"/>
          <w:sz w:val="24"/>
          <w:szCs w:val="24"/>
          <w:lang w:val="el-GR" w:eastAsia="el-GR"/>
          <w14:ligatures w14:val="standardContextual"/>
        </w:rPr>
      </w:pPr>
      <w:hyperlink w:anchor="_Toc189814748" w:history="1">
        <w:r w:rsidRPr="0049548F">
          <w:rPr>
            <w:rStyle w:val="-"/>
            <w:noProof/>
          </w:rPr>
          <w:t>Π.Ι.7.2.2</w:t>
        </w:r>
        <w:r>
          <w:rPr>
            <w:rFonts w:asciiTheme="minorHAnsi" w:hAnsiTheme="minorHAnsi"/>
            <w:noProof/>
            <w:kern w:val="2"/>
            <w:sz w:val="24"/>
            <w:szCs w:val="24"/>
            <w:lang w:val="el-GR" w:eastAsia="el-GR"/>
            <w14:ligatures w14:val="standardContextual"/>
          </w:rPr>
          <w:tab/>
        </w:r>
        <w:r w:rsidRPr="0049548F">
          <w:rPr>
            <w:rStyle w:val="-"/>
            <w:noProof/>
          </w:rPr>
          <w:t>Φάση Β - Ανάπτυξη / παραμετροποίηση / εγκατάσταση Πλατφόρμας</w:t>
        </w:r>
        <w:r>
          <w:rPr>
            <w:noProof/>
            <w:webHidden/>
          </w:rPr>
          <w:tab/>
        </w:r>
        <w:r>
          <w:rPr>
            <w:noProof/>
            <w:webHidden/>
          </w:rPr>
          <w:fldChar w:fldCharType="begin"/>
        </w:r>
        <w:r>
          <w:rPr>
            <w:noProof/>
            <w:webHidden/>
          </w:rPr>
          <w:instrText xml:space="preserve"> PAGEREF _Toc189814748 \h </w:instrText>
        </w:r>
        <w:r>
          <w:rPr>
            <w:noProof/>
            <w:webHidden/>
          </w:rPr>
        </w:r>
        <w:r>
          <w:rPr>
            <w:noProof/>
            <w:webHidden/>
          </w:rPr>
          <w:fldChar w:fldCharType="separate"/>
        </w:r>
        <w:r w:rsidR="00E736A2">
          <w:rPr>
            <w:noProof/>
            <w:webHidden/>
          </w:rPr>
          <w:t>124</w:t>
        </w:r>
        <w:r>
          <w:rPr>
            <w:noProof/>
            <w:webHidden/>
          </w:rPr>
          <w:fldChar w:fldCharType="end"/>
        </w:r>
      </w:hyperlink>
    </w:p>
    <w:p w14:paraId="3E5EE0A9" w14:textId="2C0E80A0" w:rsidR="0092488F" w:rsidRDefault="0092488F">
      <w:pPr>
        <w:pStyle w:val="45"/>
        <w:rPr>
          <w:rFonts w:asciiTheme="minorHAnsi" w:hAnsiTheme="minorHAnsi"/>
          <w:noProof/>
          <w:kern w:val="2"/>
          <w:sz w:val="24"/>
          <w:szCs w:val="24"/>
          <w:lang w:val="el-GR" w:eastAsia="el-GR"/>
          <w14:ligatures w14:val="standardContextual"/>
        </w:rPr>
      </w:pPr>
      <w:hyperlink w:anchor="_Toc189814749" w:history="1">
        <w:r w:rsidRPr="0049548F">
          <w:rPr>
            <w:rStyle w:val="-"/>
            <w:noProof/>
          </w:rPr>
          <w:t>Π.Ι.7.2.3</w:t>
        </w:r>
        <w:r>
          <w:rPr>
            <w:rFonts w:asciiTheme="minorHAnsi" w:hAnsiTheme="minorHAnsi"/>
            <w:noProof/>
            <w:kern w:val="2"/>
            <w:sz w:val="24"/>
            <w:szCs w:val="24"/>
            <w:lang w:val="el-GR" w:eastAsia="el-GR"/>
            <w14:ligatures w14:val="standardContextual"/>
          </w:rPr>
          <w:tab/>
        </w:r>
        <w:r w:rsidRPr="0049548F">
          <w:rPr>
            <w:rStyle w:val="-"/>
            <w:noProof/>
          </w:rPr>
          <w:t>Φάση Γ – Εκπαίδευση</w:t>
        </w:r>
        <w:r>
          <w:rPr>
            <w:noProof/>
            <w:webHidden/>
          </w:rPr>
          <w:tab/>
        </w:r>
        <w:r>
          <w:rPr>
            <w:noProof/>
            <w:webHidden/>
          </w:rPr>
          <w:fldChar w:fldCharType="begin"/>
        </w:r>
        <w:r>
          <w:rPr>
            <w:noProof/>
            <w:webHidden/>
          </w:rPr>
          <w:instrText xml:space="preserve"> PAGEREF _Toc189814749 \h </w:instrText>
        </w:r>
        <w:r>
          <w:rPr>
            <w:noProof/>
            <w:webHidden/>
          </w:rPr>
        </w:r>
        <w:r>
          <w:rPr>
            <w:noProof/>
            <w:webHidden/>
          </w:rPr>
          <w:fldChar w:fldCharType="separate"/>
        </w:r>
        <w:r w:rsidR="00E736A2">
          <w:rPr>
            <w:noProof/>
            <w:webHidden/>
          </w:rPr>
          <w:t>124</w:t>
        </w:r>
        <w:r>
          <w:rPr>
            <w:noProof/>
            <w:webHidden/>
          </w:rPr>
          <w:fldChar w:fldCharType="end"/>
        </w:r>
      </w:hyperlink>
    </w:p>
    <w:p w14:paraId="58DD878A" w14:textId="36CA8A50" w:rsidR="0092488F" w:rsidRDefault="0092488F">
      <w:pPr>
        <w:pStyle w:val="45"/>
        <w:rPr>
          <w:rFonts w:asciiTheme="minorHAnsi" w:hAnsiTheme="minorHAnsi"/>
          <w:noProof/>
          <w:kern w:val="2"/>
          <w:sz w:val="24"/>
          <w:szCs w:val="24"/>
          <w:lang w:val="el-GR" w:eastAsia="el-GR"/>
          <w14:ligatures w14:val="standardContextual"/>
        </w:rPr>
      </w:pPr>
      <w:hyperlink w:anchor="_Toc189814750" w:history="1">
        <w:r w:rsidRPr="0049548F">
          <w:rPr>
            <w:rStyle w:val="-"/>
            <w:noProof/>
          </w:rPr>
          <w:t>Π.Ι.7.2.4</w:t>
        </w:r>
        <w:r>
          <w:rPr>
            <w:rFonts w:asciiTheme="minorHAnsi" w:hAnsiTheme="minorHAnsi"/>
            <w:noProof/>
            <w:kern w:val="2"/>
            <w:sz w:val="24"/>
            <w:szCs w:val="24"/>
            <w:lang w:val="el-GR" w:eastAsia="el-GR"/>
            <w14:ligatures w14:val="standardContextual"/>
          </w:rPr>
          <w:tab/>
        </w:r>
        <w:r w:rsidRPr="0049548F">
          <w:rPr>
            <w:rStyle w:val="-"/>
            <w:noProof/>
          </w:rPr>
          <w:t>Φάση Δ - Πιλοτική Λειτουργία</w:t>
        </w:r>
        <w:r>
          <w:rPr>
            <w:noProof/>
            <w:webHidden/>
          </w:rPr>
          <w:tab/>
        </w:r>
        <w:r>
          <w:rPr>
            <w:noProof/>
            <w:webHidden/>
          </w:rPr>
          <w:fldChar w:fldCharType="begin"/>
        </w:r>
        <w:r>
          <w:rPr>
            <w:noProof/>
            <w:webHidden/>
          </w:rPr>
          <w:instrText xml:space="preserve"> PAGEREF _Toc189814750 \h </w:instrText>
        </w:r>
        <w:r>
          <w:rPr>
            <w:noProof/>
            <w:webHidden/>
          </w:rPr>
        </w:r>
        <w:r>
          <w:rPr>
            <w:noProof/>
            <w:webHidden/>
          </w:rPr>
          <w:fldChar w:fldCharType="separate"/>
        </w:r>
        <w:r w:rsidR="00E736A2">
          <w:rPr>
            <w:noProof/>
            <w:webHidden/>
          </w:rPr>
          <w:t>125</w:t>
        </w:r>
        <w:r>
          <w:rPr>
            <w:noProof/>
            <w:webHidden/>
          </w:rPr>
          <w:fldChar w:fldCharType="end"/>
        </w:r>
      </w:hyperlink>
    </w:p>
    <w:p w14:paraId="45A5924C" w14:textId="26969F72" w:rsidR="0092488F" w:rsidRDefault="0092488F">
      <w:pPr>
        <w:pStyle w:val="45"/>
        <w:rPr>
          <w:rFonts w:asciiTheme="minorHAnsi" w:hAnsiTheme="minorHAnsi"/>
          <w:noProof/>
          <w:kern w:val="2"/>
          <w:sz w:val="24"/>
          <w:szCs w:val="24"/>
          <w:lang w:val="el-GR" w:eastAsia="el-GR"/>
          <w14:ligatures w14:val="standardContextual"/>
        </w:rPr>
      </w:pPr>
      <w:hyperlink w:anchor="_Toc189814751" w:history="1">
        <w:r w:rsidRPr="0049548F">
          <w:rPr>
            <w:rStyle w:val="-"/>
            <w:noProof/>
          </w:rPr>
          <w:t>Π.Ι.7.2.5</w:t>
        </w:r>
        <w:r>
          <w:rPr>
            <w:rFonts w:asciiTheme="minorHAnsi" w:hAnsiTheme="minorHAnsi"/>
            <w:noProof/>
            <w:kern w:val="2"/>
            <w:sz w:val="24"/>
            <w:szCs w:val="24"/>
            <w:lang w:val="el-GR" w:eastAsia="el-GR"/>
            <w14:ligatures w14:val="standardContextual"/>
          </w:rPr>
          <w:tab/>
        </w:r>
        <w:r w:rsidRPr="0049548F">
          <w:rPr>
            <w:rStyle w:val="-"/>
            <w:noProof/>
          </w:rPr>
          <w:t>Φάση Ε – Δοκιμαστική Λειτουργία</w:t>
        </w:r>
        <w:r>
          <w:rPr>
            <w:noProof/>
            <w:webHidden/>
          </w:rPr>
          <w:tab/>
        </w:r>
        <w:r>
          <w:rPr>
            <w:noProof/>
            <w:webHidden/>
          </w:rPr>
          <w:fldChar w:fldCharType="begin"/>
        </w:r>
        <w:r>
          <w:rPr>
            <w:noProof/>
            <w:webHidden/>
          </w:rPr>
          <w:instrText xml:space="preserve"> PAGEREF _Toc189814751 \h </w:instrText>
        </w:r>
        <w:r>
          <w:rPr>
            <w:noProof/>
            <w:webHidden/>
          </w:rPr>
        </w:r>
        <w:r>
          <w:rPr>
            <w:noProof/>
            <w:webHidden/>
          </w:rPr>
          <w:fldChar w:fldCharType="separate"/>
        </w:r>
        <w:r w:rsidR="00E736A2">
          <w:rPr>
            <w:noProof/>
            <w:webHidden/>
          </w:rPr>
          <w:t>125</w:t>
        </w:r>
        <w:r>
          <w:rPr>
            <w:noProof/>
            <w:webHidden/>
          </w:rPr>
          <w:fldChar w:fldCharType="end"/>
        </w:r>
      </w:hyperlink>
    </w:p>
    <w:p w14:paraId="7BEA4D4A" w14:textId="029B4CE4" w:rsidR="0092488F" w:rsidRDefault="0092488F">
      <w:pPr>
        <w:pStyle w:val="45"/>
        <w:rPr>
          <w:rFonts w:asciiTheme="minorHAnsi" w:hAnsiTheme="minorHAnsi"/>
          <w:noProof/>
          <w:kern w:val="2"/>
          <w:sz w:val="24"/>
          <w:szCs w:val="24"/>
          <w:lang w:val="el-GR" w:eastAsia="el-GR"/>
          <w14:ligatures w14:val="standardContextual"/>
        </w:rPr>
      </w:pPr>
      <w:hyperlink w:anchor="_Toc189814752" w:history="1">
        <w:r w:rsidRPr="0049548F">
          <w:rPr>
            <w:rStyle w:val="-"/>
            <w:noProof/>
          </w:rPr>
          <w:t>Π.Ι.7.2.6</w:t>
        </w:r>
        <w:r>
          <w:rPr>
            <w:rFonts w:asciiTheme="minorHAnsi" w:hAnsiTheme="minorHAnsi"/>
            <w:noProof/>
            <w:kern w:val="2"/>
            <w:sz w:val="24"/>
            <w:szCs w:val="24"/>
            <w:lang w:val="el-GR" w:eastAsia="el-GR"/>
            <w14:ligatures w14:val="standardContextual"/>
          </w:rPr>
          <w:tab/>
        </w:r>
        <w:r w:rsidRPr="0049548F">
          <w:rPr>
            <w:rStyle w:val="-"/>
            <w:noProof/>
          </w:rPr>
          <w:t>Φάση ΣΤ – Διαχείριση έργου</w:t>
        </w:r>
        <w:r>
          <w:rPr>
            <w:noProof/>
            <w:webHidden/>
          </w:rPr>
          <w:tab/>
        </w:r>
        <w:r>
          <w:rPr>
            <w:noProof/>
            <w:webHidden/>
          </w:rPr>
          <w:fldChar w:fldCharType="begin"/>
        </w:r>
        <w:r>
          <w:rPr>
            <w:noProof/>
            <w:webHidden/>
          </w:rPr>
          <w:instrText xml:space="preserve"> PAGEREF _Toc189814752 \h </w:instrText>
        </w:r>
        <w:r>
          <w:rPr>
            <w:noProof/>
            <w:webHidden/>
          </w:rPr>
        </w:r>
        <w:r>
          <w:rPr>
            <w:noProof/>
            <w:webHidden/>
          </w:rPr>
          <w:fldChar w:fldCharType="separate"/>
        </w:r>
        <w:r w:rsidR="00E736A2">
          <w:rPr>
            <w:noProof/>
            <w:webHidden/>
          </w:rPr>
          <w:t>126</w:t>
        </w:r>
        <w:r>
          <w:rPr>
            <w:noProof/>
            <w:webHidden/>
          </w:rPr>
          <w:fldChar w:fldCharType="end"/>
        </w:r>
      </w:hyperlink>
    </w:p>
    <w:p w14:paraId="66A40E5C" w14:textId="56435DD6"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53" w:history="1">
        <w:r w:rsidRPr="0049548F">
          <w:rPr>
            <w:rStyle w:val="-"/>
          </w:rPr>
          <w:t>Π.Ι.7.3</w:t>
        </w:r>
        <w:r>
          <w:rPr>
            <w:rFonts w:asciiTheme="minorHAnsi" w:eastAsiaTheme="minorEastAsia" w:hAnsiTheme="minorHAnsi" w:cstheme="minorBidi"/>
            <w:i w:val="0"/>
            <w:kern w:val="2"/>
            <w:sz w:val="24"/>
            <w:szCs w:val="24"/>
            <w:lang w:eastAsia="el-GR"/>
            <w14:ligatures w14:val="standardContextual"/>
          </w:rPr>
          <w:tab/>
        </w:r>
        <w:r w:rsidRPr="0049548F">
          <w:rPr>
            <w:rStyle w:val="-"/>
          </w:rPr>
          <w:t>Διαδικασία Οριστικοποίησης Παραδοτέων</w:t>
        </w:r>
        <w:r>
          <w:rPr>
            <w:webHidden/>
          </w:rPr>
          <w:tab/>
        </w:r>
        <w:r>
          <w:rPr>
            <w:webHidden/>
          </w:rPr>
          <w:fldChar w:fldCharType="begin"/>
        </w:r>
        <w:r>
          <w:rPr>
            <w:webHidden/>
          </w:rPr>
          <w:instrText xml:space="preserve"> PAGEREF _Toc189814753 \h </w:instrText>
        </w:r>
        <w:r>
          <w:rPr>
            <w:webHidden/>
          </w:rPr>
        </w:r>
        <w:r>
          <w:rPr>
            <w:webHidden/>
          </w:rPr>
          <w:fldChar w:fldCharType="separate"/>
        </w:r>
        <w:r w:rsidR="00E736A2">
          <w:rPr>
            <w:webHidden/>
          </w:rPr>
          <w:t>126</w:t>
        </w:r>
        <w:r>
          <w:rPr>
            <w:webHidden/>
          </w:rPr>
          <w:fldChar w:fldCharType="end"/>
        </w:r>
      </w:hyperlink>
    </w:p>
    <w:p w14:paraId="3EC7D0A4" w14:textId="03363804"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54" w:history="1">
        <w:r w:rsidRPr="0049548F">
          <w:rPr>
            <w:rStyle w:val="-"/>
          </w:rPr>
          <w:t>ΠΑΡΑΡΤΗΜΑ ΙΙ – Πίνακες Συμμόρφωσης προς τις Τεχνικές Προδιαγραφές</w:t>
        </w:r>
        <w:r>
          <w:rPr>
            <w:webHidden/>
          </w:rPr>
          <w:tab/>
        </w:r>
        <w:r>
          <w:rPr>
            <w:webHidden/>
          </w:rPr>
          <w:fldChar w:fldCharType="begin"/>
        </w:r>
        <w:r>
          <w:rPr>
            <w:webHidden/>
          </w:rPr>
          <w:instrText xml:space="preserve"> PAGEREF _Toc189814754 \h </w:instrText>
        </w:r>
        <w:r>
          <w:rPr>
            <w:webHidden/>
          </w:rPr>
        </w:r>
        <w:r>
          <w:rPr>
            <w:webHidden/>
          </w:rPr>
          <w:fldChar w:fldCharType="separate"/>
        </w:r>
        <w:r w:rsidR="00E736A2">
          <w:rPr>
            <w:webHidden/>
          </w:rPr>
          <w:t>129</w:t>
        </w:r>
        <w:r>
          <w:rPr>
            <w:webHidden/>
          </w:rPr>
          <w:fldChar w:fldCharType="end"/>
        </w:r>
      </w:hyperlink>
    </w:p>
    <w:p w14:paraId="129BE8AA" w14:textId="3B1AA873"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55" w:history="1">
        <w:r w:rsidRPr="0049548F">
          <w:rPr>
            <w:rStyle w:val="-"/>
          </w:rPr>
          <w:t>ΠΣ1.</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Γενικά</w:t>
        </w:r>
        <w:r>
          <w:rPr>
            <w:webHidden/>
          </w:rPr>
          <w:tab/>
        </w:r>
        <w:r>
          <w:rPr>
            <w:webHidden/>
          </w:rPr>
          <w:fldChar w:fldCharType="begin"/>
        </w:r>
        <w:r>
          <w:rPr>
            <w:webHidden/>
          </w:rPr>
          <w:instrText xml:space="preserve"> PAGEREF _Toc189814755 \h </w:instrText>
        </w:r>
        <w:r>
          <w:rPr>
            <w:webHidden/>
          </w:rPr>
        </w:r>
        <w:r>
          <w:rPr>
            <w:webHidden/>
          </w:rPr>
          <w:fldChar w:fldCharType="separate"/>
        </w:r>
        <w:r w:rsidR="00E736A2">
          <w:rPr>
            <w:webHidden/>
          </w:rPr>
          <w:t>129</w:t>
        </w:r>
        <w:r>
          <w:rPr>
            <w:webHidden/>
          </w:rPr>
          <w:fldChar w:fldCharType="end"/>
        </w:r>
      </w:hyperlink>
    </w:p>
    <w:p w14:paraId="0239875F" w14:textId="58E6F66D"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56" w:history="1">
        <w:r w:rsidRPr="0049548F">
          <w:rPr>
            <w:rStyle w:val="-"/>
          </w:rPr>
          <w:t>ΠΣ2.</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Αρχιτεκτονική</w:t>
        </w:r>
        <w:r>
          <w:rPr>
            <w:webHidden/>
          </w:rPr>
          <w:tab/>
        </w:r>
        <w:r>
          <w:rPr>
            <w:webHidden/>
          </w:rPr>
          <w:fldChar w:fldCharType="begin"/>
        </w:r>
        <w:r>
          <w:rPr>
            <w:webHidden/>
          </w:rPr>
          <w:instrText xml:space="preserve"> PAGEREF _Toc189814756 \h </w:instrText>
        </w:r>
        <w:r>
          <w:rPr>
            <w:webHidden/>
          </w:rPr>
        </w:r>
        <w:r>
          <w:rPr>
            <w:webHidden/>
          </w:rPr>
          <w:fldChar w:fldCharType="separate"/>
        </w:r>
        <w:r w:rsidR="00E736A2">
          <w:rPr>
            <w:webHidden/>
          </w:rPr>
          <w:t>129</w:t>
        </w:r>
        <w:r>
          <w:rPr>
            <w:webHidden/>
          </w:rPr>
          <w:fldChar w:fldCharType="end"/>
        </w:r>
      </w:hyperlink>
    </w:p>
    <w:p w14:paraId="740AF12B" w14:textId="2425792E"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57" w:history="1">
        <w:r w:rsidRPr="0049548F">
          <w:rPr>
            <w:rStyle w:val="-"/>
          </w:rPr>
          <w:t>ΠΣ3.</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Γενικά &amp; Τεχνικά Χαρακτηριστικά</w:t>
        </w:r>
        <w:r>
          <w:rPr>
            <w:webHidden/>
          </w:rPr>
          <w:tab/>
        </w:r>
        <w:r>
          <w:rPr>
            <w:webHidden/>
          </w:rPr>
          <w:fldChar w:fldCharType="begin"/>
        </w:r>
        <w:r>
          <w:rPr>
            <w:webHidden/>
          </w:rPr>
          <w:instrText xml:space="preserve"> PAGEREF _Toc189814757 \h </w:instrText>
        </w:r>
        <w:r>
          <w:rPr>
            <w:webHidden/>
          </w:rPr>
        </w:r>
        <w:r>
          <w:rPr>
            <w:webHidden/>
          </w:rPr>
          <w:fldChar w:fldCharType="separate"/>
        </w:r>
        <w:r w:rsidR="00E736A2">
          <w:rPr>
            <w:webHidden/>
          </w:rPr>
          <w:t>129</w:t>
        </w:r>
        <w:r>
          <w:rPr>
            <w:webHidden/>
          </w:rPr>
          <w:fldChar w:fldCharType="end"/>
        </w:r>
      </w:hyperlink>
    </w:p>
    <w:p w14:paraId="62D2FE86" w14:textId="313D65AA"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58" w:history="1">
        <w:r w:rsidRPr="0049548F">
          <w:rPr>
            <w:rStyle w:val="-"/>
          </w:rPr>
          <w:t>ΠΣ4.</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Λειτουργικές Απαιτήσεις</w:t>
        </w:r>
        <w:r>
          <w:rPr>
            <w:webHidden/>
          </w:rPr>
          <w:tab/>
        </w:r>
        <w:r>
          <w:rPr>
            <w:webHidden/>
          </w:rPr>
          <w:fldChar w:fldCharType="begin"/>
        </w:r>
        <w:r>
          <w:rPr>
            <w:webHidden/>
          </w:rPr>
          <w:instrText xml:space="preserve"> PAGEREF _Toc189814758 \h </w:instrText>
        </w:r>
        <w:r>
          <w:rPr>
            <w:webHidden/>
          </w:rPr>
        </w:r>
        <w:r>
          <w:rPr>
            <w:webHidden/>
          </w:rPr>
          <w:fldChar w:fldCharType="separate"/>
        </w:r>
        <w:r w:rsidR="00E736A2">
          <w:rPr>
            <w:webHidden/>
          </w:rPr>
          <w:t>135</w:t>
        </w:r>
        <w:r>
          <w:rPr>
            <w:webHidden/>
          </w:rPr>
          <w:fldChar w:fldCharType="end"/>
        </w:r>
      </w:hyperlink>
    </w:p>
    <w:p w14:paraId="537B4DD8" w14:textId="7ECB62E6"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59" w:history="1">
        <w:r w:rsidRPr="0049548F">
          <w:rPr>
            <w:rStyle w:val="-"/>
          </w:rPr>
          <w:t>ΠΣ5.</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Υπηρεσίες</w:t>
        </w:r>
        <w:r>
          <w:rPr>
            <w:webHidden/>
          </w:rPr>
          <w:tab/>
        </w:r>
        <w:r>
          <w:rPr>
            <w:webHidden/>
          </w:rPr>
          <w:fldChar w:fldCharType="begin"/>
        </w:r>
        <w:r>
          <w:rPr>
            <w:webHidden/>
          </w:rPr>
          <w:instrText xml:space="preserve"> PAGEREF _Toc189814759 \h </w:instrText>
        </w:r>
        <w:r>
          <w:rPr>
            <w:webHidden/>
          </w:rPr>
        </w:r>
        <w:r>
          <w:rPr>
            <w:webHidden/>
          </w:rPr>
          <w:fldChar w:fldCharType="separate"/>
        </w:r>
        <w:r w:rsidR="00E736A2">
          <w:rPr>
            <w:webHidden/>
          </w:rPr>
          <w:t>148</w:t>
        </w:r>
        <w:r>
          <w:rPr>
            <w:webHidden/>
          </w:rPr>
          <w:fldChar w:fldCharType="end"/>
        </w:r>
      </w:hyperlink>
    </w:p>
    <w:p w14:paraId="3C663847" w14:textId="5A07F20D"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60" w:history="1">
        <w:r w:rsidRPr="0049548F">
          <w:rPr>
            <w:rStyle w:val="-"/>
          </w:rPr>
          <w:t>ΠΣ6.</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Μεθοδολογία Υλοποίησης</w:t>
        </w:r>
        <w:r>
          <w:rPr>
            <w:webHidden/>
          </w:rPr>
          <w:tab/>
        </w:r>
        <w:r>
          <w:rPr>
            <w:webHidden/>
          </w:rPr>
          <w:fldChar w:fldCharType="begin"/>
        </w:r>
        <w:r>
          <w:rPr>
            <w:webHidden/>
          </w:rPr>
          <w:instrText xml:space="preserve"> PAGEREF _Toc189814760 \h </w:instrText>
        </w:r>
        <w:r>
          <w:rPr>
            <w:webHidden/>
          </w:rPr>
        </w:r>
        <w:r>
          <w:rPr>
            <w:webHidden/>
          </w:rPr>
          <w:fldChar w:fldCharType="separate"/>
        </w:r>
        <w:r w:rsidR="00E736A2">
          <w:rPr>
            <w:webHidden/>
          </w:rPr>
          <w:t>150</w:t>
        </w:r>
        <w:r>
          <w:rPr>
            <w:webHidden/>
          </w:rPr>
          <w:fldChar w:fldCharType="end"/>
        </w:r>
      </w:hyperlink>
    </w:p>
    <w:p w14:paraId="3889C958" w14:textId="41F2F2F8" w:rsidR="0092488F" w:rsidRDefault="0092488F">
      <w:pPr>
        <w:pStyle w:val="24"/>
        <w:rPr>
          <w:rFonts w:asciiTheme="minorHAnsi" w:eastAsiaTheme="minorEastAsia" w:hAnsiTheme="minorHAnsi" w:cstheme="minorBidi"/>
          <w:smallCaps w:val="0"/>
          <w:kern w:val="2"/>
          <w:sz w:val="24"/>
          <w:szCs w:val="24"/>
          <w:lang w:eastAsia="el-GR"/>
          <w14:ligatures w14:val="standardContextual"/>
        </w:rPr>
      </w:pPr>
      <w:hyperlink w:anchor="_Toc189814761" w:history="1">
        <w:r w:rsidRPr="0049548F">
          <w:rPr>
            <w:rStyle w:val="-"/>
          </w:rPr>
          <w:t>ΠΣ7.</w:t>
        </w:r>
        <w:r>
          <w:rPr>
            <w:rFonts w:asciiTheme="minorHAnsi" w:eastAsiaTheme="minorEastAsia" w:hAnsiTheme="minorHAnsi" w:cstheme="minorBidi"/>
            <w:smallCaps w:val="0"/>
            <w:kern w:val="2"/>
            <w:sz w:val="24"/>
            <w:szCs w:val="24"/>
            <w:lang w:eastAsia="el-GR"/>
            <w14:ligatures w14:val="standardContextual"/>
          </w:rPr>
          <w:tab/>
        </w:r>
        <w:r w:rsidRPr="0049548F">
          <w:rPr>
            <w:rStyle w:val="-"/>
          </w:rPr>
          <w:t>Φάσεις Υλοποίησης και Χρονοδιάγραμμα Έργου</w:t>
        </w:r>
        <w:r>
          <w:rPr>
            <w:webHidden/>
          </w:rPr>
          <w:tab/>
        </w:r>
        <w:r>
          <w:rPr>
            <w:webHidden/>
          </w:rPr>
          <w:fldChar w:fldCharType="begin"/>
        </w:r>
        <w:r>
          <w:rPr>
            <w:webHidden/>
          </w:rPr>
          <w:instrText xml:space="preserve"> PAGEREF _Toc189814761 \h </w:instrText>
        </w:r>
        <w:r>
          <w:rPr>
            <w:webHidden/>
          </w:rPr>
        </w:r>
        <w:r>
          <w:rPr>
            <w:webHidden/>
          </w:rPr>
          <w:fldChar w:fldCharType="separate"/>
        </w:r>
        <w:r w:rsidR="00E736A2">
          <w:rPr>
            <w:webHidden/>
          </w:rPr>
          <w:t>150</w:t>
        </w:r>
        <w:r>
          <w:rPr>
            <w:webHidden/>
          </w:rPr>
          <w:fldChar w:fldCharType="end"/>
        </w:r>
      </w:hyperlink>
    </w:p>
    <w:p w14:paraId="18FE0EBC" w14:textId="1CCFE922"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62" w:history="1">
        <w:r w:rsidRPr="0049548F">
          <w:rPr>
            <w:rStyle w:val="-"/>
          </w:rPr>
          <w:t>ΠΑΡΑΡΤΗΜΑ ΙΙI – ΕΥΡΩΠΑΙΚΟ ΕΝΙΑΙΟ ΕΓΓΡΑΦΟ ΣΥΜΒΑΣΗΣ (ΕΕΕΣ)</w:t>
        </w:r>
        <w:r>
          <w:rPr>
            <w:webHidden/>
          </w:rPr>
          <w:tab/>
        </w:r>
        <w:r>
          <w:rPr>
            <w:webHidden/>
          </w:rPr>
          <w:fldChar w:fldCharType="begin"/>
        </w:r>
        <w:r>
          <w:rPr>
            <w:webHidden/>
          </w:rPr>
          <w:instrText xml:space="preserve"> PAGEREF _Toc189814762 \h </w:instrText>
        </w:r>
        <w:r>
          <w:rPr>
            <w:webHidden/>
          </w:rPr>
        </w:r>
        <w:r>
          <w:rPr>
            <w:webHidden/>
          </w:rPr>
          <w:fldChar w:fldCharType="separate"/>
        </w:r>
        <w:r w:rsidR="00E736A2">
          <w:rPr>
            <w:webHidden/>
          </w:rPr>
          <w:t>151</w:t>
        </w:r>
        <w:r>
          <w:rPr>
            <w:webHidden/>
          </w:rPr>
          <w:fldChar w:fldCharType="end"/>
        </w:r>
      </w:hyperlink>
    </w:p>
    <w:p w14:paraId="65880D00" w14:textId="0E411610"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63" w:history="1">
        <w:r w:rsidRPr="0049548F">
          <w:rPr>
            <w:rStyle w:val="-"/>
          </w:rPr>
          <w:t>ΠΑΡΑΡΤΗΜΑ ΙV – Υπόδειγμα Βιογραφικού Σημειώματος</w:t>
        </w:r>
        <w:r>
          <w:rPr>
            <w:webHidden/>
          </w:rPr>
          <w:tab/>
        </w:r>
        <w:r>
          <w:rPr>
            <w:webHidden/>
          </w:rPr>
          <w:fldChar w:fldCharType="begin"/>
        </w:r>
        <w:r>
          <w:rPr>
            <w:webHidden/>
          </w:rPr>
          <w:instrText xml:space="preserve"> PAGEREF _Toc189814763 \h </w:instrText>
        </w:r>
        <w:r>
          <w:rPr>
            <w:webHidden/>
          </w:rPr>
        </w:r>
        <w:r>
          <w:rPr>
            <w:webHidden/>
          </w:rPr>
          <w:fldChar w:fldCharType="separate"/>
        </w:r>
        <w:r w:rsidR="00E736A2">
          <w:rPr>
            <w:webHidden/>
          </w:rPr>
          <w:t>152</w:t>
        </w:r>
        <w:r>
          <w:rPr>
            <w:webHidden/>
          </w:rPr>
          <w:fldChar w:fldCharType="end"/>
        </w:r>
      </w:hyperlink>
    </w:p>
    <w:p w14:paraId="2F679683" w14:textId="59179BB9"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64" w:history="1">
        <w:r w:rsidRPr="0049548F">
          <w:rPr>
            <w:rStyle w:val="-"/>
          </w:rPr>
          <w:t>ΠΑΡΑΡΤΗΜΑ V – Υπόδειγμα Τεχνικής Προσφοράς</w:t>
        </w:r>
        <w:r>
          <w:rPr>
            <w:webHidden/>
          </w:rPr>
          <w:tab/>
        </w:r>
        <w:r>
          <w:rPr>
            <w:webHidden/>
          </w:rPr>
          <w:fldChar w:fldCharType="begin"/>
        </w:r>
        <w:r>
          <w:rPr>
            <w:webHidden/>
          </w:rPr>
          <w:instrText xml:space="preserve"> PAGEREF _Toc189814764 \h </w:instrText>
        </w:r>
        <w:r>
          <w:rPr>
            <w:webHidden/>
          </w:rPr>
        </w:r>
        <w:r>
          <w:rPr>
            <w:webHidden/>
          </w:rPr>
          <w:fldChar w:fldCharType="separate"/>
        </w:r>
        <w:r w:rsidR="00E736A2">
          <w:rPr>
            <w:webHidden/>
          </w:rPr>
          <w:t>154</w:t>
        </w:r>
        <w:r>
          <w:rPr>
            <w:webHidden/>
          </w:rPr>
          <w:fldChar w:fldCharType="end"/>
        </w:r>
      </w:hyperlink>
    </w:p>
    <w:p w14:paraId="3405ED71" w14:textId="040BBE3E"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65" w:history="1">
        <w:r w:rsidRPr="0049548F">
          <w:rPr>
            <w:rStyle w:val="-"/>
          </w:rPr>
          <w:t>ΠΑΡΑΡΤΗΜΑ VI – Υπόδειγμα Οικονομικής Προσφοράς</w:t>
        </w:r>
        <w:r>
          <w:rPr>
            <w:webHidden/>
          </w:rPr>
          <w:tab/>
        </w:r>
        <w:r>
          <w:rPr>
            <w:webHidden/>
          </w:rPr>
          <w:fldChar w:fldCharType="begin"/>
        </w:r>
        <w:r>
          <w:rPr>
            <w:webHidden/>
          </w:rPr>
          <w:instrText xml:space="preserve"> PAGEREF _Toc189814765 \h </w:instrText>
        </w:r>
        <w:r>
          <w:rPr>
            <w:webHidden/>
          </w:rPr>
        </w:r>
        <w:r>
          <w:rPr>
            <w:webHidden/>
          </w:rPr>
          <w:fldChar w:fldCharType="separate"/>
        </w:r>
        <w:r w:rsidR="00E736A2">
          <w:rPr>
            <w:webHidden/>
          </w:rPr>
          <w:t>156</w:t>
        </w:r>
        <w:r>
          <w:rPr>
            <w:webHidden/>
          </w:rPr>
          <w:fldChar w:fldCharType="end"/>
        </w:r>
      </w:hyperlink>
    </w:p>
    <w:p w14:paraId="6272D753" w14:textId="5116BBD8"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66" w:history="1">
        <w:r w:rsidRPr="0049548F">
          <w:rPr>
            <w:rStyle w:val="-"/>
          </w:rPr>
          <w:t>1.</w:t>
        </w:r>
        <w:r>
          <w:rPr>
            <w:rFonts w:asciiTheme="minorHAnsi" w:eastAsiaTheme="minorEastAsia" w:hAnsiTheme="minorHAnsi" w:cstheme="minorBidi"/>
            <w:i w:val="0"/>
            <w:kern w:val="2"/>
            <w:sz w:val="24"/>
            <w:szCs w:val="24"/>
            <w:lang w:eastAsia="el-GR"/>
            <w14:ligatures w14:val="standardContextual"/>
          </w:rPr>
          <w:tab/>
        </w:r>
        <w:r w:rsidRPr="0049548F">
          <w:rPr>
            <w:rStyle w:val="-"/>
          </w:rPr>
          <w:t xml:space="preserve">Ετοιμο Λογισμικό </w:t>
        </w:r>
        <w:r w:rsidRPr="0049548F">
          <w:rPr>
            <w:rStyle w:val="-"/>
            <w:rFonts w:eastAsia="Tahoma"/>
            <w:lang w:val="el"/>
          </w:rPr>
          <w:t>(Πίνακας 1)</w:t>
        </w:r>
        <w:r>
          <w:rPr>
            <w:webHidden/>
          </w:rPr>
          <w:tab/>
        </w:r>
        <w:r>
          <w:rPr>
            <w:webHidden/>
          </w:rPr>
          <w:fldChar w:fldCharType="begin"/>
        </w:r>
        <w:r>
          <w:rPr>
            <w:webHidden/>
          </w:rPr>
          <w:instrText xml:space="preserve"> PAGEREF _Toc189814766 \h </w:instrText>
        </w:r>
        <w:r>
          <w:rPr>
            <w:webHidden/>
          </w:rPr>
        </w:r>
        <w:r>
          <w:rPr>
            <w:webHidden/>
          </w:rPr>
          <w:fldChar w:fldCharType="separate"/>
        </w:r>
        <w:r w:rsidR="00E736A2">
          <w:rPr>
            <w:webHidden/>
          </w:rPr>
          <w:t>156</w:t>
        </w:r>
        <w:r>
          <w:rPr>
            <w:webHidden/>
          </w:rPr>
          <w:fldChar w:fldCharType="end"/>
        </w:r>
      </w:hyperlink>
    </w:p>
    <w:p w14:paraId="6ABB6BBC" w14:textId="27BB1F03"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67" w:history="1">
        <w:r w:rsidRPr="0049548F">
          <w:rPr>
            <w:rStyle w:val="-"/>
          </w:rPr>
          <w:t>2.</w:t>
        </w:r>
        <w:r>
          <w:rPr>
            <w:rFonts w:asciiTheme="minorHAnsi" w:eastAsiaTheme="minorEastAsia" w:hAnsiTheme="minorHAnsi" w:cstheme="minorBidi"/>
            <w:i w:val="0"/>
            <w:kern w:val="2"/>
            <w:sz w:val="24"/>
            <w:szCs w:val="24"/>
            <w:lang w:eastAsia="el-GR"/>
            <w14:ligatures w14:val="standardContextual"/>
          </w:rPr>
          <w:tab/>
        </w:r>
        <w:r w:rsidRPr="0049548F">
          <w:rPr>
            <w:rStyle w:val="-"/>
          </w:rPr>
          <w:t>Εφαρμογές (Πίνακας 2)</w:t>
        </w:r>
        <w:r>
          <w:rPr>
            <w:webHidden/>
          </w:rPr>
          <w:tab/>
        </w:r>
        <w:r>
          <w:rPr>
            <w:webHidden/>
          </w:rPr>
          <w:fldChar w:fldCharType="begin"/>
        </w:r>
        <w:r>
          <w:rPr>
            <w:webHidden/>
          </w:rPr>
          <w:instrText xml:space="preserve"> PAGEREF _Toc189814767 \h </w:instrText>
        </w:r>
        <w:r>
          <w:rPr>
            <w:webHidden/>
          </w:rPr>
        </w:r>
        <w:r>
          <w:rPr>
            <w:webHidden/>
          </w:rPr>
          <w:fldChar w:fldCharType="separate"/>
        </w:r>
        <w:r w:rsidR="00E736A2">
          <w:rPr>
            <w:webHidden/>
          </w:rPr>
          <w:t>157</w:t>
        </w:r>
        <w:r>
          <w:rPr>
            <w:webHidden/>
          </w:rPr>
          <w:fldChar w:fldCharType="end"/>
        </w:r>
      </w:hyperlink>
    </w:p>
    <w:p w14:paraId="3320EA4F" w14:textId="5F2185E4"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68" w:history="1">
        <w:r w:rsidRPr="0049548F">
          <w:rPr>
            <w:rStyle w:val="-"/>
            <w:rFonts w:eastAsia="Tahoma"/>
            <w:lang w:val="el"/>
          </w:rPr>
          <w:t>3.</w:t>
        </w:r>
        <w:r>
          <w:rPr>
            <w:rFonts w:asciiTheme="minorHAnsi" w:eastAsiaTheme="minorEastAsia" w:hAnsiTheme="minorHAnsi" w:cstheme="minorBidi"/>
            <w:i w:val="0"/>
            <w:kern w:val="2"/>
            <w:sz w:val="24"/>
            <w:szCs w:val="24"/>
            <w:lang w:eastAsia="el-GR"/>
            <w14:ligatures w14:val="standardContextual"/>
          </w:rPr>
          <w:tab/>
        </w:r>
        <w:r w:rsidRPr="0049548F">
          <w:rPr>
            <w:rStyle w:val="-"/>
            <w:rFonts w:eastAsia="Tahoma"/>
          </w:rPr>
          <w:t>Υπηρεσίες</w:t>
        </w:r>
        <w:r w:rsidRPr="0049548F">
          <w:rPr>
            <w:rStyle w:val="-"/>
            <w:rFonts w:eastAsia="Tahoma"/>
            <w:lang w:val="el"/>
          </w:rPr>
          <w:t xml:space="preserve"> (Πίνακας 3)</w:t>
        </w:r>
        <w:r>
          <w:rPr>
            <w:webHidden/>
          </w:rPr>
          <w:tab/>
        </w:r>
        <w:r>
          <w:rPr>
            <w:webHidden/>
          </w:rPr>
          <w:fldChar w:fldCharType="begin"/>
        </w:r>
        <w:r>
          <w:rPr>
            <w:webHidden/>
          </w:rPr>
          <w:instrText xml:space="preserve"> PAGEREF _Toc189814768 \h </w:instrText>
        </w:r>
        <w:r>
          <w:rPr>
            <w:webHidden/>
          </w:rPr>
        </w:r>
        <w:r>
          <w:rPr>
            <w:webHidden/>
          </w:rPr>
          <w:fldChar w:fldCharType="separate"/>
        </w:r>
        <w:r w:rsidR="00E736A2">
          <w:rPr>
            <w:webHidden/>
          </w:rPr>
          <w:t>158</w:t>
        </w:r>
        <w:r>
          <w:rPr>
            <w:webHidden/>
          </w:rPr>
          <w:fldChar w:fldCharType="end"/>
        </w:r>
      </w:hyperlink>
    </w:p>
    <w:p w14:paraId="10C99877" w14:textId="2679D790"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69" w:history="1">
        <w:r w:rsidRPr="0049548F">
          <w:rPr>
            <w:rStyle w:val="-"/>
          </w:rPr>
          <w:t>4.</w:t>
        </w:r>
        <w:r>
          <w:rPr>
            <w:rFonts w:asciiTheme="minorHAnsi" w:eastAsiaTheme="minorEastAsia" w:hAnsiTheme="minorHAnsi" w:cstheme="minorBidi"/>
            <w:i w:val="0"/>
            <w:kern w:val="2"/>
            <w:sz w:val="24"/>
            <w:szCs w:val="24"/>
            <w:lang w:eastAsia="el-GR"/>
            <w14:ligatures w14:val="standardContextual"/>
          </w:rPr>
          <w:tab/>
        </w:r>
        <w:r w:rsidRPr="0049548F">
          <w:rPr>
            <w:rStyle w:val="-"/>
            <w:rFonts w:eastAsia="Tahoma"/>
            <w:lang w:val="el"/>
          </w:rPr>
          <w:t xml:space="preserve">Άλλες </w:t>
        </w:r>
        <w:r w:rsidRPr="0049548F">
          <w:rPr>
            <w:rStyle w:val="-"/>
            <w:rFonts w:eastAsia="Tahoma"/>
          </w:rPr>
          <w:t>Δαπάνες</w:t>
        </w:r>
        <w:r w:rsidRPr="0049548F">
          <w:rPr>
            <w:rStyle w:val="-"/>
            <w:rFonts w:eastAsia="Tahoma"/>
            <w:lang w:val="el"/>
          </w:rPr>
          <w:t xml:space="preserve"> (Πίνακας 4)</w:t>
        </w:r>
        <w:r>
          <w:rPr>
            <w:webHidden/>
          </w:rPr>
          <w:tab/>
        </w:r>
        <w:r>
          <w:rPr>
            <w:webHidden/>
          </w:rPr>
          <w:fldChar w:fldCharType="begin"/>
        </w:r>
        <w:r>
          <w:rPr>
            <w:webHidden/>
          </w:rPr>
          <w:instrText xml:space="preserve"> PAGEREF _Toc189814769 \h </w:instrText>
        </w:r>
        <w:r>
          <w:rPr>
            <w:webHidden/>
          </w:rPr>
        </w:r>
        <w:r>
          <w:rPr>
            <w:webHidden/>
          </w:rPr>
          <w:fldChar w:fldCharType="separate"/>
        </w:r>
        <w:r w:rsidR="00E736A2">
          <w:rPr>
            <w:webHidden/>
          </w:rPr>
          <w:t>159</w:t>
        </w:r>
        <w:r>
          <w:rPr>
            <w:webHidden/>
          </w:rPr>
          <w:fldChar w:fldCharType="end"/>
        </w:r>
      </w:hyperlink>
    </w:p>
    <w:p w14:paraId="20EAD6D0" w14:textId="2416FCCF"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70" w:history="1">
        <w:r w:rsidRPr="0049548F">
          <w:rPr>
            <w:rStyle w:val="-"/>
            <w:rFonts w:eastAsia="Tahoma"/>
            <w:lang w:val="el"/>
          </w:rPr>
          <w:t>5.</w:t>
        </w:r>
        <w:r>
          <w:rPr>
            <w:rFonts w:asciiTheme="minorHAnsi" w:eastAsiaTheme="minorEastAsia" w:hAnsiTheme="minorHAnsi" w:cstheme="minorBidi"/>
            <w:i w:val="0"/>
            <w:kern w:val="2"/>
            <w:sz w:val="24"/>
            <w:szCs w:val="24"/>
            <w:lang w:eastAsia="el-GR"/>
            <w14:ligatures w14:val="standardContextual"/>
          </w:rPr>
          <w:tab/>
        </w:r>
        <w:r w:rsidRPr="0049548F">
          <w:rPr>
            <w:rStyle w:val="-"/>
            <w:rFonts w:eastAsia="Tahoma"/>
            <w:lang w:val="el"/>
          </w:rPr>
          <w:t>Συγκεντρωτικός Πίνακας Οικονομικής Προσφοράς Έργου (Πίνακας 5)</w:t>
        </w:r>
        <w:r>
          <w:rPr>
            <w:webHidden/>
          </w:rPr>
          <w:tab/>
        </w:r>
        <w:r>
          <w:rPr>
            <w:webHidden/>
          </w:rPr>
          <w:fldChar w:fldCharType="begin"/>
        </w:r>
        <w:r>
          <w:rPr>
            <w:webHidden/>
          </w:rPr>
          <w:instrText xml:space="preserve"> PAGEREF _Toc189814770 \h </w:instrText>
        </w:r>
        <w:r>
          <w:rPr>
            <w:webHidden/>
          </w:rPr>
        </w:r>
        <w:r>
          <w:rPr>
            <w:webHidden/>
          </w:rPr>
          <w:fldChar w:fldCharType="separate"/>
        </w:r>
        <w:r w:rsidR="00E736A2">
          <w:rPr>
            <w:webHidden/>
          </w:rPr>
          <w:t>159</w:t>
        </w:r>
        <w:r>
          <w:rPr>
            <w:webHidden/>
          </w:rPr>
          <w:fldChar w:fldCharType="end"/>
        </w:r>
      </w:hyperlink>
    </w:p>
    <w:p w14:paraId="6C3FAB46" w14:textId="4CD48B76"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71" w:history="1">
        <w:r w:rsidRPr="0049548F">
          <w:rPr>
            <w:rStyle w:val="-"/>
          </w:rPr>
          <w:t>6.</w:t>
        </w:r>
        <w:r>
          <w:rPr>
            <w:rFonts w:asciiTheme="minorHAnsi" w:eastAsiaTheme="minorEastAsia" w:hAnsiTheme="minorHAnsi" w:cstheme="minorBidi"/>
            <w:i w:val="0"/>
            <w:kern w:val="2"/>
            <w:sz w:val="24"/>
            <w:szCs w:val="24"/>
            <w:lang w:eastAsia="el-GR"/>
            <w14:ligatures w14:val="standardContextual"/>
          </w:rPr>
          <w:tab/>
        </w:r>
        <w:r w:rsidRPr="0049548F">
          <w:rPr>
            <w:rStyle w:val="-"/>
            <w:rFonts w:eastAsia="Tahoma"/>
            <w:lang w:val="el"/>
          </w:rPr>
          <w:t>Συγκεντρωτικός Πίνακας Οικονομικής Προσφοράς Συντήρησης (Πίνακας 6)</w:t>
        </w:r>
        <w:r>
          <w:rPr>
            <w:webHidden/>
          </w:rPr>
          <w:tab/>
        </w:r>
        <w:r>
          <w:rPr>
            <w:webHidden/>
          </w:rPr>
          <w:fldChar w:fldCharType="begin"/>
        </w:r>
        <w:r>
          <w:rPr>
            <w:webHidden/>
          </w:rPr>
          <w:instrText xml:space="preserve"> PAGEREF _Toc189814771 \h </w:instrText>
        </w:r>
        <w:r>
          <w:rPr>
            <w:webHidden/>
          </w:rPr>
        </w:r>
        <w:r>
          <w:rPr>
            <w:webHidden/>
          </w:rPr>
          <w:fldChar w:fldCharType="separate"/>
        </w:r>
        <w:r w:rsidR="00E736A2">
          <w:rPr>
            <w:webHidden/>
          </w:rPr>
          <w:t>160</w:t>
        </w:r>
        <w:r>
          <w:rPr>
            <w:webHidden/>
          </w:rPr>
          <w:fldChar w:fldCharType="end"/>
        </w:r>
      </w:hyperlink>
    </w:p>
    <w:p w14:paraId="619A81BB" w14:textId="73145836"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72" w:history="1">
        <w:r w:rsidRPr="0049548F">
          <w:rPr>
            <w:rStyle w:val="-"/>
          </w:rPr>
          <w:t>ΠΑΡΑΡΤΗΜΑ VIΙ – Υποδείγματα Εγγυητικών Επιστολών</w:t>
        </w:r>
        <w:r>
          <w:rPr>
            <w:webHidden/>
          </w:rPr>
          <w:tab/>
        </w:r>
        <w:r>
          <w:rPr>
            <w:webHidden/>
          </w:rPr>
          <w:fldChar w:fldCharType="begin"/>
        </w:r>
        <w:r>
          <w:rPr>
            <w:webHidden/>
          </w:rPr>
          <w:instrText xml:space="preserve"> PAGEREF _Toc189814772 \h </w:instrText>
        </w:r>
        <w:r>
          <w:rPr>
            <w:webHidden/>
          </w:rPr>
        </w:r>
        <w:r>
          <w:rPr>
            <w:webHidden/>
          </w:rPr>
          <w:fldChar w:fldCharType="separate"/>
        </w:r>
        <w:r w:rsidR="00E736A2">
          <w:rPr>
            <w:webHidden/>
          </w:rPr>
          <w:t>161</w:t>
        </w:r>
        <w:r>
          <w:rPr>
            <w:webHidden/>
          </w:rPr>
          <w:fldChar w:fldCharType="end"/>
        </w:r>
      </w:hyperlink>
    </w:p>
    <w:p w14:paraId="7F6FD2F3" w14:textId="1AAC82FD"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73" w:history="1">
        <w:r w:rsidRPr="0049548F">
          <w:rPr>
            <w:rStyle w:val="-"/>
          </w:rPr>
          <w:t>I.</w:t>
        </w:r>
        <w:r>
          <w:rPr>
            <w:rFonts w:asciiTheme="minorHAnsi" w:eastAsiaTheme="minorEastAsia" w:hAnsiTheme="minorHAnsi" w:cstheme="minorBidi"/>
            <w:i w:val="0"/>
            <w:kern w:val="2"/>
            <w:sz w:val="24"/>
            <w:szCs w:val="24"/>
            <w:lang w:eastAsia="el-GR"/>
            <w14:ligatures w14:val="standardContextual"/>
          </w:rPr>
          <w:tab/>
        </w:r>
        <w:r w:rsidRPr="0049548F">
          <w:rPr>
            <w:rStyle w:val="-"/>
          </w:rPr>
          <w:t>Εγγυητική Επιστολή Συμμετοχής</w:t>
        </w:r>
        <w:r>
          <w:rPr>
            <w:webHidden/>
          </w:rPr>
          <w:tab/>
        </w:r>
        <w:r>
          <w:rPr>
            <w:webHidden/>
          </w:rPr>
          <w:fldChar w:fldCharType="begin"/>
        </w:r>
        <w:r>
          <w:rPr>
            <w:webHidden/>
          </w:rPr>
          <w:instrText xml:space="preserve"> PAGEREF _Toc189814773 \h </w:instrText>
        </w:r>
        <w:r>
          <w:rPr>
            <w:webHidden/>
          </w:rPr>
        </w:r>
        <w:r>
          <w:rPr>
            <w:webHidden/>
          </w:rPr>
          <w:fldChar w:fldCharType="separate"/>
        </w:r>
        <w:r w:rsidR="00E736A2">
          <w:rPr>
            <w:webHidden/>
          </w:rPr>
          <w:t>161</w:t>
        </w:r>
        <w:r>
          <w:rPr>
            <w:webHidden/>
          </w:rPr>
          <w:fldChar w:fldCharType="end"/>
        </w:r>
      </w:hyperlink>
    </w:p>
    <w:p w14:paraId="7FFCA351" w14:textId="4BDF7B23"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74" w:history="1">
        <w:r w:rsidRPr="0049548F">
          <w:rPr>
            <w:rStyle w:val="-"/>
          </w:rPr>
          <w:t>II.</w:t>
        </w:r>
        <w:r>
          <w:rPr>
            <w:rFonts w:asciiTheme="minorHAnsi" w:eastAsiaTheme="minorEastAsia" w:hAnsiTheme="minorHAnsi" w:cstheme="minorBidi"/>
            <w:i w:val="0"/>
            <w:kern w:val="2"/>
            <w:sz w:val="24"/>
            <w:szCs w:val="24"/>
            <w:lang w:eastAsia="el-GR"/>
            <w14:ligatures w14:val="standardContextual"/>
          </w:rPr>
          <w:tab/>
        </w:r>
        <w:r w:rsidRPr="0049548F">
          <w:rPr>
            <w:rStyle w:val="-"/>
          </w:rPr>
          <w:t>Εγγυητική Επιστολή Καλής Εκτέλεσης</w:t>
        </w:r>
        <w:r>
          <w:rPr>
            <w:webHidden/>
          </w:rPr>
          <w:tab/>
        </w:r>
        <w:r>
          <w:rPr>
            <w:webHidden/>
          </w:rPr>
          <w:fldChar w:fldCharType="begin"/>
        </w:r>
        <w:r>
          <w:rPr>
            <w:webHidden/>
          </w:rPr>
          <w:instrText xml:space="preserve"> PAGEREF _Toc189814774 \h </w:instrText>
        </w:r>
        <w:r>
          <w:rPr>
            <w:webHidden/>
          </w:rPr>
        </w:r>
        <w:r>
          <w:rPr>
            <w:webHidden/>
          </w:rPr>
          <w:fldChar w:fldCharType="separate"/>
        </w:r>
        <w:r w:rsidR="00E736A2">
          <w:rPr>
            <w:webHidden/>
          </w:rPr>
          <w:t>163</w:t>
        </w:r>
        <w:r>
          <w:rPr>
            <w:webHidden/>
          </w:rPr>
          <w:fldChar w:fldCharType="end"/>
        </w:r>
      </w:hyperlink>
    </w:p>
    <w:p w14:paraId="1A126220" w14:textId="7426F44B"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75" w:history="1">
        <w:r w:rsidRPr="0049548F">
          <w:rPr>
            <w:rStyle w:val="-"/>
            <w:lang w:eastAsia="el-GR"/>
          </w:rPr>
          <w:t>III.</w:t>
        </w:r>
        <w:r>
          <w:rPr>
            <w:rFonts w:asciiTheme="minorHAnsi" w:eastAsiaTheme="minorEastAsia" w:hAnsiTheme="minorHAnsi" w:cstheme="minorBidi"/>
            <w:i w:val="0"/>
            <w:kern w:val="2"/>
            <w:sz w:val="24"/>
            <w:szCs w:val="24"/>
            <w:lang w:eastAsia="el-GR"/>
            <w14:ligatures w14:val="standardContextual"/>
          </w:rPr>
          <w:tab/>
        </w:r>
        <w:r w:rsidRPr="0049548F">
          <w:rPr>
            <w:rStyle w:val="-"/>
            <w:lang w:eastAsia="el-GR"/>
          </w:rPr>
          <w:t>Εγγυητική Επιστολή Προκαταβολής</w:t>
        </w:r>
        <w:r>
          <w:rPr>
            <w:webHidden/>
          </w:rPr>
          <w:tab/>
        </w:r>
        <w:r>
          <w:rPr>
            <w:webHidden/>
          </w:rPr>
          <w:fldChar w:fldCharType="begin"/>
        </w:r>
        <w:r>
          <w:rPr>
            <w:webHidden/>
          </w:rPr>
          <w:instrText xml:space="preserve"> PAGEREF _Toc189814775 \h </w:instrText>
        </w:r>
        <w:r>
          <w:rPr>
            <w:webHidden/>
          </w:rPr>
        </w:r>
        <w:r>
          <w:rPr>
            <w:webHidden/>
          </w:rPr>
          <w:fldChar w:fldCharType="separate"/>
        </w:r>
        <w:r w:rsidR="00E736A2">
          <w:rPr>
            <w:webHidden/>
          </w:rPr>
          <w:t>164</w:t>
        </w:r>
        <w:r>
          <w:rPr>
            <w:webHidden/>
          </w:rPr>
          <w:fldChar w:fldCharType="end"/>
        </w:r>
      </w:hyperlink>
    </w:p>
    <w:p w14:paraId="4E4B174D" w14:textId="08BA384F" w:rsidR="0092488F" w:rsidRDefault="0092488F">
      <w:pPr>
        <w:pStyle w:val="35"/>
        <w:rPr>
          <w:rFonts w:asciiTheme="minorHAnsi" w:eastAsiaTheme="minorEastAsia" w:hAnsiTheme="minorHAnsi" w:cstheme="minorBidi"/>
          <w:i w:val="0"/>
          <w:kern w:val="2"/>
          <w:sz w:val="24"/>
          <w:szCs w:val="24"/>
          <w:lang w:eastAsia="el-GR"/>
          <w14:ligatures w14:val="standardContextual"/>
        </w:rPr>
      </w:pPr>
      <w:hyperlink w:anchor="_Toc189814776" w:history="1">
        <w:r w:rsidRPr="0049548F">
          <w:rPr>
            <w:rStyle w:val="-"/>
            <w:lang w:eastAsia="el-GR"/>
          </w:rPr>
          <w:t>IV.</w:t>
        </w:r>
        <w:r>
          <w:rPr>
            <w:rFonts w:asciiTheme="minorHAnsi" w:eastAsiaTheme="minorEastAsia" w:hAnsiTheme="minorHAnsi" w:cstheme="minorBidi"/>
            <w:i w:val="0"/>
            <w:kern w:val="2"/>
            <w:sz w:val="24"/>
            <w:szCs w:val="24"/>
            <w:lang w:eastAsia="el-GR"/>
            <w14:ligatures w14:val="standardContextual"/>
          </w:rPr>
          <w:tab/>
        </w:r>
        <w:r w:rsidRPr="0049548F">
          <w:rPr>
            <w:rStyle w:val="-"/>
            <w:lang w:eastAsia="el-GR"/>
          </w:rPr>
          <w:t>Εγγυητική Επιστολή Καλής Λειτουργίας</w:t>
        </w:r>
        <w:r>
          <w:rPr>
            <w:webHidden/>
          </w:rPr>
          <w:tab/>
        </w:r>
        <w:r>
          <w:rPr>
            <w:webHidden/>
          </w:rPr>
          <w:fldChar w:fldCharType="begin"/>
        </w:r>
        <w:r>
          <w:rPr>
            <w:webHidden/>
          </w:rPr>
          <w:instrText xml:space="preserve"> PAGEREF _Toc189814776 \h </w:instrText>
        </w:r>
        <w:r>
          <w:rPr>
            <w:webHidden/>
          </w:rPr>
        </w:r>
        <w:r>
          <w:rPr>
            <w:webHidden/>
          </w:rPr>
          <w:fldChar w:fldCharType="separate"/>
        </w:r>
        <w:r w:rsidR="00E736A2">
          <w:rPr>
            <w:webHidden/>
          </w:rPr>
          <w:t>166</w:t>
        </w:r>
        <w:r>
          <w:rPr>
            <w:webHidden/>
          </w:rPr>
          <w:fldChar w:fldCharType="end"/>
        </w:r>
      </w:hyperlink>
    </w:p>
    <w:p w14:paraId="31C9CF39" w14:textId="3629FCF5"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77" w:history="1">
        <w:r w:rsidRPr="0049548F">
          <w:rPr>
            <w:rStyle w:val="-"/>
          </w:rPr>
          <w:t>ΠΑΡΑΡΤΗΜΑ VΙIΙ – ΑΛΛΕΣ ΔΗΛΩΣΕΙΣ</w:t>
        </w:r>
        <w:r>
          <w:rPr>
            <w:webHidden/>
          </w:rPr>
          <w:tab/>
        </w:r>
        <w:r>
          <w:rPr>
            <w:webHidden/>
          </w:rPr>
          <w:fldChar w:fldCharType="begin"/>
        </w:r>
        <w:r>
          <w:rPr>
            <w:webHidden/>
          </w:rPr>
          <w:instrText xml:space="preserve"> PAGEREF _Toc189814777 \h </w:instrText>
        </w:r>
        <w:r>
          <w:rPr>
            <w:webHidden/>
          </w:rPr>
        </w:r>
        <w:r>
          <w:rPr>
            <w:webHidden/>
          </w:rPr>
          <w:fldChar w:fldCharType="separate"/>
        </w:r>
        <w:r w:rsidR="00E736A2">
          <w:rPr>
            <w:webHidden/>
          </w:rPr>
          <w:t>167</w:t>
        </w:r>
        <w:r>
          <w:rPr>
            <w:webHidden/>
          </w:rPr>
          <w:fldChar w:fldCharType="end"/>
        </w:r>
      </w:hyperlink>
    </w:p>
    <w:p w14:paraId="261F86EA" w14:textId="626052D4"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78" w:history="1">
        <w:r w:rsidRPr="0049548F">
          <w:rPr>
            <w:rStyle w:val="-"/>
          </w:rPr>
          <w:t>ΠΑΡΑΡΤΗΜΑ IΧ. ΕΝΗΜΕΡΩΣΗ ΓΙΑ ΤΗΝ ΕΠΕΞΕΡΓΑΣΙΑ ΠΡΟΣΩΠΙΚΩΝ ΔΕΔΟΜΕΝΩΝ</w:t>
        </w:r>
        <w:r>
          <w:rPr>
            <w:webHidden/>
          </w:rPr>
          <w:tab/>
        </w:r>
        <w:r>
          <w:rPr>
            <w:webHidden/>
          </w:rPr>
          <w:fldChar w:fldCharType="begin"/>
        </w:r>
        <w:r>
          <w:rPr>
            <w:webHidden/>
          </w:rPr>
          <w:instrText xml:space="preserve"> PAGEREF _Toc189814778 \h </w:instrText>
        </w:r>
        <w:r>
          <w:rPr>
            <w:webHidden/>
          </w:rPr>
        </w:r>
        <w:r>
          <w:rPr>
            <w:webHidden/>
          </w:rPr>
          <w:fldChar w:fldCharType="separate"/>
        </w:r>
        <w:r w:rsidR="00E736A2">
          <w:rPr>
            <w:webHidden/>
          </w:rPr>
          <w:t>168</w:t>
        </w:r>
        <w:r>
          <w:rPr>
            <w:webHidden/>
          </w:rPr>
          <w:fldChar w:fldCharType="end"/>
        </w:r>
      </w:hyperlink>
    </w:p>
    <w:p w14:paraId="2287843E" w14:textId="23771A6C"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79" w:history="1">
        <w:r w:rsidRPr="0049548F">
          <w:rPr>
            <w:rStyle w:val="-"/>
          </w:rPr>
          <w:t>ΠΑΡΑΡΤΗΜΑ X – ΡΗΤΡΑ ΑΚΕΡΑΙΟΤΗΤΑΣ</w:t>
        </w:r>
        <w:r>
          <w:rPr>
            <w:webHidden/>
          </w:rPr>
          <w:tab/>
        </w:r>
        <w:r>
          <w:rPr>
            <w:webHidden/>
          </w:rPr>
          <w:fldChar w:fldCharType="begin"/>
        </w:r>
        <w:r>
          <w:rPr>
            <w:webHidden/>
          </w:rPr>
          <w:instrText xml:space="preserve"> PAGEREF _Toc189814779 \h </w:instrText>
        </w:r>
        <w:r>
          <w:rPr>
            <w:webHidden/>
          </w:rPr>
        </w:r>
        <w:r>
          <w:rPr>
            <w:webHidden/>
          </w:rPr>
          <w:fldChar w:fldCharType="separate"/>
        </w:r>
        <w:r w:rsidR="00E736A2">
          <w:rPr>
            <w:webHidden/>
          </w:rPr>
          <w:t>169</w:t>
        </w:r>
        <w:r>
          <w:rPr>
            <w:webHidden/>
          </w:rPr>
          <w:fldChar w:fldCharType="end"/>
        </w:r>
      </w:hyperlink>
    </w:p>
    <w:p w14:paraId="43E91212" w14:textId="6B0A1A3C"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80" w:history="1">
        <w:r w:rsidRPr="0049548F">
          <w:rPr>
            <w:rStyle w:val="-"/>
          </w:rPr>
          <w:t>ΠΑΡΑΡΤΗΜΑ XΙ – Ορισμοί οικονομικών όρων (γλωσσάρι)</w:t>
        </w:r>
        <w:r>
          <w:rPr>
            <w:webHidden/>
          </w:rPr>
          <w:tab/>
        </w:r>
        <w:r>
          <w:rPr>
            <w:webHidden/>
          </w:rPr>
          <w:fldChar w:fldCharType="begin"/>
        </w:r>
        <w:r>
          <w:rPr>
            <w:webHidden/>
          </w:rPr>
          <w:instrText xml:space="preserve"> PAGEREF _Toc189814780 \h </w:instrText>
        </w:r>
        <w:r>
          <w:rPr>
            <w:webHidden/>
          </w:rPr>
        </w:r>
        <w:r>
          <w:rPr>
            <w:webHidden/>
          </w:rPr>
          <w:fldChar w:fldCharType="separate"/>
        </w:r>
        <w:r w:rsidR="00E736A2">
          <w:rPr>
            <w:webHidden/>
          </w:rPr>
          <w:t>171</w:t>
        </w:r>
        <w:r>
          <w:rPr>
            <w:webHidden/>
          </w:rPr>
          <w:fldChar w:fldCharType="end"/>
        </w:r>
      </w:hyperlink>
    </w:p>
    <w:p w14:paraId="5F670452" w14:textId="1A23D5AA"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81" w:history="1">
        <w:r w:rsidRPr="0049548F">
          <w:rPr>
            <w:rStyle w:val="-"/>
          </w:rPr>
          <w:t>ΠΑΡΑΡΤΗΜΑ</w:t>
        </w:r>
        <w:r w:rsidRPr="0049548F">
          <w:rPr>
            <w:rStyle w:val="-"/>
            <w:lang w:val="en-US"/>
          </w:rPr>
          <w:t xml:space="preserve"> X</w:t>
        </w:r>
        <w:r w:rsidRPr="0049548F">
          <w:rPr>
            <w:rStyle w:val="-"/>
          </w:rPr>
          <w:t>Ι</w:t>
        </w:r>
        <w:r w:rsidRPr="0049548F">
          <w:rPr>
            <w:rStyle w:val="-"/>
            <w:lang w:val="en-US"/>
          </w:rPr>
          <w:t>I – Formula for risk indicators as of January 2022</w:t>
        </w:r>
        <w:r>
          <w:rPr>
            <w:webHidden/>
          </w:rPr>
          <w:tab/>
        </w:r>
        <w:r>
          <w:rPr>
            <w:webHidden/>
          </w:rPr>
          <w:fldChar w:fldCharType="begin"/>
        </w:r>
        <w:r>
          <w:rPr>
            <w:webHidden/>
          </w:rPr>
          <w:instrText xml:space="preserve"> PAGEREF _Toc189814781 \h </w:instrText>
        </w:r>
        <w:r>
          <w:rPr>
            <w:webHidden/>
          </w:rPr>
        </w:r>
        <w:r>
          <w:rPr>
            <w:webHidden/>
          </w:rPr>
          <w:fldChar w:fldCharType="separate"/>
        </w:r>
        <w:r w:rsidR="00E736A2">
          <w:rPr>
            <w:webHidden/>
          </w:rPr>
          <w:t>172</w:t>
        </w:r>
        <w:r>
          <w:rPr>
            <w:webHidden/>
          </w:rPr>
          <w:fldChar w:fldCharType="end"/>
        </w:r>
      </w:hyperlink>
    </w:p>
    <w:p w14:paraId="0E1D9815" w14:textId="0C217624" w:rsidR="0092488F" w:rsidRDefault="0092488F">
      <w:pPr>
        <w:pStyle w:val="13"/>
        <w:rPr>
          <w:rFonts w:asciiTheme="minorHAnsi" w:eastAsiaTheme="minorEastAsia" w:hAnsiTheme="minorHAnsi" w:cstheme="minorBidi"/>
          <w:b w:val="0"/>
          <w:kern w:val="2"/>
          <w:sz w:val="24"/>
          <w:lang w:eastAsia="el-GR"/>
          <w14:ligatures w14:val="standardContextual"/>
        </w:rPr>
      </w:pPr>
      <w:hyperlink w:anchor="_Toc189814782" w:history="1">
        <w:r w:rsidRPr="0049548F">
          <w:rPr>
            <w:rStyle w:val="-"/>
          </w:rPr>
          <w:t xml:space="preserve">ΠΑΡΑΡΤΗΜΑ </w:t>
        </w:r>
        <w:r w:rsidRPr="0049548F">
          <w:rPr>
            <w:rStyle w:val="-"/>
            <w:lang w:val="en-US"/>
          </w:rPr>
          <w:t>X</w:t>
        </w:r>
        <w:r w:rsidRPr="0049548F">
          <w:rPr>
            <w:rStyle w:val="-"/>
          </w:rPr>
          <w:t>ΙΙΙ – Επίδειξη λειτουργικότητας προσφερόμενης λύσης (demonstration)</w:t>
        </w:r>
        <w:r>
          <w:rPr>
            <w:webHidden/>
          </w:rPr>
          <w:tab/>
        </w:r>
        <w:r>
          <w:rPr>
            <w:webHidden/>
          </w:rPr>
          <w:fldChar w:fldCharType="begin"/>
        </w:r>
        <w:r>
          <w:rPr>
            <w:webHidden/>
          </w:rPr>
          <w:instrText xml:space="preserve"> PAGEREF _Toc189814782 \h </w:instrText>
        </w:r>
        <w:r>
          <w:rPr>
            <w:webHidden/>
          </w:rPr>
        </w:r>
        <w:r>
          <w:rPr>
            <w:webHidden/>
          </w:rPr>
          <w:fldChar w:fldCharType="separate"/>
        </w:r>
        <w:r w:rsidR="00E736A2">
          <w:rPr>
            <w:webHidden/>
          </w:rPr>
          <w:t>177</w:t>
        </w:r>
        <w:r>
          <w:rPr>
            <w:webHidden/>
          </w:rPr>
          <w:fldChar w:fldCharType="end"/>
        </w:r>
      </w:hyperlink>
    </w:p>
    <w:p w14:paraId="49108B10" w14:textId="20600C63" w:rsidR="00537C11" w:rsidRDefault="00430EF7" w:rsidP="00871C4B">
      <w:pPr>
        <w:pStyle w:val="13"/>
      </w:pPr>
      <w:r>
        <w:lastRenderedPageBreak/>
        <w:fldChar w:fldCharType="end"/>
      </w:r>
    </w:p>
    <w:p w14:paraId="7ECAE5A3" w14:textId="77777777" w:rsidR="00537C11" w:rsidRPr="002D2AF2" w:rsidRDefault="00430EF7" w:rsidP="00F17A8C">
      <w:pPr>
        <w:pStyle w:val="12"/>
        <w:numPr>
          <w:ilvl w:val="0"/>
          <w:numId w:val="52"/>
        </w:numPr>
      </w:pPr>
      <w:bookmarkStart w:id="9" w:name="_Toc189814624"/>
      <w:r w:rsidRPr="002D2AF2">
        <w:lastRenderedPageBreak/>
        <w:t>ΑΝΑΘΕΤΟΥΣΑ ΑΡΧΗ ΚΑΙ ΑΝΤΙΚΕΙΜΕΝΟ ΣΥΜΒΑΣΗΣ</w:t>
      </w:r>
      <w:bookmarkEnd w:id="9"/>
    </w:p>
    <w:p w14:paraId="48D88A1D" w14:textId="77777777" w:rsidR="00537C11" w:rsidRDefault="00430EF7" w:rsidP="002D2AF2">
      <w:pPr>
        <w:pStyle w:val="23"/>
        <w:rPr>
          <w:lang w:val="el-GR"/>
        </w:rPr>
      </w:pPr>
      <w:bookmarkStart w:id="10" w:name="_Ref63424778"/>
      <w:bookmarkStart w:id="11" w:name="_Toc189814625"/>
      <w:r>
        <w:rPr>
          <w:lang w:val="el-GR"/>
        </w:rPr>
        <w:t>Στοιχεία Αναθέτουσας Αρχής</w:t>
      </w:r>
      <w:bookmarkEnd w:id="10"/>
      <w:bookmarkEnd w:id="11"/>
    </w:p>
    <w:tbl>
      <w:tblPr>
        <w:tblpPr w:leftFromText="180" w:rightFromText="180" w:vertAnchor="text" w:tblpY="1"/>
        <w:tblOverlap w:val="never"/>
        <w:tblW w:w="0" w:type="auto"/>
        <w:tblLayout w:type="fixed"/>
        <w:tblLook w:val="0000" w:firstRow="0" w:lastRow="0" w:firstColumn="0" w:lastColumn="0" w:noHBand="0" w:noVBand="0"/>
      </w:tblPr>
      <w:tblGrid>
        <w:gridCol w:w="5245"/>
        <w:gridCol w:w="4129"/>
      </w:tblGrid>
      <w:tr w:rsidR="00537C11" w:rsidRPr="00F502D9" w14:paraId="169404BE" w14:textId="77777777">
        <w:tc>
          <w:tcPr>
            <w:tcW w:w="5245" w:type="dxa"/>
            <w:tcBorders>
              <w:top w:val="single" w:sz="4" w:space="0" w:color="000000"/>
              <w:left w:val="single" w:sz="4" w:space="0" w:color="000000"/>
              <w:bottom w:val="single" w:sz="4" w:space="0" w:color="000000"/>
            </w:tcBorders>
            <w:shd w:val="clear" w:color="auto" w:fill="auto"/>
          </w:tcPr>
          <w:p w14:paraId="36374397" w14:textId="77777777" w:rsidR="00537C11" w:rsidRDefault="00430EF7">
            <w:pPr>
              <w:rPr>
                <w:rFonts w:cs="Tahoma"/>
                <w:szCs w:val="22"/>
              </w:rPr>
            </w:pPr>
            <w:r>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128D585" w14:textId="77777777" w:rsidR="00537C11" w:rsidRDefault="00430EF7">
            <w:pPr>
              <w:snapToGrid w:val="0"/>
              <w:rPr>
                <w:rFonts w:cs="Tahoma"/>
                <w:szCs w:val="22"/>
              </w:rPr>
            </w:pPr>
            <w:r>
              <w:rPr>
                <w:rFonts w:cs="Tahoma"/>
                <w:szCs w:val="22"/>
              </w:rPr>
              <w:t>ΚΟΙΝΩΝΙΑ ΤΗΣ ΠΛΗΡΟΦΟΡΙΑΣ Μ.Α.Ε.</w:t>
            </w:r>
          </w:p>
        </w:tc>
      </w:tr>
      <w:tr w:rsidR="00537C11" w14:paraId="120A4307" w14:textId="77777777">
        <w:tc>
          <w:tcPr>
            <w:tcW w:w="5245" w:type="dxa"/>
            <w:tcBorders>
              <w:top w:val="single" w:sz="4" w:space="0" w:color="000000"/>
              <w:left w:val="single" w:sz="4" w:space="0" w:color="000000"/>
              <w:bottom w:val="single" w:sz="4" w:space="0" w:color="000000"/>
            </w:tcBorders>
            <w:shd w:val="clear" w:color="auto" w:fill="auto"/>
          </w:tcPr>
          <w:p w14:paraId="4786B40E" w14:textId="77777777" w:rsidR="00537C11" w:rsidRDefault="00430EF7">
            <w:pPr>
              <w:rPr>
                <w:rFonts w:cs="Tahoma"/>
                <w:szCs w:val="22"/>
              </w:rPr>
            </w:pPr>
            <w:r>
              <w:rPr>
                <w:rFonts w:cs="Tahoma"/>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B669EC" w14:textId="77777777" w:rsidR="00537C11" w:rsidRDefault="00430EF7">
            <w:pPr>
              <w:snapToGrid w:val="0"/>
              <w:rPr>
                <w:rFonts w:cs="Tahoma"/>
                <w:szCs w:val="22"/>
              </w:rPr>
            </w:pPr>
            <w:r>
              <w:rPr>
                <w:rFonts w:cs="Tahoma"/>
                <w:szCs w:val="22"/>
              </w:rPr>
              <w:t>999983307</w:t>
            </w:r>
          </w:p>
        </w:tc>
      </w:tr>
      <w:tr w:rsidR="00537C11" w14:paraId="15360D55" w14:textId="77777777">
        <w:tc>
          <w:tcPr>
            <w:tcW w:w="5245" w:type="dxa"/>
            <w:tcBorders>
              <w:top w:val="single" w:sz="4" w:space="0" w:color="000000"/>
              <w:left w:val="single" w:sz="4" w:space="0" w:color="000000"/>
              <w:bottom w:val="single" w:sz="4" w:space="0" w:color="000000"/>
            </w:tcBorders>
            <w:shd w:val="clear" w:color="auto" w:fill="auto"/>
          </w:tcPr>
          <w:p w14:paraId="2EBA112D" w14:textId="67F5DFE1" w:rsidR="00537C11" w:rsidRDefault="00430EF7">
            <w:pPr>
              <w:rPr>
                <w:rFonts w:cs="Tahoma"/>
                <w:szCs w:val="22"/>
              </w:rPr>
            </w:pPr>
            <w:r>
              <w:rPr>
                <w:rFonts w:cs="Tahoma"/>
              </w:rPr>
              <w:t xml:space="preserve">Κωδικός </w:t>
            </w:r>
            <w:r w:rsidR="000B0380">
              <w:t xml:space="preserve"> Αναθέτουσας Αρχής για την </w:t>
            </w:r>
            <w:r w:rsidR="000B0380">
              <w:rPr>
                <w:rFonts w:cs="Tahoma"/>
              </w:rPr>
              <w:t>η</w:t>
            </w:r>
            <w:r>
              <w:rPr>
                <w:rFonts w:cs="Tahoma"/>
              </w:rPr>
              <w:t xml:space="preserve">λεκτρονική </w:t>
            </w:r>
            <w:r w:rsidR="000B0380">
              <w:rPr>
                <w:rFonts w:cs="Tahoma"/>
              </w:rPr>
              <w:t>τ</w:t>
            </w:r>
            <w:r>
              <w:rPr>
                <w:rFonts w:cs="Tahoma"/>
              </w:rPr>
              <w:t>ιμολόγηση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331B694" w14:textId="070C3232" w:rsidR="00537C11" w:rsidRDefault="00430EF7">
            <w:pPr>
              <w:snapToGrid w:val="0"/>
              <w:rPr>
                <w:rFonts w:cs="Tahoma"/>
                <w:szCs w:val="22"/>
              </w:rPr>
            </w:pPr>
            <w:r>
              <w:rPr>
                <w:rFonts w:cs="Tahoma"/>
                <w:szCs w:val="22"/>
              </w:rPr>
              <w:t>1053.E00553.</w:t>
            </w:r>
            <w:r w:rsidR="00AA37D4">
              <w:rPr>
                <w:rFonts w:cs="Tahoma"/>
                <w:szCs w:val="22"/>
              </w:rPr>
              <w:t>0001</w:t>
            </w:r>
          </w:p>
        </w:tc>
      </w:tr>
      <w:tr w:rsidR="00537C11" w:rsidRPr="00001779" w14:paraId="23C88DEF" w14:textId="77777777">
        <w:tc>
          <w:tcPr>
            <w:tcW w:w="5245" w:type="dxa"/>
            <w:tcBorders>
              <w:top w:val="single" w:sz="4" w:space="0" w:color="000000"/>
              <w:left w:val="single" w:sz="4" w:space="0" w:color="000000"/>
              <w:bottom w:val="single" w:sz="4" w:space="0" w:color="000000"/>
            </w:tcBorders>
            <w:shd w:val="clear" w:color="auto" w:fill="auto"/>
          </w:tcPr>
          <w:p w14:paraId="55AA26E2" w14:textId="77777777" w:rsidR="00537C11" w:rsidRDefault="00430EF7">
            <w:pPr>
              <w:rPr>
                <w:rFonts w:cs="Tahoma"/>
                <w:szCs w:val="22"/>
              </w:rPr>
            </w:pPr>
            <w:r>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BA27DFF" w14:textId="36FD7AD6" w:rsidR="00537C11" w:rsidRPr="006C0B2B" w:rsidRDefault="00001779">
            <w:pPr>
              <w:snapToGrid w:val="0"/>
              <w:rPr>
                <w:rFonts w:cs="Tahoma"/>
                <w:szCs w:val="22"/>
              </w:rPr>
            </w:pPr>
            <w:proofErr w:type="spellStart"/>
            <w:r w:rsidRPr="006C0B2B">
              <w:rPr>
                <w:rFonts w:cs="Tahoma"/>
                <w:szCs w:val="22"/>
              </w:rPr>
              <w:t>Λεωφ</w:t>
            </w:r>
            <w:proofErr w:type="spellEnd"/>
            <w:r w:rsidRPr="006C0B2B">
              <w:rPr>
                <w:rFonts w:cs="Tahoma"/>
                <w:szCs w:val="22"/>
              </w:rPr>
              <w:t>. Συγγρού 194</w:t>
            </w:r>
          </w:p>
        </w:tc>
      </w:tr>
      <w:tr w:rsidR="00537C11" w14:paraId="03EE7258" w14:textId="77777777">
        <w:tc>
          <w:tcPr>
            <w:tcW w:w="5245" w:type="dxa"/>
            <w:tcBorders>
              <w:top w:val="single" w:sz="4" w:space="0" w:color="000000"/>
              <w:left w:val="single" w:sz="4" w:space="0" w:color="000000"/>
              <w:bottom w:val="single" w:sz="4" w:space="0" w:color="000000"/>
            </w:tcBorders>
            <w:shd w:val="clear" w:color="auto" w:fill="auto"/>
          </w:tcPr>
          <w:p w14:paraId="5FF9CBAF" w14:textId="77777777" w:rsidR="00537C11" w:rsidRDefault="00430EF7">
            <w:pPr>
              <w:rPr>
                <w:rFonts w:cs="Tahoma"/>
                <w:szCs w:val="22"/>
              </w:rPr>
            </w:pPr>
            <w:r>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D07EBD1" w14:textId="355E289A" w:rsidR="00537C11" w:rsidRDefault="00001779">
            <w:pPr>
              <w:snapToGrid w:val="0"/>
              <w:rPr>
                <w:rFonts w:cs="Tahoma"/>
                <w:szCs w:val="22"/>
              </w:rPr>
            </w:pPr>
            <w:r w:rsidRPr="003D18B3">
              <w:rPr>
                <w:rFonts w:cs="Tahoma"/>
                <w:szCs w:val="22"/>
              </w:rPr>
              <w:t>Καλλιθέα</w:t>
            </w:r>
          </w:p>
        </w:tc>
      </w:tr>
      <w:tr w:rsidR="00537C11" w14:paraId="229CEF67" w14:textId="77777777">
        <w:tc>
          <w:tcPr>
            <w:tcW w:w="5245" w:type="dxa"/>
            <w:tcBorders>
              <w:top w:val="single" w:sz="4" w:space="0" w:color="000000"/>
              <w:left w:val="single" w:sz="4" w:space="0" w:color="000000"/>
              <w:bottom w:val="single" w:sz="4" w:space="0" w:color="000000"/>
            </w:tcBorders>
            <w:shd w:val="clear" w:color="auto" w:fill="auto"/>
          </w:tcPr>
          <w:p w14:paraId="6DA53D08" w14:textId="77777777" w:rsidR="00537C11" w:rsidRDefault="00430EF7">
            <w:pPr>
              <w:rPr>
                <w:rFonts w:cs="Tahoma"/>
                <w:szCs w:val="22"/>
              </w:rPr>
            </w:pPr>
            <w:r>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235C68" w14:textId="78487302" w:rsidR="00537C11" w:rsidRDefault="00001779">
            <w:pPr>
              <w:snapToGrid w:val="0"/>
              <w:rPr>
                <w:rFonts w:cs="Tahoma"/>
                <w:szCs w:val="22"/>
              </w:rPr>
            </w:pPr>
            <w:r w:rsidRPr="003D18B3">
              <w:rPr>
                <w:rFonts w:cs="Tahoma"/>
                <w:szCs w:val="22"/>
              </w:rPr>
              <w:t>176 71</w:t>
            </w:r>
          </w:p>
        </w:tc>
      </w:tr>
      <w:tr w:rsidR="00537C11" w14:paraId="5BD7DD46" w14:textId="77777777">
        <w:tc>
          <w:tcPr>
            <w:tcW w:w="5245" w:type="dxa"/>
            <w:tcBorders>
              <w:top w:val="single" w:sz="4" w:space="0" w:color="000000"/>
              <w:left w:val="single" w:sz="4" w:space="0" w:color="000000"/>
              <w:bottom w:val="single" w:sz="4" w:space="0" w:color="000000"/>
            </w:tcBorders>
            <w:shd w:val="clear" w:color="auto" w:fill="auto"/>
          </w:tcPr>
          <w:p w14:paraId="7999125D" w14:textId="77777777" w:rsidR="00537C11" w:rsidRDefault="00430EF7">
            <w:pPr>
              <w:rPr>
                <w:rFonts w:cs="Tahoma"/>
                <w:szCs w:val="22"/>
              </w:rPr>
            </w:pPr>
            <w:r>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06272B9" w14:textId="77777777" w:rsidR="00537C11" w:rsidRDefault="00430EF7">
            <w:pPr>
              <w:snapToGrid w:val="0"/>
              <w:rPr>
                <w:rFonts w:cs="Tahoma"/>
                <w:szCs w:val="22"/>
                <w:lang w:val="en-US"/>
              </w:rPr>
            </w:pPr>
            <w:r>
              <w:rPr>
                <w:rFonts w:cs="Tahoma"/>
                <w:szCs w:val="22"/>
              </w:rPr>
              <w:t>ΕΛΛΑΔΑ</w:t>
            </w:r>
          </w:p>
        </w:tc>
      </w:tr>
      <w:tr w:rsidR="00537C11" w14:paraId="0BBD9E09" w14:textId="77777777">
        <w:tc>
          <w:tcPr>
            <w:tcW w:w="5245" w:type="dxa"/>
            <w:tcBorders>
              <w:top w:val="single" w:sz="4" w:space="0" w:color="000000"/>
              <w:left w:val="single" w:sz="4" w:space="0" w:color="000000"/>
              <w:bottom w:val="single" w:sz="4" w:space="0" w:color="000000"/>
            </w:tcBorders>
            <w:shd w:val="clear" w:color="auto" w:fill="auto"/>
          </w:tcPr>
          <w:p w14:paraId="0350BDDF" w14:textId="77777777" w:rsidR="00537C11" w:rsidRDefault="00430EF7">
            <w:pPr>
              <w:rPr>
                <w:rFonts w:cs="Tahoma"/>
                <w:szCs w:val="22"/>
              </w:rPr>
            </w:pPr>
            <w:r>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B90C40A" w14:textId="77777777" w:rsidR="00537C11" w:rsidRDefault="00430EF7">
            <w:pPr>
              <w:snapToGrid w:val="0"/>
              <w:rPr>
                <w:rFonts w:cs="Tahoma"/>
                <w:szCs w:val="22"/>
                <w:lang w:val="de-DE"/>
              </w:rPr>
            </w:pPr>
            <w:r>
              <w:rPr>
                <w:rFonts w:cs="Tahoma"/>
                <w:szCs w:val="22"/>
                <w:lang w:val="de-DE"/>
              </w:rPr>
              <w:t>GR300</w:t>
            </w:r>
          </w:p>
        </w:tc>
      </w:tr>
      <w:tr w:rsidR="00537C11" w14:paraId="0574C036" w14:textId="77777777">
        <w:tc>
          <w:tcPr>
            <w:tcW w:w="5245" w:type="dxa"/>
            <w:tcBorders>
              <w:top w:val="single" w:sz="4" w:space="0" w:color="000000"/>
              <w:left w:val="single" w:sz="4" w:space="0" w:color="000000"/>
              <w:bottom w:val="single" w:sz="4" w:space="0" w:color="000000"/>
            </w:tcBorders>
            <w:shd w:val="clear" w:color="auto" w:fill="auto"/>
          </w:tcPr>
          <w:p w14:paraId="0464870E" w14:textId="77777777" w:rsidR="00537C11" w:rsidRDefault="00430EF7">
            <w:pPr>
              <w:rPr>
                <w:rFonts w:cs="Tahoma"/>
                <w:szCs w:val="22"/>
              </w:rPr>
            </w:pPr>
            <w:r>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F9DD803" w14:textId="77777777" w:rsidR="00537C11" w:rsidRDefault="00430EF7">
            <w:pPr>
              <w:snapToGrid w:val="0"/>
              <w:rPr>
                <w:rFonts w:cs="Tahoma"/>
                <w:szCs w:val="22"/>
                <w:lang w:val="en-US"/>
              </w:rPr>
            </w:pPr>
            <w:r>
              <w:rPr>
                <w:rFonts w:cs="Tahoma"/>
                <w:szCs w:val="22"/>
                <w:lang w:val="en-US"/>
              </w:rPr>
              <w:t>213 1300700</w:t>
            </w:r>
          </w:p>
        </w:tc>
      </w:tr>
      <w:tr w:rsidR="00537C11" w14:paraId="485EFA2A" w14:textId="77777777">
        <w:tc>
          <w:tcPr>
            <w:tcW w:w="5245" w:type="dxa"/>
            <w:tcBorders>
              <w:top w:val="single" w:sz="4" w:space="0" w:color="000000"/>
              <w:left w:val="single" w:sz="4" w:space="0" w:color="000000"/>
              <w:bottom w:val="single" w:sz="4" w:space="0" w:color="000000"/>
            </w:tcBorders>
            <w:shd w:val="clear" w:color="auto" w:fill="auto"/>
          </w:tcPr>
          <w:p w14:paraId="5315967F" w14:textId="77777777" w:rsidR="00537C11" w:rsidRDefault="00430EF7">
            <w:pPr>
              <w:rPr>
                <w:rFonts w:cs="Tahoma"/>
                <w:szCs w:val="22"/>
              </w:rPr>
            </w:pPr>
            <w:r>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E3B6A03" w14:textId="77777777" w:rsidR="00537C11" w:rsidRDefault="00430EF7">
            <w:pPr>
              <w:snapToGrid w:val="0"/>
              <w:rPr>
                <w:rFonts w:cs="Tahoma"/>
                <w:szCs w:val="22"/>
                <w:lang w:val="en-US"/>
              </w:rPr>
            </w:pPr>
            <w:r>
              <w:rPr>
                <w:rFonts w:cs="Tahoma"/>
                <w:szCs w:val="22"/>
                <w:lang w:val="en-US"/>
              </w:rPr>
              <w:t>info@ktpae.gr</w:t>
            </w:r>
          </w:p>
        </w:tc>
      </w:tr>
      <w:tr w:rsidR="00537C11" w14:paraId="76DBFB64" w14:textId="77777777">
        <w:tc>
          <w:tcPr>
            <w:tcW w:w="5245" w:type="dxa"/>
            <w:tcBorders>
              <w:top w:val="single" w:sz="4" w:space="0" w:color="000000"/>
              <w:left w:val="single" w:sz="4" w:space="0" w:color="000000"/>
              <w:bottom w:val="single" w:sz="4" w:space="0" w:color="000000"/>
            </w:tcBorders>
            <w:shd w:val="clear" w:color="auto" w:fill="auto"/>
          </w:tcPr>
          <w:p w14:paraId="7EAFE782" w14:textId="77777777" w:rsidR="00537C11" w:rsidRDefault="00430EF7">
            <w:pPr>
              <w:snapToGrid w:val="0"/>
              <w:rPr>
                <w:rFonts w:cs="Tahoma"/>
                <w:szCs w:val="22"/>
                <w:lang w:val="en-US"/>
              </w:rPr>
            </w:pPr>
            <w:proofErr w:type="spellStart"/>
            <w:r>
              <w:rPr>
                <w:rFonts w:cs="Tahoma"/>
                <w:szCs w:val="22"/>
                <w:lang w:val="en-US"/>
              </w:rPr>
              <w:t>Αρμόδιος</w:t>
            </w:r>
            <w:proofErr w:type="spellEnd"/>
            <w:r>
              <w:rPr>
                <w:rFonts w:cs="Tahoma"/>
                <w:szCs w:val="22"/>
                <w:lang w:val="en-US"/>
              </w:rPr>
              <w:t xml:space="preserve"> </w:t>
            </w:r>
            <w:proofErr w:type="spellStart"/>
            <w:r>
              <w:rPr>
                <w:rFonts w:cs="Tahoma"/>
                <w:szCs w:val="22"/>
                <w:lang w:val="en-US"/>
              </w:rPr>
              <w:t>γι</w:t>
            </w:r>
            <w:proofErr w:type="spellEnd"/>
            <w:r>
              <w:rPr>
                <w:rFonts w:cs="Tahoma"/>
                <w:szCs w:val="22"/>
                <w:lang w:val="en-US"/>
              </w:rPr>
              <w:t>α π</w:t>
            </w:r>
            <w:proofErr w:type="spellStart"/>
            <w:r>
              <w:rPr>
                <w:rFonts w:cs="Tahoma"/>
                <w:szCs w:val="22"/>
                <w:lang w:val="en-US"/>
              </w:rPr>
              <w:t>ληροφορίες</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D5166A7" w14:textId="6F9EBEB2" w:rsidR="00537C11" w:rsidRDefault="000263CB">
            <w:pPr>
              <w:snapToGrid w:val="0"/>
              <w:rPr>
                <w:rFonts w:cs="Tahoma"/>
                <w:szCs w:val="22"/>
                <w:lang w:val="en-US"/>
              </w:rPr>
            </w:pPr>
            <w:r>
              <w:rPr>
                <w:rFonts w:cs="Tahoma"/>
                <w:szCs w:val="22"/>
              </w:rPr>
              <w:t>Σπύρου Δώρα</w:t>
            </w:r>
          </w:p>
        </w:tc>
      </w:tr>
      <w:tr w:rsidR="00537C11" w14:paraId="5F4016D4" w14:textId="77777777">
        <w:tc>
          <w:tcPr>
            <w:tcW w:w="5245" w:type="dxa"/>
            <w:tcBorders>
              <w:top w:val="single" w:sz="4" w:space="0" w:color="000000"/>
              <w:left w:val="single" w:sz="4" w:space="0" w:color="000000"/>
              <w:bottom w:val="single" w:sz="4" w:space="0" w:color="000000"/>
            </w:tcBorders>
            <w:shd w:val="clear" w:color="auto" w:fill="auto"/>
          </w:tcPr>
          <w:p w14:paraId="70482CA7" w14:textId="77777777" w:rsidR="00537C11" w:rsidRDefault="00430EF7">
            <w:pPr>
              <w:rPr>
                <w:rFonts w:cs="Tahoma"/>
                <w:szCs w:val="22"/>
              </w:rPr>
            </w:pPr>
            <w:r>
              <w:rPr>
                <w:rFonts w:cs="Tahoma"/>
                <w:szCs w:val="22"/>
              </w:rPr>
              <w:t>Γενική Διεύθυνση στο διαδίκτυο(URL)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BE5F04A" w14:textId="301A64BE" w:rsidR="00537C11" w:rsidRDefault="00E54F5C">
            <w:pPr>
              <w:snapToGrid w:val="0"/>
              <w:rPr>
                <w:rFonts w:cs="Tahoma"/>
                <w:szCs w:val="22"/>
              </w:rPr>
            </w:pPr>
            <w:hyperlink r:id="rId20" w:history="1">
              <w:r w:rsidRPr="005C5F5D">
                <w:rPr>
                  <w:rStyle w:val="-"/>
                  <w:rFonts w:cs="Tahoma"/>
                  <w:szCs w:val="22"/>
                </w:rPr>
                <w:t>http://www.ktpae.gr</w:t>
              </w:r>
            </w:hyperlink>
            <w:r>
              <w:rPr>
                <w:rFonts w:cs="Tahoma"/>
                <w:szCs w:val="22"/>
              </w:rPr>
              <w:t xml:space="preserve"> </w:t>
            </w:r>
          </w:p>
        </w:tc>
      </w:tr>
      <w:tr w:rsidR="000B0380" w:rsidRPr="000B0380" w14:paraId="6886C4E1" w14:textId="77777777">
        <w:tc>
          <w:tcPr>
            <w:tcW w:w="5245" w:type="dxa"/>
            <w:tcBorders>
              <w:top w:val="single" w:sz="4" w:space="0" w:color="000000"/>
              <w:left w:val="single" w:sz="4" w:space="0" w:color="000000"/>
              <w:bottom w:val="single" w:sz="4" w:space="0" w:color="000000"/>
            </w:tcBorders>
            <w:shd w:val="clear" w:color="auto" w:fill="auto"/>
          </w:tcPr>
          <w:p w14:paraId="08F6897E" w14:textId="17B77F9E" w:rsidR="000B0380" w:rsidRDefault="000B0380">
            <w:pPr>
              <w:rPr>
                <w:rFonts w:cs="Tahoma"/>
                <w:szCs w:val="22"/>
              </w:rPr>
            </w:pPr>
            <w:r w:rsidRPr="008B1268">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05547A" w14:textId="24FA1268" w:rsidR="000B0380" w:rsidRDefault="000B0380" w:rsidP="00BF716E">
            <w:pPr>
              <w:rPr>
                <w:rFonts w:cs="Tahoma"/>
                <w:szCs w:val="22"/>
              </w:rPr>
            </w:pPr>
            <w:r w:rsidRPr="004A4152">
              <w:t>https://www.ktpae.gr/</w:t>
            </w:r>
          </w:p>
        </w:tc>
      </w:tr>
    </w:tbl>
    <w:p w14:paraId="38B8BBF3" w14:textId="77777777" w:rsidR="00537C11" w:rsidRDefault="00537C11">
      <w:pPr>
        <w:rPr>
          <w:rFonts w:cs="Tahoma"/>
          <w:szCs w:val="22"/>
        </w:rPr>
      </w:pPr>
    </w:p>
    <w:p w14:paraId="220F3990" w14:textId="77777777" w:rsidR="00537C11" w:rsidRDefault="00430EF7">
      <w:pPr>
        <w:rPr>
          <w:rFonts w:cs="Tahoma"/>
          <w:szCs w:val="22"/>
        </w:rPr>
      </w:pPr>
      <w:r>
        <w:rPr>
          <w:rFonts w:cs="Tahoma"/>
          <w:b/>
          <w:szCs w:val="22"/>
        </w:rPr>
        <w:t xml:space="preserve">Είδος Αναθέτουσας Αρχής </w:t>
      </w:r>
    </w:p>
    <w:p w14:paraId="17AB1BA3" w14:textId="77777777" w:rsidR="000B0380" w:rsidRPr="00603221" w:rsidRDefault="000B0380" w:rsidP="000B0380">
      <w:pPr>
        <w:pStyle w:val="normalwithoutspacing"/>
        <w:rPr>
          <w:rFonts w:eastAsia="Calibri"/>
        </w:rPr>
      </w:pPr>
      <w:r w:rsidRPr="00603221">
        <w:t xml:space="preserve">Η Αναθέτουσα Αρχή είναι  </w:t>
      </w:r>
      <w:r w:rsidRPr="00033BA0">
        <w:t xml:space="preserve">η Κοινωνία της Πληροφορίας </w:t>
      </w:r>
      <w:r>
        <w:t xml:space="preserve">Μονοπρόσωπη </w:t>
      </w:r>
      <w:r w:rsidRPr="00603221">
        <w:t xml:space="preserve">Ανώνυμη Εταιρία του Δημόσιου Τομέα (μη Κεντρική Αναθέτουσα Αρχή) και ανήκει στην Κεντρική Κυβέρνηση – </w:t>
      </w:r>
      <w:proofErr w:type="spellStart"/>
      <w:r w:rsidRPr="00603221">
        <w:t>Υποτομέας</w:t>
      </w:r>
      <w:proofErr w:type="spellEnd"/>
      <w:r w:rsidRPr="00603221">
        <w:t xml:space="preserve"> Νομικά Πρόσωπα Κεντρικής Κυβέρνησης και Δημόσιες Επιχειρήσεις </w:t>
      </w:r>
    </w:p>
    <w:p w14:paraId="118A6807" w14:textId="77777777" w:rsidR="00537C11" w:rsidRDefault="00537C11">
      <w:pPr>
        <w:rPr>
          <w:rFonts w:eastAsia="Calibri" w:cs="Tahoma"/>
          <w:szCs w:val="22"/>
        </w:rPr>
      </w:pPr>
    </w:p>
    <w:p w14:paraId="05C59CA1" w14:textId="77777777" w:rsidR="00537C11" w:rsidRDefault="00430EF7">
      <w:pPr>
        <w:rPr>
          <w:rFonts w:cs="Tahoma"/>
          <w:szCs w:val="22"/>
        </w:rPr>
      </w:pPr>
      <w:r>
        <w:rPr>
          <w:rFonts w:cs="Tahoma"/>
          <w:b/>
          <w:szCs w:val="22"/>
        </w:rPr>
        <w:t>Κύρια δραστηριότητα Α.Α.</w:t>
      </w:r>
    </w:p>
    <w:p w14:paraId="091675ED" w14:textId="77777777" w:rsidR="00537C11" w:rsidRDefault="00430EF7">
      <w:pPr>
        <w:rPr>
          <w:rFonts w:cs="Tahoma"/>
          <w:szCs w:val="22"/>
        </w:rPr>
      </w:pPr>
      <w:r>
        <w:rPr>
          <w:rFonts w:cs="Tahoma"/>
          <w:szCs w:val="22"/>
        </w:rPr>
        <w:t>Η κύρια δραστηριότητα της Αναθέτουσας Αρχής είναι «Γενικές Δημόσιες Υπηρεσίες».</w:t>
      </w:r>
    </w:p>
    <w:p w14:paraId="3DB6C9BC" w14:textId="711F4B54" w:rsidR="00537C11" w:rsidRDefault="00430EF7">
      <w:pPr>
        <w:rPr>
          <w:rFonts w:cs="Tahoma"/>
          <w:szCs w:val="22"/>
        </w:rPr>
      </w:pPr>
      <w:r>
        <w:rPr>
          <w:rFonts w:cs="Tahoma"/>
          <w:szCs w:val="22"/>
        </w:rPr>
        <w:t xml:space="preserve">Εφαρμοστέο εθνικό δίκαιο είναι το Ελληνικό </w:t>
      </w:r>
    </w:p>
    <w:p w14:paraId="2865F376" w14:textId="77777777" w:rsidR="00537C11" w:rsidRDefault="00537C11">
      <w:pPr>
        <w:rPr>
          <w:rFonts w:cs="Tahoma"/>
          <w:szCs w:val="22"/>
        </w:rPr>
      </w:pPr>
    </w:p>
    <w:p w14:paraId="6A39B840" w14:textId="77777777" w:rsidR="00537C11" w:rsidRDefault="00430EF7">
      <w:pPr>
        <w:rPr>
          <w:rFonts w:cs="Tahoma"/>
          <w:szCs w:val="22"/>
        </w:rPr>
      </w:pPr>
      <w:r>
        <w:rPr>
          <w:rFonts w:cs="Tahoma"/>
          <w:b/>
          <w:szCs w:val="22"/>
        </w:rPr>
        <w:t xml:space="preserve">Στοιχεία Επικοινωνίας </w:t>
      </w:r>
    </w:p>
    <w:p w14:paraId="13C0B9AE" w14:textId="2F7229ED" w:rsidR="000B0380" w:rsidRPr="00EC13C7" w:rsidRDefault="00430EF7" w:rsidP="000B0380">
      <w:pPr>
        <w:pStyle w:val="normalwithoutspacing"/>
        <w:ind w:left="567"/>
      </w:pPr>
      <w:r>
        <w:rPr>
          <w:rFonts w:cs="Tahoma"/>
          <w:szCs w:val="22"/>
        </w:rPr>
        <w:t>α)</w:t>
      </w:r>
      <w:r>
        <w:rPr>
          <w:rFonts w:cs="Tahoma"/>
          <w:szCs w:val="22"/>
        </w:rPr>
        <w:tab/>
        <w:t xml:space="preserve">Τα έγγραφα της σύμβασης είναι διαθέσιμα για ελεύθερη, πλήρη, άμεση &amp; δωρεάν ηλεκτρονική πρόσβαση μέσω της διαδικτυακής πύλης </w:t>
      </w:r>
      <w:hyperlink r:id="rId21" w:history="1">
        <w:r>
          <w:rPr>
            <w:rStyle w:val="-"/>
            <w:rFonts w:cs="Tahoma"/>
            <w:szCs w:val="22"/>
          </w:rPr>
          <w:t>www.promitheus.gov.gr</w:t>
        </w:r>
      </w:hyperlink>
      <w:r>
        <w:rPr>
          <w:rFonts w:cs="Tahoma"/>
          <w:szCs w:val="22"/>
        </w:rPr>
        <w:t xml:space="preserve"> του </w:t>
      </w:r>
      <w:r w:rsidR="000B0380">
        <w:t xml:space="preserve">Ο.Π.Σ. </w:t>
      </w:r>
      <w:r>
        <w:rPr>
          <w:rFonts w:cs="Tahoma"/>
          <w:szCs w:val="22"/>
        </w:rPr>
        <w:t xml:space="preserve">Ε.Σ.Η.ΔΗ.Σ. και μέσω της διαδικτυακής πύλης της Αναθέτουσας Αρχής </w:t>
      </w:r>
      <w:hyperlink r:id="rId22" w:history="1">
        <w:r>
          <w:rPr>
            <w:rFonts w:cs="Tahoma"/>
            <w:szCs w:val="22"/>
          </w:rPr>
          <w:t>http://www.ktpae.gr</w:t>
        </w:r>
      </w:hyperlink>
      <w:r>
        <w:rPr>
          <w:rFonts w:cs="Tahoma"/>
          <w:szCs w:val="22"/>
        </w:rPr>
        <w:t xml:space="preserve">.Κάθε είδους επικοινωνία και ανταλλαγή πληροφοριών πραγματοποιείται μέσω </w:t>
      </w:r>
      <w:r w:rsidR="000B0380" w:rsidRPr="00154623">
        <w:t>του Ε.Σ.Η.ΔΗ.Σ.</w:t>
      </w:r>
      <w:r w:rsidR="000B0380">
        <w:t xml:space="preserve"> Προμήθειες και Υπηρεσίες (εφεξής Ε.Σ.Η.ΔΗ.Σ.), το οποίο είναι </w:t>
      </w:r>
      <w:proofErr w:type="spellStart"/>
      <w:r w:rsidR="000B0380">
        <w:t>προσβάσιμο</w:t>
      </w:r>
      <w:proofErr w:type="spellEnd"/>
      <w:r w:rsidR="000B0380">
        <w:t xml:space="preserve"> από τη Διαδικτυακή Πύλη (</w:t>
      </w:r>
      <w:hyperlink r:id="rId23" w:history="1">
        <w:r w:rsidR="000B0380" w:rsidRPr="00603221">
          <w:rPr>
            <w:rStyle w:val="-"/>
            <w:shd w:val="clear" w:color="auto" w:fill="FFFFFF"/>
          </w:rPr>
          <w:t>www.promitheus.gov.gr</w:t>
        </w:r>
      </w:hyperlink>
      <w:r w:rsidR="000B0380">
        <w:t>)</w:t>
      </w:r>
      <w:r w:rsidR="000B0380" w:rsidRPr="00696267">
        <w:t xml:space="preserve"> </w:t>
      </w:r>
      <w:r w:rsidR="000B0380">
        <w:t>του Ο.Π.Σ. Ε.Σ.Η.ΔΗ.Σ.</w:t>
      </w:r>
    </w:p>
    <w:p w14:paraId="3974A2AC" w14:textId="318AAAA9" w:rsidR="00537C11" w:rsidRDefault="000B0380" w:rsidP="000B0380">
      <w:pPr>
        <w:ind w:left="567" w:hanging="567"/>
        <w:rPr>
          <w:rFonts w:cs="Tahoma"/>
          <w:szCs w:val="22"/>
          <w:shd w:val="clear" w:color="auto" w:fill="FFFFFF"/>
        </w:rPr>
      </w:pPr>
      <w:r>
        <w:rPr>
          <w:rFonts w:cs="Tahoma"/>
          <w:szCs w:val="22"/>
        </w:rPr>
        <w:t>β</w:t>
      </w:r>
      <w:r w:rsidR="00430EF7">
        <w:rPr>
          <w:rFonts w:cs="Tahoma"/>
          <w:szCs w:val="22"/>
        </w:rPr>
        <w:t>)</w:t>
      </w:r>
      <w:r w:rsidR="00430EF7">
        <w:rPr>
          <w:rFonts w:cs="Tahoma"/>
          <w:szCs w:val="22"/>
        </w:rPr>
        <w:tab/>
        <w:t xml:space="preserve">Οι προσφορές πρέπει να υποβάλλονται ηλεκτρονικά στην διεύθυνση: </w:t>
      </w:r>
      <w:hyperlink r:id="rId24" w:history="1">
        <w:r w:rsidR="00430EF7">
          <w:rPr>
            <w:rFonts w:cs="Tahoma"/>
            <w:szCs w:val="22"/>
            <w:shd w:val="clear" w:color="auto" w:fill="FFFFFF"/>
          </w:rPr>
          <w:t>www.promitheus.gov.gr</w:t>
        </w:r>
      </w:hyperlink>
      <w:r w:rsidR="00430EF7">
        <w:rPr>
          <w:rFonts w:cs="Tahoma"/>
          <w:szCs w:val="22"/>
          <w:shd w:val="clear" w:color="auto" w:fill="FFFFFF"/>
        </w:rPr>
        <w:t>.</w:t>
      </w:r>
    </w:p>
    <w:p w14:paraId="4A9161F9" w14:textId="77777777" w:rsidR="00537C11" w:rsidRDefault="00537C11">
      <w:pPr>
        <w:ind w:left="567" w:hanging="567"/>
        <w:rPr>
          <w:rFonts w:cs="Tahoma"/>
          <w:szCs w:val="22"/>
          <w:shd w:val="clear" w:color="auto" w:fill="FFFFFF"/>
        </w:rPr>
      </w:pPr>
    </w:p>
    <w:p w14:paraId="46685DDB" w14:textId="77777777" w:rsidR="00537C11" w:rsidRDefault="00430EF7" w:rsidP="002D2AF2">
      <w:pPr>
        <w:pStyle w:val="23"/>
        <w:rPr>
          <w:lang w:val="el-GR"/>
        </w:rPr>
      </w:pPr>
      <w:bookmarkStart w:id="12" w:name="_Toc189814626"/>
      <w:r>
        <w:rPr>
          <w:lang w:val="el-GR"/>
        </w:rPr>
        <w:t>Στοιχεία Διαδικασίας - Χρηματοδότηση</w:t>
      </w:r>
      <w:bookmarkEnd w:id="12"/>
    </w:p>
    <w:p w14:paraId="2CE57094" w14:textId="77777777" w:rsidR="00537C11" w:rsidRDefault="00430EF7">
      <w:pPr>
        <w:rPr>
          <w:rFonts w:cs="Tahoma"/>
          <w:szCs w:val="22"/>
        </w:rPr>
      </w:pPr>
      <w:r>
        <w:rPr>
          <w:rFonts w:cs="Tahoma"/>
          <w:b/>
          <w:szCs w:val="22"/>
        </w:rPr>
        <w:t xml:space="preserve">Είδος διαδικασίας </w:t>
      </w:r>
    </w:p>
    <w:p w14:paraId="791CA552" w14:textId="77777777" w:rsidR="00537C11" w:rsidRDefault="00430EF7">
      <w:pPr>
        <w:rPr>
          <w:rFonts w:cs="Tahoma"/>
          <w:szCs w:val="22"/>
          <w:lang w:eastAsia="el-GR"/>
        </w:rPr>
      </w:pPr>
      <w:r>
        <w:rPr>
          <w:rFonts w:cs="Tahoma"/>
          <w:szCs w:val="22"/>
        </w:rPr>
        <w:t xml:space="preserve">Ο διαγωνισμός θα διεξαχθεί με την ανοικτή διαδικασία του άρθρου 27 του ν. 4412/16. </w:t>
      </w:r>
    </w:p>
    <w:p w14:paraId="6E350784" w14:textId="77777777" w:rsidR="0096454C" w:rsidRDefault="0096454C">
      <w:pPr>
        <w:rPr>
          <w:rFonts w:cs="Tahoma"/>
          <w:b/>
          <w:szCs w:val="22"/>
        </w:rPr>
      </w:pPr>
    </w:p>
    <w:p w14:paraId="09763768" w14:textId="0643B2F5" w:rsidR="00537C11" w:rsidRDefault="00430EF7">
      <w:pPr>
        <w:rPr>
          <w:rFonts w:cs="Tahoma"/>
          <w:szCs w:val="22"/>
        </w:rPr>
      </w:pPr>
      <w:r w:rsidRPr="00B641A0">
        <w:rPr>
          <w:rFonts w:cs="Tahoma"/>
          <w:b/>
          <w:szCs w:val="22"/>
        </w:rPr>
        <w:t>Χρηματοδότηση της σύμβασης</w:t>
      </w:r>
    </w:p>
    <w:p w14:paraId="173837E6" w14:textId="77777777" w:rsidR="00537C11" w:rsidRDefault="00430EF7">
      <w:pPr>
        <w:rPr>
          <w:rFonts w:cs="Tahoma"/>
          <w:szCs w:val="22"/>
        </w:rPr>
      </w:pPr>
      <w:r>
        <w:rPr>
          <w:rFonts w:cs="Tahoma"/>
          <w:szCs w:val="22"/>
        </w:rPr>
        <w:t xml:space="preserve">Φορέας χρηματοδότησης της παρούσας σύμβασης είναι το Υπουργείο Ψηφιακής Διακυβέρνησης. </w:t>
      </w:r>
    </w:p>
    <w:p w14:paraId="318A8DD0" w14:textId="7EBB24F0" w:rsidR="001B29B2" w:rsidRPr="00AB3462" w:rsidRDefault="001B29B2" w:rsidP="001B29B2">
      <w:r w:rsidRPr="00AB3462">
        <w:t xml:space="preserve">Οι δαπάνες </w:t>
      </w:r>
      <w:r>
        <w:t>της σύμβασης</w:t>
      </w:r>
      <w:r w:rsidRPr="00AB3462">
        <w:t xml:space="preserve">, </w:t>
      </w:r>
      <w:bookmarkStart w:id="13" w:name="_Hlk109917617"/>
      <w:r w:rsidRPr="00AB3462">
        <w:t>μη περιλαμβανομένων των δικαιωμάτων προαίρεσης</w:t>
      </w:r>
      <w:bookmarkEnd w:id="13"/>
      <w:r w:rsidRPr="00AB3462">
        <w:t>, θα βαρύνουν το Πρόγραμμα Δημοσίων Επενδύσεων-</w:t>
      </w:r>
      <w:r>
        <w:rPr>
          <w:lang w:val="en-US"/>
        </w:rPr>
        <w:t>TA</w:t>
      </w:r>
      <w:r w:rsidRPr="00AB3462">
        <w:t>, στη</w:t>
      </w:r>
      <w:r w:rsidRPr="00AB3462" w:rsidDel="00E50F50">
        <w:t xml:space="preserve"> </w:t>
      </w:r>
      <w:r w:rsidRPr="00AB3462">
        <w:t xml:space="preserve"> </w:t>
      </w:r>
      <w:r w:rsidRPr="008B1268">
        <w:t xml:space="preserve">ΣΑΤΑ </w:t>
      </w:r>
      <w:r w:rsidRPr="00BF716E">
        <w:t>063</w:t>
      </w:r>
      <w:r w:rsidRPr="008B1268">
        <w:t xml:space="preserve"> </w:t>
      </w:r>
      <w:bookmarkStart w:id="14" w:name="_Hlk109832032"/>
      <w:r w:rsidRPr="008B1268">
        <w:t xml:space="preserve">με </w:t>
      </w:r>
      <w:proofErr w:type="spellStart"/>
      <w:r w:rsidRPr="008B1268">
        <w:t>ενάριθμο</w:t>
      </w:r>
      <w:proofErr w:type="spellEnd"/>
      <w:r w:rsidRPr="00AB3462">
        <w:t xml:space="preserve"> κωδικό </w:t>
      </w:r>
      <w:bookmarkEnd w:id="14"/>
      <w:r w:rsidRPr="008B784D">
        <w:t>2024ΤΑ06300003</w:t>
      </w:r>
      <w:r w:rsidRPr="00AB3462">
        <w:t>.</w:t>
      </w:r>
    </w:p>
    <w:p w14:paraId="5982FB06" w14:textId="02C7B660" w:rsidR="001B29B2" w:rsidRDefault="001B29B2" w:rsidP="001B29B2">
      <w:pPr>
        <w:rPr>
          <w:rFonts w:cs="Tahoma"/>
          <w:szCs w:val="22"/>
        </w:rPr>
      </w:pPr>
      <w:r>
        <w:t>Η σύμβαση</w:t>
      </w:r>
      <w:r w:rsidRPr="00AB3462">
        <w:t xml:space="preserve"> υλοποιείται στο πλαίσιο του Εθνικού Σχεδίου Ανάκαμψης και Ανθεκτικότητας «Ελλάδα 2.0» με τη χρηματοδότηση της Ευρωπαϊκής Ένωσης – </w:t>
      </w:r>
      <w:proofErr w:type="spellStart"/>
      <w:r>
        <w:t>NextGeneration</w:t>
      </w:r>
      <w:proofErr w:type="spellEnd"/>
      <w:r w:rsidRPr="00AB3462">
        <w:t xml:space="preserve"> </w:t>
      </w:r>
      <w:r>
        <w:t>EU</w:t>
      </w:r>
      <w:r w:rsidRPr="00AB3462">
        <w:t xml:space="preserve"> (κωδικός Δράσης: </w:t>
      </w:r>
      <w:r w:rsidR="001C25CA">
        <w:rPr>
          <w:rFonts w:cs="Tahoma"/>
          <w:szCs w:val="22"/>
        </w:rPr>
        <w:t>16705</w:t>
      </w:r>
      <w:r w:rsidRPr="00B03D8E">
        <w:rPr>
          <w:rFonts w:cs="Tahoma"/>
          <w:szCs w:val="22"/>
        </w:rPr>
        <w:t xml:space="preserve"> </w:t>
      </w:r>
      <w:r w:rsidRPr="00001779">
        <w:rPr>
          <w:rFonts w:cs="Tahoma"/>
          <w:szCs w:val="22"/>
        </w:rPr>
        <w:t xml:space="preserve">/ Άξονας </w:t>
      </w:r>
      <w:r w:rsidR="001C25CA">
        <w:rPr>
          <w:rFonts w:cs="Tahoma"/>
          <w:szCs w:val="22"/>
        </w:rPr>
        <w:t>4</w:t>
      </w:r>
      <w:r w:rsidRPr="00001779">
        <w:rPr>
          <w:rFonts w:cs="Tahoma"/>
          <w:szCs w:val="22"/>
        </w:rPr>
        <w:t>.</w:t>
      </w:r>
      <w:r w:rsidRPr="00B03D8E">
        <w:rPr>
          <w:rFonts w:cs="Tahoma"/>
          <w:szCs w:val="22"/>
        </w:rPr>
        <w:t>2</w:t>
      </w:r>
      <w:r w:rsidRPr="00AB3462">
        <w:t>)</w:t>
      </w:r>
      <w:r>
        <w:t xml:space="preserve"> </w:t>
      </w:r>
      <w:r w:rsidRPr="00001779">
        <w:rPr>
          <w:rFonts w:cs="Tahoma"/>
          <w:szCs w:val="22"/>
        </w:rPr>
        <w:t>και από εθνικούς πόρους μέσω του ΠΔΕ</w:t>
      </w:r>
      <w:r w:rsidRPr="00AB3462">
        <w:t xml:space="preserve">, με βάση την Απόφαση Ένταξης με </w:t>
      </w:r>
      <w:proofErr w:type="spellStart"/>
      <w:r w:rsidRPr="00AB3462">
        <w:t>αρ</w:t>
      </w:r>
      <w:proofErr w:type="spellEnd"/>
      <w:r w:rsidRPr="00AB3462">
        <w:t xml:space="preserve">. </w:t>
      </w:r>
      <w:proofErr w:type="spellStart"/>
      <w:r w:rsidRPr="00AB3462">
        <w:t>πρωτ</w:t>
      </w:r>
      <w:proofErr w:type="spellEnd"/>
      <w:r w:rsidRPr="00AB3462">
        <w:t xml:space="preserve">. </w:t>
      </w:r>
      <w:r>
        <w:rPr>
          <w:rFonts w:cs="Tahoma"/>
          <w:szCs w:val="22"/>
        </w:rPr>
        <w:t>63805 ΕΞ 2024</w:t>
      </w:r>
      <w:r w:rsidRPr="008B784D">
        <w:rPr>
          <w:rFonts w:cs="Tahoma"/>
          <w:szCs w:val="22"/>
        </w:rPr>
        <w:t>/</w:t>
      </w:r>
      <w:r>
        <w:rPr>
          <w:rFonts w:cs="Tahoma"/>
          <w:szCs w:val="22"/>
        </w:rPr>
        <w:t>02</w:t>
      </w:r>
      <w:r w:rsidRPr="008B784D">
        <w:rPr>
          <w:rFonts w:cs="Tahoma"/>
          <w:szCs w:val="22"/>
        </w:rPr>
        <w:t>-0</w:t>
      </w:r>
      <w:r>
        <w:rPr>
          <w:rFonts w:cs="Tahoma"/>
          <w:szCs w:val="22"/>
        </w:rPr>
        <w:t>5</w:t>
      </w:r>
      <w:r w:rsidRPr="008B784D">
        <w:rPr>
          <w:rFonts w:cs="Tahoma"/>
          <w:szCs w:val="22"/>
        </w:rPr>
        <w:t>-202</w:t>
      </w:r>
      <w:r>
        <w:rPr>
          <w:rFonts w:cs="Tahoma"/>
          <w:szCs w:val="22"/>
        </w:rPr>
        <w:t>4</w:t>
      </w:r>
      <w:r w:rsidRPr="008B784D">
        <w:rPr>
          <w:rFonts w:cs="Tahoma"/>
          <w:szCs w:val="22"/>
        </w:rPr>
        <w:t xml:space="preserve"> </w:t>
      </w:r>
      <w:r w:rsidRPr="008B784D">
        <w:rPr>
          <w:szCs w:val="22"/>
          <w:lang w:eastAsia="el-GR"/>
        </w:rPr>
        <w:t xml:space="preserve">(ΑΔΑ: </w:t>
      </w:r>
      <w:r>
        <w:rPr>
          <w:szCs w:val="22"/>
          <w:lang w:eastAsia="el-GR"/>
        </w:rPr>
        <w:t>6</w:t>
      </w:r>
      <w:r w:rsidRPr="008B784D">
        <w:rPr>
          <w:szCs w:val="22"/>
          <w:lang w:eastAsia="el-GR"/>
        </w:rPr>
        <w:t>Ν</w:t>
      </w:r>
      <w:r>
        <w:rPr>
          <w:szCs w:val="22"/>
          <w:lang w:eastAsia="el-GR"/>
        </w:rPr>
        <w:t>Υ9</w:t>
      </w:r>
      <w:r w:rsidRPr="008B784D">
        <w:rPr>
          <w:szCs w:val="22"/>
          <w:lang w:eastAsia="el-GR"/>
        </w:rPr>
        <w:t>Η-</w:t>
      </w:r>
      <w:r>
        <w:rPr>
          <w:szCs w:val="22"/>
          <w:lang w:eastAsia="el-GR"/>
        </w:rPr>
        <w:t>ΙΤΠ</w:t>
      </w:r>
      <w:r w:rsidRPr="008B784D">
        <w:rPr>
          <w:szCs w:val="22"/>
          <w:lang w:eastAsia="el-GR"/>
        </w:rPr>
        <w:t>)</w:t>
      </w:r>
      <w:r w:rsidRPr="00910B69">
        <w:rPr>
          <w:szCs w:val="22"/>
          <w:lang w:eastAsia="el-GR"/>
        </w:rPr>
        <w:t xml:space="preserve"> </w:t>
      </w:r>
      <w:r w:rsidRPr="00910B69">
        <w:rPr>
          <w:rFonts w:cs="Tahoma"/>
          <w:szCs w:val="22"/>
        </w:rPr>
        <w:t xml:space="preserve">και έχει λάβει κωδικό ΟΠΣ ΤΑ: </w:t>
      </w:r>
      <w:r w:rsidRPr="008B784D">
        <w:rPr>
          <w:rFonts w:cs="Tahoma"/>
          <w:bCs/>
          <w:szCs w:val="22"/>
        </w:rPr>
        <w:t>5223479</w:t>
      </w:r>
      <w:r w:rsidRPr="00910B69">
        <w:rPr>
          <w:rFonts w:cs="Tahoma"/>
          <w:bCs/>
          <w:szCs w:val="22"/>
        </w:rPr>
        <w:t>.</w:t>
      </w:r>
    </w:p>
    <w:p w14:paraId="655AEB5B" w14:textId="10E4EF19" w:rsidR="001B29B2" w:rsidRPr="00AB3462" w:rsidRDefault="001B29B2" w:rsidP="001B29B2">
      <w:r w:rsidRPr="00AB3462">
        <w:t>Τα δικαιώματα προαίρεσης δύναται να χρηματοδοτηθούν από οποιαδήποτε άλλη πηγή.</w:t>
      </w:r>
    </w:p>
    <w:p w14:paraId="2CA7C528" w14:textId="77777777" w:rsidR="001B29B2" w:rsidRDefault="001B29B2">
      <w:pPr>
        <w:rPr>
          <w:rFonts w:cs="Tahoma"/>
          <w:szCs w:val="22"/>
        </w:rPr>
      </w:pPr>
    </w:p>
    <w:p w14:paraId="011BB0F0" w14:textId="77777777" w:rsidR="0096454C" w:rsidRPr="006C0B2B" w:rsidRDefault="0096454C" w:rsidP="006C0B2B">
      <w:pPr>
        <w:rPr>
          <w:rFonts w:cs="Tahoma"/>
          <w:szCs w:val="22"/>
        </w:rPr>
      </w:pPr>
      <w:bookmarkStart w:id="15" w:name="_Hlk97206489"/>
    </w:p>
    <w:bookmarkEnd w:id="15"/>
    <w:p w14:paraId="79D06F6E" w14:textId="77777777" w:rsidR="00537C11" w:rsidRPr="00FE1C74" w:rsidRDefault="00430EF7" w:rsidP="002D2AF2">
      <w:pPr>
        <w:pStyle w:val="23"/>
        <w:rPr>
          <w:lang w:val="el-GR"/>
        </w:rPr>
      </w:pPr>
      <w:r>
        <w:rPr>
          <w:lang w:val="el-GR"/>
        </w:rPr>
        <w:tab/>
      </w:r>
      <w:bookmarkStart w:id="16" w:name="_Ref86166972"/>
      <w:bookmarkStart w:id="17" w:name="_Ref86166973"/>
      <w:bookmarkStart w:id="18" w:name="_Ref86166974"/>
      <w:bookmarkStart w:id="19" w:name="_Ref86166975"/>
      <w:bookmarkStart w:id="20" w:name="_Ref86167060"/>
      <w:bookmarkStart w:id="21" w:name="_Ref86167074"/>
      <w:bookmarkStart w:id="22" w:name="_Toc189814627"/>
      <w:r w:rsidRPr="00FE1C74">
        <w:rPr>
          <w:lang w:val="el-GR"/>
        </w:rPr>
        <w:t>Συνοπτική Περιγραφή φυσικού και οικονομικού αντικειμένου της σύμβασης</w:t>
      </w:r>
      <w:bookmarkEnd w:id="16"/>
      <w:bookmarkEnd w:id="17"/>
      <w:bookmarkEnd w:id="18"/>
      <w:bookmarkEnd w:id="19"/>
      <w:bookmarkEnd w:id="20"/>
      <w:bookmarkEnd w:id="21"/>
      <w:bookmarkEnd w:id="22"/>
      <w:r w:rsidRPr="00FE1C74">
        <w:rPr>
          <w:lang w:val="el-GR"/>
        </w:rPr>
        <w:t xml:space="preserve"> </w:t>
      </w:r>
    </w:p>
    <w:p w14:paraId="1DD050A9" w14:textId="5647E344" w:rsidR="00B641A0" w:rsidRDefault="20CF18EE" w:rsidP="219CFBBB">
      <w:pPr>
        <w:pStyle w:val="TabletextChar"/>
        <w:spacing w:before="120" w:after="0" w:line="276" w:lineRule="auto"/>
        <w:rPr>
          <w:rFonts w:cs="Tahoma"/>
          <w:sz w:val="22"/>
          <w:szCs w:val="22"/>
        </w:rPr>
      </w:pPr>
      <w:r w:rsidRPr="219CFBBB">
        <w:rPr>
          <w:rFonts w:cs="Tahoma"/>
          <w:sz w:val="22"/>
          <w:szCs w:val="22"/>
        </w:rPr>
        <w:t xml:space="preserve">Αντικείμενο της σύμβασης είναι </w:t>
      </w:r>
      <w:r w:rsidR="0CA343C9" w:rsidRPr="219CFBBB">
        <w:rPr>
          <w:rFonts w:cs="Tahoma"/>
          <w:sz w:val="22"/>
          <w:szCs w:val="22"/>
        </w:rPr>
        <w:t>η προμήθεια, ανάπτυξη, εγκατάσταση, παραμετροποίηση και λειτουργία ενός ενιαίου Πληροφοριακού Συστήματος (ΠΣ) που θα εστιάζει στον πυρήνα των λειτουργιών του, στην ορθή καταγραφή και την διαχείριση των χρηματοοικονομικών συναλλαγών του Ο.Δ.ΔΗ.Χ σε ολόκληρο τον κύκλο ζωής, από την προετοιμασία και τον σχεδιασμό τους, την εκτέλεση, την εκκαθάριση, την ολοκλήρωση, τον διαρκή υπολογισμό του χρηματοοικονομικού κίνδυνου (</w:t>
      </w:r>
      <w:proofErr w:type="spellStart"/>
      <w:r w:rsidR="0CA343C9" w:rsidRPr="219CFBBB">
        <w:rPr>
          <w:rFonts w:cs="Tahoma"/>
          <w:sz w:val="22"/>
          <w:szCs w:val="22"/>
        </w:rPr>
        <w:t>financial</w:t>
      </w:r>
      <w:proofErr w:type="spellEnd"/>
      <w:r w:rsidR="0CA343C9" w:rsidRPr="219CFBBB">
        <w:rPr>
          <w:rFonts w:cs="Tahoma"/>
          <w:sz w:val="22"/>
          <w:szCs w:val="22"/>
        </w:rPr>
        <w:t xml:space="preserve"> </w:t>
      </w:r>
      <w:proofErr w:type="spellStart"/>
      <w:r w:rsidR="0CA343C9" w:rsidRPr="219CFBBB">
        <w:rPr>
          <w:rFonts w:cs="Tahoma"/>
          <w:sz w:val="22"/>
          <w:szCs w:val="22"/>
        </w:rPr>
        <w:t>risk</w:t>
      </w:r>
      <w:proofErr w:type="spellEnd"/>
      <w:r w:rsidR="0CA343C9" w:rsidRPr="219CFBBB">
        <w:rPr>
          <w:rFonts w:cs="Tahoma"/>
          <w:sz w:val="22"/>
          <w:szCs w:val="22"/>
        </w:rPr>
        <w:t>) που επίσης αφορά, έως και την λογιστική αποτύπωση επίσης (</w:t>
      </w:r>
      <w:proofErr w:type="spellStart"/>
      <w:r w:rsidR="0CA343C9" w:rsidRPr="219CFBBB">
        <w:rPr>
          <w:rFonts w:cs="Tahoma"/>
          <w:sz w:val="22"/>
          <w:szCs w:val="22"/>
        </w:rPr>
        <w:t>accounting</w:t>
      </w:r>
      <w:proofErr w:type="spellEnd"/>
      <w:r w:rsidR="0CA343C9" w:rsidRPr="219CFBBB">
        <w:rPr>
          <w:rFonts w:cs="Tahoma"/>
          <w:sz w:val="22"/>
          <w:szCs w:val="22"/>
        </w:rPr>
        <w:t>) και την ταμειακή εξυπηρέτηση του χρέους. Επίσης, θα διαθέτει δυνατότητες παρουσίασης, παραγωγής αναφορών ή και εξαγωγής των παραπάνω δεδομένων, υποστηρίζοντας πρακτικά την διαδικασία λήψης αποφάσεων.</w:t>
      </w:r>
    </w:p>
    <w:p w14:paraId="5BB32C73" w14:textId="77777777" w:rsidR="00B641A0" w:rsidRPr="00F24874" w:rsidRDefault="00B641A0" w:rsidP="00B641A0">
      <w:pPr>
        <w:pStyle w:val="TabletextChar"/>
        <w:spacing w:before="120" w:after="0" w:line="276" w:lineRule="auto"/>
        <w:rPr>
          <w:rFonts w:cs="Tahoma"/>
          <w:sz w:val="22"/>
          <w:szCs w:val="22"/>
        </w:rPr>
      </w:pPr>
      <w:r w:rsidRPr="00990757">
        <w:rPr>
          <w:rFonts w:cs="Tahoma"/>
          <w:sz w:val="22"/>
          <w:szCs w:val="22"/>
        </w:rPr>
        <w:t>Οι παρεχόμενες υπηρεσίες κατατάσσονται στους ακόλουθους κωδικούς του Κοινού Λεξιλογίου δημοσίων συμβάσεων (</w:t>
      </w:r>
      <w:r w:rsidRPr="008E7602">
        <w:rPr>
          <w:rFonts w:cs="Tahoma"/>
          <w:sz w:val="22"/>
          <w:szCs w:val="22"/>
        </w:rPr>
        <w:t xml:space="preserve">CPV) : </w:t>
      </w:r>
    </w:p>
    <w:p w14:paraId="03BD1571" w14:textId="42AC449C" w:rsidR="00B641A0" w:rsidRDefault="00B641A0" w:rsidP="00B641A0">
      <w:pPr>
        <w:pStyle w:val="TabletextChar"/>
        <w:spacing w:before="120" w:after="0" w:line="276" w:lineRule="auto"/>
        <w:rPr>
          <w:rFonts w:cs="Tahoma"/>
          <w:sz w:val="22"/>
          <w:szCs w:val="22"/>
        </w:rPr>
      </w:pPr>
      <w:r w:rsidRPr="008E7602">
        <w:rPr>
          <w:rFonts w:cs="Tahoma"/>
          <w:b/>
          <w:sz w:val="22"/>
          <w:szCs w:val="22"/>
        </w:rPr>
        <w:t>72000000-5</w:t>
      </w:r>
      <w:r w:rsidRPr="008E7602">
        <w:rPr>
          <w:rFonts w:cs="Tahoma"/>
          <w:sz w:val="22"/>
          <w:szCs w:val="22"/>
        </w:rPr>
        <w:t xml:space="preserve">  Υπηρεσίες τεχνολογίας των πληροφοριών: παροχή συμβουλών, ανάπτυξη λογισμικού, Διαδίκτυο και υποστήριξη, </w:t>
      </w:r>
      <w:r w:rsidR="001C25CA">
        <w:rPr>
          <w:rFonts w:cs="Tahoma"/>
          <w:sz w:val="22"/>
          <w:szCs w:val="22"/>
        </w:rPr>
        <w:t xml:space="preserve"> </w:t>
      </w:r>
    </w:p>
    <w:p w14:paraId="07EC457A" w14:textId="215818AA" w:rsidR="00B641A0" w:rsidRPr="003600BA" w:rsidRDefault="003600BA" w:rsidP="003600BA">
      <w:pPr>
        <w:autoSpaceDE w:val="0"/>
        <w:autoSpaceDN w:val="0"/>
        <w:adjustRightInd w:val="0"/>
        <w:spacing w:before="120" w:after="0"/>
        <w:rPr>
          <w:b/>
          <w:color w:val="000000"/>
        </w:rPr>
      </w:pPr>
      <w:r w:rsidRPr="003C6BF6">
        <w:rPr>
          <w:b/>
          <w:color w:val="000000"/>
        </w:rPr>
        <w:t>48000000-8</w:t>
      </w:r>
      <w:r>
        <w:rPr>
          <w:b/>
          <w:color w:val="000000"/>
        </w:rPr>
        <w:t xml:space="preserve"> </w:t>
      </w:r>
      <w:r w:rsidRPr="003600BA">
        <w:rPr>
          <w:bCs/>
          <w:color w:val="000000"/>
        </w:rPr>
        <w:t>Πακέτα λογισμικού και συστήματα πληροφορικής</w:t>
      </w:r>
    </w:p>
    <w:p w14:paraId="11684C4B" w14:textId="45AFB316" w:rsidR="004E65AE" w:rsidRPr="004E65AE" w:rsidRDefault="00B641A0" w:rsidP="004E65AE">
      <w:pPr>
        <w:pStyle w:val="TabletextChar"/>
        <w:spacing w:before="120" w:after="0" w:line="276" w:lineRule="auto"/>
        <w:rPr>
          <w:rFonts w:cs="Tahoma"/>
          <w:sz w:val="22"/>
          <w:szCs w:val="22"/>
        </w:rPr>
      </w:pPr>
      <w:r w:rsidRPr="00B73A4F">
        <w:rPr>
          <w:rFonts w:cs="Tahoma"/>
          <w:b/>
          <w:sz w:val="22"/>
          <w:szCs w:val="22"/>
        </w:rPr>
        <w:t>80533100-0</w:t>
      </w:r>
      <w:r w:rsidRPr="00B73A4F">
        <w:rPr>
          <w:rFonts w:cs="Tahoma"/>
          <w:sz w:val="22"/>
          <w:szCs w:val="22"/>
        </w:rPr>
        <w:t xml:space="preserve"> Υπηρεσίες εκπαίδευσης στον τομέα της πληροφορικής.</w:t>
      </w:r>
    </w:p>
    <w:p w14:paraId="3018A082" w14:textId="77777777" w:rsidR="00B641A0" w:rsidRPr="00D70104" w:rsidRDefault="00B641A0" w:rsidP="00B641A0">
      <w:pPr>
        <w:spacing w:line="276" w:lineRule="auto"/>
      </w:pPr>
      <w:r w:rsidRPr="003329FF">
        <w:t>Το αντικείμενο της παρούσας σύμβασης δεν υποδιαιρείται σε τμήματα, λόγω της αρχιτεκτονικής του έργο</w:t>
      </w:r>
      <w:r>
        <w:t xml:space="preserve">υ, </w:t>
      </w:r>
      <w:r w:rsidRPr="003329FF">
        <w:t>της συμπληρωματικότητας και των αλληλεξαρτήσεων</w:t>
      </w:r>
      <w:r>
        <w:t xml:space="preserve"> των δράσεων.</w:t>
      </w:r>
      <w:r w:rsidRPr="003329FF">
        <w:t xml:space="preserve"> </w:t>
      </w:r>
      <w:r w:rsidRPr="0073489B">
        <w:rPr>
          <w:b/>
          <w:bCs/>
        </w:rPr>
        <w:t>Προσφορές γίνονται αποδεκτές για το σύνολο των υπηρεσιών που περιγράφονται</w:t>
      </w:r>
      <w:r w:rsidRPr="00D70104">
        <w:t>.</w:t>
      </w:r>
    </w:p>
    <w:p w14:paraId="1201D473" w14:textId="77777777" w:rsidR="00B641A0" w:rsidRDefault="00B641A0" w:rsidP="00B641A0">
      <w:pPr>
        <w:pStyle w:val="Tabletext"/>
        <w:spacing w:after="0" w:line="276" w:lineRule="auto"/>
        <w:jc w:val="both"/>
        <w:rPr>
          <w:sz w:val="22"/>
          <w:szCs w:val="22"/>
        </w:rPr>
      </w:pPr>
    </w:p>
    <w:p w14:paraId="512C1B7E" w14:textId="2547AA59" w:rsidR="00E213DC" w:rsidRPr="00A44EE1" w:rsidRDefault="009272B2" w:rsidP="00E213DC">
      <w:r>
        <w:lastRenderedPageBreak/>
        <w:t>Η</w:t>
      </w:r>
      <w:r w:rsidR="00E213DC" w:rsidRPr="00144A88">
        <w:t xml:space="preserve"> Εκτιμώμενη Αξία της </w:t>
      </w:r>
      <w:r>
        <w:t xml:space="preserve">παρούσας </w:t>
      </w:r>
      <w:r w:rsidR="00E213DC" w:rsidRPr="00144A88">
        <w:t xml:space="preserve">Σύμβασης, ανέρχεται στο ποσό </w:t>
      </w:r>
      <w:r w:rsidR="00E213DC" w:rsidRPr="009272B2">
        <w:t>τ</w:t>
      </w:r>
      <w:r w:rsidRPr="009272B2">
        <w:t>ου</w:t>
      </w:r>
      <w:r w:rsidR="00E213DC" w:rsidRPr="008B784D">
        <w:t xml:space="preserve"> </w:t>
      </w:r>
      <w:r w:rsidRPr="008B784D">
        <w:t xml:space="preserve">ενός </w:t>
      </w:r>
      <w:r w:rsidR="00144A88" w:rsidRPr="008B784D">
        <w:t>εκατομμ</w:t>
      </w:r>
      <w:r w:rsidR="00392FB5" w:rsidRPr="008B784D">
        <w:t>υρί</w:t>
      </w:r>
      <w:r w:rsidRPr="008B784D">
        <w:t>ου</w:t>
      </w:r>
      <w:r w:rsidR="00144A88" w:rsidRPr="008B784D">
        <w:t xml:space="preserve"> </w:t>
      </w:r>
      <w:r w:rsidRPr="008B784D">
        <w:t>εννιακοσίων ενενήντα τριών</w:t>
      </w:r>
      <w:r w:rsidR="00144A88" w:rsidRPr="008B784D">
        <w:t xml:space="preserve"> </w:t>
      </w:r>
      <w:r w:rsidR="00392FB5" w:rsidRPr="008B784D">
        <w:t xml:space="preserve">χιλιάδων </w:t>
      </w:r>
      <w:r w:rsidRPr="008B784D">
        <w:t>πεντακοσίων σαράντα οκτώ</w:t>
      </w:r>
      <w:r w:rsidR="00392FB5" w:rsidRPr="008B784D">
        <w:t xml:space="preserve"> </w:t>
      </w:r>
      <w:r w:rsidR="00A44EE1" w:rsidRPr="008B784D">
        <w:t>Ε</w:t>
      </w:r>
      <w:r w:rsidR="00E213DC" w:rsidRPr="008B784D">
        <w:t>υρώ</w:t>
      </w:r>
      <w:r w:rsidR="00E213DC" w:rsidRPr="00A44EE1">
        <w:t xml:space="preserve"> </w:t>
      </w:r>
      <w:r>
        <w:t xml:space="preserve">και τριάντα εννέα λεπτών </w:t>
      </w:r>
      <w:r w:rsidR="00E213DC" w:rsidRPr="00A44EE1">
        <w:t>(</w:t>
      </w:r>
      <w:r>
        <w:rPr>
          <w:rFonts w:cs="Tahoma"/>
          <w:szCs w:val="22"/>
        </w:rPr>
        <w:t>1.993</w:t>
      </w:r>
      <w:r w:rsidR="00E213DC" w:rsidRPr="00A44EE1">
        <w:rPr>
          <w:rFonts w:cs="Tahoma"/>
          <w:szCs w:val="22"/>
        </w:rPr>
        <w:t>.</w:t>
      </w:r>
      <w:r>
        <w:rPr>
          <w:rFonts w:cs="Tahoma"/>
          <w:szCs w:val="22"/>
        </w:rPr>
        <w:t xml:space="preserve">548,39 </w:t>
      </w:r>
      <w:r w:rsidR="00E213DC" w:rsidRPr="00A44EE1">
        <w:rPr>
          <w:rFonts w:cs="Tahoma"/>
          <w:szCs w:val="22"/>
        </w:rPr>
        <w:t xml:space="preserve">€) </w:t>
      </w:r>
      <w:r w:rsidR="00E213DC" w:rsidRPr="00A44EE1">
        <w:t xml:space="preserve">μη περιλαμβανομένου ΦΠΑ 24%. Εκτιμώμενη αξία Σύμβασης με ΦΠΑ:  </w:t>
      </w:r>
      <w:r w:rsidRPr="008B784D">
        <w:rPr>
          <w:rFonts w:cs="Tahoma"/>
          <w:color w:val="000000"/>
          <w:szCs w:val="22"/>
          <w:lang w:eastAsia="el-GR"/>
        </w:rPr>
        <w:t>2.472.000,00</w:t>
      </w:r>
      <w:r w:rsidRPr="009272B2">
        <w:rPr>
          <w:rFonts w:cs="Tahoma"/>
          <w:b/>
          <w:bCs/>
          <w:color w:val="000000"/>
          <w:szCs w:val="22"/>
          <w:lang w:eastAsia="el-GR"/>
        </w:rPr>
        <w:t xml:space="preserve"> </w:t>
      </w:r>
      <w:r w:rsidR="00E213DC" w:rsidRPr="00A44EE1">
        <w:rPr>
          <w:rFonts w:cs="Tahoma"/>
          <w:szCs w:val="22"/>
        </w:rPr>
        <w:t xml:space="preserve">€, </w:t>
      </w:r>
      <w:r w:rsidR="00E213DC" w:rsidRPr="00A44EE1">
        <w:t>ΦΠΑ:</w:t>
      </w:r>
      <w:r>
        <w:t xml:space="preserve"> </w:t>
      </w:r>
      <w:r w:rsidRPr="009272B2">
        <w:rPr>
          <w:rFonts w:cs="Tahoma"/>
          <w:color w:val="000000"/>
          <w:szCs w:val="22"/>
          <w:lang w:eastAsia="el-GR"/>
        </w:rPr>
        <w:t xml:space="preserve">478.451,61 </w:t>
      </w:r>
      <w:r w:rsidR="00E213DC" w:rsidRPr="00A44EE1">
        <w:t>€.</w:t>
      </w:r>
    </w:p>
    <w:p w14:paraId="4DBC65C6" w14:textId="77777777" w:rsidR="00E213DC" w:rsidRDefault="00E213DC" w:rsidP="00B641A0">
      <w:pPr>
        <w:pStyle w:val="Tabletext"/>
        <w:spacing w:after="0" w:line="276" w:lineRule="auto"/>
        <w:jc w:val="both"/>
        <w:rPr>
          <w:sz w:val="22"/>
          <w:szCs w:val="22"/>
        </w:rPr>
      </w:pPr>
    </w:p>
    <w:p w14:paraId="6B3FF07A" w14:textId="1C85F2D1" w:rsidR="00B641A0" w:rsidRPr="009272B2" w:rsidRDefault="00B641A0" w:rsidP="219CFBBB">
      <w:pPr>
        <w:pStyle w:val="Tabletext"/>
        <w:spacing w:after="0" w:line="276" w:lineRule="auto"/>
        <w:jc w:val="both"/>
        <w:rPr>
          <w:rFonts w:cs="Tahoma"/>
          <w:sz w:val="22"/>
          <w:szCs w:val="22"/>
          <w:lang w:eastAsia="el-GR"/>
        </w:rPr>
      </w:pPr>
      <w:r w:rsidRPr="219CFBBB">
        <w:rPr>
          <w:sz w:val="22"/>
          <w:szCs w:val="22"/>
        </w:rPr>
        <w:t xml:space="preserve">Μετά τη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πενήντα τοις εκατό (50%) του συμβατικού </w:t>
      </w:r>
      <w:r w:rsidRPr="009272B2">
        <w:rPr>
          <w:sz w:val="22"/>
          <w:szCs w:val="22"/>
        </w:rPr>
        <w:t xml:space="preserve">τιμήματος, ήτοι έως </w:t>
      </w:r>
      <w:r w:rsidR="009272B2" w:rsidRPr="008B784D">
        <w:rPr>
          <w:sz w:val="22"/>
          <w:szCs w:val="22"/>
        </w:rPr>
        <w:t xml:space="preserve">εννιακόσιες </w:t>
      </w:r>
      <w:r w:rsidRPr="008B784D">
        <w:rPr>
          <w:sz w:val="22"/>
          <w:szCs w:val="22"/>
        </w:rPr>
        <w:t xml:space="preserve">ενενήντα </w:t>
      </w:r>
      <w:r w:rsidR="009272B2" w:rsidRPr="008B784D">
        <w:rPr>
          <w:sz w:val="22"/>
          <w:szCs w:val="22"/>
        </w:rPr>
        <w:t xml:space="preserve">έξι </w:t>
      </w:r>
      <w:r w:rsidRPr="008B784D">
        <w:rPr>
          <w:sz w:val="22"/>
          <w:szCs w:val="22"/>
        </w:rPr>
        <w:t xml:space="preserve">χιλιάδες </w:t>
      </w:r>
      <w:r w:rsidR="009272B2" w:rsidRPr="008B784D">
        <w:rPr>
          <w:sz w:val="22"/>
          <w:szCs w:val="22"/>
        </w:rPr>
        <w:t>επτακόσια εβδομήντα τέσσερα ε</w:t>
      </w:r>
      <w:r w:rsidRPr="008B784D">
        <w:rPr>
          <w:sz w:val="22"/>
          <w:szCs w:val="22"/>
        </w:rPr>
        <w:t>υρώ</w:t>
      </w:r>
      <w:r w:rsidR="009272B2" w:rsidRPr="008B784D">
        <w:rPr>
          <w:sz w:val="22"/>
          <w:szCs w:val="22"/>
        </w:rPr>
        <w:t xml:space="preserve"> και είκοσι λεπτά</w:t>
      </w:r>
      <w:r w:rsidRPr="008B784D">
        <w:rPr>
          <w:sz w:val="22"/>
          <w:szCs w:val="22"/>
        </w:rPr>
        <w:t xml:space="preserve"> </w:t>
      </w:r>
      <w:r w:rsidRPr="009272B2">
        <w:rPr>
          <w:sz w:val="22"/>
          <w:szCs w:val="22"/>
        </w:rPr>
        <w:t>(</w:t>
      </w:r>
      <w:r w:rsidR="009272B2" w:rsidRPr="008B784D">
        <w:rPr>
          <w:rFonts w:cs="Tahoma"/>
          <w:sz w:val="22"/>
          <w:szCs w:val="22"/>
        </w:rPr>
        <w:t xml:space="preserve">996.774,20 </w:t>
      </w:r>
      <w:r w:rsidRPr="009272B2">
        <w:rPr>
          <w:sz w:val="22"/>
          <w:szCs w:val="22"/>
        </w:rPr>
        <w:t xml:space="preserve">€) </w:t>
      </w:r>
      <w:r w:rsidR="009272B2" w:rsidRPr="009272B2">
        <w:rPr>
          <w:sz w:val="22"/>
          <w:szCs w:val="22"/>
        </w:rPr>
        <w:t xml:space="preserve">μη </w:t>
      </w:r>
      <w:r w:rsidRPr="009272B2">
        <w:rPr>
          <w:rFonts w:cs="Tahoma"/>
          <w:sz w:val="22"/>
          <w:szCs w:val="22"/>
        </w:rPr>
        <w:t xml:space="preserve">περιλαμβανομένου ΦΠΑ 24% </w:t>
      </w:r>
      <w:r w:rsidRPr="009272B2">
        <w:rPr>
          <w:sz w:val="22"/>
          <w:szCs w:val="22"/>
        </w:rPr>
        <w:t xml:space="preserve">(προϋπολογισμός </w:t>
      </w:r>
      <w:r w:rsidR="009272B2" w:rsidRPr="009272B2">
        <w:rPr>
          <w:sz w:val="22"/>
          <w:szCs w:val="22"/>
        </w:rPr>
        <w:t xml:space="preserve">με </w:t>
      </w:r>
      <w:r w:rsidRPr="009272B2">
        <w:rPr>
          <w:sz w:val="22"/>
          <w:szCs w:val="22"/>
        </w:rPr>
        <w:t xml:space="preserve">ΦΠΑ: </w:t>
      </w:r>
      <w:r w:rsidR="36EA6680" w:rsidRPr="009272B2">
        <w:rPr>
          <w:rFonts w:cs="Tahoma"/>
          <w:sz w:val="22"/>
          <w:szCs w:val="22"/>
        </w:rPr>
        <w:t>1.236.000,</w:t>
      </w:r>
      <w:r w:rsidR="00AA37D4" w:rsidRPr="009272B2">
        <w:rPr>
          <w:rFonts w:cs="Tahoma"/>
          <w:sz w:val="22"/>
          <w:szCs w:val="22"/>
        </w:rPr>
        <w:t>0</w:t>
      </w:r>
      <w:r w:rsidR="00AA37D4">
        <w:rPr>
          <w:rFonts w:cs="Tahoma"/>
          <w:sz w:val="22"/>
          <w:szCs w:val="22"/>
        </w:rPr>
        <w:t>1</w:t>
      </w:r>
      <w:r w:rsidRPr="009272B2">
        <w:rPr>
          <w:sz w:val="22"/>
          <w:szCs w:val="22"/>
        </w:rPr>
        <w:t xml:space="preserve">€, ΦΠΑ : </w:t>
      </w:r>
      <w:r w:rsidR="009272B2" w:rsidRPr="008B784D">
        <w:rPr>
          <w:rFonts w:cs="Tahoma"/>
          <w:color w:val="000000" w:themeColor="text1"/>
          <w:sz w:val="22"/>
          <w:szCs w:val="22"/>
          <w:lang w:eastAsia="el-GR"/>
        </w:rPr>
        <w:t>239.225,</w:t>
      </w:r>
      <w:r w:rsidR="00AA37D4" w:rsidRPr="008B784D">
        <w:rPr>
          <w:rFonts w:cs="Tahoma"/>
          <w:color w:val="000000" w:themeColor="text1"/>
          <w:sz w:val="22"/>
          <w:szCs w:val="22"/>
          <w:lang w:eastAsia="el-GR"/>
        </w:rPr>
        <w:t>8</w:t>
      </w:r>
      <w:r w:rsidR="00AA37D4">
        <w:rPr>
          <w:rFonts w:cs="Tahoma"/>
          <w:color w:val="000000" w:themeColor="text1"/>
          <w:sz w:val="22"/>
          <w:szCs w:val="22"/>
          <w:lang w:eastAsia="el-GR"/>
        </w:rPr>
        <w:t>1</w:t>
      </w:r>
      <w:r w:rsidR="00AA37D4" w:rsidRPr="008B784D">
        <w:rPr>
          <w:rFonts w:cs="Tahoma"/>
          <w:color w:val="000000" w:themeColor="text1"/>
          <w:sz w:val="22"/>
          <w:szCs w:val="22"/>
          <w:lang w:eastAsia="el-GR"/>
        </w:rPr>
        <w:t xml:space="preserve"> </w:t>
      </w:r>
      <w:r w:rsidRPr="009272B2">
        <w:rPr>
          <w:sz w:val="22"/>
          <w:szCs w:val="22"/>
        </w:rPr>
        <w:t>€).</w:t>
      </w:r>
    </w:p>
    <w:p w14:paraId="0EF97B13" w14:textId="77777777" w:rsidR="00B641A0" w:rsidRPr="00392FB5" w:rsidRDefault="00B641A0" w:rsidP="00B641A0">
      <w:pPr>
        <w:pStyle w:val="Tabletext"/>
        <w:spacing w:after="0" w:line="276" w:lineRule="auto"/>
        <w:jc w:val="both"/>
        <w:rPr>
          <w:rFonts w:cs="Tahoma"/>
          <w:sz w:val="22"/>
          <w:szCs w:val="22"/>
          <w:lang w:eastAsia="el-GR"/>
        </w:rPr>
      </w:pPr>
    </w:p>
    <w:p w14:paraId="5B32595F" w14:textId="2B357090" w:rsidR="00640659" w:rsidRPr="00632729" w:rsidRDefault="00CE3259" w:rsidP="00B641A0">
      <w:pPr>
        <w:pStyle w:val="Tabletext"/>
        <w:spacing w:before="120" w:after="0" w:line="276" w:lineRule="auto"/>
        <w:jc w:val="both"/>
        <w:rPr>
          <w:sz w:val="22"/>
          <w:szCs w:val="22"/>
        </w:rPr>
      </w:pPr>
      <w:r w:rsidRPr="00CE3259">
        <w:rPr>
          <w:sz w:val="22"/>
          <w:szCs w:val="22"/>
        </w:rPr>
        <w:t>Πριν τη λήξη της σύμβασης, ο Κύριος του Έργου δύναται να αποφασίσει την άσκηση δικαιώματος προαίρεσης συντήρησης έως του ποσού των τριακοσίων χιλιάδων ευρώ (300.000,00€) μη περιλαμβανομένου ΦΠΑ (προϋπολογισμός με ΦΠΑ:  372.000,00€, ΦΠΑ 24%  72.000,00 €), με βάση την Οικονομική Προσφορά του Υποψηφίου Αναδόχου, για τις υπηρεσίες συντήρησης (όπως αυτές περιγράφονται στην Παρ. Π.Ι.5.8).</w:t>
      </w:r>
    </w:p>
    <w:p w14:paraId="01712828" w14:textId="77777777" w:rsidR="00CE3259" w:rsidRPr="00632729" w:rsidRDefault="00CE3259" w:rsidP="00B641A0">
      <w:pPr>
        <w:pStyle w:val="Tabletext"/>
        <w:spacing w:before="120" w:after="0" w:line="276" w:lineRule="auto"/>
        <w:jc w:val="both"/>
        <w:rPr>
          <w:sz w:val="22"/>
          <w:szCs w:val="22"/>
        </w:rPr>
      </w:pPr>
    </w:p>
    <w:p w14:paraId="04105702" w14:textId="226916F5" w:rsidR="00B641A0" w:rsidRPr="008B3AED" w:rsidRDefault="00B641A0" w:rsidP="00B641A0">
      <w:pPr>
        <w:pStyle w:val="Tabletext"/>
        <w:spacing w:after="0" w:line="276" w:lineRule="auto"/>
        <w:jc w:val="both"/>
        <w:rPr>
          <w:rFonts w:cs="Tahoma"/>
          <w:sz w:val="22"/>
          <w:szCs w:val="22"/>
          <w:lang w:eastAsia="el-GR"/>
        </w:rPr>
      </w:pPr>
      <w:r w:rsidRPr="008B3AED">
        <w:rPr>
          <w:sz w:val="22"/>
          <w:szCs w:val="22"/>
        </w:rPr>
        <w:t>Συνεπώς, η συνολική μέγιστη εκτιμώμενη αξία της σύμβασης, συμπεριλαμβανομένων και των δικαιωμάτων προαίρεσης, όπως αναφέρονται παραπάνω</w:t>
      </w:r>
      <w:r w:rsidR="009272B2" w:rsidRPr="008B3AED">
        <w:rPr>
          <w:sz w:val="22"/>
          <w:szCs w:val="22"/>
        </w:rPr>
        <w:t>,</w:t>
      </w:r>
      <w:r w:rsidRPr="008B3AED">
        <w:rPr>
          <w:sz w:val="22"/>
          <w:szCs w:val="22"/>
        </w:rPr>
        <w:t xml:space="preserve"> ανέρχεται στο ποσό</w:t>
      </w:r>
      <w:r w:rsidRPr="008B3AED" w:rsidDel="006A7CB6">
        <w:rPr>
          <w:sz w:val="22"/>
          <w:szCs w:val="22"/>
        </w:rPr>
        <w:t xml:space="preserve"> </w:t>
      </w:r>
      <w:r w:rsidRPr="008B3AED">
        <w:rPr>
          <w:sz w:val="22"/>
          <w:szCs w:val="22"/>
        </w:rPr>
        <w:t xml:space="preserve">των </w:t>
      </w:r>
      <w:r w:rsidR="009272B2" w:rsidRPr="008B784D">
        <w:rPr>
          <w:sz w:val="22"/>
          <w:szCs w:val="22"/>
        </w:rPr>
        <w:t xml:space="preserve">τριών </w:t>
      </w:r>
      <w:r w:rsidR="00B43DE0" w:rsidRPr="008B784D">
        <w:rPr>
          <w:sz w:val="22"/>
          <w:szCs w:val="22"/>
        </w:rPr>
        <w:t xml:space="preserve">εκατομμυρίων </w:t>
      </w:r>
      <w:r w:rsidR="009272B2" w:rsidRPr="008B784D">
        <w:rPr>
          <w:sz w:val="22"/>
          <w:szCs w:val="22"/>
        </w:rPr>
        <w:t>διακοσίων ενενήντα</w:t>
      </w:r>
      <w:r w:rsidRPr="008B784D">
        <w:rPr>
          <w:sz w:val="22"/>
          <w:szCs w:val="22"/>
        </w:rPr>
        <w:t xml:space="preserve"> χιλιάδων </w:t>
      </w:r>
      <w:r w:rsidR="008B3AED" w:rsidRPr="008B784D">
        <w:rPr>
          <w:sz w:val="22"/>
          <w:szCs w:val="22"/>
        </w:rPr>
        <w:t xml:space="preserve">τριακοσίων είκοσι δύο </w:t>
      </w:r>
      <w:r w:rsidR="009272B2" w:rsidRPr="008B784D">
        <w:rPr>
          <w:sz w:val="22"/>
          <w:szCs w:val="22"/>
        </w:rPr>
        <w:t>ε</w:t>
      </w:r>
      <w:r w:rsidRPr="008B784D">
        <w:rPr>
          <w:sz w:val="22"/>
          <w:szCs w:val="22"/>
        </w:rPr>
        <w:t xml:space="preserve">υρώ </w:t>
      </w:r>
      <w:r w:rsidR="009272B2" w:rsidRPr="008B784D">
        <w:rPr>
          <w:sz w:val="22"/>
          <w:szCs w:val="22"/>
        </w:rPr>
        <w:t xml:space="preserve">και </w:t>
      </w:r>
      <w:r w:rsidR="008B3AED" w:rsidRPr="008B784D">
        <w:rPr>
          <w:sz w:val="22"/>
          <w:szCs w:val="22"/>
        </w:rPr>
        <w:t>πενήντα εννέα</w:t>
      </w:r>
      <w:r w:rsidR="009272B2" w:rsidRPr="008B784D">
        <w:rPr>
          <w:sz w:val="22"/>
          <w:szCs w:val="22"/>
        </w:rPr>
        <w:t xml:space="preserve"> λεπτ</w:t>
      </w:r>
      <w:r w:rsidR="008B3AED" w:rsidRPr="008B784D">
        <w:rPr>
          <w:sz w:val="22"/>
          <w:szCs w:val="22"/>
        </w:rPr>
        <w:t>ών</w:t>
      </w:r>
      <w:r w:rsidR="009272B2" w:rsidRPr="008B784D">
        <w:rPr>
          <w:sz w:val="22"/>
          <w:szCs w:val="22"/>
        </w:rPr>
        <w:t xml:space="preserve"> </w:t>
      </w:r>
      <w:r w:rsidRPr="00BE1931">
        <w:rPr>
          <w:sz w:val="22"/>
          <w:szCs w:val="22"/>
        </w:rPr>
        <w:t>(</w:t>
      </w:r>
      <w:r w:rsidR="008B3AED" w:rsidRPr="00BE1931">
        <w:rPr>
          <w:rFonts w:cs="Tahoma"/>
          <w:sz w:val="22"/>
          <w:szCs w:val="22"/>
          <w:lang w:eastAsia="el-GR"/>
        </w:rPr>
        <w:t>3</w:t>
      </w:r>
      <w:r w:rsidR="00981B35" w:rsidRPr="00BE1931">
        <w:rPr>
          <w:rFonts w:cs="Tahoma"/>
          <w:sz w:val="22"/>
          <w:szCs w:val="22"/>
          <w:lang w:eastAsia="el-GR"/>
        </w:rPr>
        <w:t>.</w:t>
      </w:r>
      <w:r w:rsidR="008B3AED" w:rsidRPr="00BE1931">
        <w:rPr>
          <w:rFonts w:cs="Tahoma"/>
          <w:sz w:val="22"/>
          <w:szCs w:val="22"/>
          <w:lang w:eastAsia="el-GR"/>
        </w:rPr>
        <w:t>29</w:t>
      </w:r>
      <w:r w:rsidR="009272B2" w:rsidRPr="00BE1931">
        <w:rPr>
          <w:rFonts w:cs="Tahoma"/>
          <w:sz w:val="22"/>
          <w:szCs w:val="22"/>
          <w:lang w:eastAsia="el-GR"/>
        </w:rPr>
        <w:t>0</w:t>
      </w:r>
      <w:r w:rsidR="00981B35" w:rsidRPr="00BE1931">
        <w:rPr>
          <w:rFonts w:cs="Tahoma"/>
          <w:sz w:val="22"/>
          <w:szCs w:val="22"/>
          <w:lang w:eastAsia="el-GR"/>
        </w:rPr>
        <w:t>.</w:t>
      </w:r>
      <w:r w:rsidR="008B3AED" w:rsidRPr="00BE1931">
        <w:rPr>
          <w:rFonts w:cs="Tahoma"/>
          <w:sz w:val="22"/>
          <w:szCs w:val="22"/>
          <w:lang w:eastAsia="el-GR"/>
        </w:rPr>
        <w:t>322</w:t>
      </w:r>
      <w:r w:rsidR="00981B35" w:rsidRPr="00BE1931">
        <w:rPr>
          <w:rFonts w:cs="Tahoma"/>
          <w:sz w:val="22"/>
          <w:szCs w:val="22"/>
          <w:lang w:eastAsia="el-GR"/>
        </w:rPr>
        <w:t>,</w:t>
      </w:r>
      <w:r w:rsidR="008B3AED" w:rsidRPr="00BE1931">
        <w:rPr>
          <w:rFonts w:cs="Tahoma"/>
          <w:sz w:val="22"/>
          <w:szCs w:val="22"/>
          <w:lang w:eastAsia="el-GR"/>
        </w:rPr>
        <w:t xml:space="preserve">59 </w:t>
      </w:r>
      <w:r w:rsidRPr="00BE1931">
        <w:rPr>
          <w:rFonts w:cs="Tahoma"/>
          <w:sz w:val="22"/>
          <w:szCs w:val="22"/>
          <w:lang w:eastAsia="el-GR"/>
        </w:rPr>
        <w:t>€)</w:t>
      </w:r>
      <w:r w:rsidRPr="00BE1931">
        <w:rPr>
          <w:rFonts w:cs="Tahoma"/>
          <w:sz w:val="22"/>
          <w:szCs w:val="22"/>
        </w:rPr>
        <w:t xml:space="preserve"> </w:t>
      </w:r>
      <w:r w:rsidR="009272B2" w:rsidRPr="00BE1931">
        <w:rPr>
          <w:rFonts w:cs="Tahoma"/>
          <w:sz w:val="22"/>
          <w:szCs w:val="22"/>
        </w:rPr>
        <w:t xml:space="preserve">μη </w:t>
      </w:r>
      <w:r w:rsidRPr="00BE1931">
        <w:rPr>
          <w:rFonts w:cs="Tahoma"/>
          <w:sz w:val="22"/>
          <w:szCs w:val="22"/>
        </w:rPr>
        <w:t xml:space="preserve">περιλαμβανομένου ΦΠΑ (προϋπολογισμός </w:t>
      </w:r>
      <w:r w:rsidR="009272B2" w:rsidRPr="00BE1931">
        <w:rPr>
          <w:rFonts w:cs="Tahoma"/>
          <w:sz w:val="22"/>
          <w:szCs w:val="22"/>
        </w:rPr>
        <w:t xml:space="preserve">με </w:t>
      </w:r>
      <w:r w:rsidRPr="00BE1931">
        <w:rPr>
          <w:rFonts w:cs="Tahoma"/>
          <w:sz w:val="22"/>
          <w:szCs w:val="22"/>
        </w:rPr>
        <w:t xml:space="preserve">ΦΠΑ: </w:t>
      </w:r>
      <w:r w:rsidR="00981B35" w:rsidRPr="00BE1931">
        <w:rPr>
          <w:rFonts w:cs="Tahoma"/>
          <w:sz w:val="22"/>
          <w:szCs w:val="22"/>
        </w:rPr>
        <w:t>4.08</w:t>
      </w:r>
      <w:r w:rsidR="009272B2" w:rsidRPr="00BE1931">
        <w:rPr>
          <w:rFonts w:cs="Tahoma"/>
          <w:sz w:val="22"/>
          <w:szCs w:val="22"/>
        </w:rPr>
        <w:t>0</w:t>
      </w:r>
      <w:r w:rsidR="00981B35" w:rsidRPr="00BE1931">
        <w:rPr>
          <w:rFonts w:cs="Tahoma"/>
          <w:sz w:val="22"/>
          <w:szCs w:val="22"/>
        </w:rPr>
        <w:t>.</w:t>
      </w:r>
      <w:r w:rsidR="009272B2" w:rsidRPr="00BE1931">
        <w:rPr>
          <w:rFonts w:cs="Tahoma"/>
          <w:sz w:val="22"/>
          <w:szCs w:val="22"/>
        </w:rPr>
        <w:t>0</w:t>
      </w:r>
      <w:r w:rsidR="00981B35" w:rsidRPr="00BE1931">
        <w:rPr>
          <w:rFonts w:cs="Tahoma"/>
          <w:sz w:val="22"/>
          <w:szCs w:val="22"/>
        </w:rPr>
        <w:t>00</w:t>
      </w:r>
      <w:r w:rsidRPr="00BE1931">
        <w:rPr>
          <w:rFonts w:cs="Tahoma"/>
          <w:sz w:val="22"/>
          <w:szCs w:val="22"/>
          <w:lang w:eastAsia="el-GR"/>
        </w:rPr>
        <w:t>,0</w:t>
      </w:r>
      <w:r w:rsidR="009272B2" w:rsidRPr="00BE1931">
        <w:rPr>
          <w:rFonts w:cs="Tahoma"/>
          <w:sz w:val="22"/>
          <w:szCs w:val="22"/>
          <w:lang w:eastAsia="el-GR"/>
        </w:rPr>
        <w:t>1</w:t>
      </w:r>
      <w:r w:rsidRPr="00BE1931">
        <w:rPr>
          <w:rFonts w:cs="Tahoma"/>
          <w:sz w:val="22"/>
          <w:szCs w:val="22"/>
          <w:lang w:eastAsia="el-GR"/>
        </w:rPr>
        <w:t xml:space="preserve">€, ΦΠΑ </w:t>
      </w:r>
      <w:r w:rsidRPr="00BE1931">
        <w:rPr>
          <w:rFonts w:cs="Tahoma"/>
          <w:sz w:val="22"/>
          <w:szCs w:val="22"/>
        </w:rPr>
        <w:t>24%</w:t>
      </w:r>
      <w:r w:rsidRPr="00BE1931">
        <w:rPr>
          <w:rFonts w:cs="Tahoma"/>
          <w:sz w:val="22"/>
          <w:szCs w:val="22"/>
          <w:lang w:eastAsia="el-GR"/>
        </w:rPr>
        <w:t xml:space="preserve">  </w:t>
      </w:r>
      <w:r w:rsidR="009272B2" w:rsidRPr="00BE1931">
        <w:rPr>
          <w:rFonts w:cs="Tahoma"/>
          <w:sz w:val="22"/>
          <w:szCs w:val="22"/>
          <w:lang w:eastAsia="el-GR"/>
        </w:rPr>
        <w:t xml:space="preserve">789.677,42 </w:t>
      </w:r>
      <w:r w:rsidRPr="00BE1931">
        <w:rPr>
          <w:rFonts w:cs="Tahoma"/>
          <w:sz w:val="22"/>
          <w:szCs w:val="22"/>
          <w:lang w:eastAsia="el-GR"/>
        </w:rPr>
        <w:t>€).</w:t>
      </w:r>
    </w:p>
    <w:p w14:paraId="01E688ED" w14:textId="77777777" w:rsidR="00B641A0" w:rsidRPr="00D8422C" w:rsidRDefault="00B641A0" w:rsidP="00B641A0">
      <w:pPr>
        <w:pStyle w:val="Tabletext"/>
        <w:spacing w:after="0" w:line="276" w:lineRule="auto"/>
        <w:jc w:val="both"/>
        <w:rPr>
          <w:rFonts w:cs="Tahoma"/>
          <w:b/>
          <w:color w:val="000000"/>
          <w:sz w:val="22"/>
          <w:szCs w:val="22"/>
        </w:rPr>
      </w:pPr>
    </w:p>
    <w:p w14:paraId="041F8B1F" w14:textId="77777777" w:rsidR="00B641A0" w:rsidRPr="002D5F09" w:rsidRDefault="00B641A0" w:rsidP="00B641A0">
      <w:pPr>
        <w:suppressAutoHyphens w:val="0"/>
        <w:autoSpaceDE w:val="0"/>
        <w:autoSpaceDN w:val="0"/>
        <w:adjustRightInd w:val="0"/>
        <w:spacing w:after="0" w:line="276" w:lineRule="auto"/>
        <w:rPr>
          <w:lang w:eastAsia="el-GR"/>
        </w:rPr>
      </w:pPr>
      <w:r w:rsidRPr="00D8422C">
        <w:rPr>
          <w:lang w:eastAsia="el-GR"/>
        </w:rPr>
        <w:t>Η άσκηση των προαναφερόμενων</w:t>
      </w:r>
      <w:r w:rsidRPr="00D70104">
        <w:rPr>
          <w:lang w:eastAsia="el-GR"/>
        </w:rPr>
        <w:t xml:space="preserve"> δικαιωμάτων</w:t>
      </w:r>
      <w:r w:rsidRPr="002D5F09">
        <w:rPr>
          <w:lang w:eastAsia="el-GR"/>
        </w:rPr>
        <w:t xml:space="preserve"> προαίρεσης τελούν υπό την προϋπόθεση έγκρισης χρηματοδότησής του</w:t>
      </w:r>
      <w:r>
        <w:rPr>
          <w:lang w:eastAsia="el-GR"/>
        </w:rPr>
        <w:t>ς</w:t>
      </w:r>
      <w:r w:rsidRPr="002D5F09">
        <w:rPr>
          <w:lang w:eastAsia="el-GR"/>
        </w:rPr>
        <w:t>.</w:t>
      </w:r>
    </w:p>
    <w:p w14:paraId="4928DF62" w14:textId="77777777" w:rsidR="00B641A0" w:rsidRPr="00296FE6" w:rsidRDefault="00B641A0" w:rsidP="00B641A0">
      <w:pPr>
        <w:spacing w:after="0" w:line="276" w:lineRule="auto"/>
      </w:pPr>
    </w:p>
    <w:p w14:paraId="15505ED7" w14:textId="5D02CDAE" w:rsidR="00B641A0" w:rsidRDefault="00B641A0" w:rsidP="00B641A0">
      <w:r>
        <w:t xml:space="preserve">Η διάρκεια της σύμβασης </w:t>
      </w:r>
      <w:r w:rsidRPr="008B3AED">
        <w:t xml:space="preserve">ορίζεται </w:t>
      </w:r>
      <w:r w:rsidRPr="008B784D">
        <w:t xml:space="preserve">σε </w:t>
      </w:r>
      <w:r w:rsidR="0055594D">
        <w:t>δώδεκα</w:t>
      </w:r>
      <w:r w:rsidR="0055594D" w:rsidRPr="008B784D">
        <w:t xml:space="preserve"> </w:t>
      </w:r>
      <w:r w:rsidRPr="008B784D">
        <w:t>(1</w:t>
      </w:r>
      <w:r w:rsidR="0055594D">
        <w:t>2</w:t>
      </w:r>
      <w:r w:rsidRPr="008B784D">
        <w:t>) μήνες</w:t>
      </w:r>
      <w:r w:rsidRPr="008B3AED">
        <w:t xml:space="preserve"> συμπεριλαμβανομένης</w:t>
      </w:r>
      <w:r>
        <w:t xml:space="preserve"> της διαδικασίας ελέγχου και παραλαβής παραδοτέων, όπως ορίζεται στην Παρ. 6.3 της παρούσας.</w:t>
      </w:r>
    </w:p>
    <w:p w14:paraId="47532C7B" w14:textId="77777777" w:rsidR="00B641A0" w:rsidRDefault="00B641A0" w:rsidP="00B641A0">
      <w:r>
        <w:t xml:space="preserve">Αναλυτική περιγραφή του φυσικού και οικονομικού αντικειμένου της σύμβασης δίδεται στο ΠΑΡΑΡΤΗΜΑ Ι – Αναλυτική Περιγραφή Φυσικού και Οικονομικού Αντικειμένου της Σύμβασης. </w:t>
      </w:r>
    </w:p>
    <w:p w14:paraId="03D1171A" w14:textId="77777777" w:rsidR="00FF5DEE" w:rsidRDefault="00B641A0" w:rsidP="00B641A0">
      <w:pPr>
        <w:rPr>
          <w:b/>
          <w:bCs/>
        </w:rPr>
      </w:pPr>
      <w:r w:rsidRPr="00B641A0">
        <w:rPr>
          <w:b/>
          <w:bCs/>
        </w:rPr>
        <w:t>Η σύμβαση θα ανατεθεί με το κριτήριο της πλέον συμφέρουσας από οικονομική άποψη προσφοράς, βάσει της βέλτιστης σχέσης ποιότητας – τιμής.</w:t>
      </w:r>
    </w:p>
    <w:p w14:paraId="20C34757" w14:textId="77777777" w:rsidR="00D37D20" w:rsidRPr="00D37D20" w:rsidRDefault="00D37D20" w:rsidP="00D37D20">
      <w:pPr>
        <w:spacing w:before="100" w:beforeAutospacing="1"/>
        <w:rPr>
          <w:rFonts w:cs="Tahoma"/>
          <w:szCs w:val="22"/>
        </w:rPr>
      </w:pPr>
    </w:p>
    <w:p w14:paraId="5A3613DC" w14:textId="77777777" w:rsidR="00537C11" w:rsidRDefault="00430EF7" w:rsidP="002D2AF2">
      <w:pPr>
        <w:pStyle w:val="23"/>
        <w:rPr>
          <w:lang w:val="el-GR"/>
        </w:rPr>
      </w:pPr>
      <w:r>
        <w:rPr>
          <w:lang w:val="el-GR"/>
        </w:rPr>
        <w:tab/>
      </w:r>
      <w:bookmarkStart w:id="23" w:name="_Toc189814628"/>
      <w:r>
        <w:rPr>
          <w:lang w:val="el-GR"/>
        </w:rPr>
        <w:t>Θεσμικό πλαίσιο</w:t>
      </w:r>
      <w:bookmarkEnd w:id="23"/>
    </w:p>
    <w:p w14:paraId="15430959" w14:textId="77777777" w:rsidR="00A925DA" w:rsidRDefault="00A925DA" w:rsidP="008B784D">
      <w:pPr>
        <w:pStyle w:val="normalwithoutspacing"/>
      </w:pPr>
      <w:bookmarkStart w:id="24" w:name="_Hlk71646966"/>
      <w:r w:rsidRPr="00A925DA">
        <w:t xml:space="preserve">Η ανάθεση και εκτέλεση της σύμβασης </w:t>
      </w:r>
      <w:proofErr w:type="spellStart"/>
      <w:r w:rsidRPr="00A925DA">
        <w:t>διέπονται</w:t>
      </w:r>
      <w:proofErr w:type="spellEnd"/>
      <w:r w:rsidRPr="00A925DA">
        <w:t xml:space="preserve"> από την κείμενη νομοθεσία και τις </w:t>
      </w:r>
      <w:proofErr w:type="spellStart"/>
      <w:r w:rsidRPr="00A925DA">
        <w:t>κατ</w:t>
      </w:r>
      <w:proofErr w:type="spellEnd"/>
      <w:r w:rsidRPr="00A925DA">
        <w:t xml:space="preserve">΄ εξουσιοδότηση αυτής </w:t>
      </w:r>
      <w:proofErr w:type="spellStart"/>
      <w:r w:rsidRPr="00A925DA">
        <w:t>εκδοθείσες</w:t>
      </w:r>
      <w:proofErr w:type="spellEnd"/>
      <w:r w:rsidRPr="00A925DA">
        <w:t xml:space="preserve"> κανονιστικές πράξεις, όπως ισχύουν και ιδίως:</w:t>
      </w:r>
    </w:p>
    <w:p w14:paraId="6993E2F7" w14:textId="77777777" w:rsidR="00031085" w:rsidRPr="00AF0F10" w:rsidRDefault="00031085" w:rsidP="00031085">
      <w:pPr>
        <w:numPr>
          <w:ilvl w:val="0"/>
          <w:numId w:val="148"/>
        </w:numPr>
        <w:suppressAutoHyphens w:val="0"/>
        <w:spacing w:before="120" w:after="0" w:line="240" w:lineRule="auto"/>
        <w:ind w:left="284"/>
        <w:rPr>
          <w:rFonts w:cs="Tahoma"/>
        </w:rPr>
      </w:pPr>
      <w:bookmarkStart w:id="25" w:name="_Hlk191288950"/>
      <w:r w:rsidRPr="00AF0F10">
        <w:rPr>
          <w:rFonts w:cs="Tahoma"/>
        </w:rPr>
        <w:t xml:space="preserve">Τον Κανονισμό (ΕΕ, </w:t>
      </w:r>
      <w:proofErr w:type="spellStart"/>
      <w:r w:rsidRPr="00AF0F10">
        <w:rPr>
          <w:rFonts w:cs="Tahoma"/>
        </w:rPr>
        <w:t>Ευρατόμ</w:t>
      </w:r>
      <w:proofErr w:type="spellEnd"/>
      <w:r w:rsidRPr="00AF0F10">
        <w:rPr>
          <w:rFonts w:cs="Tahoma"/>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w:t>
      </w:r>
      <w:r w:rsidRPr="00AF0F10">
        <w:rPr>
          <w:rFonts w:cs="Tahoma"/>
        </w:rPr>
        <w:lastRenderedPageBreak/>
        <w:t xml:space="preserve">αριθ. 541/2014/ΕΕ και για την κατάργηση του κανονισμού (ΕΕ, </w:t>
      </w:r>
      <w:proofErr w:type="spellStart"/>
      <w:r w:rsidRPr="00AF0F10">
        <w:rPr>
          <w:rFonts w:cs="Tahoma"/>
        </w:rPr>
        <w:t>Ευρατόμ</w:t>
      </w:r>
      <w:proofErr w:type="spellEnd"/>
      <w:r w:rsidRPr="00AF0F10">
        <w:rPr>
          <w:rFonts w:cs="Tahoma"/>
        </w:rPr>
        <w:t>) αριθ. 966/2012 (L 193/1), όπως τροποποιήθηκε και ισχύει.</w:t>
      </w:r>
    </w:p>
    <w:p w14:paraId="69770DAC"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Κανονισμό (ΕΕ) αριθ. 2021/240 του Ευρωπαϊκού Κοινοβουλίου και του Συμβουλίου της 10ης Φεβρουαρίου 2021 για τη θέσπιση Μέσου Τεχνικής Υποστήριξης (L 57/1), όπως ισχύει.</w:t>
      </w:r>
    </w:p>
    <w:p w14:paraId="17546790"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 όπως τροποποιήθηκε και ισχύει.</w:t>
      </w:r>
    </w:p>
    <w:p w14:paraId="1C15BE41"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υπ’ </w:t>
      </w:r>
      <w:proofErr w:type="spellStart"/>
      <w:r w:rsidRPr="00AF0F10">
        <w:rPr>
          <w:rFonts w:cs="Tahoma"/>
        </w:rPr>
        <w:t>αριθμ</w:t>
      </w:r>
      <w:proofErr w:type="spellEnd"/>
      <w:r w:rsidRPr="00AF0F10">
        <w:rPr>
          <w:rFonts w:cs="Tahoma"/>
        </w:rPr>
        <w:t>.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 όπως ισχύει.</w:t>
      </w:r>
    </w:p>
    <w:p w14:paraId="09308D45"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(ΠΑΡΑΡΤΗΜΑ ST 10152/21 ADD 1), όπως τροποποιήθηκε με την από 7 Δεκεμβρίου 2023 Εκτελεστική Απόφαση του Συμβουλίου της Ευρωπαϊκής Ένωσης (ST 15831/1/23 REV 1, ST 15831/23 ADD 1 REV 1).</w:t>
      </w:r>
    </w:p>
    <w:p w14:paraId="26A858C0"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23617892"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AF0F10">
        <w:rPr>
          <w:rFonts w:cs="Tahoma"/>
        </w:rPr>
        <w:t>υποκεφάλαιο</w:t>
      </w:r>
      <w:proofErr w:type="spellEnd"/>
      <w:r w:rsidRPr="00AF0F10">
        <w:rPr>
          <w:rFonts w:cs="Tahoma"/>
        </w:rPr>
        <w:t xml:space="preserve">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6D5B4311"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υπ’ </w:t>
      </w:r>
      <w:proofErr w:type="spellStart"/>
      <w:r w:rsidRPr="00AF0F10">
        <w:rPr>
          <w:rFonts w:cs="Tahoma"/>
        </w:rPr>
        <w:t>αρ</w:t>
      </w:r>
      <w:proofErr w:type="spellEnd"/>
      <w:r w:rsidRPr="00AF0F10">
        <w:rPr>
          <w:rFonts w:cs="Tahoma"/>
        </w:rPr>
        <w:t>.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6128CEB2" w14:textId="77777777" w:rsidR="00031085" w:rsidRPr="00AF0F10" w:rsidRDefault="00031085" w:rsidP="00031085">
      <w:pPr>
        <w:numPr>
          <w:ilvl w:val="0"/>
          <w:numId w:val="148"/>
        </w:numPr>
        <w:suppressAutoHyphens w:val="0"/>
        <w:spacing w:before="120" w:after="0" w:line="240" w:lineRule="auto"/>
        <w:ind w:left="284"/>
        <w:rPr>
          <w:rFonts w:cs="Tahoma"/>
        </w:rPr>
      </w:pPr>
      <w:proofErr w:type="spellStart"/>
      <w:r w:rsidRPr="00AF0F10">
        <w:rPr>
          <w:rFonts w:cs="Tahoma"/>
        </w:rPr>
        <w:t>Toν</w:t>
      </w:r>
      <w:proofErr w:type="spellEnd"/>
      <w:r w:rsidRPr="00AF0F10">
        <w:rPr>
          <w:rFonts w:cs="Tahoma"/>
        </w:rPr>
        <w:t xml:space="preserve"> N.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 όπως τροποποιήθηκε και ισχύει.</w:t>
      </w:r>
    </w:p>
    <w:p w14:paraId="758E75AD"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 όπως ισχύει.</w:t>
      </w:r>
    </w:p>
    <w:p w14:paraId="75456714"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 όπως τροποποιήθηκαν και ισχύουν.</w:t>
      </w:r>
    </w:p>
    <w:p w14:paraId="02906693" w14:textId="77777777" w:rsidR="00031085" w:rsidRPr="00B80B47" w:rsidRDefault="00031085" w:rsidP="00031085">
      <w:pPr>
        <w:numPr>
          <w:ilvl w:val="0"/>
          <w:numId w:val="148"/>
        </w:numPr>
        <w:suppressAutoHyphens w:val="0"/>
        <w:spacing w:before="120" w:after="0" w:line="240" w:lineRule="auto"/>
        <w:ind w:left="284"/>
        <w:rPr>
          <w:rFonts w:cs="Tahoma"/>
        </w:rPr>
      </w:pPr>
      <w:r w:rsidRPr="00B80B47">
        <w:rPr>
          <w:rFonts w:cs="Tahoma"/>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 όπως τροποποιήθηκε και ισχύει.</w:t>
      </w:r>
    </w:p>
    <w:p w14:paraId="78BBD610"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υπ’ </w:t>
      </w:r>
      <w:proofErr w:type="spellStart"/>
      <w:r w:rsidRPr="00AF0F10">
        <w:rPr>
          <w:rFonts w:cs="Tahoma"/>
        </w:rPr>
        <w:t>αρ</w:t>
      </w:r>
      <w:proofErr w:type="spellEnd"/>
      <w:r w:rsidRPr="00AF0F10">
        <w:rPr>
          <w:rFonts w:cs="Tahoma"/>
        </w:rPr>
        <w:t>.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 όπως ισχύει.</w:t>
      </w:r>
    </w:p>
    <w:p w14:paraId="59101AA6"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lastRenderedPageBreak/>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 όπως τροποποιήθηκε και ισχύει.</w:t>
      </w:r>
    </w:p>
    <w:p w14:paraId="59DB465E" w14:textId="77777777" w:rsidR="00031085" w:rsidRPr="00B80B47" w:rsidRDefault="00031085" w:rsidP="00031085">
      <w:pPr>
        <w:numPr>
          <w:ilvl w:val="0"/>
          <w:numId w:val="148"/>
        </w:numPr>
        <w:suppressAutoHyphens w:val="0"/>
        <w:spacing w:before="120" w:after="0" w:line="240" w:lineRule="auto"/>
        <w:ind w:left="284"/>
        <w:rPr>
          <w:rFonts w:cs="Tahoma"/>
        </w:rPr>
      </w:pPr>
      <w:r w:rsidRPr="00B80B47">
        <w:rPr>
          <w:rFonts w:cs="Tahoma"/>
        </w:rPr>
        <w:t xml:space="preserve">Την υπ’ </w:t>
      </w:r>
      <w:proofErr w:type="spellStart"/>
      <w:r w:rsidRPr="00B80B47">
        <w:rPr>
          <w:rFonts w:cs="Tahoma"/>
        </w:rPr>
        <w:t>αρ</w:t>
      </w:r>
      <w:proofErr w:type="spellEnd"/>
      <w:r w:rsidRPr="00B80B47">
        <w:rPr>
          <w:rFonts w:cs="Tahoma"/>
        </w:rPr>
        <w:t xml:space="preserve">. 71693 ΕΞ 2023  Απόφαση του Αναπληρωτή Υπουργού Οικονομικών με θέμα: “Διαδικασίες επιβολής δημοσιονομικών διορθώσεων </w:t>
      </w:r>
      <w:proofErr w:type="spellStart"/>
      <w:r w:rsidRPr="00B80B47">
        <w:rPr>
          <w:rFonts w:cs="Tahoma"/>
        </w:rPr>
        <w:t>αχρεωστήτως</w:t>
      </w:r>
      <w:proofErr w:type="spellEnd"/>
      <w:r w:rsidRPr="00B80B47">
        <w:rPr>
          <w:rFonts w:cs="Tahoma"/>
        </w:rPr>
        <w:t xml:space="preserve"> ή παρανόμως καταβληθέντων ποσών από πόρους του κρατικού προϋπολογισμού στο πλαίσιο Δράσεων και Έργων που χρηματοδοτούνται από το Ταμείο Ανάκαμψης και Ανθεκτικότητας” (ΦΕΚ 3079/Β/09-05-2023).</w:t>
      </w:r>
    </w:p>
    <w:p w14:paraId="4C276BD9" w14:textId="77777777" w:rsidR="00031085" w:rsidRPr="00AF0F10" w:rsidRDefault="00031085" w:rsidP="00031085">
      <w:pPr>
        <w:numPr>
          <w:ilvl w:val="0"/>
          <w:numId w:val="148"/>
        </w:numPr>
        <w:suppressAutoHyphens w:val="0"/>
        <w:spacing w:before="120" w:after="0" w:line="240" w:lineRule="auto"/>
        <w:ind w:left="284"/>
        <w:rPr>
          <w:rFonts w:cs="Tahoma"/>
        </w:rPr>
      </w:pPr>
      <w:r w:rsidRPr="0042005C">
        <w:rPr>
          <w:rFonts w:cs="Tahoma"/>
        </w:rPr>
        <w:t xml:space="preserve">Την υπ’ </w:t>
      </w:r>
      <w:proofErr w:type="spellStart"/>
      <w:r w:rsidRPr="0042005C">
        <w:rPr>
          <w:rFonts w:cs="Tahoma"/>
        </w:rPr>
        <w:t>αρ</w:t>
      </w:r>
      <w:proofErr w:type="spellEnd"/>
      <w:r w:rsidRPr="0042005C">
        <w:rPr>
          <w:rFonts w:cs="Tahoma"/>
        </w:rPr>
        <w:t xml:space="preserve">. </w:t>
      </w:r>
      <w:r w:rsidRPr="00AF0F10">
        <w:rPr>
          <w:rFonts w:cs="Tahoma"/>
        </w:rPr>
        <w:t xml:space="preserve">119126 ΕΞ 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τροποποιήθηκε και ισχύει με την υπ’ </w:t>
      </w:r>
      <w:proofErr w:type="spellStart"/>
      <w:r w:rsidRPr="00AF0F10">
        <w:rPr>
          <w:rFonts w:cs="Tahoma"/>
        </w:rPr>
        <w:t>αρ</w:t>
      </w:r>
      <w:proofErr w:type="spellEnd"/>
      <w:r w:rsidRPr="00AF0F10">
        <w:rPr>
          <w:rFonts w:cs="Tahoma"/>
        </w:rPr>
        <w:t xml:space="preserve">. 52415 ΕΞ 2022 Απόφαση του Αναπληρωτή Υπ. Οικονομικών (ΦΕΚ 1927/Β/19-04-2022), την υπ’ </w:t>
      </w:r>
      <w:proofErr w:type="spellStart"/>
      <w:r w:rsidRPr="00AF0F10">
        <w:rPr>
          <w:rFonts w:cs="Tahoma"/>
        </w:rPr>
        <w:t>αρ</w:t>
      </w:r>
      <w:proofErr w:type="spellEnd"/>
      <w:r w:rsidRPr="00AF0F10">
        <w:rPr>
          <w:rFonts w:cs="Tahoma"/>
        </w:rPr>
        <w:t xml:space="preserve">. 188159 ΕΞ 2022 Απόφαση του Αναπληρωτή Υπ. Οικονομικών (ΦΕΚ 6973/Β/30-12-2022) και την υπ’ </w:t>
      </w:r>
      <w:proofErr w:type="spellStart"/>
      <w:r w:rsidRPr="00D4386B">
        <w:rPr>
          <w:rFonts w:cs="Tahoma"/>
        </w:rPr>
        <w:t>αρ</w:t>
      </w:r>
      <w:proofErr w:type="spellEnd"/>
      <w:r w:rsidRPr="00D4386B">
        <w:rPr>
          <w:rFonts w:cs="Tahoma"/>
        </w:rPr>
        <w:t xml:space="preserve">. </w:t>
      </w:r>
      <w:r w:rsidRPr="00AF0F10">
        <w:rPr>
          <w:rFonts w:cs="Tahoma"/>
        </w:rPr>
        <w:t>66734 ΕΞ 2024 Απόφαση του Αναπληρωτή Υπ. Εθνικής Οικονομίας και Οικονομικών (ΦΕΚ 2786/Β/16-05-2024).</w:t>
      </w:r>
    </w:p>
    <w:p w14:paraId="1F614CA9" w14:textId="77777777" w:rsidR="00031085" w:rsidRPr="00AF0F10" w:rsidRDefault="00031085" w:rsidP="00031085">
      <w:pPr>
        <w:numPr>
          <w:ilvl w:val="0"/>
          <w:numId w:val="148"/>
        </w:numPr>
        <w:suppressAutoHyphens w:val="0"/>
        <w:spacing w:before="120" w:after="0" w:line="240" w:lineRule="auto"/>
        <w:ind w:left="284"/>
        <w:rPr>
          <w:rFonts w:cs="Tahoma"/>
        </w:rPr>
      </w:pPr>
      <w:proofErr w:type="spellStart"/>
      <w:r w:rsidRPr="00AF0F10">
        <w:rPr>
          <w:rFonts w:cs="Tahoma"/>
        </w:rPr>
        <w:t>Tο</w:t>
      </w:r>
      <w:proofErr w:type="spellEnd"/>
      <w:r w:rsidRPr="00AF0F10">
        <w:rPr>
          <w:rFonts w:cs="Tahoma"/>
        </w:rPr>
        <w:t xml:space="preserve"> εγκεκριμένο Εγχειρίδιο Διαδικασιών του Συστήματος Διαχείρισης και Ελέγχου του Ταμείου Ανάκαμψης και Ανθεκτικότητας (Απόφαση Υπ. Οικονομικών με </w:t>
      </w:r>
      <w:proofErr w:type="spellStart"/>
      <w:r w:rsidRPr="00AF0F10">
        <w:rPr>
          <w:rFonts w:cs="Tahoma"/>
        </w:rPr>
        <w:t>Αρ</w:t>
      </w:r>
      <w:proofErr w:type="spellEnd"/>
      <w:r w:rsidRPr="00AF0F10">
        <w:rPr>
          <w:rFonts w:cs="Tahoma"/>
        </w:rPr>
        <w:t xml:space="preserve">. </w:t>
      </w:r>
      <w:proofErr w:type="spellStart"/>
      <w:r w:rsidRPr="00AF0F10">
        <w:rPr>
          <w:rFonts w:cs="Tahoma"/>
        </w:rPr>
        <w:t>Πρωτ</w:t>
      </w:r>
      <w:proofErr w:type="spellEnd"/>
      <w:r w:rsidRPr="00AF0F10">
        <w:rPr>
          <w:rFonts w:cs="Tahoma"/>
        </w:rPr>
        <w:t xml:space="preserve">: 120141ΕΞ2021 / ΥΠΟΙΚ 30-09-2021 - ΑΔΑ: 6ΝΞ3Η-ΨΘ0), όπως τροποποιήθηκε με τις υπ’ </w:t>
      </w:r>
      <w:proofErr w:type="spellStart"/>
      <w:r w:rsidRPr="00AF0F10">
        <w:rPr>
          <w:rFonts w:cs="Tahoma"/>
        </w:rPr>
        <w:t>αρ</w:t>
      </w:r>
      <w:proofErr w:type="spellEnd"/>
      <w:r w:rsidRPr="00AF0F10">
        <w:rPr>
          <w:rFonts w:cs="Tahoma"/>
        </w:rPr>
        <w:t>.: 154839 ΕΞ 2021/06-12-2021 (ΩΗΠΟΗ-Υ3Μ), 49994 ΕΞ2022/12-04-2022 (ΑΔΑ 6Ρ94Η-ΕΟΟ), 74791 ΕΞ2022/31-05-2022 (ΑΔΑ 9Η10Η-606), 138991 ΕΞ2022/27-09-2022 (ΑΔΑ Ψ1ΕΝΗ-ΖΔΒ), 96462 ΕΞ2022/27-06-2023 (ΑΔΑ 6Θ87Η-ΟΦΞ), 68955 ΕΞ2024/17-05-2024 (ΑΔΑ 6ΙΔΛΗ-Α5Ρ) και 181806 ΕΞ2024/03-12-2024 (ΑΔΑ 6Α48Η-ΨΣΝ) Αποφάσεις του Διοικητή της Ειδικής Υπηρεσίας Συντονισμού Ταμείου Ανάκαμψης.</w:t>
      </w:r>
    </w:p>
    <w:p w14:paraId="72C6A74A"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4152/2013 «Επείγοντα μέτρα εφαρμογής των νόμων 4046/2012, 4093/2012 και 4127/2013» (ΦΕΚ 107/Α/09-05-2013), όπως τροποποιήθηκε και ισχύει.</w:t>
      </w:r>
    </w:p>
    <w:p w14:paraId="4A0CAF0E"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 Α.88 του Ν. 1892/1990 «Για τον εκσυγχρονισμό και την ανάπτυξη και άλλες διατάξεις» (ΦΕΚ 101/Α/31-07-1990), όπως ισχύει.</w:t>
      </w:r>
    </w:p>
    <w:p w14:paraId="63A47896"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 όπως τροποποιήθηκε και ισχύει.</w:t>
      </w:r>
    </w:p>
    <w:p w14:paraId="37B2FDCA"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AF0F10">
        <w:rPr>
          <w:rFonts w:cs="Tahoma"/>
        </w:rPr>
        <w:t>κορωνοϊού</w:t>
      </w:r>
      <w:proofErr w:type="spellEnd"/>
      <w:r w:rsidRPr="00AF0F10">
        <w:rPr>
          <w:rFonts w:cs="Tahoma"/>
        </w:rPr>
        <w:t xml:space="preserve"> COVID- 19, επείγουσες δημοσιονομικές και φορολογικές ρυθμίσεις και άλλες διατάξεις» (ΦΕΚ 17/A/05-02-2021), όπως ισχύει.</w:t>
      </w:r>
    </w:p>
    <w:p w14:paraId="68BF0C6A"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044C3D24"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με </w:t>
      </w:r>
      <w:proofErr w:type="spellStart"/>
      <w:r w:rsidRPr="00AF0F10">
        <w:rPr>
          <w:rFonts w:cs="Tahoma"/>
        </w:rPr>
        <w:t>Αρ</w:t>
      </w:r>
      <w:proofErr w:type="spellEnd"/>
      <w:r w:rsidRPr="00AF0F10">
        <w:rPr>
          <w:rFonts w:cs="Tahoma"/>
        </w:rPr>
        <w:t>.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 όπως ισχύει.</w:t>
      </w:r>
    </w:p>
    <w:p w14:paraId="7BD24080"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με </w:t>
      </w:r>
      <w:proofErr w:type="spellStart"/>
      <w:r w:rsidRPr="00AF0F10">
        <w:rPr>
          <w:rFonts w:cs="Tahoma"/>
        </w:rPr>
        <w:t>Αρ</w:t>
      </w:r>
      <w:proofErr w:type="spellEnd"/>
      <w:r w:rsidRPr="00AF0F10">
        <w:rPr>
          <w:rFonts w:cs="Tahoma"/>
        </w:rPr>
        <w:t>.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4C017811"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lastRenderedPageBreak/>
        <w:t xml:space="preserve">Την </w:t>
      </w:r>
      <w:proofErr w:type="spellStart"/>
      <w:r w:rsidRPr="00AF0F10">
        <w:rPr>
          <w:rFonts w:cs="Tahoma"/>
        </w:rPr>
        <w:t>Αριθμ</w:t>
      </w:r>
      <w:proofErr w:type="spellEnd"/>
      <w:r w:rsidRPr="00AF0F10">
        <w:rPr>
          <w:rFonts w:cs="Tahoma"/>
        </w:rPr>
        <w:t>.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6F6810E5" w14:textId="77777777" w:rsidR="00031085" w:rsidRPr="00B80B47" w:rsidRDefault="00031085" w:rsidP="00031085">
      <w:pPr>
        <w:numPr>
          <w:ilvl w:val="0"/>
          <w:numId w:val="148"/>
        </w:numPr>
        <w:suppressAutoHyphens w:val="0"/>
        <w:spacing w:before="120" w:after="0" w:line="240" w:lineRule="auto"/>
        <w:ind w:left="284"/>
        <w:rPr>
          <w:rFonts w:cs="Tahoma"/>
        </w:rPr>
      </w:pPr>
      <w:proofErr w:type="spellStart"/>
      <w:r w:rsidRPr="00B80B47">
        <w:rPr>
          <w:rFonts w:cs="Tahoma"/>
        </w:rPr>
        <w:t>Toν</w:t>
      </w:r>
      <w:proofErr w:type="spellEnd"/>
      <w:r w:rsidRPr="00B80B47">
        <w:rPr>
          <w:rFonts w:cs="Tahoma"/>
        </w:rPr>
        <w:t xml:space="preserve">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w:t>
      </w:r>
      <w:proofErr w:type="spellStart"/>
      <w:r w:rsidRPr="00B80B47">
        <w:rPr>
          <w:rFonts w:cs="Tahoma"/>
        </w:rPr>
        <w:t>Προπτωχευτική</w:t>
      </w:r>
      <w:proofErr w:type="spellEnd"/>
      <w:r w:rsidRPr="00B80B47">
        <w:rPr>
          <w:rFonts w:cs="Tahoma"/>
        </w:rPr>
        <w:t xml:space="preserve"> διαδικασία εξυγίανσης και άλλες διατάξεις» (ΦΕΚ 204/Α/15-09-2011), όπως τροποποιήθηκε και ισχύει.</w:t>
      </w:r>
    </w:p>
    <w:p w14:paraId="065D108A"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2121/1993 “Πνευματική Ιδιοκτησία, Συγγενικά Δικαιώματα και Πολιτιστικά Θέματα”, (ΦΕΚ 25/Α/04-03-1993), όπως τροποποιήθηκε και ισχύει.</w:t>
      </w:r>
    </w:p>
    <w:p w14:paraId="3B502E9D"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 Π.Δ. 80/2016 «Ανάληψη υποχρεώσεων από τους </w:t>
      </w:r>
      <w:proofErr w:type="spellStart"/>
      <w:r w:rsidRPr="00AF0F10">
        <w:rPr>
          <w:rFonts w:cs="Tahoma"/>
        </w:rPr>
        <w:t>Διατάκτες</w:t>
      </w:r>
      <w:proofErr w:type="spellEnd"/>
      <w:r w:rsidRPr="00AF0F10">
        <w:rPr>
          <w:rFonts w:cs="Tahoma"/>
        </w:rPr>
        <w:t>» (ΦΕΚ 145/Α/05-08-2016), όπως τροποποιήθηκε και ισχύει.</w:t>
      </w:r>
    </w:p>
    <w:p w14:paraId="0E190485"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4912/2022 Ενιαία Αρχή Δημοσίων Συμβάσεων και άλλες διατάξεις του Υπουργείου Δικαιοσύνης” (ΦΕΚ 59/A/17-03-2022), όπως ισχύει.</w:t>
      </w:r>
    </w:p>
    <w:p w14:paraId="70CF20BB"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4601/2019 “Εταιρικοί µ</w:t>
      </w:r>
      <w:proofErr w:type="spellStart"/>
      <w:r w:rsidRPr="00AF0F10">
        <w:rPr>
          <w:rFonts w:cs="Tahoma"/>
        </w:rPr>
        <w:t>ετασχηµατισµοί</w:t>
      </w:r>
      <w:proofErr w:type="spellEnd"/>
      <w:r w:rsidRPr="00AF0F10">
        <w:rPr>
          <w:rFonts w:cs="Tahoma"/>
        </w:rPr>
        <w:t xml:space="preserve"> και </w:t>
      </w:r>
      <w:proofErr w:type="spellStart"/>
      <w:r w:rsidRPr="00AF0F10">
        <w:rPr>
          <w:rFonts w:cs="Tahoma"/>
        </w:rPr>
        <w:t>εναρµόνιση</w:t>
      </w:r>
      <w:proofErr w:type="spellEnd"/>
      <w:r w:rsidRPr="00AF0F10">
        <w:rPr>
          <w:rFonts w:cs="Tahoma"/>
        </w:rPr>
        <w:t xml:space="preserve"> του </w:t>
      </w:r>
      <w:proofErr w:type="spellStart"/>
      <w:r w:rsidRPr="00AF0F10">
        <w:rPr>
          <w:rFonts w:cs="Tahoma"/>
        </w:rPr>
        <w:t>νοµοθετικού</w:t>
      </w:r>
      <w:proofErr w:type="spellEnd"/>
      <w:r w:rsidRPr="00AF0F10">
        <w:rPr>
          <w:rFonts w:cs="Tahoma"/>
        </w:rPr>
        <w:t xml:space="preserve"> πλαισίου µε τις διατάξεις της Οδηγίας 2014/55/ΕΕ του Ευρωπαϊκού Κοινοβουλίου και του </w:t>
      </w:r>
      <w:proofErr w:type="spellStart"/>
      <w:r w:rsidRPr="00AF0F10">
        <w:rPr>
          <w:rFonts w:cs="Tahoma"/>
        </w:rPr>
        <w:t>Συµβουλίου</w:t>
      </w:r>
      <w:proofErr w:type="spellEnd"/>
      <w:r w:rsidRPr="00AF0F10">
        <w:rPr>
          <w:rFonts w:cs="Tahoma"/>
        </w:rPr>
        <w:t xml:space="preserve"> της 16ης Απριλίου 2014 για την έκδοση ηλεκτρονικών </w:t>
      </w:r>
      <w:proofErr w:type="spellStart"/>
      <w:r w:rsidRPr="00AF0F10">
        <w:rPr>
          <w:rFonts w:cs="Tahoma"/>
        </w:rPr>
        <w:t>τιµολογίων</w:t>
      </w:r>
      <w:proofErr w:type="spellEnd"/>
      <w:r w:rsidRPr="00AF0F10">
        <w:rPr>
          <w:rFonts w:cs="Tahoma"/>
        </w:rPr>
        <w:t xml:space="preserve"> στο πλαίσιο </w:t>
      </w:r>
      <w:proofErr w:type="spellStart"/>
      <w:r w:rsidRPr="00AF0F10">
        <w:rPr>
          <w:rFonts w:cs="Tahoma"/>
        </w:rPr>
        <w:t>δηµόσιων</w:t>
      </w:r>
      <w:proofErr w:type="spellEnd"/>
      <w:r w:rsidRPr="00AF0F10">
        <w:rPr>
          <w:rFonts w:cs="Tahoma"/>
        </w:rPr>
        <w:t xml:space="preserve"> </w:t>
      </w:r>
      <w:proofErr w:type="spellStart"/>
      <w:r w:rsidRPr="00AF0F10">
        <w:rPr>
          <w:rFonts w:cs="Tahoma"/>
        </w:rPr>
        <w:t>συµβάσεων</w:t>
      </w:r>
      <w:proofErr w:type="spellEnd"/>
      <w:r w:rsidRPr="00AF0F10">
        <w:rPr>
          <w:rFonts w:cs="Tahoma"/>
        </w:rPr>
        <w:t xml:space="preserve"> και λοιπές διατάξεις” (ΦΕΚ 44/Α/09-03-2019), όπως τροποποιήθηκε και ισχύει.</w:t>
      </w:r>
    </w:p>
    <w:p w14:paraId="55278B89"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6920EC4C"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2F15FE2C"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w:t>
      </w:r>
      <w:proofErr w:type="spellStart"/>
      <w:r w:rsidRPr="00AF0F10">
        <w:rPr>
          <w:rFonts w:cs="Tahoma"/>
        </w:rPr>
        <w:t>αριθμ</w:t>
      </w:r>
      <w:proofErr w:type="spellEnd"/>
      <w:r w:rsidRPr="00AF0F10">
        <w:rPr>
          <w:rFonts w:cs="Tahoma"/>
        </w:rPr>
        <w:t xml:space="preserve">. 63446/2021 Κ.Υ.Α. “Καθορισμός Εθνικού </w:t>
      </w:r>
      <w:proofErr w:type="spellStart"/>
      <w:r w:rsidRPr="00AF0F10">
        <w:rPr>
          <w:rFonts w:cs="Tahoma"/>
        </w:rPr>
        <w:t>Μορφότυπου</w:t>
      </w:r>
      <w:proofErr w:type="spellEnd"/>
      <w:r w:rsidRPr="00AF0F10">
        <w:rPr>
          <w:rFonts w:cs="Tahoma"/>
        </w:rPr>
        <w:t xml:space="preserve"> ηλεκτρονικού τιμολογίου στο πλαίσιο των Δημοσίων Συμβάσεων” (2338/Β/02-06-2021), όπως τροποποιήθηκε και ισχύει.</w:t>
      </w:r>
    </w:p>
    <w:p w14:paraId="79C49A4C"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w:t>
      </w:r>
      <w:proofErr w:type="spellStart"/>
      <w:r w:rsidRPr="00AF0F10">
        <w:rPr>
          <w:rFonts w:cs="Tahoma"/>
        </w:rPr>
        <w:t>Αριθμ</w:t>
      </w:r>
      <w:proofErr w:type="spellEnd"/>
      <w:r w:rsidRPr="00AF0F10">
        <w:rPr>
          <w:rFonts w:cs="Tahoma"/>
        </w:rPr>
        <w:t xml:space="preserve">. </w:t>
      </w:r>
      <w:r w:rsidRPr="00981DCF">
        <w:rPr>
          <w:rFonts w:cs="Tahoma"/>
        </w:rPr>
        <w:t>52445 ΕΞ 2023</w:t>
      </w:r>
      <w:r w:rsidRPr="00B031EA">
        <w:rPr>
          <w:rFonts w:cs="Tahoma"/>
        </w:rPr>
        <w:t xml:space="preserve"> </w:t>
      </w:r>
      <w:r w:rsidRPr="00AF0F10">
        <w:rPr>
          <w:rFonts w:cs="Tahoma"/>
        </w:rPr>
        <w:t>κοινή υπουργική απόφαση των Υπουργών Οικονομικών, Ανάπτυξης και Επενδύσεων, Υποδομών και Μεταφορών, Επικρατείας με θέμα: «</w:t>
      </w:r>
      <w:r w:rsidRPr="00981DCF">
        <w:rPr>
          <w:rFonts w:cs="Tahoma"/>
        </w:rPr>
        <w:t xml:space="preserve">Υποχρέωση υποβολής ηλεκτρονικών τιμολογίων από τους οικονομικούς φορείς» (ΦΕΚ 2385/Β/12-04-2023), με διόρθωση σφάλματος στο ΦΕΚ 3061/Β/09-05-2023, καθώς και την με </w:t>
      </w:r>
      <w:proofErr w:type="spellStart"/>
      <w:r w:rsidRPr="00981DCF">
        <w:rPr>
          <w:rFonts w:cs="Tahoma"/>
        </w:rPr>
        <w:t>Αρ</w:t>
      </w:r>
      <w:proofErr w:type="spellEnd"/>
      <w:r w:rsidRPr="00981DCF">
        <w:rPr>
          <w:rFonts w:cs="Tahoma"/>
        </w:rPr>
        <w:t xml:space="preserve">. </w:t>
      </w:r>
      <w:proofErr w:type="spellStart"/>
      <w:r w:rsidRPr="00981DCF">
        <w:rPr>
          <w:rFonts w:cs="Tahoma"/>
        </w:rPr>
        <w:t>Πρωτ</w:t>
      </w:r>
      <w:proofErr w:type="spellEnd"/>
      <w:r w:rsidRPr="00981DCF">
        <w:rPr>
          <w:rFonts w:cs="Tahoma"/>
        </w:rPr>
        <w:t>. 78366 ΕΞ 2023, 19-05-2023 Εγκύκλιο του Υπουργείου Οικονομικών: “Κοινοποίηση διατάξεων σχετικά με την υποχρέωση υποβολής ηλεκτρονικών τιμολογίων από τους οικονομικούς φορείς”.</w:t>
      </w:r>
    </w:p>
    <w:p w14:paraId="06605E48" w14:textId="77777777" w:rsidR="00031085"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Τον Ν. 4635/2019 (ιδίως των άρθρων 85 </w:t>
      </w:r>
      <w:proofErr w:type="spellStart"/>
      <w:r w:rsidRPr="00AF0F10">
        <w:rPr>
          <w:rFonts w:cs="Tahoma"/>
        </w:rPr>
        <w:t>επ</w:t>
      </w:r>
      <w:proofErr w:type="spellEnd"/>
      <w:r w:rsidRPr="00AF0F10">
        <w:rPr>
          <w:rFonts w:cs="Tahoma"/>
        </w:rPr>
        <w:t>.) “Επενδύω στην Ελλάδα και άλλες διατάξεις” (ΦΕΚ 167/Α/30-10-2019), όπως τροποποιήθηκε και ισχύει.</w:t>
      </w:r>
    </w:p>
    <w:p w14:paraId="3A0DAF9F" w14:textId="77777777" w:rsidR="00031085" w:rsidRPr="00AC4291" w:rsidRDefault="00031085" w:rsidP="00031085">
      <w:pPr>
        <w:numPr>
          <w:ilvl w:val="0"/>
          <w:numId w:val="148"/>
        </w:numPr>
        <w:suppressAutoHyphens w:val="0"/>
        <w:spacing w:before="120" w:after="0" w:line="240" w:lineRule="auto"/>
        <w:ind w:left="284"/>
        <w:rPr>
          <w:rFonts w:cs="Tahoma"/>
        </w:rPr>
      </w:pPr>
      <w:r w:rsidRPr="00AC4291">
        <w:t>Τον Ν. 5143/2024 «Πρόσβαση σε δημόσια έγγραφα - Αντικατάσταση άρθρου 5 Κώδικα Διοικητικής Διαδικασίας» ΦΕΚ ( Α 161/11.10.2024), όπως ισχύει.</w:t>
      </w:r>
    </w:p>
    <w:p w14:paraId="3A173AD5"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2838CF94"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2859/2000 “Κύρωση Κώδικα Φόρου Προστιθέμενης Αξίας” (ΦΕΚ 248/Α/07-11-2000), όπως τροποποιήθηκε και ισχύει.</w:t>
      </w:r>
    </w:p>
    <w:p w14:paraId="26801E35"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Τον Ν. 4700/2020 «Ενιαίο κείμενο Δικονομίας για το Ελεγκτικό Συνέδριο, ολοκληρωμένο νομοθετικό πλαίσιο για τον </w:t>
      </w:r>
      <w:proofErr w:type="spellStart"/>
      <w:r w:rsidRPr="00AF0F10">
        <w:rPr>
          <w:rFonts w:cs="Tahoma"/>
        </w:rPr>
        <w:t>προσυμβατικό</w:t>
      </w:r>
      <w:proofErr w:type="spellEnd"/>
      <w:r w:rsidRPr="00AF0F10">
        <w:rPr>
          <w:rFonts w:cs="Tahoma"/>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 όπως τροποποιήθηκε και ισχύει.</w:t>
      </w:r>
    </w:p>
    <w:p w14:paraId="1C13AEFF"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και ισχύει.</w:t>
      </w:r>
    </w:p>
    <w:p w14:paraId="3A2D3B03"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lastRenderedPageBreak/>
        <w:t xml:space="preserve">Την υπ’ </w:t>
      </w:r>
      <w:proofErr w:type="spellStart"/>
      <w:r w:rsidRPr="00AF0F10">
        <w:rPr>
          <w:rFonts w:cs="Tahoma"/>
        </w:rPr>
        <w:t>αρ</w:t>
      </w:r>
      <w:proofErr w:type="spellEnd"/>
      <w:r w:rsidRPr="00AF0F10">
        <w:rPr>
          <w:rFonts w:cs="Tahoma"/>
        </w:rPr>
        <w:t>. 20977 Κοινή Απόφαση των Υπουργών Ανάπτυξης και Επικρατείας «Δικαιολογητικά για την τήρηση των μητρώων του Ν. 3310/2005, όπως τροποποιήθηκε με το Ν. 3414/2005» (ΦΕΚ 1673/B/23-08-2007), όπως ισχύει.</w:t>
      </w:r>
    </w:p>
    <w:p w14:paraId="743DBBC7"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υπ’ </w:t>
      </w:r>
      <w:proofErr w:type="spellStart"/>
      <w:r w:rsidRPr="00AF0F10">
        <w:rPr>
          <w:rFonts w:cs="Tahoma"/>
        </w:rPr>
        <w:t>αρ</w:t>
      </w:r>
      <w:proofErr w:type="spellEnd"/>
      <w:r w:rsidRPr="00AF0F10">
        <w:rPr>
          <w:rFonts w:cs="Tahoma"/>
        </w:rPr>
        <w:t xml:space="preserve">. 1108437/2565/ΔΟΣ απόφαση του Υφυπουργού Οικονομίας και Οικονομικών με θέμα: «Καθορισμός Χωρών στις οποίες λειτουργούν </w:t>
      </w:r>
      <w:proofErr w:type="spellStart"/>
      <w:r w:rsidRPr="00AF0F10">
        <w:rPr>
          <w:rFonts w:cs="Tahoma"/>
        </w:rPr>
        <w:t>εξωχώριες</w:t>
      </w:r>
      <w:proofErr w:type="spellEnd"/>
      <w:r w:rsidRPr="00AF0F10">
        <w:rPr>
          <w:rFonts w:cs="Tahoma"/>
        </w:rPr>
        <w:t xml:space="preserve"> εταιρείες» (ΦΕΚ 1590/Β/16-11-2005), όπως ισχύει.</w:t>
      </w:r>
    </w:p>
    <w:p w14:paraId="7F59AB63"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υπ’ </w:t>
      </w:r>
      <w:proofErr w:type="spellStart"/>
      <w:r w:rsidRPr="00AF0F10">
        <w:rPr>
          <w:rFonts w:cs="Tahoma"/>
        </w:rPr>
        <w:t>αρ</w:t>
      </w:r>
      <w:proofErr w:type="spellEnd"/>
      <w:r w:rsidRPr="00AF0F10">
        <w:rPr>
          <w:rFonts w:cs="Tahoma"/>
        </w:rPr>
        <w:t>.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 όπως ισχύει.</w:t>
      </w:r>
    </w:p>
    <w:p w14:paraId="2E10FCF6" w14:textId="77777777" w:rsidR="00031085" w:rsidRPr="00AF0F10" w:rsidRDefault="00031085" w:rsidP="00031085">
      <w:pPr>
        <w:numPr>
          <w:ilvl w:val="0"/>
          <w:numId w:val="148"/>
        </w:numPr>
        <w:suppressAutoHyphens w:val="0"/>
        <w:spacing w:before="120" w:after="0" w:line="240" w:lineRule="auto"/>
        <w:ind w:left="284"/>
        <w:rPr>
          <w:rFonts w:cs="Tahoma"/>
        </w:rPr>
      </w:pPr>
      <w:r w:rsidRPr="002C6884">
        <w:rPr>
          <w:rFonts w:cs="Tahoma"/>
        </w:rPr>
        <w:t>Τον Ν. 5140/2024 “Νέο Αναπτυξιακό Πρόγραμμα Δημοσίων Επενδύσεων και συμπληρωματικές διατάξεις” (</w:t>
      </w:r>
      <w:r w:rsidRPr="00AF0F10">
        <w:t>ΦΕΚ 154/Α/30-09-2024).</w:t>
      </w:r>
    </w:p>
    <w:p w14:paraId="5CC536EB"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5026/2023 “Υποβολή των δηλώσεων περιουσιακής κατάστασης (πόθεν έσχες) και οικονομικών συμφερόντων Ρυθμίσεις για την ενίσχυση της Ευρωπαϊκής Εισαγγελίας Λοιπές επείγουσες ρυθμίσεις.” (ΦΕΚ Α 45/28-02-2023), όπως ισχύει.</w:t>
      </w:r>
    </w:p>
    <w:p w14:paraId="14D8AF23"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όπως τροποποιήθηκε και ισχύει.</w:t>
      </w:r>
    </w:p>
    <w:p w14:paraId="57C39C6B"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06549263"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Τον N. 3429/2005 «Δημόσιες Επιχειρήσεις και Οργανισμοί (Δ.Ε.Κ.Ο.).» ΦΕΚ (314/Α/27-12-2005), όπως τροποποιήθηκε και ισχύει.</w:t>
      </w:r>
    </w:p>
    <w:p w14:paraId="75808773"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5ED93C6A"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 όπως ισχύει.</w:t>
      </w:r>
    </w:p>
    <w:p w14:paraId="4EEF8F3D"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Το Α.39 του Ν. 4578/2018 «Μείωση ασφαλιστικών εισφορών και άλλες διατάξεις» (ΦΕΚ 200/Α/03-12-2018), όπως ισχύει.</w:t>
      </w:r>
    </w:p>
    <w:p w14:paraId="5757041B"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 Καταστατικό της μονοπρόσωπης ανώνυμης εταιρείας με την επωνυμία "Κοινωνία της Πληροφορίας Μονοπρόσωπη Α.Ε.", όπως εγκρίθηκε και ανακοινώθηκε με </w:t>
      </w:r>
      <w:proofErr w:type="spellStart"/>
      <w:r w:rsidRPr="00AF0F10">
        <w:rPr>
          <w:rFonts w:cs="Tahoma"/>
        </w:rPr>
        <w:t>Αρ</w:t>
      </w:r>
      <w:proofErr w:type="spellEnd"/>
      <w:r w:rsidRPr="00AF0F10">
        <w:rPr>
          <w:rFonts w:cs="Tahoma"/>
        </w:rPr>
        <w:t xml:space="preserve">. </w:t>
      </w:r>
      <w:proofErr w:type="spellStart"/>
      <w:r w:rsidRPr="00AF0F10">
        <w:rPr>
          <w:rFonts w:cs="Tahoma"/>
        </w:rPr>
        <w:t>Πρωτ</w:t>
      </w:r>
      <w:proofErr w:type="spellEnd"/>
      <w:r w:rsidRPr="00AF0F10">
        <w:rPr>
          <w:rFonts w:cs="Tahoma"/>
        </w:rPr>
        <w:t>. Γ.Ε.ΜΗ.: 3437047/11-11-2024.</w:t>
      </w:r>
    </w:p>
    <w:p w14:paraId="40455DB2"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AF0F10">
        <w:rPr>
          <w:rFonts w:cs="Tahoma"/>
        </w:rPr>
        <w:t>αρ</w:t>
      </w:r>
      <w:proofErr w:type="spellEnd"/>
      <w:r w:rsidRPr="00AF0F10">
        <w:rPr>
          <w:rFonts w:cs="Tahoma"/>
        </w:rPr>
        <w:t xml:space="preserve">.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w:t>
      </w:r>
      <w:r w:rsidRPr="00AF0F10">
        <w:rPr>
          <w:rFonts w:cs="Tahoma"/>
        </w:rPr>
        <w:lastRenderedPageBreak/>
        <w:t>όπως τροποποιήθηκε με την υπό στοιχεία ΔΙΔΚ/</w:t>
      </w:r>
      <w:proofErr w:type="spellStart"/>
      <w:r w:rsidRPr="00AF0F10">
        <w:rPr>
          <w:rFonts w:cs="Tahoma"/>
        </w:rPr>
        <w:t>οικ</w:t>
      </w:r>
      <w:proofErr w:type="spellEnd"/>
      <w:r w:rsidRPr="00AF0F10">
        <w:rPr>
          <w:rFonts w:cs="Tahoma"/>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40283FFE"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υπ’ </w:t>
      </w:r>
      <w:proofErr w:type="spellStart"/>
      <w:r w:rsidRPr="00AF0F10">
        <w:rPr>
          <w:rFonts w:cs="Tahoma"/>
        </w:rPr>
        <w:t>αρ</w:t>
      </w:r>
      <w:proofErr w:type="spellEnd"/>
      <w:r w:rsidRPr="00AF0F10">
        <w:rPr>
          <w:rFonts w:cs="Tahoma"/>
        </w:rPr>
        <w:t>.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632BD44E" w14:textId="77777777" w:rsidR="00031085" w:rsidRPr="00AF0F10" w:rsidRDefault="00031085" w:rsidP="00031085">
      <w:pPr>
        <w:numPr>
          <w:ilvl w:val="0"/>
          <w:numId w:val="148"/>
        </w:numPr>
        <w:suppressAutoHyphens w:val="0"/>
        <w:spacing w:before="120" w:after="0" w:line="240" w:lineRule="auto"/>
        <w:ind w:left="284"/>
        <w:rPr>
          <w:rFonts w:cs="Tahoma"/>
        </w:rPr>
      </w:pPr>
      <w:proofErr w:type="spellStart"/>
      <w:r w:rsidRPr="00AF0F10">
        <w:rPr>
          <w:rFonts w:cs="Tahoma"/>
        </w:rPr>
        <w:t>Tην</w:t>
      </w:r>
      <w:proofErr w:type="spellEnd"/>
      <w:r w:rsidRPr="00AF0F10">
        <w:rPr>
          <w:rFonts w:cs="Tahoma"/>
        </w:rPr>
        <w:t xml:space="preserve"> από 04-05-2023 Προγραμματική Συμφωνία</w:t>
      </w:r>
      <w:r>
        <w:rPr>
          <w:rFonts w:cs="Tahoma"/>
        </w:rPr>
        <w:t xml:space="preserve"> </w:t>
      </w:r>
      <w:r w:rsidRPr="00F7267C">
        <w:rPr>
          <w:rFonts w:cs="Tahoma"/>
        </w:rPr>
        <w:t xml:space="preserve">(ΑΠ ΚτΠ Μ.Α.Ε. </w:t>
      </w:r>
      <w:r>
        <w:rPr>
          <w:rFonts w:cs="Tahoma"/>
        </w:rPr>
        <w:t>10661/16-05-2023</w:t>
      </w:r>
      <w:r w:rsidRPr="00F7267C">
        <w:rPr>
          <w:rFonts w:cs="Tahoma"/>
        </w:rPr>
        <w:t>)</w:t>
      </w:r>
      <w:r w:rsidRPr="00AF0F10">
        <w:rPr>
          <w:rFonts w:cs="Tahoma"/>
        </w:rPr>
        <w:t xml:space="preserve"> μεταξύ του Οργανισμού Διαχείρισης Δημοσίου Χρέους και της ΚτΠ Μ.Α.Ε., με την οποία ορίζεται η ΚτΠ Μ.Α.Ε. Φορέας Υλοποίησης για την εκτέλεση του Έργου: «ΟΛΟΚΛΗΡΩΜΕΝΟ ΠΛΗΡΟΦΟΡΙΑΚΟ ΣΥΣΤΗΜΑ ΣΥΝΑΨΗΣ, ΔΙΑΧΕΙΡΙΣΗΣ ΚΑΙ ΕΞΥΠΗΡΕΤΗΣΗΣ ΔΗΜΟΣΙΟΥ ΧΡΕΟΥΣ ΚΑΙ ΤΑΜΕΙΑΚΩΝ ΔΙΑΘΕΣΙΜΩΝ».</w:t>
      </w:r>
    </w:p>
    <w:p w14:paraId="237C96CB"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Τη ΣΑΤΑ ΤΑ063 του Υπουργείου Ψηφιακής Διακυβέρνησης, με την οποία εγκρίθηκε η ένταξη στο Πρόγραμμα Δημοσίων Επενδύσεων του έργου: «Ψηφιακός Μετασχηματισμός του Οργανισμού Διαχείρισης Δημοσίου Χρέους», με Κωδικό Έργου 2024ΤΑ06300003</w:t>
      </w:r>
      <w:r>
        <w:rPr>
          <w:rFonts w:cs="Tahoma"/>
        </w:rPr>
        <w:t xml:space="preserve"> και κωδικό ΟΠΣ: </w:t>
      </w:r>
      <w:r w:rsidRPr="00AF0F10">
        <w:rPr>
          <w:rFonts w:cs="Tahoma"/>
        </w:rPr>
        <w:t>5223479.</w:t>
      </w:r>
    </w:p>
    <w:p w14:paraId="7DB1B725"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Το Τεχνικό Δελτίο του Έργου «Ψηφιακός Μετασχηματισμός του </w:t>
      </w:r>
      <w:bookmarkStart w:id="26" w:name="_Hlk191288360"/>
      <w:r w:rsidRPr="00AF0F10">
        <w:rPr>
          <w:rFonts w:cs="Tahoma"/>
        </w:rPr>
        <w:t>Οργανισμού Διαχείρισης Δημοσίου Χρέους</w:t>
      </w:r>
      <w:bookmarkEnd w:id="26"/>
      <w:r w:rsidRPr="00AF0F10">
        <w:rPr>
          <w:rFonts w:cs="Tahoma"/>
        </w:rPr>
        <w:t>», με Κωδικό Έργου: 5223479.</w:t>
      </w:r>
    </w:p>
    <w:p w14:paraId="25CBF8A2"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Απόφαση Ένταξης του έργου με </w:t>
      </w:r>
      <w:proofErr w:type="spellStart"/>
      <w:r w:rsidRPr="00AF0F10">
        <w:rPr>
          <w:rFonts w:cs="Tahoma"/>
        </w:rPr>
        <w:t>αρ</w:t>
      </w:r>
      <w:proofErr w:type="spellEnd"/>
      <w:r w:rsidRPr="00AF0F10">
        <w:rPr>
          <w:rFonts w:cs="Tahoma"/>
        </w:rPr>
        <w:t xml:space="preserve">. </w:t>
      </w:r>
      <w:proofErr w:type="spellStart"/>
      <w:r w:rsidRPr="00AF0F10">
        <w:rPr>
          <w:rFonts w:cs="Tahoma"/>
        </w:rPr>
        <w:t>πρωτ</w:t>
      </w:r>
      <w:proofErr w:type="spellEnd"/>
      <w:r w:rsidRPr="00AF0F10">
        <w:rPr>
          <w:rFonts w:cs="Tahoma"/>
        </w:rPr>
        <w:t>. 63805 ΕΞ 2024/02-05-2024</w:t>
      </w:r>
      <w:r>
        <w:rPr>
          <w:rFonts w:cs="Tahoma"/>
        </w:rPr>
        <w:t xml:space="preserve"> </w:t>
      </w:r>
      <w:r w:rsidRPr="00AF0F10">
        <w:rPr>
          <w:rFonts w:cs="Tahoma"/>
        </w:rPr>
        <w:t>(</w:t>
      </w:r>
      <w:proofErr w:type="spellStart"/>
      <w:r w:rsidRPr="00AF0F10">
        <w:rPr>
          <w:rFonts w:cs="Tahoma"/>
        </w:rPr>
        <w:t>αρ</w:t>
      </w:r>
      <w:proofErr w:type="spellEnd"/>
      <w:r w:rsidRPr="00AF0F10">
        <w:rPr>
          <w:rFonts w:cs="Tahoma"/>
        </w:rPr>
        <w:t xml:space="preserve">. </w:t>
      </w:r>
      <w:proofErr w:type="spellStart"/>
      <w:r w:rsidRPr="00AF0F10">
        <w:rPr>
          <w:rFonts w:cs="Tahoma"/>
        </w:rPr>
        <w:t>πρωτ</w:t>
      </w:r>
      <w:proofErr w:type="spellEnd"/>
      <w:r w:rsidRPr="00AF0F10">
        <w:rPr>
          <w:rFonts w:cs="Tahoma"/>
        </w:rPr>
        <w:t xml:space="preserve">. ΚτΠ ΜΑΕ </w:t>
      </w:r>
      <w:r>
        <w:rPr>
          <w:rFonts w:cs="Tahoma"/>
        </w:rPr>
        <w:t>10736/02-05-2024</w:t>
      </w:r>
      <w:r w:rsidRPr="00AF0F10">
        <w:rPr>
          <w:rFonts w:cs="Tahoma"/>
        </w:rPr>
        <w:t xml:space="preserve">) </w:t>
      </w:r>
      <w:r w:rsidRPr="00906B27">
        <w:rPr>
          <w:rFonts w:cs="Tahoma"/>
        </w:rPr>
        <w:t>του Υπουργείου Εθνικής Οικονομίας και Οικονομικών / Ειδική Υπηρεσία Συντονισμού Ταμείου Ανάκαμψης</w:t>
      </w:r>
      <w:r w:rsidRPr="00AF0F10">
        <w:rPr>
          <w:rFonts w:cs="Tahoma"/>
        </w:rPr>
        <w:t xml:space="preserve"> (ΕΥΣΤΑ)</w:t>
      </w:r>
      <w:r>
        <w:rPr>
          <w:rFonts w:cs="Tahoma"/>
        </w:rPr>
        <w:t xml:space="preserve"> </w:t>
      </w:r>
      <w:r w:rsidRPr="00AB2615">
        <w:rPr>
          <w:rFonts w:cs="Tahoma"/>
        </w:rPr>
        <w:t>με θέμα:</w:t>
      </w:r>
      <w:r>
        <w:rPr>
          <w:rFonts w:cs="Tahoma"/>
        </w:rPr>
        <w:t xml:space="preserve"> «</w:t>
      </w:r>
      <w:r w:rsidRPr="00AB2615">
        <w:rPr>
          <w:rFonts w:cs="Tahoma"/>
        </w:rPr>
        <w:t>Ένταξη του Έργου «Ψηφιακός Μετασχηματισμός του Οργανισμού Διαχείρισης Δημοσίου Χρέους» (Κωδικός ΟΠΣ ΤΑ 5223479) στο Ταμείο Ανάκαμψης και Ανθεκτικότητας της Δράσης με ID 16705 «Ψηφιακός Μετασχηματισμός Δημοσιονομικής Διαχείρισης και Εποπτείας στη Γενική Κυβέρνηση &amp; Ηλεκτρονική Τιμολόγηση»</w:t>
      </w:r>
      <w:r w:rsidRPr="00AF0F10">
        <w:rPr>
          <w:rFonts w:cs="Tahoma"/>
        </w:rPr>
        <w:t>.</w:t>
      </w:r>
    </w:p>
    <w:p w14:paraId="1D0E31CD" w14:textId="77777777" w:rsidR="00031085" w:rsidRPr="00AF0F10" w:rsidRDefault="00031085" w:rsidP="00031085">
      <w:pPr>
        <w:numPr>
          <w:ilvl w:val="0"/>
          <w:numId w:val="148"/>
        </w:numPr>
        <w:suppressAutoHyphens w:val="0"/>
        <w:spacing w:before="120" w:after="0" w:line="240" w:lineRule="auto"/>
        <w:ind w:left="284"/>
        <w:rPr>
          <w:rFonts w:cs="Tahoma"/>
        </w:rPr>
      </w:pPr>
      <w:r w:rsidRPr="00AF0F10">
        <w:rPr>
          <w:rFonts w:cs="Tahoma"/>
        </w:rPr>
        <w:t xml:space="preserve">Την υπ' </w:t>
      </w:r>
      <w:proofErr w:type="spellStart"/>
      <w:r w:rsidRPr="00AF0F10">
        <w:rPr>
          <w:rFonts w:cs="Tahoma"/>
        </w:rPr>
        <w:t>αρ</w:t>
      </w:r>
      <w:proofErr w:type="spellEnd"/>
      <w:r w:rsidRPr="00AF0F10">
        <w:rPr>
          <w:rFonts w:cs="Tahoma"/>
        </w:rPr>
        <w:t>. 9695/10-06-2024 (</w:t>
      </w:r>
      <w:proofErr w:type="spellStart"/>
      <w:r w:rsidRPr="00AF0F10">
        <w:rPr>
          <w:rFonts w:cs="Tahoma"/>
        </w:rPr>
        <w:t>αρ</w:t>
      </w:r>
      <w:proofErr w:type="spellEnd"/>
      <w:r w:rsidRPr="00AF0F10">
        <w:rPr>
          <w:rFonts w:cs="Tahoma"/>
        </w:rPr>
        <w:t xml:space="preserve">. </w:t>
      </w:r>
      <w:proofErr w:type="spellStart"/>
      <w:r w:rsidRPr="00AF0F10">
        <w:rPr>
          <w:rFonts w:cs="Tahoma"/>
        </w:rPr>
        <w:t>πρωτ</w:t>
      </w:r>
      <w:proofErr w:type="spellEnd"/>
      <w:r w:rsidRPr="00AF0F10">
        <w:rPr>
          <w:rFonts w:cs="Tahoma"/>
        </w:rPr>
        <w:t>. ΚτΠ ΜΑΕ 13705/11-06-2024) και ΑΔΑ: 9ΕΜΡΗ-ΒΗΠ Απόφαση του Υπουργείου Εθνικής Οικονομίας &amp; Οικονομικών περί έγκρισης της ένταξης στο Πρόγραμμα Δημοσίων Επενδύσεων (ΠΔΕ) 2024 του έργου: «Ψηφιακός Μετασχηματισμός του Οργανισμού Διαχείρισης Δημοσίου Χρέους»,</w:t>
      </w:r>
      <w:r>
        <w:rPr>
          <w:rFonts w:cs="Tahoma"/>
        </w:rPr>
        <w:t xml:space="preserve"> στη ΣΑΤΑ 063, </w:t>
      </w:r>
      <w:r w:rsidRPr="0001624F">
        <w:rPr>
          <w:rFonts w:cs="Tahoma"/>
        </w:rPr>
        <w:t>με κωδικό ΟΠΣ ΤΑ 5223479</w:t>
      </w:r>
      <w:r>
        <w:rPr>
          <w:rFonts w:cs="Tahoma"/>
        </w:rPr>
        <w:t xml:space="preserve"> και κωδικό </w:t>
      </w:r>
      <w:proofErr w:type="spellStart"/>
      <w:r>
        <w:rPr>
          <w:rFonts w:cs="Tahoma"/>
        </w:rPr>
        <w:t>ενάριθμο</w:t>
      </w:r>
      <w:proofErr w:type="spellEnd"/>
      <w:r>
        <w:rPr>
          <w:rFonts w:cs="Tahoma"/>
        </w:rPr>
        <w:t xml:space="preserve"> </w:t>
      </w:r>
      <w:r w:rsidRPr="0001624F">
        <w:rPr>
          <w:rFonts w:cs="Tahoma"/>
        </w:rPr>
        <w:t>2024ΤΑ06300003</w:t>
      </w:r>
      <w:r>
        <w:rPr>
          <w:rFonts w:cs="Tahoma"/>
        </w:rPr>
        <w:t>.</w:t>
      </w:r>
    </w:p>
    <w:p w14:paraId="44993BDF" w14:textId="77777777" w:rsidR="00031085" w:rsidRPr="004D2FF5" w:rsidRDefault="00031085" w:rsidP="00031085">
      <w:pPr>
        <w:numPr>
          <w:ilvl w:val="0"/>
          <w:numId w:val="148"/>
        </w:numPr>
        <w:suppressAutoHyphens w:val="0"/>
        <w:spacing w:before="120" w:after="0" w:line="240" w:lineRule="auto"/>
        <w:ind w:left="284"/>
      </w:pPr>
      <w:r w:rsidRPr="004D2FF5">
        <w:t xml:space="preserve">Το υπ’ </w:t>
      </w:r>
      <w:proofErr w:type="spellStart"/>
      <w:r w:rsidRPr="004D2FF5">
        <w:t>αρ</w:t>
      </w:r>
      <w:proofErr w:type="spellEnd"/>
      <w:r w:rsidRPr="004D2FF5">
        <w:t xml:space="preserve">. </w:t>
      </w:r>
      <w:proofErr w:type="spellStart"/>
      <w:r w:rsidRPr="004D2FF5">
        <w:t>πρωτ</w:t>
      </w:r>
      <w:proofErr w:type="spellEnd"/>
      <w:r w:rsidRPr="004D2FF5">
        <w:t>. 292/13-02-2025 (</w:t>
      </w:r>
      <w:proofErr w:type="spellStart"/>
      <w:r w:rsidRPr="004D2FF5">
        <w:t>αρ</w:t>
      </w:r>
      <w:proofErr w:type="spellEnd"/>
      <w:r w:rsidRPr="004D2FF5">
        <w:t xml:space="preserve">. </w:t>
      </w:r>
      <w:proofErr w:type="spellStart"/>
      <w:r w:rsidRPr="004D2FF5">
        <w:t>πρωτ</w:t>
      </w:r>
      <w:proofErr w:type="spellEnd"/>
      <w:r w:rsidRPr="004D2FF5">
        <w:t xml:space="preserve">. ΚτΠ Μ.Α.Ε. 3043/13-02-2025) έγγραφο του </w:t>
      </w:r>
      <w:r w:rsidRPr="004D2FF5">
        <w:rPr>
          <w:rFonts w:cs="Tahoma"/>
        </w:rPr>
        <w:t xml:space="preserve">Οργανισμού Διαχείρισης Δημοσίου Χρέους (Ο.Δ.ΔΗ.Χ) περί έγκρισης του Τεύχους Διακήρυξης </w:t>
      </w:r>
      <w:r w:rsidRPr="004D2FF5">
        <w:t>με θέμα: ”Διακήρυξη του Έργου «ΟΛΟΚΛΗΡΩΜΕΝΟ ΠΛΗΡΟΦΟΡΙΑΚΟ ΣΥΣΤΗΜΑ ΣΥΝΑΨΗΣ, ΔΙΑΧΕΙΡΙΣΗΣ ΚΑΙ ΕΞΥΠΗΡΕΤΗΣΗΣ ΔΗΜΟΣΙΟΥ ΧΡΕΟΥΣ ΚΑΙ ΤΑΜΕΙΑΚΩΝ ΔΙΑΘΕΣΙΜΩΝ», με Κωδικό ΟΠΣ ΤΑ 5223479</w:t>
      </w:r>
      <w:r w:rsidRPr="0033589D">
        <w:t>”</w:t>
      </w:r>
      <w:r w:rsidRPr="004D2FF5">
        <w:t>.</w:t>
      </w:r>
    </w:p>
    <w:p w14:paraId="459AAEE8" w14:textId="77777777" w:rsidR="00031085" w:rsidRPr="00AE3FC9" w:rsidRDefault="00031085" w:rsidP="00031085">
      <w:pPr>
        <w:numPr>
          <w:ilvl w:val="0"/>
          <w:numId w:val="148"/>
        </w:numPr>
        <w:suppressAutoHyphens w:val="0"/>
        <w:spacing w:before="120" w:after="0" w:line="240" w:lineRule="auto"/>
        <w:ind w:left="284"/>
      </w:pPr>
      <w:r w:rsidRPr="00AE3FC9">
        <w:t xml:space="preserve">Το υπ’ </w:t>
      </w:r>
      <w:proofErr w:type="spellStart"/>
      <w:r w:rsidRPr="00AE3FC9">
        <w:t>αρ</w:t>
      </w:r>
      <w:proofErr w:type="spellEnd"/>
      <w:r w:rsidRPr="00AE3FC9">
        <w:t xml:space="preserve">. </w:t>
      </w:r>
      <w:proofErr w:type="spellStart"/>
      <w:r w:rsidRPr="00AE3FC9">
        <w:t>πρωτ</w:t>
      </w:r>
      <w:proofErr w:type="spellEnd"/>
      <w:r w:rsidRPr="00AE3FC9">
        <w:t>. 21564</w:t>
      </w:r>
      <w:r w:rsidRPr="007D6430">
        <w:t xml:space="preserve"> </w:t>
      </w:r>
      <w:r>
        <w:t>ΕΞ</w:t>
      </w:r>
      <w:r w:rsidRPr="007D6430">
        <w:t xml:space="preserve"> </w:t>
      </w:r>
      <w:r w:rsidRPr="00AE3FC9">
        <w:t xml:space="preserve">/06-02-2025  (αριθ. </w:t>
      </w:r>
      <w:proofErr w:type="spellStart"/>
      <w:r w:rsidRPr="00AE3FC9">
        <w:t>πρωτ</w:t>
      </w:r>
      <w:proofErr w:type="spellEnd"/>
      <w:r w:rsidRPr="00AE3FC9">
        <w:t xml:space="preserve">. ΚτΠ Μ.Α.Ε. 2489/07-02-2025) έγγραφο της </w:t>
      </w:r>
      <w:r w:rsidRPr="00AE3FC9">
        <w:rPr>
          <w:rFonts w:cs="Tahoma"/>
        </w:rPr>
        <w:t xml:space="preserve">Ειδικής Υπηρεσίας Συντονισμού Ταμείου Ανάκαμψης (ΕΥΣΤΑ) </w:t>
      </w:r>
      <w:r w:rsidRPr="00AE3FC9">
        <w:t xml:space="preserve">με θέμα: ”Έγκριση σχεδίου διακήρυξης για το </w:t>
      </w:r>
      <w:proofErr w:type="spellStart"/>
      <w:r w:rsidRPr="00AE3FC9">
        <w:t>Υποέργο</w:t>
      </w:r>
      <w:proofErr w:type="spellEnd"/>
      <w:r w:rsidRPr="00AE3FC9">
        <w:t xml:space="preserve"> «Ολοκληρωμένο Πληροφοριακό Σύστημα Σύναψης, Διαχείρισης Εξυπηρέτησης Δημοσίου Χρέους και Ταμειακών Διαθεσίμων» (με α/α 1) του Έργου «Ψηφιακός Μετασχηματισμός του Οργανισμού Διαχείρισης Δημοσίου Χρέους» (με κωδικό ΟΠΣ ΤΑ5223479)</w:t>
      </w:r>
      <w:r w:rsidRPr="007D6430">
        <w:t>”</w:t>
      </w:r>
      <w:r w:rsidRPr="00AE3FC9">
        <w:t>.</w:t>
      </w:r>
    </w:p>
    <w:p w14:paraId="5A34CC67" w14:textId="77777777" w:rsidR="00031085" w:rsidRPr="0055313D" w:rsidRDefault="00031085" w:rsidP="00031085">
      <w:pPr>
        <w:numPr>
          <w:ilvl w:val="0"/>
          <w:numId w:val="148"/>
        </w:numPr>
        <w:suppressAutoHyphens w:val="0"/>
        <w:spacing w:before="120" w:after="0" w:line="240" w:lineRule="auto"/>
        <w:ind w:left="284"/>
        <w:rPr>
          <w:rFonts w:cs="Tahoma"/>
        </w:rPr>
      </w:pPr>
      <w:r w:rsidRPr="0055313D">
        <w:rPr>
          <w:rFonts w:cs="Tahoma"/>
        </w:rPr>
        <w:t xml:space="preserve">Την Απόφαση του ΔΣ της ΚτΠ Μ.Α.Ε. κατά την υπ’ </w:t>
      </w:r>
      <w:proofErr w:type="spellStart"/>
      <w:r w:rsidRPr="0055313D">
        <w:rPr>
          <w:rFonts w:cs="Tahoma"/>
        </w:rPr>
        <w:t>αρ</w:t>
      </w:r>
      <w:proofErr w:type="spellEnd"/>
      <w:r w:rsidRPr="0055313D">
        <w:rPr>
          <w:rFonts w:cs="Tahoma"/>
        </w:rPr>
        <w:t>. 856/25-08-2022 Συνεδρίασή του, με θέμα Εκλογή Διευθύνοντος Συμβούλου (Θέμα 1).</w:t>
      </w:r>
    </w:p>
    <w:p w14:paraId="36926841" w14:textId="77777777" w:rsidR="00031085" w:rsidRPr="0055313D" w:rsidRDefault="00031085" w:rsidP="00031085">
      <w:pPr>
        <w:numPr>
          <w:ilvl w:val="0"/>
          <w:numId w:val="148"/>
        </w:numPr>
        <w:suppressAutoHyphens w:val="0"/>
        <w:spacing w:before="120" w:after="0" w:line="240" w:lineRule="auto"/>
        <w:ind w:left="284"/>
        <w:rPr>
          <w:rFonts w:cs="Tahoma"/>
        </w:rPr>
      </w:pPr>
      <w:r w:rsidRPr="0055313D">
        <w:rPr>
          <w:rFonts w:cs="Tahoma"/>
        </w:rPr>
        <w:t xml:space="preserve">Την Απόφαση του ΔΣ της ΚτΠ Μ.Α.Ε. κατά την υπ’ </w:t>
      </w:r>
      <w:proofErr w:type="spellStart"/>
      <w:r w:rsidRPr="0055313D">
        <w:rPr>
          <w:rFonts w:cs="Tahoma"/>
        </w:rPr>
        <w:t>αρ</w:t>
      </w:r>
      <w:proofErr w:type="spellEnd"/>
      <w:r w:rsidRPr="0055313D">
        <w:rPr>
          <w:rFonts w:cs="Tahoma"/>
        </w:rPr>
        <w:t>. 857/26-08-2022 Συνεδρίασή του, με θέμα γενικές εξουσιοδοτήσεις προς Διευθύνοντα Σύμβουλο (Θέμα 2.2).</w:t>
      </w:r>
    </w:p>
    <w:p w14:paraId="29B6617A" w14:textId="77777777" w:rsidR="00031085" w:rsidRDefault="00031085" w:rsidP="00031085">
      <w:pPr>
        <w:numPr>
          <w:ilvl w:val="0"/>
          <w:numId w:val="148"/>
        </w:numPr>
        <w:suppressAutoHyphens w:val="0"/>
        <w:spacing w:before="120" w:after="0" w:line="240" w:lineRule="auto"/>
        <w:ind w:left="284"/>
        <w:rPr>
          <w:rFonts w:cs="Tahoma"/>
        </w:rPr>
      </w:pPr>
      <w:r w:rsidRPr="0055313D">
        <w:rPr>
          <w:rFonts w:cs="Tahoma"/>
        </w:rPr>
        <w:t xml:space="preserve">Την Απόφαση του Διευθύνοντος Συμβούλου της ΚτΠ Μ.Α.Ε. με </w:t>
      </w:r>
      <w:proofErr w:type="spellStart"/>
      <w:r w:rsidRPr="0055313D">
        <w:rPr>
          <w:rFonts w:cs="Tahoma"/>
        </w:rPr>
        <w:t>Αρ</w:t>
      </w:r>
      <w:proofErr w:type="spellEnd"/>
      <w:r w:rsidRPr="0055313D">
        <w:rPr>
          <w:rFonts w:cs="Tahoma"/>
        </w:rPr>
        <w:t xml:space="preserve">. </w:t>
      </w:r>
      <w:proofErr w:type="spellStart"/>
      <w:r w:rsidRPr="0055313D">
        <w:rPr>
          <w:rFonts w:cs="Tahoma"/>
        </w:rPr>
        <w:t>Πρωτ</w:t>
      </w:r>
      <w:proofErr w:type="spellEnd"/>
      <w:r w:rsidRPr="0055313D">
        <w:rPr>
          <w:rFonts w:cs="Tahoma"/>
        </w:rPr>
        <w:t>. 22683/20-12-2022 (</w:t>
      </w:r>
      <w:r w:rsidRPr="0055313D">
        <w:rPr>
          <w:rFonts w:cs="Tahoma"/>
          <w:lang w:val="en-US"/>
        </w:rPr>
        <w:t>O</w:t>
      </w:r>
      <w:r w:rsidRPr="0055313D">
        <w:rPr>
          <w:rFonts w:cs="Tahoma"/>
        </w:rPr>
        <w:t>.</w:t>
      </w:r>
      <w:r w:rsidRPr="0055313D">
        <w:rPr>
          <w:rFonts w:cs="Tahoma"/>
          <w:lang w:val="en-US"/>
        </w:rPr>
        <w:t>E</w:t>
      </w:r>
      <w:r w:rsidRPr="0055313D">
        <w:rPr>
          <w:rFonts w:cs="Tahoma"/>
        </w:rPr>
        <w:t>. 23-10-2023) και θέμα «Εξουσιοδότηση δικαιώματος υπογραφής σε Γενικούς Διευθυντές και Διευθυντές της ΚτΠ Μ.Α.Ε.»</w:t>
      </w:r>
      <w:r>
        <w:rPr>
          <w:rFonts w:cs="Tahoma"/>
        </w:rPr>
        <w:t xml:space="preserve">, </w:t>
      </w:r>
      <w:r w:rsidRPr="00695575">
        <w:rPr>
          <w:rFonts w:cs="Tahoma"/>
        </w:rPr>
        <w:t xml:space="preserve">όπως τροποποιήθηκε με την υπ’ </w:t>
      </w:r>
      <w:proofErr w:type="spellStart"/>
      <w:r w:rsidRPr="00695575">
        <w:rPr>
          <w:rFonts w:cs="Tahoma"/>
        </w:rPr>
        <w:t>αρ</w:t>
      </w:r>
      <w:proofErr w:type="spellEnd"/>
      <w:r w:rsidRPr="00695575">
        <w:rPr>
          <w:rFonts w:cs="Tahoma"/>
        </w:rPr>
        <w:t xml:space="preserve">. </w:t>
      </w:r>
      <w:proofErr w:type="spellStart"/>
      <w:r w:rsidRPr="00695575">
        <w:rPr>
          <w:rFonts w:cs="Tahoma"/>
        </w:rPr>
        <w:t>πρωτ</w:t>
      </w:r>
      <w:proofErr w:type="spellEnd"/>
      <w:r w:rsidRPr="00695575">
        <w:rPr>
          <w:rFonts w:cs="Tahoma"/>
        </w:rPr>
        <w:t xml:space="preserve">. ΚτΠ Μ.Α.Ε. 26061/18-11-2024 Απόφαση. </w:t>
      </w:r>
    </w:p>
    <w:p w14:paraId="54C65352" w14:textId="77777777" w:rsidR="00031085" w:rsidRPr="0055313D" w:rsidRDefault="00031085" w:rsidP="00031085">
      <w:pPr>
        <w:numPr>
          <w:ilvl w:val="0"/>
          <w:numId w:val="148"/>
        </w:numPr>
        <w:suppressAutoHyphens w:val="0"/>
        <w:spacing w:before="120" w:after="0" w:line="240" w:lineRule="auto"/>
        <w:ind w:left="284"/>
        <w:rPr>
          <w:rFonts w:cs="Tahoma"/>
        </w:rPr>
      </w:pPr>
      <w:r w:rsidRPr="00695575">
        <w:rPr>
          <w:rFonts w:cs="Tahoma"/>
        </w:rPr>
        <w:t xml:space="preserve">Την υπ’ </w:t>
      </w:r>
      <w:proofErr w:type="spellStart"/>
      <w:r w:rsidRPr="00695575">
        <w:rPr>
          <w:rFonts w:cs="Tahoma"/>
        </w:rPr>
        <w:t>αρ</w:t>
      </w:r>
      <w:proofErr w:type="spellEnd"/>
      <w:r w:rsidRPr="00695575">
        <w:rPr>
          <w:rFonts w:cs="Tahoma"/>
        </w:rPr>
        <w:t xml:space="preserve">. </w:t>
      </w:r>
      <w:proofErr w:type="spellStart"/>
      <w:r w:rsidRPr="00695575">
        <w:rPr>
          <w:rFonts w:cs="Tahoma"/>
        </w:rPr>
        <w:t>πρωτ</w:t>
      </w:r>
      <w:proofErr w:type="spellEnd"/>
      <w:r w:rsidRPr="00695575">
        <w:rPr>
          <w:rFonts w:cs="Tahoma"/>
        </w:rPr>
        <w:t>. 29756/27-12-2024 Απόφαση της ΚτΠ Μ.Α.Ε. με θέμα: «Ανάθεση προσωρινά και εκτάκτως καθηκόντων Γενικού Διευθυντή Λειτουργίας».</w:t>
      </w:r>
    </w:p>
    <w:p w14:paraId="57774E00" w14:textId="77777777" w:rsidR="00031085" w:rsidRPr="0070543F" w:rsidRDefault="00031085" w:rsidP="00031085">
      <w:pPr>
        <w:numPr>
          <w:ilvl w:val="0"/>
          <w:numId w:val="148"/>
        </w:numPr>
        <w:suppressAutoHyphens w:val="0"/>
        <w:spacing w:before="120" w:after="0" w:line="240" w:lineRule="auto"/>
        <w:ind w:left="284"/>
        <w:rPr>
          <w:rFonts w:cs="Tahoma"/>
        </w:rPr>
      </w:pPr>
      <w:r w:rsidRPr="0070543F">
        <w:rPr>
          <w:rFonts w:cs="Tahoma"/>
        </w:rPr>
        <w:lastRenderedPageBreak/>
        <w:t>Την Απόφαση του ΔΣ της ΚτΠ Μ.Α.Ε. κατά την υπ’ αριθ. 1047/19-02-2025 Συνεδρίασή του (Θέμα 8.4).</w:t>
      </w:r>
    </w:p>
    <w:bookmarkEnd w:id="25"/>
    <w:p w14:paraId="2F285642" w14:textId="77777777" w:rsidR="00367C99" w:rsidRDefault="00367C99" w:rsidP="00BF716E">
      <w:pPr>
        <w:pStyle w:val="normalwithoutspacing"/>
        <w:ind w:left="720"/>
      </w:pPr>
    </w:p>
    <w:p w14:paraId="4A6EEEE3" w14:textId="77777777" w:rsidR="00FD0E93" w:rsidRPr="00A925DA" w:rsidRDefault="00FD0E93" w:rsidP="00FD0E93">
      <w:pPr>
        <w:pStyle w:val="normalwithoutspacing"/>
      </w:pPr>
    </w:p>
    <w:p w14:paraId="6AF5A8D1" w14:textId="77777777" w:rsidR="00537C11" w:rsidRDefault="00537C11">
      <w:pPr>
        <w:suppressAutoHyphens w:val="0"/>
        <w:spacing w:before="120" w:after="0" w:line="240" w:lineRule="auto"/>
        <w:rPr>
          <w:rFonts w:cs="Tahoma"/>
          <w:szCs w:val="22"/>
          <w:highlight w:val="magenta"/>
        </w:rPr>
      </w:pPr>
    </w:p>
    <w:bookmarkEnd w:id="24"/>
    <w:p w14:paraId="6D5A4811" w14:textId="77777777" w:rsidR="00537C11" w:rsidRDefault="00430EF7" w:rsidP="002D2AF2">
      <w:pPr>
        <w:pStyle w:val="23"/>
        <w:rPr>
          <w:lang w:val="el-GR"/>
        </w:rPr>
      </w:pPr>
      <w:r>
        <w:rPr>
          <w:lang w:val="el-GR"/>
        </w:rPr>
        <w:tab/>
      </w:r>
      <w:bookmarkStart w:id="27" w:name="_Ref517358341"/>
      <w:bookmarkStart w:id="28" w:name="_Ref517358348"/>
      <w:bookmarkStart w:id="29" w:name="_Toc189814629"/>
      <w:r>
        <w:rPr>
          <w:lang w:val="el-GR"/>
        </w:rPr>
        <w:t>Προθεσμία παραλαβής προσφορών και διενέργεια διαγωνισμού</w:t>
      </w:r>
      <w:bookmarkEnd w:id="27"/>
      <w:bookmarkEnd w:id="28"/>
      <w:bookmarkEnd w:id="29"/>
    </w:p>
    <w:p w14:paraId="3B8BB4FA" w14:textId="3779F4D4" w:rsidR="00537C11" w:rsidRPr="0081790D" w:rsidRDefault="00430EF7">
      <w:pPr>
        <w:spacing w:before="240"/>
        <w:rPr>
          <w:rFonts w:cs="Tahoma"/>
          <w:color w:val="000000"/>
          <w:szCs w:val="22"/>
        </w:rPr>
      </w:pPr>
      <w:r>
        <w:rPr>
          <w:rFonts w:cs="Tahoma"/>
          <w:szCs w:val="22"/>
          <w:lang w:eastAsia="el-GR"/>
        </w:rPr>
        <w:t xml:space="preserve">Η καταληκτική ημερομηνία παραλαβής </w:t>
      </w:r>
      <w:r w:rsidRPr="0081790D">
        <w:rPr>
          <w:rFonts w:cs="Tahoma"/>
          <w:szCs w:val="22"/>
          <w:lang w:eastAsia="el-GR"/>
        </w:rPr>
        <w:t xml:space="preserve">των προσφορών είναι η </w:t>
      </w:r>
      <w:r w:rsidR="00D5681D">
        <w:rPr>
          <w:rFonts w:cs="Tahoma"/>
          <w:b/>
          <w:bCs/>
          <w:szCs w:val="22"/>
          <w:lang w:eastAsia="el-GR"/>
        </w:rPr>
        <w:t>28</w:t>
      </w:r>
      <w:r w:rsidR="00A72E54" w:rsidRPr="008B784D">
        <w:rPr>
          <w:rFonts w:cs="Tahoma"/>
          <w:b/>
          <w:bCs/>
          <w:szCs w:val="22"/>
          <w:lang w:eastAsia="el-GR"/>
        </w:rPr>
        <w:t>/</w:t>
      </w:r>
      <w:r w:rsidR="00D5681D">
        <w:rPr>
          <w:rFonts w:cs="Tahoma"/>
          <w:b/>
          <w:bCs/>
          <w:szCs w:val="22"/>
          <w:lang w:eastAsia="el-GR"/>
        </w:rPr>
        <w:t>04</w:t>
      </w:r>
      <w:r w:rsidR="00A72E54" w:rsidRPr="008B784D">
        <w:rPr>
          <w:rFonts w:cs="Tahoma"/>
          <w:b/>
          <w:bCs/>
          <w:szCs w:val="22"/>
          <w:lang w:eastAsia="el-GR"/>
        </w:rPr>
        <w:t>/</w:t>
      </w:r>
      <w:r w:rsidR="00D5681D">
        <w:rPr>
          <w:rFonts w:cs="Tahoma"/>
          <w:b/>
          <w:bCs/>
          <w:szCs w:val="22"/>
          <w:lang w:eastAsia="el-GR"/>
        </w:rPr>
        <w:t>2025</w:t>
      </w:r>
      <w:r w:rsidR="00A72E54" w:rsidRPr="0081790D">
        <w:rPr>
          <w:rFonts w:cs="Tahoma"/>
          <w:szCs w:val="22"/>
          <w:lang w:eastAsia="el-GR"/>
        </w:rPr>
        <w:t xml:space="preserve"> </w:t>
      </w:r>
      <w:r w:rsidRPr="0081790D">
        <w:rPr>
          <w:rFonts w:cs="Tahoma"/>
          <w:szCs w:val="22"/>
          <w:lang w:eastAsia="el-GR"/>
        </w:rPr>
        <w:t xml:space="preserve">και ώρα </w:t>
      </w:r>
      <w:r w:rsidR="00A72E54" w:rsidRPr="008B784D">
        <w:rPr>
          <w:rFonts w:cs="Tahoma"/>
          <w:b/>
          <w:bCs/>
          <w:szCs w:val="22"/>
          <w:lang w:eastAsia="el-GR"/>
        </w:rPr>
        <w:t>14:00</w:t>
      </w:r>
      <w:r w:rsidR="00A72E54" w:rsidRPr="0081790D">
        <w:rPr>
          <w:rFonts w:cs="Tahoma"/>
          <w:szCs w:val="22"/>
          <w:lang w:eastAsia="el-GR"/>
        </w:rPr>
        <w:t xml:space="preserve"> </w:t>
      </w:r>
      <w:r w:rsidRPr="0081790D">
        <w:rPr>
          <w:rFonts w:cs="Tahoma"/>
          <w:szCs w:val="22"/>
          <w:lang w:eastAsia="el-GR"/>
        </w:rPr>
        <w:t xml:space="preserve">και η </w:t>
      </w:r>
      <w:r w:rsidRPr="0081790D">
        <w:rPr>
          <w:rFonts w:cs="Tahoma"/>
          <w:color w:val="000000"/>
          <w:szCs w:val="22"/>
        </w:rPr>
        <w:t>Ημερομηνία έναρξης υποβολής προσφορών είναι η</w:t>
      </w:r>
      <w:r w:rsidR="00A72E54" w:rsidRPr="0081790D">
        <w:rPr>
          <w:rFonts w:cs="Tahoma"/>
          <w:color w:val="000000"/>
          <w:szCs w:val="22"/>
        </w:rPr>
        <w:t xml:space="preserve"> </w:t>
      </w:r>
      <w:r w:rsidR="00781562">
        <w:rPr>
          <w:rFonts w:cs="Tahoma"/>
          <w:b/>
          <w:bCs/>
          <w:color w:val="000000"/>
          <w:szCs w:val="22"/>
        </w:rPr>
        <w:t>04</w:t>
      </w:r>
      <w:r w:rsidR="00A72E54" w:rsidRPr="008B784D">
        <w:rPr>
          <w:rFonts w:cs="Tahoma"/>
          <w:b/>
          <w:bCs/>
          <w:color w:val="000000"/>
          <w:szCs w:val="22"/>
        </w:rPr>
        <w:t>/</w:t>
      </w:r>
      <w:r w:rsidR="00781562">
        <w:rPr>
          <w:rFonts w:cs="Tahoma"/>
          <w:b/>
          <w:bCs/>
          <w:color w:val="000000"/>
          <w:szCs w:val="22"/>
        </w:rPr>
        <w:t>03</w:t>
      </w:r>
      <w:r w:rsidR="00A72E54" w:rsidRPr="008B784D">
        <w:rPr>
          <w:rFonts w:cs="Tahoma"/>
          <w:b/>
          <w:bCs/>
          <w:color w:val="000000"/>
          <w:szCs w:val="22"/>
        </w:rPr>
        <w:t>/</w:t>
      </w:r>
      <w:r w:rsidR="00D5681D">
        <w:rPr>
          <w:rFonts w:cs="Tahoma"/>
          <w:b/>
          <w:bCs/>
          <w:color w:val="000000"/>
          <w:szCs w:val="22"/>
        </w:rPr>
        <w:t>2025</w:t>
      </w:r>
      <w:r w:rsidRPr="0081790D">
        <w:rPr>
          <w:rFonts w:cs="Tahoma"/>
          <w:b/>
          <w:bCs/>
          <w:szCs w:val="22"/>
          <w:lang w:eastAsia="el-GR"/>
        </w:rPr>
        <w:t>.</w:t>
      </w:r>
    </w:p>
    <w:p w14:paraId="79AABDF2" w14:textId="71F4604B" w:rsidR="00537C11" w:rsidRPr="0081790D" w:rsidRDefault="00C4609D">
      <w:pPr>
        <w:rPr>
          <w:rFonts w:cs="Tahoma"/>
          <w:szCs w:val="22"/>
        </w:rPr>
      </w:pPr>
      <w:bookmarkStart w:id="30" w:name="_Hlk164427837"/>
      <w:r w:rsidRPr="001560F3">
        <w:rPr>
          <w:lang w:eastAsia="el-GR"/>
        </w:rPr>
        <w:t xml:space="preserve">Η διαδικασία θα διενεργηθεί με χρήση του Εθνικού Συστήματος Ηλεκτρονικών Δημόσιων Συμβάσεων (ΕΣΗΔΗΣ) Προμήθειες και Υπηρεσίες του  ΟΠΣ ΕΣΗΔΗΣ (Διαδικτυακή Πύλη </w:t>
      </w:r>
      <w:hyperlink r:id="rId25" w:history="1">
        <w:r w:rsidRPr="001560F3">
          <w:rPr>
            <w:rStyle w:val="-"/>
            <w:lang w:eastAsia="el-GR"/>
          </w:rPr>
          <w:t>www.promitheus.gov.gr</w:t>
        </w:r>
      </w:hyperlink>
      <w:r w:rsidRPr="001560F3">
        <w:rPr>
          <w:lang w:eastAsia="el-GR"/>
        </w:rPr>
        <w:t xml:space="preserve">) </w:t>
      </w:r>
      <w:hyperlink r:id="rId26" w:history="1">
        <w:r w:rsidRPr="001560F3">
          <w:rPr>
            <w:rStyle w:val="-"/>
            <w:lang w:eastAsia="el-GR"/>
          </w:rPr>
          <w:t>https://portal.eprocurement.gov.gr/webcenter/portal/TestPortal</w:t>
        </w:r>
      </w:hyperlink>
      <w:bookmarkEnd w:id="30"/>
      <w:r>
        <w:rPr>
          <w:lang w:eastAsia="el-GR"/>
        </w:rPr>
        <w:t xml:space="preserve"> </w:t>
      </w:r>
      <w:r w:rsidR="00430EF7" w:rsidRPr="0081790D">
        <w:rPr>
          <w:rFonts w:cs="Tahoma"/>
          <w:szCs w:val="22"/>
          <w:lang w:eastAsia="el-GR"/>
        </w:rPr>
        <w:t xml:space="preserve">του ως άνω συστήματος, </w:t>
      </w:r>
      <w:r w:rsidR="00430EF7" w:rsidRPr="0081790D">
        <w:rPr>
          <w:rFonts w:cs="Tahoma"/>
          <w:b/>
          <w:szCs w:val="22"/>
        </w:rPr>
        <w:t>τέσσερις (4) εργάσιμες</w:t>
      </w:r>
      <w:r w:rsidR="00430EF7" w:rsidRPr="0081790D">
        <w:rPr>
          <w:rFonts w:cs="Tahoma"/>
          <w:szCs w:val="22"/>
        </w:rPr>
        <w:t xml:space="preserve"> ημέρες μετά την καταληκτική ημερομηνία υποβολής των προσφορών </w:t>
      </w:r>
      <w:r w:rsidR="00430EF7" w:rsidRPr="0081790D">
        <w:rPr>
          <w:rFonts w:cs="Tahoma"/>
          <w:b/>
          <w:szCs w:val="22"/>
        </w:rPr>
        <w:t xml:space="preserve">ήτοι </w:t>
      </w:r>
      <w:r w:rsidR="002D45DD">
        <w:rPr>
          <w:rFonts w:cs="Tahoma"/>
          <w:b/>
          <w:szCs w:val="22"/>
        </w:rPr>
        <w:t>05</w:t>
      </w:r>
      <w:r w:rsidR="00297025" w:rsidRPr="008B784D">
        <w:rPr>
          <w:rFonts w:cs="Tahoma"/>
          <w:b/>
          <w:szCs w:val="22"/>
        </w:rPr>
        <w:t>/</w:t>
      </w:r>
      <w:r w:rsidR="002D45DD">
        <w:rPr>
          <w:rFonts w:cs="Tahoma"/>
          <w:b/>
          <w:szCs w:val="22"/>
        </w:rPr>
        <w:t>05</w:t>
      </w:r>
      <w:r w:rsidR="00297025" w:rsidRPr="008B784D">
        <w:rPr>
          <w:rFonts w:cs="Tahoma"/>
          <w:b/>
          <w:szCs w:val="22"/>
        </w:rPr>
        <w:t>/</w:t>
      </w:r>
      <w:r w:rsidR="002D45DD">
        <w:rPr>
          <w:rFonts w:cs="Tahoma"/>
          <w:b/>
          <w:szCs w:val="22"/>
        </w:rPr>
        <w:t>2025</w:t>
      </w:r>
      <w:r w:rsidR="00297025" w:rsidRPr="0081790D">
        <w:rPr>
          <w:rFonts w:cs="Tahoma"/>
          <w:b/>
          <w:szCs w:val="22"/>
        </w:rPr>
        <w:t xml:space="preserve"> </w:t>
      </w:r>
      <w:r w:rsidR="00430EF7" w:rsidRPr="0081790D">
        <w:rPr>
          <w:rFonts w:cs="Tahoma"/>
          <w:bCs/>
          <w:szCs w:val="22"/>
        </w:rPr>
        <w:t>και ώρα</w:t>
      </w:r>
      <w:r w:rsidR="00430EF7" w:rsidRPr="0081790D">
        <w:rPr>
          <w:rFonts w:cs="Tahoma"/>
          <w:b/>
          <w:szCs w:val="22"/>
        </w:rPr>
        <w:t xml:space="preserve"> </w:t>
      </w:r>
      <w:r w:rsidR="00297025" w:rsidRPr="008B784D">
        <w:rPr>
          <w:rFonts w:cs="Tahoma"/>
          <w:b/>
          <w:szCs w:val="22"/>
        </w:rPr>
        <w:t>14:00</w:t>
      </w:r>
      <w:r w:rsidR="00430EF7" w:rsidRPr="0081790D">
        <w:rPr>
          <w:rFonts w:cs="Tahoma"/>
          <w:szCs w:val="22"/>
        </w:rPr>
        <w:t>.</w:t>
      </w:r>
    </w:p>
    <w:p w14:paraId="2645F908" w14:textId="77777777" w:rsidR="00537C11" w:rsidRPr="0081790D" w:rsidRDefault="00430EF7" w:rsidP="002D2AF2">
      <w:pPr>
        <w:pStyle w:val="23"/>
        <w:rPr>
          <w:lang w:val="el-GR"/>
        </w:rPr>
      </w:pPr>
      <w:r w:rsidRPr="0081790D">
        <w:rPr>
          <w:lang w:val="el-GR"/>
        </w:rPr>
        <w:tab/>
      </w:r>
      <w:bookmarkStart w:id="31" w:name="_Toc189814630"/>
      <w:r w:rsidRPr="0081790D">
        <w:rPr>
          <w:lang w:val="el-GR"/>
        </w:rPr>
        <w:t>Δημοσιότητα</w:t>
      </w:r>
      <w:bookmarkEnd w:id="31"/>
    </w:p>
    <w:p w14:paraId="656F7528" w14:textId="77777777" w:rsidR="00537C11" w:rsidRPr="0081790D" w:rsidRDefault="00430EF7">
      <w:pPr>
        <w:spacing w:before="240"/>
        <w:rPr>
          <w:rFonts w:cs="Tahoma"/>
          <w:szCs w:val="22"/>
        </w:rPr>
      </w:pPr>
      <w:r w:rsidRPr="0081790D">
        <w:rPr>
          <w:rFonts w:cs="Tahoma"/>
          <w:b/>
          <w:szCs w:val="22"/>
        </w:rPr>
        <w:t>Α.</w:t>
      </w:r>
      <w:r w:rsidRPr="0081790D">
        <w:rPr>
          <w:rFonts w:cs="Tahoma"/>
          <w:b/>
          <w:szCs w:val="22"/>
        </w:rPr>
        <w:tab/>
        <w:t xml:space="preserve">Δημοσίευση στην Επίσημη Εφημερίδα της Ευρωπαϊκής Ένωσης </w:t>
      </w:r>
    </w:p>
    <w:p w14:paraId="7FEE63C8" w14:textId="12AE69BC" w:rsidR="00537C11" w:rsidRPr="0081790D" w:rsidRDefault="00430EF7">
      <w:pPr>
        <w:rPr>
          <w:rFonts w:cs="Tahoma"/>
          <w:szCs w:val="22"/>
        </w:rPr>
      </w:pPr>
      <w:r w:rsidRPr="0081790D">
        <w:rPr>
          <w:rFonts w:cs="Tahoma"/>
          <w:szCs w:val="22"/>
        </w:rPr>
        <w:t xml:space="preserve">Προκήρυξη της παρούσας σύμβασης απεστάλη με ηλεκτρονικά μέσα για δημοσίευση στις </w:t>
      </w:r>
      <w:r w:rsidR="000A693F">
        <w:rPr>
          <w:rFonts w:cs="Tahoma"/>
          <w:b/>
          <w:bCs/>
          <w:szCs w:val="22"/>
        </w:rPr>
        <w:t>25</w:t>
      </w:r>
      <w:r w:rsidR="00297025" w:rsidRPr="008B784D">
        <w:rPr>
          <w:rFonts w:cs="Tahoma"/>
          <w:b/>
          <w:bCs/>
          <w:szCs w:val="22"/>
        </w:rPr>
        <w:t>/</w:t>
      </w:r>
      <w:r w:rsidR="000A693F">
        <w:rPr>
          <w:rFonts w:cs="Tahoma"/>
          <w:b/>
          <w:bCs/>
          <w:szCs w:val="22"/>
        </w:rPr>
        <w:t>02</w:t>
      </w:r>
      <w:r w:rsidR="00297025" w:rsidRPr="008B784D">
        <w:rPr>
          <w:rFonts w:cs="Tahoma"/>
          <w:b/>
          <w:bCs/>
          <w:szCs w:val="22"/>
        </w:rPr>
        <w:t>/</w:t>
      </w:r>
      <w:r w:rsidR="000A693F">
        <w:rPr>
          <w:rFonts w:cs="Tahoma"/>
          <w:b/>
          <w:bCs/>
          <w:szCs w:val="22"/>
        </w:rPr>
        <w:t>2025</w:t>
      </w:r>
      <w:r w:rsidR="00297025" w:rsidRPr="0081790D">
        <w:rPr>
          <w:rFonts w:cs="Tahoma"/>
          <w:szCs w:val="22"/>
        </w:rPr>
        <w:t xml:space="preserve"> </w:t>
      </w:r>
      <w:r w:rsidRPr="0081790D">
        <w:rPr>
          <w:rFonts w:cs="Tahoma"/>
          <w:szCs w:val="22"/>
        </w:rPr>
        <w:t>στην Υπηρεσία Εκδόσεων της Ευρωπαϊκής Ένωσης</w:t>
      </w:r>
      <w:r w:rsidR="00297025" w:rsidRPr="0081790D">
        <w:rPr>
          <w:rFonts w:cs="Tahoma"/>
          <w:szCs w:val="22"/>
        </w:rPr>
        <w:t xml:space="preserve"> και δημοσιεύ</w:t>
      </w:r>
      <w:r w:rsidR="009B2443" w:rsidRPr="0081790D">
        <w:rPr>
          <w:rFonts w:cs="Tahoma"/>
          <w:szCs w:val="22"/>
        </w:rPr>
        <w:t>θ</w:t>
      </w:r>
      <w:r w:rsidR="00297025" w:rsidRPr="0081790D">
        <w:rPr>
          <w:rFonts w:cs="Tahoma"/>
          <w:szCs w:val="22"/>
        </w:rPr>
        <w:t xml:space="preserve">ηκε στις </w:t>
      </w:r>
      <w:r w:rsidR="00B32EF4">
        <w:rPr>
          <w:rFonts w:cs="Tahoma"/>
          <w:b/>
          <w:bCs/>
          <w:szCs w:val="22"/>
        </w:rPr>
        <w:t>26</w:t>
      </w:r>
      <w:r w:rsidR="00297025" w:rsidRPr="008B784D">
        <w:rPr>
          <w:rFonts w:cs="Tahoma"/>
          <w:b/>
          <w:bCs/>
          <w:szCs w:val="22"/>
        </w:rPr>
        <w:t>/</w:t>
      </w:r>
      <w:r w:rsidR="00B32EF4">
        <w:rPr>
          <w:rFonts w:cs="Tahoma"/>
          <w:b/>
          <w:bCs/>
          <w:szCs w:val="22"/>
        </w:rPr>
        <w:t>02</w:t>
      </w:r>
      <w:r w:rsidR="00297025" w:rsidRPr="008B784D">
        <w:rPr>
          <w:rFonts w:cs="Tahoma"/>
          <w:b/>
          <w:bCs/>
          <w:szCs w:val="22"/>
        </w:rPr>
        <w:t>/</w:t>
      </w:r>
      <w:r w:rsidR="00B32EF4">
        <w:rPr>
          <w:rFonts w:cs="Tahoma"/>
          <w:b/>
          <w:bCs/>
          <w:szCs w:val="22"/>
        </w:rPr>
        <w:t>2025</w:t>
      </w:r>
      <w:r w:rsidRPr="0081790D">
        <w:rPr>
          <w:rFonts w:cs="Tahoma"/>
          <w:szCs w:val="22"/>
        </w:rPr>
        <w:t xml:space="preserve">. </w:t>
      </w:r>
    </w:p>
    <w:p w14:paraId="7776F134" w14:textId="77777777" w:rsidR="00537C11" w:rsidRPr="0081790D" w:rsidRDefault="00430EF7">
      <w:pPr>
        <w:rPr>
          <w:rFonts w:cs="Tahoma"/>
          <w:szCs w:val="22"/>
        </w:rPr>
      </w:pPr>
      <w:r w:rsidRPr="0081790D">
        <w:rPr>
          <w:rFonts w:cs="Tahoma"/>
          <w:b/>
          <w:szCs w:val="22"/>
        </w:rPr>
        <w:t>Β.</w:t>
      </w:r>
      <w:r w:rsidRPr="0081790D">
        <w:rPr>
          <w:rFonts w:cs="Tahoma"/>
          <w:b/>
          <w:szCs w:val="22"/>
        </w:rPr>
        <w:tab/>
        <w:t xml:space="preserve">Δημοσίευση σε εθνικό επίπεδο </w:t>
      </w:r>
    </w:p>
    <w:p w14:paraId="29105A58" w14:textId="10A5CE68" w:rsidR="00537C11" w:rsidRPr="0081790D" w:rsidRDefault="00430EF7">
      <w:pPr>
        <w:rPr>
          <w:rFonts w:cs="Tahoma"/>
          <w:szCs w:val="22"/>
        </w:rPr>
      </w:pPr>
      <w:r w:rsidRPr="0081790D">
        <w:rPr>
          <w:rFonts w:cs="Tahoma"/>
          <w:szCs w:val="22"/>
        </w:rPr>
        <w:t xml:space="preserve">Η προκήρυξη και το πλήρες κείμενο της παρούσας Διακήρυξης καταχωρήθηκε στο Κεντρικό Ηλεκτρονικό Μητρώο Δημοσίων Συμβάσεων (ΚΗΜΔΗΣ) </w:t>
      </w:r>
      <w:r w:rsidR="00297025" w:rsidRPr="0081790D">
        <w:rPr>
          <w:rFonts w:cs="Tahoma"/>
          <w:szCs w:val="22"/>
        </w:rPr>
        <w:t xml:space="preserve">στις </w:t>
      </w:r>
      <w:r w:rsidR="00781562">
        <w:rPr>
          <w:rFonts w:cs="Tahoma"/>
          <w:b/>
          <w:bCs/>
          <w:color w:val="000000"/>
          <w:szCs w:val="22"/>
        </w:rPr>
        <w:t>04</w:t>
      </w:r>
      <w:r w:rsidR="00781562" w:rsidRPr="008B784D">
        <w:rPr>
          <w:rFonts w:cs="Tahoma"/>
          <w:b/>
          <w:bCs/>
          <w:color w:val="000000"/>
          <w:szCs w:val="22"/>
        </w:rPr>
        <w:t>/</w:t>
      </w:r>
      <w:r w:rsidR="00781562">
        <w:rPr>
          <w:rFonts w:cs="Tahoma"/>
          <w:b/>
          <w:bCs/>
          <w:color w:val="000000"/>
          <w:szCs w:val="22"/>
        </w:rPr>
        <w:t>03</w:t>
      </w:r>
      <w:r w:rsidR="00781562" w:rsidRPr="008B784D">
        <w:rPr>
          <w:rFonts w:cs="Tahoma"/>
          <w:b/>
          <w:bCs/>
          <w:color w:val="000000"/>
          <w:szCs w:val="22"/>
        </w:rPr>
        <w:t>/</w:t>
      </w:r>
      <w:r w:rsidR="00781562">
        <w:rPr>
          <w:rFonts w:cs="Tahoma"/>
          <w:b/>
          <w:bCs/>
          <w:color w:val="000000"/>
          <w:szCs w:val="22"/>
        </w:rPr>
        <w:t>2025</w:t>
      </w:r>
      <w:r w:rsidRPr="0081790D">
        <w:rPr>
          <w:rFonts w:cs="Tahoma"/>
          <w:b/>
          <w:bCs/>
          <w:szCs w:val="22"/>
        </w:rPr>
        <w:t>.</w:t>
      </w:r>
    </w:p>
    <w:p w14:paraId="2078A295" w14:textId="52DA0B45" w:rsidR="005F150C" w:rsidRPr="0018017D" w:rsidRDefault="0018017D">
      <w:r w:rsidRPr="0081790D">
        <w:rPr>
          <w:rFonts w:cs="Tahoma"/>
          <w:szCs w:val="22"/>
        </w:rPr>
        <w:t xml:space="preserve">Τα έγγραφα της σύμβασης </w:t>
      </w:r>
      <w:bookmarkStart w:id="32" w:name="_Hlk75874003"/>
      <w:r w:rsidRPr="0081790D">
        <w:rPr>
          <w:rFonts w:cs="Tahoma"/>
          <w:szCs w:val="22"/>
        </w:rPr>
        <w:t>της παρούσας Διακήρυξης καταχωρήθηκαν</w:t>
      </w:r>
      <w:bookmarkEnd w:id="32"/>
      <w:r w:rsidRPr="0081790D">
        <w:rPr>
          <w:rFonts w:cs="Tahoma"/>
          <w:szCs w:val="22"/>
        </w:rPr>
        <w:t xml:space="preserve"> </w:t>
      </w:r>
      <w:r w:rsidR="00B826F9" w:rsidRPr="006B3C5C">
        <w:t>στη σχετική ηλεκτρονική διαδικασία σύναψης δημόσιας σύμβασης στο ΕΣΗΔΗΣ</w:t>
      </w:r>
      <w:r w:rsidR="00430EF7" w:rsidRPr="0081790D">
        <w:rPr>
          <w:rFonts w:cs="Tahoma"/>
          <w:szCs w:val="22"/>
        </w:rPr>
        <w:t xml:space="preserve"> </w:t>
      </w:r>
      <w:r w:rsidR="00297025" w:rsidRPr="0081790D">
        <w:rPr>
          <w:rFonts w:cs="Tahoma"/>
          <w:szCs w:val="22"/>
        </w:rPr>
        <w:t xml:space="preserve">στις </w:t>
      </w:r>
      <w:r w:rsidR="00781562">
        <w:rPr>
          <w:rFonts w:cs="Tahoma"/>
          <w:b/>
          <w:bCs/>
          <w:color w:val="000000"/>
          <w:szCs w:val="22"/>
        </w:rPr>
        <w:t>04</w:t>
      </w:r>
      <w:r w:rsidR="00781562" w:rsidRPr="008B784D">
        <w:rPr>
          <w:rFonts w:cs="Tahoma"/>
          <w:b/>
          <w:bCs/>
          <w:color w:val="000000"/>
          <w:szCs w:val="22"/>
        </w:rPr>
        <w:t>/</w:t>
      </w:r>
      <w:r w:rsidR="00781562">
        <w:rPr>
          <w:rFonts w:cs="Tahoma"/>
          <w:b/>
          <w:bCs/>
          <w:color w:val="000000"/>
          <w:szCs w:val="22"/>
        </w:rPr>
        <w:t>03</w:t>
      </w:r>
      <w:r w:rsidR="00781562" w:rsidRPr="008B784D">
        <w:rPr>
          <w:rFonts w:cs="Tahoma"/>
          <w:b/>
          <w:bCs/>
          <w:color w:val="000000"/>
          <w:szCs w:val="22"/>
        </w:rPr>
        <w:t>/</w:t>
      </w:r>
      <w:r w:rsidR="00781562">
        <w:rPr>
          <w:rFonts w:cs="Tahoma"/>
          <w:b/>
          <w:bCs/>
          <w:color w:val="000000"/>
          <w:szCs w:val="22"/>
        </w:rPr>
        <w:t>2025</w:t>
      </w:r>
      <w:r w:rsidRPr="0081790D">
        <w:rPr>
          <w:rFonts w:cs="Tahoma"/>
          <w:b/>
          <w:bCs/>
          <w:szCs w:val="22"/>
        </w:rPr>
        <w:t>,</w:t>
      </w:r>
      <w:r w:rsidRPr="0081790D">
        <w:t xml:space="preserve"> η οποία έλαβε Συστημικό Αύξοντα Αριθμό</w:t>
      </w:r>
      <w:bookmarkStart w:id="33" w:name="_Hlk75874030"/>
      <w:r w:rsidRPr="0081790D">
        <w:t xml:space="preserve">: </w:t>
      </w:r>
      <w:bookmarkEnd w:id="33"/>
      <w:r w:rsidR="00C44ACD">
        <w:rPr>
          <w:b/>
          <w:bCs/>
        </w:rPr>
        <w:t>366251</w:t>
      </w:r>
      <w:r w:rsidRPr="0081790D">
        <w:t xml:space="preserve"> και αναρτήθηκαν στη Διαδικτυακή Πύλη (</w:t>
      </w:r>
      <w:hyperlink r:id="rId27" w:history="1">
        <w:r w:rsidRPr="0081790D">
          <w:rPr>
            <w:rStyle w:val="-"/>
          </w:rPr>
          <w:t>www.promitheus.gov.gr</w:t>
        </w:r>
      </w:hyperlink>
      <w:r w:rsidRPr="0081790D">
        <w:t>) του ΟΠΣ ΕΣΗΔΗΣ</w:t>
      </w:r>
      <w:r w:rsidR="005F150C">
        <w:t xml:space="preserve">, </w:t>
      </w:r>
      <w:r w:rsidR="005F150C" w:rsidRPr="00B726FA">
        <w:t xml:space="preserve">στη διεύθυνση (URL) </w:t>
      </w:r>
      <w:hyperlink r:id="rId28" w:history="1">
        <w:r w:rsidR="009B410E" w:rsidRPr="00E72C2A">
          <w:rPr>
            <w:rStyle w:val="-"/>
          </w:rPr>
          <w:t>https://nepps-search.eprocurement.gov.gr/actSearch/resources/search/366251</w:t>
        </w:r>
      </w:hyperlink>
      <w:r w:rsidR="00430EF7" w:rsidRPr="0081790D">
        <w:rPr>
          <w:rFonts w:cs="Tahoma"/>
          <w:szCs w:val="22"/>
        </w:rPr>
        <w:t>.</w:t>
      </w:r>
    </w:p>
    <w:p w14:paraId="42DEB84F" w14:textId="22AE4AB1" w:rsidR="00537C11" w:rsidRPr="0081790D" w:rsidRDefault="00B826F9" w:rsidP="00B826F9">
      <w:pPr>
        <w:rPr>
          <w:rFonts w:cs="Tahoma"/>
          <w:szCs w:val="22"/>
        </w:rPr>
      </w:pPr>
      <w:r>
        <w:rPr>
          <w:rFonts w:cs="Tahoma"/>
          <w:szCs w:val="22"/>
        </w:rPr>
        <w:t>Π</w:t>
      </w:r>
      <w:r w:rsidR="00430EF7" w:rsidRPr="0081790D">
        <w:rPr>
          <w:rFonts w:cs="Tahoma"/>
          <w:szCs w:val="22"/>
        </w:rPr>
        <w:t>ερίληψη της παρούσας Διακήρυξης όπως προβλέπεται στην περίπτωση (</w:t>
      </w:r>
      <w:proofErr w:type="spellStart"/>
      <w:r w:rsidR="00430EF7" w:rsidRPr="0081790D">
        <w:rPr>
          <w:rFonts w:cs="Tahoma"/>
          <w:szCs w:val="22"/>
        </w:rPr>
        <w:t>ιστ</w:t>
      </w:r>
      <w:proofErr w:type="spellEnd"/>
      <w:r w:rsidR="00430EF7" w:rsidRPr="0081790D">
        <w:rPr>
          <w:rFonts w:cs="Tahoma"/>
          <w:szCs w:val="22"/>
        </w:rPr>
        <w:t xml:space="preserve">) της παραγράφου 3 του άρθρου 76 του Ν.4727/23-09-2020 (ΦΕΚ/Α/184/23.09.2020), αναρτήθηκε στο διαδίκτυο, στον </w:t>
      </w:r>
      <w:proofErr w:type="spellStart"/>
      <w:r w:rsidR="00430EF7" w:rsidRPr="0081790D">
        <w:rPr>
          <w:rFonts w:cs="Tahoma"/>
          <w:szCs w:val="22"/>
        </w:rPr>
        <w:t>ιστότοπο</w:t>
      </w:r>
      <w:proofErr w:type="spellEnd"/>
      <w:r w:rsidR="00430EF7" w:rsidRPr="0081790D">
        <w:rPr>
          <w:rFonts w:cs="Tahoma"/>
          <w:szCs w:val="22"/>
        </w:rPr>
        <w:t xml:space="preserve"> http://et.diavgeia.gov.gr/ (ΠΡΟΓΡΑΜΜΑ ΔΙΑΥΓΕΙΑ) </w:t>
      </w:r>
      <w:r w:rsidR="00297025" w:rsidRPr="0081790D">
        <w:rPr>
          <w:rFonts w:cs="Tahoma"/>
          <w:szCs w:val="22"/>
          <w:lang w:eastAsia="el-GR"/>
        </w:rPr>
        <w:t xml:space="preserve">στις </w:t>
      </w:r>
      <w:r w:rsidR="00781562">
        <w:rPr>
          <w:rFonts w:cs="Tahoma"/>
          <w:b/>
          <w:bCs/>
          <w:color w:val="000000"/>
          <w:szCs w:val="22"/>
        </w:rPr>
        <w:t>04</w:t>
      </w:r>
      <w:r w:rsidR="00781562" w:rsidRPr="008B784D">
        <w:rPr>
          <w:rFonts w:cs="Tahoma"/>
          <w:b/>
          <w:bCs/>
          <w:color w:val="000000"/>
          <w:szCs w:val="22"/>
        </w:rPr>
        <w:t>/</w:t>
      </w:r>
      <w:r w:rsidR="00781562">
        <w:rPr>
          <w:rFonts w:cs="Tahoma"/>
          <w:b/>
          <w:bCs/>
          <w:color w:val="000000"/>
          <w:szCs w:val="22"/>
        </w:rPr>
        <w:t>03</w:t>
      </w:r>
      <w:r w:rsidR="00781562" w:rsidRPr="008B784D">
        <w:rPr>
          <w:rFonts w:cs="Tahoma"/>
          <w:b/>
          <w:bCs/>
          <w:color w:val="000000"/>
          <w:szCs w:val="22"/>
        </w:rPr>
        <w:t>/</w:t>
      </w:r>
      <w:r w:rsidR="00781562">
        <w:rPr>
          <w:rFonts w:cs="Tahoma"/>
          <w:b/>
          <w:bCs/>
          <w:color w:val="000000"/>
          <w:szCs w:val="22"/>
        </w:rPr>
        <w:t>2025</w:t>
      </w:r>
      <w:r w:rsidR="00430EF7" w:rsidRPr="0081790D">
        <w:rPr>
          <w:rFonts w:cs="Tahoma"/>
          <w:b/>
          <w:bCs/>
          <w:szCs w:val="22"/>
        </w:rPr>
        <w:t>.</w:t>
      </w:r>
    </w:p>
    <w:p w14:paraId="7551840A" w14:textId="6D3FBA94" w:rsidR="00537C11" w:rsidRDefault="00430EF7">
      <w:pPr>
        <w:snapToGrid w:val="0"/>
        <w:rPr>
          <w:rFonts w:cs="Tahoma"/>
          <w:szCs w:val="22"/>
        </w:rPr>
      </w:pPr>
      <w:r w:rsidRPr="0081790D">
        <w:rPr>
          <w:rFonts w:cs="Tahoma"/>
          <w:szCs w:val="22"/>
        </w:rPr>
        <w:t xml:space="preserve">Η Διακήρυξη </w:t>
      </w:r>
      <w:r w:rsidR="00B826F9">
        <w:rPr>
          <w:rFonts w:cs="Tahoma"/>
          <w:szCs w:val="22"/>
        </w:rPr>
        <w:t>θα αναρτηθεί</w:t>
      </w:r>
      <w:r w:rsidR="00B826F9" w:rsidRPr="0081790D">
        <w:rPr>
          <w:rFonts w:cs="Tahoma"/>
          <w:szCs w:val="22"/>
        </w:rPr>
        <w:t xml:space="preserve"> </w:t>
      </w:r>
      <w:r w:rsidRPr="0081790D">
        <w:rPr>
          <w:rFonts w:cs="Tahoma"/>
          <w:szCs w:val="22"/>
        </w:rPr>
        <w:t>στο διαδίκτυο, στην ιστοσελίδα της αναθέτουσας αρχής, στη διεύθυνση (URL) :</w:t>
      </w:r>
      <w:proofErr w:type="spellStart"/>
      <w:r>
        <w:fldChar w:fldCharType="begin"/>
      </w:r>
      <w:r>
        <w:instrText>HYPERLINK "http://www.ktpae.gr"</w:instrText>
      </w:r>
      <w:r>
        <w:fldChar w:fldCharType="separate"/>
      </w:r>
      <w:r w:rsidRPr="0081790D">
        <w:rPr>
          <w:rStyle w:val="-"/>
        </w:rPr>
        <w:t>http</w:t>
      </w:r>
      <w:proofErr w:type="spellEnd"/>
      <w:r w:rsidRPr="0081790D">
        <w:rPr>
          <w:rStyle w:val="-"/>
        </w:rPr>
        <w:t>://www.ktpae.gr</w:t>
      </w:r>
      <w:r>
        <w:fldChar w:fldCharType="end"/>
      </w:r>
      <w:r w:rsidRPr="0081790D">
        <w:rPr>
          <w:rFonts w:cs="Tahoma"/>
          <w:szCs w:val="22"/>
        </w:rPr>
        <w:t xml:space="preserve"> στη θέση Διαγωνισμοί </w:t>
      </w:r>
      <w:r w:rsidR="0018017D" w:rsidRPr="0081790D">
        <w:rPr>
          <w:rFonts w:cs="Tahoma"/>
          <w:szCs w:val="22"/>
        </w:rPr>
        <w:t xml:space="preserve">στις </w:t>
      </w:r>
      <w:r w:rsidR="00781562">
        <w:rPr>
          <w:rFonts w:cs="Tahoma"/>
          <w:b/>
          <w:bCs/>
          <w:color w:val="000000"/>
          <w:szCs w:val="22"/>
        </w:rPr>
        <w:t>04</w:t>
      </w:r>
      <w:r w:rsidR="00781562" w:rsidRPr="008B784D">
        <w:rPr>
          <w:rFonts w:cs="Tahoma"/>
          <w:b/>
          <w:bCs/>
          <w:color w:val="000000"/>
          <w:szCs w:val="22"/>
        </w:rPr>
        <w:t>/</w:t>
      </w:r>
      <w:r w:rsidR="00781562">
        <w:rPr>
          <w:rFonts w:cs="Tahoma"/>
          <w:b/>
          <w:bCs/>
          <w:color w:val="000000"/>
          <w:szCs w:val="22"/>
        </w:rPr>
        <w:t>03</w:t>
      </w:r>
      <w:r w:rsidR="00781562" w:rsidRPr="008B784D">
        <w:rPr>
          <w:rFonts w:cs="Tahoma"/>
          <w:b/>
          <w:bCs/>
          <w:color w:val="000000"/>
          <w:szCs w:val="22"/>
        </w:rPr>
        <w:t>/</w:t>
      </w:r>
      <w:r w:rsidR="00781562">
        <w:rPr>
          <w:rFonts w:cs="Tahoma"/>
          <w:b/>
          <w:bCs/>
          <w:color w:val="000000"/>
          <w:szCs w:val="22"/>
        </w:rPr>
        <w:t>2025</w:t>
      </w:r>
      <w:r w:rsidRPr="0084072F">
        <w:rPr>
          <w:rFonts w:cs="Tahoma"/>
          <w:szCs w:val="22"/>
        </w:rPr>
        <w:t>.</w:t>
      </w:r>
    </w:p>
    <w:p w14:paraId="1B691D80" w14:textId="77777777" w:rsidR="0081790D" w:rsidRDefault="0081790D">
      <w:pPr>
        <w:snapToGrid w:val="0"/>
        <w:rPr>
          <w:rFonts w:cs="Tahoma"/>
          <w:i/>
          <w:iCs/>
          <w:color w:val="5B9BD5"/>
          <w:kern w:val="1"/>
          <w:szCs w:val="22"/>
        </w:rPr>
      </w:pPr>
    </w:p>
    <w:p w14:paraId="53436F90" w14:textId="77777777" w:rsidR="00537C11" w:rsidRDefault="00430EF7" w:rsidP="002D2AF2">
      <w:pPr>
        <w:pStyle w:val="23"/>
        <w:rPr>
          <w:lang w:val="el-GR"/>
        </w:rPr>
      </w:pPr>
      <w:r>
        <w:rPr>
          <w:lang w:val="el-GR"/>
        </w:rPr>
        <w:tab/>
      </w:r>
      <w:bookmarkStart w:id="34" w:name="_Toc189814631"/>
      <w:r>
        <w:rPr>
          <w:lang w:val="el-GR"/>
        </w:rPr>
        <w:t>Αρχές εφαρμοζόμενες στη διαδικασία σύναψης</w:t>
      </w:r>
      <w:bookmarkEnd w:id="34"/>
    </w:p>
    <w:p w14:paraId="5D1BD1EF" w14:textId="77777777" w:rsidR="00537C11" w:rsidRDefault="00430EF7">
      <w:pPr>
        <w:spacing w:before="240"/>
        <w:rPr>
          <w:rFonts w:cs="Tahoma"/>
          <w:szCs w:val="22"/>
        </w:rPr>
      </w:pPr>
      <w:r>
        <w:rPr>
          <w:rFonts w:cs="Tahoma"/>
          <w:szCs w:val="22"/>
        </w:rPr>
        <w:t>Οι οικονομικοί φορείς δεσμεύονται ότι:</w:t>
      </w:r>
    </w:p>
    <w:p w14:paraId="0F51A9E0" w14:textId="77777777" w:rsidR="00537C11" w:rsidRDefault="00430EF7">
      <w:pPr>
        <w:ind w:left="426" w:hanging="426"/>
        <w:rPr>
          <w:rFonts w:cs="Tahoma"/>
          <w:szCs w:val="22"/>
        </w:rPr>
      </w:pPr>
      <w:r>
        <w:rPr>
          <w:rFonts w:cs="Tahoma"/>
          <w:szCs w:val="22"/>
        </w:rPr>
        <w:lastRenderedPageBreak/>
        <w:t xml:space="preserve">α) </w:t>
      </w:r>
      <w:r>
        <w:rPr>
          <w:rFonts w:cs="Tahoma"/>
          <w:szCs w:val="22"/>
        </w:rPr>
        <w:tab/>
        <w:t xml:space="preserve">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όπως ισχύει.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AEEA701" w14:textId="77777777" w:rsidR="00537C11" w:rsidRDefault="00430EF7">
      <w:pPr>
        <w:ind w:left="426" w:hanging="426"/>
        <w:rPr>
          <w:rFonts w:cs="Tahoma"/>
          <w:szCs w:val="22"/>
        </w:rPr>
      </w:pPr>
      <w:r>
        <w:rPr>
          <w:rFonts w:cs="Tahoma"/>
          <w:szCs w:val="22"/>
        </w:rPr>
        <w:t xml:space="preserve">β) </w:t>
      </w:r>
      <w:r>
        <w:rPr>
          <w:rFonts w:cs="Tahoma"/>
          <w:szCs w:val="22"/>
        </w:rPr>
        <w:tab/>
        <w:t>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4089A6C8" w14:textId="77777777" w:rsidR="00537C11" w:rsidRDefault="00430EF7">
      <w:pPr>
        <w:ind w:left="426" w:hanging="426"/>
        <w:rPr>
          <w:rFonts w:cs="Tahoma"/>
          <w:szCs w:val="22"/>
        </w:rPr>
      </w:pPr>
      <w:r>
        <w:rPr>
          <w:rFonts w:cs="Tahoma"/>
          <w:szCs w:val="22"/>
        </w:rPr>
        <w:t xml:space="preserve">γ) </w:t>
      </w:r>
      <w:r>
        <w:rPr>
          <w:rFonts w:cs="Tahoma"/>
          <w:szCs w:val="22"/>
        </w:rPr>
        <w:tab/>
        <w:t>λαμβάνουν τα κατάλληλα μέτρα για να διαφυλάξουν την εμπιστευτικότητα των πληροφοριών που έχουν χαρακτηρισθεί ως τέτοιες.</w:t>
      </w:r>
    </w:p>
    <w:p w14:paraId="7BD02330" w14:textId="77777777" w:rsidR="00537C11" w:rsidRDefault="00537C11">
      <w:pPr>
        <w:rPr>
          <w:rFonts w:cs="Tahoma"/>
          <w:szCs w:val="22"/>
        </w:rPr>
      </w:pPr>
    </w:p>
    <w:p w14:paraId="7AE2F526" w14:textId="77777777" w:rsidR="00537C11" w:rsidRDefault="00430EF7" w:rsidP="002D2AF2">
      <w:pPr>
        <w:pStyle w:val="12"/>
      </w:pPr>
      <w:bookmarkStart w:id="35" w:name="_Toc189814632"/>
      <w:r>
        <w:lastRenderedPageBreak/>
        <w:t>ΓΕΝΙΚΟΙ ΚΑΙ ΕΙΔΙΚΟΙ ΟΡΟΙ ΣΥΜΜΕΤΟΧΗΣ</w:t>
      </w:r>
      <w:bookmarkEnd w:id="35"/>
    </w:p>
    <w:p w14:paraId="6FE3B7CD" w14:textId="77777777" w:rsidR="00537C11" w:rsidRDefault="00430EF7" w:rsidP="002D2AF2">
      <w:pPr>
        <w:pStyle w:val="23"/>
        <w:rPr>
          <w:lang w:val="el-GR"/>
        </w:rPr>
      </w:pPr>
      <w:bookmarkStart w:id="36" w:name="__RefHeading___Toc491949729"/>
      <w:bookmarkStart w:id="37" w:name="__RefHeading___Toc491949730"/>
      <w:bookmarkStart w:id="38" w:name="_Hlk494445205"/>
      <w:bookmarkEnd w:id="36"/>
      <w:bookmarkEnd w:id="37"/>
      <w:r>
        <w:rPr>
          <w:lang w:val="el-GR"/>
        </w:rPr>
        <w:tab/>
      </w:r>
      <w:bookmarkStart w:id="39" w:name="_Toc189814633"/>
      <w:r>
        <w:rPr>
          <w:lang w:val="el-GR"/>
        </w:rPr>
        <w:t>Γενικές Πληροφορίες</w:t>
      </w:r>
      <w:bookmarkEnd w:id="39"/>
    </w:p>
    <w:p w14:paraId="0E0F1D33" w14:textId="77777777" w:rsidR="00537C11" w:rsidRPr="002D2AF2" w:rsidRDefault="00430EF7" w:rsidP="002D2AF2">
      <w:pPr>
        <w:pStyle w:val="33"/>
      </w:pPr>
      <w:bookmarkStart w:id="40" w:name="_Toc189814634"/>
      <w:bookmarkEnd w:id="38"/>
      <w:r w:rsidRPr="002D2AF2">
        <w:t>Έγγραφα της σύμβασης</w:t>
      </w:r>
      <w:bookmarkEnd w:id="40"/>
    </w:p>
    <w:p w14:paraId="74DFEC64" w14:textId="77777777" w:rsidR="00537C11" w:rsidRDefault="00430EF7">
      <w:pPr>
        <w:rPr>
          <w:rFonts w:cs="Tahoma"/>
          <w:szCs w:val="22"/>
        </w:rPr>
      </w:pPr>
      <w:r>
        <w:rPr>
          <w:rFonts w:cs="Tahoma"/>
          <w:szCs w:val="22"/>
        </w:rPr>
        <w:t>Τα έγγραφα της παρούσας διαδικασίας σύναψης είναι τα ακόλουθα:</w:t>
      </w:r>
    </w:p>
    <w:p w14:paraId="4D7CA161" w14:textId="3FF1F67D" w:rsidR="00537C11" w:rsidRPr="0081790D" w:rsidRDefault="00430EF7" w:rsidP="00F17A8C">
      <w:pPr>
        <w:pStyle w:val="a6"/>
        <w:numPr>
          <w:ilvl w:val="0"/>
          <w:numId w:val="4"/>
        </w:numPr>
        <w:suppressAutoHyphens w:val="0"/>
        <w:spacing w:after="60" w:line="312" w:lineRule="auto"/>
        <w:jc w:val="left"/>
        <w:rPr>
          <w:rFonts w:cs="Tahoma"/>
          <w:szCs w:val="22"/>
        </w:rPr>
      </w:pPr>
      <w:r w:rsidRPr="0081790D">
        <w:rPr>
          <w:rFonts w:cs="Tahoma"/>
          <w:szCs w:val="22"/>
        </w:rPr>
        <w:t xml:space="preserve">η από </w:t>
      </w:r>
      <w:r w:rsidR="00682EA4" w:rsidRPr="00682EA4">
        <w:rPr>
          <w:rFonts w:cs="Tahoma"/>
          <w:b/>
          <w:bCs/>
          <w:szCs w:val="22"/>
        </w:rPr>
        <w:t>24</w:t>
      </w:r>
      <w:r w:rsidR="00D30D07" w:rsidRPr="00682EA4">
        <w:rPr>
          <w:rFonts w:cs="Tahoma"/>
          <w:b/>
          <w:bCs/>
          <w:szCs w:val="22"/>
        </w:rPr>
        <w:t>/</w:t>
      </w:r>
      <w:r w:rsidR="00682EA4" w:rsidRPr="00682EA4">
        <w:rPr>
          <w:rFonts w:cs="Tahoma"/>
          <w:b/>
          <w:bCs/>
          <w:szCs w:val="22"/>
        </w:rPr>
        <w:t>02</w:t>
      </w:r>
      <w:r w:rsidR="00D30D07" w:rsidRPr="00682EA4">
        <w:rPr>
          <w:rFonts w:cs="Tahoma"/>
          <w:b/>
          <w:bCs/>
          <w:szCs w:val="22"/>
        </w:rPr>
        <w:t>/</w:t>
      </w:r>
      <w:r w:rsidR="002B3C54" w:rsidRPr="00682EA4">
        <w:rPr>
          <w:rFonts w:cs="Tahoma"/>
          <w:b/>
          <w:bCs/>
          <w:szCs w:val="22"/>
        </w:rPr>
        <w:t>2025</w:t>
      </w:r>
      <w:r w:rsidR="00D30D07" w:rsidRPr="0081790D">
        <w:rPr>
          <w:rFonts w:cs="Tahoma"/>
          <w:b/>
          <w:bCs/>
          <w:szCs w:val="22"/>
        </w:rPr>
        <w:t xml:space="preserve"> </w:t>
      </w:r>
      <w:r w:rsidRPr="0081790D">
        <w:rPr>
          <w:rFonts w:cs="Tahoma"/>
          <w:szCs w:val="22"/>
        </w:rPr>
        <w:t xml:space="preserve">Προκήρυξη της Σύμβασης, όπως αυτή έχει σταλεί για δημοσίευση στην Επίσημη Εφημερίδα της Ευρωπαϊκής Ένωσης </w:t>
      </w:r>
    </w:p>
    <w:p w14:paraId="4147D331" w14:textId="77777777" w:rsidR="00537C11" w:rsidRPr="0081790D" w:rsidRDefault="00430EF7" w:rsidP="00F17A8C">
      <w:pPr>
        <w:pStyle w:val="a6"/>
        <w:numPr>
          <w:ilvl w:val="0"/>
          <w:numId w:val="4"/>
        </w:numPr>
        <w:suppressAutoHyphens w:val="0"/>
        <w:spacing w:after="60" w:line="312" w:lineRule="auto"/>
        <w:jc w:val="left"/>
        <w:rPr>
          <w:rFonts w:eastAsia="Calibri" w:cs="Tahoma"/>
          <w:szCs w:val="22"/>
        </w:rPr>
      </w:pPr>
      <w:r w:rsidRPr="0081790D">
        <w:rPr>
          <w:rFonts w:cs="Tahoma"/>
          <w:szCs w:val="22"/>
        </w:rPr>
        <w:t xml:space="preserve">η παρούσα Διακήρυξη με τα Παραρτήματα που αποτελούν αναπόσπαστο μέρος αυτής </w:t>
      </w:r>
    </w:p>
    <w:p w14:paraId="7B7DC72E" w14:textId="77777777" w:rsidR="00537C11" w:rsidRPr="0081790D" w:rsidRDefault="00430EF7" w:rsidP="00F17A8C">
      <w:pPr>
        <w:pStyle w:val="a6"/>
        <w:numPr>
          <w:ilvl w:val="0"/>
          <w:numId w:val="4"/>
        </w:numPr>
        <w:suppressAutoHyphens w:val="0"/>
        <w:spacing w:after="60" w:line="312" w:lineRule="auto"/>
        <w:jc w:val="left"/>
        <w:rPr>
          <w:rFonts w:cs="Tahoma"/>
          <w:szCs w:val="22"/>
        </w:rPr>
      </w:pPr>
      <w:r w:rsidRPr="0081790D">
        <w:rPr>
          <w:rFonts w:cs="Tahoma"/>
          <w:szCs w:val="22"/>
        </w:rPr>
        <w:t>το Ευρωπαϊκό Ενιαίο Έγγραφο Σύμβασης [ΕΕΕΣ]</w:t>
      </w:r>
    </w:p>
    <w:p w14:paraId="234F1B63" w14:textId="1EFCC0A2" w:rsidR="00537C11" w:rsidRPr="0081790D" w:rsidRDefault="00430EF7" w:rsidP="00F17A8C">
      <w:pPr>
        <w:pStyle w:val="a6"/>
        <w:numPr>
          <w:ilvl w:val="0"/>
          <w:numId w:val="4"/>
        </w:numPr>
        <w:suppressAutoHyphens w:val="0"/>
        <w:spacing w:after="60" w:line="312" w:lineRule="auto"/>
        <w:jc w:val="left"/>
        <w:rPr>
          <w:rFonts w:cs="Tahoma"/>
          <w:szCs w:val="22"/>
        </w:rPr>
      </w:pPr>
      <w:r w:rsidRPr="0081790D">
        <w:rPr>
          <w:rFonts w:cs="Tahoma"/>
          <w:szCs w:val="22"/>
        </w:rPr>
        <w:t>οι συμπληρωματικές πληροφορίες που τυχόν παρέχονται στο πλαίσιο της διαδικασίας, ιδίως σχετικά με τις προδιαγραφές και τα δικαιολογητικά</w:t>
      </w:r>
    </w:p>
    <w:p w14:paraId="2CDA5931" w14:textId="77777777" w:rsidR="00537C11" w:rsidRPr="0081790D" w:rsidRDefault="00430EF7" w:rsidP="002D2AF2">
      <w:pPr>
        <w:pStyle w:val="33"/>
      </w:pPr>
      <w:bookmarkStart w:id="41" w:name="_Toc189814635"/>
      <w:r w:rsidRPr="0081790D">
        <w:t>Επικοινωνία – Πρόσβαση στα έγγραφα της Σύμβασης</w:t>
      </w:r>
      <w:bookmarkEnd w:id="41"/>
    </w:p>
    <w:p w14:paraId="4F9C776E" w14:textId="77777777" w:rsidR="00537C11" w:rsidRPr="0081790D" w:rsidRDefault="00430EF7">
      <w:pPr>
        <w:rPr>
          <w:rFonts w:cs="Tahoma"/>
          <w:i/>
          <w:color w:val="5B9BD5"/>
          <w:szCs w:val="22"/>
        </w:rPr>
      </w:pPr>
      <w:r w:rsidRPr="0081790D">
        <w:rPr>
          <w:rFonts w:cs="Tahoma"/>
          <w:szCs w:val="22"/>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Pr="0081790D">
        <w:rPr>
          <w:rFonts w:cs="Tahoma"/>
          <w:szCs w:val="22"/>
        </w:rPr>
        <w:t>προσβάσιμη</w:t>
      </w:r>
      <w:proofErr w:type="spellEnd"/>
      <w:r w:rsidRPr="0081790D">
        <w:rPr>
          <w:rFonts w:cs="Tahoma"/>
          <w:szCs w:val="22"/>
        </w:rPr>
        <w:t xml:space="preserve"> μέσω της Διαδικτυακής πύλης (www.promitheus.gov.gr)</w:t>
      </w:r>
    </w:p>
    <w:p w14:paraId="409E8D81" w14:textId="77777777" w:rsidR="00537C11" w:rsidRPr="0081790D" w:rsidRDefault="00430EF7" w:rsidP="002D2AF2">
      <w:pPr>
        <w:pStyle w:val="33"/>
      </w:pPr>
      <w:bookmarkStart w:id="42" w:name="_Toc189814636"/>
      <w:r w:rsidRPr="0081790D">
        <w:t>Παροχή Διευκρινίσεων</w:t>
      </w:r>
      <w:bookmarkEnd w:id="42"/>
    </w:p>
    <w:p w14:paraId="1DA75FD6" w14:textId="28A2EA68" w:rsidR="00537C11" w:rsidRDefault="00430EF7" w:rsidP="00E9758B">
      <w:pPr>
        <w:rPr>
          <w:b/>
          <w:bCs/>
          <w:i/>
          <w:iCs/>
          <w:color w:val="5B9BD5"/>
        </w:rPr>
      </w:pPr>
      <w:r w:rsidRPr="0081790D">
        <w:t xml:space="preserve">Τα σχετικά αιτήματα παροχής διευκρινίσεων υποβάλλονται ηλεκτρονικά, το αργότερο έως </w:t>
      </w:r>
      <w:r w:rsidR="007478FD" w:rsidRPr="00B65684">
        <w:rPr>
          <w:b/>
        </w:rPr>
        <w:t>21</w:t>
      </w:r>
      <w:r w:rsidRPr="00B65684">
        <w:rPr>
          <w:b/>
        </w:rPr>
        <w:t>/</w:t>
      </w:r>
      <w:r w:rsidR="002B4DB4" w:rsidRPr="00B65684">
        <w:rPr>
          <w:b/>
        </w:rPr>
        <w:t>03</w:t>
      </w:r>
      <w:r w:rsidRPr="00B65684">
        <w:rPr>
          <w:b/>
        </w:rPr>
        <w:t>/</w:t>
      </w:r>
      <w:r w:rsidR="00CB36D0">
        <w:rPr>
          <w:b/>
        </w:rPr>
        <w:t>2025</w:t>
      </w:r>
      <w:r w:rsidRPr="0081790D">
        <w:t xml:space="preserve"> και απαντώνται </w:t>
      </w:r>
      <w:r w:rsidR="00B826F9" w:rsidRPr="00B826F9">
        <w:t xml:space="preserve">αντίστοιχα στο πλαίσιο της παρούσας, στη σχετική ηλεκτρονική διαδικασία σύναψης δημόσιας σύμβασης στην πλατφόρμα του ΕΣΗΔΗΣ, η οποία είναι </w:t>
      </w:r>
      <w:proofErr w:type="spellStart"/>
      <w:r w:rsidR="00B826F9" w:rsidRPr="00B826F9">
        <w:t>προσβάσιμη</w:t>
      </w:r>
      <w:proofErr w:type="spellEnd"/>
      <w:r w:rsidR="00B826F9" w:rsidRPr="00B826F9">
        <w:t xml:space="preserve"> </w:t>
      </w:r>
      <w:r w:rsidRPr="0081790D">
        <w:t xml:space="preserve">μέσω της Διαδικτυακής πύλης </w:t>
      </w:r>
      <w:hyperlink r:id="rId29" w:history="1">
        <w:r w:rsidRPr="0081790D">
          <w:rPr>
            <w:rStyle w:val="-"/>
          </w:rPr>
          <w:t>www.promitheus.gov.gr</w:t>
        </w:r>
      </w:hyperlink>
      <w:r w:rsidRPr="0081790D">
        <w:t>, του Ε.Σ.Η.ΔΗ.Σ. Αιτήματα παροχής συμπληρωματικών πληροφοριών – διευκρινίσεων υποβάλλονται από εγγεγραμμένους στο σύστημα οικονομικούς φορείς, δηλαδή από εκείνους</w:t>
      </w:r>
      <w:r>
        <w:t xml:space="preserve">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w:t>
      </w:r>
      <w:r w:rsidR="00B826F9">
        <w:t xml:space="preserve">διευκρινίσεων </w:t>
      </w:r>
      <w:r>
        <w:t>που υποβάλλονται είτε με άλλο</w:t>
      </w:r>
      <w:r w:rsidR="00B826F9">
        <w:t>ν</w:t>
      </w:r>
      <w:r>
        <w:t xml:space="preserve"> τρόπο είτε το ηλεκτρονικό αρχείο που τα συνοδεύει δεν είναι ηλεκτρονικά υπογεγραμμένο, δεν εξετάζονται. </w:t>
      </w:r>
    </w:p>
    <w:p w14:paraId="391463A4" w14:textId="71293417" w:rsidR="00537C11" w:rsidRDefault="00430EF7">
      <w:pPr>
        <w:rPr>
          <w:rFonts w:cs="Tahoma"/>
          <w:szCs w:val="22"/>
        </w:rPr>
      </w:pPr>
      <w:r>
        <w:rPr>
          <w:rFonts w:cs="Tahoma"/>
          <w:szCs w:val="22"/>
        </w:rPr>
        <w:t xml:space="preserve">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w:t>
      </w:r>
      <w:r w:rsidR="00B826F9" w:rsidRPr="00603221">
        <w:t>περιπτώσεις</w:t>
      </w:r>
      <w:r w:rsidR="00B826F9" w:rsidRPr="00282DC8">
        <w:rPr>
          <w:vertAlign w:val="superscript"/>
        </w:rPr>
        <w:footnoteReference w:id="2"/>
      </w:r>
      <w:r w:rsidR="00B826F9" w:rsidRPr="00603221">
        <w:t>:</w:t>
      </w:r>
    </w:p>
    <w:p w14:paraId="5E3F6EAE" w14:textId="77777777" w:rsidR="00537C11" w:rsidRDefault="00430EF7">
      <w:pPr>
        <w:ind w:left="709" w:hanging="425"/>
        <w:rPr>
          <w:rFonts w:cs="Tahoma"/>
          <w:szCs w:val="22"/>
        </w:rPr>
      </w:pPr>
      <w:r>
        <w:rPr>
          <w:rFonts w:cs="Tahoma"/>
          <w:szCs w:val="22"/>
        </w:rPr>
        <w:t xml:space="preserve">α) </w:t>
      </w:r>
      <w:r>
        <w:rPr>
          <w:rFonts w:cs="Tahoma"/>
          <w:szCs w:val="22"/>
        </w:rPr>
        <w:tab/>
        <w:t xml:space="preserve">όταν, για οποιονδήποτε λόγο, πρόσθετες πληροφορίες, αν και ζητήθηκαν από τον οικονομικό φορέα έγκαιρα, δεν έχουν παρασχεθεί το αργότερο </w:t>
      </w:r>
      <w:r>
        <w:rPr>
          <w:rFonts w:cs="Tahoma"/>
          <w:b/>
          <w:szCs w:val="22"/>
        </w:rPr>
        <w:t>έξι (6) ημέρες</w:t>
      </w:r>
      <w:r>
        <w:rPr>
          <w:rFonts w:cs="Tahoma"/>
          <w:szCs w:val="22"/>
        </w:rPr>
        <w:t xml:space="preserve"> πριν από την προθεσμία που ορίζεται για την παραλαβή των προσφορών, </w:t>
      </w:r>
    </w:p>
    <w:p w14:paraId="4285FCD3" w14:textId="77777777" w:rsidR="00537C11" w:rsidRDefault="00430EF7">
      <w:pPr>
        <w:ind w:left="709" w:hanging="425"/>
        <w:rPr>
          <w:rFonts w:cs="Tahoma"/>
          <w:szCs w:val="22"/>
        </w:rPr>
      </w:pPr>
      <w:r>
        <w:rPr>
          <w:rFonts w:cs="Tahoma"/>
          <w:szCs w:val="22"/>
        </w:rPr>
        <w:t xml:space="preserve">β) </w:t>
      </w:r>
      <w:r>
        <w:rPr>
          <w:rFonts w:cs="Tahoma"/>
          <w:szCs w:val="22"/>
        </w:rPr>
        <w:tab/>
        <w:t>όταν τα έγγραφα της σύμβασης υφίστανται σημαντικές αλλαγές.</w:t>
      </w:r>
    </w:p>
    <w:p w14:paraId="29410EE8" w14:textId="77777777" w:rsidR="00537C11" w:rsidRDefault="00430EF7">
      <w:pPr>
        <w:rPr>
          <w:rFonts w:cs="Tahoma"/>
        </w:rPr>
      </w:pPr>
      <w:r>
        <w:rPr>
          <w:rFonts w:cs="Tahoma"/>
        </w:rPr>
        <w:lastRenderedPageBreak/>
        <w:t>Η διάρκεια της παράτασης θα είναι ανάλογη με τη σπουδαιότητα των πληροφοριών που ζητήθηκαν ή των αλλαγών.</w:t>
      </w:r>
    </w:p>
    <w:p w14:paraId="3FE5B578" w14:textId="77777777" w:rsidR="00537C11" w:rsidRDefault="00430EF7">
      <w:pPr>
        <w:rPr>
          <w:rFonts w:cs="Tahoma"/>
        </w:rPr>
      </w:pPr>
      <w:r>
        <w:rPr>
          <w:rFonts w:cs="Tahoma"/>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57D852B1" w14:textId="5717E75A" w:rsidR="00B826F9" w:rsidRPr="00BF716E" w:rsidRDefault="00B826F9" w:rsidP="00B826F9">
      <w:bookmarkStart w:id="43" w:name="_Hlk151136821"/>
      <w:r w:rsidRPr="00945A48">
        <w:t xml:space="preserve">Η αναθέτουσα αρχή, με </w:t>
      </w:r>
      <w:r w:rsidRPr="001C27C7">
        <w:t>ειδικά αιτιολογημένη απόφασή της,</w:t>
      </w:r>
      <w:r w:rsidRPr="00DD73BE">
        <w:rPr>
          <w:color w:val="5B9BD5"/>
        </w:rPr>
        <w:t xml:space="preserve"> </w:t>
      </w:r>
      <w:r w:rsidRPr="00186B76">
        <w:t>δύναται να παρατείνει την προθεσμία παραλαβής των προσφορών</w:t>
      </w:r>
      <w:r w:rsidRPr="00945A48">
        <w:t>,  τηρουμένων σε κάθε περίπτωση των αρχών της ίσης μεταχείρισης και της διαφάνειας.</w:t>
      </w:r>
      <w:bookmarkEnd w:id="43"/>
    </w:p>
    <w:p w14:paraId="6A6F989A" w14:textId="77777777" w:rsidR="00537C11" w:rsidRDefault="00430EF7">
      <w:pPr>
        <w:rPr>
          <w:rFonts w:cs="Tahoma"/>
          <w:color w:val="0070C0"/>
          <w:szCs w:val="22"/>
        </w:rPr>
      </w:pPr>
      <w:r>
        <w:rPr>
          <w:rFonts w:cs="Tahoma"/>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63E4E3F" w14:textId="77777777" w:rsidR="00537C11" w:rsidRDefault="00537C11">
      <w:pPr>
        <w:rPr>
          <w:rFonts w:cs="Tahoma"/>
          <w:b/>
          <w:bCs/>
          <w:i/>
          <w:iCs/>
          <w:color w:val="5B9BD5"/>
          <w:szCs w:val="22"/>
        </w:rPr>
      </w:pPr>
    </w:p>
    <w:p w14:paraId="2F4C9BDB" w14:textId="77777777" w:rsidR="00537C11" w:rsidRDefault="00430EF7" w:rsidP="002D2AF2">
      <w:pPr>
        <w:pStyle w:val="33"/>
      </w:pPr>
      <w:bookmarkStart w:id="44" w:name="_Toc189814637"/>
      <w:r>
        <w:t>Γλώσσα</w:t>
      </w:r>
      <w:bookmarkEnd w:id="44"/>
    </w:p>
    <w:p w14:paraId="2903F9A6" w14:textId="77777777" w:rsidR="00537C11" w:rsidRDefault="00430EF7">
      <w:pPr>
        <w:rPr>
          <w:rFonts w:cs="Tahoma"/>
          <w:szCs w:val="22"/>
        </w:rPr>
      </w:pPr>
      <w:r>
        <w:rPr>
          <w:rFonts w:cs="Tahoma"/>
          <w:szCs w:val="22"/>
        </w:rPr>
        <w:t xml:space="preserve">Τα έγγραφα της σύμβασης έχουν συνταχθεί στην ελληνική γλώσσα. </w:t>
      </w:r>
    </w:p>
    <w:p w14:paraId="188D2E06" w14:textId="77777777" w:rsidR="00537C11" w:rsidRDefault="00430EF7">
      <w:pPr>
        <w:rPr>
          <w:rFonts w:cs="Tahoma"/>
          <w:szCs w:val="22"/>
        </w:rPr>
      </w:pPr>
      <w:r>
        <w:rPr>
          <w:rFonts w:cs="Tahoma"/>
          <w:szCs w:val="22"/>
        </w:rPr>
        <w:t>Τυχόν προδικαστικές προσφυγές υποβάλλονται στην ελληνική γλώσσα.</w:t>
      </w:r>
    </w:p>
    <w:p w14:paraId="7B2B520D" w14:textId="324A9B92" w:rsidR="00537C11" w:rsidRDefault="00430EF7">
      <w:pPr>
        <w:rPr>
          <w:rFonts w:cs="Tahoma"/>
          <w:color w:val="000000"/>
        </w:rPr>
      </w:pPr>
      <w:r>
        <w:rPr>
          <w:rFonts w:cs="Tahoma"/>
          <w:color w:val="000000"/>
        </w:rPr>
        <w:t xml:space="preserve">Οι </w:t>
      </w:r>
      <w:r>
        <w:rPr>
          <w:rFonts w:cs="Tahoma"/>
          <w:bCs/>
          <w:color w:val="000000"/>
        </w:rPr>
        <w:t>προσφορές,</w:t>
      </w:r>
      <w:r>
        <w:rPr>
          <w:rFonts w:cs="Tahoma"/>
          <w:color w:val="000000"/>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rFonts w:cs="Tahoma"/>
          <w:color w:val="000000"/>
        </w:rPr>
        <w:footnoteReference w:id="3"/>
      </w:r>
      <w:r>
        <w:rPr>
          <w:rFonts w:cs="Tahoma"/>
          <w:color w:val="000000"/>
        </w:rPr>
        <w:t xml:space="preserve"> συντάσσονται στην ελληνική γλώσσα ή συνοδεύονται από επίσημη μετάφρασή τους στην ελληνική γλώσσα.</w:t>
      </w:r>
    </w:p>
    <w:p w14:paraId="47F7AD91" w14:textId="77777777" w:rsidR="00537C11" w:rsidRDefault="00430EF7">
      <w:pPr>
        <w:rPr>
          <w:rFonts w:cs="Tahoma"/>
          <w:szCs w:val="22"/>
        </w:rPr>
      </w:pPr>
      <w:r>
        <w:rPr>
          <w:rFonts w:cs="Tahoma"/>
          <w:color w:val="000000"/>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Pr>
          <w:rStyle w:val="FootnoteReference2"/>
          <w:rFonts w:cs="Tahoma"/>
          <w:color w:val="000000"/>
        </w:rPr>
        <w:t>.</w:t>
      </w:r>
    </w:p>
    <w:p w14:paraId="03CA5C6F" w14:textId="5E6BB5A7" w:rsidR="00537C11" w:rsidRDefault="00430EF7">
      <w:pPr>
        <w:rPr>
          <w:rFonts w:cs="Tahoma"/>
          <w:szCs w:val="22"/>
        </w:rPr>
      </w:pPr>
      <w:r>
        <w:rPr>
          <w:rFonts w:cs="Tahoma"/>
          <w:szCs w:val="22"/>
        </w:rPr>
        <w:t xml:space="preserve">Ενημερωτικά και τεχνικά φυλλάδια και άλλα έντυπα -εταιρικά ή μη- με ειδικό τεχνικό περιεχόμενο </w:t>
      </w:r>
      <w:r w:rsidR="00F421DC" w:rsidRPr="003459FB">
        <w:rPr>
          <w:color w:val="000000"/>
        </w:rPr>
        <w:t xml:space="preserve">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 </w:t>
      </w:r>
      <w:r>
        <w:rPr>
          <w:rFonts w:cs="Tahoma"/>
          <w:szCs w:val="22"/>
        </w:rPr>
        <w:t xml:space="preserve">μπορούν να υποβάλλονται </w:t>
      </w:r>
      <w:r w:rsidR="00F421DC">
        <w:rPr>
          <w:rFonts w:cs="Tahoma"/>
          <w:szCs w:val="22"/>
        </w:rPr>
        <w:t xml:space="preserve"> σε άλλη</w:t>
      </w:r>
      <w:r>
        <w:rPr>
          <w:rFonts w:cs="Tahoma"/>
          <w:szCs w:val="22"/>
        </w:rPr>
        <w:t xml:space="preserve"> γλώσσα, χωρίς να συνοδεύονται από μετάφραση στην ελληνική.</w:t>
      </w:r>
    </w:p>
    <w:p w14:paraId="0548D01D" w14:textId="77777777" w:rsidR="00537C11" w:rsidRDefault="00430EF7">
      <w:pPr>
        <w:rPr>
          <w:rFonts w:cs="Tahoma"/>
          <w:szCs w:val="22"/>
        </w:rPr>
      </w:pPr>
      <w:r>
        <w:rPr>
          <w:rFonts w:cs="Tahoma"/>
          <w:szCs w:val="22"/>
        </w:rPr>
        <w:t>Κάθε μορφής επικοινωνία με την αναθέτουσα αρχή, καθώς και μεταξύ αυτής και του αναδόχου, θα γίνονται υποχρεωτικά στην ελληνική γλώσσα.</w:t>
      </w:r>
    </w:p>
    <w:p w14:paraId="5564AE71" w14:textId="77777777" w:rsidR="00537C11" w:rsidRDefault="00537C11">
      <w:pPr>
        <w:rPr>
          <w:rFonts w:cs="Tahoma"/>
          <w:szCs w:val="22"/>
        </w:rPr>
      </w:pPr>
    </w:p>
    <w:p w14:paraId="128510F3" w14:textId="77777777" w:rsidR="00537C11" w:rsidRDefault="00430EF7" w:rsidP="002D2AF2">
      <w:pPr>
        <w:pStyle w:val="33"/>
      </w:pPr>
      <w:bookmarkStart w:id="45" w:name="_Ref496624630"/>
      <w:bookmarkStart w:id="46" w:name="_Ref496624815"/>
      <w:bookmarkStart w:id="47" w:name="_Ref496625091"/>
      <w:bookmarkStart w:id="48" w:name="_Toc189814638"/>
      <w:r>
        <w:t>Εγγυήσεις</w:t>
      </w:r>
      <w:bookmarkEnd w:id="45"/>
      <w:bookmarkEnd w:id="46"/>
      <w:bookmarkEnd w:id="47"/>
      <w:bookmarkEnd w:id="48"/>
    </w:p>
    <w:p w14:paraId="15E80356" w14:textId="41F9F0E0" w:rsidR="00537C11" w:rsidRDefault="00430EF7">
      <w:pPr>
        <w:rPr>
          <w:rFonts w:cs="Tahoma"/>
          <w:color w:val="000000"/>
          <w:szCs w:val="22"/>
        </w:rPr>
      </w:pPr>
      <w:bookmarkStart w:id="49" w:name="_Hlk499302719"/>
      <w:r>
        <w:rPr>
          <w:rFonts w:cs="Tahoma"/>
          <w:color w:val="000000"/>
          <w:szCs w:val="22"/>
        </w:rPr>
        <w:t xml:space="preserve">Οι εγγυήσεις (παρ. </w:t>
      </w:r>
      <w:r>
        <w:fldChar w:fldCharType="begin"/>
      </w:r>
      <w:r>
        <w:instrText xml:space="preserve"> REF _Ref496542081 \r \h  \* MERGEFORMAT </w:instrText>
      </w:r>
      <w:r>
        <w:fldChar w:fldCharType="separate"/>
      </w:r>
      <w:r w:rsidR="00E736A2" w:rsidRPr="00E736A2">
        <w:rPr>
          <w:rFonts w:cs="Tahoma"/>
          <w:color w:val="000000"/>
          <w:szCs w:val="22"/>
        </w:rPr>
        <w:t>2.2.2</w:t>
      </w:r>
      <w:r>
        <w:fldChar w:fldCharType="end"/>
      </w:r>
      <w:r>
        <w:rPr>
          <w:rFonts w:cs="Tahoma"/>
          <w:color w:val="000000"/>
          <w:szCs w:val="22"/>
        </w:rPr>
        <w:t xml:space="preserve"> &amp; </w:t>
      </w:r>
      <w:r>
        <w:fldChar w:fldCharType="begin"/>
      </w:r>
      <w:r>
        <w:instrText xml:space="preserve"> REF _Ref496542746 \r \h  \* MERGEFORMAT </w:instrText>
      </w:r>
      <w:r>
        <w:fldChar w:fldCharType="separate"/>
      </w:r>
      <w:r w:rsidR="00E736A2" w:rsidRPr="00E736A2">
        <w:rPr>
          <w:rFonts w:cs="Tahoma"/>
          <w:color w:val="000000"/>
          <w:szCs w:val="22"/>
        </w:rPr>
        <w:t>4.1</w:t>
      </w:r>
      <w:r>
        <w:fldChar w:fldCharType="end"/>
      </w:r>
      <w:r>
        <w:rPr>
          <w:rFonts w:cs="Tahoma"/>
          <w:color w:val="000000"/>
          <w:szCs w:val="22"/>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w:t>
      </w:r>
      <w:r>
        <w:rPr>
          <w:rFonts w:cs="Tahoma"/>
          <w:color w:val="000000"/>
          <w:szCs w:val="22"/>
        </w:rPr>
        <w:lastRenderedPageBreak/>
        <w:t xml:space="preserve">Μπορούν, επίσης, να εκδίδονται από το </w:t>
      </w:r>
      <w:r w:rsidR="00F421DC" w:rsidRPr="00603221">
        <w:rPr>
          <w:color w:val="000000"/>
        </w:rPr>
        <w:t xml:space="preserve">Τ.Μ.Ε.Δ.Ε. </w:t>
      </w:r>
      <w:r>
        <w:rPr>
          <w:rFonts w:cs="Tahoma"/>
          <w:color w:val="000000"/>
          <w:szCs w:val="22"/>
        </w:rPr>
        <w:t>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00D4B18B" w14:textId="77777777" w:rsidR="00537C11" w:rsidRDefault="00430EF7">
      <w:pPr>
        <w:rPr>
          <w:rFonts w:cs="Tahoma"/>
          <w:color w:val="000000"/>
          <w:szCs w:val="22"/>
        </w:rPr>
      </w:pPr>
      <w:r>
        <w:rPr>
          <w:rFonts w:cs="Tahoma"/>
          <w:color w:val="000000"/>
          <w:szCs w:val="22"/>
        </w:rPr>
        <w:t>Οι εγγυητικές επιστολές εκδίδονται κατ’ επιλογή των οικονομικών φορέων από έναν ή περισσότερους εκδότες της παραπάνω παραγράφου.</w:t>
      </w:r>
    </w:p>
    <w:p w14:paraId="7AABD6EB" w14:textId="4CCFE1CF" w:rsidR="00537C11" w:rsidRDefault="00430EF7">
      <w:pPr>
        <w:rPr>
          <w:rFonts w:cs="Tahoma"/>
          <w:i/>
          <w:iCs/>
          <w:color w:val="5B9BD5"/>
          <w:szCs w:val="22"/>
        </w:rPr>
      </w:pPr>
      <w:r>
        <w:rPr>
          <w:rFonts w:cs="Tahoma"/>
          <w:color w:val="000000"/>
          <w:szCs w:val="22"/>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Pr>
          <w:rFonts w:cs="Tahoma"/>
          <w:color w:val="000000"/>
          <w:szCs w:val="22"/>
        </w:rPr>
        <w:t>στ</w:t>
      </w:r>
      <w:proofErr w:type="spellEnd"/>
      <w:r>
        <w:rPr>
          <w:rFonts w:cs="Tahoma"/>
          <w:color w:val="000000"/>
          <w:szCs w:val="22"/>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Pr>
          <w:rFonts w:cs="Tahoma"/>
          <w:color w:val="000000"/>
          <w:szCs w:val="22"/>
        </w:rPr>
        <w:t>αα</w:t>
      </w:r>
      <w:proofErr w:type="spellEnd"/>
      <w:r>
        <w:rPr>
          <w:rFonts w:cs="Tahoma"/>
          <w:color w:val="000000"/>
          <w:szCs w:val="22"/>
        </w:rPr>
        <w:t xml:space="preserve">) η εγγύηση παρέχεται ανέκκλητα και ανεπιφύλακτα, ο δε εκδότης παραιτείται του δικαιώματος της διαιρέσεως και της </w:t>
      </w:r>
      <w:proofErr w:type="spellStart"/>
      <w:r>
        <w:rPr>
          <w:rFonts w:cs="Tahoma"/>
          <w:color w:val="000000"/>
          <w:szCs w:val="22"/>
        </w:rPr>
        <w:t>διζήσεως</w:t>
      </w:r>
      <w:proofErr w:type="spellEnd"/>
      <w:r>
        <w:rPr>
          <w:rFonts w:cs="Tahoma"/>
          <w:color w:val="000000"/>
          <w:szCs w:val="22"/>
        </w:rPr>
        <w:t xml:space="preserve">, και </w:t>
      </w:r>
      <w:proofErr w:type="spellStart"/>
      <w:r>
        <w:rPr>
          <w:rFonts w:cs="Tahoma"/>
          <w:color w:val="000000"/>
          <w:szCs w:val="22"/>
        </w:rPr>
        <w:t>ββ</w:t>
      </w:r>
      <w:proofErr w:type="spellEnd"/>
      <w:r>
        <w:rPr>
          <w:rFonts w:cs="Tahoma"/>
          <w:color w:val="000000"/>
          <w:szCs w:val="22"/>
        </w:rPr>
        <w:t xml:space="preserve">) ότι σε περίπτωση κατάπτωσης αυτής, το ποσό της κατάπτωσης υπόκειται στο εκάστοτε ισχύον τέλος χαρτοσήμου, η) τα στοιχεία της σχετικής </w:t>
      </w:r>
      <w:r w:rsidR="00F421DC">
        <w:rPr>
          <w:rFonts w:cs="Tahoma"/>
          <w:color w:val="000000"/>
          <w:szCs w:val="22"/>
        </w:rPr>
        <w:t xml:space="preserve">Διακήρυξης </w:t>
      </w:r>
      <w:r>
        <w:rPr>
          <w:rFonts w:cs="Tahoma"/>
          <w:color w:val="000000"/>
          <w:szCs w:val="22"/>
        </w:rPr>
        <w:t xml:space="preserve">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Pr>
          <w:rFonts w:cs="Tahoma"/>
          <w:color w:val="000000"/>
          <w:szCs w:val="22"/>
        </w:rPr>
        <w:t>ια</w:t>
      </w:r>
      <w:proofErr w:type="spellEnd"/>
      <w:r>
        <w:rPr>
          <w:rFonts w:cs="Tahoma"/>
          <w:color w:val="000000"/>
          <w:szCs w:val="22"/>
        </w:rPr>
        <w:t xml:space="preserve">) στην περίπτωση των εγγυήσεων καλής εκτέλεσης και προκαταβολής, τον αριθμό και τον τίτλο της σχετικής σύμβασης. </w:t>
      </w:r>
    </w:p>
    <w:p w14:paraId="2D60E2C5" w14:textId="77777777" w:rsidR="00537C11" w:rsidRDefault="00430EF7">
      <w:pPr>
        <w:rPr>
          <w:rFonts w:cs="Tahoma"/>
        </w:rPr>
      </w:pPr>
      <w:r>
        <w:rPr>
          <w:rFonts w:cs="Tahoma"/>
          <w:color w:val="000000"/>
        </w:rPr>
        <w:t xml:space="preserve">Η περ. </w:t>
      </w:r>
      <w:proofErr w:type="spellStart"/>
      <w:r>
        <w:rPr>
          <w:rFonts w:cs="Tahoma"/>
          <w:color w:val="000000"/>
        </w:rPr>
        <w:t>αα</w:t>
      </w:r>
      <w:proofErr w:type="spellEnd"/>
      <w:r>
        <w:rPr>
          <w:rFonts w:cs="Tahoma"/>
          <w:color w:val="000000"/>
        </w:rPr>
        <w:t>’ του προηγούμενου εδαφίου ζ΄ δεν εφαρμόζεται για τις εγγυήσεις που παρέχονται με γραμμάτιο του Ταμείου Παρακαταθηκών και Δανείων.</w:t>
      </w:r>
    </w:p>
    <w:p w14:paraId="06A0BDD3" w14:textId="77777777" w:rsidR="00537C11" w:rsidRDefault="00430EF7">
      <w:pPr>
        <w:rPr>
          <w:rFonts w:cs="Tahoma"/>
          <w:color w:val="000000"/>
          <w:szCs w:val="22"/>
        </w:rPr>
      </w:pPr>
      <w:r>
        <w:rPr>
          <w:rFonts w:cs="Tahoma"/>
          <w:color w:val="000000"/>
          <w:szCs w:val="22"/>
        </w:rPr>
        <w:t>Οι εγγυητικές επιστολές συντάσσονται σύμφωνα με τα υποδείγματα του Παραρτήματος της παρούσας.</w:t>
      </w:r>
    </w:p>
    <w:p w14:paraId="5F9EEFBD" w14:textId="59D27AA2" w:rsidR="00537C11" w:rsidRDefault="00430EF7">
      <w:pPr>
        <w:rPr>
          <w:rFonts w:cs="Tahoma"/>
          <w:color w:val="000000"/>
          <w:szCs w:val="22"/>
        </w:rPr>
      </w:pPr>
      <w:r>
        <w:rPr>
          <w:rFonts w:cs="Tahoma"/>
          <w:color w:val="000000"/>
          <w:szCs w:val="22"/>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6F600651" w14:textId="77777777" w:rsidR="00537C11" w:rsidRDefault="00430EF7">
      <w:pPr>
        <w:rPr>
          <w:rFonts w:cs="Tahoma"/>
          <w:color w:val="000000"/>
          <w:szCs w:val="22"/>
        </w:rPr>
      </w:pPr>
      <w:r>
        <w:rPr>
          <w:rFonts w:cs="Tahoma"/>
          <w:color w:val="000000"/>
          <w:szCs w:val="22"/>
        </w:rPr>
        <w:t>Η αναθέτουσα αρχή επικοινωνεί με τους εκδότες των εγγυητικών επιστολών προκειμένου να διαπιστώσει την εγκυρότητά τους.</w:t>
      </w:r>
    </w:p>
    <w:p w14:paraId="51DF3767" w14:textId="77777777" w:rsidR="00537C11" w:rsidRDefault="00537C11">
      <w:pPr>
        <w:rPr>
          <w:rFonts w:cs="Tahoma"/>
          <w:szCs w:val="22"/>
        </w:rPr>
      </w:pPr>
    </w:p>
    <w:p w14:paraId="7B5D4C7F" w14:textId="77777777" w:rsidR="00537C11" w:rsidRDefault="00430EF7" w:rsidP="002D2AF2">
      <w:pPr>
        <w:pStyle w:val="33"/>
      </w:pPr>
      <w:bookmarkStart w:id="50" w:name="_Toc189814639"/>
      <w:r>
        <w:t>Προστασία Προσωπικών Δεδομένων</w:t>
      </w:r>
      <w:bookmarkEnd w:id="50"/>
    </w:p>
    <w:p w14:paraId="454C9B6C" w14:textId="183C4439" w:rsidR="00537C11" w:rsidRDefault="00430EF7" w:rsidP="00E9758B">
      <w: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w:t>
      </w:r>
      <w:proofErr w:type="spellStart"/>
      <w:r>
        <w:t>απ</w:t>
      </w:r>
      <w:r w:rsidR="00F421DC">
        <w:t>ορρήτου</w:t>
      </w:r>
      <w:r>
        <w:t>και</w:t>
      </w:r>
      <w:proofErr w:type="spellEnd"/>
      <w:r>
        <w:t xml:space="preserve">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w:t>
      </w:r>
      <w:r>
        <w:lastRenderedPageBreak/>
        <w:t xml:space="preserve">τα αναλυτικώς αναφερόμενα στην αναλυτική ενημέρωση που επισυνάπτεται στο παράρτημα </w:t>
      </w:r>
      <w:r w:rsidR="00F421DC">
        <w:t xml:space="preserve">ΙΧ </w:t>
      </w:r>
      <w:r>
        <w:t>στην παρούσα.</w:t>
      </w:r>
    </w:p>
    <w:p w14:paraId="26F35EAB" w14:textId="77777777" w:rsidR="00537C11" w:rsidRDefault="00537C11">
      <w:pPr>
        <w:rPr>
          <w:rFonts w:cs="Tahoma"/>
          <w:szCs w:val="22"/>
        </w:rPr>
      </w:pPr>
    </w:p>
    <w:bookmarkEnd w:id="49"/>
    <w:p w14:paraId="61839731" w14:textId="77777777" w:rsidR="00537C11" w:rsidRDefault="00430EF7" w:rsidP="002D2AF2">
      <w:pPr>
        <w:pStyle w:val="23"/>
        <w:rPr>
          <w:lang w:val="el-GR"/>
        </w:rPr>
      </w:pPr>
      <w:r>
        <w:rPr>
          <w:lang w:val="el-GR"/>
        </w:rPr>
        <w:tab/>
      </w:r>
      <w:bookmarkStart w:id="51" w:name="_Toc189814640"/>
      <w:r>
        <w:rPr>
          <w:lang w:val="el-GR"/>
        </w:rPr>
        <w:t>Δικαίωμα Συμμετοχής - Κριτήρια Ποιοτικής Επιλογής</w:t>
      </w:r>
      <w:bookmarkEnd w:id="51"/>
    </w:p>
    <w:p w14:paraId="104C212C" w14:textId="77777777" w:rsidR="00537C11" w:rsidRDefault="00430EF7" w:rsidP="002D2AF2">
      <w:pPr>
        <w:pStyle w:val="33"/>
      </w:pPr>
      <w:bookmarkStart w:id="52" w:name="_Ref496541397"/>
      <w:bookmarkStart w:id="53" w:name="_Toc189814641"/>
      <w:r>
        <w:t>Δικαιούμενοι συμμετοχής</w:t>
      </w:r>
      <w:bookmarkEnd w:id="52"/>
      <w:bookmarkEnd w:id="53"/>
    </w:p>
    <w:p w14:paraId="53A15DD0" w14:textId="4118C7D8" w:rsidR="00537C11" w:rsidRDefault="00B03D8E">
      <w:pPr>
        <w:spacing w:before="240"/>
        <w:rPr>
          <w:rFonts w:cs="Tahoma"/>
          <w:szCs w:val="22"/>
        </w:rPr>
      </w:pPr>
      <w:r w:rsidRPr="00B03D8E">
        <w:rPr>
          <w:rFonts w:cs="Tahoma"/>
          <w:b/>
          <w:bCs/>
          <w:szCs w:val="22"/>
        </w:rPr>
        <w:t>1.</w:t>
      </w:r>
      <w:r w:rsidRPr="00B03D8E">
        <w:rPr>
          <w:rFonts w:cs="Tahoma"/>
          <w:szCs w:val="22"/>
        </w:rPr>
        <w:t xml:space="preserve"> </w:t>
      </w:r>
      <w:r w:rsidR="00430EF7">
        <w:rPr>
          <w:rFonts w:cs="Tahoma"/>
          <w:szCs w:val="22"/>
        </w:rPr>
        <w:t>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98E3AE" w14:textId="77777777" w:rsidR="00537C11" w:rsidRDefault="00430EF7">
      <w:pPr>
        <w:ind w:left="1134" w:hanging="567"/>
        <w:rPr>
          <w:rFonts w:cs="Tahoma"/>
          <w:szCs w:val="22"/>
        </w:rPr>
      </w:pPr>
      <w:r>
        <w:rPr>
          <w:rFonts w:cs="Tahoma"/>
          <w:szCs w:val="22"/>
        </w:rPr>
        <w:t xml:space="preserve">α) </w:t>
      </w:r>
      <w:r>
        <w:rPr>
          <w:rFonts w:cs="Tahoma"/>
          <w:szCs w:val="22"/>
        </w:rPr>
        <w:tab/>
        <w:t>κράτος-μέλος της Ένωσης,</w:t>
      </w:r>
    </w:p>
    <w:p w14:paraId="3463725D" w14:textId="77777777" w:rsidR="00537C11" w:rsidRDefault="00430EF7">
      <w:pPr>
        <w:ind w:left="1134" w:hanging="567"/>
        <w:rPr>
          <w:rFonts w:cs="Tahoma"/>
          <w:szCs w:val="22"/>
        </w:rPr>
      </w:pPr>
      <w:r>
        <w:rPr>
          <w:rFonts w:cs="Tahoma"/>
          <w:szCs w:val="22"/>
        </w:rPr>
        <w:t xml:space="preserve">β) </w:t>
      </w:r>
      <w:r>
        <w:rPr>
          <w:rFonts w:cs="Tahoma"/>
          <w:szCs w:val="22"/>
        </w:rPr>
        <w:tab/>
        <w:t>κράτος-μέλος του Ευρωπαϊκού Οικονομικού Χώρου (Ε.Ο.Χ.),</w:t>
      </w:r>
    </w:p>
    <w:p w14:paraId="66271FD7" w14:textId="77777777" w:rsidR="00537C11" w:rsidRDefault="00430EF7">
      <w:pPr>
        <w:ind w:left="1134" w:hanging="567"/>
        <w:rPr>
          <w:rFonts w:cs="Tahoma"/>
          <w:szCs w:val="22"/>
        </w:rPr>
      </w:pPr>
      <w:r>
        <w:rPr>
          <w:rFonts w:cs="Tahoma"/>
          <w:szCs w:val="22"/>
        </w:rPr>
        <w:t xml:space="preserve">γ) </w:t>
      </w:r>
      <w:r>
        <w:rPr>
          <w:rFonts w:cs="Tahoma"/>
          <w:szCs w:val="22"/>
        </w:rPr>
        <w:tab/>
        <w:t xml:space="preserve">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I της ως άνω Συμφωνίας, καθώς και </w:t>
      </w:r>
    </w:p>
    <w:p w14:paraId="05FD74F1" w14:textId="77777777" w:rsidR="00537C11" w:rsidRDefault="00430EF7">
      <w:pPr>
        <w:ind w:left="1134" w:hanging="567"/>
        <w:rPr>
          <w:rFonts w:cs="Tahoma"/>
          <w:szCs w:val="22"/>
        </w:rPr>
      </w:pPr>
      <w:r>
        <w:rPr>
          <w:rFonts w:cs="Tahoma"/>
          <w:szCs w:val="22"/>
        </w:rPr>
        <w:t xml:space="preserve">δ) </w:t>
      </w:r>
      <w:r>
        <w:rPr>
          <w:rFonts w:cs="Tahoma"/>
          <w:szCs w:val="22"/>
        </w:rPr>
        <w:tab/>
        <w:t>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677C025D" w14:textId="0EDABB3E" w:rsidR="00537C11" w:rsidRDefault="00430EF7">
      <w:pPr>
        <w:rPr>
          <w:rFonts w:cs="Tahoma"/>
        </w:rPr>
      </w:pPr>
      <w:r>
        <w:rPr>
          <w:rFonts w:cs="Tahoma"/>
        </w:rPr>
        <w:t>Στο</w:t>
      </w:r>
      <w:r w:rsidR="00F421DC">
        <w:rPr>
          <w:rFonts w:cs="Tahoma"/>
        </w:rPr>
        <w:t>ν</w:t>
      </w:r>
      <w:r>
        <w:rPr>
          <w:rFonts w:cs="Tahoma"/>
        </w:rPr>
        <w:t xml:space="preserve"> βαθμό που καλύπτονται από τα Παραρτήματα 1, 2, 4, 5</w:t>
      </w:r>
      <w:r w:rsidR="00C24060">
        <w:rPr>
          <w:rFonts w:cs="Tahoma"/>
        </w:rPr>
        <w:t>,</w:t>
      </w:r>
      <w:r>
        <w:rPr>
          <w:rFonts w:cs="Tahoma"/>
        </w:rPr>
        <w:t xml:space="preserve">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rFonts w:cs="Tahoma"/>
        </w:rPr>
        <w:footnoteReference w:id="4"/>
      </w:r>
    </w:p>
    <w:p w14:paraId="3DE8CCC5" w14:textId="77777777" w:rsidR="00F421DC" w:rsidRPr="00811D42" w:rsidRDefault="00F421DC" w:rsidP="00F421DC">
      <w:pPr>
        <w:spacing w:before="120"/>
      </w:pPr>
      <w:bookmarkStart w:id="54" w:name="_Hlk118712403"/>
      <w:r w:rsidRPr="00811D42">
        <w:rPr>
          <w:b/>
        </w:rPr>
        <w:t>2.</w:t>
      </w:r>
      <w:r w:rsidRPr="00811D42">
        <w:t xml:space="preserve"> Απαγορεύεται η </w:t>
      </w:r>
      <w:r>
        <w:t xml:space="preserve">συμμετοχή </w:t>
      </w:r>
      <w:r w:rsidRPr="00992B9D">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6D22CF">
        <w:rPr>
          <w:lang w:val="en-US"/>
        </w:rPr>
        <w:t>L</w:t>
      </w:r>
      <w:r w:rsidRPr="00992B9D">
        <w:t xml:space="preserve"> 111/1) και συγκεκριμένα αν ο οικονομικός φορέας είναι </w:t>
      </w:r>
      <w:r w:rsidRPr="00811D42">
        <w:t>:</w:t>
      </w:r>
    </w:p>
    <w:p w14:paraId="27046AEC" w14:textId="77777777" w:rsidR="00F421DC" w:rsidRPr="00811D42" w:rsidRDefault="00F421DC" w:rsidP="00F421DC">
      <w:pPr>
        <w:spacing w:before="120"/>
      </w:pPr>
      <w:r w:rsidRPr="00811D42">
        <w:t>α) Ρώσο</w:t>
      </w:r>
      <w:r>
        <w:t>ς</w:t>
      </w:r>
      <w:r w:rsidRPr="00811D42">
        <w:t xml:space="preserve"> υπήκοο</w:t>
      </w:r>
      <w:r>
        <w:t>ς</w:t>
      </w:r>
      <w:r w:rsidRPr="00811D42">
        <w:t xml:space="preserve"> ή φυσικό ή νομικό πρόσωπο, οντότητα ή φορέα που έχει την έδρα του στη Ρωσία,</w:t>
      </w:r>
    </w:p>
    <w:p w14:paraId="6F86B2E7" w14:textId="77777777" w:rsidR="00F421DC" w:rsidRPr="00811D42" w:rsidRDefault="00F421DC" w:rsidP="00F421DC">
      <w:pPr>
        <w:spacing w:before="120"/>
      </w:pPr>
      <w:r w:rsidRPr="00811D42">
        <w:t>β) νομικό πρόσωπο, οντότητα ή φορέα</w:t>
      </w:r>
      <w:r>
        <w:t>ς</w:t>
      </w:r>
      <w:r w:rsidRPr="00811D42">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1D8A3996" w14:textId="77777777" w:rsidR="00F421DC" w:rsidRPr="00811D42" w:rsidRDefault="00F421DC" w:rsidP="00F421DC">
      <w:pPr>
        <w:spacing w:before="120"/>
      </w:pPr>
      <w:r w:rsidRPr="00811D42">
        <w:t>γ) φυσικό ή νομικό πρόσωπο, οντότητα ή φορέα</w:t>
      </w:r>
      <w:r>
        <w:t>ς</w:t>
      </w:r>
      <w:r w:rsidRPr="00811D42">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w:t>
      </w:r>
      <w:r w:rsidRPr="00811D42">
        <w:lastRenderedPageBreak/>
        <w:t>ή οντοτήτων στις ικανότητες των οποίων στηρίζεται κατά την έννοια των οδηγιών</w:t>
      </w:r>
      <w:r>
        <w:t xml:space="preserve"> 2014/24 και του ν. 4412/2016.</w:t>
      </w:r>
    </w:p>
    <w:bookmarkEnd w:id="54"/>
    <w:p w14:paraId="529DD65D" w14:textId="77777777" w:rsidR="00CE3259" w:rsidRPr="00632729" w:rsidRDefault="00CE3259" w:rsidP="00F421DC">
      <w:r w:rsidRPr="00CE3259">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CE3259">
        <w:t>υποπαρ</w:t>
      </w:r>
      <w:proofErr w:type="spellEnd"/>
      <w:r w:rsidRPr="00CE3259">
        <w:t xml:space="preserve">. 2.4.3.1 και το ‎ΠΑΡΑΡΤΗΜΑ VIΙI – Άλλες Δηλώσεις της παρούσας». </w:t>
      </w:r>
    </w:p>
    <w:p w14:paraId="776DB14B" w14:textId="6C85586A" w:rsidR="00F421DC" w:rsidRDefault="00F421DC" w:rsidP="00F421DC">
      <w:r>
        <w:rPr>
          <w:b/>
          <w:bCs/>
        </w:rPr>
        <w:t>3</w:t>
      </w:r>
      <w:r w:rsidRPr="00603221">
        <w:rPr>
          <w:b/>
          <w:bCs/>
        </w:rPr>
        <w:t>.</w:t>
      </w:r>
      <w:r w:rsidRPr="00603221">
        <w:t xml:space="preserve"> </w:t>
      </w:r>
      <w:r w:rsidRPr="00CD3B0E">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1A1EB153" w14:textId="0092C5FB" w:rsidR="00F421DC" w:rsidRDefault="00F421DC" w:rsidP="00F421DC">
      <w:r w:rsidRPr="00603221">
        <w:t>Στις περιπτώσεις υποβολής προσφοράς από ένωση οικονομικών φορέων, όλα τα μέλη της ευθύνονται έναντι της αναθέτουσας αρχής αλληλ</w:t>
      </w:r>
      <w:r>
        <w:t>ε</w:t>
      </w:r>
      <w:r w:rsidRPr="00603221">
        <w:t>γγ</w:t>
      </w:r>
      <w:r>
        <w:t>ύως</w:t>
      </w:r>
      <w:r w:rsidRPr="00603221">
        <w:t xml:space="preserve"> και εις </w:t>
      </w:r>
      <w:proofErr w:type="spellStart"/>
      <w:r w:rsidRPr="00603221">
        <w:t>ολόκληρον</w:t>
      </w:r>
      <w:proofErr w:type="spellEnd"/>
      <w:r w:rsidRPr="00603221">
        <w:t>.</w:t>
      </w:r>
    </w:p>
    <w:p w14:paraId="1B9D2094" w14:textId="77777777" w:rsidR="002219EC" w:rsidRPr="00BF716E" w:rsidRDefault="002219EC" w:rsidP="00F421DC">
      <w:pPr>
        <w:rPr>
          <w:color w:val="5B9BD5"/>
        </w:rPr>
      </w:pPr>
    </w:p>
    <w:p w14:paraId="6452EA18" w14:textId="77777777" w:rsidR="00537C11" w:rsidRDefault="00430EF7" w:rsidP="002D2AF2">
      <w:pPr>
        <w:pStyle w:val="33"/>
      </w:pPr>
      <w:bookmarkStart w:id="55" w:name="_Ref496542081"/>
      <w:bookmarkStart w:id="56" w:name="_Toc189814642"/>
      <w:r>
        <w:t>Εγγύηση συμμετοχής</w:t>
      </w:r>
      <w:bookmarkEnd w:id="55"/>
      <w:bookmarkEnd w:id="56"/>
    </w:p>
    <w:p w14:paraId="5BEB75D5" w14:textId="378BEF4D" w:rsidR="00537C11" w:rsidRDefault="002219EC">
      <w:pPr>
        <w:rPr>
          <w:rFonts w:cs="Tahoma"/>
        </w:rPr>
      </w:pPr>
      <w:bookmarkStart w:id="57" w:name="_Toc189814643"/>
      <w:r w:rsidRPr="00603221">
        <w:rPr>
          <w:rStyle w:val="4Char"/>
          <w:szCs w:val="22"/>
        </w:rPr>
        <w:t>2.2.2.1.</w:t>
      </w:r>
      <w:bookmarkEnd w:id="57"/>
      <w:r w:rsidRPr="00603221">
        <w:rPr>
          <w:b/>
          <w:bCs/>
        </w:rPr>
        <w:t xml:space="preserve"> </w:t>
      </w:r>
      <w:r w:rsidR="00430EF7">
        <w:rPr>
          <w:rFonts w:cs="Tahoma"/>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ΠΑΡΑΡΤΗΜΑ VII – Υποδείγματα Εγγυητικών Επιστολών» της παρούσας.</w:t>
      </w:r>
    </w:p>
    <w:p w14:paraId="2CCD27F6" w14:textId="2B224E49" w:rsidR="00B641A0" w:rsidRPr="00603221" w:rsidRDefault="00B641A0" w:rsidP="00B641A0">
      <w:pPr>
        <w:pStyle w:val="a6"/>
        <w:tabs>
          <w:tab w:val="left" w:pos="0"/>
          <w:tab w:val="left" w:pos="1134"/>
        </w:tabs>
        <w:spacing w:before="240" w:line="276" w:lineRule="auto"/>
        <w:ind w:left="0"/>
      </w:pPr>
      <w:r w:rsidRPr="00990757">
        <w:t xml:space="preserve">Το ποσό της εγγυητικής επιστολής </w:t>
      </w:r>
      <w:r w:rsidRPr="005E580E">
        <w:t xml:space="preserve">θα πρέπει να καλύπτει σε ευρώ (€) </w:t>
      </w:r>
      <w:r w:rsidRPr="0081790D">
        <w:t xml:space="preserve">ποσοστό </w:t>
      </w:r>
      <w:r w:rsidR="00BB1600" w:rsidRPr="008B784D">
        <w:rPr>
          <w:b/>
        </w:rPr>
        <w:t>2</w:t>
      </w:r>
      <w:r w:rsidRPr="008B784D">
        <w:rPr>
          <w:b/>
        </w:rPr>
        <w:t>%</w:t>
      </w:r>
      <w:r w:rsidRPr="0081790D">
        <w:t xml:space="preserve"> του</w:t>
      </w:r>
      <w:r w:rsidRPr="005E580E">
        <w:t xml:space="preserve"> προϋπολογισμού του Έργου (μη συμπεριλαμβανομένου ΦΠΑ), ήτοι ποσό </w:t>
      </w:r>
      <w:r w:rsidR="0081790D" w:rsidRPr="008B784D">
        <w:rPr>
          <w:b/>
          <w:bCs/>
        </w:rPr>
        <w:t xml:space="preserve">τριάντα </w:t>
      </w:r>
      <w:r w:rsidR="004D5176" w:rsidRPr="008B784D">
        <w:rPr>
          <w:b/>
          <w:bCs/>
        </w:rPr>
        <w:t xml:space="preserve">εννέα χιλιάδες </w:t>
      </w:r>
      <w:r w:rsidR="0081790D" w:rsidRPr="008B784D">
        <w:rPr>
          <w:b/>
          <w:bCs/>
        </w:rPr>
        <w:t>οκτακόσια εβδομή</w:t>
      </w:r>
      <w:r w:rsidR="004D5176" w:rsidRPr="008B784D">
        <w:rPr>
          <w:b/>
          <w:bCs/>
        </w:rPr>
        <w:t>ντα</w:t>
      </w:r>
      <w:r w:rsidRPr="0081790D">
        <w:rPr>
          <w:b/>
          <w:bCs/>
        </w:rPr>
        <w:t xml:space="preserve"> Ευρώ</w:t>
      </w:r>
      <w:r w:rsidR="0081790D" w:rsidRPr="0081790D">
        <w:rPr>
          <w:b/>
          <w:bCs/>
        </w:rPr>
        <w:t xml:space="preserve"> </w:t>
      </w:r>
      <w:r w:rsidR="0081790D">
        <w:rPr>
          <w:b/>
          <w:bCs/>
        </w:rPr>
        <w:t>και ενενήντα επτά λεπτά</w:t>
      </w:r>
      <w:r w:rsidRPr="004D5176">
        <w:rPr>
          <w:b/>
          <w:bCs/>
        </w:rPr>
        <w:t xml:space="preserve"> </w:t>
      </w:r>
      <w:r w:rsidRPr="00DD6231">
        <w:rPr>
          <w:b/>
        </w:rPr>
        <w:t>(</w:t>
      </w:r>
      <w:r w:rsidR="0081790D" w:rsidRPr="0081790D">
        <w:rPr>
          <w:b/>
        </w:rPr>
        <w:t>39.870,97</w:t>
      </w:r>
      <w:r w:rsidR="0081790D" w:rsidRPr="0081790D" w:rsidDel="0081790D">
        <w:rPr>
          <w:b/>
        </w:rPr>
        <w:t xml:space="preserve"> </w:t>
      </w:r>
      <w:r w:rsidRPr="00DD6231">
        <w:rPr>
          <w:b/>
        </w:rPr>
        <w:t>€)</w:t>
      </w:r>
      <w:r w:rsidRPr="00DD6231">
        <w:t>.</w:t>
      </w:r>
    </w:p>
    <w:p w14:paraId="6B1EAC4A" w14:textId="77777777" w:rsidR="00537C11" w:rsidRDefault="00430EF7">
      <w:pPr>
        <w:tabs>
          <w:tab w:val="left" w:pos="0"/>
          <w:tab w:val="left" w:pos="1134"/>
        </w:tabs>
        <w:rPr>
          <w:rFonts w:cs="Tahoma"/>
          <w:bCs/>
          <w:szCs w:val="22"/>
        </w:rPr>
      </w:pPr>
      <w:r>
        <w:rPr>
          <w:rFonts w:cs="Tahoma"/>
          <w:szCs w:val="22"/>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12C48DFE" w14:textId="31DF88C7" w:rsidR="00537C11" w:rsidRDefault="00430EF7">
      <w:pPr>
        <w:rPr>
          <w:rFonts w:cs="Tahoma"/>
          <w:bCs/>
          <w:szCs w:val="22"/>
        </w:rPr>
      </w:pPr>
      <w:r>
        <w:rPr>
          <w:rFonts w:cs="Tahoma"/>
          <w:bCs/>
          <w:szCs w:val="22"/>
        </w:rPr>
        <w:t xml:space="preserve">Η εγγύηση συμμετοχής πρέπει να ισχύει τουλάχιστον για τριάντα (30) ημέρες μετά τη λήξη του χρόνου ισχύος της προσφοράς της παρ. </w:t>
      </w:r>
      <w:r>
        <w:fldChar w:fldCharType="begin"/>
      </w:r>
      <w:r>
        <w:instrText xml:space="preserve"> REF _Ref496542431 \r \h  \* MERGEFORMAT </w:instrText>
      </w:r>
      <w:r>
        <w:fldChar w:fldCharType="separate"/>
      </w:r>
      <w:r w:rsidR="00E736A2" w:rsidRPr="00E736A2">
        <w:rPr>
          <w:rFonts w:cs="Tahoma"/>
          <w:b/>
          <w:bCs/>
          <w:i/>
          <w:iCs/>
          <w:szCs w:val="22"/>
        </w:rPr>
        <w:t>2.4.5</w:t>
      </w:r>
      <w:r>
        <w:fldChar w:fldCharType="end"/>
      </w:r>
      <w:r>
        <w:rPr>
          <w:rFonts w:cs="Tahoma"/>
          <w:b/>
          <w:bCs/>
          <w:i/>
          <w:iCs/>
          <w:szCs w:val="22"/>
        </w:rPr>
        <w:t xml:space="preserve"> «Χρόνος Ισχύος των Προσφορών»</w:t>
      </w:r>
      <w:r>
        <w:rPr>
          <w:rFonts w:cs="Tahoma"/>
          <w:bCs/>
          <w:szCs w:val="22"/>
        </w:rPr>
        <w:t xml:space="preserve"> 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19880D89" w14:textId="77BF059D" w:rsidR="00537C11" w:rsidRDefault="00430EF7">
      <w:pPr>
        <w:rPr>
          <w:rFonts w:cs="Tahoma"/>
          <w:b/>
          <w:bCs/>
          <w:szCs w:val="22"/>
        </w:rPr>
      </w:pPr>
      <w:r>
        <w:rPr>
          <w:rFonts w:cs="Tahoma"/>
          <w:bCs/>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fldChar w:fldCharType="begin"/>
      </w:r>
      <w:r>
        <w:instrText xml:space="preserve"> REF _Ref496542534 \r \h  \* MERGEFORMAT </w:instrText>
      </w:r>
      <w:r>
        <w:fldChar w:fldCharType="separate"/>
      </w:r>
      <w:r w:rsidR="00E736A2" w:rsidRPr="00E736A2">
        <w:rPr>
          <w:rFonts w:cs="Tahoma"/>
          <w:bCs/>
        </w:rPr>
        <w:t>3.1</w:t>
      </w:r>
      <w:r>
        <w:fldChar w:fldCharType="end"/>
      </w:r>
      <w:r>
        <w:rPr>
          <w:rFonts w:cs="Tahoma"/>
          <w:bCs/>
        </w:rPr>
        <w:t xml:space="preserve"> της παρούσας, άλλως η προσφορά απορρίπτεται ως απαράδεκτη, μετά από γνώμη της Επιτροπής Διαγωνισμού.</w:t>
      </w:r>
    </w:p>
    <w:p w14:paraId="3361B812" w14:textId="522C6A6C" w:rsidR="00396C6B" w:rsidRPr="00603221" w:rsidRDefault="002219EC" w:rsidP="00396C6B">
      <w:pPr>
        <w:pStyle w:val="a6"/>
        <w:tabs>
          <w:tab w:val="left" w:pos="0"/>
          <w:tab w:val="left" w:pos="1134"/>
        </w:tabs>
        <w:spacing w:before="240" w:line="276" w:lineRule="auto"/>
        <w:ind w:left="0"/>
      </w:pPr>
      <w:bookmarkStart w:id="58" w:name="_Toc189814644"/>
      <w:r w:rsidRPr="00603221">
        <w:rPr>
          <w:rStyle w:val="4Char"/>
          <w:szCs w:val="22"/>
        </w:rPr>
        <w:t>2.2.2.</w:t>
      </w:r>
      <w:r>
        <w:rPr>
          <w:rStyle w:val="4Char"/>
          <w:szCs w:val="22"/>
        </w:rPr>
        <w:t>2</w:t>
      </w:r>
      <w:r w:rsidRPr="00603221">
        <w:rPr>
          <w:rStyle w:val="4Char"/>
          <w:szCs w:val="22"/>
        </w:rPr>
        <w:t>.</w:t>
      </w:r>
      <w:bookmarkEnd w:id="58"/>
      <w:r w:rsidRPr="00603221">
        <w:rPr>
          <w:b/>
          <w:bCs/>
        </w:rPr>
        <w:t xml:space="preserve"> </w:t>
      </w:r>
      <w:r w:rsidR="00396C6B" w:rsidRPr="00603221">
        <w:t xml:space="preserve">Η εγγύηση συμμετοχής επιστρέφεται στον ανάδοχο με την προσκόμιση της εγγύησης καλής εκτέλεσης. </w:t>
      </w:r>
    </w:p>
    <w:p w14:paraId="18106723" w14:textId="77777777" w:rsidR="00537C11" w:rsidRDefault="00430EF7">
      <w:pPr>
        <w:rPr>
          <w:rFonts w:cs="Tahoma"/>
          <w:szCs w:val="22"/>
        </w:rPr>
      </w:pPr>
      <w:r>
        <w:rPr>
          <w:rFonts w:cs="Tahoma"/>
          <w:szCs w:val="22"/>
        </w:rPr>
        <w:t xml:space="preserve">Η εγγύηση συμμετοχής επιστρέφεται στους λοιπούς προσφέροντες σύμφωνα με τα ειδικότερα οριζόμενα </w:t>
      </w:r>
      <w:r>
        <w:rPr>
          <w:rFonts w:cs="Tahoma"/>
          <w:bCs/>
        </w:rPr>
        <w:t xml:space="preserve">στην παρ. 3 </w:t>
      </w:r>
      <w:r>
        <w:rPr>
          <w:rFonts w:cs="Tahoma"/>
          <w:bCs/>
          <w:szCs w:val="22"/>
        </w:rPr>
        <w:t>του άρθρου 72 του ν. 4412/2016</w:t>
      </w:r>
      <w:r>
        <w:rPr>
          <w:rFonts w:cs="Tahoma"/>
          <w:szCs w:val="22"/>
        </w:rPr>
        <w:t>.</w:t>
      </w:r>
      <w:r>
        <w:rPr>
          <w:rStyle w:val="WW-FootnoteReference17"/>
          <w:rFonts w:cs="Tahoma"/>
          <w:szCs w:val="22"/>
        </w:rPr>
        <w:t xml:space="preserve"> </w:t>
      </w:r>
      <w:r>
        <w:rPr>
          <w:rStyle w:val="WW-FootnoteReference17"/>
          <w:rFonts w:cs="Tahoma"/>
          <w:szCs w:val="22"/>
        </w:rPr>
        <w:footnoteReference w:id="5"/>
      </w:r>
      <w:r>
        <w:rPr>
          <w:rFonts w:cs="Tahoma"/>
          <w:szCs w:val="22"/>
        </w:rPr>
        <w:t xml:space="preserve"> </w:t>
      </w:r>
    </w:p>
    <w:p w14:paraId="485158C5" w14:textId="77777777" w:rsidR="00537C11" w:rsidRDefault="00430EF7">
      <w:pPr>
        <w:rPr>
          <w:rFonts w:cs="Tahoma"/>
          <w:szCs w:val="22"/>
        </w:rPr>
      </w:pPr>
      <w:r>
        <w:rPr>
          <w:rFonts w:cs="Tahoma"/>
          <w:szCs w:val="22"/>
        </w:rPr>
        <w:lastRenderedPageBreak/>
        <w:t>Μετά από :</w:t>
      </w:r>
    </w:p>
    <w:p w14:paraId="73C75A1A" w14:textId="77777777" w:rsidR="00537C11" w:rsidRDefault="00430EF7">
      <w:pPr>
        <w:rPr>
          <w:rFonts w:cs="Tahoma"/>
          <w:szCs w:val="22"/>
        </w:rPr>
      </w:pPr>
      <w:proofErr w:type="spellStart"/>
      <w:r>
        <w:rPr>
          <w:rFonts w:cs="Tahoma"/>
          <w:szCs w:val="22"/>
        </w:rPr>
        <w:t>αα</w:t>
      </w:r>
      <w:proofErr w:type="spellEnd"/>
      <w:r>
        <w:rPr>
          <w:rFonts w:cs="Tahoma"/>
          <w:szCs w:val="22"/>
        </w:rPr>
        <w:t xml:space="preserve">) την άπρακτη πάροδο της προθεσμίας άσκησης </w:t>
      </w:r>
      <w:proofErr w:type="spellStart"/>
      <w:r>
        <w:rPr>
          <w:rFonts w:cs="Tahoma"/>
          <w:szCs w:val="22"/>
        </w:rPr>
        <w:t>ενδικοφανούς</w:t>
      </w:r>
      <w:proofErr w:type="spellEnd"/>
      <w:r>
        <w:rPr>
          <w:rFonts w:cs="Tahoma"/>
          <w:szCs w:val="22"/>
        </w:rPr>
        <w:t xml:space="preserve"> προσφυγής ή την έκδοση απόφασης επί </w:t>
      </w:r>
      <w:proofErr w:type="spellStart"/>
      <w:r>
        <w:rPr>
          <w:rFonts w:cs="Tahoma"/>
          <w:szCs w:val="22"/>
        </w:rPr>
        <w:t>ασκηθείσας</w:t>
      </w:r>
      <w:proofErr w:type="spellEnd"/>
      <w:r>
        <w:rPr>
          <w:rFonts w:cs="Tahoma"/>
          <w:szCs w:val="22"/>
        </w:rPr>
        <w:t xml:space="preserve"> προσφυγής κατά της απόφασης κατακύρωσης,</w:t>
      </w:r>
    </w:p>
    <w:p w14:paraId="41D87DCC" w14:textId="77777777" w:rsidR="00537C11" w:rsidRDefault="00430EF7">
      <w:pPr>
        <w:rPr>
          <w:rFonts w:cs="Tahoma"/>
          <w:szCs w:val="22"/>
        </w:rPr>
      </w:pPr>
      <w:proofErr w:type="spellStart"/>
      <w:r>
        <w:rPr>
          <w:rFonts w:cs="Tahoma"/>
          <w:szCs w:val="22"/>
        </w:rPr>
        <w:t>ββ</w:t>
      </w:r>
      <w:proofErr w:type="spellEnd"/>
      <w:r>
        <w:rPr>
          <w:rFonts w:cs="Tahoma"/>
          <w:szCs w:val="22"/>
        </w:rPr>
        <w:t>) την άπρακτη πάροδο της προθεσμίας άσκησης ενδίκων βοηθημάτων προσωρινής δικαστικής προστασίας ή την έκδοση απόφασης επ’ αυτών,</w:t>
      </w:r>
    </w:p>
    <w:p w14:paraId="295ED9BF" w14:textId="77777777" w:rsidR="00537C11" w:rsidRDefault="00430EF7">
      <w:pPr>
        <w:rPr>
          <w:rFonts w:cs="Tahoma"/>
          <w:szCs w:val="22"/>
        </w:rPr>
      </w:pPr>
      <w:proofErr w:type="spellStart"/>
      <w:r>
        <w:rPr>
          <w:rFonts w:cs="Tahoma"/>
          <w:szCs w:val="22"/>
        </w:rPr>
        <w:t>γγ</w:t>
      </w:r>
      <w:proofErr w:type="spellEnd"/>
      <w:r>
        <w:rPr>
          <w:rFonts w:cs="Tahoma"/>
          <w:szCs w:val="22"/>
        </w:rPr>
        <w:t xml:space="preserve">) την ολοκλήρωση του </w:t>
      </w:r>
      <w:proofErr w:type="spellStart"/>
      <w:r>
        <w:rPr>
          <w:rFonts w:cs="Tahoma"/>
          <w:szCs w:val="22"/>
        </w:rPr>
        <w:t>προσυμβατικού</w:t>
      </w:r>
      <w:proofErr w:type="spellEnd"/>
      <w:r>
        <w:rPr>
          <w:rFonts w:cs="Tahoma"/>
          <w:szCs w:val="22"/>
        </w:rPr>
        <w:t xml:space="preserve"> ελέγχου από το Ελεγκτικό Συνέδριο, σύμφωνα με τα άρθρα 324 έως 327 του ν. 4700/2020 (Α’ 127), εφόσον απαιτείται.</w:t>
      </w:r>
    </w:p>
    <w:p w14:paraId="36D437AC" w14:textId="77777777" w:rsidR="00537C11" w:rsidRDefault="00430EF7">
      <w:pPr>
        <w:rPr>
          <w:rFonts w:cs="Tahoma"/>
          <w:szCs w:val="22"/>
        </w:rPr>
      </w:pPr>
      <w:r>
        <w:rPr>
          <w:rFonts w:cs="Tahoma"/>
          <w:szCs w:val="22"/>
        </w:rPr>
        <w:t>Για τα προηγούμενα στάδια της κατακύρωσης η εγγύηση συμμετοχής επιστρέφεται στους συμμετέχοντες σε περίπτωση:</w:t>
      </w:r>
    </w:p>
    <w:p w14:paraId="06689FAC" w14:textId="77777777" w:rsidR="00537C11" w:rsidRDefault="00430EF7">
      <w:pPr>
        <w:rPr>
          <w:rFonts w:cs="Tahoma"/>
          <w:szCs w:val="22"/>
        </w:rPr>
      </w:pPr>
      <w:r>
        <w:rPr>
          <w:rFonts w:cs="Tahoma"/>
          <w:szCs w:val="22"/>
        </w:rPr>
        <w:t>α) λήξης του χρόνου ισχύος της προσφοράς και μη ανανέωσης αυτής και</w:t>
      </w:r>
    </w:p>
    <w:p w14:paraId="76C24952" w14:textId="77777777" w:rsidR="00537C11" w:rsidRDefault="00430EF7">
      <w:pPr>
        <w:tabs>
          <w:tab w:val="left" w:pos="0"/>
          <w:tab w:val="left" w:pos="709"/>
          <w:tab w:val="left" w:pos="1134"/>
        </w:tabs>
        <w:spacing w:before="240"/>
        <w:rPr>
          <w:rFonts w:cs="Tahoma"/>
          <w:szCs w:val="22"/>
        </w:rPr>
      </w:pPr>
      <w:r>
        <w:rPr>
          <w:rFonts w:cs="Tahoma"/>
          <w:szCs w:val="22"/>
        </w:rPr>
        <w:t xml:space="preserve">β) απόρριψης της προσφοράς τους και εφόσον δεν έχει ασκηθεί </w:t>
      </w:r>
      <w:proofErr w:type="spellStart"/>
      <w:r>
        <w:rPr>
          <w:rFonts w:cs="Tahoma"/>
          <w:szCs w:val="22"/>
        </w:rPr>
        <w:t>ενδικοφανής</w:t>
      </w:r>
      <w:proofErr w:type="spellEnd"/>
      <w:r>
        <w:rPr>
          <w:rFonts w:cs="Tahoma"/>
          <w:szCs w:val="22"/>
        </w:rPr>
        <w:t xml:space="preserve"> προσφυγή ή ένδικο βοήθημα ή έχει εκπνεύσει άπρακτη η προθεσμία άσκησης </w:t>
      </w:r>
      <w:proofErr w:type="spellStart"/>
      <w:r>
        <w:rPr>
          <w:rFonts w:cs="Tahoma"/>
          <w:szCs w:val="22"/>
        </w:rPr>
        <w:t>ενδικοφανούς</w:t>
      </w:r>
      <w:proofErr w:type="spellEnd"/>
      <w:r>
        <w:rPr>
          <w:rFonts w:cs="Tahoma"/>
          <w:szCs w:val="22"/>
        </w:rPr>
        <w:t xml:space="preserve"> προσφυγής ή ενδίκων βοηθημάτων ή έχει λάβει χώρα παραίτηση από το δικαίωμα άσκησης αυτών ή αυτά έχουν απορριφθεί αμετακλήτως.</w:t>
      </w:r>
    </w:p>
    <w:p w14:paraId="1683C5B4" w14:textId="44BCF72A" w:rsidR="00537C11" w:rsidRDefault="00396C6B">
      <w:pPr>
        <w:rPr>
          <w:rFonts w:cs="Tahoma"/>
        </w:rPr>
      </w:pPr>
      <w:r w:rsidRPr="00396C6B">
        <w:rPr>
          <w:rFonts w:cs="Tahoma"/>
          <w:b/>
          <w:bCs/>
        </w:rPr>
        <w:t>2.2.2.3.</w:t>
      </w:r>
      <w:r w:rsidRPr="00396C6B">
        <w:rPr>
          <w:rFonts w:cs="Tahoma"/>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2.2.3 έως 2.2.8 της παρούσας, γ) δεν προσκομίσει εγκαίρως τα προβλεπόμενα από την παρούσα δικαιολογητικά (παρ. 2.2.9.2 &amp; 3.2) ή δ) δεν προσέλθει εγκαίρως για υπογραφή της σύμβασης, ε) υποβάλει μη κατάλληλη προσφορά, </w:t>
      </w:r>
      <w:r w:rsidR="002219EC">
        <w:rPr>
          <w:rFonts w:cs="Tahoma"/>
        </w:rPr>
        <w:t>κατά</w:t>
      </w:r>
      <w:r w:rsidR="002219EC" w:rsidRPr="00396C6B">
        <w:rPr>
          <w:rFonts w:cs="Tahoma"/>
        </w:rPr>
        <w:t xml:space="preserve"> </w:t>
      </w:r>
      <w:r w:rsidRPr="00396C6B">
        <w:rPr>
          <w:rFonts w:cs="Tahoma"/>
        </w:rPr>
        <w:t xml:space="preserve">την έννοια της περ. 46 της παρ. 1 του άρθρου 2 του ν. 4412/2016, </w:t>
      </w:r>
      <w:proofErr w:type="spellStart"/>
      <w:r w:rsidRPr="00396C6B">
        <w:rPr>
          <w:rFonts w:cs="Tahoma"/>
        </w:rPr>
        <w:t>στ</w:t>
      </w:r>
      <w:proofErr w:type="spellEnd"/>
      <w:r w:rsidRPr="00396C6B">
        <w:rPr>
          <w:rFonts w:cs="Tahoma"/>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Pr="00396C6B">
        <w:rPr>
          <w:rFonts w:cs="Tahoma"/>
        </w:rPr>
        <w:t>τεθείσας</w:t>
      </w:r>
      <w:proofErr w:type="spellEnd"/>
      <w:r w:rsidRPr="00396C6B">
        <w:rPr>
          <w:rFonts w:cs="Tahoma"/>
        </w:rPr>
        <w:t xml:space="preserve"> προθεσμίας και η προσφορά του απορριφθεί,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3.2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2.2.3 ή η πλήρωση μιας ή περισσότερων από τις απαιτήσεις των κριτηρίων ποιοτικής επιλογής.</w:t>
      </w:r>
    </w:p>
    <w:p w14:paraId="5844480E" w14:textId="77777777" w:rsidR="00537C11" w:rsidRDefault="00537C11">
      <w:pPr>
        <w:tabs>
          <w:tab w:val="left" w:pos="0"/>
          <w:tab w:val="left" w:pos="709"/>
          <w:tab w:val="left" w:pos="1134"/>
        </w:tabs>
        <w:spacing w:before="240"/>
        <w:rPr>
          <w:rFonts w:cs="Tahoma"/>
          <w:szCs w:val="22"/>
        </w:rPr>
      </w:pPr>
    </w:p>
    <w:p w14:paraId="4E8D2DBB" w14:textId="77777777" w:rsidR="00537C11" w:rsidRDefault="00430EF7" w:rsidP="002D2AF2">
      <w:pPr>
        <w:pStyle w:val="33"/>
      </w:pPr>
      <w:bookmarkStart w:id="59" w:name="_Ref496541356"/>
      <w:bookmarkStart w:id="60" w:name="_Ref496541742"/>
      <w:bookmarkStart w:id="61" w:name="_Ref496541775"/>
      <w:bookmarkStart w:id="62" w:name="_Ref496541863"/>
      <w:bookmarkStart w:id="63" w:name="_Toc189814645"/>
      <w:r>
        <w:t>Λόγοι αποκλεισμού</w:t>
      </w:r>
      <w:bookmarkEnd w:id="59"/>
      <w:bookmarkEnd w:id="60"/>
      <w:bookmarkEnd w:id="61"/>
      <w:bookmarkEnd w:id="62"/>
      <w:bookmarkEnd w:id="63"/>
    </w:p>
    <w:p w14:paraId="19204750" w14:textId="77777777" w:rsidR="00537C11" w:rsidRDefault="00430EF7">
      <w:pPr>
        <w:spacing w:before="240"/>
        <w:rPr>
          <w:rFonts w:cs="Tahoma"/>
          <w:szCs w:val="22"/>
        </w:rPr>
      </w:pPr>
      <w:r>
        <w:rPr>
          <w:rFonts w:cs="Tahoma"/>
          <w:szCs w:val="22"/>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4D627AAF" w14:textId="77777777" w:rsidR="00E9758B" w:rsidRPr="00603221" w:rsidRDefault="00E9758B" w:rsidP="00E9758B">
      <w:pPr>
        <w:pStyle w:val="a6"/>
        <w:numPr>
          <w:ilvl w:val="3"/>
          <w:numId w:val="2"/>
        </w:numPr>
        <w:spacing w:before="240" w:line="240" w:lineRule="auto"/>
        <w:ind w:left="0" w:firstLine="0"/>
      </w:pPr>
      <w:bookmarkStart w:id="64" w:name="_Ref74507429"/>
      <w:bookmarkStart w:id="65" w:name="_Ref496540567"/>
      <w:r w:rsidRPr="00603221">
        <w:t xml:space="preserve">Όταν υπάρχει σε βάρος του αμετάκλητη καταδικαστική απόφαση για ένα από </w:t>
      </w:r>
      <w:r>
        <w:t>τα ακόλουθα εγκλήματα</w:t>
      </w:r>
      <w:r w:rsidRPr="00603221">
        <w:t>:</w:t>
      </w:r>
      <w:bookmarkEnd w:id="64"/>
      <w:r w:rsidRPr="00603221">
        <w:t xml:space="preserve"> </w:t>
      </w:r>
    </w:p>
    <w:p w14:paraId="56095753" w14:textId="77777777" w:rsidR="00E9758B" w:rsidRPr="00C229F3" w:rsidRDefault="00E9758B" w:rsidP="00E9758B">
      <w:r w:rsidRPr="00603221">
        <w:lastRenderedPageBreak/>
        <w:t>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L 300 της 11.11.2008 σ.42</w:t>
      </w:r>
      <w:r>
        <w:t xml:space="preserve"> </w:t>
      </w:r>
      <w:r w:rsidRPr="002E1623">
        <w:t>και τα εγκλήματα του άρθρου 187 του Ποινικού Κώδικα (εγκληματική οργάνωση),</w:t>
      </w:r>
    </w:p>
    <w:p w14:paraId="3F67FD7E" w14:textId="2062EEDC" w:rsidR="00E9758B" w:rsidRPr="00105242" w:rsidRDefault="00E9758B" w:rsidP="00E9758B">
      <w:r w:rsidRPr="00603221">
        <w:t xml:space="preserve">β) </w:t>
      </w:r>
      <w:r w:rsidRPr="00E9758B">
        <w:t xml:space="preserve">ενεργητική δωροδοκία, όπως ορίζεται στο άρθρο 3 της σύμβασης περί της καταπολέμησης της </w:t>
      </w:r>
      <w:r w:rsidR="00C775AB" w:rsidRPr="00C775AB">
        <w:t>δωροδοκίας</w:t>
      </w:r>
      <w:r w:rsidRPr="00E9758B">
        <w:t xml:space="preserve"> στην οποία ενέχονται υπάλληλοι των Ευρωπαϊκών Κοινοτήτων ή των κρατών-μελών της Ένωσης (ΕΕ C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L 192 της 31.7.2003, σ. 54), καθώς και όπως ορίζεται στο εθνικό δίκαιο του οικονομικού φορέα, και τα εγκλήματα των άρθρων 159</w:t>
      </w:r>
      <w:r w:rsidRPr="00BF716E">
        <w:t>Α</w:t>
      </w:r>
      <w:r w:rsidRPr="00E9758B">
        <w:t xml:space="preserve"> (δωροδοκία πολιτικών προσώπων), 236 (δωροδοκία υπαλλήλου), 237 παρ.2-4 (δωροδοκία δικαστικών λειτουργών), 237</w:t>
      </w:r>
      <w:r w:rsidRPr="00BF716E">
        <w:t>Α</w:t>
      </w:r>
      <w:r w:rsidRPr="00E9758B">
        <w:t xml:space="preserve"> παρ.2 (εμπορία επιρροής – μεσάζοντες) 396 παρ.2 (δωροδοκία στον ιδιωτικό τομέα) του Ποινικού Κώδικα.</w:t>
      </w:r>
    </w:p>
    <w:p w14:paraId="1374ABA9" w14:textId="77777777" w:rsidR="00E9758B" w:rsidRPr="00105242" w:rsidRDefault="00E9758B" w:rsidP="00E9758B">
      <w:r w:rsidRPr="00603221">
        <w:t xml:space="preserve">γ) </w:t>
      </w:r>
      <w:r w:rsidRPr="00105242">
        <w:t xml:space="preserve">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(L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Pr="00105242">
        <w:t>επ</w:t>
      </w:r>
      <w:proofErr w:type="spellEnd"/>
      <w:r w:rsidRPr="00105242">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p>
    <w:p w14:paraId="7DEA208C" w14:textId="77777777" w:rsidR="00E9758B" w:rsidRPr="00603221" w:rsidRDefault="00E9758B" w:rsidP="00E9758B"/>
    <w:p w14:paraId="19EF96DE" w14:textId="77777777" w:rsidR="00E9758B" w:rsidRPr="00105242" w:rsidRDefault="00E9758B" w:rsidP="00E9758B">
      <w:r w:rsidRPr="00603221">
        <w:t xml:space="preserve">δ) </w:t>
      </w:r>
      <w:r w:rsidRPr="00105242">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πλαίσιο 2002/475/ΔΕΥ του Συμβουλίου και για την τροποποίηση της απόφασης 2005/671/ΔΕΥ του Συμβουλίου (EE L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 103),</w:t>
      </w:r>
    </w:p>
    <w:p w14:paraId="79FBD26D" w14:textId="77777777" w:rsidR="00E9758B" w:rsidRDefault="00E9758B" w:rsidP="00E9758B">
      <w:r w:rsidRPr="00603221">
        <w:t xml:space="preserve">ε) </w:t>
      </w:r>
      <w:r w:rsidRPr="00105242">
        <w:t xml:space="preserve">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Pr="00105242">
        <w:t>αριθμ</w:t>
      </w:r>
      <w:proofErr w:type="spellEnd"/>
      <w:r w:rsidRPr="00105242">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(EE L 141/05.06.2015) και τα εγκλήματα των άρθρων 2 και 39 του ν. 4557/2018 (Α’ 139),</w:t>
      </w:r>
    </w:p>
    <w:p w14:paraId="2E728A60" w14:textId="77777777" w:rsidR="00E9758B" w:rsidRDefault="00E9758B" w:rsidP="00E9758B">
      <w:proofErr w:type="spellStart"/>
      <w:r w:rsidRPr="00603221">
        <w:lastRenderedPageBreak/>
        <w:t>στ</w:t>
      </w:r>
      <w:proofErr w:type="spellEnd"/>
      <w:r w:rsidRPr="00603221">
        <w:t xml:space="preserve">) </w:t>
      </w:r>
      <w:r w:rsidRPr="00105242">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 - πλαίσιο 2002/629/ΔΕΥ του Συμβουλίου (ΕΕ L 101 της 15.4.2011, σ. 1) και τα εγκλήματα του άρθρου 323Α του Ποινικού κώδικα (εμπορία ανθρώπων).</w:t>
      </w:r>
    </w:p>
    <w:p w14:paraId="7B33574B" w14:textId="0E723748" w:rsidR="00E9758B" w:rsidRDefault="00E9758B" w:rsidP="00E9758B">
      <w:r w:rsidRPr="00603221">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BA8D0F4" w14:textId="77777777" w:rsidR="00E9758B" w:rsidRPr="00405D54" w:rsidRDefault="00E9758B" w:rsidP="00E9758B">
      <w:r w:rsidRPr="00405D54">
        <w:t xml:space="preserve">Η υποχρέωση του προηγούμενου εδαφίου αφορά: </w:t>
      </w:r>
    </w:p>
    <w:p w14:paraId="16651276" w14:textId="77777777" w:rsidR="00E9758B" w:rsidRDefault="00E9758B" w:rsidP="00E9758B">
      <w: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3E81E90C" w14:textId="77777777" w:rsidR="00E9758B" w:rsidRPr="009A3D76" w:rsidRDefault="00E9758B" w:rsidP="00E9758B">
      <w:r>
        <w:t xml:space="preserve">- </w:t>
      </w:r>
      <w:r w:rsidRPr="009A3D76">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t>,</w:t>
      </w:r>
    </w:p>
    <w:p w14:paraId="18D64355" w14:textId="77777777" w:rsidR="00E9758B" w:rsidRPr="009A3D76" w:rsidRDefault="00E9758B" w:rsidP="00E9758B">
      <w:r w:rsidRPr="009A3D76">
        <w:t>- στις περιπτώσεις Συνεταιρισμών, τα μέλη του Διοικητικού Συμβουλίου.</w:t>
      </w:r>
    </w:p>
    <w:p w14:paraId="6EE1E2C7" w14:textId="77777777" w:rsidR="00E9758B" w:rsidRDefault="00E9758B" w:rsidP="00E9758B">
      <w:r w:rsidRPr="009A3D76">
        <w:t>- σε όλες τις λοιπ</w:t>
      </w:r>
      <w:r>
        <w:t>έ</w:t>
      </w:r>
      <w:r w:rsidRPr="009A3D76">
        <w:t>ς περιπτώσεις νομικών προσώπων, τον κατά περίπτωση νόμιμο εκπρόσωπο.</w:t>
      </w:r>
    </w:p>
    <w:p w14:paraId="6AC5D065" w14:textId="77777777" w:rsidR="00E9758B" w:rsidRDefault="00E9758B" w:rsidP="00E9758B">
      <w:pPr>
        <w:rPr>
          <w:b/>
          <w:bCs/>
        </w:rPr>
      </w:pPr>
      <w:r w:rsidRPr="00821852">
        <w:rPr>
          <w:b/>
          <w:bCs/>
        </w:rPr>
        <w:t>Εάν στις ως άνω περιπτώσεις (α) έως (</w:t>
      </w:r>
      <w:proofErr w:type="spellStart"/>
      <w:r w:rsidRPr="00821852">
        <w:rPr>
          <w:b/>
          <w:bCs/>
        </w:rPr>
        <w:t>στ</w:t>
      </w:r>
      <w:proofErr w:type="spellEnd"/>
      <w:r w:rsidRPr="00821852">
        <w:rPr>
          <w:b/>
          <w:bCs/>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68C33B3C" w14:textId="77777777" w:rsidR="00A23FB1" w:rsidRPr="00821852" w:rsidRDefault="00A23FB1" w:rsidP="00E9758B">
      <w:pPr>
        <w:rPr>
          <w:b/>
          <w:bCs/>
        </w:rPr>
      </w:pPr>
    </w:p>
    <w:p w14:paraId="41D8A64E" w14:textId="77777777" w:rsidR="00E9758B" w:rsidRDefault="00E9758B" w:rsidP="00E9758B">
      <w:pPr>
        <w:pStyle w:val="a6"/>
        <w:numPr>
          <w:ilvl w:val="3"/>
          <w:numId w:val="2"/>
        </w:numPr>
        <w:tabs>
          <w:tab w:val="left" w:pos="0"/>
          <w:tab w:val="left" w:pos="709"/>
          <w:tab w:val="left" w:pos="1134"/>
        </w:tabs>
        <w:spacing w:before="240" w:line="240" w:lineRule="auto"/>
        <w:ind w:left="0" w:firstLine="0"/>
      </w:pPr>
      <w:r w:rsidRPr="00603221">
        <w:t xml:space="preserve">Στις ακόλουθες περιπτώσεις </w:t>
      </w:r>
    </w:p>
    <w:p w14:paraId="2F70E2AB" w14:textId="4EBF71F6" w:rsidR="00E9758B" w:rsidRPr="00C229F3" w:rsidRDefault="00E9758B" w:rsidP="00E9758B">
      <w:pPr>
        <w:spacing w:before="120"/>
      </w:pPr>
      <w:r>
        <w:t xml:space="preserve">α) όταν ο οικονομικός φορέας έχει αθετήσει τις υποχρεώσεις του σχετικά με την καταβολή φόρων ή εισφορών κοινωνικής ασφάλισης και αυτό έχει διαπιστωθεί με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18B475EB" w14:textId="77777777" w:rsidR="00E9758B" w:rsidRPr="00C229F3" w:rsidRDefault="00E9758B" w:rsidP="00E9758B">
      <w: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5E1C69E6" w14:textId="77777777" w:rsidR="00E9758B" w:rsidRDefault="00E9758B" w:rsidP="00E9758B">
      <w: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31778DF" w14:textId="2183DC09" w:rsidR="00E9758B" w:rsidRPr="00C229F3" w:rsidRDefault="00E9758B" w:rsidP="00E9758B">
      <w:r w:rsidRPr="007213D0">
        <w:rPr>
          <w:lang w:eastAsia="el-GR"/>
        </w:rPr>
        <w:t>Οι υποχρεώσεις των περ. α’ και β’ της παρ. 2</w:t>
      </w:r>
      <w:r>
        <w:rPr>
          <w:lang w:eastAsia="el-GR"/>
        </w:rPr>
        <w:t xml:space="preserve">.2.3.2 </w:t>
      </w:r>
      <w:r w:rsidRPr="007213D0">
        <w:rPr>
          <w:lang w:eastAsia="el-GR"/>
        </w:rPr>
        <w:t>θεωρείται</w:t>
      </w:r>
      <w:r>
        <w:rPr>
          <w:lang w:eastAsia="el-GR"/>
        </w:rPr>
        <w:t xml:space="preserve"> </w:t>
      </w:r>
      <w:r w:rsidRPr="007213D0">
        <w:rPr>
          <w:lang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3684AE19" w14:textId="77777777" w:rsidR="00E9758B" w:rsidRPr="009143B3" w:rsidRDefault="00E9758B" w:rsidP="00E9758B">
      <w:r>
        <w:t xml:space="preserve">Δεν αποκλείεται ο οικονομικός φορέας, όταν έχει εκπληρώσει τις υποχρεώσεις του είτε </w:t>
      </w:r>
      <w:proofErr w:type="spellStart"/>
      <w:r>
        <w:t>καταβάλοντας</w:t>
      </w:r>
      <w:proofErr w:type="spellEnd"/>
      <w:r>
        <w:t xml:space="preserve"> </w:t>
      </w:r>
      <w:r w:rsidRPr="009143B3">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t>τους στο μέτρο που τηρεί τους όρους του δεσμευτικού κανονισμού.</w:t>
      </w:r>
    </w:p>
    <w:p w14:paraId="1B17B992" w14:textId="77777777" w:rsidR="00E9758B" w:rsidRPr="00603221" w:rsidRDefault="00E9758B" w:rsidP="00E9758B"/>
    <w:p w14:paraId="7836E144" w14:textId="5A9D0DCC" w:rsidR="00E9758B" w:rsidRPr="00603221" w:rsidRDefault="00E9758B" w:rsidP="00E9758B">
      <w:pPr>
        <w:pStyle w:val="a6"/>
        <w:numPr>
          <w:ilvl w:val="3"/>
          <w:numId w:val="2"/>
        </w:numPr>
        <w:tabs>
          <w:tab w:val="left" w:pos="0"/>
          <w:tab w:val="left" w:pos="709"/>
          <w:tab w:val="left" w:pos="1134"/>
        </w:tabs>
        <w:spacing w:before="240" w:line="240" w:lineRule="auto"/>
        <w:ind w:left="0" w:firstLine="0"/>
        <w:rPr>
          <w:i/>
          <w:color w:val="5B9BD5"/>
        </w:rPr>
      </w:pPr>
      <w:r w:rsidRPr="00603221">
        <w:t xml:space="preserve">Αποκλείεται από τη συμμετοχή στη διαδικασία σύναψης της παρούσας σύμβασης, οικονομικός φορέας σε οποιαδήποτε από τις ακόλουθες καταστάσεις: </w:t>
      </w:r>
    </w:p>
    <w:p w14:paraId="6C6CD5A0" w14:textId="77777777" w:rsidR="00E9758B" w:rsidRDefault="00E9758B" w:rsidP="00E9758B">
      <w:r w:rsidRPr="00603221">
        <w:t xml:space="preserve">(α) εάν έχει αθετήσει τις υποχρεώσεις που προβλέπονται στην παρ. 2 του άρθρου 18 του ν. 4412/2016, </w:t>
      </w:r>
      <w:r>
        <w:t>περί αρχών που εφαρμόζονται στις διαδικασίες σύναψης δημοσίων συμβάσεων</w:t>
      </w:r>
    </w:p>
    <w:p w14:paraId="264C58EE" w14:textId="77777777" w:rsidR="00E9758B" w:rsidRPr="00603221" w:rsidRDefault="00E9758B" w:rsidP="00E9758B">
      <w:r w:rsidRPr="00603221">
        <w:t xml:space="preserve">(β) </w:t>
      </w:r>
      <w:r>
        <w:t>εάν τελεί υπό πτώχευση</w:t>
      </w:r>
      <w:r>
        <w:rPr>
          <w:b/>
        </w:rPr>
        <w:t xml:space="preserve"> </w:t>
      </w:r>
      <w:r>
        <w:t xml:space="preserve">ή έχει υπαχθεί σε διαδικασία ειδικής </w:t>
      </w:r>
      <w:r w:rsidRPr="00FF5DBE">
        <w:t>εκκαθάρισης</w:t>
      </w:r>
      <w:r>
        <w:rPr>
          <w:b/>
        </w:rPr>
        <w:t xml:space="preserve"> </w:t>
      </w:r>
      <w:r>
        <w:t>ή τελεί υπό αναγκαστική διαχείριση</w:t>
      </w:r>
      <w:r>
        <w:rPr>
          <w:b/>
        </w:rPr>
        <w:t xml:space="preserve"> </w:t>
      </w:r>
      <w: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t>προκύπτουσα</w:t>
      </w:r>
      <w:proofErr w:type="spellEnd"/>
      <w:r>
        <w:t xml:space="preserve"> από παρόμοια διαδικασία, προβλεπόμενη σε εθνικές διατάξεις νόμου. </w:t>
      </w:r>
    </w:p>
    <w:p w14:paraId="59FC7B66" w14:textId="77777777" w:rsidR="00E9758B" w:rsidRPr="00C229F3" w:rsidRDefault="00E9758B" w:rsidP="00E9758B">
      <w:r w:rsidRPr="00603221">
        <w:t xml:space="preserve">(γ) </w:t>
      </w:r>
      <w:r>
        <w:t xml:space="preserve">εάν, </w:t>
      </w:r>
      <w:r w:rsidRPr="00790D05">
        <w:t>με την επιφύλαξη της παραγράφου 3</w:t>
      </w:r>
      <w:r>
        <w:t>Γ</w:t>
      </w:r>
      <w:r w:rsidRPr="00790D05">
        <w:t xml:space="preserve"> του άρθρου 44 του ν. 3959/2011</w:t>
      </w:r>
      <w:r w:rsidRPr="00D61E70">
        <w:t xml:space="preserve"> </w:t>
      </w:r>
      <w:r w:rsidRPr="00E14C02">
        <w:t>περί ποινικών κυρώσεων και</w:t>
      </w:r>
      <w:r>
        <w:t xml:space="preserve"> </w:t>
      </w:r>
      <w:r w:rsidRPr="00E14C02">
        <w:t>άλλων διοικητικών συνεπειών</w:t>
      </w:r>
      <w: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616E932" w14:textId="77777777" w:rsidR="00E9758B" w:rsidRDefault="00E9758B" w:rsidP="00E9758B">
      <w:r w:rsidRPr="00603221">
        <w:t>δ) εάν μία κατάσταση σύγκρουσης συμφερόντων κατά την έννοια του άρθρου 24 του ν. 4412/2016 δεν μπορεί να θεραπευ</w:t>
      </w:r>
      <w:r>
        <w:t>τ</w:t>
      </w:r>
      <w:r w:rsidRPr="00603221">
        <w:t xml:space="preserve">εί αποτελεσματικά με άλλα, λιγότερο παρεμβατικά, μέσα, </w:t>
      </w:r>
    </w:p>
    <w:p w14:paraId="77FD07A4" w14:textId="77777777" w:rsidR="00E9758B" w:rsidRPr="009E4AFC" w:rsidRDefault="00E9758B" w:rsidP="00E9758B">
      <w:r w:rsidRPr="00603221">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t xml:space="preserve"> </w:t>
      </w:r>
      <w:r w:rsidRPr="00033BA0">
        <w:t>όπως ισχύει</w:t>
      </w:r>
      <w:r w:rsidRPr="00603221">
        <w:t>, δεν μπορεί να θεραπευ</w:t>
      </w:r>
      <w:r>
        <w:t>τ</w:t>
      </w:r>
      <w:r w:rsidRPr="00603221">
        <w:t xml:space="preserve">εί με άλλα, λιγότερο παρεμβατικά, μέσα, </w:t>
      </w:r>
    </w:p>
    <w:p w14:paraId="38715CC6" w14:textId="567B1C19" w:rsidR="00EF31B7" w:rsidRPr="00603221" w:rsidRDefault="00EF31B7" w:rsidP="00EF31B7">
      <w:r w:rsidRPr="00C84355">
        <w:t>(</w:t>
      </w:r>
      <w:proofErr w:type="spellStart"/>
      <w:r>
        <w:t>στ</w:t>
      </w:r>
      <w:proofErr w:type="spellEnd"/>
      <w:r w:rsidRPr="00C84355">
        <w:t>)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w:t>
      </w:r>
      <w:r w:rsidRPr="00603221">
        <w:t xml:space="preserve"> </w:t>
      </w:r>
    </w:p>
    <w:p w14:paraId="4581B9E9" w14:textId="75A297EC" w:rsidR="00E9758B" w:rsidRDefault="00E9758B" w:rsidP="00E9758B">
      <w:r w:rsidRPr="00603221">
        <w:t>(</w:t>
      </w:r>
      <w:r w:rsidR="00EF31B7">
        <w:t>ζ</w:t>
      </w:r>
      <w:r w:rsidRPr="00603221">
        <w:t xml:space="preserve">) </w:t>
      </w:r>
      <w:r w:rsidRPr="00953E50">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t>.</w:t>
      </w:r>
    </w:p>
    <w:p w14:paraId="0FF62892" w14:textId="79AB2FF1" w:rsidR="00E9758B" w:rsidRDefault="00E9758B" w:rsidP="00BF716E">
      <w:pPr>
        <w:rPr>
          <w:b/>
          <w:bCs/>
        </w:rPr>
      </w:pPr>
      <w:r w:rsidRPr="00821852">
        <w:rPr>
          <w:b/>
          <w:bCs/>
        </w:rPr>
        <w:t>Εάν στις ως άνω περιπτώσεις (α) έως (</w:t>
      </w:r>
      <w:r w:rsidR="00EF31B7">
        <w:rPr>
          <w:b/>
          <w:bCs/>
        </w:rPr>
        <w:t>ζ</w:t>
      </w:r>
      <w:r w:rsidRPr="00821852">
        <w:rPr>
          <w:b/>
          <w:bCs/>
        </w:rPr>
        <w:t xml:space="preserve">)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4A55F873" w14:textId="77777777" w:rsidR="00EF31B7" w:rsidRPr="00A23FB1" w:rsidRDefault="00EF31B7" w:rsidP="00EF31B7">
      <w:pPr>
        <w:shd w:val="clear" w:color="auto" w:fill="FFFFFF" w:themeFill="background1"/>
        <w:rPr>
          <w:rFonts w:cs="Tahoma"/>
        </w:rPr>
      </w:pPr>
      <w:r w:rsidRPr="00A23FB1">
        <w:rPr>
          <w:rFonts w:cs="Tahoma"/>
        </w:rPr>
        <w:t xml:space="preserve">Διευκρινίζεται ότι οι οικονομικοί  φορείς συμπληρώνουν το ΕΕΕΣ και δεσμεύονται για τους λόγους αποκλεισμού </w:t>
      </w:r>
      <w:r w:rsidRPr="00A23FB1">
        <w:rPr>
          <w:rFonts w:cs="Tahoma"/>
          <w:b/>
          <w:bCs/>
        </w:rPr>
        <w:t>και μόνο</w:t>
      </w:r>
      <w:r w:rsidRPr="00A23FB1">
        <w:rPr>
          <w:rFonts w:cs="Tahoma"/>
        </w:rPr>
        <w:t xml:space="preserve"> που περιλαμβάνονται στην εν λόγω παράγραφο. </w:t>
      </w:r>
    </w:p>
    <w:p w14:paraId="336F205A" w14:textId="77777777" w:rsidR="00EF31B7" w:rsidRPr="00BF716E" w:rsidRDefault="00EF31B7" w:rsidP="00BF716E">
      <w:pPr>
        <w:rPr>
          <w:b/>
          <w:bCs/>
        </w:rPr>
      </w:pPr>
    </w:p>
    <w:p w14:paraId="717F317E" w14:textId="1E69FFE4" w:rsidR="00E9758B" w:rsidRPr="00821852" w:rsidRDefault="00E9758B" w:rsidP="00BF716E">
      <w:pPr>
        <w:pStyle w:val="a6"/>
        <w:numPr>
          <w:ilvl w:val="3"/>
          <w:numId w:val="2"/>
        </w:numPr>
        <w:tabs>
          <w:tab w:val="left" w:pos="0"/>
          <w:tab w:val="left" w:pos="709"/>
          <w:tab w:val="left" w:pos="1134"/>
        </w:tabs>
        <w:ind w:left="0" w:firstLine="0"/>
      </w:pPr>
      <w:bookmarkStart w:id="66" w:name="_Ref74508082"/>
      <w:r w:rsidRPr="00821852">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t>.</w:t>
      </w:r>
      <w:bookmarkEnd w:id="66"/>
      <w:r w:rsidRPr="00BF716E">
        <w:t xml:space="preserve"> </w:t>
      </w:r>
    </w:p>
    <w:p w14:paraId="379AA16A" w14:textId="77777777" w:rsidR="00E9758B" w:rsidRPr="00821852" w:rsidRDefault="00E9758B" w:rsidP="00BF716E">
      <w:pPr>
        <w:pStyle w:val="a6"/>
        <w:tabs>
          <w:tab w:val="left" w:pos="0"/>
          <w:tab w:val="left" w:pos="709"/>
          <w:tab w:val="left" w:pos="1134"/>
        </w:tabs>
        <w:ind w:left="0"/>
      </w:pPr>
      <w:r w:rsidRPr="00821852">
        <w:lastRenderedPageBreak/>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821852">
        <w:t>investment</w:t>
      </w:r>
      <w:proofErr w:type="spellEnd"/>
      <w:r w:rsidRPr="00821852">
        <w:t xml:space="preserve"> </w:t>
      </w:r>
      <w:proofErr w:type="spellStart"/>
      <w:r w:rsidRPr="00821852">
        <w:t>firms</w:t>
      </w:r>
      <w:proofErr w:type="spellEnd"/>
      <w:r w:rsidRPr="00821852">
        <w:t>), εταιρείες διαχείρισης κεφαλαίων/ενεργητικού (</w:t>
      </w:r>
      <w:proofErr w:type="spellStart"/>
      <w:r w:rsidRPr="00821852">
        <w:t>asset</w:t>
      </w:r>
      <w:proofErr w:type="spellEnd"/>
      <w:r w:rsidRPr="00821852">
        <w:t>/</w:t>
      </w:r>
      <w:proofErr w:type="spellStart"/>
      <w:r w:rsidRPr="00821852">
        <w:t>fund</w:t>
      </w:r>
      <w:proofErr w:type="spellEnd"/>
      <w:r w:rsidRPr="00821852">
        <w:t xml:space="preserve"> </w:t>
      </w:r>
      <w:proofErr w:type="spellStart"/>
      <w:r w:rsidRPr="00821852">
        <w:t>managers</w:t>
      </w:r>
      <w:proofErr w:type="spellEnd"/>
      <w:r w:rsidRPr="00821852">
        <w:t>) ή εταιρείες διαχείρισης κεφαλαίων επιχειρηματικών συμμετοχών (</w:t>
      </w:r>
      <w:proofErr w:type="spellStart"/>
      <w:r w:rsidRPr="00821852">
        <w:t>private</w:t>
      </w:r>
      <w:proofErr w:type="spellEnd"/>
      <w:r w:rsidRPr="00821852">
        <w:t xml:space="preserve"> </w:t>
      </w:r>
      <w:proofErr w:type="spellStart"/>
      <w:r w:rsidRPr="00821852">
        <w:t>equity</w:t>
      </w:r>
      <w:proofErr w:type="spellEnd"/>
      <w:r w:rsidRPr="00821852">
        <w:t xml:space="preserve"> </w:t>
      </w:r>
      <w:proofErr w:type="spellStart"/>
      <w:r w:rsidRPr="00821852">
        <w:t>firms</w:t>
      </w:r>
      <w:proofErr w:type="spellEnd"/>
      <w:r w:rsidRPr="00821852">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422F360D" w14:textId="77777777" w:rsidR="00E9758B" w:rsidRPr="00603221" w:rsidRDefault="00E9758B" w:rsidP="00E9758B">
      <w:pPr>
        <w:pStyle w:val="a6"/>
        <w:tabs>
          <w:tab w:val="left" w:pos="0"/>
        </w:tabs>
        <w:spacing w:before="240"/>
        <w:ind w:left="0"/>
        <w:rPr>
          <w:b/>
          <w:bCs/>
        </w:rPr>
      </w:pPr>
    </w:p>
    <w:p w14:paraId="283962B2" w14:textId="77777777" w:rsidR="00E9758B" w:rsidRDefault="00E9758B" w:rsidP="00BF716E">
      <w:pPr>
        <w:pStyle w:val="a6"/>
        <w:numPr>
          <w:ilvl w:val="3"/>
          <w:numId w:val="2"/>
        </w:numPr>
        <w:tabs>
          <w:tab w:val="left" w:pos="0"/>
          <w:tab w:val="left" w:pos="709"/>
          <w:tab w:val="left" w:pos="1134"/>
        </w:tabs>
        <w:ind w:left="0" w:firstLine="0"/>
      </w:pPr>
      <w:bookmarkStart w:id="67" w:name="_Ref151369083"/>
      <w:r w:rsidRPr="00821852">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bookmarkEnd w:id="67"/>
    </w:p>
    <w:p w14:paraId="3C8C1590" w14:textId="37E1EBBD" w:rsidR="00E9758B" w:rsidRPr="002A631D" w:rsidRDefault="00E9758B" w:rsidP="00E9758B">
      <w:pPr>
        <w:suppressAutoHyphens w:val="0"/>
        <w:spacing w:after="160" w:line="252" w:lineRule="auto"/>
      </w:pPr>
      <w:r w:rsidRPr="002A631D">
        <w:rPr>
          <w:b/>
          <w:bCs/>
        </w:rPr>
        <w:t>2.2.3.5.α</w:t>
      </w:r>
      <w:r w:rsidRPr="002A631D">
        <w:t xml:space="preserve">  Απαγορεύεται η ανάθεση της παρούσας σύμβασης, σε:</w:t>
      </w:r>
    </w:p>
    <w:p w14:paraId="6524196A" w14:textId="77777777" w:rsidR="00E9758B" w:rsidRPr="002A631D" w:rsidRDefault="00E9758B" w:rsidP="00E9758B">
      <w:pPr>
        <w:suppressAutoHyphens w:val="0"/>
        <w:spacing w:after="160" w:line="252" w:lineRule="auto"/>
      </w:pPr>
      <w:r w:rsidRPr="002A631D">
        <w:t xml:space="preserve">α) Ρώσο υπήκοο ή φυσικό ή νομικό πρόσωπο, οντότητα ή φορέα που έχει την έδρα του στη Ρωσία  </w:t>
      </w:r>
    </w:p>
    <w:p w14:paraId="34EFEB20" w14:textId="77777777" w:rsidR="00E9758B" w:rsidRPr="002A631D" w:rsidRDefault="00E9758B" w:rsidP="00E9758B">
      <w:pPr>
        <w:suppressAutoHyphens w:val="0"/>
        <w:spacing w:after="160" w:line="252" w:lineRule="auto"/>
      </w:pPr>
      <w:r w:rsidRPr="002A631D">
        <w:t xml:space="preserve">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 </w:t>
      </w:r>
    </w:p>
    <w:p w14:paraId="731BE883" w14:textId="77777777" w:rsidR="00E9758B" w:rsidRPr="002A631D" w:rsidRDefault="00E9758B" w:rsidP="00E9758B">
      <w:pPr>
        <w:suppressAutoHyphens w:val="0"/>
        <w:spacing w:after="160" w:line="252" w:lineRule="auto"/>
        <w:rPr>
          <w:b/>
          <w:bCs/>
        </w:rPr>
      </w:pPr>
      <w:r w:rsidRPr="002A631D">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10B3EB25" w14:textId="77777777" w:rsidR="00E9758B" w:rsidRPr="00C229F3" w:rsidRDefault="00E9758B" w:rsidP="00BF716E">
      <w:pPr>
        <w:pStyle w:val="a6"/>
        <w:numPr>
          <w:ilvl w:val="3"/>
          <w:numId w:val="2"/>
        </w:numPr>
        <w:tabs>
          <w:tab w:val="left" w:pos="0"/>
          <w:tab w:val="left" w:pos="709"/>
          <w:tab w:val="left" w:pos="1134"/>
        </w:tabs>
        <w:ind w:left="0" w:firstLine="0"/>
      </w:pPr>
      <w:r>
        <w:t xml:space="preserve">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6150A02A" w14:textId="77777777" w:rsidR="00E9758B" w:rsidRDefault="00E9758B" w:rsidP="00E9758B">
      <w:pPr>
        <w:pStyle w:val="a6"/>
        <w:tabs>
          <w:tab w:val="left" w:pos="0"/>
          <w:tab w:val="left" w:pos="709"/>
          <w:tab w:val="left" w:pos="1134"/>
        </w:tabs>
        <w:spacing w:before="240"/>
        <w:ind w:left="0"/>
      </w:pPr>
    </w:p>
    <w:p w14:paraId="6D1D4E29" w14:textId="2D860D4A" w:rsidR="00E9758B" w:rsidRPr="00BF716E" w:rsidRDefault="00CE3259" w:rsidP="00BF716E">
      <w:pPr>
        <w:pStyle w:val="a6"/>
        <w:numPr>
          <w:ilvl w:val="3"/>
          <w:numId w:val="2"/>
        </w:numPr>
        <w:tabs>
          <w:tab w:val="left" w:pos="0"/>
          <w:tab w:val="left" w:pos="709"/>
          <w:tab w:val="left" w:pos="1134"/>
        </w:tabs>
        <w:ind w:left="0" w:firstLine="0"/>
      </w:pPr>
      <w:r w:rsidRPr="00CE3259">
        <w:t xml:space="preserve">Ο οικονομικός φορέας που εμπίπτει σε μια από τις καταστάσεις που αναφέρονται στις παραγράφους 2.2.3.1 και 2.2.3.3 εκτός από την περ. β αυτής, μπορεί να προσκομίζει στοιχεία προκειμένου να αποδείξει ότι τα μέτρα που έλαβε επαρκούν για να αποδείξουν την αξιοπιστία του, </w:t>
      </w:r>
      <w:r w:rsidR="00E9758B" w:rsidRPr="002A7C7B">
        <w:t>παρότι συντρέχει ο σχετικός λόγος αποκλεισμού (</w:t>
      </w:r>
      <w:proofErr w:type="spellStart"/>
      <w:r w:rsidR="00E9758B" w:rsidRPr="002A7C7B">
        <w:t>αυτoκάθαρση</w:t>
      </w:r>
      <w:proofErr w:type="spellEnd"/>
      <w:r w:rsidR="00E9758B" w:rsidRPr="002A7C7B">
        <w:t>). Για τον σκοπό αυτό, ο οικονομικός φορέας αποδεικνύει ότι έχει καταβάλει ή έχει δεσμευ</w:t>
      </w:r>
      <w:r w:rsidR="00E9758B">
        <w:t>τ</w:t>
      </w:r>
      <w:r w:rsidR="00E9758B" w:rsidRPr="002A7C7B">
        <w:t xml:space="preserve">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w:t>
      </w:r>
      <w:r w:rsidR="00E9758B" w:rsidRPr="002A7C7B">
        <w:lastRenderedPageBreak/>
        <w:t>παραχώρησης δεν μπορεί να κάνει χρήση της ανωτέρω δυνατότητας κατά την περίοδο του αποκλεισμού που ορίζεται στην εν λόγω απόφαση.</w:t>
      </w:r>
    </w:p>
    <w:p w14:paraId="184C721C" w14:textId="77777777" w:rsidR="00E9758B" w:rsidRPr="00BF716E" w:rsidRDefault="00E9758B" w:rsidP="00E9758B">
      <w:pPr>
        <w:pStyle w:val="a6"/>
        <w:tabs>
          <w:tab w:val="left" w:pos="0"/>
          <w:tab w:val="left" w:pos="709"/>
          <w:tab w:val="left" w:pos="1134"/>
        </w:tabs>
        <w:spacing w:before="240"/>
        <w:ind w:left="0"/>
      </w:pPr>
    </w:p>
    <w:p w14:paraId="47C24F59" w14:textId="77777777" w:rsidR="00E9758B" w:rsidRDefault="00E9758B" w:rsidP="00BF716E">
      <w:pPr>
        <w:pStyle w:val="a6"/>
        <w:numPr>
          <w:ilvl w:val="3"/>
          <w:numId w:val="2"/>
        </w:numPr>
        <w:tabs>
          <w:tab w:val="left" w:pos="0"/>
          <w:tab w:val="left" w:pos="709"/>
          <w:tab w:val="left" w:pos="1134"/>
        </w:tabs>
        <w:ind w:left="0" w:firstLine="0"/>
      </w:pPr>
      <w:bookmarkStart w:id="68" w:name="_Ref151369188"/>
      <w: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Pr="008D1DA1">
        <w:rPr>
          <w:lang w:val="en-GB"/>
        </w:rPr>
        <w:footnoteReference w:id="6"/>
      </w:r>
      <w:r>
        <w:t xml:space="preserve">, </w:t>
      </w:r>
      <w:r w:rsidRPr="0025400A">
        <w:t xml:space="preserve">καθώς και </w:t>
      </w:r>
      <w:r>
        <w:t>σ</w:t>
      </w:r>
      <w:r w:rsidRPr="0025400A">
        <w:t xml:space="preserve">την υπ’ </w:t>
      </w:r>
      <w:proofErr w:type="spellStart"/>
      <w:r w:rsidRPr="0025400A">
        <w:t>αριθμ</w:t>
      </w:r>
      <w:proofErr w:type="spellEnd"/>
      <w:r w:rsidRPr="0025400A">
        <w:t>. 102080/24-10-2022 (Β΄5623/02.11.2022) απόφαση του Υπουργού Ανάπτυξης και Επενδύσεων</w:t>
      </w:r>
      <w:r>
        <w:t>,</w:t>
      </w:r>
      <w:r w:rsidRPr="0025400A">
        <w:t xml:space="preserve"> με θέμα:</w:t>
      </w:r>
      <w:r>
        <w:t xml:space="preserve"> </w:t>
      </w:r>
      <w:r w:rsidRPr="008D1DA1">
        <w:t>«Ρύθμιση θεμάτων σχετικά με την εξέταση επανορθωτικών μέτρων από την Επιτροπή της παρ.  9 του άρθρου 73 του ν. 4412/2016».</w:t>
      </w:r>
    </w:p>
    <w:p w14:paraId="046AE57F" w14:textId="77777777" w:rsidR="00E9758B" w:rsidRDefault="00E9758B" w:rsidP="00BF716E">
      <w:pPr>
        <w:suppressAutoHyphens w:val="0"/>
        <w:autoSpaceDE w:val="0"/>
        <w:autoSpaceDN w:val="0"/>
        <w:adjustRightInd w:val="0"/>
        <w:spacing w:afterLines="120" w:after="288"/>
      </w:pPr>
      <w:r>
        <w:t>Η</w:t>
      </w:r>
      <w:r w:rsidRPr="0025400A">
        <w:t xml:space="preserve">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w:t>
      </w:r>
      <w:proofErr w:type="spellStart"/>
      <w:r w:rsidRPr="0025400A">
        <w:t>ληφθέντων</w:t>
      </w:r>
      <w:proofErr w:type="spellEnd"/>
      <w:r w:rsidRPr="0025400A">
        <w:t xml:space="preserve">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w:t>
      </w:r>
      <w:r>
        <w:t>,</w:t>
      </w:r>
      <w:r w:rsidRPr="0025400A">
        <w:t xml:space="preserve"> αποστέλλονται ηλεκτρονικά στη διεύθυνση ηλεκτρονικού ταχυδρομείου </w:t>
      </w:r>
      <w:hyperlink r:id="rId30" w:history="1">
        <w:r w:rsidRPr="0025400A">
          <w:t>epanorthotika@eaadhsy.gr</w:t>
        </w:r>
      </w:hyperlink>
      <w:r w:rsidRPr="0025400A">
        <w:t>.</w:t>
      </w:r>
    </w:p>
    <w:p w14:paraId="6BD33907" w14:textId="77777777" w:rsidR="00E9758B" w:rsidRDefault="00E9758B" w:rsidP="00BF716E">
      <w:pPr>
        <w:suppressAutoHyphens w:val="0"/>
        <w:autoSpaceDE w:val="0"/>
        <w:autoSpaceDN w:val="0"/>
        <w:adjustRightInd w:val="0"/>
        <w:spacing w:afterLines="120" w:after="288"/>
      </w:pPr>
      <w:r>
        <w:t xml:space="preserve">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r w:rsidRPr="00AC3AFE">
        <w:t>(</w:t>
      </w:r>
      <w:proofErr w:type="spellStart"/>
      <w:r w:rsidRPr="00AC3AFE">
        <w:t>εκδοθείσες</w:t>
      </w:r>
      <w:proofErr w:type="spellEnd"/>
      <w:r w:rsidRPr="00AC3AFE">
        <w:t xml:space="preserve"> αποφάσεις διοίκησης, αποδεικτικά εξόφλησης προστίμων, αλληλογραφία με αρμόδιες ελεγκτικές αρχές κ.λπ.)</w:t>
      </w:r>
      <w:r>
        <w:t>,</w:t>
      </w:r>
      <w:r w:rsidRPr="00AC3AFE">
        <w:t xml:space="preserve"> </w:t>
      </w:r>
      <w:r w:rsidRPr="006B36B5">
        <w:t xml:space="preserve">η αναθέτουσα </w:t>
      </w:r>
      <w:r w:rsidRPr="00A20367">
        <w:t xml:space="preserve">αρχή, πριν από τη σύνταξη και αποστολή του σχεδίου απόφασης στην Επιτροπή, </w:t>
      </w:r>
      <w:r>
        <w:t xml:space="preserve"> </w:t>
      </w:r>
      <w:r w:rsidRPr="006B36B5">
        <w:t>υποχρεούται να ζητήσει</w:t>
      </w:r>
      <w:r>
        <w:t xml:space="preserve"> από τον οικονομικό φορέα</w:t>
      </w:r>
      <w:r w:rsidRPr="00AC3AFE">
        <w:t xml:space="preserve"> </w:t>
      </w:r>
      <w:r>
        <w:t xml:space="preserve">την προσκόμισή τους, </w:t>
      </w:r>
      <w:r w:rsidRPr="009478F8">
        <w:t>εντ</w:t>
      </w:r>
      <w:r>
        <w:t xml:space="preserve">ός </w:t>
      </w:r>
      <w:r w:rsidRPr="00AC3AFE">
        <w:t>προθεσμία</w:t>
      </w:r>
      <w:r>
        <w:t>ς</w:t>
      </w:r>
      <w:r w:rsidRPr="007E56B8">
        <w:t xml:space="preserve"> πο</w:t>
      </w:r>
      <w:r>
        <w:t>υ</w:t>
      </w:r>
      <w:r w:rsidRPr="007E56B8">
        <w:t xml:space="preserve"> δεν υπερβαίνει τις </w:t>
      </w:r>
      <w:r w:rsidRPr="009478F8">
        <w:t xml:space="preserve">δέκα (10) </w:t>
      </w:r>
      <w:r w:rsidRPr="007E56B8">
        <w:t>ημέρες</w:t>
      </w:r>
      <w:r w:rsidRPr="00AC3AFE">
        <w:t>. Με την παρέλευση της ανωτέρω προθεσμίας</w:t>
      </w:r>
      <w:r>
        <w:t>,</w:t>
      </w:r>
      <w:r w:rsidRPr="00AC3AFE">
        <w:t xml:space="preserve"> θεωρείται ότι τα αιτούμενα στοιχεία δεν προσκομίστηκαν. </w:t>
      </w:r>
      <w:r>
        <w:t>Σ</w:t>
      </w:r>
      <w:r w:rsidRPr="00AC3AFE">
        <w:t>την περίπτωση που ο οικονομικός φορέας υποβάλ</w:t>
      </w:r>
      <w:r>
        <w:t>λ</w:t>
      </w:r>
      <w:r w:rsidRPr="00AC3AFE">
        <w:t xml:space="preserve">ει αίτημα για παράταση της ως άνω προθεσμίας, συνοδευόμενο </w:t>
      </w:r>
      <w:r>
        <w:t xml:space="preserve">από </w:t>
      </w:r>
      <w:r w:rsidRPr="00AC3AFE">
        <w:t>έγγραφα</w:t>
      </w:r>
      <w:r>
        <w:t>,</w:t>
      </w:r>
      <w:r w:rsidRPr="00AC3AFE">
        <w:t xml:space="preserve"> με τα οποία αποδεικνύεται ότι έχει αιτηθεί τη χορήγηση των στοιχείων, η αναθέτουσα αρχή παρατείνει την προθεσμία υποβολής</w:t>
      </w:r>
      <w:r>
        <w:t>,</w:t>
      </w:r>
      <w:r w:rsidRPr="00AC3AFE">
        <w:t xml:space="preserve"> για όσο χρόνο απαιτηθεί για τη χορήγησή τους από</w:t>
      </w:r>
      <w:r w:rsidRPr="00990B68">
        <w:t xml:space="preserve"> τις αρμόδιες δημόσιες αρχές.</w:t>
      </w:r>
    </w:p>
    <w:p w14:paraId="25F88E23" w14:textId="77777777" w:rsidR="00E9758B" w:rsidRDefault="00E9758B" w:rsidP="00BF716E">
      <w:pPr>
        <w:suppressAutoHyphens w:val="0"/>
        <w:autoSpaceDE w:val="0"/>
        <w:autoSpaceDN w:val="0"/>
        <w:adjustRightInd w:val="0"/>
        <w:spacing w:afterLines="120" w:after="288"/>
      </w:pPr>
      <w:r w:rsidRPr="00AC3AFE">
        <w:t>Αν</w:t>
      </w:r>
      <w:r>
        <w:t xml:space="preserve"> η αναθέτουσα αρχή κρίνει ότι</w:t>
      </w:r>
      <w:r w:rsidRPr="00AC3AFE">
        <w:t xml:space="preserve"> τα στοιχεία που προσκόμισε ο οικονομικός φορέας δεν </w:t>
      </w:r>
      <w:r>
        <w:t xml:space="preserve">είναι </w:t>
      </w:r>
      <w:r w:rsidRPr="00AC3AFE">
        <w:t xml:space="preserve">πλήρη ή </w:t>
      </w:r>
      <w:r>
        <w:t xml:space="preserve">απαιτούνται </w:t>
      </w:r>
      <w:r w:rsidRPr="00AC3AFE">
        <w:t xml:space="preserve">διευκρινίσεις, πριν </w:t>
      </w:r>
      <w:r>
        <w:t xml:space="preserve">από </w:t>
      </w:r>
      <w:r w:rsidRPr="00AC3AFE">
        <w:t>την αποστολή του σχεδίου της απόφασής της στην Επιτροπή, καλεί τον οικονομικό φορέα για τη συμπ</w:t>
      </w:r>
      <w:r>
        <w:t>λήρωση των σχετικών στοιχείων ή/</w:t>
      </w:r>
      <w:r w:rsidRPr="00AC3AFE">
        <w:t>και την παροχή διευκρινίσεων</w:t>
      </w:r>
      <w:r>
        <w:t xml:space="preserve">, </w:t>
      </w:r>
      <w:r w:rsidRPr="009478F8">
        <w:t>εντός προθεσμίας, που δεν υπερβαίνει τις δέκα (10) ημέρες</w:t>
      </w:r>
      <w:r w:rsidRPr="00AC3AFE">
        <w:t xml:space="preserve">. </w:t>
      </w:r>
    </w:p>
    <w:p w14:paraId="5E7CA638" w14:textId="77777777" w:rsidR="00E9758B" w:rsidRDefault="00E9758B" w:rsidP="00BF716E">
      <w:pPr>
        <w:suppressAutoHyphens w:val="0"/>
        <w:autoSpaceDE w:val="0"/>
        <w:autoSpaceDN w:val="0"/>
        <w:adjustRightInd w:val="0"/>
        <w:spacing w:afterLines="120" w:after="288"/>
      </w:pPr>
      <w:r w:rsidRPr="006B36B5">
        <w:t xml:space="preserve">Αν ο οικονομικός φορέας δεν ανταποκριθεί στην πρόσκληση της αναθέτουσας αρχής, </w:t>
      </w:r>
      <w:r>
        <w:t xml:space="preserve">το γεγονός αυτό </w:t>
      </w:r>
      <w:r w:rsidRPr="006B36B5">
        <w:t xml:space="preserve">μνημονεύεται στο σχέδιο </w:t>
      </w:r>
      <w:r>
        <w:t xml:space="preserve">της </w:t>
      </w:r>
      <w:r w:rsidRPr="006B36B5">
        <w:t xml:space="preserve">απόφασης. </w:t>
      </w:r>
    </w:p>
    <w:p w14:paraId="2D1D6E33" w14:textId="77777777" w:rsidR="00E9758B" w:rsidRDefault="00E9758B" w:rsidP="00BF716E">
      <w:pPr>
        <w:suppressAutoHyphens w:val="0"/>
        <w:autoSpaceDE w:val="0"/>
        <w:autoSpaceDN w:val="0"/>
        <w:adjustRightInd w:val="0"/>
        <w:spacing w:afterLines="120" w:after="288"/>
      </w:pPr>
      <w:r w:rsidRPr="00C0581E">
        <w:t xml:space="preserve">Με την επιφύλαξη της </w:t>
      </w:r>
      <w:r>
        <w:t>επόμενης παραγράφου</w:t>
      </w:r>
      <w:r w:rsidRPr="00C0581E">
        <w:t>, δεν εξετάζονται από την Επιτροπή επανορθωτικά μέτρα που επικαλείται ένας οικονομικός φορέας</w:t>
      </w:r>
      <w:r>
        <w:t>,</w:t>
      </w:r>
      <w:r w:rsidRPr="00C0581E">
        <w:t xml:space="preserve"> προκειμένου να αποδείξει την αξιοπιστία του</w:t>
      </w:r>
      <w:r>
        <w:t>,</w:t>
      </w:r>
      <w:r w:rsidRPr="00C0581E">
        <w:t xml:space="preserve"> εφόσον αυτά έχουν ληφθεί </w:t>
      </w:r>
      <w:r w:rsidRPr="005E2CF4">
        <w:rPr>
          <w:bCs/>
        </w:rPr>
        <w:t>μετά</w:t>
      </w:r>
      <w:r w:rsidRPr="00C0581E">
        <w:t xml:space="preserve"> την ημερομηνία λήξης υποβολής των προσφορών. Στην περίπτωση αυτή</w:t>
      </w:r>
      <w:r>
        <w:t>,</w:t>
      </w:r>
      <w:r w:rsidRPr="00C0581E">
        <w:t xml:space="preserve"> η αναθέτουσα αρχή δεν τα λαμβάνει υπόψη και δεν τα μνημονεύει στο σχέδιο της απόφασής της που αποστέλλει στην Επιτροπή. </w:t>
      </w:r>
    </w:p>
    <w:p w14:paraId="328CA31A" w14:textId="77777777" w:rsidR="00E9758B" w:rsidRPr="00990B68" w:rsidRDefault="00E9758B" w:rsidP="00BF716E">
      <w:pPr>
        <w:suppressAutoHyphens w:val="0"/>
        <w:autoSpaceDE w:val="0"/>
        <w:autoSpaceDN w:val="0"/>
        <w:adjustRightInd w:val="0"/>
        <w:spacing w:afterLines="120" w:after="288"/>
      </w:pPr>
      <w:r w:rsidRPr="00C0581E">
        <w:lastRenderedPageBreak/>
        <w:t>Στην περίπτωση πο</w:t>
      </w:r>
      <w:r>
        <w:t>υ</w:t>
      </w:r>
      <w:r w:rsidRPr="00C0581E">
        <w:t xml:space="preserve"> κατά την υποβολή</w:t>
      </w:r>
      <w:r w:rsidRPr="00AC3AFE">
        <w:t xml:space="preserve"> </w:t>
      </w:r>
      <w:r>
        <w:t>του ΕΕΕΣ</w:t>
      </w:r>
      <w:r w:rsidRPr="00C0581E">
        <w:t xml:space="preserve"> από τον</w:t>
      </w:r>
      <w:r>
        <w:t xml:space="preserve"> οικονομικό φορέα, </w:t>
      </w:r>
      <w:r w:rsidRPr="00C0581E">
        <w:t>δε</w:t>
      </w:r>
      <w:r>
        <w:t>ν</w:t>
      </w:r>
      <w:r w:rsidRPr="00C0581E">
        <w:t xml:space="preserve"> συνέτρεχε στο πρόσωπ</w:t>
      </w:r>
      <w:r>
        <w:t>ό</w:t>
      </w:r>
      <w:r w:rsidRPr="00C0581E">
        <w:t xml:space="preserve"> του κάποιος από τους λόγους αποκλεισμού της παρ.</w:t>
      </w:r>
      <w:r w:rsidRPr="00990B68">
        <w:t> </w:t>
      </w:r>
      <w:r w:rsidRPr="00C0581E">
        <w:t>1 και της παρ.</w:t>
      </w:r>
      <w:r w:rsidRPr="00990B68">
        <w:t> </w:t>
      </w:r>
      <w:r w:rsidRPr="00C0581E">
        <w:t>4, εκτός από την περ.</w:t>
      </w:r>
      <w:r w:rsidRPr="00990B68">
        <w:t> </w:t>
      </w:r>
      <w:r w:rsidRPr="00C0581E">
        <w:t>β’ αυτής, του άρθρου</w:t>
      </w:r>
      <w:r w:rsidRPr="00990B68">
        <w:t> </w:t>
      </w:r>
      <w:r w:rsidRPr="00C0581E">
        <w:t>73 του ν.</w:t>
      </w:r>
      <w:r w:rsidRPr="00990B68">
        <w:t> </w:t>
      </w:r>
      <w:r w:rsidRPr="00C0581E">
        <w:t>4412/2016</w:t>
      </w:r>
      <w:r>
        <w:t xml:space="preserve">, αλλά η συνδρομή του προέκυψε </w:t>
      </w:r>
      <w:r w:rsidRPr="00C0581E">
        <w:t xml:space="preserve">κατά τη διάρκεια της </w:t>
      </w:r>
      <w:r>
        <w:t>παρούσας</w:t>
      </w:r>
      <w:r w:rsidRPr="00C0581E">
        <w:t xml:space="preserve"> διαδικασίας</w:t>
      </w:r>
      <w:r>
        <w:t xml:space="preserve"> (</w:t>
      </w:r>
      <w:proofErr w:type="spellStart"/>
      <w:r>
        <w:t>οψιγενής</w:t>
      </w:r>
      <w:proofErr w:type="spellEnd"/>
      <w:r>
        <w:t xml:space="preserve"> μεταβολή),</w:t>
      </w:r>
      <w:r w:rsidRPr="00C0581E">
        <w:t xml:space="preserve"> τα μέτρα αυτοκάθαρσης </w:t>
      </w:r>
      <w:r w:rsidRPr="00F66CA0">
        <w:t xml:space="preserve">που </w:t>
      </w:r>
      <w:r w:rsidRPr="00C0581E">
        <w:t>επικαλείται, λαμβάνονται υπόψη από την αναθέτουσα αρχή</w:t>
      </w:r>
      <w:r>
        <w:t>,</w:t>
      </w:r>
      <w:r w:rsidRPr="00C0581E">
        <w:t xml:space="preserve"> κατά τη σύνταξη του σχεδίου απόφασής της και εξετάζονται από την Επιτροπή.</w:t>
      </w:r>
    </w:p>
    <w:p w14:paraId="5859DC5C" w14:textId="77777777" w:rsidR="00E9758B" w:rsidRDefault="00E9758B" w:rsidP="00BF716E">
      <w:pPr>
        <w:spacing w:afterLines="120" w:after="288"/>
      </w:pPr>
      <w:r w:rsidRPr="0025400A">
        <w:t>Οι διαδικαστικές λεπτομέρειες εξέτασης και επανεξέτασης των επανορθωτικών μέτρων ρυθμίζονται αναλυτικά στην ως άνω υπουργική απόφαση.</w:t>
      </w:r>
    </w:p>
    <w:bookmarkEnd w:id="68"/>
    <w:p w14:paraId="4196B305" w14:textId="77777777" w:rsidR="00E9758B" w:rsidRPr="00821852" w:rsidRDefault="00E9758B" w:rsidP="00BF716E">
      <w:pPr>
        <w:pStyle w:val="a6"/>
        <w:numPr>
          <w:ilvl w:val="3"/>
          <w:numId w:val="2"/>
        </w:numPr>
        <w:tabs>
          <w:tab w:val="left" w:pos="0"/>
          <w:tab w:val="left" w:pos="709"/>
          <w:tab w:val="left" w:pos="1134"/>
        </w:tabs>
        <w:ind w:left="0" w:firstLine="0"/>
      </w:pPr>
      <w:r w:rsidRPr="00821852">
        <w:t xml:space="preserve"> </w:t>
      </w:r>
      <w:bookmarkStart w:id="69" w:name="_Ref496540821"/>
      <w:r w:rsidRPr="00821852">
        <w:t xml:space="preserve">Οικονομικός φορέας, </w:t>
      </w:r>
      <w:r>
        <w:t>εις</w:t>
      </w:r>
      <w:r w:rsidRPr="00821852">
        <w:t xml:space="preserve">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69"/>
    </w:p>
    <w:p w14:paraId="4D5EACDE" w14:textId="77777777" w:rsidR="00E9758B" w:rsidRPr="00603221" w:rsidRDefault="00E9758B" w:rsidP="00E9758B">
      <w:pPr>
        <w:pStyle w:val="a6"/>
        <w:rPr>
          <w:color w:val="000000"/>
        </w:rPr>
      </w:pPr>
    </w:p>
    <w:p w14:paraId="50CDB11D" w14:textId="77777777" w:rsidR="00396C6B" w:rsidRPr="00603221" w:rsidRDefault="00396C6B" w:rsidP="00396C6B">
      <w:pPr>
        <w:pStyle w:val="33"/>
        <w:numPr>
          <w:ilvl w:val="2"/>
          <w:numId w:val="0"/>
        </w:numPr>
        <w:spacing w:line="276" w:lineRule="auto"/>
        <w:ind w:left="720" w:hanging="720"/>
      </w:pPr>
      <w:bookmarkStart w:id="70" w:name="_Toc121404534"/>
      <w:bookmarkStart w:id="71" w:name="_Toc145069666"/>
      <w:bookmarkStart w:id="72" w:name="_Toc189814646"/>
      <w:bookmarkEnd w:id="65"/>
      <w:r w:rsidRPr="5A3ECAF3">
        <w:t>Κριτήρια Ποιοτικής Επιλογής &amp; αποδεικτικά στοιχεία</w:t>
      </w:r>
      <w:bookmarkEnd w:id="70"/>
      <w:bookmarkEnd w:id="71"/>
      <w:bookmarkEnd w:id="72"/>
      <w:r w:rsidRPr="5A3ECAF3">
        <w:t xml:space="preserve"> </w:t>
      </w:r>
    </w:p>
    <w:p w14:paraId="58C29C4D" w14:textId="77777777" w:rsidR="00537C11" w:rsidRDefault="00430EF7" w:rsidP="002D2AF2">
      <w:pPr>
        <w:pStyle w:val="33"/>
      </w:pPr>
      <w:bookmarkStart w:id="73" w:name="_Ref496541162"/>
      <w:bookmarkStart w:id="74" w:name="_Ref496541206"/>
      <w:bookmarkStart w:id="75" w:name="_Ref496541230"/>
      <w:bookmarkStart w:id="76" w:name="_Ref496541297"/>
      <w:bookmarkStart w:id="77" w:name="_Toc189814647"/>
      <w:r w:rsidRPr="219CFBBB">
        <w:t>Καταλληλότητα Άσκησης Επαγγελματικής Δραστηριότητας</w:t>
      </w:r>
      <w:bookmarkEnd w:id="73"/>
      <w:bookmarkEnd w:id="74"/>
      <w:bookmarkEnd w:id="75"/>
      <w:bookmarkEnd w:id="76"/>
      <w:bookmarkEnd w:id="77"/>
    </w:p>
    <w:p w14:paraId="3CF32CE2" w14:textId="77777777" w:rsidR="00537C11" w:rsidRDefault="00430EF7">
      <w:pPr>
        <w:rPr>
          <w:rFonts w:cs="Tahoma"/>
          <w:szCs w:val="22"/>
        </w:rPr>
      </w:pPr>
      <w:bookmarkStart w:id="78" w:name="_Ref496541309"/>
      <w:bookmarkStart w:id="79" w:name="_Ref496541508"/>
      <w:r>
        <w:rPr>
          <w:rFonts w:cs="Tahoma"/>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ανάπτυξη πληροφοριακών συστημάτων.</w:t>
      </w:r>
    </w:p>
    <w:p w14:paraId="580DBE0E" w14:textId="77777777" w:rsidR="00537C11" w:rsidRDefault="00430EF7">
      <w:pPr>
        <w:rPr>
          <w:rFonts w:cs="Tahoma"/>
          <w:szCs w:val="22"/>
        </w:rPr>
      </w:pPr>
      <w:r>
        <w:rPr>
          <w:rFonts w:cs="Tahoma"/>
          <w:szCs w:val="22"/>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24104C4" w14:textId="77777777" w:rsidR="00537C11" w:rsidRDefault="00430EF7">
      <w:pPr>
        <w:rPr>
          <w:rFonts w:cs="Tahoma"/>
          <w:szCs w:val="22"/>
        </w:rPr>
      </w:pPr>
      <w:r>
        <w:rPr>
          <w:rFonts w:cs="Tahoma"/>
          <w:szCs w:val="22"/>
        </w:rPr>
        <w:t>Στην περίπτωση οικονομικών φορέων εγκατεστημένων σε κράτος μέλους του Ευρωπαϊκού Οικονομικού Χώρου (Ε.Ο.Χ) ή σε τρίτες χώρες που έχουν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33609956" w14:textId="77777777" w:rsidR="00537C11" w:rsidRDefault="00430EF7">
      <w:pPr>
        <w:rPr>
          <w:rFonts w:cs="Tahoma"/>
          <w:szCs w:val="22"/>
        </w:rPr>
      </w:pPr>
      <w:r>
        <w:rPr>
          <w:rFonts w:cs="Tahoma"/>
          <w:szCs w:val="22"/>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145BC045" w14:textId="74ACFCAE" w:rsidR="00537C11" w:rsidRDefault="00430EF7">
      <w:pPr>
        <w:rPr>
          <w:rFonts w:cs="Tahoma"/>
          <w:szCs w:val="22"/>
        </w:rPr>
      </w:pPr>
      <w:r>
        <w:rPr>
          <w:rFonts w:cs="Tahoma"/>
          <w:szCs w:val="22"/>
        </w:rPr>
        <w:t>Στην περίπτωση ένωσης οικονομικών φορέων η καταλληλότητα άσκησης επαγγελματικής δραστηριότητας απαιτείται να καλύπτεται σωρευτικά από τα μέλη της ένωσης.</w:t>
      </w:r>
    </w:p>
    <w:p w14:paraId="4BDF0143" w14:textId="77777777" w:rsidR="00FD79F9" w:rsidRDefault="00FD79F9">
      <w:pPr>
        <w:rPr>
          <w:rFonts w:cs="Tahoma"/>
          <w:szCs w:val="22"/>
        </w:rPr>
      </w:pPr>
    </w:p>
    <w:p w14:paraId="1EEBCF7D" w14:textId="77777777" w:rsidR="00537C11" w:rsidRPr="00FE1C74" w:rsidRDefault="00430EF7" w:rsidP="002D2AF2">
      <w:pPr>
        <w:pStyle w:val="33"/>
      </w:pPr>
      <w:bookmarkStart w:id="80" w:name="_Ref27655165"/>
      <w:bookmarkStart w:id="81" w:name="_Ref27655327"/>
      <w:bookmarkStart w:id="82" w:name="_Ref32315773"/>
      <w:bookmarkStart w:id="83" w:name="_Toc189814648"/>
      <w:r w:rsidRPr="00FE1C74">
        <w:lastRenderedPageBreak/>
        <w:t>Οικονομική και Χρηματοοικονομική Επάρκεια</w:t>
      </w:r>
      <w:bookmarkEnd w:id="78"/>
      <w:bookmarkEnd w:id="79"/>
      <w:bookmarkEnd w:id="80"/>
      <w:bookmarkEnd w:id="81"/>
      <w:bookmarkEnd w:id="82"/>
      <w:bookmarkEnd w:id="83"/>
    </w:p>
    <w:p w14:paraId="73D02137" w14:textId="5F9C22AD" w:rsidR="00396C6B" w:rsidRDefault="00396C6B" w:rsidP="00396C6B">
      <w:pPr>
        <w:spacing w:line="276" w:lineRule="auto"/>
        <w:rPr>
          <w:lang w:eastAsia="en-US"/>
        </w:rPr>
      </w:pPr>
      <w:r w:rsidRPr="5A3ECAF3">
        <w:t xml:space="preserve">Οι οικονομικοί </w:t>
      </w:r>
      <w:r w:rsidRPr="00D8422C">
        <w:t xml:space="preserve">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w:t>
      </w:r>
      <w:r w:rsidRPr="00D8422C">
        <w:rPr>
          <w:b/>
          <w:bCs/>
        </w:rPr>
        <w:t xml:space="preserve">αν είναι λιγότερες από τρεις  ίσο ή μεγαλύτερο από το </w:t>
      </w:r>
      <w:r w:rsidR="00D77793">
        <w:rPr>
          <w:b/>
          <w:bCs/>
        </w:rPr>
        <w:t>1</w:t>
      </w:r>
      <w:r w:rsidR="00EA35ED">
        <w:rPr>
          <w:b/>
          <w:bCs/>
        </w:rPr>
        <w:t>50</w:t>
      </w:r>
      <w:r w:rsidRPr="00D8422C">
        <w:rPr>
          <w:b/>
          <w:bCs/>
        </w:rPr>
        <w:t>% του προϋπολογισμού χωρίς ΦΠΑ</w:t>
      </w:r>
      <w:r w:rsidRPr="00D8422C">
        <w:t xml:space="preserve"> του υπό ανάθεση Έργου, για το οποίο υποβάλλει προσφορά.</w:t>
      </w:r>
      <w:r w:rsidRPr="5A3ECAF3">
        <w:t xml:space="preserve"> </w:t>
      </w:r>
    </w:p>
    <w:p w14:paraId="745B7FCB" w14:textId="77777777" w:rsidR="00537C11" w:rsidRDefault="00430EF7">
      <w:pPr>
        <w:rPr>
          <w:rFonts w:cs="Tahoma"/>
        </w:rPr>
      </w:pPr>
      <w:r>
        <w:rPr>
          <w:rFonts w:cs="Tahoma"/>
        </w:rPr>
        <w:t>Σε περίπτωση ένωσης οικονομικών φορέων, οι παραπάνω απαιτήσεις καλύπτονται αθροιστικά από τα μέλη της ένωσης.</w:t>
      </w:r>
    </w:p>
    <w:p w14:paraId="5ABA5EAE" w14:textId="77777777" w:rsidR="00FD79F9" w:rsidRDefault="00FD79F9">
      <w:pPr>
        <w:rPr>
          <w:rFonts w:cs="Tahoma"/>
          <w:b/>
          <w:i/>
          <w:iCs/>
          <w:color w:val="5B9BD5"/>
          <w:lang w:eastAsia="en-US"/>
        </w:rPr>
      </w:pPr>
    </w:p>
    <w:p w14:paraId="754275B2" w14:textId="77777777" w:rsidR="00537C11" w:rsidRDefault="00430EF7" w:rsidP="002D2AF2">
      <w:pPr>
        <w:pStyle w:val="33"/>
      </w:pPr>
      <w:bookmarkStart w:id="84" w:name="_Toc95903011"/>
      <w:bookmarkStart w:id="85" w:name="_Toc95909639"/>
      <w:bookmarkStart w:id="86" w:name="_Toc95909914"/>
      <w:bookmarkStart w:id="87" w:name="_Toc95913242"/>
      <w:bookmarkStart w:id="88" w:name="_Toc95914468"/>
      <w:bookmarkStart w:id="89" w:name="_Toc95903012"/>
      <w:bookmarkStart w:id="90" w:name="_Toc95909640"/>
      <w:bookmarkStart w:id="91" w:name="_Toc95909915"/>
      <w:bookmarkStart w:id="92" w:name="_Toc95913243"/>
      <w:bookmarkStart w:id="93" w:name="_Toc95914469"/>
      <w:bookmarkStart w:id="94" w:name="_Ref496541329"/>
      <w:bookmarkStart w:id="95" w:name="_Ref496541556"/>
      <w:bookmarkStart w:id="96" w:name="_Toc189814649"/>
      <w:bookmarkEnd w:id="84"/>
      <w:bookmarkEnd w:id="85"/>
      <w:bookmarkEnd w:id="86"/>
      <w:bookmarkEnd w:id="87"/>
      <w:bookmarkEnd w:id="88"/>
      <w:bookmarkEnd w:id="89"/>
      <w:bookmarkEnd w:id="90"/>
      <w:bookmarkEnd w:id="91"/>
      <w:bookmarkEnd w:id="92"/>
      <w:bookmarkEnd w:id="93"/>
      <w:r>
        <w:t>Τεχνική και επαγγελματική ικανότητα</w:t>
      </w:r>
      <w:bookmarkEnd w:id="94"/>
      <w:bookmarkEnd w:id="95"/>
      <w:bookmarkEnd w:id="96"/>
    </w:p>
    <w:p w14:paraId="45AE9338" w14:textId="77777777" w:rsidR="00BC5F18" w:rsidRPr="00FE1C74" w:rsidRDefault="00BC5F18" w:rsidP="00BC5F18">
      <w:pPr>
        <w:pStyle w:val="44"/>
      </w:pPr>
      <w:bookmarkStart w:id="97" w:name="_Toc83928531"/>
      <w:bookmarkStart w:id="98" w:name="_Toc89388629"/>
      <w:bookmarkStart w:id="99" w:name="_Ref141700422"/>
      <w:bookmarkStart w:id="100" w:name="_Ref143770156"/>
      <w:bookmarkStart w:id="101" w:name="_Toc189814650"/>
      <w:r w:rsidRPr="00FE1C74">
        <w:t>Τεχνική Ικανότητα</w:t>
      </w:r>
      <w:bookmarkEnd w:id="97"/>
      <w:bookmarkEnd w:id="98"/>
      <w:bookmarkEnd w:id="99"/>
      <w:bookmarkEnd w:id="100"/>
      <w:bookmarkEnd w:id="101"/>
      <w:r w:rsidRPr="00FE1C74">
        <w:t xml:space="preserve">  </w:t>
      </w:r>
    </w:p>
    <w:p w14:paraId="0CC1C22A" w14:textId="77777777" w:rsidR="008074CA" w:rsidRDefault="008F541D" w:rsidP="00ED2082">
      <w:pPr>
        <w:spacing w:after="0"/>
        <w:rPr>
          <w:rFonts w:cs="Tahoma"/>
          <w:szCs w:val="22"/>
        </w:rPr>
      </w:pPr>
      <w:bookmarkStart w:id="102" w:name="_Toc83928532"/>
      <w:bookmarkStart w:id="103" w:name="_Ref89028707"/>
      <w:bookmarkStart w:id="104" w:name="_Ref89381991"/>
      <w:bookmarkStart w:id="105" w:name="_Toc89388630"/>
      <w:bookmarkStart w:id="106" w:name="_Ref141733377"/>
      <w:bookmarkStart w:id="107" w:name="_Ref141733381"/>
      <w:bookmarkStart w:id="108" w:name="_Ref143770157"/>
      <w:r w:rsidRPr="000D1F51">
        <w:rPr>
          <w:rFonts w:cs="Tahoma"/>
          <w:szCs w:val="22"/>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2626AB" w:rsidRPr="00ED2082">
        <w:rPr>
          <w:rFonts w:cs="Tahoma"/>
          <w:szCs w:val="22"/>
        </w:rPr>
        <w:t xml:space="preserve"> </w:t>
      </w:r>
    </w:p>
    <w:p w14:paraId="454618D0" w14:textId="50D1E141" w:rsidR="003D4BCF" w:rsidRDefault="003D4BCF" w:rsidP="00ED2082">
      <w:pPr>
        <w:spacing w:after="0"/>
        <w:rPr>
          <w:rFonts w:cs="Tahoma"/>
          <w:szCs w:val="22"/>
        </w:rPr>
      </w:pPr>
      <w:r w:rsidRPr="003D4BCF">
        <w:rPr>
          <w:rFonts w:cs="Tahoma"/>
          <w:szCs w:val="22"/>
        </w:rPr>
        <w:t>Συγκεκριμένα απαιτείται οι οικονομικοί φορείς, αυτόνομα ή ως μέλη ένωσης, κατά τα τελευταία πέντε (5</w:t>
      </w:r>
      <w:r w:rsidR="00897B87">
        <w:rPr>
          <w:rFonts w:cs="Tahoma"/>
          <w:szCs w:val="22"/>
        </w:rPr>
        <w:t>*</w:t>
      </w:r>
      <w:r w:rsidRPr="003D4BCF">
        <w:rPr>
          <w:rFonts w:cs="Tahoma"/>
          <w:szCs w:val="22"/>
        </w:rPr>
        <w:t>) έτη να έχουν ολοκληρώσει επιτυχώς συνολικά τις κάτωθι συμβάσεις:</w:t>
      </w:r>
    </w:p>
    <w:p w14:paraId="14DE0D3A" w14:textId="77777777" w:rsidR="00BB1160" w:rsidRPr="00F67AFF" w:rsidRDefault="00BB1160" w:rsidP="00BB1160">
      <w:pPr>
        <w:pStyle w:val="paragraph"/>
        <w:spacing w:before="0" w:beforeAutospacing="0" w:after="0" w:afterAutospacing="0" w:line="288" w:lineRule="auto"/>
        <w:jc w:val="both"/>
        <w:textAlignment w:val="baseline"/>
        <w:rPr>
          <w:rFonts w:ascii="Tahoma" w:hAnsi="Tahoma" w:cs="Tahoma"/>
          <w:sz w:val="22"/>
          <w:szCs w:val="22"/>
          <w:lang w:eastAsia="zh-CN"/>
        </w:rPr>
      </w:pPr>
      <w:r w:rsidRPr="00A779A8">
        <w:rPr>
          <w:rFonts w:ascii="Tahoma" w:hAnsi="Tahoma" w:cs="Tahoma"/>
          <w:sz w:val="22"/>
          <w:szCs w:val="22"/>
          <w:lang w:eastAsia="zh-CN"/>
        </w:rPr>
        <w:t>Α.</w:t>
      </w:r>
      <w:r w:rsidRPr="00F67AFF">
        <w:rPr>
          <w:rFonts w:ascii="Tahoma" w:hAnsi="Tahoma" w:cs="Tahoma"/>
          <w:sz w:val="22"/>
          <w:szCs w:val="22"/>
          <w:lang w:eastAsia="zh-CN"/>
        </w:rPr>
        <w:t xml:space="preserve"> Τρία (3) τουλάχιστον έργα παροχής υπηρεσιών</w:t>
      </w:r>
      <w:r>
        <w:rPr>
          <w:rFonts w:ascii="Tahoma" w:hAnsi="Tahoma" w:cs="Tahoma"/>
          <w:sz w:val="22"/>
          <w:szCs w:val="22"/>
          <w:lang w:eastAsia="zh-CN"/>
        </w:rPr>
        <w:t xml:space="preserve"> </w:t>
      </w:r>
      <w:r>
        <w:rPr>
          <w:rFonts w:ascii="Tahoma" w:hAnsi="Tahoma" w:cs="Tahoma"/>
          <w:bCs/>
          <w:sz w:val="22"/>
          <w:szCs w:val="22"/>
          <w:lang w:eastAsia="zh-CN"/>
        </w:rPr>
        <w:t>σε χρηματοοικονομικούς οργανισμούς</w:t>
      </w:r>
      <w:r w:rsidRPr="00F67AFF">
        <w:rPr>
          <w:rFonts w:ascii="Tahoma" w:hAnsi="Tahoma" w:cs="Tahoma"/>
          <w:sz w:val="22"/>
          <w:szCs w:val="22"/>
          <w:lang w:eastAsia="zh-CN"/>
        </w:rPr>
        <w:t xml:space="preserve"> για την υλοποίηση πληροφοριακών </w:t>
      </w:r>
      <w:r w:rsidRPr="002D6AF3">
        <w:rPr>
          <w:rFonts w:ascii="Tahoma" w:hAnsi="Tahoma" w:cs="Tahoma"/>
          <w:sz w:val="22"/>
          <w:szCs w:val="22"/>
          <w:lang w:eastAsia="zh-CN"/>
        </w:rPr>
        <w:t xml:space="preserve">συστημάτων τα οποία να περιλαμβάνουν διαχείριση οικονομικών μεγεθών συνολικού προϋπολογισμού </w:t>
      </w:r>
      <w:r w:rsidRPr="002F5C32">
        <w:rPr>
          <w:rFonts w:ascii="Tahoma" w:hAnsi="Tahoma" w:cs="Tahoma"/>
          <w:sz w:val="22"/>
          <w:szCs w:val="22"/>
          <w:lang w:eastAsia="zh-CN"/>
        </w:rPr>
        <w:t>αθροιστικά</w:t>
      </w:r>
      <w:r w:rsidRPr="002D6AF3">
        <w:rPr>
          <w:rFonts w:ascii="Tahoma" w:hAnsi="Tahoma" w:cs="Tahoma"/>
          <w:sz w:val="22"/>
          <w:szCs w:val="22"/>
          <w:lang w:eastAsia="zh-CN"/>
        </w:rPr>
        <w:t xml:space="preserve"> ίσου ή</w:t>
      </w:r>
      <w:r w:rsidRPr="00F67AFF">
        <w:rPr>
          <w:rFonts w:ascii="Tahoma" w:hAnsi="Tahoma" w:cs="Tahoma"/>
          <w:sz w:val="22"/>
          <w:szCs w:val="22"/>
          <w:lang w:eastAsia="zh-CN"/>
        </w:rPr>
        <w:t xml:space="preserve"> μεγαλύτερου με το 50% της εκτιμώμενης αξίας της υπό ανάθεση σύμβασης (χωρίς ΦΠΑ). Στα έργα αυτά ο υποψήφιος Ανάδοχος θα πρέπει να συμμετείχε κατ’ ελάχιστο με τις ακόλουθες υπηρεσίες: </w:t>
      </w:r>
    </w:p>
    <w:p w14:paraId="25AE3274" w14:textId="77777777" w:rsidR="00BB1160" w:rsidRPr="00F67AFF" w:rsidRDefault="00BB1160" w:rsidP="00BB1160">
      <w:pPr>
        <w:pStyle w:val="paragraph"/>
        <w:numPr>
          <w:ilvl w:val="0"/>
          <w:numId w:val="115"/>
        </w:numPr>
        <w:spacing w:before="0" w:beforeAutospacing="0" w:after="0" w:afterAutospacing="0" w:line="288" w:lineRule="auto"/>
        <w:ind w:left="1080" w:firstLine="0"/>
        <w:jc w:val="both"/>
        <w:textAlignment w:val="baseline"/>
        <w:rPr>
          <w:rFonts w:ascii="Tahoma" w:hAnsi="Tahoma" w:cs="Tahoma"/>
          <w:sz w:val="22"/>
          <w:szCs w:val="22"/>
          <w:lang w:eastAsia="zh-CN"/>
        </w:rPr>
      </w:pPr>
      <w:r w:rsidRPr="00F67AFF">
        <w:rPr>
          <w:rFonts w:ascii="Tahoma" w:hAnsi="Tahoma" w:cs="Tahoma"/>
          <w:sz w:val="22"/>
          <w:szCs w:val="22"/>
          <w:lang w:eastAsia="zh-CN"/>
        </w:rPr>
        <w:t>διαχείριση του έργου </w:t>
      </w:r>
    </w:p>
    <w:p w14:paraId="26D25173" w14:textId="77777777" w:rsidR="00BB1160" w:rsidRPr="00F67AFF" w:rsidRDefault="00BB1160" w:rsidP="00BB1160">
      <w:pPr>
        <w:pStyle w:val="paragraph"/>
        <w:numPr>
          <w:ilvl w:val="0"/>
          <w:numId w:val="115"/>
        </w:numPr>
        <w:spacing w:before="0" w:beforeAutospacing="0" w:after="0" w:afterAutospacing="0" w:line="288" w:lineRule="auto"/>
        <w:ind w:left="1080" w:firstLine="0"/>
        <w:jc w:val="both"/>
        <w:textAlignment w:val="baseline"/>
        <w:rPr>
          <w:rFonts w:ascii="Tahoma" w:hAnsi="Tahoma" w:cs="Tahoma"/>
          <w:sz w:val="22"/>
          <w:szCs w:val="22"/>
          <w:lang w:eastAsia="zh-CN"/>
        </w:rPr>
      </w:pPr>
      <w:r w:rsidRPr="00F67AFF">
        <w:rPr>
          <w:rFonts w:ascii="Tahoma" w:hAnsi="Tahoma" w:cs="Tahoma"/>
          <w:sz w:val="22"/>
          <w:szCs w:val="22"/>
          <w:lang w:eastAsia="zh-CN"/>
        </w:rPr>
        <w:t>σχεδιασμός της τεχνικής αρχιτεκτονικής </w:t>
      </w:r>
    </w:p>
    <w:p w14:paraId="6D8B834A" w14:textId="77777777" w:rsidR="00BB1160" w:rsidRPr="00F67AFF" w:rsidRDefault="00BB1160" w:rsidP="00BB1160">
      <w:pPr>
        <w:pStyle w:val="paragraph"/>
        <w:numPr>
          <w:ilvl w:val="0"/>
          <w:numId w:val="115"/>
        </w:numPr>
        <w:tabs>
          <w:tab w:val="clear" w:pos="720"/>
          <w:tab w:val="num" w:pos="1418"/>
        </w:tabs>
        <w:spacing w:before="0" w:beforeAutospacing="0" w:after="0" w:afterAutospacing="0" w:line="288" w:lineRule="auto"/>
        <w:ind w:left="1080" w:firstLine="0"/>
        <w:jc w:val="both"/>
        <w:textAlignment w:val="baseline"/>
        <w:rPr>
          <w:rFonts w:ascii="Tahoma" w:hAnsi="Tahoma" w:cs="Tahoma"/>
          <w:sz w:val="22"/>
          <w:szCs w:val="22"/>
          <w:lang w:eastAsia="zh-CN"/>
        </w:rPr>
      </w:pPr>
      <w:r w:rsidRPr="00F67AFF">
        <w:rPr>
          <w:rFonts w:ascii="Tahoma" w:hAnsi="Tahoma" w:cs="Tahoma"/>
          <w:sz w:val="22"/>
          <w:szCs w:val="22"/>
          <w:lang w:eastAsia="zh-CN"/>
        </w:rPr>
        <w:t>σχεδιασμός και ανάπτυξη λογισμικού εφαρμογών ή παραμετροποίηση έτοιμου λογισμικού για την υλοποίηση του πληροφορικού συστήματος </w:t>
      </w:r>
    </w:p>
    <w:p w14:paraId="1C3897E9" w14:textId="77777777" w:rsidR="00BB1160" w:rsidRPr="00F67AFF" w:rsidRDefault="00BB1160" w:rsidP="00BB1160">
      <w:pPr>
        <w:pStyle w:val="paragraph"/>
        <w:spacing w:before="0" w:beforeAutospacing="0" w:after="0" w:afterAutospacing="0" w:line="288" w:lineRule="auto"/>
        <w:ind w:left="1080"/>
        <w:jc w:val="both"/>
        <w:textAlignment w:val="baseline"/>
        <w:rPr>
          <w:rFonts w:ascii="Tahoma" w:hAnsi="Tahoma" w:cs="Tahoma"/>
          <w:sz w:val="22"/>
          <w:szCs w:val="22"/>
          <w:lang w:eastAsia="zh-CN"/>
        </w:rPr>
      </w:pPr>
    </w:p>
    <w:p w14:paraId="25DDEA62" w14:textId="18E73734" w:rsidR="00BB1160" w:rsidRPr="00CB66D6" w:rsidRDefault="00BB1160" w:rsidP="00BB1160">
      <w:pPr>
        <w:pStyle w:val="paragraph"/>
        <w:spacing w:before="0" w:beforeAutospacing="0" w:after="0" w:afterAutospacing="0"/>
        <w:jc w:val="both"/>
        <w:textAlignment w:val="baseline"/>
        <w:rPr>
          <w:rFonts w:ascii="Tahoma" w:hAnsi="Tahoma" w:cs="Tahoma"/>
          <w:bCs/>
          <w:sz w:val="22"/>
          <w:szCs w:val="22"/>
          <w:lang w:eastAsia="zh-CN"/>
        </w:rPr>
      </w:pPr>
      <w:r w:rsidRPr="00D32AB3">
        <w:rPr>
          <w:rFonts w:ascii="Tahoma" w:hAnsi="Tahoma" w:cs="Tahoma"/>
          <w:sz w:val="22"/>
          <w:szCs w:val="22"/>
          <w:lang w:eastAsia="zh-CN"/>
        </w:rPr>
        <w:t xml:space="preserve">Β. </w:t>
      </w:r>
      <w:r w:rsidRPr="00D32AB3">
        <w:rPr>
          <w:rFonts w:ascii="Tahoma" w:hAnsi="Tahoma" w:cs="Tahoma"/>
          <w:bCs/>
          <w:sz w:val="22"/>
          <w:szCs w:val="22"/>
          <w:lang w:eastAsia="zh-CN"/>
        </w:rPr>
        <w:t xml:space="preserve">Ένα (1) τουλάχιστον έργο που να αφορά την εποπτεία και την υλοποίηση ή την </w:t>
      </w:r>
      <w:r w:rsidRPr="00D32AB3">
        <w:rPr>
          <w:rFonts w:ascii="Tahoma" w:hAnsi="Tahoma" w:cs="Tahoma"/>
          <w:sz w:val="22"/>
          <w:szCs w:val="22"/>
          <w:lang w:eastAsia="zh-CN"/>
        </w:rPr>
        <w:t xml:space="preserve">υποστήριξη υλοποίησης </w:t>
      </w:r>
      <w:r w:rsidRPr="00D32AB3">
        <w:rPr>
          <w:rFonts w:ascii="Tahoma" w:hAnsi="Tahoma" w:cs="Tahoma"/>
          <w:bCs/>
          <w:sz w:val="22"/>
          <w:szCs w:val="22"/>
          <w:lang w:eastAsia="zh-CN"/>
        </w:rPr>
        <w:t xml:space="preserve">πληροφοριακού συστήματος τύπου </w:t>
      </w:r>
      <w:r w:rsidRPr="00D32AB3">
        <w:rPr>
          <w:rFonts w:ascii="Tahoma" w:hAnsi="Tahoma" w:cs="Tahoma"/>
          <w:bCs/>
          <w:sz w:val="22"/>
          <w:szCs w:val="22"/>
          <w:lang w:val="en-US" w:eastAsia="zh-CN"/>
        </w:rPr>
        <w:t>Treasury</w:t>
      </w:r>
      <w:r w:rsidRPr="00D32AB3">
        <w:rPr>
          <w:rFonts w:ascii="Tahoma" w:hAnsi="Tahoma" w:cs="Tahoma"/>
          <w:bCs/>
          <w:sz w:val="22"/>
          <w:szCs w:val="22"/>
          <w:lang w:eastAsia="zh-CN"/>
        </w:rPr>
        <w:t xml:space="preserve"> </w:t>
      </w:r>
      <w:r w:rsidRPr="00D32AB3">
        <w:rPr>
          <w:rFonts w:ascii="Tahoma" w:hAnsi="Tahoma" w:cs="Tahoma"/>
          <w:bCs/>
          <w:sz w:val="22"/>
          <w:szCs w:val="22"/>
          <w:lang w:val="en-US" w:eastAsia="zh-CN"/>
        </w:rPr>
        <w:t>Management</w:t>
      </w:r>
      <w:r w:rsidRPr="00D32AB3">
        <w:rPr>
          <w:rFonts w:ascii="Tahoma" w:hAnsi="Tahoma" w:cs="Tahoma"/>
          <w:bCs/>
          <w:sz w:val="22"/>
          <w:szCs w:val="22"/>
          <w:lang w:eastAsia="zh-CN"/>
        </w:rPr>
        <w:t xml:space="preserve"> </w:t>
      </w:r>
      <w:r w:rsidRPr="00D32AB3">
        <w:rPr>
          <w:rFonts w:ascii="Tahoma" w:hAnsi="Tahoma" w:cs="Tahoma"/>
          <w:bCs/>
          <w:sz w:val="22"/>
          <w:szCs w:val="22"/>
          <w:lang w:val="en-US" w:eastAsia="zh-CN"/>
        </w:rPr>
        <w:t>System</w:t>
      </w:r>
      <w:r w:rsidRPr="00D32AB3">
        <w:rPr>
          <w:rFonts w:ascii="Tahoma" w:hAnsi="Tahoma" w:cs="Tahoma"/>
          <w:bCs/>
          <w:sz w:val="22"/>
          <w:szCs w:val="22"/>
          <w:lang w:eastAsia="zh-CN"/>
        </w:rPr>
        <w:t xml:space="preserve"> (</w:t>
      </w:r>
      <w:r w:rsidRPr="00D32AB3">
        <w:rPr>
          <w:rFonts w:ascii="Tahoma" w:hAnsi="Tahoma" w:cs="Tahoma"/>
          <w:bCs/>
          <w:sz w:val="22"/>
          <w:szCs w:val="22"/>
          <w:lang w:val="en-US" w:eastAsia="zh-CN"/>
        </w:rPr>
        <w:t>TMS</w:t>
      </w:r>
      <w:r w:rsidRPr="00D32AB3">
        <w:rPr>
          <w:rFonts w:ascii="Tahoma" w:hAnsi="Tahoma" w:cs="Tahoma"/>
          <w:bCs/>
          <w:sz w:val="22"/>
          <w:szCs w:val="22"/>
          <w:lang w:eastAsia="zh-CN"/>
        </w:rPr>
        <w:t>) και στις τρε</w:t>
      </w:r>
      <w:r w:rsidR="008463A3">
        <w:rPr>
          <w:rFonts w:ascii="Tahoma" w:hAnsi="Tahoma" w:cs="Tahoma"/>
          <w:bCs/>
          <w:sz w:val="22"/>
          <w:szCs w:val="22"/>
          <w:lang w:eastAsia="zh-CN"/>
        </w:rPr>
        <w:t>ι</w:t>
      </w:r>
      <w:r w:rsidRPr="00D32AB3">
        <w:rPr>
          <w:rFonts w:ascii="Tahoma" w:hAnsi="Tahoma" w:cs="Tahoma"/>
          <w:bCs/>
          <w:sz w:val="22"/>
          <w:szCs w:val="22"/>
          <w:lang w:eastAsia="zh-CN"/>
        </w:rPr>
        <w:t>ς λειτουργικές ενότητες (</w:t>
      </w:r>
      <w:r w:rsidRPr="00D32AB3">
        <w:rPr>
          <w:rFonts w:ascii="Tahoma" w:hAnsi="Tahoma" w:cs="Tahoma"/>
          <w:bCs/>
          <w:sz w:val="22"/>
          <w:szCs w:val="22"/>
          <w:lang w:val="en-US" w:eastAsia="zh-CN"/>
        </w:rPr>
        <w:t>Front</w:t>
      </w:r>
      <w:r w:rsidRPr="00D32AB3">
        <w:rPr>
          <w:rFonts w:ascii="Tahoma" w:hAnsi="Tahoma" w:cs="Tahoma"/>
          <w:bCs/>
          <w:sz w:val="22"/>
          <w:szCs w:val="22"/>
          <w:lang w:eastAsia="zh-CN"/>
        </w:rPr>
        <w:t xml:space="preserve">, </w:t>
      </w:r>
      <w:r w:rsidRPr="00D32AB3">
        <w:rPr>
          <w:rFonts w:ascii="Tahoma" w:hAnsi="Tahoma" w:cs="Tahoma"/>
          <w:bCs/>
          <w:sz w:val="22"/>
          <w:szCs w:val="22"/>
          <w:lang w:val="en-US" w:eastAsia="zh-CN"/>
        </w:rPr>
        <w:t>Middle</w:t>
      </w:r>
      <w:r w:rsidRPr="00D32AB3">
        <w:rPr>
          <w:rFonts w:ascii="Tahoma" w:hAnsi="Tahoma" w:cs="Tahoma"/>
          <w:bCs/>
          <w:sz w:val="22"/>
          <w:szCs w:val="22"/>
          <w:lang w:eastAsia="zh-CN"/>
        </w:rPr>
        <w:t xml:space="preserve"> </w:t>
      </w:r>
      <w:r w:rsidRPr="00D32AB3">
        <w:rPr>
          <w:rFonts w:ascii="Tahoma" w:hAnsi="Tahoma" w:cs="Tahoma"/>
          <w:bCs/>
          <w:sz w:val="22"/>
          <w:szCs w:val="22"/>
          <w:lang w:val="en-US" w:eastAsia="zh-CN"/>
        </w:rPr>
        <w:t>and</w:t>
      </w:r>
      <w:r w:rsidRPr="00D32AB3">
        <w:rPr>
          <w:rFonts w:ascii="Tahoma" w:hAnsi="Tahoma" w:cs="Tahoma"/>
          <w:bCs/>
          <w:sz w:val="22"/>
          <w:szCs w:val="22"/>
          <w:lang w:eastAsia="zh-CN"/>
        </w:rPr>
        <w:t xml:space="preserve"> </w:t>
      </w:r>
      <w:r w:rsidRPr="00D32AB3">
        <w:rPr>
          <w:rFonts w:ascii="Tahoma" w:hAnsi="Tahoma" w:cs="Tahoma"/>
          <w:bCs/>
          <w:sz w:val="22"/>
          <w:szCs w:val="22"/>
          <w:lang w:val="en-US" w:eastAsia="zh-CN"/>
        </w:rPr>
        <w:t>Back</w:t>
      </w:r>
      <w:r w:rsidRPr="00D32AB3">
        <w:rPr>
          <w:rFonts w:ascii="Tahoma" w:hAnsi="Tahoma" w:cs="Tahoma"/>
          <w:bCs/>
          <w:sz w:val="22"/>
          <w:szCs w:val="22"/>
          <w:lang w:eastAsia="zh-CN"/>
        </w:rPr>
        <w:t xml:space="preserve"> </w:t>
      </w:r>
      <w:r w:rsidRPr="00D32AB3">
        <w:rPr>
          <w:rFonts w:ascii="Tahoma" w:hAnsi="Tahoma" w:cs="Tahoma"/>
          <w:bCs/>
          <w:sz w:val="22"/>
          <w:szCs w:val="22"/>
          <w:lang w:val="en-US" w:eastAsia="zh-CN"/>
        </w:rPr>
        <w:t>Office</w:t>
      </w:r>
      <w:r w:rsidRPr="00D32AB3">
        <w:rPr>
          <w:rFonts w:ascii="Tahoma" w:hAnsi="Tahoma" w:cs="Tahoma"/>
          <w:bCs/>
          <w:sz w:val="22"/>
          <w:szCs w:val="22"/>
          <w:lang w:eastAsia="zh-CN"/>
        </w:rPr>
        <w:t>)</w:t>
      </w:r>
      <w:r w:rsidRPr="00D32AB3">
        <w:rPr>
          <w:bCs/>
          <w:sz w:val="22"/>
          <w:szCs w:val="22"/>
          <w:lang w:eastAsia="zh-CN"/>
        </w:rPr>
        <w:t>.</w:t>
      </w:r>
    </w:p>
    <w:p w14:paraId="4D757FE7" w14:textId="77777777" w:rsidR="00BB1160" w:rsidRDefault="00BB1160" w:rsidP="00BB1160">
      <w:pPr>
        <w:pStyle w:val="paragraph"/>
        <w:spacing w:before="0" w:beforeAutospacing="0" w:after="0" w:afterAutospacing="0" w:line="288" w:lineRule="auto"/>
        <w:jc w:val="both"/>
        <w:textAlignment w:val="baseline"/>
        <w:rPr>
          <w:bCs/>
          <w:sz w:val="22"/>
          <w:szCs w:val="22"/>
          <w:lang w:eastAsia="zh-CN"/>
        </w:rPr>
      </w:pPr>
    </w:p>
    <w:p w14:paraId="2FB893A4" w14:textId="77777777" w:rsidR="00BB1160" w:rsidRPr="00A756AF" w:rsidRDefault="00BB1160" w:rsidP="00BB1160">
      <w:pPr>
        <w:spacing w:after="0"/>
        <w:rPr>
          <w:rFonts w:cs="Tahoma"/>
          <w:bCs/>
          <w:szCs w:val="22"/>
        </w:rPr>
      </w:pPr>
      <w:r w:rsidRPr="002D6AF3">
        <w:rPr>
          <w:rFonts w:cs="Tahoma"/>
          <w:bCs/>
          <w:szCs w:val="22"/>
        </w:rPr>
        <w:t xml:space="preserve">Σημειώνεται ότι ένα έργο δύναται να συνυπολογιστεί σε περισσότερες της μιας εκ των ανωτέρω κατηγοριών απαιτήσεων τεχνικής ικανότητας (Α έως </w:t>
      </w:r>
      <w:r w:rsidRPr="002D6AF3">
        <w:rPr>
          <w:rFonts w:cs="Tahoma"/>
          <w:bCs/>
          <w:szCs w:val="22"/>
          <w:lang w:val="en-US"/>
        </w:rPr>
        <w:t>B</w:t>
      </w:r>
      <w:r w:rsidRPr="002D6AF3">
        <w:rPr>
          <w:rFonts w:cs="Tahoma"/>
          <w:bCs/>
          <w:szCs w:val="22"/>
        </w:rPr>
        <w:t>), εφόσον καλύπτει το αντικείμενο αυτών.</w:t>
      </w:r>
    </w:p>
    <w:p w14:paraId="5704C26F" w14:textId="77777777" w:rsidR="00BB1160" w:rsidRPr="00D32AB3" w:rsidRDefault="00BB1160" w:rsidP="00BB1160">
      <w:pPr>
        <w:pStyle w:val="paragraph"/>
        <w:spacing w:before="0" w:beforeAutospacing="0" w:after="0" w:afterAutospacing="0" w:line="288" w:lineRule="auto"/>
        <w:jc w:val="both"/>
        <w:textAlignment w:val="baseline"/>
        <w:rPr>
          <w:bCs/>
          <w:sz w:val="22"/>
          <w:szCs w:val="22"/>
          <w:lang w:eastAsia="zh-CN"/>
        </w:rPr>
      </w:pPr>
    </w:p>
    <w:p w14:paraId="6CA3FD94" w14:textId="77777777" w:rsidR="00BB1160" w:rsidRPr="00D32AB3" w:rsidDel="009C319A" w:rsidRDefault="00BB1160" w:rsidP="00BB1160">
      <w:pPr>
        <w:spacing w:after="0"/>
        <w:rPr>
          <w:rFonts w:cs="Tahoma"/>
          <w:bCs/>
          <w:szCs w:val="22"/>
        </w:rPr>
      </w:pPr>
      <w:r w:rsidRPr="00D32AB3" w:rsidDel="009C319A">
        <w:rPr>
          <w:rFonts w:cs="Tahoma"/>
          <w:bCs/>
          <w:szCs w:val="22"/>
        </w:rPr>
        <w:t>Σε περίπτωση ένωσης ή κοινοπραξίας οικονομικών φορέων οι ανωτέρω απαιτήσεις αρκεί να καλύπτονται αθροιστικά από το σύνολο των μελών που απαρτίζουν την ένωση ή κοινοπραξία.</w:t>
      </w:r>
    </w:p>
    <w:p w14:paraId="0B006A90" w14:textId="57DFEC4D" w:rsidR="00BB1160" w:rsidRDefault="00BB1160" w:rsidP="00BB1160">
      <w:pPr>
        <w:pStyle w:val="paragraph"/>
        <w:spacing w:before="0" w:after="0" w:afterAutospacing="0"/>
        <w:jc w:val="both"/>
        <w:textAlignment w:val="baseline"/>
        <w:rPr>
          <w:rFonts w:ascii="Tahoma" w:hAnsi="Tahoma" w:cs="Tahoma"/>
          <w:bCs/>
          <w:sz w:val="22"/>
          <w:szCs w:val="22"/>
        </w:rPr>
      </w:pPr>
      <w:r w:rsidRPr="00BF716E">
        <w:rPr>
          <w:rFonts w:ascii="Tahoma" w:hAnsi="Tahoma" w:cs="Tahoma"/>
          <w:bCs/>
          <w:sz w:val="22"/>
          <w:szCs w:val="22"/>
        </w:rPr>
        <w:t xml:space="preserve">Σε περίπτωση που κάποια από τα ανωτέρω έργα έχουν υλοποιηθεί από τον υποψήφιο ως μέλος ένωσης, </w:t>
      </w:r>
      <w:proofErr w:type="spellStart"/>
      <w:r w:rsidRPr="00BF716E">
        <w:rPr>
          <w:rFonts w:ascii="Tahoma" w:hAnsi="Tahoma" w:cs="Tahoma"/>
          <w:bCs/>
          <w:sz w:val="22"/>
          <w:szCs w:val="22"/>
        </w:rPr>
        <w:t>προσμετράται</w:t>
      </w:r>
      <w:proofErr w:type="spellEnd"/>
      <w:r w:rsidRPr="00BF716E">
        <w:rPr>
          <w:rFonts w:ascii="Tahoma" w:hAnsi="Tahoma" w:cs="Tahoma"/>
          <w:bCs/>
          <w:sz w:val="22"/>
          <w:szCs w:val="22"/>
        </w:rPr>
        <w:t xml:space="preserve"> μόνο το τίμημα που αντιστοιχεί στο ποσοστό συμμετοχής του.</w:t>
      </w:r>
    </w:p>
    <w:p w14:paraId="759D79DB" w14:textId="77777777" w:rsidR="00897B87" w:rsidRDefault="00897B87" w:rsidP="00BB1160">
      <w:pPr>
        <w:pStyle w:val="paragraph"/>
        <w:spacing w:before="0" w:after="0" w:afterAutospacing="0"/>
        <w:jc w:val="both"/>
        <w:textAlignment w:val="baseline"/>
        <w:rPr>
          <w:rFonts w:ascii="Tahoma" w:hAnsi="Tahoma" w:cs="Tahoma"/>
          <w:bCs/>
          <w:sz w:val="22"/>
          <w:szCs w:val="22"/>
          <w:lang w:eastAsia="zh-CN"/>
        </w:rPr>
      </w:pPr>
    </w:p>
    <w:p w14:paraId="6024AA76" w14:textId="77777777" w:rsidR="00897B87" w:rsidRPr="000C332E" w:rsidRDefault="00897B87" w:rsidP="00897B87">
      <w:pPr>
        <w:tabs>
          <w:tab w:val="left" w:pos="426"/>
        </w:tabs>
        <w:rPr>
          <w:rFonts w:eastAsia="Tahoma"/>
          <w:color w:val="000000"/>
        </w:rPr>
      </w:pPr>
      <w:r w:rsidRPr="000C332E">
        <w:rPr>
          <w:rFonts w:eastAsia="Tahoma"/>
          <w:color w:val="000000"/>
        </w:rPr>
        <w:t xml:space="preserve">*Επισημαίνεται ότι η τεκμηρίωση της </w:t>
      </w:r>
      <w:r>
        <w:rPr>
          <w:rFonts w:eastAsia="Tahoma"/>
          <w:color w:val="000000"/>
        </w:rPr>
        <w:t>Τεχνικής</w:t>
      </w:r>
      <w:r w:rsidRPr="000C332E">
        <w:rPr>
          <w:rFonts w:eastAsia="Tahoma"/>
          <w:color w:val="000000"/>
        </w:rPr>
        <w:t xml:space="preserve"> Ικανότητας ζητείται να αποδεικνύεται πλέον της τριετίας λόγω του εξειδικευμένου αντικειμένου του έργου και της περιορισμένης υλοποίησης και ολοκλήρωσης έργων στην χώρα κατά την τελευταία τριετία  προκειμένου να εξασφαλιστεί η όσο το </w:t>
      </w:r>
      <w:r w:rsidRPr="000C332E">
        <w:rPr>
          <w:rFonts w:eastAsia="Tahoma"/>
          <w:color w:val="000000"/>
        </w:rPr>
        <w:lastRenderedPageBreak/>
        <w:t>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w:t>
      </w:r>
    </w:p>
    <w:p w14:paraId="35BB0225" w14:textId="77777777" w:rsidR="00BB1160" w:rsidRPr="00A779A8" w:rsidRDefault="00BB1160" w:rsidP="00BB1160">
      <w:pPr>
        <w:pStyle w:val="paragraph"/>
        <w:spacing w:before="0" w:after="0" w:afterAutospacing="0"/>
        <w:jc w:val="both"/>
        <w:textAlignment w:val="baseline"/>
        <w:rPr>
          <w:rFonts w:ascii="Tahoma" w:hAnsi="Tahoma" w:cs="Tahoma"/>
          <w:bCs/>
          <w:sz w:val="22"/>
          <w:szCs w:val="22"/>
          <w:lang w:eastAsia="zh-CN"/>
        </w:rPr>
      </w:pPr>
    </w:p>
    <w:p w14:paraId="42A07A72" w14:textId="18AAA19B" w:rsidR="003511EF" w:rsidRDefault="003511EF" w:rsidP="00BF716E"/>
    <w:p w14:paraId="3CA87FE0" w14:textId="77777777" w:rsidR="00BA42A4" w:rsidRPr="00FE1C74" w:rsidRDefault="00BA42A4" w:rsidP="00BA42A4">
      <w:pPr>
        <w:pStyle w:val="44"/>
      </w:pPr>
      <w:bookmarkStart w:id="109" w:name="_Toc189814651"/>
      <w:r w:rsidRPr="00FE1C74">
        <w:t>Επαγγελματική Ικανότητα - Ομάδα Έργου</w:t>
      </w:r>
      <w:bookmarkEnd w:id="102"/>
      <w:bookmarkEnd w:id="103"/>
      <w:bookmarkEnd w:id="104"/>
      <w:bookmarkEnd w:id="105"/>
      <w:bookmarkEnd w:id="106"/>
      <w:bookmarkEnd w:id="107"/>
      <w:bookmarkEnd w:id="108"/>
      <w:bookmarkEnd w:id="109"/>
      <w:r w:rsidRPr="00FE1C74">
        <w:t xml:space="preserve">  </w:t>
      </w:r>
    </w:p>
    <w:p w14:paraId="630C125B" w14:textId="77777777" w:rsidR="00BB1160" w:rsidRDefault="008F541D" w:rsidP="008F541D">
      <w:pPr>
        <w:spacing w:after="0"/>
        <w:rPr>
          <w:rFonts w:cs="Tahoma"/>
          <w:szCs w:val="22"/>
        </w:rPr>
      </w:pPr>
      <w:r w:rsidRPr="009A1EBC">
        <w:rPr>
          <w:rFonts w:cs="Tahoma"/>
          <w:szCs w:val="22"/>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p>
    <w:p w14:paraId="077126FC" w14:textId="309D00A4" w:rsidR="008F541D" w:rsidRPr="009A1EBC" w:rsidRDefault="00BB1160" w:rsidP="008F541D">
      <w:pPr>
        <w:spacing w:after="0"/>
        <w:rPr>
          <w:rFonts w:cs="Tahoma"/>
          <w:szCs w:val="22"/>
        </w:rPr>
      </w:pPr>
      <w:r>
        <w:rPr>
          <w:rFonts w:cs="Tahoma"/>
          <w:szCs w:val="22"/>
        </w:rPr>
        <w:t>και προϋπηρεσία στην υλοποίηση παρόμοιων έργων</w:t>
      </w:r>
      <w:r w:rsidRPr="00227B3A">
        <w:rPr>
          <w:rFonts w:cs="Tahoma"/>
          <w:szCs w:val="22"/>
        </w:rPr>
        <w:t xml:space="preserve">, </w:t>
      </w:r>
      <w:r w:rsidRPr="00EB1380">
        <w:rPr>
          <w:rFonts w:cs="Tahoma"/>
          <w:szCs w:val="22"/>
        </w:rPr>
        <w:t>ενδεικτικά είτε σε κατασκευαστές σχετικού λογισμικού είτε σε διεθνή τραπεζικά ιδρύματα και χρηματοοικονομικούς οργανισμούς, ώστε να καλύπτονται όλες οι λειτουργικές ενότητες του προσφερόμενου λογισμικού</w:t>
      </w:r>
      <w:r>
        <w:rPr>
          <w:rFonts w:cs="Tahoma"/>
          <w:szCs w:val="22"/>
        </w:rPr>
        <w:t xml:space="preserve">, </w:t>
      </w:r>
      <w:r w:rsidR="008F541D" w:rsidRPr="009A1EBC">
        <w:rPr>
          <w:rFonts w:cs="Tahoma"/>
          <w:szCs w:val="22"/>
        </w:rPr>
        <w:t xml:space="preserve">η οποία να αποτελείται τουλάχιστον από : </w:t>
      </w:r>
    </w:p>
    <w:p w14:paraId="75E56EAE" w14:textId="77777777" w:rsidR="00BB1160" w:rsidRPr="00157DA0" w:rsidRDefault="00BB1160" w:rsidP="00BB1160">
      <w:pPr>
        <w:pStyle w:val="a6"/>
        <w:numPr>
          <w:ilvl w:val="0"/>
          <w:numId w:val="93"/>
        </w:numPr>
        <w:tabs>
          <w:tab w:val="left" w:pos="709"/>
        </w:tabs>
        <w:suppressAutoHyphens w:val="0"/>
        <w:rPr>
          <w:rFonts w:cs="Tahoma"/>
          <w:szCs w:val="22"/>
          <w:lang w:eastAsia="en-US"/>
        </w:rPr>
      </w:pPr>
      <w:r w:rsidRPr="00D32AB3">
        <w:rPr>
          <w:rFonts w:cs="Tahoma"/>
          <w:b/>
          <w:szCs w:val="22"/>
          <w:lang w:eastAsia="en-US"/>
        </w:rPr>
        <w:t>Ένας (1) Υπεύθυνος Έργου</w:t>
      </w:r>
      <w:r w:rsidRPr="00D32AB3">
        <w:rPr>
          <w:rFonts w:cs="Tahoma"/>
          <w:szCs w:val="22"/>
          <w:lang w:eastAsia="en-US"/>
        </w:rPr>
        <w:t xml:space="preserve">, ο οποίος να διαθέτει πανεπιστημιακό </w:t>
      </w:r>
      <w:r>
        <w:t xml:space="preserve">Τίτλο Σπουδών </w:t>
      </w:r>
      <w:r w:rsidRPr="00D32AB3">
        <w:rPr>
          <w:rFonts w:cs="Tahoma"/>
          <w:szCs w:val="22"/>
          <w:lang w:eastAsia="en-US"/>
        </w:rPr>
        <w:t xml:space="preserve">από αναγνωρισμένο ΑΕΙ του εσωτερικού ή του εξωτερικού στο γνωστικό αντικείμενο που έχει άμεση συνάφεια με τον τύπο των παρεχόμενων υπηρεσιών, στο πλαίσιο του Έργου και σχετική πιστοποίηση Διοίκησης Έργων. Τουλάχιστον </w:t>
      </w:r>
      <w:r w:rsidRPr="00D32AB3">
        <w:rPr>
          <w:rFonts w:cs="Tahoma"/>
          <w:b/>
          <w:szCs w:val="22"/>
          <w:lang w:eastAsia="en-US"/>
        </w:rPr>
        <w:t>1</w:t>
      </w:r>
      <w:r w:rsidRPr="002F5C32">
        <w:rPr>
          <w:rFonts w:cs="Tahoma"/>
          <w:b/>
          <w:szCs w:val="22"/>
          <w:lang w:eastAsia="en-US"/>
        </w:rPr>
        <w:t>0</w:t>
      </w:r>
      <w:r w:rsidRPr="00D32AB3">
        <w:rPr>
          <w:rFonts w:cs="Tahoma"/>
          <w:b/>
          <w:szCs w:val="22"/>
          <w:lang w:eastAsia="en-US"/>
        </w:rPr>
        <w:t>ετή</w:t>
      </w:r>
      <w:r w:rsidRPr="00D32AB3">
        <w:rPr>
          <w:rFonts w:cs="Tahoma"/>
          <w:szCs w:val="22"/>
          <w:lang w:eastAsia="en-US"/>
        </w:rPr>
        <w:t xml:space="preserve"> επαγγελματική εμπειρία σε Διοίκηση Έργων Πληροφορικής </w:t>
      </w:r>
      <w:r w:rsidRPr="00CA0B86">
        <w:rPr>
          <w:rFonts w:cs="Tahoma"/>
          <w:szCs w:val="22"/>
          <w:lang w:eastAsia="en-US"/>
        </w:rPr>
        <w:t xml:space="preserve">και σε ένα (1) τουλάχιστον έργο Πληροφορικής τύπου </w:t>
      </w:r>
      <w:r w:rsidRPr="00CA0B86">
        <w:rPr>
          <w:rFonts w:cs="Tahoma"/>
          <w:szCs w:val="22"/>
          <w:lang w:val="en-US" w:eastAsia="en-US"/>
        </w:rPr>
        <w:t>Treasury</w:t>
      </w:r>
      <w:r w:rsidRPr="00CA0B86">
        <w:rPr>
          <w:rFonts w:cs="Tahoma"/>
          <w:szCs w:val="22"/>
          <w:lang w:eastAsia="en-US"/>
        </w:rPr>
        <w:t xml:space="preserve"> </w:t>
      </w:r>
      <w:r w:rsidRPr="00CA0B86">
        <w:rPr>
          <w:rFonts w:cs="Tahoma"/>
          <w:szCs w:val="22"/>
          <w:lang w:val="en-US" w:eastAsia="en-US"/>
        </w:rPr>
        <w:t>Management</w:t>
      </w:r>
      <w:r w:rsidRPr="00CA0B86">
        <w:rPr>
          <w:rFonts w:cs="Tahoma"/>
          <w:szCs w:val="22"/>
          <w:lang w:eastAsia="en-US"/>
        </w:rPr>
        <w:t xml:space="preserve"> </w:t>
      </w:r>
      <w:r w:rsidRPr="00CA0B86">
        <w:rPr>
          <w:rFonts w:cs="Tahoma"/>
          <w:szCs w:val="22"/>
          <w:lang w:val="en-US" w:eastAsia="en-US"/>
        </w:rPr>
        <w:t>System</w:t>
      </w:r>
      <w:r w:rsidRPr="00CA0B86">
        <w:rPr>
          <w:rFonts w:cs="Tahoma"/>
          <w:szCs w:val="22"/>
          <w:lang w:eastAsia="en-US"/>
        </w:rPr>
        <w:t xml:space="preserve"> σε χρηματοοικονομικούς οργανισμούς.</w:t>
      </w:r>
      <w:r w:rsidRPr="00157DA0">
        <w:rPr>
          <w:rFonts w:cs="Tahoma"/>
          <w:szCs w:val="22"/>
          <w:lang w:eastAsia="en-US"/>
        </w:rPr>
        <w:t xml:space="preserve"> </w:t>
      </w:r>
    </w:p>
    <w:p w14:paraId="7DD3F46E" w14:textId="77777777" w:rsidR="00BB1160" w:rsidRPr="00157DA0" w:rsidRDefault="00BB1160" w:rsidP="00BB1160">
      <w:pPr>
        <w:pStyle w:val="a6"/>
        <w:numPr>
          <w:ilvl w:val="0"/>
          <w:numId w:val="93"/>
        </w:numPr>
        <w:tabs>
          <w:tab w:val="left" w:pos="709"/>
        </w:tabs>
        <w:suppressAutoHyphens w:val="0"/>
        <w:rPr>
          <w:rFonts w:cs="Tahoma"/>
          <w:szCs w:val="22"/>
          <w:lang w:eastAsia="en-US"/>
        </w:rPr>
      </w:pPr>
      <w:r w:rsidRPr="00D32AB3">
        <w:rPr>
          <w:rFonts w:cs="Tahoma"/>
          <w:b/>
          <w:szCs w:val="22"/>
          <w:lang w:eastAsia="en-US"/>
        </w:rPr>
        <w:t>Ένας (1) Αναπληρωτής Υπεύθυνος Έργου</w:t>
      </w:r>
      <w:r w:rsidRPr="00D32AB3">
        <w:rPr>
          <w:rFonts w:cs="Tahoma"/>
          <w:szCs w:val="22"/>
          <w:lang w:eastAsia="en-US"/>
        </w:rPr>
        <w:t xml:space="preserve">, ο οποίος να διαθέτει πανεπιστημιακό </w:t>
      </w:r>
      <w:r>
        <w:t xml:space="preserve">Τίτλο Σπουδών </w:t>
      </w:r>
      <w:r w:rsidRPr="00D32AB3">
        <w:rPr>
          <w:rFonts w:cs="Tahoma"/>
          <w:szCs w:val="22"/>
          <w:lang w:eastAsia="en-US"/>
        </w:rPr>
        <w:t xml:space="preserve">από αναγνωρισμένο ΑΕΙ του εσωτερικού ή του εξωτερικού στο γνωστικό αντικείμενο που έχει άμεση συνάφεια με τον τύπο των παρεχόμενων υπηρεσιών, στο πλαίσιο του Έργου καθώς και σχετική πιστοποίηση Διοίκησης Έργων. Τουλάχιστον </w:t>
      </w:r>
      <w:r w:rsidRPr="00D32AB3">
        <w:rPr>
          <w:rFonts w:cs="Tahoma"/>
          <w:b/>
          <w:bCs/>
          <w:szCs w:val="22"/>
          <w:lang w:eastAsia="en-US"/>
        </w:rPr>
        <w:t xml:space="preserve">7ετή </w:t>
      </w:r>
      <w:r w:rsidRPr="00D32AB3">
        <w:rPr>
          <w:rFonts w:cs="Tahoma"/>
          <w:szCs w:val="22"/>
          <w:lang w:eastAsia="en-US"/>
        </w:rPr>
        <w:t xml:space="preserve">επαγγελματική εμπειρία σε Διοίκηση Έργων Πληροφορικής </w:t>
      </w:r>
      <w:r w:rsidRPr="00CA0B86">
        <w:rPr>
          <w:rFonts w:cs="Tahoma"/>
          <w:szCs w:val="22"/>
          <w:lang w:eastAsia="en-US"/>
        </w:rPr>
        <w:t xml:space="preserve">και σε ένα (1) τουλάχιστον έργο Πληροφορικής τύπου </w:t>
      </w:r>
      <w:r w:rsidRPr="00CA0B86">
        <w:rPr>
          <w:rFonts w:cs="Tahoma"/>
          <w:szCs w:val="22"/>
          <w:lang w:val="en-US" w:eastAsia="en-US"/>
        </w:rPr>
        <w:t>Treasury</w:t>
      </w:r>
      <w:r w:rsidRPr="00CA0B86">
        <w:rPr>
          <w:rFonts w:cs="Tahoma"/>
          <w:szCs w:val="22"/>
          <w:lang w:eastAsia="en-US"/>
        </w:rPr>
        <w:t xml:space="preserve"> </w:t>
      </w:r>
      <w:r w:rsidRPr="00CA0B86">
        <w:rPr>
          <w:rFonts w:cs="Tahoma"/>
          <w:szCs w:val="22"/>
          <w:lang w:val="en-US" w:eastAsia="en-US"/>
        </w:rPr>
        <w:t>Management</w:t>
      </w:r>
      <w:r w:rsidRPr="00CA0B86">
        <w:rPr>
          <w:rFonts w:cs="Tahoma"/>
          <w:szCs w:val="22"/>
          <w:lang w:eastAsia="en-US"/>
        </w:rPr>
        <w:t xml:space="preserve"> </w:t>
      </w:r>
      <w:r w:rsidRPr="00CA0B86">
        <w:rPr>
          <w:rFonts w:cs="Tahoma"/>
          <w:szCs w:val="22"/>
          <w:lang w:val="en-US" w:eastAsia="en-US"/>
        </w:rPr>
        <w:t>System</w:t>
      </w:r>
      <w:r w:rsidRPr="00CA0B86">
        <w:rPr>
          <w:rFonts w:cs="Tahoma"/>
          <w:szCs w:val="22"/>
          <w:lang w:eastAsia="en-US"/>
        </w:rPr>
        <w:t xml:space="preserve"> σε χρηματοοικονομικούς οργανισμούς</w:t>
      </w:r>
      <w:r w:rsidRPr="00157DA0">
        <w:rPr>
          <w:rFonts w:cs="Tahoma"/>
          <w:szCs w:val="22"/>
          <w:lang w:eastAsia="en-US"/>
        </w:rPr>
        <w:t>.</w:t>
      </w:r>
    </w:p>
    <w:p w14:paraId="47551D77" w14:textId="77777777" w:rsidR="00BB1160" w:rsidRPr="00157DA0" w:rsidRDefault="00BB1160" w:rsidP="00BB1160">
      <w:pPr>
        <w:pStyle w:val="a6"/>
        <w:numPr>
          <w:ilvl w:val="0"/>
          <w:numId w:val="93"/>
        </w:numPr>
        <w:tabs>
          <w:tab w:val="left" w:pos="709"/>
        </w:tabs>
        <w:suppressAutoHyphens w:val="0"/>
        <w:rPr>
          <w:rFonts w:cs="Tahoma"/>
          <w:strike/>
          <w:szCs w:val="22"/>
          <w:lang w:eastAsia="en-US"/>
        </w:rPr>
      </w:pPr>
      <w:r w:rsidRPr="00157DA0">
        <w:rPr>
          <w:rFonts w:cs="Tahoma"/>
          <w:b/>
          <w:szCs w:val="22"/>
          <w:lang w:eastAsia="en-US"/>
        </w:rPr>
        <w:t>Ένας (1) έμπειρος Επιχειρησιακός Σύμβουλος</w:t>
      </w:r>
      <w:r w:rsidRPr="00157DA0">
        <w:rPr>
          <w:rFonts w:cs="Tahoma"/>
          <w:szCs w:val="22"/>
          <w:lang w:eastAsia="en-US"/>
        </w:rPr>
        <w:t xml:space="preserve">, ο οποίος να διαθέτει τουλάχιστον </w:t>
      </w:r>
      <w:r w:rsidRPr="00157DA0">
        <w:rPr>
          <w:rFonts w:cs="Tahoma"/>
          <w:b/>
          <w:szCs w:val="22"/>
          <w:lang w:eastAsia="en-US"/>
        </w:rPr>
        <w:t>8ετή</w:t>
      </w:r>
      <w:r w:rsidRPr="00157DA0">
        <w:rPr>
          <w:rFonts w:cs="Tahoma"/>
          <w:szCs w:val="22"/>
          <w:lang w:eastAsia="en-US"/>
        </w:rPr>
        <w:t xml:space="preserve"> επαγγελματική εμπειρία, </w:t>
      </w:r>
      <w:r w:rsidRPr="00CA0B86">
        <w:rPr>
          <w:rFonts w:cs="Tahoma"/>
          <w:szCs w:val="22"/>
          <w:lang w:eastAsia="en-US"/>
        </w:rPr>
        <w:t xml:space="preserve">ενδεικτικά σε θέματα διαχείρισης χαρτοφυλακίου χρηματοοικονομικών προϊόντων, </w:t>
      </w:r>
      <w:r w:rsidRPr="00CA0B86">
        <w:t xml:space="preserve">διαπραγμάτευσης ομολόγων και χρηματοοικονομικών παραγώγων, αντιστάθμισης κινδύνου καθώς και σε έργα </w:t>
      </w:r>
      <w:r w:rsidRPr="00CA0B86">
        <w:rPr>
          <w:rFonts w:cs="Tahoma"/>
          <w:szCs w:val="22"/>
          <w:lang w:eastAsia="en-US"/>
        </w:rPr>
        <w:t xml:space="preserve">υλοποίησης πληροφοριακών συστημάτων τύπου  </w:t>
      </w:r>
      <w:r w:rsidRPr="00CA0B86">
        <w:rPr>
          <w:rFonts w:cs="Tahoma"/>
          <w:szCs w:val="22"/>
          <w:lang w:val="en-US" w:eastAsia="en-US"/>
        </w:rPr>
        <w:t>Treasury</w:t>
      </w:r>
      <w:r w:rsidRPr="00CA0B86">
        <w:rPr>
          <w:rFonts w:cs="Tahoma"/>
          <w:szCs w:val="22"/>
          <w:lang w:eastAsia="en-US"/>
        </w:rPr>
        <w:t xml:space="preserve"> </w:t>
      </w:r>
      <w:r w:rsidRPr="00CA0B86">
        <w:rPr>
          <w:rFonts w:cs="Tahoma"/>
          <w:szCs w:val="22"/>
          <w:lang w:val="en-US" w:eastAsia="en-US"/>
        </w:rPr>
        <w:t>Management</w:t>
      </w:r>
      <w:r w:rsidRPr="00CA0B86">
        <w:rPr>
          <w:rFonts w:cs="Tahoma"/>
          <w:szCs w:val="22"/>
          <w:lang w:eastAsia="en-US"/>
        </w:rPr>
        <w:t xml:space="preserve"> </w:t>
      </w:r>
      <w:r w:rsidRPr="00CA0B86">
        <w:rPr>
          <w:rFonts w:cs="Tahoma"/>
          <w:szCs w:val="22"/>
          <w:lang w:val="en-US" w:eastAsia="en-US"/>
        </w:rPr>
        <w:t>System</w:t>
      </w:r>
      <w:r w:rsidRPr="00CA0B86">
        <w:rPr>
          <w:rFonts w:cs="Tahoma"/>
          <w:szCs w:val="22"/>
          <w:lang w:eastAsia="en-US"/>
        </w:rPr>
        <w:t>.</w:t>
      </w:r>
      <w:r w:rsidRPr="00157DA0">
        <w:rPr>
          <w:rFonts w:cs="Tahoma"/>
          <w:szCs w:val="22"/>
          <w:lang w:eastAsia="en-US"/>
        </w:rPr>
        <w:t xml:space="preserve"> </w:t>
      </w:r>
    </w:p>
    <w:p w14:paraId="275841AA" w14:textId="77777777" w:rsidR="00BB1160" w:rsidRPr="00157DA0" w:rsidRDefault="00BB1160" w:rsidP="00BB1160">
      <w:pPr>
        <w:pStyle w:val="a6"/>
        <w:numPr>
          <w:ilvl w:val="0"/>
          <w:numId w:val="93"/>
        </w:numPr>
        <w:tabs>
          <w:tab w:val="left" w:pos="709"/>
        </w:tabs>
        <w:suppressAutoHyphens w:val="0"/>
        <w:spacing w:line="264" w:lineRule="auto"/>
        <w:rPr>
          <w:rFonts w:cs="Tahoma"/>
          <w:szCs w:val="22"/>
          <w:lang w:eastAsia="en-US"/>
        </w:rPr>
      </w:pPr>
      <w:r w:rsidRPr="00157DA0">
        <w:rPr>
          <w:rFonts w:cs="Tahoma"/>
          <w:b/>
          <w:szCs w:val="22"/>
          <w:lang w:eastAsia="en-US"/>
        </w:rPr>
        <w:t>Ένας (1) έμπειρος Επιχειρησιακός Σύμβουλος</w:t>
      </w:r>
      <w:r w:rsidRPr="00157DA0">
        <w:rPr>
          <w:rFonts w:cs="Tahoma"/>
          <w:szCs w:val="22"/>
          <w:lang w:eastAsia="en-US"/>
        </w:rPr>
        <w:t xml:space="preserve">, ο οποίος να διαθέτει τουλάχιστον </w:t>
      </w:r>
      <w:r w:rsidRPr="00157DA0">
        <w:rPr>
          <w:rFonts w:cs="Tahoma"/>
          <w:b/>
          <w:szCs w:val="22"/>
          <w:lang w:eastAsia="en-US"/>
        </w:rPr>
        <w:t>10ετή</w:t>
      </w:r>
      <w:r w:rsidRPr="00157DA0">
        <w:rPr>
          <w:rFonts w:cs="Tahoma"/>
          <w:szCs w:val="22"/>
          <w:lang w:eastAsia="en-US"/>
        </w:rPr>
        <w:t xml:space="preserve"> επαγγελματική εμπειρία σε θέματα Χρηματοοικονομικής Ανάλυσης, Χρηματαγορών, Διαχείρισης &amp; Ανάλυσης χρηματοοικονομικών  κινδύνων (όρια συναλλαγών, μεθοδολογίες μέτρησης κινδύνων κ.α.) </w:t>
      </w:r>
      <w:r w:rsidRPr="00CA0B86">
        <w:rPr>
          <w:rFonts w:cs="Tahoma"/>
          <w:szCs w:val="22"/>
          <w:lang w:eastAsia="en-US"/>
        </w:rPr>
        <w:t xml:space="preserve">και κανονιστικής συμμόρφωσης,  </w:t>
      </w:r>
      <w:r w:rsidRPr="00CA0B86">
        <w:t xml:space="preserve">καθώς και σε έργα </w:t>
      </w:r>
      <w:r w:rsidRPr="00CA0B86">
        <w:rPr>
          <w:rFonts w:cs="Tahoma"/>
          <w:szCs w:val="22"/>
          <w:lang w:eastAsia="en-US"/>
        </w:rPr>
        <w:t xml:space="preserve">υλοποίησης πληροφοριακών συστημάτων τύπου  </w:t>
      </w:r>
      <w:r w:rsidRPr="00CA0B86">
        <w:rPr>
          <w:rFonts w:cs="Tahoma"/>
          <w:szCs w:val="22"/>
          <w:lang w:val="en-US" w:eastAsia="en-US"/>
        </w:rPr>
        <w:t>Treasury</w:t>
      </w:r>
      <w:r w:rsidRPr="00CA0B86">
        <w:rPr>
          <w:rFonts w:cs="Tahoma"/>
          <w:szCs w:val="22"/>
          <w:lang w:eastAsia="en-US"/>
        </w:rPr>
        <w:t xml:space="preserve"> </w:t>
      </w:r>
      <w:r w:rsidRPr="00CA0B86">
        <w:rPr>
          <w:rFonts w:cs="Tahoma"/>
          <w:szCs w:val="22"/>
          <w:lang w:val="en-US" w:eastAsia="en-US"/>
        </w:rPr>
        <w:t>Management</w:t>
      </w:r>
      <w:r w:rsidRPr="00CA0B86">
        <w:rPr>
          <w:rFonts w:cs="Tahoma"/>
          <w:szCs w:val="22"/>
          <w:lang w:eastAsia="en-US"/>
        </w:rPr>
        <w:t xml:space="preserve"> </w:t>
      </w:r>
      <w:r w:rsidRPr="00CA0B86">
        <w:rPr>
          <w:rFonts w:cs="Tahoma"/>
          <w:szCs w:val="22"/>
          <w:lang w:val="en-US" w:eastAsia="en-US"/>
        </w:rPr>
        <w:t>System</w:t>
      </w:r>
      <w:r w:rsidRPr="00157DA0">
        <w:rPr>
          <w:rFonts w:cs="Tahoma"/>
          <w:szCs w:val="22"/>
          <w:lang w:eastAsia="en-US"/>
        </w:rPr>
        <w:t>.</w:t>
      </w:r>
    </w:p>
    <w:p w14:paraId="7FDBCBA7" w14:textId="77777777" w:rsidR="00BB1160" w:rsidRPr="00157DA0" w:rsidRDefault="00BB1160" w:rsidP="00BB1160">
      <w:pPr>
        <w:pStyle w:val="a6"/>
        <w:numPr>
          <w:ilvl w:val="0"/>
          <w:numId w:val="93"/>
        </w:numPr>
        <w:rPr>
          <w:rFonts w:cs="Tahoma"/>
          <w:szCs w:val="22"/>
          <w:lang w:eastAsia="en-US"/>
        </w:rPr>
      </w:pPr>
      <w:r w:rsidRPr="00157DA0">
        <w:rPr>
          <w:rFonts w:cs="Tahoma"/>
          <w:b/>
          <w:bCs/>
          <w:szCs w:val="22"/>
          <w:lang w:eastAsia="en-US"/>
        </w:rPr>
        <w:t>Ένας (1) έμπειρος Επιχειρησιακός Σύμβουλος,</w:t>
      </w:r>
      <w:r w:rsidRPr="00157DA0">
        <w:rPr>
          <w:rFonts w:cs="Tahoma"/>
          <w:szCs w:val="22"/>
          <w:lang w:eastAsia="en-US"/>
        </w:rPr>
        <w:t xml:space="preserve"> ο οποίος να διαθέτει τουλάχιστον </w:t>
      </w:r>
      <w:r w:rsidRPr="00157DA0">
        <w:rPr>
          <w:rFonts w:cs="Tahoma"/>
          <w:b/>
          <w:bCs/>
          <w:szCs w:val="22"/>
          <w:lang w:eastAsia="en-US"/>
        </w:rPr>
        <w:t>8ετή</w:t>
      </w:r>
      <w:r w:rsidRPr="00157DA0">
        <w:rPr>
          <w:rFonts w:cs="Tahoma"/>
          <w:szCs w:val="22"/>
          <w:lang w:eastAsia="en-US"/>
        </w:rPr>
        <w:t xml:space="preserve"> επαγγελματική εμπειρία σε θέματα </w:t>
      </w:r>
      <w:r w:rsidRPr="00157DA0">
        <w:rPr>
          <w:rFonts w:cs="Tahoma"/>
          <w:bCs/>
          <w:szCs w:val="22"/>
          <w:lang w:val="en-US"/>
        </w:rPr>
        <w:t>Back</w:t>
      </w:r>
      <w:r w:rsidRPr="00157DA0">
        <w:rPr>
          <w:rFonts w:cs="Tahoma"/>
          <w:bCs/>
          <w:szCs w:val="22"/>
        </w:rPr>
        <w:t xml:space="preserve"> </w:t>
      </w:r>
      <w:r w:rsidRPr="00157DA0">
        <w:rPr>
          <w:rFonts w:cs="Tahoma"/>
          <w:bCs/>
          <w:szCs w:val="22"/>
          <w:lang w:val="en-US"/>
        </w:rPr>
        <w:t>Office</w:t>
      </w:r>
      <w:r w:rsidRPr="00157DA0" w:rsidDel="004826D6">
        <w:rPr>
          <w:rFonts w:cs="Tahoma"/>
          <w:szCs w:val="22"/>
          <w:lang w:eastAsia="en-US"/>
        </w:rPr>
        <w:t xml:space="preserve"> </w:t>
      </w:r>
      <w:r w:rsidRPr="00157DA0">
        <w:rPr>
          <w:rFonts w:cs="Tahoma"/>
          <w:szCs w:val="22"/>
          <w:lang w:eastAsia="en-US"/>
        </w:rPr>
        <w:t xml:space="preserve">(επικύρωση  και  διακανονισμός συναλλαγών, λογιστική απεικόνιση συναλλαγών, κ.α.), </w:t>
      </w:r>
      <w:r w:rsidRPr="00CA0B86">
        <w:t xml:space="preserve">καθώς και σε έργα </w:t>
      </w:r>
      <w:r w:rsidRPr="00CA0B86">
        <w:rPr>
          <w:rFonts w:cs="Tahoma"/>
          <w:szCs w:val="22"/>
          <w:lang w:eastAsia="en-US"/>
        </w:rPr>
        <w:t xml:space="preserve">υλοποίησης πληροφοριακών συστημάτων τύπου  </w:t>
      </w:r>
      <w:r w:rsidRPr="00CA0B86">
        <w:rPr>
          <w:rFonts w:cs="Tahoma"/>
          <w:szCs w:val="22"/>
          <w:lang w:val="en-US" w:eastAsia="en-US"/>
        </w:rPr>
        <w:t>Treasury</w:t>
      </w:r>
      <w:r w:rsidRPr="00CA0B86">
        <w:rPr>
          <w:rFonts w:cs="Tahoma"/>
          <w:szCs w:val="22"/>
          <w:lang w:eastAsia="en-US"/>
        </w:rPr>
        <w:t xml:space="preserve"> </w:t>
      </w:r>
      <w:r w:rsidRPr="00CA0B86">
        <w:rPr>
          <w:rFonts w:cs="Tahoma"/>
          <w:szCs w:val="22"/>
          <w:lang w:val="en-US" w:eastAsia="en-US"/>
        </w:rPr>
        <w:t>Management</w:t>
      </w:r>
      <w:r w:rsidRPr="00CA0B86">
        <w:rPr>
          <w:rFonts w:cs="Tahoma"/>
          <w:szCs w:val="22"/>
          <w:lang w:eastAsia="en-US"/>
        </w:rPr>
        <w:t xml:space="preserve"> </w:t>
      </w:r>
      <w:r w:rsidRPr="00CA0B86">
        <w:rPr>
          <w:rFonts w:cs="Tahoma"/>
          <w:szCs w:val="22"/>
          <w:lang w:val="en-US" w:eastAsia="en-US"/>
        </w:rPr>
        <w:t>System</w:t>
      </w:r>
      <w:r w:rsidRPr="00157DA0">
        <w:rPr>
          <w:rFonts w:cs="Tahoma"/>
          <w:szCs w:val="22"/>
          <w:lang w:eastAsia="en-US"/>
        </w:rPr>
        <w:t>.</w:t>
      </w:r>
    </w:p>
    <w:p w14:paraId="2E20CF03" w14:textId="77777777" w:rsidR="00BB1160" w:rsidRPr="00157DA0" w:rsidRDefault="00BB1160" w:rsidP="00BB1160">
      <w:pPr>
        <w:pStyle w:val="a6"/>
        <w:numPr>
          <w:ilvl w:val="0"/>
          <w:numId w:val="93"/>
        </w:numPr>
        <w:tabs>
          <w:tab w:val="left" w:pos="709"/>
        </w:tabs>
        <w:suppressAutoHyphens w:val="0"/>
        <w:rPr>
          <w:rFonts w:cs="Tahoma"/>
          <w:strike/>
          <w:szCs w:val="22"/>
          <w:lang w:eastAsia="en-US"/>
        </w:rPr>
      </w:pPr>
      <w:r w:rsidRPr="00157DA0">
        <w:rPr>
          <w:rFonts w:cs="Tahoma"/>
          <w:b/>
          <w:szCs w:val="22"/>
          <w:lang w:eastAsia="en-US"/>
        </w:rPr>
        <w:t>Ένας (1) Υπεύθυνος Μηχανικός Πληροφορικής (</w:t>
      </w:r>
      <w:r w:rsidRPr="00157DA0">
        <w:rPr>
          <w:rFonts w:cs="Tahoma"/>
          <w:b/>
          <w:szCs w:val="22"/>
          <w:lang w:val="en-US" w:eastAsia="en-US"/>
        </w:rPr>
        <w:t>Senior</w:t>
      </w:r>
      <w:r w:rsidRPr="00157DA0">
        <w:rPr>
          <w:rFonts w:cs="Tahoma"/>
          <w:b/>
          <w:szCs w:val="22"/>
          <w:lang w:eastAsia="en-US"/>
        </w:rPr>
        <w:t xml:space="preserve"> </w:t>
      </w:r>
      <w:r w:rsidRPr="00157DA0">
        <w:rPr>
          <w:rFonts w:cs="Tahoma"/>
          <w:b/>
          <w:szCs w:val="22"/>
          <w:lang w:val="en-US" w:eastAsia="en-US"/>
        </w:rPr>
        <w:t>Software</w:t>
      </w:r>
      <w:r w:rsidRPr="00157DA0">
        <w:rPr>
          <w:rFonts w:cs="Tahoma"/>
          <w:b/>
          <w:szCs w:val="22"/>
          <w:lang w:eastAsia="en-US"/>
        </w:rPr>
        <w:t xml:space="preserve"> </w:t>
      </w:r>
      <w:r w:rsidRPr="00157DA0">
        <w:rPr>
          <w:rFonts w:cs="Tahoma"/>
          <w:b/>
          <w:szCs w:val="22"/>
          <w:lang w:val="en-US" w:eastAsia="en-US"/>
        </w:rPr>
        <w:t>Engineer</w:t>
      </w:r>
      <w:r w:rsidRPr="00157DA0">
        <w:rPr>
          <w:rFonts w:cs="Tahoma"/>
          <w:b/>
          <w:szCs w:val="22"/>
          <w:lang w:eastAsia="en-US"/>
        </w:rPr>
        <w:t>)</w:t>
      </w:r>
      <w:r w:rsidRPr="00157DA0">
        <w:rPr>
          <w:rFonts w:cs="Tahoma"/>
          <w:szCs w:val="22"/>
          <w:lang w:eastAsia="en-US"/>
        </w:rPr>
        <w:t xml:space="preserve">, ο οποίος να διαθέτει τουλάχιστον </w:t>
      </w:r>
      <w:r w:rsidRPr="00157DA0">
        <w:rPr>
          <w:rFonts w:cs="Tahoma"/>
          <w:b/>
          <w:szCs w:val="22"/>
          <w:lang w:eastAsia="en-US"/>
        </w:rPr>
        <w:t xml:space="preserve">10ετή </w:t>
      </w:r>
      <w:r w:rsidRPr="00157DA0">
        <w:rPr>
          <w:rFonts w:cs="Tahoma"/>
          <w:szCs w:val="22"/>
          <w:lang w:eastAsia="en-US"/>
        </w:rPr>
        <w:t xml:space="preserve">επαγγελματική εμπειρία σε αρχιτεκτονικό σχεδιασμό, </w:t>
      </w:r>
      <w:r w:rsidRPr="00CA0B86">
        <w:rPr>
          <w:rFonts w:cs="Tahoma"/>
          <w:szCs w:val="22"/>
          <w:lang w:eastAsia="en-US"/>
        </w:rPr>
        <w:t xml:space="preserve">οργάνωση και παρακολούθηση της υλοποίησης πληροφοριακών συστημάτων τύπου  </w:t>
      </w:r>
      <w:r w:rsidRPr="00CA0B86">
        <w:rPr>
          <w:rFonts w:cs="Tahoma"/>
          <w:szCs w:val="22"/>
          <w:lang w:val="en-US" w:eastAsia="en-US"/>
        </w:rPr>
        <w:t>Treasury</w:t>
      </w:r>
      <w:r w:rsidRPr="00CA0B86">
        <w:rPr>
          <w:rFonts w:cs="Tahoma"/>
          <w:szCs w:val="22"/>
          <w:lang w:eastAsia="en-US"/>
        </w:rPr>
        <w:t xml:space="preserve"> </w:t>
      </w:r>
      <w:r w:rsidRPr="00CA0B86">
        <w:rPr>
          <w:rFonts w:cs="Tahoma"/>
          <w:szCs w:val="22"/>
          <w:lang w:val="en-US" w:eastAsia="en-US"/>
        </w:rPr>
        <w:t>Management</w:t>
      </w:r>
      <w:r w:rsidRPr="00CA0B86">
        <w:rPr>
          <w:rFonts w:cs="Tahoma"/>
          <w:szCs w:val="22"/>
          <w:lang w:eastAsia="en-US"/>
        </w:rPr>
        <w:t xml:space="preserve"> </w:t>
      </w:r>
      <w:r w:rsidRPr="00CA0B86">
        <w:rPr>
          <w:rFonts w:cs="Tahoma"/>
          <w:szCs w:val="22"/>
          <w:lang w:val="en-US" w:eastAsia="en-US"/>
        </w:rPr>
        <w:t>System</w:t>
      </w:r>
      <w:r w:rsidRPr="00157DA0">
        <w:rPr>
          <w:rFonts w:cs="Tahoma"/>
          <w:szCs w:val="22"/>
          <w:lang w:eastAsia="en-US"/>
        </w:rPr>
        <w:t xml:space="preserve">. </w:t>
      </w:r>
    </w:p>
    <w:p w14:paraId="3BB27DFB" w14:textId="77777777" w:rsidR="00BB1160" w:rsidRPr="00CA0B86" w:rsidRDefault="00BB1160" w:rsidP="00BB1160">
      <w:pPr>
        <w:pStyle w:val="a6"/>
        <w:numPr>
          <w:ilvl w:val="0"/>
          <w:numId w:val="93"/>
        </w:numPr>
        <w:tabs>
          <w:tab w:val="left" w:pos="709"/>
        </w:tabs>
        <w:suppressAutoHyphens w:val="0"/>
        <w:rPr>
          <w:rFonts w:cs="Tahoma"/>
          <w:szCs w:val="22"/>
          <w:lang w:eastAsia="en-US"/>
        </w:rPr>
      </w:pPr>
      <w:r w:rsidRPr="00157DA0">
        <w:rPr>
          <w:rFonts w:cs="Tahoma"/>
          <w:b/>
          <w:bCs/>
          <w:szCs w:val="22"/>
          <w:lang w:eastAsia="en-US"/>
        </w:rPr>
        <w:t>Δύο (2) Αναλυτές Εφαρμογών</w:t>
      </w:r>
      <w:r w:rsidRPr="00157DA0">
        <w:rPr>
          <w:rFonts w:cs="Tahoma"/>
          <w:szCs w:val="22"/>
          <w:lang w:eastAsia="en-US"/>
        </w:rPr>
        <w:t xml:space="preserve"> για τις λειτουργικές ενότητες της πλατφόρμας του έργου, καθένας εκ των οποίων να διαθέτει </w:t>
      </w:r>
      <w:r w:rsidRPr="00157DA0">
        <w:rPr>
          <w:rFonts w:cs="Tahoma"/>
          <w:b/>
          <w:bCs/>
          <w:szCs w:val="22"/>
          <w:lang w:eastAsia="en-US"/>
        </w:rPr>
        <w:t>5ετή</w:t>
      </w:r>
      <w:r w:rsidRPr="00157DA0">
        <w:rPr>
          <w:rFonts w:cs="Tahoma"/>
          <w:szCs w:val="22"/>
          <w:lang w:eastAsia="en-US"/>
        </w:rPr>
        <w:t xml:space="preserve"> τουλάχιστον επαγγελματική εμπειρία σε </w:t>
      </w:r>
      <w:proofErr w:type="spellStart"/>
      <w:r w:rsidRPr="00157DA0">
        <w:rPr>
          <w:rFonts w:cs="Tahoma"/>
          <w:szCs w:val="22"/>
          <w:lang w:eastAsia="en-US"/>
        </w:rPr>
        <w:lastRenderedPageBreak/>
        <w:t>μοντελοποίηση</w:t>
      </w:r>
      <w:proofErr w:type="spellEnd"/>
      <w:r w:rsidRPr="00157DA0">
        <w:rPr>
          <w:rFonts w:cs="Tahoma"/>
          <w:szCs w:val="22"/>
          <w:lang w:eastAsia="en-US"/>
        </w:rPr>
        <w:t xml:space="preserve"> διαδικασιών και ανάλυση απαιτήσεων, παραμετροποίηση ή υποστήριξη πληροφοριακών συστημάτων </w:t>
      </w:r>
      <w:r w:rsidRPr="00157DA0">
        <w:rPr>
          <w:rFonts w:cs="Tahoma"/>
          <w:lang w:eastAsia="en-US"/>
        </w:rPr>
        <w:t xml:space="preserve">οικονομικής και λογιστικής διαχείρισης </w:t>
      </w:r>
      <w:r w:rsidRPr="00CA0B86">
        <w:rPr>
          <w:rFonts w:cs="Tahoma"/>
          <w:szCs w:val="22"/>
          <w:lang w:eastAsia="en-US"/>
        </w:rPr>
        <w:t xml:space="preserve">σε ένα (1) τουλάχιστον πληροφοριακό σύστημα τύπου  </w:t>
      </w:r>
      <w:proofErr w:type="spellStart"/>
      <w:r w:rsidRPr="00CA0B86">
        <w:rPr>
          <w:rFonts w:cs="Tahoma"/>
          <w:szCs w:val="22"/>
          <w:lang w:eastAsia="en-US"/>
        </w:rPr>
        <w:t>Treasury</w:t>
      </w:r>
      <w:proofErr w:type="spellEnd"/>
      <w:r w:rsidRPr="00CA0B86">
        <w:rPr>
          <w:rFonts w:cs="Tahoma"/>
          <w:szCs w:val="22"/>
          <w:lang w:eastAsia="en-US"/>
        </w:rPr>
        <w:t xml:space="preserve"> </w:t>
      </w:r>
      <w:proofErr w:type="spellStart"/>
      <w:r w:rsidRPr="00CA0B86">
        <w:rPr>
          <w:rFonts w:cs="Tahoma"/>
          <w:szCs w:val="22"/>
          <w:lang w:eastAsia="en-US"/>
        </w:rPr>
        <w:t>Management</w:t>
      </w:r>
      <w:proofErr w:type="spellEnd"/>
      <w:r w:rsidRPr="00CA0B86">
        <w:rPr>
          <w:rFonts w:cs="Tahoma"/>
          <w:szCs w:val="22"/>
          <w:lang w:eastAsia="en-US"/>
        </w:rPr>
        <w:t xml:space="preserve"> </w:t>
      </w:r>
      <w:proofErr w:type="spellStart"/>
      <w:r w:rsidRPr="00CA0B86">
        <w:rPr>
          <w:rFonts w:cs="Tahoma"/>
          <w:szCs w:val="22"/>
          <w:lang w:eastAsia="en-US"/>
        </w:rPr>
        <w:t>System</w:t>
      </w:r>
      <w:proofErr w:type="spellEnd"/>
      <w:r w:rsidRPr="00CA0B86">
        <w:rPr>
          <w:rFonts w:cs="Tahoma"/>
          <w:szCs w:val="22"/>
          <w:lang w:eastAsia="en-US"/>
        </w:rPr>
        <w:t xml:space="preserve"> σε χρηματοοικονομικούς φορείς.</w:t>
      </w:r>
      <w:r w:rsidRPr="00CA0B86" w:rsidDel="00F0500E">
        <w:rPr>
          <w:rFonts w:cs="Tahoma"/>
          <w:szCs w:val="22"/>
          <w:lang w:eastAsia="en-US"/>
        </w:rPr>
        <w:t xml:space="preserve"> </w:t>
      </w:r>
    </w:p>
    <w:p w14:paraId="4997E27F" w14:textId="77777777" w:rsidR="00BB1160" w:rsidRPr="00D32AB3" w:rsidRDefault="00BB1160" w:rsidP="00BB1160">
      <w:pPr>
        <w:pStyle w:val="a6"/>
        <w:numPr>
          <w:ilvl w:val="0"/>
          <w:numId w:val="93"/>
        </w:numPr>
        <w:tabs>
          <w:tab w:val="left" w:pos="709"/>
        </w:tabs>
        <w:suppressAutoHyphens w:val="0"/>
        <w:rPr>
          <w:rFonts w:cs="Tahoma"/>
          <w:bCs/>
          <w:szCs w:val="22"/>
          <w:lang w:eastAsia="en-US"/>
        </w:rPr>
      </w:pPr>
      <w:r w:rsidRPr="00D32AB3">
        <w:rPr>
          <w:rFonts w:cs="Tahoma"/>
          <w:b/>
          <w:szCs w:val="22"/>
          <w:lang w:eastAsia="en-US"/>
        </w:rPr>
        <w:t>Ένας (1) Ειδικός Ανάλυσης και Σχεδίασης Πληροφοριακών Συστημάτων</w:t>
      </w:r>
      <w:r w:rsidRPr="00D32AB3">
        <w:rPr>
          <w:rFonts w:cs="Tahoma"/>
          <w:bCs/>
          <w:szCs w:val="22"/>
          <w:lang w:eastAsia="en-US"/>
        </w:rPr>
        <w:t xml:space="preserve">, ο οποίος να διαθέτει Πανεπιστημιακό Τίτλο Σπουδών &amp; Μεταπτυχιακό Τίτλο  στον τομέα πληροφορικής ή μηχανικού υπολογιστών και τουλάχιστον </w:t>
      </w:r>
      <w:r w:rsidRPr="00C37E5C">
        <w:rPr>
          <w:rFonts w:cs="Tahoma"/>
          <w:b/>
          <w:szCs w:val="22"/>
          <w:lang w:eastAsia="en-US"/>
        </w:rPr>
        <w:t>5ετή</w:t>
      </w:r>
      <w:r w:rsidRPr="00D32AB3">
        <w:rPr>
          <w:rFonts w:cs="Tahoma"/>
          <w:bCs/>
          <w:szCs w:val="22"/>
          <w:lang w:eastAsia="en-US"/>
        </w:rPr>
        <w:t xml:space="preserve"> επαγγελματική εμπειρία, με εξειδίκευση στον σχεδιασμό πληροφοριακών συστημάτων.</w:t>
      </w:r>
    </w:p>
    <w:p w14:paraId="62D8F395" w14:textId="77777777" w:rsidR="00BB1160" w:rsidRPr="00736FE7" w:rsidRDefault="00BB1160" w:rsidP="00BB1160">
      <w:pPr>
        <w:pStyle w:val="a6"/>
        <w:numPr>
          <w:ilvl w:val="0"/>
          <w:numId w:val="93"/>
        </w:numPr>
        <w:rPr>
          <w:rFonts w:cs="Tahoma"/>
          <w:b/>
          <w:bCs/>
          <w:szCs w:val="22"/>
          <w:lang w:eastAsia="en-US"/>
        </w:rPr>
      </w:pPr>
      <w:r w:rsidRPr="00D32AB3">
        <w:rPr>
          <w:rFonts w:cs="Tahoma"/>
          <w:b/>
          <w:bCs/>
          <w:szCs w:val="22"/>
          <w:lang w:eastAsia="en-US"/>
        </w:rPr>
        <w:t>Ένας  (1) Έμπειρος Μηχανικός Βάσεων Δεδομένων (</w:t>
      </w:r>
      <w:proofErr w:type="spellStart"/>
      <w:r w:rsidRPr="00D32AB3">
        <w:rPr>
          <w:rFonts w:cs="Tahoma"/>
          <w:b/>
          <w:bCs/>
          <w:szCs w:val="22"/>
          <w:lang w:eastAsia="en-US"/>
        </w:rPr>
        <w:t>Database</w:t>
      </w:r>
      <w:proofErr w:type="spellEnd"/>
      <w:r w:rsidRPr="00D32AB3">
        <w:rPr>
          <w:rFonts w:cs="Tahoma"/>
          <w:b/>
          <w:bCs/>
          <w:szCs w:val="22"/>
          <w:lang w:eastAsia="en-US"/>
        </w:rPr>
        <w:t xml:space="preserve"> </w:t>
      </w:r>
      <w:proofErr w:type="spellStart"/>
      <w:r w:rsidRPr="00D32AB3">
        <w:rPr>
          <w:rFonts w:cs="Tahoma"/>
          <w:b/>
          <w:bCs/>
          <w:szCs w:val="22"/>
          <w:lang w:eastAsia="en-US"/>
        </w:rPr>
        <w:t>Expert</w:t>
      </w:r>
      <w:proofErr w:type="spellEnd"/>
      <w:r w:rsidRPr="00D32AB3">
        <w:rPr>
          <w:rFonts w:cs="Tahoma"/>
          <w:b/>
          <w:bCs/>
          <w:szCs w:val="22"/>
          <w:lang w:eastAsia="en-US"/>
        </w:rPr>
        <w:t xml:space="preserve">) </w:t>
      </w:r>
      <w:r w:rsidRPr="00D32AB3">
        <w:rPr>
          <w:rFonts w:cs="Tahoma"/>
          <w:szCs w:val="22"/>
          <w:lang w:eastAsia="en-US"/>
        </w:rPr>
        <w:t xml:space="preserve">ο οποίος να </w:t>
      </w:r>
      <w:r w:rsidRPr="00736FE7">
        <w:rPr>
          <w:rFonts w:cs="Tahoma"/>
          <w:szCs w:val="22"/>
          <w:lang w:eastAsia="en-US"/>
        </w:rPr>
        <w:t xml:space="preserve">διαθέτει Πανεπιστημιακό Τίτλο Σπουδών &amp;  Μεταπτυχιακό Τίτλο στον τομέα πληροφορικής ή μηχανικού υπολογιστών και τουλάχιστον </w:t>
      </w:r>
      <w:r w:rsidRPr="00736FE7">
        <w:rPr>
          <w:rFonts w:cs="Tahoma"/>
          <w:b/>
          <w:bCs/>
          <w:szCs w:val="22"/>
          <w:lang w:eastAsia="en-US"/>
        </w:rPr>
        <w:t>5ετή</w:t>
      </w:r>
      <w:r w:rsidRPr="00736FE7">
        <w:rPr>
          <w:rFonts w:cs="Tahoma"/>
          <w:szCs w:val="22"/>
          <w:lang w:eastAsia="en-US"/>
        </w:rPr>
        <w:t xml:space="preserve"> επαγγελματική εμπειρία, με εξειδίκευση στον σχεδιασμό βάσεων δεδομένων</w:t>
      </w:r>
      <w:r w:rsidRPr="00736FE7">
        <w:rPr>
          <w:rFonts w:cs="Tahoma"/>
          <w:b/>
          <w:bCs/>
          <w:szCs w:val="22"/>
          <w:lang w:eastAsia="en-US"/>
        </w:rPr>
        <w:t xml:space="preserve">. </w:t>
      </w:r>
    </w:p>
    <w:p w14:paraId="380585FA" w14:textId="77777777" w:rsidR="00BB1160" w:rsidRPr="00736FE7" w:rsidRDefault="00BB1160" w:rsidP="00BB1160">
      <w:pPr>
        <w:pStyle w:val="a6"/>
        <w:numPr>
          <w:ilvl w:val="0"/>
          <w:numId w:val="93"/>
        </w:numPr>
        <w:rPr>
          <w:rFonts w:cs="Tahoma"/>
          <w:b/>
          <w:bCs/>
          <w:szCs w:val="22"/>
          <w:lang w:eastAsia="en-US"/>
        </w:rPr>
      </w:pPr>
      <w:r w:rsidRPr="00736FE7">
        <w:rPr>
          <w:rFonts w:cs="Tahoma"/>
          <w:b/>
          <w:bCs/>
          <w:szCs w:val="22"/>
          <w:lang w:eastAsia="en-US"/>
        </w:rPr>
        <w:t xml:space="preserve">Ένας (1) Σύμβουλος Ασφάλειας,  </w:t>
      </w:r>
      <w:r w:rsidRPr="00736FE7">
        <w:rPr>
          <w:rFonts w:cs="Tahoma"/>
        </w:rPr>
        <w:t>ο οποίος να διαθέτει πτυχίο Ανώτατης Εκπαίδευσης στον τομέα των ΤΠΕ και τουλάχιστον 8ετή επαγγελματική εμπειρία, με εξειδίκευση στην ασφάλεια πληροφοριακών συστημάτων</w:t>
      </w:r>
      <w:r w:rsidRPr="00736FE7">
        <w:rPr>
          <w:rFonts w:cs="Tahoma"/>
          <w:szCs w:val="22"/>
          <w:lang w:eastAsia="en-US"/>
        </w:rPr>
        <w:t xml:space="preserve"> και σχετικές πιστοποιήσεις (π.χ. CISA, CISM, CISSP, CDPSE, CIPM, ISO27001).</w:t>
      </w:r>
      <w:r w:rsidRPr="00736FE7">
        <w:rPr>
          <w:rFonts w:cs="Tahoma"/>
          <w:b/>
          <w:bCs/>
          <w:szCs w:val="22"/>
          <w:lang w:eastAsia="en-US"/>
        </w:rPr>
        <w:t xml:space="preserve"> </w:t>
      </w:r>
    </w:p>
    <w:p w14:paraId="5CFF3FA4" w14:textId="77777777" w:rsidR="00557B64" w:rsidRPr="00012E23" w:rsidRDefault="00557B64" w:rsidP="008F541D">
      <w:pPr>
        <w:suppressAutoHyphens w:val="0"/>
        <w:autoSpaceDE w:val="0"/>
        <w:autoSpaceDN w:val="0"/>
        <w:adjustRightInd w:val="0"/>
        <w:spacing w:after="0"/>
        <w:rPr>
          <w:rFonts w:cs="Tahoma"/>
          <w:highlight w:val="cyan"/>
        </w:rPr>
      </w:pPr>
    </w:p>
    <w:p w14:paraId="11768527" w14:textId="59D12C9B" w:rsidR="00BB1160" w:rsidRDefault="00BB1160" w:rsidP="00127665">
      <w:pPr>
        <w:suppressAutoHyphens w:val="0"/>
        <w:autoSpaceDE w:val="0"/>
        <w:autoSpaceDN w:val="0"/>
        <w:adjustRightInd w:val="0"/>
        <w:spacing w:after="0"/>
        <w:rPr>
          <w:rFonts w:cs="Tahoma"/>
          <w:b/>
          <w:bCs/>
          <w:szCs w:val="22"/>
          <w:lang w:eastAsia="en-US"/>
        </w:rPr>
      </w:pPr>
      <w:bookmarkStart w:id="110" w:name="_Toc95903020"/>
      <w:bookmarkStart w:id="111" w:name="_Toc95909648"/>
      <w:bookmarkStart w:id="112" w:name="_Toc95909923"/>
      <w:bookmarkStart w:id="113" w:name="_Toc95913251"/>
      <w:bookmarkStart w:id="114" w:name="_Toc95914477"/>
      <w:bookmarkStart w:id="115" w:name="_Toc95903021"/>
      <w:bookmarkStart w:id="116" w:name="_Toc95909649"/>
      <w:bookmarkStart w:id="117" w:name="_Toc95909924"/>
      <w:bookmarkStart w:id="118" w:name="_Toc95913252"/>
      <w:bookmarkStart w:id="119" w:name="_Toc95914478"/>
      <w:bookmarkStart w:id="120" w:name="_Toc95903022"/>
      <w:bookmarkStart w:id="121" w:name="_Toc95909650"/>
      <w:bookmarkStart w:id="122" w:name="_Toc95909925"/>
      <w:bookmarkStart w:id="123" w:name="_Toc95913253"/>
      <w:bookmarkStart w:id="124" w:name="_Toc95914479"/>
      <w:bookmarkStart w:id="125" w:name="_Toc95903023"/>
      <w:bookmarkStart w:id="126" w:name="_Toc95909651"/>
      <w:bookmarkStart w:id="127" w:name="_Toc95909926"/>
      <w:bookmarkStart w:id="128" w:name="_Toc95913254"/>
      <w:bookmarkStart w:id="129" w:name="_Toc95914480"/>
      <w:bookmarkStart w:id="130" w:name="_Toc95903024"/>
      <w:bookmarkStart w:id="131" w:name="_Toc95909652"/>
      <w:bookmarkStart w:id="132" w:name="_Toc95909927"/>
      <w:bookmarkStart w:id="133" w:name="_Toc95913255"/>
      <w:bookmarkStart w:id="134" w:name="_Toc95914481"/>
      <w:bookmarkStart w:id="135" w:name="_Toc95903025"/>
      <w:bookmarkStart w:id="136" w:name="_Toc95909653"/>
      <w:bookmarkStart w:id="137" w:name="_Toc95909928"/>
      <w:bookmarkStart w:id="138" w:name="_Toc95913256"/>
      <w:bookmarkStart w:id="139" w:name="_Toc95914482"/>
      <w:bookmarkStart w:id="140" w:name="_Toc95903026"/>
      <w:bookmarkStart w:id="141" w:name="_Toc95909654"/>
      <w:bookmarkStart w:id="142" w:name="_Toc95909929"/>
      <w:bookmarkStart w:id="143" w:name="_Toc95913257"/>
      <w:bookmarkStart w:id="144" w:name="_Toc95914483"/>
      <w:bookmarkStart w:id="145" w:name="_Toc95903027"/>
      <w:bookmarkStart w:id="146" w:name="_Toc95909655"/>
      <w:bookmarkStart w:id="147" w:name="_Toc95909930"/>
      <w:bookmarkStart w:id="148" w:name="_Toc95913258"/>
      <w:bookmarkStart w:id="149" w:name="_Toc95914484"/>
      <w:bookmarkStart w:id="150" w:name="_Toc95903028"/>
      <w:bookmarkStart w:id="151" w:name="_Toc95909656"/>
      <w:bookmarkStart w:id="152" w:name="_Toc95909931"/>
      <w:bookmarkStart w:id="153" w:name="_Toc95913259"/>
      <w:bookmarkStart w:id="154" w:name="_Toc95914485"/>
      <w:bookmarkStart w:id="155" w:name="_Toc95903029"/>
      <w:bookmarkStart w:id="156" w:name="_Toc95909657"/>
      <w:bookmarkStart w:id="157" w:name="_Toc95909932"/>
      <w:bookmarkStart w:id="158" w:name="_Toc95913260"/>
      <w:bookmarkStart w:id="159" w:name="_Toc95914486"/>
      <w:bookmarkStart w:id="160" w:name="_Toc95903030"/>
      <w:bookmarkStart w:id="161" w:name="_Toc95909658"/>
      <w:bookmarkStart w:id="162" w:name="_Toc95909933"/>
      <w:bookmarkStart w:id="163" w:name="_Toc95913261"/>
      <w:bookmarkStart w:id="164" w:name="_Toc95914487"/>
      <w:bookmarkStart w:id="165" w:name="_Toc95903031"/>
      <w:bookmarkStart w:id="166" w:name="_Toc95909659"/>
      <w:bookmarkStart w:id="167" w:name="_Toc95909934"/>
      <w:bookmarkStart w:id="168" w:name="_Toc95913262"/>
      <w:bookmarkStart w:id="169" w:name="_Toc95914488"/>
      <w:bookmarkStart w:id="170" w:name="_Toc95903032"/>
      <w:bookmarkStart w:id="171" w:name="_Toc95909660"/>
      <w:bookmarkStart w:id="172" w:name="_Toc95909935"/>
      <w:bookmarkStart w:id="173" w:name="_Toc95913263"/>
      <w:bookmarkStart w:id="174" w:name="_Toc95914489"/>
      <w:bookmarkStart w:id="175" w:name="_Toc95903033"/>
      <w:bookmarkStart w:id="176" w:name="_Toc95909661"/>
      <w:bookmarkStart w:id="177" w:name="_Toc95909936"/>
      <w:bookmarkStart w:id="178" w:name="_Toc95913264"/>
      <w:bookmarkStart w:id="179" w:name="_Toc95914490"/>
      <w:bookmarkStart w:id="180" w:name="_Toc95903034"/>
      <w:bookmarkStart w:id="181" w:name="_Toc95909662"/>
      <w:bookmarkStart w:id="182" w:name="_Toc95909937"/>
      <w:bookmarkStart w:id="183" w:name="_Toc95913265"/>
      <w:bookmarkStart w:id="184" w:name="_Toc95914491"/>
      <w:bookmarkStart w:id="185" w:name="_Toc95903035"/>
      <w:bookmarkStart w:id="186" w:name="_Toc95909663"/>
      <w:bookmarkStart w:id="187" w:name="_Toc95909938"/>
      <w:bookmarkStart w:id="188" w:name="_Toc95913266"/>
      <w:bookmarkStart w:id="189" w:name="_Toc95914492"/>
      <w:bookmarkStart w:id="190" w:name="_Toc95903036"/>
      <w:bookmarkStart w:id="191" w:name="_Toc95909664"/>
      <w:bookmarkStart w:id="192" w:name="_Toc95909939"/>
      <w:bookmarkStart w:id="193" w:name="_Toc95913267"/>
      <w:bookmarkStart w:id="194" w:name="_Toc95914493"/>
      <w:bookmarkStart w:id="195" w:name="_Toc95903037"/>
      <w:bookmarkStart w:id="196" w:name="_Toc95909665"/>
      <w:bookmarkStart w:id="197" w:name="_Toc95909940"/>
      <w:bookmarkStart w:id="198" w:name="_Toc95913268"/>
      <w:bookmarkStart w:id="199" w:name="_Toc95914494"/>
      <w:bookmarkStart w:id="200" w:name="_Toc95903038"/>
      <w:bookmarkStart w:id="201" w:name="_Toc95909666"/>
      <w:bookmarkStart w:id="202" w:name="_Toc95909941"/>
      <w:bookmarkStart w:id="203" w:name="_Toc95913269"/>
      <w:bookmarkStart w:id="204" w:name="_Toc95914495"/>
      <w:bookmarkStart w:id="205" w:name="_Ref496541343"/>
      <w:bookmarkStart w:id="206" w:name="_Ref496541651"/>
      <w:bookmarkStart w:id="207" w:name="_Ref63872517"/>
      <w:bookmarkStart w:id="208" w:name="_Ref95917838"/>
      <w:bookmarkStart w:id="209" w:name="_Ref95917841"/>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rsidRPr="00EB1380">
        <w:rPr>
          <w:rFonts w:eastAsia="Georgia" w:cs="Tahoma"/>
        </w:rPr>
        <w:t>Εκ των ανωτέρω στελεχών</w:t>
      </w:r>
      <w:r>
        <w:rPr>
          <w:rFonts w:eastAsia="Georgia" w:cs="Tahoma"/>
        </w:rPr>
        <w:t>,</w:t>
      </w:r>
      <w:r w:rsidRPr="00EB1380">
        <w:rPr>
          <w:rFonts w:eastAsia="Georgia" w:cs="Tahoma"/>
        </w:rPr>
        <w:t xml:space="preserve"> </w:t>
      </w:r>
      <w:r w:rsidRPr="00EE2534">
        <w:rPr>
          <w:rFonts w:eastAsia="Georgia" w:cs="Tahoma"/>
        </w:rPr>
        <w:t xml:space="preserve">το 50% </w:t>
      </w:r>
      <w:r w:rsidR="00127665">
        <w:rPr>
          <w:rFonts w:eastAsia="Georgia" w:cs="Tahoma"/>
        </w:rPr>
        <w:t xml:space="preserve">απαιτείται </w:t>
      </w:r>
      <w:r w:rsidRPr="00EE2534">
        <w:rPr>
          <w:rFonts w:eastAsia="Georgia" w:cs="Tahoma"/>
        </w:rPr>
        <w:t>να είναι υπάλληλοι του υποψηφίου Αναδόχου και να περιλαμβάνονται στη μισθοδοτική κατάσταση αυτού</w:t>
      </w:r>
      <w:r w:rsidR="00127665">
        <w:rPr>
          <w:rFonts w:eastAsia="Georgia" w:cs="Tahoma"/>
        </w:rPr>
        <w:t xml:space="preserve"> (</w:t>
      </w:r>
      <w:r w:rsidR="00127665" w:rsidRPr="00127665">
        <w:rPr>
          <w:rFonts w:eastAsia="Georgia" w:cs="Tahoma"/>
        </w:rPr>
        <w:t>παρ. 2 του άρθρου 78 του ν. 4412/2016 (Βιβλίο I)</w:t>
      </w:r>
      <w:r w:rsidRPr="00EB1380">
        <w:rPr>
          <w:rFonts w:eastAsia="Georgia" w:cs="Tahoma"/>
        </w:rPr>
        <w:t>.</w:t>
      </w:r>
      <w:r>
        <w:rPr>
          <w:rFonts w:eastAsia="Georgia" w:cs="Tahoma"/>
        </w:rPr>
        <w:t xml:space="preserve"> </w:t>
      </w:r>
    </w:p>
    <w:p w14:paraId="091EE868" w14:textId="77777777" w:rsidR="00BB1160" w:rsidRPr="00D32AB3" w:rsidRDefault="00BB1160" w:rsidP="00BB1160">
      <w:pPr>
        <w:suppressAutoHyphens w:val="0"/>
        <w:autoSpaceDE w:val="0"/>
        <w:autoSpaceDN w:val="0"/>
        <w:adjustRightInd w:val="0"/>
        <w:spacing w:after="0"/>
        <w:rPr>
          <w:rFonts w:cs="Tahoma"/>
          <w:szCs w:val="22"/>
        </w:rPr>
      </w:pPr>
      <w:proofErr w:type="spellStart"/>
      <w:r w:rsidRPr="00D32AB3">
        <w:rPr>
          <w:rFonts w:eastAsia="Georgia" w:cs="Tahoma"/>
          <w:szCs w:val="22"/>
        </w:rPr>
        <w:t>Tα</w:t>
      </w:r>
      <w:proofErr w:type="spellEnd"/>
      <w:r w:rsidRPr="00D32AB3">
        <w:rPr>
          <w:rFonts w:eastAsia="Georgia" w:cs="Tahoma"/>
          <w:szCs w:val="22"/>
        </w:rPr>
        <w:t xml:space="preserve"> φυσικά πρόσωπα που δηλώνονται από τον προσφέροντα στην Ομάδα Έργου δύνανται να απασχολούνται με εξαρτημένη σχέση εργασίας ή σύμβαση ανεξαρτήτων υπηρεσιών, η οποία είναι σε ισχύ, ήδη κατά τον χρόνο υποβολής της προσφοράς. Στην τελευταία αυτή περίπτωση θεωρούνται ίδιοι πόροι του οικονομικού φορέα και όχι τρίτοι δανείζοντες και δεν απαιτείται εκ μέρους τους η υποβολή ΕΕΕΣ και των σχετικών αποδεικτικών μέσων.</w:t>
      </w:r>
    </w:p>
    <w:p w14:paraId="01C692E9" w14:textId="77777777" w:rsidR="00BB1160" w:rsidRDefault="00BB1160" w:rsidP="00BB1160">
      <w:pPr>
        <w:spacing w:after="0"/>
        <w:rPr>
          <w:rFonts w:cs="Tahoma"/>
          <w:bCs/>
          <w:szCs w:val="22"/>
        </w:rPr>
      </w:pPr>
      <w:r w:rsidRPr="00736FE7" w:rsidDel="009C319A">
        <w:rPr>
          <w:rFonts w:cs="Tahoma"/>
          <w:bCs/>
          <w:szCs w:val="22"/>
        </w:rPr>
        <w:t>Σε περίπτωση ένωσης ή κοινοπραξίας οικονομικών φορέων οι ανωτέρω απαιτήσεις αρκεί να καλύπτονται αθροιστικά από το σύνολο των μελών που απαρτίζουν την ένωση ή κοινοπραξία.</w:t>
      </w:r>
    </w:p>
    <w:p w14:paraId="01D43090" w14:textId="77777777" w:rsidR="00BB1160" w:rsidRPr="00736FE7" w:rsidRDefault="00BB1160" w:rsidP="00BB1160">
      <w:pPr>
        <w:spacing w:after="0"/>
        <w:rPr>
          <w:rFonts w:cs="Tahoma"/>
          <w:bCs/>
          <w:szCs w:val="22"/>
        </w:rPr>
      </w:pPr>
    </w:p>
    <w:p w14:paraId="39FE9FCE" w14:textId="77777777" w:rsidR="00BB1160" w:rsidRPr="00736FE7" w:rsidRDefault="00BB1160" w:rsidP="00BB1160">
      <w:pPr>
        <w:spacing w:after="0"/>
        <w:rPr>
          <w:rFonts w:cs="Tahoma"/>
          <w:bCs/>
          <w:szCs w:val="22"/>
        </w:rPr>
      </w:pPr>
      <w:r w:rsidRPr="00736FE7">
        <w:rPr>
          <w:rFonts w:cs="Tahoma"/>
          <w:bCs/>
          <w:szCs w:val="22"/>
        </w:rPr>
        <w:t>Στην τεχνική προσφορά των υποψηφίων αναδόχων θα πρέπει να γίνεται αναφορά ονομαστικά τουλάχιστον των ανωτέρω ελάχιστων ζητούμενων βασικών στελεχών για την υλοποίηση του έργου.</w:t>
      </w:r>
    </w:p>
    <w:p w14:paraId="78456D4A" w14:textId="77777777" w:rsidR="00BB1160" w:rsidRDefault="00BB1160" w:rsidP="00BB1160">
      <w:pPr>
        <w:spacing w:after="0"/>
        <w:rPr>
          <w:rFonts w:cs="Tahoma"/>
          <w:bCs/>
          <w:szCs w:val="22"/>
        </w:rPr>
      </w:pPr>
      <w:r w:rsidRPr="00736FE7">
        <w:rPr>
          <w:rFonts w:cs="Tahoma"/>
          <w:bCs/>
          <w:szCs w:val="22"/>
        </w:rPr>
        <w:t>Οι υποψήφιοι δύναται να προτείνουν συμπληρωματικούς ρόλους (π.χ. εκπαιδευτές, στελέχη υποστήριξης πιλοτικής &amp; δοκιμαστικής λειτουργίας) πέραν των ανωτέρω ελάχιστα ζητούμενων στελεχών, για τους οποίους δεν απαιτείται η υποβολή βιογραφικών σημειωμάτων.</w:t>
      </w:r>
    </w:p>
    <w:p w14:paraId="3DDD54BF" w14:textId="77777777" w:rsidR="00BB1160" w:rsidRPr="00D32AB3" w:rsidRDefault="00BB1160" w:rsidP="00BB1160">
      <w:pPr>
        <w:spacing w:after="0"/>
        <w:rPr>
          <w:rFonts w:cs="Tahoma"/>
          <w:bCs/>
          <w:szCs w:val="22"/>
        </w:rPr>
      </w:pPr>
    </w:p>
    <w:p w14:paraId="5FE4B881" w14:textId="26BE1696" w:rsidR="00537C11" w:rsidRPr="00FE1C74" w:rsidRDefault="00BB1160" w:rsidP="002D2AF2">
      <w:pPr>
        <w:pStyle w:val="33"/>
      </w:pPr>
      <w:bookmarkStart w:id="210" w:name="_Toc189814652"/>
      <w:r>
        <w:t>Πρ</w:t>
      </w:r>
      <w:r w:rsidR="00430EF7" w:rsidRPr="00FE1C74">
        <w:t>ότυπα Διασφάλισης Ποιότητας</w:t>
      </w:r>
      <w:bookmarkEnd w:id="205"/>
      <w:bookmarkEnd w:id="206"/>
      <w:bookmarkEnd w:id="207"/>
      <w:bookmarkEnd w:id="208"/>
      <w:bookmarkEnd w:id="209"/>
      <w:r w:rsidR="00396C6B" w:rsidRPr="00FE1C74">
        <w:t xml:space="preserve"> και πρότυπα Διαχείρισης Ασφάλειας Πληροφοριών</w:t>
      </w:r>
      <w:bookmarkEnd w:id="210"/>
    </w:p>
    <w:p w14:paraId="34DBECD6" w14:textId="77777777" w:rsidR="008F541D" w:rsidRPr="00E10028" w:rsidRDefault="008F541D" w:rsidP="008F541D">
      <w:pPr>
        <w:pStyle w:val="a6"/>
        <w:spacing w:after="0"/>
        <w:ind w:left="0"/>
        <w:contextualSpacing w:val="0"/>
        <w:rPr>
          <w:rFonts w:cs="Tahoma"/>
          <w:bCs/>
          <w:szCs w:val="22"/>
        </w:rPr>
      </w:pPr>
      <w:r w:rsidRPr="00E10028">
        <w:rPr>
          <w:rFonts w:cs="Tahoma"/>
          <w:bCs/>
          <w:szCs w:val="22"/>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w:t>
      </w:r>
      <w:r w:rsidRPr="00E10028">
        <w:rPr>
          <w:bCs/>
        </w:rPr>
        <w:t>συμμορφώνονται με τα κάτωθι πρότυπα διασφάλισης ποιότητας</w:t>
      </w:r>
      <w:r w:rsidRPr="00E10028">
        <w:rPr>
          <w:rFonts w:cs="Tahoma"/>
          <w:bCs/>
          <w:szCs w:val="22"/>
        </w:rPr>
        <w:t>:</w:t>
      </w:r>
    </w:p>
    <w:p w14:paraId="1C0D50B8" w14:textId="77777777" w:rsidR="00BB1160" w:rsidRPr="00736FE7" w:rsidRDefault="00BB1160" w:rsidP="00BB1160">
      <w:pPr>
        <w:pStyle w:val="a6"/>
        <w:numPr>
          <w:ilvl w:val="0"/>
          <w:numId w:val="56"/>
        </w:numPr>
        <w:suppressAutoHyphens w:val="0"/>
        <w:spacing w:before="120" w:after="0"/>
        <w:ind w:left="1080"/>
        <w:contextualSpacing w:val="0"/>
        <w:rPr>
          <w:rFonts w:cs="Tahoma"/>
          <w:color w:val="000000"/>
          <w:szCs w:val="22"/>
          <w:lang w:eastAsia="el-GR"/>
        </w:rPr>
      </w:pPr>
      <w:r w:rsidRPr="00A811FA">
        <w:rPr>
          <w:rFonts w:cs="Tahoma"/>
          <w:color w:val="000000"/>
          <w:szCs w:val="22"/>
          <w:lang w:eastAsia="el-GR"/>
        </w:rPr>
        <w:t xml:space="preserve">το πρότυπο </w:t>
      </w:r>
      <w:r w:rsidRPr="0045495B">
        <w:rPr>
          <w:rFonts w:cs="Tahoma"/>
          <w:b/>
          <w:bCs/>
          <w:color w:val="000000"/>
          <w:szCs w:val="22"/>
          <w:lang w:eastAsia="el-GR"/>
        </w:rPr>
        <w:t>ISO 9001:2015</w:t>
      </w:r>
      <w:r w:rsidRPr="00A811FA">
        <w:rPr>
          <w:rFonts w:cs="Tahoma"/>
          <w:color w:val="000000"/>
          <w:szCs w:val="22"/>
          <w:lang w:eastAsia="el-GR"/>
        </w:rPr>
        <w:t xml:space="preserve"> - Σύστημα Διαχείρισης Ποιότητας ή άλλο ισοδύναμο </w:t>
      </w:r>
      <w:r w:rsidRPr="002C26A5">
        <w:rPr>
          <w:rFonts w:cs="Tahoma"/>
          <w:color w:val="000000"/>
          <w:lang w:eastAsia="el-GR"/>
        </w:rPr>
        <w:t>εν ισχύ, από διαπιστευμένο οργανισμό</w:t>
      </w:r>
      <w:r>
        <w:rPr>
          <w:rFonts w:cs="Tahoma"/>
          <w:color w:val="000000"/>
          <w:lang w:eastAsia="el-GR"/>
        </w:rPr>
        <w:t xml:space="preserve"> </w:t>
      </w:r>
      <w:r w:rsidRPr="00736FE7">
        <w:rPr>
          <w:rFonts w:cs="Tahoma"/>
          <w:color w:val="000000"/>
          <w:szCs w:val="22"/>
          <w:lang w:eastAsia="el-GR"/>
        </w:rPr>
        <w:t>σε αντικείμενο σχετικό με το αντικείμενο της παρούσης</w:t>
      </w:r>
    </w:p>
    <w:p w14:paraId="45DE55DF" w14:textId="77777777" w:rsidR="00BB1160" w:rsidRPr="00736FE7" w:rsidRDefault="00BB1160" w:rsidP="00BB1160">
      <w:pPr>
        <w:pStyle w:val="a6"/>
        <w:numPr>
          <w:ilvl w:val="0"/>
          <w:numId w:val="56"/>
        </w:numPr>
        <w:suppressAutoHyphens w:val="0"/>
        <w:spacing w:before="120" w:after="0"/>
        <w:ind w:left="1080"/>
        <w:contextualSpacing w:val="0"/>
        <w:rPr>
          <w:rFonts w:cs="Tahoma"/>
          <w:color w:val="000000"/>
          <w:szCs w:val="22"/>
          <w:lang w:eastAsia="el-GR"/>
        </w:rPr>
      </w:pPr>
      <w:r w:rsidRPr="00736FE7">
        <w:rPr>
          <w:rFonts w:cs="Tahoma"/>
          <w:color w:val="000000"/>
          <w:szCs w:val="22"/>
          <w:lang w:eastAsia="el-GR"/>
        </w:rPr>
        <w:lastRenderedPageBreak/>
        <w:t xml:space="preserve">το πρότυπο </w:t>
      </w:r>
      <w:r w:rsidRPr="0045495B">
        <w:rPr>
          <w:rFonts w:cs="Tahoma"/>
          <w:b/>
          <w:bCs/>
          <w:color w:val="000000"/>
          <w:szCs w:val="22"/>
          <w:lang w:eastAsia="el-GR"/>
        </w:rPr>
        <w:t>ISO 27001:2013</w:t>
      </w:r>
      <w:r w:rsidRPr="00736FE7">
        <w:rPr>
          <w:rFonts w:cs="Tahoma"/>
          <w:color w:val="000000"/>
          <w:szCs w:val="22"/>
          <w:lang w:eastAsia="el-GR"/>
        </w:rPr>
        <w:t xml:space="preserve"> </w:t>
      </w:r>
      <w:r w:rsidRPr="00736FE7">
        <w:rPr>
          <w:rFonts w:cs="Tahoma"/>
          <w:color w:val="000000"/>
          <w:szCs w:val="22"/>
          <w:lang w:eastAsia="el-GR" w:bidi="ar"/>
        </w:rPr>
        <w:t xml:space="preserve">- Σύστημα Διαχείρισης </w:t>
      </w:r>
      <w:r w:rsidRPr="00736FE7">
        <w:rPr>
          <w:rFonts w:cs="Tahoma"/>
          <w:color w:val="000000"/>
          <w:lang w:eastAsia="el-GR" w:bidi="ar"/>
        </w:rPr>
        <w:t xml:space="preserve">Πληροφοριών </w:t>
      </w:r>
      <w:proofErr w:type="spellStart"/>
      <w:r w:rsidRPr="00736FE7">
        <w:rPr>
          <w:rFonts w:cs="Tahoma"/>
          <w:color w:val="000000"/>
          <w:lang w:eastAsia="el-GR" w:bidi="ar"/>
        </w:rPr>
        <w:t>Ιδιωτικότητας</w:t>
      </w:r>
      <w:proofErr w:type="spellEnd"/>
      <w:r w:rsidRPr="00736FE7">
        <w:rPr>
          <w:rFonts w:cs="Tahoma"/>
          <w:color w:val="000000"/>
          <w:lang w:eastAsia="el-GR" w:bidi="ar"/>
        </w:rPr>
        <w:t xml:space="preserve"> </w:t>
      </w:r>
      <w:r w:rsidRPr="00736FE7">
        <w:rPr>
          <w:rFonts w:cs="Tahoma"/>
          <w:color w:val="000000"/>
          <w:szCs w:val="22"/>
          <w:lang w:eastAsia="el-GR" w:bidi="ar"/>
        </w:rPr>
        <w:t xml:space="preserve">ή άλλο ισοδύναμο </w:t>
      </w:r>
      <w:r w:rsidRPr="00736FE7">
        <w:rPr>
          <w:rFonts w:cs="Tahoma"/>
          <w:color w:val="000000"/>
          <w:lang w:eastAsia="el-GR"/>
        </w:rPr>
        <w:t xml:space="preserve">εν ισχύ, από διαπιστευμένο οργανισμό </w:t>
      </w:r>
      <w:r w:rsidRPr="00736FE7">
        <w:rPr>
          <w:rFonts w:cs="Tahoma"/>
          <w:color w:val="000000"/>
          <w:szCs w:val="22"/>
          <w:lang w:eastAsia="el-GR"/>
        </w:rPr>
        <w:t>σε αντικείμενο σχετικό με το αντικείμενο της παρούσης</w:t>
      </w:r>
    </w:p>
    <w:p w14:paraId="7D911A3C" w14:textId="77777777" w:rsidR="00BB1160" w:rsidRPr="00736FE7" w:rsidRDefault="00BB1160" w:rsidP="00BB1160">
      <w:pPr>
        <w:pStyle w:val="a6"/>
        <w:numPr>
          <w:ilvl w:val="0"/>
          <w:numId w:val="56"/>
        </w:numPr>
        <w:suppressAutoHyphens w:val="0"/>
        <w:spacing w:before="120" w:after="0"/>
        <w:ind w:left="1080"/>
        <w:contextualSpacing w:val="0"/>
        <w:rPr>
          <w:rFonts w:cs="Tahoma"/>
          <w:color w:val="000000"/>
          <w:szCs w:val="22"/>
          <w:lang w:eastAsia="el-GR"/>
        </w:rPr>
      </w:pPr>
      <w:r w:rsidRPr="00736FE7">
        <w:rPr>
          <w:rFonts w:cs="Tahoma"/>
          <w:color w:val="000000"/>
          <w:szCs w:val="22"/>
          <w:lang w:eastAsia="el-GR" w:bidi="ar"/>
        </w:rPr>
        <w:t xml:space="preserve">το πρότυπο </w:t>
      </w:r>
      <w:r w:rsidRPr="0045495B">
        <w:rPr>
          <w:rFonts w:cs="Tahoma"/>
          <w:b/>
          <w:bCs/>
          <w:color w:val="000000"/>
          <w:szCs w:val="22"/>
          <w:lang w:eastAsia="el-GR" w:bidi="ar"/>
        </w:rPr>
        <w:t>ISO/ IEΚ 27701:2019</w:t>
      </w:r>
      <w:r w:rsidRPr="00736FE7">
        <w:rPr>
          <w:rFonts w:cs="Tahoma"/>
          <w:color w:val="000000"/>
          <w:szCs w:val="22"/>
          <w:lang w:eastAsia="el-GR" w:bidi="ar"/>
        </w:rPr>
        <w:t xml:space="preserve"> - Σύστημα Διαχείρισης Προσωπικών Δεδομένων ή άλλο ισοδύναμο </w:t>
      </w:r>
      <w:r w:rsidRPr="00736FE7">
        <w:rPr>
          <w:rFonts w:cs="Tahoma"/>
          <w:color w:val="000000"/>
          <w:szCs w:val="22"/>
          <w:lang w:eastAsia="el-GR"/>
        </w:rPr>
        <w:t>σε αντικείμενο σχετικό με το αντικείμενο της παρούσης</w:t>
      </w:r>
    </w:p>
    <w:p w14:paraId="42A861EA" w14:textId="77777777" w:rsidR="00BB1160" w:rsidRPr="00736FE7" w:rsidRDefault="00BB1160" w:rsidP="00BB1160">
      <w:pPr>
        <w:pStyle w:val="a6"/>
        <w:numPr>
          <w:ilvl w:val="0"/>
          <w:numId w:val="56"/>
        </w:numPr>
        <w:suppressAutoHyphens w:val="0"/>
        <w:spacing w:before="120" w:after="0"/>
        <w:ind w:left="1080"/>
        <w:contextualSpacing w:val="0"/>
        <w:rPr>
          <w:rFonts w:cs="Tahoma"/>
          <w:color w:val="000000"/>
          <w:lang w:eastAsia="el-GR"/>
        </w:rPr>
      </w:pPr>
      <w:r w:rsidRPr="00736FE7">
        <w:rPr>
          <w:rFonts w:cs="Tahoma"/>
          <w:color w:val="000000"/>
          <w:lang w:eastAsia="el-GR"/>
        </w:rPr>
        <w:t xml:space="preserve">το πρότυπο </w:t>
      </w:r>
      <w:r w:rsidRPr="0045495B">
        <w:rPr>
          <w:rFonts w:cs="Tahoma"/>
          <w:b/>
          <w:bCs/>
          <w:color w:val="000000"/>
          <w:lang w:eastAsia="el-GR"/>
        </w:rPr>
        <w:t>ISO 22301:2012</w:t>
      </w:r>
      <w:r w:rsidRPr="00736FE7">
        <w:rPr>
          <w:rFonts w:cs="Tahoma"/>
          <w:color w:val="000000"/>
          <w:lang w:eastAsia="el-GR"/>
        </w:rPr>
        <w:t xml:space="preserve"> – Σύστημα Διαχείρισης Επιχειρησιακής Συνέχειας (</w:t>
      </w:r>
      <w:proofErr w:type="spellStart"/>
      <w:r w:rsidRPr="00736FE7">
        <w:rPr>
          <w:rFonts w:cs="Tahoma"/>
          <w:color w:val="000000"/>
          <w:lang w:eastAsia="el-GR"/>
        </w:rPr>
        <w:t>Business</w:t>
      </w:r>
      <w:proofErr w:type="spellEnd"/>
      <w:r w:rsidRPr="00736FE7">
        <w:rPr>
          <w:rFonts w:cs="Tahoma"/>
          <w:color w:val="000000"/>
          <w:lang w:eastAsia="el-GR"/>
        </w:rPr>
        <w:t xml:space="preserve"> </w:t>
      </w:r>
      <w:proofErr w:type="spellStart"/>
      <w:r w:rsidRPr="00736FE7">
        <w:rPr>
          <w:rFonts w:cs="Tahoma"/>
          <w:color w:val="000000"/>
          <w:lang w:eastAsia="el-GR"/>
        </w:rPr>
        <w:t>Continuity</w:t>
      </w:r>
      <w:proofErr w:type="spellEnd"/>
      <w:r w:rsidRPr="00736FE7">
        <w:rPr>
          <w:rFonts w:cs="Tahoma"/>
          <w:color w:val="000000"/>
          <w:lang w:eastAsia="el-GR"/>
        </w:rPr>
        <w:t xml:space="preserve"> </w:t>
      </w:r>
      <w:proofErr w:type="spellStart"/>
      <w:r w:rsidRPr="00736FE7">
        <w:rPr>
          <w:rFonts w:cs="Tahoma"/>
          <w:color w:val="000000"/>
          <w:lang w:eastAsia="el-GR"/>
        </w:rPr>
        <w:t>Management</w:t>
      </w:r>
      <w:proofErr w:type="spellEnd"/>
      <w:r w:rsidRPr="00736FE7">
        <w:rPr>
          <w:rFonts w:cs="Tahoma"/>
          <w:color w:val="000000"/>
          <w:lang w:eastAsia="el-GR"/>
        </w:rPr>
        <w:t xml:space="preserve"> Systems) ή άλλο ισοδύναμο, εν ισχύ, από διαπιστευμένο οργανισμό.</w:t>
      </w:r>
    </w:p>
    <w:p w14:paraId="11D2C1C8" w14:textId="77777777" w:rsidR="008F541D" w:rsidRPr="00D47F6F" w:rsidRDefault="008F541D" w:rsidP="008F541D">
      <w:pPr>
        <w:pStyle w:val="a6"/>
        <w:spacing w:after="0"/>
        <w:ind w:left="0"/>
        <w:contextualSpacing w:val="0"/>
        <w:rPr>
          <w:rFonts w:cs="Tahoma"/>
          <w:bCs/>
          <w:szCs w:val="22"/>
          <w:highlight w:val="cyan"/>
        </w:rPr>
      </w:pPr>
    </w:p>
    <w:p w14:paraId="5D60D246" w14:textId="4840E7E6" w:rsidR="008F541D" w:rsidRDefault="008F541D" w:rsidP="008F541D">
      <w:pPr>
        <w:spacing w:after="0"/>
      </w:pPr>
      <w:r w:rsidRPr="00EF76B7">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r w:rsidR="007E04DC">
        <w:t xml:space="preserve">οι οποίοι </w:t>
      </w:r>
      <w:r w:rsidR="007E04DC" w:rsidRPr="008A366B">
        <w:t>εδρεύο</w:t>
      </w:r>
      <w:r w:rsidR="007E04DC">
        <w:t>υν</w:t>
      </w:r>
      <w:r w:rsidR="007E04DC" w:rsidRPr="008A366B">
        <w:t xml:space="preserve"> και σε άλλα κράτη - μέλη</w:t>
      </w:r>
      <w:r w:rsidR="007E04DC">
        <w:t xml:space="preserve"> ,</w:t>
      </w:r>
      <w:r w:rsidR="007E04DC" w:rsidRPr="0095046F">
        <w:t xml:space="preserve"> </w:t>
      </w:r>
      <w:bookmarkStart w:id="211" w:name="_Hlk164430049"/>
      <w:r w:rsidR="007E04DC" w:rsidRPr="00B64E9F">
        <w:t xml:space="preserve">σύμφωνα με τον Κανονισμό </w:t>
      </w:r>
      <w:bookmarkEnd w:id="211"/>
      <w:r w:rsidR="007E04DC" w:rsidRPr="00B64E9F">
        <w:rPr>
          <w:i/>
        </w:rPr>
        <w:t>765/2008.</w:t>
      </w:r>
      <w:r w:rsidR="007E04DC" w:rsidRPr="00B64E9F">
        <w:rPr>
          <w:rStyle w:val="aff9"/>
          <w:i/>
        </w:rPr>
        <w:footnoteReference w:id="7"/>
      </w:r>
      <w:r w:rsidR="007E04DC" w:rsidRPr="008D1DA1">
        <w:rPr>
          <w:i/>
        </w:rPr>
        <w:t xml:space="preserve"> </w:t>
      </w:r>
      <w:r w:rsidRPr="00EF76B7">
        <w:t>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74A8B8BF" w14:textId="77777777" w:rsidR="00BB1160" w:rsidRPr="00EF76B7" w:rsidRDefault="00BB1160" w:rsidP="008F541D">
      <w:pPr>
        <w:spacing w:after="0"/>
      </w:pPr>
    </w:p>
    <w:p w14:paraId="666F9F3E" w14:textId="504FADBA" w:rsidR="008F541D" w:rsidRPr="00CA4EC5" w:rsidRDefault="008F541D" w:rsidP="008F541D">
      <w:pPr>
        <w:spacing w:after="0"/>
        <w:rPr>
          <w:rFonts w:cs="Tahoma"/>
          <w:bCs/>
          <w:szCs w:val="22"/>
        </w:rPr>
      </w:pPr>
      <w:r w:rsidRPr="00EF76B7">
        <w:t>Σε περίπτωση Ενώσεων εταιρειών, οι παραπάνω απαιτήσεις αρκεί να ικανοποιούνται αθροιστικά από τα μέλη της Ένωσης</w:t>
      </w:r>
      <w:r w:rsidR="00C047DD">
        <w:t>.</w:t>
      </w:r>
    </w:p>
    <w:p w14:paraId="1540E903" w14:textId="77777777" w:rsidR="00B24704" w:rsidRPr="00B24704" w:rsidRDefault="00B24704" w:rsidP="00B24704"/>
    <w:p w14:paraId="6979EDD5" w14:textId="77777777" w:rsidR="00537C11" w:rsidRDefault="00430EF7" w:rsidP="002D2AF2">
      <w:pPr>
        <w:pStyle w:val="33"/>
      </w:pPr>
      <w:bookmarkStart w:id="212" w:name="_Ref81914219"/>
      <w:bookmarkStart w:id="213" w:name="_Ref81914256"/>
      <w:bookmarkStart w:id="214" w:name="_Toc189814653"/>
      <w:bookmarkStart w:id="215" w:name="_Ref496541185"/>
      <w:bookmarkStart w:id="216" w:name="_Ref496541244"/>
      <w:bookmarkStart w:id="217" w:name="_Ref496541410"/>
      <w:bookmarkStart w:id="218" w:name="_Ref496541700"/>
      <w:r>
        <w:t xml:space="preserve">Στήριξη στην ικανότητα </w:t>
      </w:r>
      <w:r>
        <w:rPr>
          <w:szCs w:val="22"/>
        </w:rPr>
        <w:t>τρίτων – Υπεργολαβία</w:t>
      </w:r>
      <w:bookmarkEnd w:id="212"/>
      <w:bookmarkEnd w:id="213"/>
      <w:bookmarkEnd w:id="214"/>
      <w:r>
        <w:rPr>
          <w:szCs w:val="22"/>
        </w:rPr>
        <w:t xml:space="preserve"> </w:t>
      </w:r>
      <w:bookmarkEnd w:id="215"/>
      <w:bookmarkEnd w:id="216"/>
      <w:bookmarkEnd w:id="217"/>
      <w:bookmarkEnd w:id="218"/>
    </w:p>
    <w:p w14:paraId="05A60436" w14:textId="77777777" w:rsidR="00537C11" w:rsidRDefault="00430EF7" w:rsidP="00BC5F18">
      <w:pPr>
        <w:pStyle w:val="44"/>
      </w:pPr>
      <w:bookmarkStart w:id="219" w:name="_Toc74566834"/>
      <w:bookmarkStart w:id="220" w:name="_Toc189814654"/>
      <w:r>
        <w:t>Στήριξη στην ικανότητα τρίτων</w:t>
      </w:r>
      <w:bookmarkEnd w:id="219"/>
      <w:bookmarkEnd w:id="220"/>
    </w:p>
    <w:p w14:paraId="0BCA5BBB" w14:textId="2A198D98" w:rsidR="002B2200" w:rsidRPr="00155B45" w:rsidRDefault="002B2200" w:rsidP="002B2200">
      <w:pPr>
        <w:spacing w:after="0"/>
        <w:rPr>
          <w:rFonts w:cs="Tahoma"/>
          <w:szCs w:val="22"/>
        </w:rPr>
      </w:pPr>
      <w:bookmarkStart w:id="221" w:name="_Toc74566835"/>
      <w:r w:rsidRPr="00155B45">
        <w:rPr>
          <w:rFonts w:cs="Tahoma"/>
          <w:szCs w:val="22"/>
        </w:rPr>
        <w:t xml:space="preserve">Οι οικονομικοί φορείς μπορούν, όσον αφορά τα κριτήρια της οικονομικής και χρηματοοικονομικής επάρκειας (της παραγράφου </w:t>
      </w:r>
      <w:r>
        <w:rPr>
          <w:rFonts w:cs="Tahoma"/>
          <w:szCs w:val="22"/>
        </w:rPr>
        <w:t>2.2.5</w:t>
      </w:r>
      <w:r w:rsidRPr="00155B45">
        <w:rPr>
          <w:rFonts w:cs="Tahoma"/>
          <w:szCs w:val="22"/>
        </w:rPr>
        <w:t xml:space="preserve">) και τα σχετικά με την τεχνική και επαγγελματική ικανότητα (της παραγράφου </w:t>
      </w:r>
      <w:r w:rsidRPr="00155B45">
        <w:rPr>
          <w:rFonts w:cs="Tahoma"/>
          <w:szCs w:val="22"/>
        </w:rPr>
        <w:fldChar w:fldCharType="begin"/>
      </w:r>
      <w:r w:rsidRPr="00155B45">
        <w:rPr>
          <w:rFonts w:cs="Tahoma"/>
          <w:szCs w:val="22"/>
        </w:rPr>
        <w:instrText xml:space="preserve"> REF _Ref496541556 \r \h  \* MERGEFORMAT </w:instrText>
      </w:r>
      <w:r w:rsidRPr="00155B45">
        <w:rPr>
          <w:rFonts w:cs="Tahoma"/>
          <w:szCs w:val="22"/>
        </w:rPr>
      </w:r>
      <w:r w:rsidRPr="00155B45">
        <w:rPr>
          <w:rFonts w:cs="Tahoma"/>
          <w:szCs w:val="22"/>
        </w:rPr>
        <w:fldChar w:fldCharType="separate"/>
      </w:r>
      <w:r w:rsidR="00E736A2">
        <w:rPr>
          <w:rFonts w:cs="Tahoma"/>
          <w:szCs w:val="22"/>
        </w:rPr>
        <w:t>2.2.6</w:t>
      </w:r>
      <w:r w:rsidRPr="00155B45">
        <w:rPr>
          <w:rFonts w:cs="Tahoma"/>
          <w:szCs w:val="22"/>
        </w:rPr>
        <w:fldChar w:fldCharType="end"/>
      </w:r>
      <w:r w:rsidRPr="00155B45">
        <w:rPr>
          <w:rFonts w:cs="Tahoma"/>
          <w:szCs w:val="22"/>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2D1C5C38" w14:textId="77777777" w:rsidR="00170784" w:rsidRPr="00BF716E" w:rsidRDefault="002B2200" w:rsidP="002B2200">
      <w:pPr>
        <w:spacing w:after="0"/>
        <w:rPr>
          <w:rFonts w:cs="Tahoma"/>
          <w:szCs w:val="22"/>
        </w:rPr>
      </w:pPr>
      <w:r w:rsidRPr="00155B45">
        <w:rPr>
          <w:rFonts w:cs="Tahoma"/>
          <w:szCs w:val="22"/>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155B45">
        <w:rPr>
          <w:rFonts w:cs="Tahoma"/>
          <w:szCs w:val="22"/>
        </w:rPr>
        <w:t>στ</w:t>
      </w:r>
      <w:proofErr w:type="spellEnd"/>
      <w:r w:rsidRPr="00155B45">
        <w:rPr>
          <w:rFonts w:cs="Tahoma"/>
          <w:szCs w:val="22"/>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Pr>
          <w:rFonts w:cs="Tahoma"/>
          <w:szCs w:val="22"/>
        </w:rPr>
        <w:t xml:space="preserve"> </w:t>
      </w:r>
    </w:p>
    <w:p w14:paraId="6D2DC689" w14:textId="399298D3" w:rsidR="002B2200" w:rsidRPr="0012437C" w:rsidRDefault="002B2200" w:rsidP="002B2200">
      <w:pPr>
        <w:spacing w:after="0"/>
        <w:rPr>
          <w:rFonts w:cs="Tahoma"/>
          <w:iCs/>
          <w:szCs w:val="22"/>
        </w:rPr>
      </w:pPr>
      <w:proofErr w:type="spellStart"/>
      <w:r w:rsidRPr="00212B80">
        <w:rPr>
          <w:rFonts w:cs="Tahoma"/>
          <w:szCs w:val="22"/>
        </w:rPr>
        <w:t>Tα</w:t>
      </w:r>
      <w:proofErr w:type="spellEnd"/>
      <w:r w:rsidRPr="00212B80">
        <w:rPr>
          <w:rFonts w:cs="Tahoma"/>
          <w:szCs w:val="22"/>
        </w:rPr>
        <w:t xml:space="preserve"> φυσικά πρόσωπα που δηλώνονται από τον προσφέροντα στην Ομάδα Έργου και  δεν αποτελούν ίδιους πόρους του προσφέροντος, κατά την παρ. 2.2.6</w:t>
      </w:r>
      <w:r w:rsidR="00170784" w:rsidRPr="00BF716E">
        <w:rPr>
          <w:rFonts w:cs="Tahoma"/>
          <w:szCs w:val="22"/>
        </w:rPr>
        <w:t>.2</w:t>
      </w:r>
      <w:r w:rsidRPr="00212B80">
        <w:rPr>
          <w:rFonts w:cs="Tahoma"/>
          <w:szCs w:val="22"/>
        </w:rPr>
        <w:t xml:space="preserve"> της παρούσας, αποτελούν τρίτους, στην ικανότητα των οποίων στηρίζεται ο οικονομικός φορέας και απαιτείται η υποβολή διακριτών ΕΕΕΣ </w:t>
      </w:r>
      <w:r w:rsidRPr="00212B80">
        <w:rPr>
          <w:rFonts w:cs="Tahoma"/>
          <w:szCs w:val="22"/>
        </w:rPr>
        <w:lastRenderedPageBreak/>
        <w:t xml:space="preserve">και των σχετικών αποδεικτικών μέσων, κατά τα ειδικότερα οριζόμενα στην </w:t>
      </w:r>
      <w:r w:rsidR="00170784" w:rsidRPr="00F66CA0">
        <w:t>παρούσα.</w:t>
      </w:r>
      <w:r w:rsidR="00170784" w:rsidRPr="00255761">
        <w:rPr>
          <w:rStyle w:val="FootnoteReference2"/>
        </w:rPr>
        <w:footnoteReference w:id="8"/>
      </w:r>
      <w:r w:rsidR="0012437C" w:rsidRPr="0012437C">
        <w:t>[</w:t>
      </w:r>
      <w:r w:rsidR="00170784" w:rsidRPr="0012437C">
        <w:rPr>
          <w:iCs/>
        </w:rPr>
        <w:t>Ο τρόπος απόδειξης της συγκεκριμένης εργασιακής σχέσης που υφίσταται μεταξύ του οικονομικού φορέα και των προσώπων αυτών καθορίζεται με σαφήνεια από τους όρους της παραγράφου 2.2.9 της παρούσας</w:t>
      </w:r>
      <w:r w:rsidR="00170784" w:rsidRPr="0012437C">
        <w:rPr>
          <w:iCs/>
          <w:vertAlign w:val="superscript"/>
        </w:rPr>
        <w:footnoteReference w:id="9"/>
      </w:r>
      <w:r w:rsidR="00170784" w:rsidRPr="0012437C">
        <w:rPr>
          <w:iCs/>
        </w:rPr>
        <w:t>]</w:t>
      </w:r>
    </w:p>
    <w:p w14:paraId="1026590E" w14:textId="77777777" w:rsidR="002B2200" w:rsidRPr="00155B45" w:rsidRDefault="002B2200" w:rsidP="002B2200">
      <w:pPr>
        <w:spacing w:after="0"/>
        <w:rPr>
          <w:rFonts w:cs="Tahoma"/>
          <w:szCs w:val="22"/>
        </w:rPr>
      </w:pPr>
      <w:r w:rsidRPr="00155B45">
        <w:rPr>
          <w:rFonts w:cs="Tahoma"/>
          <w:szCs w:val="22"/>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2A331520" w14:textId="77777777" w:rsidR="002B2200" w:rsidRPr="00155B45" w:rsidRDefault="002B2200" w:rsidP="002B2200">
      <w:pPr>
        <w:spacing w:after="0"/>
        <w:rPr>
          <w:rFonts w:cs="Tahoma"/>
          <w:szCs w:val="22"/>
        </w:rPr>
      </w:pPr>
      <w:r w:rsidRPr="00155B45">
        <w:rPr>
          <w:rFonts w:cs="Tahoma"/>
          <w:szCs w:val="22"/>
        </w:rPr>
        <w:t>Υπό τους ίδιους όρους οι ενώσεις οικονομικών φορέων μπορούν να στηρίζονται στις ικανότητες των συμμετεχόντων στην ένωση ή άλλων φορέων.</w:t>
      </w:r>
    </w:p>
    <w:p w14:paraId="04BE3875" w14:textId="77777777" w:rsidR="002B2200" w:rsidRPr="00BB2811" w:rsidRDefault="002B2200" w:rsidP="002B2200">
      <w:pPr>
        <w:spacing w:after="0"/>
        <w:rPr>
          <w:rFonts w:cs="Tahoma"/>
          <w:szCs w:val="22"/>
        </w:rPr>
      </w:pPr>
      <w:r w:rsidRPr="00BB2811">
        <w:rPr>
          <w:rFonts w:cs="Tahoma"/>
          <w:szCs w:val="22"/>
        </w:rPr>
        <w:t>Επισημαίνεται ότι σε περίπτωση που ο υποψήφιος Ανάδοχος αποτελεί Ένωση / Κοινοπραξία επιτρέπεται η μερική κάλυψη των προϋποθέσεων από τα Μέλη της, αρκεί όμως συνολικά-αθροιστικά να καλύπτονται όλες.</w:t>
      </w:r>
    </w:p>
    <w:p w14:paraId="10888D17" w14:textId="77777777" w:rsidR="002B2200" w:rsidRPr="00A6281F" w:rsidRDefault="002B2200" w:rsidP="002B2200">
      <w:pPr>
        <w:spacing w:after="0"/>
        <w:rPr>
          <w:bCs/>
          <w:lang w:eastAsia="ar-SA"/>
        </w:rPr>
      </w:pPr>
      <w:r w:rsidRPr="00A6281F">
        <w:rPr>
          <w:bCs/>
          <w:lang w:eastAsia="ar-SA"/>
        </w:rPr>
        <w:t xml:space="preserve">Η αναθέτουσα αρχή ελέγχει αν οι </w:t>
      </w:r>
      <w:proofErr w:type="spellStart"/>
      <w:r w:rsidRPr="00A6281F">
        <w:rPr>
          <w:bCs/>
          <w:lang w:eastAsia="ar-SA"/>
        </w:rPr>
        <w:t>φoρείς</w:t>
      </w:r>
      <w:proofErr w:type="spellEnd"/>
      <w:r w:rsidRPr="00A6281F">
        <w:rPr>
          <w:bCs/>
          <w:lang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eastAsia="ar-SA"/>
        </w:rPr>
        <w:t>2.2.3</w:t>
      </w:r>
      <w:r w:rsidRPr="00A6281F">
        <w:rPr>
          <w:bCs/>
          <w:lang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A6281F">
        <w:rPr>
          <w:bCs/>
          <w:color w:val="000000"/>
          <w:lang w:eastAsia="ar-SA"/>
        </w:rPr>
        <w:t xml:space="preserve"> </w:t>
      </w:r>
      <w:r w:rsidRPr="00A6281F">
        <w:rPr>
          <w:bCs/>
          <w:lang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EC30B0E" w14:textId="77777777" w:rsidR="00537C11" w:rsidRDefault="00430EF7" w:rsidP="00BC5F18">
      <w:pPr>
        <w:pStyle w:val="44"/>
      </w:pPr>
      <w:bookmarkStart w:id="222" w:name="_Toc189814655"/>
      <w:r>
        <w:t>Υπεργολαβία</w:t>
      </w:r>
      <w:bookmarkEnd w:id="221"/>
      <w:bookmarkEnd w:id="222"/>
      <w:r>
        <w:t xml:space="preserve"> </w:t>
      </w:r>
    </w:p>
    <w:p w14:paraId="3B8BDDEB" w14:textId="5BE16B05" w:rsidR="00537C11" w:rsidRDefault="00430EF7">
      <w:pPr>
        <w:rPr>
          <w:rFonts w:cs="Tahoma"/>
          <w:bCs/>
        </w:rPr>
      </w:pPr>
      <w:r>
        <w:rPr>
          <w:rFonts w:cs="Tahoma"/>
          <w:bCs/>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Pr>
          <w:rFonts w:cs="Tahoma"/>
          <w:bCs/>
          <w:lang w:val="en-US"/>
        </w:rPr>
        <w:t>o</w:t>
      </w:r>
      <w:r>
        <w:rPr>
          <w:rFonts w:cs="Tahoma"/>
          <w:bCs/>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fldChar w:fldCharType="begin"/>
      </w:r>
      <w:r>
        <w:instrText xml:space="preserve"> REF _Ref496541356 \r \h  \* MERGEFORMAT </w:instrText>
      </w:r>
      <w:r>
        <w:fldChar w:fldCharType="separate"/>
      </w:r>
      <w:r w:rsidR="00E736A2" w:rsidRPr="00E736A2">
        <w:rPr>
          <w:rFonts w:cs="Tahoma"/>
          <w:bCs/>
        </w:rPr>
        <w:t>2.2.3</w:t>
      </w:r>
      <w:r>
        <w:fldChar w:fldCharType="end"/>
      </w:r>
      <w:r>
        <w:rPr>
          <w:rFonts w:cs="Tahoma"/>
          <w:bCs/>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fldChar w:fldCharType="begin"/>
      </w:r>
      <w:r>
        <w:instrText xml:space="preserve"> REF _Ref496541356 \r \h  \* MERGEFORMAT </w:instrText>
      </w:r>
      <w:r>
        <w:fldChar w:fldCharType="separate"/>
      </w:r>
      <w:r w:rsidR="00E736A2" w:rsidRPr="00E736A2">
        <w:rPr>
          <w:rFonts w:cs="Tahoma"/>
          <w:bCs/>
        </w:rPr>
        <w:t>2.2.3</w:t>
      </w:r>
      <w:r>
        <w:fldChar w:fldCharType="end"/>
      </w:r>
      <w:r>
        <w:rPr>
          <w:rFonts w:cs="Tahoma"/>
          <w:bCs/>
        </w:rPr>
        <w:t>.</w:t>
      </w:r>
    </w:p>
    <w:p w14:paraId="7FCD654C" w14:textId="77777777" w:rsidR="00537C11" w:rsidRDefault="00537C11">
      <w:pPr>
        <w:rPr>
          <w:rFonts w:cs="Tahoma"/>
          <w:szCs w:val="22"/>
        </w:rPr>
      </w:pPr>
    </w:p>
    <w:p w14:paraId="05B40827" w14:textId="77777777" w:rsidR="00537C11" w:rsidRDefault="00430EF7" w:rsidP="002D2AF2">
      <w:pPr>
        <w:pStyle w:val="33"/>
      </w:pPr>
      <w:bookmarkStart w:id="223" w:name="_Ref64554225"/>
      <w:bookmarkStart w:id="224" w:name="_Toc189814656"/>
      <w:r>
        <w:t>Κανόνες Απόδειξης Ποιοτικής Επιλογής</w:t>
      </w:r>
      <w:bookmarkEnd w:id="223"/>
      <w:bookmarkEnd w:id="224"/>
    </w:p>
    <w:p w14:paraId="66A9773D" w14:textId="31F45DCC" w:rsidR="00537C11" w:rsidRDefault="00430EF7">
      <w:pPr>
        <w:rPr>
          <w:rFonts w:cs="Tahoma"/>
          <w:bCs/>
          <w:lang w:eastAsia="ar-SA"/>
        </w:rPr>
      </w:pPr>
      <w:r>
        <w:rPr>
          <w:rFonts w:cs="Tahoma"/>
          <w:bCs/>
          <w:lang w:eastAsia="ar-SA"/>
        </w:rPr>
        <w:t xml:space="preserve">Το δικαίωμα συμμετοχής των οικονομικών φορέων και οι όροι και προϋποθέσεις συμμετοχής τους, όπως ορίζονται στις παραγράφους </w:t>
      </w:r>
      <w:r>
        <w:fldChar w:fldCharType="begin"/>
      </w:r>
      <w:r>
        <w:instrText xml:space="preserve"> REF _Ref496541397 \r \h  \* MERGEFORMAT </w:instrText>
      </w:r>
      <w:r>
        <w:fldChar w:fldCharType="separate"/>
      </w:r>
      <w:r w:rsidR="00E736A2" w:rsidRPr="00E736A2">
        <w:rPr>
          <w:rFonts w:cs="Tahoma"/>
          <w:bCs/>
          <w:lang w:eastAsia="ar-SA"/>
        </w:rPr>
        <w:t>2.2.1</w:t>
      </w:r>
      <w:r>
        <w:fldChar w:fldCharType="end"/>
      </w:r>
      <w:r>
        <w:rPr>
          <w:rFonts w:cs="Tahoma"/>
          <w:bCs/>
          <w:lang w:eastAsia="ar-SA"/>
        </w:rPr>
        <w:t xml:space="preserve"> έως </w:t>
      </w:r>
      <w:r>
        <w:fldChar w:fldCharType="begin"/>
      </w:r>
      <w:r>
        <w:instrText xml:space="preserve"> REF _Ref81914219 \r \h  \* MERGEFORMAT </w:instrText>
      </w:r>
      <w:r>
        <w:fldChar w:fldCharType="separate"/>
      </w:r>
      <w:r w:rsidR="00E736A2" w:rsidRPr="00E736A2">
        <w:rPr>
          <w:rFonts w:cs="Tahoma"/>
          <w:bCs/>
          <w:lang w:eastAsia="ar-SA"/>
        </w:rPr>
        <w:t>2.2.8</w:t>
      </w:r>
      <w:r>
        <w:fldChar w:fldCharType="end"/>
      </w:r>
      <w:r>
        <w:rPr>
          <w:rFonts w:cs="Tahoma"/>
          <w:bCs/>
          <w:lang w:eastAsia="ar-SA"/>
        </w:rPr>
        <w:t xml:space="preserve">, κρίνονται κατά την υποβολή της προσφοράς δια του ΕΕΕΣ </w:t>
      </w:r>
      <w:r w:rsidR="00CA4EC5">
        <w:rPr>
          <w:rFonts w:cs="Tahoma"/>
          <w:bCs/>
          <w:lang w:eastAsia="ar-SA"/>
        </w:rPr>
        <w:t xml:space="preserve">σύμφωνα με </w:t>
      </w:r>
      <w:r>
        <w:rPr>
          <w:rFonts w:cs="Tahoma"/>
          <w:bCs/>
          <w:lang w:eastAsia="ar-SA"/>
        </w:rPr>
        <w:t xml:space="preserve">τα οριζόμενα στην παράγραφο </w:t>
      </w:r>
      <w:r>
        <w:fldChar w:fldCharType="begin"/>
      </w:r>
      <w:r>
        <w:instrText xml:space="preserve"> REF _Ref81914233 \r \h  \* MERGEFORMAT </w:instrText>
      </w:r>
      <w:r>
        <w:fldChar w:fldCharType="separate"/>
      </w:r>
      <w:r w:rsidR="00E736A2" w:rsidRPr="00E736A2">
        <w:rPr>
          <w:rFonts w:cs="Tahoma"/>
          <w:bCs/>
          <w:lang w:eastAsia="ar-SA"/>
        </w:rPr>
        <w:t>2.2.9.1</w:t>
      </w:r>
      <w:r>
        <w:fldChar w:fldCharType="end"/>
      </w:r>
      <w:r>
        <w:rPr>
          <w:rFonts w:cs="Tahoma"/>
          <w:bCs/>
          <w:lang w:eastAsia="ar-SA"/>
        </w:rPr>
        <w:t xml:space="preserve">, κατά την υποβολή των </w:t>
      </w:r>
      <w:r>
        <w:rPr>
          <w:rFonts w:cs="Tahoma"/>
          <w:bCs/>
          <w:lang w:eastAsia="ar-SA"/>
        </w:rPr>
        <w:lastRenderedPageBreak/>
        <w:t xml:space="preserve">δικαιολογητικών της παραγράφου </w:t>
      </w:r>
      <w:r>
        <w:fldChar w:fldCharType="begin"/>
      </w:r>
      <w:r>
        <w:instrText xml:space="preserve"> REF _Ref503525682 \r \h  \* MERGEFORMAT </w:instrText>
      </w:r>
      <w:r>
        <w:fldChar w:fldCharType="separate"/>
      </w:r>
      <w:r w:rsidR="00E736A2" w:rsidRPr="00E736A2">
        <w:rPr>
          <w:rFonts w:cs="Tahoma"/>
          <w:bCs/>
          <w:lang w:eastAsia="ar-SA"/>
        </w:rPr>
        <w:t>2.2.9.2</w:t>
      </w:r>
      <w:r>
        <w:fldChar w:fldCharType="end"/>
      </w:r>
      <w:r>
        <w:rPr>
          <w:rFonts w:cs="Tahoma"/>
          <w:bCs/>
          <w:lang w:eastAsia="ar-SA"/>
        </w:rPr>
        <w:t xml:space="preserve"> και κατά τη σύναψη της σύμβασης </w:t>
      </w:r>
      <w:r w:rsidR="00CA4EC5">
        <w:rPr>
          <w:rFonts w:cs="Tahoma"/>
          <w:bCs/>
          <w:lang w:eastAsia="ar-SA"/>
        </w:rPr>
        <w:t>με την</w:t>
      </w:r>
      <w:r>
        <w:rPr>
          <w:rFonts w:cs="Tahoma"/>
          <w:bCs/>
          <w:lang w:eastAsia="ar-SA"/>
        </w:rPr>
        <w:t xml:space="preserve"> υπεύθυνη δήλωση, της περ. δ΄ της παρ. 3 του άρθρου 105 του ν. 4412/2016. </w:t>
      </w:r>
    </w:p>
    <w:p w14:paraId="4BE6C3A4" w14:textId="77777777" w:rsidR="004D7A47" w:rsidRDefault="004D7A47" w:rsidP="004D7A47">
      <w:pPr>
        <w:rPr>
          <w:bCs/>
          <w:lang w:eastAsia="ar-SA"/>
        </w:rPr>
      </w:pPr>
      <w:r w:rsidRPr="00D14630">
        <w:t>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w:t>
      </w:r>
      <w:r>
        <w:t xml:space="preserve"> ή εφόσον τους ζητηθεί, από την αναθέτουσα αρχή σύμφωνα με την παράγραφο 2.2.9.2 Α</w:t>
      </w:r>
      <w:r w:rsidRPr="00DE2C65">
        <w:rPr>
          <w:rStyle w:val="aff9"/>
        </w:rPr>
        <w:t xml:space="preserve"> </w:t>
      </w:r>
      <w:r>
        <w:rPr>
          <w:rStyle w:val="aff9"/>
        </w:rPr>
        <w:footnoteReference w:id="10"/>
      </w:r>
      <w:r>
        <w:t>.</w:t>
      </w:r>
    </w:p>
    <w:p w14:paraId="0E504C69" w14:textId="7ECDA505" w:rsidR="00537C11" w:rsidRDefault="00430EF7">
      <w:pPr>
        <w:rPr>
          <w:rFonts w:cs="Tahoma"/>
          <w:bCs/>
          <w:lang w:eastAsia="ar-SA"/>
        </w:rPr>
      </w:pPr>
      <w:r>
        <w:rPr>
          <w:rFonts w:cs="Tahoma"/>
          <w:bCs/>
          <w:lang w:eastAsia="ar-SA"/>
        </w:rPr>
        <w:t xml:space="preserve">Στην περίπτωση που ο οικονομικός φορέας στηρίζεται στις ικανότητες άλλων φορέων, σύμφωνα με </w:t>
      </w:r>
      <w:r>
        <w:rPr>
          <w:rFonts w:cs="Tahoma"/>
          <w:lang w:eastAsia="ar-SA"/>
        </w:rPr>
        <w:t xml:space="preserve">την παράγραφο </w:t>
      </w:r>
      <w:r>
        <w:fldChar w:fldCharType="begin"/>
      </w:r>
      <w:r>
        <w:instrText xml:space="preserve"> REF _Ref81914256 \r \h  \* MERGEFORMAT </w:instrText>
      </w:r>
      <w:r>
        <w:fldChar w:fldCharType="separate"/>
      </w:r>
      <w:r w:rsidR="00E736A2" w:rsidRPr="00E736A2">
        <w:rPr>
          <w:rFonts w:cs="Tahoma"/>
          <w:lang w:eastAsia="ar-SA"/>
        </w:rPr>
        <w:t>2.2.8</w:t>
      </w:r>
      <w:r>
        <w:fldChar w:fldCharType="end"/>
      </w:r>
      <w:r>
        <w:rPr>
          <w:rFonts w:cs="Tahoma"/>
          <w:bCs/>
          <w:lang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fldChar w:fldCharType="begin"/>
      </w:r>
      <w:r>
        <w:instrText xml:space="preserve"> REF _Ref81914233 \r \h  \* MERGEFORMAT </w:instrText>
      </w:r>
      <w:r>
        <w:fldChar w:fldCharType="separate"/>
      </w:r>
      <w:r w:rsidR="00E736A2" w:rsidRPr="00E736A2">
        <w:rPr>
          <w:rFonts w:cs="Tahoma"/>
          <w:bCs/>
          <w:lang w:eastAsia="ar-SA"/>
        </w:rPr>
        <w:t>2.2.9.1</w:t>
      </w:r>
      <w:r>
        <w:fldChar w:fldCharType="end"/>
      </w:r>
      <w:r>
        <w:rPr>
          <w:rFonts w:cs="Tahoma"/>
          <w:bCs/>
          <w:lang w:eastAsia="ar-SA"/>
        </w:rPr>
        <w:t xml:space="preserve"> και </w:t>
      </w:r>
      <w:r>
        <w:fldChar w:fldCharType="begin"/>
      </w:r>
      <w:r>
        <w:instrText xml:space="preserve"> REF _Ref503525682 \r \h  \* MERGEFORMAT </w:instrText>
      </w:r>
      <w:r>
        <w:fldChar w:fldCharType="separate"/>
      </w:r>
      <w:r w:rsidR="00E736A2" w:rsidRPr="00E736A2">
        <w:rPr>
          <w:rFonts w:cs="Tahoma"/>
          <w:bCs/>
          <w:lang w:eastAsia="ar-SA"/>
        </w:rPr>
        <w:t>2.2.9.2</w:t>
      </w:r>
      <w:r>
        <w:fldChar w:fldCharType="end"/>
      </w:r>
      <w:r>
        <w:rPr>
          <w:rFonts w:cs="Tahoma"/>
          <w:bCs/>
          <w:lang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Pr>
          <w:rFonts w:cs="Tahoma"/>
          <w:lang w:eastAsia="ar-SA"/>
        </w:rPr>
        <w:t xml:space="preserve">της παραγράφου </w:t>
      </w:r>
      <w:r>
        <w:fldChar w:fldCharType="begin"/>
      </w:r>
      <w:r>
        <w:instrText xml:space="preserve"> REF _Ref496541356 \r \h  \* MERGEFORMAT </w:instrText>
      </w:r>
      <w:r>
        <w:fldChar w:fldCharType="separate"/>
      </w:r>
      <w:r w:rsidR="00E736A2" w:rsidRPr="00E736A2">
        <w:rPr>
          <w:rFonts w:cs="Tahoma"/>
          <w:lang w:eastAsia="ar-SA"/>
        </w:rPr>
        <w:t>2.2.3</w:t>
      </w:r>
      <w:r>
        <w:fldChar w:fldCharType="end"/>
      </w:r>
      <w:r>
        <w:rPr>
          <w:rFonts w:cs="Tahoma"/>
          <w:bCs/>
          <w:lang w:eastAsia="ar-SA"/>
        </w:rPr>
        <w:t xml:space="preserve"> της παρούσας και ότι πληρούν τα σχετικά κριτήρια επιλογής κατά περίπτωση (παράγραφοι </w:t>
      </w:r>
      <w:r>
        <w:fldChar w:fldCharType="begin"/>
      </w:r>
      <w:r>
        <w:instrText xml:space="preserve"> REF _Ref27655165 \r \h  \* MERGEFORMAT </w:instrText>
      </w:r>
      <w:r>
        <w:fldChar w:fldCharType="separate"/>
      </w:r>
      <w:r w:rsidR="00E736A2" w:rsidRPr="00E736A2">
        <w:rPr>
          <w:rFonts w:cs="Tahoma"/>
          <w:bCs/>
          <w:lang w:eastAsia="ar-SA"/>
        </w:rPr>
        <w:t>2.2.5</w:t>
      </w:r>
      <w:r>
        <w:fldChar w:fldCharType="end"/>
      </w:r>
      <w:r>
        <w:rPr>
          <w:rFonts w:cs="Tahoma"/>
          <w:bCs/>
          <w:lang w:eastAsia="ar-SA"/>
        </w:rPr>
        <w:t xml:space="preserve"> και 2.2.6).</w:t>
      </w:r>
    </w:p>
    <w:p w14:paraId="3990052D" w14:textId="26FCC7D4" w:rsidR="00537C11" w:rsidRDefault="00430EF7">
      <w:pPr>
        <w:rPr>
          <w:rFonts w:cs="Tahoma"/>
          <w:bCs/>
          <w:lang w:eastAsia="ar-SA"/>
        </w:rPr>
      </w:pPr>
      <w:r>
        <w:rPr>
          <w:rFonts w:cs="Tahoma"/>
          <w:bCs/>
          <w:lang w:eastAsia="ar-SA"/>
        </w:rPr>
        <w:t xml:space="preserve">Στην περίπτωση που </w:t>
      </w:r>
      <w:r>
        <w:rPr>
          <w:rFonts w:cs="Tahoma"/>
          <w:bCs/>
          <w:lang w:val="en-US" w:eastAsia="ar-SA"/>
        </w:rPr>
        <w:t>o</w:t>
      </w:r>
      <w:r>
        <w:rPr>
          <w:rFonts w:cs="Tahoma"/>
          <w:bCs/>
          <w:lang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fldChar w:fldCharType="begin"/>
      </w:r>
      <w:r>
        <w:instrText xml:space="preserve"> REF _Ref81914233 \r \h  \* MERGEFORMAT </w:instrText>
      </w:r>
      <w:r>
        <w:fldChar w:fldCharType="separate"/>
      </w:r>
      <w:r w:rsidR="00E736A2" w:rsidRPr="00E736A2">
        <w:rPr>
          <w:rFonts w:cs="Tahoma"/>
          <w:bCs/>
          <w:lang w:eastAsia="ar-SA"/>
        </w:rPr>
        <w:t>2.2.9.1</w:t>
      </w:r>
      <w:r>
        <w:fldChar w:fldCharType="end"/>
      </w:r>
      <w:r>
        <w:rPr>
          <w:rFonts w:cs="Tahoma"/>
          <w:bCs/>
          <w:lang w:eastAsia="ar-SA"/>
        </w:rPr>
        <w:t xml:space="preserve"> και </w:t>
      </w:r>
      <w:r>
        <w:fldChar w:fldCharType="begin"/>
      </w:r>
      <w:r>
        <w:instrText xml:space="preserve"> REF _Ref503525682 \r \h  \* MERGEFORMAT </w:instrText>
      </w:r>
      <w:r>
        <w:fldChar w:fldCharType="separate"/>
      </w:r>
      <w:r w:rsidR="00E736A2" w:rsidRPr="00E736A2">
        <w:rPr>
          <w:rFonts w:cs="Tahoma"/>
          <w:bCs/>
          <w:lang w:eastAsia="ar-SA"/>
        </w:rPr>
        <w:t>2.2.9.2</w:t>
      </w:r>
      <w:r>
        <w:fldChar w:fldCharType="end"/>
      </w:r>
      <w:r>
        <w:rPr>
          <w:rFonts w:cs="Tahoma"/>
          <w:bCs/>
          <w:lang w:eastAsia="ar-SA"/>
        </w:rPr>
        <w:t xml:space="preserve">, ότι δεν συντρέχουν οι λόγοι αποκλεισμού της παραγράφου </w:t>
      </w:r>
      <w:r>
        <w:fldChar w:fldCharType="begin"/>
      </w:r>
      <w:r>
        <w:instrText xml:space="preserve"> REF _Ref496541356 \r \h  \* MERGEFORMAT </w:instrText>
      </w:r>
      <w:r>
        <w:fldChar w:fldCharType="separate"/>
      </w:r>
      <w:r w:rsidR="00E736A2" w:rsidRPr="00E736A2">
        <w:rPr>
          <w:rFonts w:cs="Tahoma"/>
          <w:lang w:eastAsia="ar-SA"/>
        </w:rPr>
        <w:t>2.2.3</w:t>
      </w:r>
      <w:r>
        <w:fldChar w:fldCharType="end"/>
      </w:r>
      <w:r>
        <w:rPr>
          <w:rFonts w:cs="Tahoma"/>
          <w:lang w:eastAsia="ar-SA"/>
        </w:rPr>
        <w:t xml:space="preserve"> </w:t>
      </w:r>
      <w:r>
        <w:rPr>
          <w:rFonts w:cs="Tahoma"/>
          <w:bCs/>
          <w:lang w:eastAsia="ar-SA"/>
        </w:rPr>
        <w:t xml:space="preserve">της παρούσας. </w:t>
      </w:r>
    </w:p>
    <w:p w14:paraId="47133601" w14:textId="77777777" w:rsidR="004D7A47" w:rsidRPr="0049623E" w:rsidRDefault="004D7A47" w:rsidP="004D7A47">
      <w:pPr>
        <w:suppressAutoHyphens w:val="0"/>
        <w:spacing w:after="160" w:line="259" w:lineRule="auto"/>
        <w:rPr>
          <w:rFonts w:eastAsia="Calibri" w:cs="Times New Roman"/>
          <w:lang w:eastAsia="en-US"/>
        </w:rPr>
      </w:pPr>
      <w:r w:rsidRPr="0049623E">
        <w:rPr>
          <w:rFonts w:eastAsia="Calibri" w:cs="Times New Roman"/>
          <w:lang w:eastAsia="en-US"/>
        </w:rPr>
        <w:t xml:space="preserve">Αν </w:t>
      </w:r>
      <w:r>
        <w:rPr>
          <w:rFonts w:eastAsia="Calibri" w:cs="Times New Roman"/>
          <w:lang w:eastAsia="en-US"/>
        </w:rPr>
        <w:t xml:space="preserve">μετά τη συμπλήρωση του ΕΕΕΣ και μέχρι τη ημέρα της έγγραφης πρόσκλησης για τη σύναψη του συμφωνητικού </w:t>
      </w:r>
      <w:r w:rsidRPr="00E14C02">
        <w:rPr>
          <w:rFonts w:eastAsia="Calibri" w:cs="Times New Roman"/>
          <w:lang w:eastAsia="en-US"/>
        </w:rPr>
        <w:t xml:space="preserve"> επέλθουν μεταβολές στις προϋποθέσεις</w:t>
      </w:r>
      <w:r>
        <w:rPr>
          <w:rFonts w:eastAsia="Calibri" w:cs="Times New Roman"/>
          <w:lang w:eastAsia="en-US"/>
        </w:rPr>
        <w:t>,</w:t>
      </w:r>
      <w:r w:rsidRPr="00E14C02">
        <w:rPr>
          <w:rFonts w:eastAsia="Calibri" w:cs="Times New Roman"/>
          <w:lang w:eastAsia="en-US"/>
        </w:rPr>
        <w:t xml:space="preserve"> τις οποίες οι προσφέροντες </w:t>
      </w:r>
      <w:r>
        <w:rPr>
          <w:rFonts w:eastAsia="Calibri" w:cs="Times New Roman"/>
          <w:lang w:eastAsia="en-US"/>
        </w:rPr>
        <w:t xml:space="preserve">είχαν δηλώσει  ότι πληρούν,  οι προσφέροντες </w:t>
      </w:r>
      <w:r w:rsidRPr="0049623E">
        <w:rPr>
          <w:rFonts w:eastAsia="Calibri" w:cs="Times New Roman"/>
          <w:lang w:eastAsia="en-US"/>
        </w:rPr>
        <w:t>οφείλουν να ενημερώσουν αμελλητί την αναθέτουσα αρχή</w:t>
      </w:r>
      <w:r w:rsidRPr="00E337D7">
        <w:rPr>
          <w:rStyle w:val="aff9"/>
        </w:rPr>
        <w:t xml:space="preserve"> </w:t>
      </w:r>
      <w:r>
        <w:rPr>
          <w:rStyle w:val="aff9"/>
        </w:rPr>
        <w:footnoteReference w:id="11"/>
      </w:r>
      <w:r w:rsidRPr="0049623E">
        <w:rPr>
          <w:rFonts w:eastAsia="Calibri" w:cs="Times New Roman"/>
          <w:lang w:eastAsia="en-US"/>
        </w:rPr>
        <w:t xml:space="preserve">. </w:t>
      </w:r>
    </w:p>
    <w:p w14:paraId="6B7BBC44" w14:textId="77777777" w:rsidR="00537C11" w:rsidRDefault="00430EF7" w:rsidP="00BC5F18">
      <w:pPr>
        <w:pStyle w:val="44"/>
        <w:rPr>
          <w:i/>
          <w:color w:val="5B9BD5"/>
        </w:rPr>
      </w:pPr>
      <w:bookmarkStart w:id="225" w:name="_Ref81914233"/>
      <w:bookmarkStart w:id="226" w:name="_Toc189814657"/>
      <w:r>
        <w:t>Προκαταρκτική απόδειξη κατά την υποβολή προσφορών</w:t>
      </w:r>
      <w:bookmarkEnd w:id="225"/>
      <w:bookmarkEnd w:id="226"/>
    </w:p>
    <w:p w14:paraId="7D03F5BB" w14:textId="392B2D17" w:rsidR="00CE3259" w:rsidRPr="00632729" w:rsidRDefault="00CE3259" w:rsidP="0056390E">
      <w:pPr>
        <w:rPr>
          <w:rFonts w:cs="Tahoma"/>
          <w:szCs w:val="22"/>
        </w:rPr>
      </w:pPr>
      <w:r w:rsidRPr="00CE3259">
        <w:rPr>
          <w:rFonts w:cs="Tahoma"/>
          <w:szCs w:val="22"/>
        </w:rPr>
        <w:t xml:space="preserve">Προς προκαταρκτική απόδειξη ότι οι προσφέροντες οικονομικοί φορείς: α) δεν βρίσκονται σε μία από τις καταστάσεις της παραγράφου 2.2.3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ΙII – ΕΥΡΩΠΑΙΚΟ ΕΝΙΑΙΟ ΕΓΓΡΑΦΟ ΣΥΜΒΑΣΗΣ (ΕΕΕΣ),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 και λειτουργεί μόνο ως προκαταρκτική απόδειξη προς αντικατάσταση των πιστοποιητικών που εκδίδουν δημόσιες αρχές ή τρίτα μέρη. </w:t>
      </w:r>
    </w:p>
    <w:p w14:paraId="7E597A25" w14:textId="09041771" w:rsidR="0056390E" w:rsidRPr="003329FF" w:rsidRDefault="0056390E" w:rsidP="0056390E">
      <w:pPr>
        <w:rPr>
          <w:i/>
          <w:color w:val="5B9BD5"/>
          <w:u w:val="single"/>
        </w:rPr>
      </w:pPr>
      <w:r w:rsidRPr="003329FF">
        <w:rPr>
          <w:u w:val="single"/>
        </w:rPr>
        <w:t>Επισημαίνεται ότι οι προσφέροντες για το μέρος IV Κριτήρια επιλογής του ΕΕΕΣ συμπληρώνουν μόνο την</w:t>
      </w:r>
      <w:r w:rsidRPr="003329FF">
        <w:rPr>
          <w:b/>
          <w:bCs/>
          <w:u w:val="single"/>
        </w:rPr>
        <w:t xml:space="preserve"> ενότητα α «Γενική ένδειξη για όλα τα κριτήρια επιλογής».</w:t>
      </w:r>
      <w:r w:rsidRPr="003329FF">
        <w:rPr>
          <w:i/>
          <w:color w:val="5B9BD5"/>
          <w:u w:val="single"/>
        </w:rPr>
        <w:t xml:space="preserve"> </w:t>
      </w:r>
    </w:p>
    <w:p w14:paraId="762E71E5" w14:textId="77777777" w:rsidR="0056390E" w:rsidRDefault="0056390E" w:rsidP="0056390E">
      <w:r>
        <w:lastRenderedPageBreak/>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rPr>
        <w:t xml:space="preserve">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w:t>
      </w:r>
      <w:r>
        <w:rPr>
          <w:bCs/>
          <w:iCs/>
        </w:rPr>
        <w:t>αυτό.</w:t>
      </w:r>
    </w:p>
    <w:p w14:paraId="6ED45B65" w14:textId="77777777" w:rsidR="0056390E" w:rsidRDefault="0056390E" w:rsidP="0056390E">
      <w:r w:rsidRPr="003D62F0">
        <w:t>Κατά την υποβολή του ΕΕΕΣ, καθώς και της συνοδευτικής υπεύθυνης δήλωσης, είναι δυνατή, με μόνη την υπογραφή το</w:t>
      </w:r>
      <w:r>
        <w:t>ύ</w:t>
      </w:r>
      <w:r w:rsidRPr="003D62F0">
        <w:t xml:space="preserve"> κατά περίπτωση εκπροσώπου το</w:t>
      </w:r>
      <w:r>
        <w:t>ύ</w:t>
      </w:r>
      <w:r w:rsidRPr="003D62F0">
        <w:t xml:space="preserve"> οικονομικού φορέα, η προκαταρκτική απόδειξη των λόγων αποκλεισμού που αναφέρονται </w:t>
      </w:r>
      <w:r>
        <w:t>στην παράγραφο</w:t>
      </w:r>
      <w:r w:rsidRPr="003D62F0">
        <w:t xml:space="preserve"> </w:t>
      </w:r>
      <w:r>
        <w:t>2.2.3</w:t>
      </w:r>
      <w:r w:rsidRPr="003D62F0">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3C31F9C" w14:textId="77777777" w:rsidR="0056390E" w:rsidRPr="00C229F3" w:rsidRDefault="0056390E" w:rsidP="0056390E">
      <w: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τον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4FA08F7E" w14:textId="77777777" w:rsidR="0056390E" w:rsidRPr="00901D54" w:rsidRDefault="0056390E" w:rsidP="0056390E">
      <w:pPr>
        <w:rPr>
          <w:lang w:eastAsia="ar-SA"/>
        </w:rPr>
      </w:pPr>
      <w: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t>.</w:t>
      </w:r>
      <w:r w:rsidRPr="00C11E79">
        <w:rPr>
          <w:lang w:eastAsia="ar-SA"/>
        </w:rPr>
        <w:t xml:space="preserve"> </w:t>
      </w:r>
    </w:p>
    <w:p w14:paraId="5DADBD39" w14:textId="77777777" w:rsidR="0056390E" w:rsidRDefault="0056390E" w:rsidP="0056390E">
      <w:pPr>
        <w:suppressAutoHyphens w:val="0"/>
        <w:spacing w:line="259" w:lineRule="auto"/>
        <w:rPr>
          <w:rFonts w:eastAsia="Calibri" w:cs="Times New Roman"/>
          <w:lang w:eastAsia="en-US"/>
        </w:rPr>
      </w:pPr>
      <w:r w:rsidRPr="00032BAF">
        <w:rPr>
          <w:rFonts w:eastAsia="Calibri" w:cs="Times New Roman"/>
          <w:lang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Pr>
          <w:rFonts w:eastAsia="Calibri" w:cs="Times New Roman"/>
          <w:lang w:eastAsia="en-US"/>
        </w:rPr>
        <w:t xml:space="preserve">στην </w:t>
      </w:r>
      <w:r w:rsidRPr="00032BAF">
        <w:rPr>
          <w:rFonts w:eastAsia="Calibri" w:cs="Times New Roman"/>
          <w:lang w:eastAsia="en-US"/>
        </w:rPr>
        <w:t>παρ</w:t>
      </w:r>
      <w:r>
        <w:rPr>
          <w:rFonts w:eastAsia="Calibri" w:cs="Times New Roman"/>
          <w:lang w:eastAsia="en-US"/>
        </w:rPr>
        <w:t>ά</w:t>
      </w:r>
      <w:r w:rsidRPr="00032BAF">
        <w:rPr>
          <w:rFonts w:eastAsia="Calibri" w:cs="Times New Roman"/>
          <w:lang w:eastAsia="en-US"/>
        </w:rPr>
        <w:t>γρ</w:t>
      </w:r>
      <w:r>
        <w:rPr>
          <w:rFonts w:eastAsia="Calibri" w:cs="Times New Roman"/>
          <w:lang w:eastAsia="en-US"/>
        </w:rPr>
        <w:t>α</w:t>
      </w:r>
      <w:r w:rsidRPr="00032BAF">
        <w:rPr>
          <w:rFonts w:eastAsia="Calibri" w:cs="Times New Roman"/>
          <w:lang w:eastAsia="en-US"/>
        </w:rPr>
        <w:t xml:space="preserve">φο 2.2.3 της παρούσης και ταυτόχρονα να επικαλεσθεί και τυχόν </w:t>
      </w:r>
      <w:proofErr w:type="spellStart"/>
      <w:r w:rsidRPr="00032BAF">
        <w:rPr>
          <w:rFonts w:eastAsia="Calibri" w:cs="Times New Roman"/>
          <w:lang w:eastAsia="en-US"/>
        </w:rPr>
        <w:t>ληφθέντα</w:t>
      </w:r>
      <w:proofErr w:type="spellEnd"/>
      <w:r w:rsidRPr="00032BAF">
        <w:rPr>
          <w:rFonts w:eastAsia="Calibri" w:cs="Times New Roman"/>
          <w:lang w:eastAsia="en-US"/>
        </w:rPr>
        <w:t xml:space="preserve"> μέτρα προς αποκατάσταση της αξιοπιστίας του.</w:t>
      </w:r>
    </w:p>
    <w:p w14:paraId="6D41157C" w14:textId="77777777" w:rsidR="0056390E" w:rsidRPr="00E14C02" w:rsidRDefault="0056390E" w:rsidP="0056390E">
      <w:pPr>
        <w:suppressAutoHyphens w:val="0"/>
        <w:spacing w:after="160" w:line="259" w:lineRule="auto"/>
        <w:rPr>
          <w:rFonts w:eastAsia="Calibri" w:cs="Times New Roman"/>
          <w:lang w:eastAsia="en-US"/>
        </w:rPr>
      </w:pPr>
      <w:r w:rsidRPr="00E14C02">
        <w:rPr>
          <w:rFonts w:eastAsia="Calibri" w:cs="Times New Roman"/>
          <w:lang w:eastAsia="en-US"/>
        </w:rPr>
        <w:t>Ιδίως επισημαίνεται ότι</w:t>
      </w:r>
      <w:r>
        <w:rPr>
          <w:rFonts w:eastAsia="Calibri" w:cs="Times New Roman"/>
          <w:lang w:eastAsia="en-US"/>
        </w:rPr>
        <w:t>,</w:t>
      </w:r>
      <w:r w:rsidRPr="00E14C02">
        <w:rPr>
          <w:rFonts w:eastAsia="Calibri" w:cs="Times New Roman"/>
          <w:lang w:eastAsia="en-US"/>
        </w:rPr>
        <w:t xml:space="preserve"> κατά την απάντηση οικονομικού φορέα στο </w:t>
      </w:r>
      <w:r>
        <w:rPr>
          <w:rFonts w:eastAsia="Calibri" w:cs="Times New Roman"/>
          <w:lang w:eastAsia="en-US"/>
        </w:rPr>
        <w:t xml:space="preserve">σχετικό </w:t>
      </w:r>
      <w:r w:rsidRPr="00E14C02">
        <w:rPr>
          <w:rFonts w:eastAsia="Calibri" w:cs="Times New Roman"/>
          <w:lang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eastAsia="en-US"/>
        </w:rPr>
        <w:t xml:space="preserve">σύμφωνα με την περ. γ της παραγράφου </w:t>
      </w:r>
      <w:r w:rsidRPr="00B66786">
        <w:rPr>
          <w:rFonts w:eastAsia="Calibri" w:cs="Times New Roman"/>
          <w:lang w:eastAsia="en-US"/>
        </w:rPr>
        <w:t>2.2.3.</w:t>
      </w:r>
      <w:r w:rsidRPr="008B6FE1">
        <w:rPr>
          <w:rFonts w:eastAsia="Calibri" w:cs="Times New Roman"/>
          <w:lang w:eastAsia="en-US"/>
        </w:rPr>
        <w:t>3</w:t>
      </w:r>
      <w:r>
        <w:rPr>
          <w:rFonts w:eastAsia="Calibri" w:cs="Times New Roman"/>
          <w:lang w:eastAsia="en-US"/>
        </w:rPr>
        <w:t xml:space="preserve"> της παρούσης, </w:t>
      </w:r>
      <w:r w:rsidRPr="00E14C02">
        <w:rPr>
          <w:rFonts w:eastAsia="Calibri" w:cs="Times New Roman"/>
          <w:lang w:eastAsia="en-US"/>
        </w:rPr>
        <w:t>αναλύεται στο σχετικό πεδίο που προβάλλει κατόπιν θετικής απάντησης</w:t>
      </w:r>
      <w:r w:rsidRPr="00E14C02">
        <w:rPr>
          <w:rFonts w:eastAsia="Calibri" w:cs="Times New Roman"/>
          <w:vertAlign w:val="superscript"/>
          <w:lang w:eastAsia="en-US"/>
        </w:rPr>
        <w:footnoteReference w:id="12"/>
      </w:r>
      <w:r w:rsidRPr="00E14C02">
        <w:rPr>
          <w:rFonts w:eastAsia="Calibri" w:cs="Times New Roman"/>
          <w:lang w:eastAsia="en-US"/>
        </w:rPr>
        <w:t>.</w:t>
      </w:r>
    </w:p>
    <w:p w14:paraId="74E237D2" w14:textId="77777777" w:rsidR="0056390E" w:rsidRDefault="0056390E" w:rsidP="0056390E">
      <w:pPr>
        <w:rPr>
          <w:rFonts w:eastAsia="Calibri" w:cs="Times New Roman"/>
          <w:lang w:eastAsia="en-US"/>
        </w:rPr>
      </w:pPr>
      <w:r w:rsidRPr="00E14C02">
        <w:rPr>
          <w:rFonts w:eastAsia="Calibri" w:cs="Times New Roman"/>
          <w:lang w:eastAsia="en-US"/>
        </w:rPr>
        <w:t xml:space="preserve">Όσον αφορά </w:t>
      </w:r>
      <w:r>
        <w:rPr>
          <w:rFonts w:eastAsia="Calibri" w:cs="Times New Roman"/>
          <w:lang w:eastAsia="en-US"/>
        </w:rPr>
        <w:t>σ</w:t>
      </w:r>
      <w:r w:rsidRPr="00E14C02">
        <w:rPr>
          <w:rFonts w:eastAsia="Calibri" w:cs="Times New Roman"/>
          <w:lang w:eastAsia="en-US"/>
        </w:rPr>
        <w:t xml:space="preserve">τις υποχρεώσεις του </w:t>
      </w:r>
      <w:r>
        <w:rPr>
          <w:rFonts w:eastAsia="Calibri" w:cs="Times New Roman"/>
          <w:lang w:eastAsia="en-US"/>
        </w:rPr>
        <w:t>σχετικά με την</w:t>
      </w:r>
      <w:r w:rsidRPr="00E14C02">
        <w:rPr>
          <w:rFonts w:eastAsia="Calibri" w:cs="Times New Roman"/>
          <w:lang w:eastAsia="en-US"/>
        </w:rPr>
        <w:t xml:space="preserve">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w:t>
      </w:r>
      <w:r>
        <w:rPr>
          <w:rFonts w:eastAsia="Calibri" w:cs="Times New Roman"/>
          <w:lang w:eastAsia="en-US"/>
        </w:rPr>
        <w:t>σχετικά με την</w:t>
      </w:r>
      <w:r w:rsidRPr="00E14C02">
        <w:rPr>
          <w:rFonts w:eastAsia="Calibri" w:cs="Times New Roman"/>
          <w:lang w:eastAsia="en-US"/>
        </w:rPr>
        <w:t xml:space="preserve"> καταβολή φόρων ή εισφορών κοινωνικής ασφάλισης ή, κατά περίπτωση, εάν έχει αθετήσει τις παραπάνω υποχρεώσεις του.</w:t>
      </w:r>
    </w:p>
    <w:p w14:paraId="25846435" w14:textId="77777777" w:rsidR="0056390E" w:rsidRPr="00F62DBC" w:rsidRDefault="0056390E" w:rsidP="0056390E">
      <w:pPr>
        <w:suppressAutoHyphens w:val="0"/>
        <w:spacing w:after="0" w:line="259" w:lineRule="auto"/>
        <w:rPr>
          <w:rFonts w:eastAsia="Calibri" w:cs="Times New Roman"/>
          <w:lang w:eastAsia="en-US"/>
        </w:rPr>
      </w:pPr>
      <w:r w:rsidRPr="00F62DBC">
        <w:rPr>
          <w:rFonts w:eastAsia="Calibri" w:cs="Times New Roman"/>
          <w:lang w:eastAsia="en-US"/>
        </w:rPr>
        <w:t xml:space="preserve">Στην περίπτωση που ένας οικονομικός φορέας, </w:t>
      </w:r>
      <w:r>
        <w:rPr>
          <w:rFonts w:eastAsia="Calibri" w:cs="Times New Roman"/>
          <w:lang w:eastAsia="en-US"/>
        </w:rPr>
        <w:t xml:space="preserve">δηλώνει </w:t>
      </w:r>
      <w:r w:rsidRPr="00F62DBC">
        <w:rPr>
          <w:rFonts w:eastAsia="Calibri" w:cs="Times New Roman"/>
          <w:lang w:eastAsia="en-US"/>
        </w:rPr>
        <w:t xml:space="preserve">ότι εμπίπτει σε μία από τις καταστάσεις της </w:t>
      </w:r>
      <w:r w:rsidRPr="00CD148D">
        <w:rPr>
          <w:rFonts w:eastAsia="Calibri" w:cs="Times New Roman"/>
          <w:lang w:eastAsia="en-US"/>
        </w:rPr>
        <w:t xml:space="preserve">παρ. </w:t>
      </w:r>
      <w:r w:rsidRPr="001C57FC">
        <w:rPr>
          <w:rFonts w:eastAsia="Calibri" w:cs="Times New Roman"/>
          <w:lang w:eastAsia="en-US"/>
        </w:rPr>
        <w:t>2.2.3.</w:t>
      </w:r>
      <w:r w:rsidRPr="00CD148D">
        <w:rPr>
          <w:rFonts w:eastAsia="Calibri" w:cs="Times New Roman"/>
          <w:lang w:eastAsia="en-US"/>
        </w:rPr>
        <w:t xml:space="preserve">1 και </w:t>
      </w:r>
      <w:r w:rsidRPr="001C57FC">
        <w:rPr>
          <w:rFonts w:eastAsia="Calibri" w:cs="Times New Roman"/>
          <w:lang w:eastAsia="en-US"/>
        </w:rPr>
        <w:t>2.2.3.4</w:t>
      </w:r>
      <w:r>
        <w:rPr>
          <w:rFonts w:eastAsia="Calibri" w:cs="Times New Roman"/>
          <w:lang w:eastAsia="en-US"/>
        </w:rPr>
        <w:t>,</w:t>
      </w:r>
      <w:r w:rsidRPr="00CD148D">
        <w:rPr>
          <w:rFonts w:eastAsia="Calibri" w:cs="Times New Roman"/>
          <w:lang w:eastAsia="en-US"/>
        </w:rPr>
        <w:t xml:space="preserve"> εκτός από την περ. β’ αυτής</w:t>
      </w:r>
      <w:r>
        <w:rPr>
          <w:rFonts w:eastAsia="Calibri" w:cs="Times New Roman"/>
          <w:lang w:eastAsia="en-US"/>
        </w:rPr>
        <w:t>,</w:t>
      </w:r>
      <w:r w:rsidRPr="00F62DBC">
        <w:rPr>
          <w:rFonts w:eastAsia="Calibri" w:cs="Times New Roman"/>
          <w:lang w:eastAsia="en-US"/>
        </w:rPr>
        <w:t xml:space="preserve">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Pr>
          <w:rStyle w:val="aff9"/>
          <w:rFonts w:eastAsia="Calibri" w:cs="Times New Roman"/>
          <w:lang w:eastAsia="en-US"/>
        </w:rPr>
        <w:footnoteReference w:id="13"/>
      </w:r>
      <w:r w:rsidRPr="00F62DBC">
        <w:rPr>
          <w:rFonts w:eastAsia="Calibri" w:cs="Times New Roman"/>
          <w:lang w:eastAsia="en-US"/>
        </w:rPr>
        <w:t>:</w:t>
      </w:r>
    </w:p>
    <w:p w14:paraId="630514E7" w14:textId="77777777" w:rsidR="0056390E" w:rsidRDefault="0056390E" w:rsidP="0056390E">
      <w:pPr>
        <w:suppressAutoHyphens w:val="0"/>
        <w:spacing w:after="0" w:line="259" w:lineRule="auto"/>
        <w:rPr>
          <w:rFonts w:eastAsia="Calibri" w:cs="Times New Roman"/>
          <w:lang w:eastAsia="en-US"/>
        </w:rPr>
      </w:pPr>
    </w:p>
    <w:p w14:paraId="54FFBEFA" w14:textId="77777777" w:rsidR="0056390E" w:rsidRDefault="0056390E" w:rsidP="0056390E">
      <w:pPr>
        <w:suppressAutoHyphens w:val="0"/>
        <w:spacing w:after="0" w:line="259" w:lineRule="auto"/>
        <w:rPr>
          <w:rFonts w:eastAsia="Calibri" w:cs="Times New Roman"/>
          <w:lang w:eastAsia="en-US"/>
        </w:rPr>
      </w:pPr>
      <w:r w:rsidRPr="00F62DBC">
        <w:rPr>
          <w:rFonts w:eastAsia="Calibri" w:cs="Times New Roman"/>
          <w:lang w:eastAsia="en-US"/>
        </w:rPr>
        <w:t xml:space="preserve">α. εάν τα μέτρα αυτοκάθαρσης, </w:t>
      </w:r>
      <w:r>
        <w:rPr>
          <w:rFonts w:eastAsia="Calibri" w:cs="Times New Roman"/>
          <w:lang w:eastAsia="en-US"/>
        </w:rPr>
        <w:t>τα οποία</w:t>
      </w:r>
      <w:r w:rsidRPr="00F62DBC">
        <w:rPr>
          <w:rFonts w:eastAsia="Calibri" w:cs="Times New Roman"/>
          <w:lang w:eastAsia="en-US"/>
        </w:rPr>
        <w:t xml:space="preserve"> έλαβε για τον συγκεκριμένο λόγο αποκλεισμού που έχει δηλώσει στο</w:t>
      </w:r>
      <w:r>
        <w:rPr>
          <w:rFonts w:eastAsia="Calibri" w:cs="Times New Roman"/>
          <w:lang w:eastAsia="en-US"/>
        </w:rPr>
        <w:t xml:space="preserve"> </w:t>
      </w:r>
      <w:r w:rsidRPr="00F62DBC">
        <w:rPr>
          <w:rFonts w:eastAsia="Calibri" w:cs="Times New Roman"/>
          <w:lang w:eastAsia="en-US"/>
        </w:rPr>
        <w:t>ΕΕΕΣ, έχουν ήδη κριθεί σε προγενέστερη διαδικασία στην οποία συμμετείχε, βάσει απόφασης που εκδόθηκε από την ίδια ή άλλη αναθέτουσα αρχή</w:t>
      </w:r>
      <w:r>
        <w:rPr>
          <w:rFonts w:eastAsia="Calibri" w:cs="Times New Roman"/>
          <w:lang w:eastAsia="en-US"/>
        </w:rPr>
        <w:t>,</w:t>
      </w:r>
      <w:r w:rsidRPr="00F62DBC">
        <w:rPr>
          <w:rFonts w:eastAsia="Calibri" w:cs="Times New Roman"/>
          <w:lang w:eastAsia="en-US"/>
        </w:rPr>
        <w:t xml:space="preserve"> κατόπιν γνωμοδότησης της Επιτροπής</w:t>
      </w:r>
      <w:r>
        <w:rPr>
          <w:rFonts w:eastAsia="Calibri" w:cs="Times New Roman"/>
          <w:lang w:eastAsia="en-US"/>
        </w:rPr>
        <w:t xml:space="preserve"> εξέτασης επανορθωτικών </w:t>
      </w:r>
      <w:r w:rsidRPr="00EA0B5E">
        <w:rPr>
          <w:rFonts w:eastAsia="Calibri" w:cs="Times New Roman"/>
          <w:lang w:eastAsia="en-US"/>
        </w:rPr>
        <w:t xml:space="preserve">μέτρων. </w:t>
      </w:r>
    </w:p>
    <w:p w14:paraId="724E6D96" w14:textId="77777777" w:rsidR="0056390E" w:rsidRPr="00F62DBC" w:rsidRDefault="0056390E" w:rsidP="0056390E">
      <w:pPr>
        <w:suppressAutoHyphens w:val="0"/>
        <w:spacing w:after="0" w:line="259" w:lineRule="auto"/>
        <w:rPr>
          <w:rFonts w:eastAsia="Calibri" w:cs="Times New Roman"/>
          <w:lang w:eastAsia="en-US"/>
        </w:rPr>
      </w:pPr>
    </w:p>
    <w:p w14:paraId="45CEFB7E" w14:textId="77777777" w:rsidR="0056390E" w:rsidRDefault="0056390E" w:rsidP="0056390E">
      <w:pPr>
        <w:suppressAutoHyphens w:val="0"/>
        <w:spacing w:after="0" w:line="259" w:lineRule="auto"/>
        <w:rPr>
          <w:rFonts w:eastAsia="Calibri" w:cs="Times New Roman"/>
          <w:lang w:eastAsia="en-US"/>
        </w:rPr>
      </w:pPr>
      <w:r w:rsidRPr="00F62DBC">
        <w:rPr>
          <w:rFonts w:eastAsia="Calibri" w:cs="Times New Roman"/>
          <w:lang w:eastAsia="en-US"/>
        </w:rPr>
        <w:t>β. εάν τα μέτρα κρίθηκαν ως επαρκή ή μη επαρκή</w:t>
      </w:r>
      <w:r>
        <w:rPr>
          <w:rFonts w:eastAsia="Calibri" w:cs="Times New Roman"/>
          <w:lang w:eastAsia="en-US"/>
        </w:rPr>
        <w:t>,</w:t>
      </w:r>
      <w:r w:rsidRPr="00F62DBC">
        <w:rPr>
          <w:rFonts w:eastAsia="Calibri" w:cs="Times New Roman"/>
          <w:lang w:eastAsia="en-US"/>
        </w:rPr>
        <w:t xml:space="preserve"> επισυνάπτοντας την απόφαση της περ. α με βάση την</w:t>
      </w:r>
      <w:r>
        <w:rPr>
          <w:rFonts w:eastAsia="Calibri" w:cs="Times New Roman"/>
          <w:lang w:eastAsia="en-US"/>
        </w:rPr>
        <w:t xml:space="preserve"> </w:t>
      </w:r>
      <w:r w:rsidRPr="00F62DBC">
        <w:rPr>
          <w:rFonts w:eastAsia="Calibri" w:cs="Times New Roman"/>
          <w:lang w:eastAsia="en-US"/>
        </w:rPr>
        <w:t>οποία έχουν κριθεί τα συγκεκριμένα μέτρα αυτοκάθαρσης</w:t>
      </w:r>
      <w:r>
        <w:rPr>
          <w:rFonts w:eastAsia="Calibri" w:cs="Times New Roman"/>
          <w:lang w:eastAsia="en-US"/>
        </w:rPr>
        <w:t>.</w:t>
      </w:r>
      <w:r w:rsidRPr="00DF36C6">
        <w:rPr>
          <w:rFonts w:eastAsia="Calibri" w:cs="Times New Roman"/>
          <w:lang w:eastAsia="en-US"/>
        </w:rPr>
        <w:t xml:space="preserve"> </w:t>
      </w:r>
      <w:r w:rsidRPr="0096690C">
        <w:rPr>
          <w:rFonts w:eastAsia="Calibri" w:cs="Times New Roman"/>
          <w:lang w:eastAsia="en-US"/>
        </w:rPr>
        <w:t>Περαιτέρω</w:t>
      </w:r>
      <w:r>
        <w:rPr>
          <w:rFonts w:eastAsia="Calibri" w:cs="Times New Roman"/>
          <w:lang w:eastAsia="en-US"/>
        </w:rPr>
        <w:t>,</w:t>
      </w:r>
      <w:r w:rsidRPr="0096690C">
        <w:rPr>
          <w:rFonts w:eastAsia="Calibri" w:cs="Times New Roman"/>
          <w:lang w:eastAsia="en-US"/>
        </w:rPr>
        <w:t xml:space="preserve">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w:t>
      </w:r>
      <w:r>
        <w:rPr>
          <w:rFonts w:eastAsia="Calibri" w:cs="Times New Roman"/>
          <w:lang w:eastAsia="en-US"/>
        </w:rPr>
        <w:t xml:space="preserve">. </w:t>
      </w:r>
    </w:p>
    <w:p w14:paraId="3092EF1C" w14:textId="77777777" w:rsidR="0056390E" w:rsidRPr="00F62DBC" w:rsidRDefault="0056390E" w:rsidP="0056390E">
      <w:pPr>
        <w:suppressAutoHyphens w:val="0"/>
        <w:spacing w:after="0" w:line="259" w:lineRule="auto"/>
        <w:rPr>
          <w:rFonts w:eastAsia="Calibri" w:cs="Times New Roman"/>
          <w:lang w:eastAsia="en-US"/>
        </w:rPr>
      </w:pPr>
    </w:p>
    <w:p w14:paraId="0FEBD2F3" w14:textId="77777777" w:rsidR="0056390E" w:rsidRDefault="0056390E" w:rsidP="0056390E">
      <w:pPr>
        <w:suppressAutoHyphens w:val="0"/>
        <w:spacing w:after="0" w:line="259" w:lineRule="auto"/>
        <w:rPr>
          <w:rFonts w:eastAsia="Calibri" w:cs="Times New Roman"/>
          <w:lang w:eastAsia="en-US"/>
        </w:rPr>
      </w:pPr>
      <w:r w:rsidRPr="00F62DBC">
        <w:rPr>
          <w:rFonts w:eastAsia="Calibri" w:cs="Times New Roman"/>
          <w:lang w:eastAsia="en-US"/>
        </w:rPr>
        <w:t>γ. στην περίπτωση που τα μέτρα έχουν κριθεί ως μη επαρκή, εάν έχει</w:t>
      </w:r>
      <w:r>
        <w:rPr>
          <w:rFonts w:eastAsia="Calibri" w:cs="Times New Roman"/>
          <w:lang w:eastAsia="en-US"/>
        </w:rPr>
        <w:t xml:space="preserve"> λάβει πρόσθετα μέτρα αυτοκάθαρ</w:t>
      </w:r>
      <w:r w:rsidRPr="00F62DBC">
        <w:rPr>
          <w:rFonts w:eastAsia="Calibri" w:cs="Times New Roman"/>
          <w:lang w:eastAsia="en-US"/>
        </w:rPr>
        <w:t>σης μετά την ημερομηνία που εκδόθηκε η απόφαση της περ. α και σε περίπτωση που ισχύει το ανωτέρω να προβεί σε ανάλυσή τους</w:t>
      </w:r>
      <w:r>
        <w:rPr>
          <w:rFonts w:eastAsia="Calibri" w:cs="Times New Roman"/>
          <w:lang w:eastAsia="en-US"/>
        </w:rPr>
        <w:t>,</w:t>
      </w:r>
      <w:r w:rsidRPr="00F62DBC">
        <w:rPr>
          <w:rFonts w:eastAsia="Calibri" w:cs="Times New Roman"/>
          <w:lang w:eastAsia="en-US"/>
        </w:rPr>
        <w:t xml:space="preserve"> αναγράφοντας υποχρεωτικά και την ημερομηνία κατά την οποία αυτά ελήφθησαν.</w:t>
      </w:r>
    </w:p>
    <w:p w14:paraId="65087C95" w14:textId="77777777" w:rsidR="0056390E" w:rsidRDefault="0056390E" w:rsidP="0056390E">
      <w:pPr>
        <w:suppressAutoHyphens w:val="0"/>
        <w:spacing w:after="0" w:line="259" w:lineRule="auto"/>
        <w:rPr>
          <w:rFonts w:eastAsia="Calibri" w:cs="Times New Roman"/>
          <w:lang w:eastAsia="en-US"/>
        </w:rPr>
      </w:pPr>
    </w:p>
    <w:p w14:paraId="11A044D6" w14:textId="77777777" w:rsidR="0056390E" w:rsidRPr="001C57FC" w:rsidRDefault="0056390E" w:rsidP="0056390E">
      <w:pPr>
        <w:suppressAutoHyphens w:val="0"/>
        <w:spacing w:after="0" w:line="259" w:lineRule="auto"/>
        <w:rPr>
          <w:rFonts w:eastAsia="Calibri" w:cs="Times New Roman"/>
          <w:lang w:eastAsia="en-US"/>
        </w:rPr>
      </w:pPr>
      <w:r w:rsidRPr="000649DF">
        <w:rPr>
          <w:rFonts w:eastAsia="Calibri" w:cs="Times New Roman"/>
          <w:lang w:eastAsia="en-US"/>
        </w:rPr>
        <w:t>Ειδικά στην περίπτωση που έχουν συμπεριληφθεί στα έγγραφα της σύμβασης δυνητικοί λόγοι αποκλεισμού</w:t>
      </w:r>
      <w:r w:rsidRPr="00E207BE">
        <w:rPr>
          <w:rFonts w:eastAsia="Calibri" w:cs="Times New Roman"/>
          <w:lang w:eastAsia="en-US"/>
        </w:rPr>
        <w:t>, για τους οποίους δεν έχουν προβλεφθεί πεδία δήλωσης πληροφοριών</w:t>
      </w:r>
      <w:r w:rsidRPr="000649DF">
        <w:rPr>
          <w:rFonts w:eastAsia="Calibri" w:cs="Times New Roman"/>
          <w:lang w:eastAsia="en-US"/>
        </w:rPr>
        <w:t xml:space="preserve">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0649DF">
        <w:t>παρ. 9,</w:t>
      </w:r>
      <w:r w:rsidRPr="000649DF">
        <w:rPr>
          <w:rFonts w:eastAsia="Calibri" w:cs="Times New Roman"/>
          <w:lang w:eastAsia="en-US"/>
        </w:rPr>
        <w:t xml:space="preserve"> του ά</w:t>
      </w:r>
      <w:r w:rsidRPr="000649DF">
        <w:t>ρθρου 79 του ν. 4412/2016.</w:t>
      </w:r>
    </w:p>
    <w:p w14:paraId="76D0137B" w14:textId="77777777" w:rsidR="008F541D" w:rsidRPr="001C57FC" w:rsidRDefault="008F541D" w:rsidP="008F541D">
      <w:pPr>
        <w:suppressAutoHyphens w:val="0"/>
        <w:spacing w:after="160"/>
        <w:rPr>
          <w:rFonts w:eastAsia="Calibri" w:cs="Times New Roman"/>
          <w:szCs w:val="22"/>
          <w:lang w:eastAsia="en-US"/>
        </w:rPr>
      </w:pPr>
    </w:p>
    <w:p w14:paraId="27885C1B" w14:textId="486DA86B" w:rsidR="008F541D" w:rsidRPr="000649DF" w:rsidRDefault="008F541D" w:rsidP="008F541D">
      <w:pPr>
        <w:suppressAutoHyphens w:val="0"/>
        <w:spacing w:after="160"/>
        <w:rPr>
          <w:rFonts w:eastAsia="Calibri" w:cs="Times New Roman"/>
          <w:szCs w:val="22"/>
          <w:lang w:eastAsia="en-US"/>
        </w:rPr>
      </w:pPr>
      <w:r w:rsidRPr="000649DF">
        <w:rPr>
          <w:rFonts w:eastAsia="Calibri" w:cs="Times New Roman"/>
          <w:szCs w:val="22"/>
          <w:lang w:eastAsia="en-US"/>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Παράρτημα </w:t>
      </w:r>
      <w:r w:rsidR="004042E1">
        <w:rPr>
          <w:rFonts w:eastAsia="Calibri" w:cs="Times New Roman"/>
          <w:szCs w:val="22"/>
          <w:lang w:val="en-US" w:eastAsia="en-US"/>
        </w:rPr>
        <w:t>VIII</w:t>
      </w:r>
      <w:r w:rsidRPr="000649DF">
        <w:rPr>
          <w:rFonts w:eastAsia="Calibri" w:cs="Times New Roman"/>
          <w:szCs w:val="22"/>
          <w:lang w:eastAsia="en-US"/>
        </w:rPr>
        <w:t xml:space="preserve"> της παρούσας.</w:t>
      </w:r>
    </w:p>
    <w:p w14:paraId="1031B926" w14:textId="77777777" w:rsidR="00E649CB" w:rsidRPr="0012437C" w:rsidRDefault="00E649CB" w:rsidP="00E649CB">
      <w:pPr>
        <w:suppressAutoHyphens w:val="0"/>
        <w:spacing w:after="160"/>
        <w:rPr>
          <w:rFonts w:eastAsia="Calibri" w:cs="Times New Roman"/>
          <w:szCs w:val="22"/>
          <w:lang w:eastAsia="en-US"/>
        </w:rPr>
      </w:pPr>
      <w:r w:rsidRPr="0012437C">
        <w:rPr>
          <w:rFonts w:eastAsia="Calibri" w:cs="Times New Roman"/>
          <w:szCs w:val="22"/>
          <w:lang w:eastAsia="en-US"/>
        </w:rPr>
        <w:t>Τέλος, εφόσον οι οικονομικοί φορείς που συμμετέχουν στο διαγωνισμό δεν είναι κατασκευαστές των προσφερόμενων πληροφορικών συστημάτων, θα πρέπει να καταθέσουν επιστολή από τον οίκο κατασκευής στην Ελληνική ή Αγγλική γλώσσα με ημερομηνία έως την προηγούμενη ημέρα πριν από την ημερομηνία υποβολής της προσφοράς τους. Στην εν λόγω επιστολή θα βεβαιώνεται ότι έχουν επαγγελματική συνεργασία με το συγκεκριμένο οίκο κατασκευής του προσφερόμενου συστήματος και πως θα έχουν εξασφαλισμένη συνεργασία για το διάστημα της ΠΕΣ.</w:t>
      </w:r>
    </w:p>
    <w:p w14:paraId="5E989E06" w14:textId="77777777" w:rsidR="00E649CB" w:rsidRPr="0059379A" w:rsidRDefault="00E649CB" w:rsidP="00E649CB">
      <w:pPr>
        <w:suppressAutoHyphens w:val="0"/>
        <w:spacing w:after="160"/>
        <w:rPr>
          <w:rFonts w:eastAsia="Calibri" w:cs="Times New Roman"/>
          <w:szCs w:val="22"/>
          <w:lang w:eastAsia="en-US"/>
        </w:rPr>
      </w:pPr>
      <w:r w:rsidRPr="0012437C">
        <w:rPr>
          <w:rFonts w:eastAsia="Calibri" w:cs="Times New Roman"/>
          <w:szCs w:val="22"/>
          <w:lang w:eastAsia="en-US"/>
        </w:rPr>
        <w:t>Εφόσον είναι οι κατασκευαστές θα πρέπει να υποβάλουν υπεύθυνη δήλωση στην οποία θα δηλώνουν ότι είναι οι κατασκευαστές των προσφερόμενων συστημάτων.</w:t>
      </w:r>
    </w:p>
    <w:p w14:paraId="41C8963E" w14:textId="77777777" w:rsidR="00537C11" w:rsidRDefault="00537C11">
      <w:pPr>
        <w:rPr>
          <w:rFonts w:cs="Tahoma"/>
          <w:szCs w:val="22"/>
        </w:rPr>
      </w:pPr>
    </w:p>
    <w:p w14:paraId="4738A908" w14:textId="77777777" w:rsidR="00537C11" w:rsidRDefault="00430EF7" w:rsidP="00BC5F18">
      <w:pPr>
        <w:pStyle w:val="44"/>
      </w:pPr>
      <w:bookmarkStart w:id="227" w:name="_Ref496624989"/>
      <w:bookmarkStart w:id="228" w:name="_Ref496625024"/>
      <w:bookmarkStart w:id="229" w:name="_Ref496625274"/>
      <w:bookmarkStart w:id="230" w:name="_Ref503525682"/>
      <w:bookmarkStart w:id="231" w:name="_Toc189814658"/>
      <w:r>
        <w:t>Αποδεικτικά μέσα</w:t>
      </w:r>
      <w:r w:rsidRPr="00D46142">
        <w:rPr>
          <w:vertAlign w:val="superscript"/>
        </w:rPr>
        <w:footnoteReference w:id="14"/>
      </w:r>
      <w:r>
        <w:t xml:space="preserve">–Δικαιολογητικά </w:t>
      </w:r>
      <w:bookmarkEnd w:id="227"/>
      <w:bookmarkEnd w:id="228"/>
      <w:bookmarkEnd w:id="229"/>
      <w:r>
        <w:t>προσωρινού αναδόχου</w:t>
      </w:r>
      <w:bookmarkEnd w:id="230"/>
      <w:bookmarkEnd w:id="231"/>
    </w:p>
    <w:p w14:paraId="63B96FF2" w14:textId="48AB683F" w:rsidR="00537C11" w:rsidRDefault="00430EF7">
      <w:pPr>
        <w:rPr>
          <w:rFonts w:cs="Tahoma"/>
          <w:bCs/>
          <w:szCs w:val="22"/>
        </w:rPr>
      </w:pPr>
      <w:r>
        <w:rPr>
          <w:rFonts w:cs="Tahoma"/>
          <w:b/>
          <w:bCs/>
          <w:szCs w:val="22"/>
        </w:rPr>
        <w:t>Α</w:t>
      </w:r>
      <w:r>
        <w:rPr>
          <w:rFonts w:cs="Tahoma"/>
          <w:bCs/>
          <w:szCs w:val="22"/>
        </w:rPr>
        <w:t xml:space="preserve">.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fldChar w:fldCharType="begin"/>
      </w:r>
      <w:r>
        <w:instrText xml:space="preserve"> REF _Ref81914372 \r \h  \* MERGEFORMAT </w:instrText>
      </w:r>
      <w:r>
        <w:fldChar w:fldCharType="separate"/>
      </w:r>
      <w:r w:rsidR="00E736A2" w:rsidRPr="00E736A2">
        <w:rPr>
          <w:rFonts w:cs="Tahoma"/>
          <w:bCs/>
          <w:szCs w:val="22"/>
        </w:rPr>
        <w:t>3.2</w:t>
      </w:r>
      <w:r>
        <w:fldChar w:fldCharType="end"/>
      </w:r>
      <w:r>
        <w:rPr>
          <w:rFonts w:cs="Tahoma"/>
          <w:bCs/>
          <w:szCs w:val="22"/>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w:t>
      </w:r>
      <w:r>
        <w:rPr>
          <w:rFonts w:cs="Tahoma"/>
          <w:bCs/>
          <w:szCs w:val="22"/>
        </w:rPr>
        <w:lastRenderedPageBreak/>
        <w:t>να υποβάλλουν όλα ή ορισμένα δικαιολογητικά, όταν αυτό απαιτείται για την ορθή διεξαγωγή της διαδικασίας.</w:t>
      </w:r>
      <w:bookmarkStart w:id="232" w:name="_Hlk164430658"/>
      <w:r w:rsidR="00046CB5" w:rsidRPr="00046CB5">
        <w:rPr>
          <w:bCs/>
        </w:rPr>
        <w:t xml:space="preserve"> </w:t>
      </w:r>
      <w:r w:rsidR="00046CB5">
        <w:rPr>
          <w:bCs/>
        </w:rPr>
        <w:t xml:space="preserve">Οι οικονομικοί φορείς μεριμνούν να διαθέτουν δικαιολογητικά, τα οποία να καλύπτουν και τον χρόνο υποβολής της </w:t>
      </w:r>
      <w:bookmarkEnd w:id="232"/>
      <w:r w:rsidR="00046CB5" w:rsidRPr="00D14630">
        <w:t>προσφοράς</w:t>
      </w:r>
      <w:r w:rsidR="00046CB5">
        <w:rPr>
          <w:rStyle w:val="aff9"/>
        </w:rPr>
        <w:footnoteReference w:id="15"/>
      </w:r>
      <w:r w:rsidR="00046CB5">
        <w:t xml:space="preserve"> </w:t>
      </w:r>
      <w:r w:rsidR="00046CB5" w:rsidRPr="00AD4457">
        <w:t>προκειμένου να τα υποβάλουν, εφόσον αναδειχθούν προσωρινοί ανάδοχοι</w:t>
      </w:r>
      <w:r w:rsidR="00046CB5">
        <w:rPr>
          <w:bCs/>
        </w:rPr>
        <w:t>.</w:t>
      </w:r>
      <w:r w:rsidR="00046CB5">
        <w:rPr>
          <w:rFonts w:cs="Tahoma"/>
          <w:bCs/>
          <w:szCs w:val="22"/>
        </w:rPr>
        <w:tab/>
      </w:r>
    </w:p>
    <w:p w14:paraId="5C088129" w14:textId="6702F46E" w:rsidR="00537C11" w:rsidRDefault="00430EF7">
      <w:pPr>
        <w:rPr>
          <w:rFonts w:cs="Tahoma"/>
          <w:bCs/>
        </w:rPr>
      </w:pPr>
      <w:r>
        <w:rPr>
          <w:rFonts w:cs="Tahoma"/>
          <w:bCs/>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4D4FF176" w14:textId="77777777" w:rsidR="00537C11" w:rsidRDefault="00430EF7">
      <w:pPr>
        <w:rPr>
          <w:rFonts w:cs="Tahoma"/>
          <w:bCs/>
        </w:rPr>
      </w:pPr>
      <w:r>
        <w:rPr>
          <w:rFonts w:cs="Tahoma"/>
          <w:bCs/>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0EEF2778" w14:textId="7488D081" w:rsidR="00537C11" w:rsidRDefault="00430EF7">
      <w:pPr>
        <w:rPr>
          <w:rFonts w:cs="Tahoma"/>
          <w:bCs/>
        </w:rPr>
      </w:pPr>
      <w:r>
        <w:rPr>
          <w:rFonts w:cs="Tahoma"/>
          <w:bCs/>
        </w:rPr>
        <w:t xml:space="preserve">Τα δικαιολογητικά του παρόντος υποβάλλονται και γίνονται αποδεκτά σύμφωνα με την παράγραφο </w:t>
      </w:r>
      <w:r w:rsidR="00795A8C" w:rsidRPr="00795A8C">
        <w:t xml:space="preserve">2.4.2.5 </w:t>
      </w:r>
      <w:r>
        <w:rPr>
          <w:rFonts w:cs="Tahoma"/>
          <w:bCs/>
        </w:rPr>
        <w:t xml:space="preserve">και </w:t>
      </w:r>
      <w:r>
        <w:fldChar w:fldCharType="begin"/>
      </w:r>
      <w:r>
        <w:instrText xml:space="preserve"> REF _Ref81914423 \r \h  \* MERGEFORMAT </w:instrText>
      </w:r>
      <w:r>
        <w:fldChar w:fldCharType="separate"/>
      </w:r>
      <w:r w:rsidR="00E736A2" w:rsidRPr="00E736A2">
        <w:rPr>
          <w:rFonts w:cs="Tahoma"/>
          <w:bCs/>
        </w:rPr>
        <w:t>3.2</w:t>
      </w:r>
      <w:r>
        <w:fldChar w:fldCharType="end"/>
      </w:r>
      <w:r>
        <w:rPr>
          <w:rFonts w:cs="Tahoma"/>
          <w:bCs/>
        </w:rPr>
        <w:t xml:space="preserve"> της παρούσας.</w:t>
      </w:r>
    </w:p>
    <w:p w14:paraId="07C9D3C7" w14:textId="77777777" w:rsidR="00537C11" w:rsidRDefault="00430EF7">
      <w:pPr>
        <w:rPr>
          <w:rFonts w:cs="Tahoma"/>
          <w:b/>
          <w:bCs/>
        </w:rPr>
      </w:pPr>
      <w:r>
        <w:rPr>
          <w:rFonts w:cs="Tahoma"/>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0D66F578" w14:textId="73D4CA01" w:rsidR="000F2229" w:rsidRDefault="00430EF7" w:rsidP="000F2229">
      <w:pPr>
        <w:rPr>
          <w:rFonts w:cs="Tahoma"/>
        </w:rPr>
      </w:pPr>
      <w:r>
        <w:rPr>
          <w:rFonts w:cs="Tahoma"/>
          <w:b/>
          <w:bCs/>
        </w:rPr>
        <w:t>Β.</w:t>
      </w:r>
      <w:r>
        <w:rPr>
          <w:rFonts w:cs="Tahoma"/>
          <w:b/>
        </w:rPr>
        <w:t>1.</w:t>
      </w:r>
      <w:r>
        <w:rPr>
          <w:rFonts w:cs="Tahoma"/>
        </w:rPr>
        <w:t xml:space="preserve"> Για την απόδειξη της μη συνδρομής των λόγων αποκλεισμού της παραγράφου </w:t>
      </w:r>
      <w:r>
        <w:fldChar w:fldCharType="begin"/>
      </w:r>
      <w:r>
        <w:instrText xml:space="preserve"> REF _Ref496541356 \r \h  \* MERGEFORMAT </w:instrText>
      </w:r>
      <w:r>
        <w:fldChar w:fldCharType="separate"/>
      </w:r>
      <w:r w:rsidR="00E736A2" w:rsidRPr="00E736A2">
        <w:rPr>
          <w:rFonts w:cs="Tahoma"/>
        </w:rPr>
        <w:t>2.2.3</w:t>
      </w:r>
      <w:r>
        <w:fldChar w:fldCharType="end"/>
      </w:r>
      <w:r>
        <w:rPr>
          <w:rFonts w:cs="Tahoma"/>
        </w:rPr>
        <w:t xml:space="preserve"> οι προσφέροντες οικονομικοί φορείς προσκομίζουν αντίστοιχα τα δικαιολογητικά που αναφέρονται παρακάτω:</w:t>
      </w:r>
    </w:p>
    <w:p w14:paraId="7E544DDA" w14:textId="5D186EFE" w:rsidR="000F2229" w:rsidRPr="00C229F3" w:rsidRDefault="000F2229" w:rsidP="000F2229">
      <w:r>
        <w:t>Τα εν λόγω πιστοποιητικά υποβάλλονται μαζί με τα υπόλοιπα αποδεικτικά μέσα της παραγράφου 3.2 της παρούσας,</w:t>
      </w:r>
      <w:r w:rsidRPr="00AD4457">
        <w:t xml:space="preserve"> </w:t>
      </w:r>
      <w:r>
        <w:t>από τον προσωρινό ανάδοχο, μέσω του υποσυστήματος, στον φάκελο «δικαιολογητικά προσωρινού αναδόχου».</w:t>
      </w:r>
    </w:p>
    <w:p w14:paraId="07BA5527" w14:textId="77777777" w:rsidR="001153B7" w:rsidRPr="00632729" w:rsidRDefault="001153B7">
      <w:pPr>
        <w:rPr>
          <w:rFonts w:cs="Tahoma"/>
          <w:color w:val="000000"/>
        </w:rPr>
      </w:pPr>
      <w:r w:rsidRPr="001153B7">
        <w:rPr>
          <w:rFonts w:cs="Tahoma"/>
          <w:color w:val="000000"/>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2.2.3.3,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2.2.3.3. Οι επίσημες δηλώσεις καθίστανται διαθέσιμες μέσω του </w:t>
      </w:r>
      <w:proofErr w:type="spellStart"/>
      <w:r w:rsidRPr="001153B7">
        <w:rPr>
          <w:rFonts w:cs="Tahoma"/>
          <w:color w:val="000000"/>
        </w:rPr>
        <w:t>επιγραμμικού</w:t>
      </w:r>
      <w:proofErr w:type="spellEnd"/>
      <w:r w:rsidRPr="001153B7">
        <w:rPr>
          <w:rFonts w:cs="Tahoma"/>
          <w:color w:val="000000"/>
        </w:rPr>
        <w:t xml:space="preserve"> αποθετηρίου πιστοποιητικών (e-</w:t>
      </w:r>
      <w:proofErr w:type="spellStart"/>
      <w:r w:rsidRPr="001153B7">
        <w:rPr>
          <w:rFonts w:cs="Tahoma"/>
          <w:color w:val="000000"/>
        </w:rPr>
        <w:t>Certis</w:t>
      </w:r>
      <w:proofErr w:type="spellEnd"/>
      <w:r w:rsidRPr="001153B7">
        <w:rPr>
          <w:rFonts w:cs="Tahoma"/>
          <w:color w:val="000000"/>
        </w:rPr>
        <w:t>) του άρθρου 81 του ν. 4412/2016.</w:t>
      </w:r>
    </w:p>
    <w:p w14:paraId="2F483CEC" w14:textId="06586228" w:rsidR="00537C11" w:rsidRDefault="00430EF7">
      <w:pPr>
        <w:rPr>
          <w:rFonts w:cs="Tahoma"/>
        </w:rPr>
      </w:pPr>
      <w:r>
        <w:rPr>
          <w:rFonts w:cs="Tahoma"/>
          <w:color w:val="000000"/>
        </w:rPr>
        <w:t>Ειδικότερα οι οικονομικοί φορείς προσκομίζουν:</w:t>
      </w:r>
    </w:p>
    <w:p w14:paraId="653AAACB" w14:textId="77777777" w:rsidR="00E700BD" w:rsidRPr="00E700BD" w:rsidRDefault="00E700BD" w:rsidP="00E700BD">
      <w:pPr>
        <w:rPr>
          <w:rFonts w:cs="Tahoma"/>
        </w:rPr>
      </w:pPr>
      <w:r w:rsidRPr="00E700BD">
        <w:rPr>
          <w:rFonts w:cs="Tahoma"/>
        </w:rPr>
        <w:lastRenderedPageBreak/>
        <w:t xml:space="preserve">α) για την παράγραφο 2.2.3.1 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να έχει εκδοθεί έως τρεις (3) μήνες πριν από την υποβολή του. </w:t>
      </w:r>
    </w:p>
    <w:p w14:paraId="16B719DF" w14:textId="77777777" w:rsidR="00E700BD" w:rsidRPr="00E700BD" w:rsidRDefault="00E700BD" w:rsidP="00E700BD">
      <w:pPr>
        <w:rPr>
          <w:rFonts w:cs="Tahoma"/>
        </w:rPr>
      </w:pPr>
      <w:r w:rsidRPr="00E700BD">
        <w:rPr>
          <w:rFonts w:cs="Tahoma"/>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2.2.3.1,</w:t>
      </w:r>
    </w:p>
    <w:p w14:paraId="0968379D" w14:textId="77777777" w:rsidR="00E700BD" w:rsidRPr="00E700BD" w:rsidRDefault="00E700BD" w:rsidP="00E700BD">
      <w:pPr>
        <w:rPr>
          <w:rFonts w:cs="Tahoma"/>
        </w:rPr>
      </w:pPr>
      <w:r w:rsidRPr="00E700BD">
        <w:rPr>
          <w:rFonts w:cs="Tahoma"/>
        </w:rPr>
        <w:t xml:space="preserve">β) για την παράγραφο 2.2.3.2 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7E2A2CF7" w14:textId="77777777" w:rsidR="00E700BD" w:rsidRPr="00E700BD" w:rsidRDefault="00E700BD" w:rsidP="00E700BD">
      <w:pPr>
        <w:rPr>
          <w:rFonts w:cs="Tahoma"/>
        </w:rPr>
      </w:pPr>
      <w:r w:rsidRPr="00E700BD">
        <w:rPr>
          <w:rFonts w:cs="Tahoma"/>
        </w:rPr>
        <w:t>Ιδίως οι οικονομικοί φορείς που είναι εγκατεστημένοι στην Ελλάδα προσκομίζουν:</w:t>
      </w:r>
    </w:p>
    <w:p w14:paraId="330C0302" w14:textId="77777777" w:rsidR="00E700BD" w:rsidRPr="00E700BD" w:rsidRDefault="00E700BD" w:rsidP="00E700BD">
      <w:pPr>
        <w:rPr>
          <w:rFonts w:cs="Tahoma"/>
        </w:rPr>
      </w:pPr>
      <w:r w:rsidRPr="00E700BD">
        <w:rPr>
          <w:rFonts w:cs="Tahoma"/>
        </w:rPr>
        <w:t>i) Για την απόδειξη της εκπλήρωσης των φορολογικών υποχρεώσεων της παραγράφου 2.2.3.2 περίπτωση α’ αποδεικτικό ενημερότητας εκδιδόμενο από την Α.Α.Δ.Ε..</w:t>
      </w:r>
    </w:p>
    <w:p w14:paraId="6EDC2031" w14:textId="2C3CD096" w:rsidR="00E700BD" w:rsidRPr="00E700BD" w:rsidRDefault="00E700BD" w:rsidP="00E700BD">
      <w:pPr>
        <w:rPr>
          <w:rFonts w:cs="Tahoma"/>
        </w:rPr>
      </w:pPr>
      <w:proofErr w:type="spellStart"/>
      <w:r w:rsidRPr="00E700BD">
        <w:rPr>
          <w:rFonts w:cs="Tahoma"/>
        </w:rPr>
        <w:t>ii</w:t>
      </w:r>
      <w:proofErr w:type="spellEnd"/>
      <w:r w:rsidRPr="00E700BD">
        <w:rPr>
          <w:rFonts w:cs="Tahoma"/>
        </w:rPr>
        <w:t>) Για την απόδειξη της εκπλήρωσης των υποχρεώσεων προς τους οργανισμούς κοινωνικής ασφάλισης της παραγράφου 2.2.3.2 περίπτωση α’ πιστοποιητικό εκδιδόμενο από τον e-ΕΦΚΑ.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0DCBE80C" w14:textId="77777777" w:rsidR="00E700BD" w:rsidRPr="00E700BD" w:rsidRDefault="00E700BD" w:rsidP="00E700BD">
      <w:pPr>
        <w:rPr>
          <w:rFonts w:cs="Tahoma"/>
        </w:rPr>
      </w:pPr>
      <w:proofErr w:type="spellStart"/>
      <w:r w:rsidRPr="00E700BD">
        <w:rPr>
          <w:rFonts w:cs="Tahoma"/>
        </w:rPr>
        <w:t>iii</w:t>
      </w:r>
      <w:proofErr w:type="spellEnd"/>
      <w:r w:rsidRPr="00E700BD">
        <w:rPr>
          <w:rFonts w:cs="Tahoma"/>
        </w:rPr>
        <w:t>) Για την παράγραφο 2.2.3.2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07CAF437" w14:textId="77777777" w:rsidR="00E700BD" w:rsidRPr="00632729" w:rsidRDefault="00E700BD" w:rsidP="00E700BD">
      <w:pPr>
        <w:rPr>
          <w:rFonts w:cs="Tahoma"/>
        </w:rPr>
      </w:pPr>
      <w:r w:rsidRPr="00E700BD">
        <w:rPr>
          <w:rFonts w:cs="Tahoma"/>
        </w:rPr>
        <w:t xml:space="preserve">γ) για την παράγραφο 2.2.3.3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2E726C7D" w14:textId="0E41A7B1" w:rsidR="00537C11" w:rsidRDefault="00430EF7" w:rsidP="00E700BD">
      <w:pPr>
        <w:rPr>
          <w:rFonts w:cs="Tahoma"/>
          <w:b/>
          <w:bCs/>
          <w:color w:val="000000"/>
        </w:rPr>
      </w:pPr>
      <w:r>
        <w:rPr>
          <w:rFonts w:cs="Tahoma"/>
          <w:color w:val="000000"/>
        </w:rPr>
        <w:t>Ιδίως οι οικονομικοί φορείς που είναι εγκατεστημένοι στην Ελλάδα προσκομίζουν:</w:t>
      </w:r>
    </w:p>
    <w:p w14:paraId="76B8D358" w14:textId="341AE7DB" w:rsidR="00537C11" w:rsidRDefault="00430EF7">
      <w:pPr>
        <w:rPr>
          <w:rFonts w:cs="Tahoma"/>
          <w:b/>
        </w:rPr>
      </w:pPr>
      <w:bookmarkStart w:id="233" w:name="_Hlk69240569"/>
      <w:proofErr w:type="spellStart"/>
      <w:r>
        <w:rPr>
          <w:rFonts w:cs="Tahoma"/>
          <w:b/>
          <w:bCs/>
          <w:lang w:val="en-US"/>
        </w:rPr>
        <w:t>i</w:t>
      </w:r>
      <w:proofErr w:type="spellEnd"/>
      <w:r>
        <w:rPr>
          <w:rFonts w:cs="Tahoma"/>
          <w:b/>
          <w:bCs/>
        </w:rPr>
        <w:t>)</w:t>
      </w:r>
      <w:r>
        <w:rPr>
          <w:rFonts w:cs="Tahoma"/>
          <w:bCs/>
        </w:rPr>
        <w:t xml:space="preserve"> Ενιαίο Πιστοποιητικό Δικαστικής Φερεγγυότητας</w:t>
      </w:r>
      <w:bookmarkEnd w:id="233"/>
      <w:r>
        <w:rPr>
          <w:rFonts w:cs="Tahoma"/>
          <w:bCs/>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w:t>
      </w:r>
      <w:r w:rsidR="00D4599E">
        <w:rPr>
          <w:rFonts w:cs="Tahoma"/>
          <w:bCs/>
        </w:rPr>
        <w:t xml:space="preserve"> </w:t>
      </w:r>
      <w:r w:rsidR="00D4599E" w:rsidRPr="00D4599E">
        <w:rPr>
          <w:rFonts w:cs="Tahoma"/>
          <w:bCs/>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Pr>
          <w:rFonts w:cs="Tahoma"/>
          <w:bCs/>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2B90D24D" w14:textId="77777777" w:rsidR="00537C11" w:rsidRDefault="00430EF7">
      <w:pPr>
        <w:rPr>
          <w:rFonts w:cs="Tahoma"/>
          <w:b/>
          <w:bCs/>
          <w:color w:val="000000"/>
        </w:rPr>
      </w:pPr>
      <w:r>
        <w:rPr>
          <w:rFonts w:cs="Tahoma"/>
          <w:b/>
          <w:lang w:val="en-US"/>
        </w:rPr>
        <w:t>ii</w:t>
      </w:r>
      <w:r>
        <w:rPr>
          <w:rFonts w:cs="Tahoma"/>
          <w:b/>
        </w:rPr>
        <w:t xml:space="preserve">) </w:t>
      </w:r>
      <w:r>
        <w:rPr>
          <w:rFonts w:cs="Tahoma"/>
          <w:bCs/>
        </w:rPr>
        <w:t>Π</w:t>
      </w:r>
      <w:r>
        <w:rPr>
          <w:rFonts w:cs="Tahoma"/>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6DE0AD36" w14:textId="77777777" w:rsidR="00537C11" w:rsidRDefault="00430EF7">
      <w:pPr>
        <w:rPr>
          <w:rFonts w:cs="Tahoma"/>
          <w:bCs/>
          <w:color w:val="000000"/>
        </w:rPr>
      </w:pPr>
      <w:r>
        <w:rPr>
          <w:rFonts w:cs="Tahoma"/>
          <w:b/>
          <w:bCs/>
          <w:color w:val="000000"/>
          <w:lang w:val="en-US"/>
        </w:rPr>
        <w:lastRenderedPageBreak/>
        <w:t>iii</w:t>
      </w:r>
      <w:r>
        <w:rPr>
          <w:rFonts w:cs="Tahoma"/>
          <w:b/>
          <w:bCs/>
          <w:color w:val="000000"/>
        </w:rPr>
        <w:t xml:space="preserve">) </w:t>
      </w:r>
      <w:r>
        <w:rPr>
          <w:rFonts w:cs="Tahoma"/>
          <w:color w:val="000000"/>
        </w:rPr>
        <w:t xml:space="preserve">Εκτύπωση της καρτέλας “Στοιχεία Μητρώου/ Επιχείρησης” </w:t>
      </w:r>
      <w:r>
        <w:rPr>
          <w:rFonts w:cs="Tahoma"/>
          <w:bCs/>
        </w:rPr>
        <w:t>από την ηλεκτρονική πλατφόρμα της Ανεξάρτητης Αρχής Δημοσίων Εσόδων</w:t>
      </w:r>
      <w:r>
        <w:rPr>
          <w:rFonts w:cs="Tahoma"/>
          <w:color w:val="000000"/>
        </w:rPr>
        <w:t xml:space="preserve">, όπως αυτά εμφανίζονται στο </w:t>
      </w:r>
      <w:proofErr w:type="spellStart"/>
      <w:r>
        <w:rPr>
          <w:rFonts w:cs="Tahoma"/>
          <w:color w:val="000000"/>
        </w:rPr>
        <w:t>taxisnet</w:t>
      </w:r>
      <w:proofErr w:type="spellEnd"/>
      <w:r>
        <w:rPr>
          <w:rFonts w:cs="Tahoma"/>
          <w:color w:val="000000"/>
        </w:rPr>
        <w:t xml:space="preserve">, από την οποία να προκύπτει η </w:t>
      </w:r>
      <w:r>
        <w:rPr>
          <w:rFonts w:cs="Tahoma"/>
          <w:bCs/>
          <w:color w:val="000000"/>
        </w:rPr>
        <w:t>μη αναστολή της επιχειρηματικής δραστηριότητάς τους.</w:t>
      </w:r>
    </w:p>
    <w:p w14:paraId="6F07073E" w14:textId="77777777" w:rsidR="000F2229" w:rsidRDefault="000F2229" w:rsidP="000F2229">
      <w:pPr>
        <w:rPr>
          <w:b/>
          <w:color w:val="000000"/>
        </w:rPr>
      </w:pPr>
      <w:r>
        <w:rPr>
          <w:bCs/>
          <w:color w:val="000000"/>
        </w:rPr>
        <w:t>Για τα σωματεία, το Ενιαίο Πιστοποιητικό Δικαστικής Φερεγγυότητας εκδίδεται από το αρμόδιο Πρωτοδικείο, ενώ για τους συνεταιρισμούς για το χρονικό διάστημα έως τις 31.12.2019 από το Ειρηνοδικείο και μετά την παραπάνω ημερομηνία από το Γ.Ε.Μ.Η.</w:t>
      </w:r>
    </w:p>
    <w:p w14:paraId="078E6694" w14:textId="7D01ED37" w:rsidR="00E700BD" w:rsidRPr="00E700BD" w:rsidRDefault="00E700BD">
      <w:pPr>
        <w:tabs>
          <w:tab w:val="left" w:pos="1980"/>
        </w:tabs>
        <w:rPr>
          <w:rFonts w:cs="Tahoma"/>
          <w:bCs/>
          <w:color w:val="000000"/>
        </w:rPr>
      </w:pPr>
      <w:r w:rsidRPr="00E700BD">
        <w:rPr>
          <w:rFonts w:cs="Tahoma"/>
          <w:bCs/>
          <w:color w:val="000000"/>
        </w:rPr>
        <w:t>δ) Για τις λοιπές περιπτώσεις της παραγράφου 2.2.3.3, υπεύθυνη δήλωση του προσφέροντος οικονομικού φορέα ότι δεν συντρέχουν στο πρόσωπό του οι οριζόμενοι στην παράγραφο λόγοι αποκλεισμού.</w:t>
      </w:r>
    </w:p>
    <w:p w14:paraId="6B6E5EC8" w14:textId="17252879" w:rsidR="00537C11" w:rsidRDefault="00430EF7">
      <w:pPr>
        <w:tabs>
          <w:tab w:val="left" w:pos="1980"/>
        </w:tabs>
        <w:rPr>
          <w:rFonts w:cs="Tahoma"/>
          <w:color w:val="000000"/>
        </w:rPr>
      </w:pPr>
      <w:r>
        <w:rPr>
          <w:rFonts w:cs="Tahoma"/>
          <w:b/>
          <w:bCs/>
          <w:color w:val="000000"/>
        </w:rPr>
        <w:t>ε)</w:t>
      </w:r>
      <w:r>
        <w:rPr>
          <w:rFonts w:cs="Tahoma"/>
          <w:color w:val="000000"/>
        </w:rPr>
        <w:t xml:space="preserve"> </w:t>
      </w:r>
      <w:r>
        <w:rPr>
          <w:rFonts w:cs="Tahoma"/>
        </w:rPr>
        <w:t xml:space="preserve">για την παράγραφο </w:t>
      </w:r>
      <w:r w:rsidR="00353D7D" w:rsidRPr="00353D7D">
        <w:t>2.2.3.8</w:t>
      </w:r>
      <w:r>
        <w:rPr>
          <w:rFonts w:cs="Tahoma"/>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Pr>
          <w:rFonts w:cs="Tahoma"/>
          <w:color w:val="000000"/>
        </w:rPr>
        <w:t>.</w:t>
      </w:r>
    </w:p>
    <w:p w14:paraId="0436FE58" w14:textId="2AB2E342" w:rsidR="00537C11" w:rsidRDefault="00430EF7">
      <w:pPr>
        <w:tabs>
          <w:tab w:val="left" w:pos="1980"/>
        </w:tabs>
        <w:rPr>
          <w:rFonts w:cs="Tahoma"/>
          <w:color w:val="000000"/>
        </w:rPr>
      </w:pPr>
      <w:proofErr w:type="spellStart"/>
      <w:r>
        <w:rPr>
          <w:rFonts w:cs="Tahoma"/>
          <w:b/>
          <w:color w:val="000000"/>
        </w:rPr>
        <w:t>στ</w:t>
      </w:r>
      <w:proofErr w:type="spellEnd"/>
      <w:r>
        <w:rPr>
          <w:rFonts w:cs="Tahoma"/>
          <w:b/>
          <w:color w:val="000000"/>
        </w:rPr>
        <w:t>)</w:t>
      </w:r>
      <w:r>
        <w:rPr>
          <w:rFonts w:cs="Tahoma"/>
          <w:color w:val="000000"/>
        </w:rPr>
        <w:t xml:space="preserve"> για την παράγραφο </w:t>
      </w:r>
      <w:r w:rsidR="00353D7D" w:rsidRPr="00353D7D">
        <w:t>2.2.3.4</w:t>
      </w:r>
      <w:r>
        <w:rPr>
          <w:rFonts w:cs="Tahoma"/>
          <w:color w:val="000000"/>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Pr>
          <w:rFonts w:cs="Tahoma"/>
        </w:rPr>
        <w:t xml:space="preserve"> </w:t>
      </w:r>
      <w:r>
        <w:rPr>
          <w:rFonts w:cs="Tahoma"/>
          <w:color w:val="000000"/>
        </w:rPr>
        <w:t xml:space="preserve">ή νομικό πρόσωπο της αλλοδαπής που αντιστοιχεί σε ανώνυμη εταιρεία (πλην των περιπτώσεων που αναφέρθηκαν στην παρ. </w:t>
      </w:r>
      <w:r w:rsidR="00353D7D" w:rsidRPr="00353D7D">
        <w:t>2.2.3.4</w:t>
      </w:r>
      <w:r>
        <w:rPr>
          <w:rFonts w:cs="Tahoma"/>
          <w:color w:val="000000"/>
        </w:rPr>
        <w:t xml:space="preserve"> της παρούσας ανωτέρω).  </w:t>
      </w:r>
    </w:p>
    <w:p w14:paraId="4CC827CC" w14:textId="77777777" w:rsidR="00537C11" w:rsidRDefault="00430EF7">
      <w:pPr>
        <w:tabs>
          <w:tab w:val="left" w:pos="1980"/>
        </w:tabs>
        <w:rPr>
          <w:rFonts w:cs="Tahoma"/>
          <w:color w:val="000000"/>
        </w:rPr>
      </w:pPr>
      <w:r>
        <w:rPr>
          <w:rFonts w:cs="Tahoma"/>
          <w:color w:val="000000"/>
        </w:rPr>
        <w:t>Συγκεκριμένα, προσκομίζονται:</w:t>
      </w:r>
    </w:p>
    <w:p w14:paraId="35AB8EEF" w14:textId="03D6E35F" w:rsidR="00537C11" w:rsidRDefault="00430EF7">
      <w:pPr>
        <w:tabs>
          <w:tab w:val="left" w:pos="1980"/>
        </w:tabs>
        <w:rPr>
          <w:rFonts w:cs="Tahoma"/>
          <w:color w:val="000000"/>
        </w:rPr>
      </w:pPr>
      <w:proofErr w:type="spellStart"/>
      <w:r>
        <w:rPr>
          <w:rFonts w:cs="Tahoma"/>
          <w:b/>
          <w:bCs/>
          <w:color w:val="000000"/>
          <w:lang w:val="en-US"/>
        </w:rPr>
        <w:t>i</w:t>
      </w:r>
      <w:proofErr w:type="spellEnd"/>
      <w:r>
        <w:rPr>
          <w:rFonts w:cs="Tahoma"/>
          <w:b/>
          <w:bCs/>
          <w:color w:val="000000"/>
        </w:rPr>
        <w:t xml:space="preserve">) </w:t>
      </w:r>
      <w:r>
        <w:rPr>
          <w:rFonts w:cs="Tahoma"/>
          <w:color w:val="000000"/>
        </w:rPr>
        <w:t xml:space="preserve">Για την απόδειξη της </w:t>
      </w:r>
      <w:r w:rsidR="00353D7D" w:rsidRPr="00353D7D">
        <w:rPr>
          <w:rFonts w:cs="Tahoma"/>
          <w:color w:val="000000"/>
        </w:rPr>
        <w:t>εξαίρεσης από την υποχρέωση ονομαστικοποίησης των μετοχών τους κατά την περ. α) της παραγράφου 2.2.3.4 βεβαίωση του αρμοδίου Χρηματιστηρίου</w:t>
      </w:r>
      <w:r>
        <w:rPr>
          <w:rFonts w:cs="Tahoma"/>
          <w:color w:val="000000"/>
        </w:rPr>
        <w:t xml:space="preserve">. </w:t>
      </w:r>
    </w:p>
    <w:p w14:paraId="119727CA" w14:textId="63593CE3" w:rsidR="00537C11" w:rsidRDefault="00430EF7">
      <w:pPr>
        <w:tabs>
          <w:tab w:val="left" w:pos="1980"/>
        </w:tabs>
        <w:rPr>
          <w:rFonts w:cs="Tahoma"/>
          <w:color w:val="000000"/>
        </w:rPr>
      </w:pPr>
      <w:r>
        <w:rPr>
          <w:rFonts w:cs="Tahoma"/>
          <w:b/>
          <w:bCs/>
          <w:color w:val="000000"/>
          <w:lang w:val="en-US"/>
        </w:rPr>
        <w:t>ii</w:t>
      </w:r>
      <w:r>
        <w:rPr>
          <w:rFonts w:cs="Tahoma"/>
          <w:b/>
          <w:bCs/>
          <w:color w:val="000000"/>
        </w:rPr>
        <w:t xml:space="preserve">) </w:t>
      </w:r>
      <w:r w:rsidR="00353D7D" w:rsidRPr="00353D7D">
        <w:rPr>
          <w:rFonts w:cs="Tahoma"/>
          <w:color w:val="000000"/>
        </w:rPr>
        <w:t xml:space="preserve">Όσον αφορά την εξαίρεση της περ. β) της παραγράφου 2.2.3.4,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00353D7D" w:rsidRPr="00353D7D">
        <w:rPr>
          <w:rFonts w:cs="Tahoma"/>
          <w:color w:val="000000"/>
        </w:rPr>
        <w:t>ελέγχουσες</w:t>
      </w:r>
      <w:proofErr w:type="spellEnd"/>
      <w:r w:rsidR="00353D7D" w:rsidRPr="00353D7D">
        <w:rPr>
          <w:rFonts w:cs="Tahoma"/>
          <w:color w:val="000000"/>
        </w:rPr>
        <w:t xml:space="preserve"> τα δικαιώματα ψήφου εταιρείες είναι εποπτευόμενες κατά τα οριζόμενα στην παράγραφο 2.2.3.4.</w:t>
      </w:r>
    </w:p>
    <w:p w14:paraId="6EDE365D" w14:textId="77777777" w:rsidR="00537C11" w:rsidRDefault="00430EF7">
      <w:pPr>
        <w:tabs>
          <w:tab w:val="left" w:pos="1980"/>
        </w:tabs>
        <w:rPr>
          <w:rFonts w:cs="Tahoma"/>
          <w:color w:val="000000"/>
        </w:rPr>
      </w:pPr>
      <w:r>
        <w:rPr>
          <w:rFonts w:cs="Tahoma"/>
          <w:b/>
          <w:bCs/>
          <w:color w:val="000000"/>
          <w:lang w:val="en-US"/>
        </w:rPr>
        <w:t>iii</w:t>
      </w:r>
      <w:r>
        <w:rPr>
          <w:rFonts w:cs="Tahoma"/>
          <w:b/>
          <w:bCs/>
          <w:color w:val="000000"/>
        </w:rPr>
        <w:t>)</w:t>
      </w:r>
      <w:r>
        <w:rPr>
          <w:rFonts w:cs="Tahoma"/>
          <w:color w:val="000000"/>
        </w:rPr>
        <w:t xml:space="preserve"> Δικαιολογητικά ονομαστικοποίησης μετοχών του προσωρινού αναδόχου:</w:t>
      </w:r>
    </w:p>
    <w:p w14:paraId="5DD880A6" w14:textId="77777777" w:rsidR="00537C11" w:rsidRDefault="00430EF7">
      <w:pPr>
        <w:tabs>
          <w:tab w:val="left" w:pos="1980"/>
        </w:tabs>
        <w:rPr>
          <w:rFonts w:cs="Tahoma"/>
          <w:color w:val="000000"/>
        </w:rPr>
      </w:pPr>
      <w:r>
        <w:rPr>
          <w:rFonts w:cs="Tahoma"/>
          <w:color w:val="000000"/>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55CC4BAD" w14:textId="77777777" w:rsidR="00537C11" w:rsidRDefault="00430EF7">
      <w:pPr>
        <w:tabs>
          <w:tab w:val="left" w:pos="1980"/>
        </w:tabs>
        <w:rPr>
          <w:rFonts w:cs="Tahoma"/>
          <w:color w:val="000000"/>
        </w:rPr>
      </w:pPr>
      <w:r>
        <w:rPr>
          <w:rFonts w:cs="Tahoma"/>
          <w:color w:val="000000"/>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198010DB" w14:textId="77777777" w:rsidR="00537C11" w:rsidRDefault="00430EF7">
      <w:pPr>
        <w:tabs>
          <w:tab w:val="left" w:pos="1980"/>
        </w:tabs>
        <w:rPr>
          <w:rFonts w:cs="Tahoma"/>
          <w:color w:val="000000"/>
        </w:rPr>
      </w:pPr>
      <w:r>
        <w:rPr>
          <w:rFonts w:cs="Tahoma"/>
          <w:color w:val="000000"/>
        </w:rPr>
        <w:t>Ειδικότερα:</w:t>
      </w:r>
    </w:p>
    <w:p w14:paraId="61134F57" w14:textId="7182D007" w:rsidR="00537C11" w:rsidRDefault="00430EF7">
      <w:pPr>
        <w:tabs>
          <w:tab w:val="left" w:pos="1980"/>
        </w:tabs>
        <w:rPr>
          <w:rFonts w:cs="Tahoma"/>
          <w:color w:val="000000"/>
        </w:rPr>
      </w:pPr>
      <w:r>
        <w:rPr>
          <w:rFonts w:cs="Tahoma"/>
          <w:b/>
          <w:color w:val="000000"/>
        </w:rPr>
        <w:t xml:space="preserve">- </w:t>
      </w:r>
      <w:r>
        <w:rPr>
          <w:rFonts w:cs="Tahoma"/>
          <w:color w:val="000000"/>
        </w:rPr>
        <w:t xml:space="preserve">Όσον αφορά τις </w:t>
      </w:r>
      <w:r>
        <w:rPr>
          <w:rFonts w:cs="Tahoma"/>
          <w:b/>
          <w:color w:val="000000"/>
        </w:rPr>
        <w:t>εγκατεστημένες στην Ελλάδα ανώνυμες εταιρείες</w:t>
      </w:r>
      <w:r>
        <w:rPr>
          <w:rFonts w:cs="Tahoma"/>
          <w:color w:val="000000"/>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w:t>
      </w:r>
      <w:r>
        <w:rPr>
          <w:rFonts w:cs="Tahoma"/>
          <w:color w:val="000000"/>
        </w:rPr>
        <w:lastRenderedPageBreak/>
        <w:t>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3CD795C5" w14:textId="42739E9E" w:rsidR="00537C11" w:rsidRDefault="00430EF7">
      <w:pPr>
        <w:tabs>
          <w:tab w:val="left" w:pos="1980"/>
        </w:tabs>
        <w:rPr>
          <w:rFonts w:cs="Tahoma"/>
          <w:color w:val="000000"/>
        </w:rPr>
      </w:pPr>
      <w:r>
        <w:rPr>
          <w:rFonts w:cs="Tahoma"/>
          <w:b/>
          <w:color w:val="000000"/>
        </w:rPr>
        <w:t xml:space="preserve">- </w:t>
      </w:r>
      <w:r>
        <w:rPr>
          <w:rFonts w:cs="Tahoma"/>
          <w:color w:val="000000"/>
        </w:rPr>
        <w:t xml:space="preserve">Όσον αφορά τις </w:t>
      </w:r>
      <w:r>
        <w:rPr>
          <w:rFonts w:cs="Tahoma"/>
          <w:b/>
          <w:color w:val="000000"/>
        </w:rPr>
        <w:t>αλλοδαπές ανώνυμες εταιρίες ή αλλοδαπά νομικά πρόσωπα που αντιστοιχούν σε ανώνυμες εταιρείες</w:t>
      </w:r>
      <w:r>
        <w:rPr>
          <w:rFonts w:cs="Tahoma"/>
          <w:color w:val="000000"/>
        </w:rPr>
        <w:t>:</w:t>
      </w:r>
    </w:p>
    <w:p w14:paraId="35998640" w14:textId="77777777" w:rsidR="00537C11" w:rsidRDefault="00430EF7">
      <w:pPr>
        <w:tabs>
          <w:tab w:val="left" w:pos="1980"/>
        </w:tabs>
        <w:rPr>
          <w:rFonts w:cs="Tahoma"/>
          <w:b/>
          <w:color w:val="000000"/>
        </w:rPr>
      </w:pPr>
      <w:r>
        <w:rPr>
          <w:rFonts w:cs="Tahoma"/>
          <w:b/>
          <w:color w:val="000000"/>
        </w:rPr>
        <w:t>Α) εφόσον έχουν κατά το δίκαιο της έδρας τους ονομαστικές μετοχές,  προσκομίζουν :</w:t>
      </w:r>
    </w:p>
    <w:p w14:paraId="5DC01D5D" w14:textId="77777777" w:rsidR="00537C11" w:rsidRDefault="00430EF7">
      <w:pPr>
        <w:tabs>
          <w:tab w:val="left" w:pos="1980"/>
        </w:tabs>
        <w:rPr>
          <w:rFonts w:cs="Tahoma"/>
          <w:color w:val="000000"/>
        </w:rPr>
      </w:pPr>
      <w:proofErr w:type="spellStart"/>
      <w:r>
        <w:rPr>
          <w:rFonts w:cs="Tahoma"/>
          <w:color w:val="000000"/>
          <w:lang w:val="en-US"/>
        </w:rPr>
        <w:t>i</w:t>
      </w:r>
      <w:proofErr w:type="spellEnd"/>
      <w:r>
        <w:rPr>
          <w:rFonts w:cs="Tahoma"/>
          <w:color w:val="000000"/>
        </w:rPr>
        <w:t>) Πιστοποιητικό αρμόδιας αρχής του κράτους της έδρας, από το οποίο να προκύπτει ότι οι μετοχές τους είναι ονομαστικές</w:t>
      </w:r>
    </w:p>
    <w:p w14:paraId="2E336A01" w14:textId="77777777" w:rsidR="00537C11" w:rsidRDefault="00430EF7">
      <w:pPr>
        <w:tabs>
          <w:tab w:val="left" w:pos="1980"/>
        </w:tabs>
        <w:rPr>
          <w:rFonts w:cs="Tahoma"/>
          <w:color w:val="000000"/>
        </w:rPr>
      </w:pPr>
      <w:r>
        <w:rPr>
          <w:rFonts w:cs="Tahoma"/>
          <w:color w:val="000000"/>
          <w:lang w:val="en-US"/>
        </w:rPr>
        <w:t>ii</w:t>
      </w:r>
      <w:r>
        <w:rPr>
          <w:rFonts w:cs="Tahoma"/>
          <w:color w:val="000000"/>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5766D73" w14:textId="77777777" w:rsidR="00537C11" w:rsidRDefault="00430EF7">
      <w:pPr>
        <w:tabs>
          <w:tab w:val="left" w:pos="1980"/>
        </w:tabs>
        <w:rPr>
          <w:rFonts w:cs="Tahoma"/>
          <w:color w:val="000000"/>
        </w:rPr>
      </w:pPr>
      <w:r>
        <w:rPr>
          <w:rFonts w:cs="Tahoma"/>
          <w:color w:val="000000"/>
          <w:lang w:val="en-US"/>
        </w:rPr>
        <w:t>iii</w:t>
      </w:r>
      <w:r>
        <w:rPr>
          <w:rFonts w:cs="Tahoma"/>
          <w:color w:val="000000"/>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2B519A63" w14:textId="77777777" w:rsidR="00537C11" w:rsidRDefault="00430EF7">
      <w:pPr>
        <w:tabs>
          <w:tab w:val="left" w:pos="1980"/>
        </w:tabs>
        <w:rPr>
          <w:rFonts w:cs="Tahoma"/>
          <w:b/>
          <w:color w:val="000000"/>
        </w:rPr>
      </w:pPr>
      <w:r>
        <w:rPr>
          <w:rFonts w:cs="Tahoma"/>
          <w:b/>
          <w:color w:val="000000"/>
        </w:rPr>
        <w:t>Β)  εφόσον δεν έχουν υποχρέωση ονομαστικοποίησης μετοχών ή δεν προβλέπεται η ονομαστικοποίηση των μετοχών, προσκομίζουν:</w:t>
      </w:r>
    </w:p>
    <w:p w14:paraId="749C97FC" w14:textId="6898F9D3" w:rsidR="00537C11" w:rsidRDefault="00430EF7">
      <w:pPr>
        <w:tabs>
          <w:tab w:val="left" w:pos="1980"/>
        </w:tabs>
        <w:rPr>
          <w:rFonts w:cs="Tahoma"/>
          <w:color w:val="000000"/>
        </w:rPr>
      </w:pPr>
      <w:r>
        <w:rPr>
          <w:rFonts w:cs="Tahoma"/>
          <w:color w:val="000000"/>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w:t>
      </w:r>
      <w:r w:rsidR="00975BCD">
        <w:rPr>
          <w:rFonts w:cs="Tahoma"/>
          <w:color w:val="000000"/>
        </w:rPr>
        <w:t>ομέ</w:t>
      </w:r>
      <w:r>
        <w:rPr>
          <w:rFonts w:cs="Tahoma"/>
          <w:color w:val="000000"/>
        </w:rPr>
        <w:t>νου</w:t>
      </w:r>
    </w:p>
    <w:p w14:paraId="367F9E73" w14:textId="77777777" w:rsidR="00537C11" w:rsidRDefault="00430EF7">
      <w:pPr>
        <w:tabs>
          <w:tab w:val="left" w:pos="1980"/>
        </w:tabs>
        <w:rPr>
          <w:rFonts w:cs="Tahoma"/>
          <w:color w:val="000000"/>
        </w:rPr>
      </w:pPr>
      <w:proofErr w:type="spellStart"/>
      <w:r>
        <w:rPr>
          <w:rFonts w:cs="Tahoma"/>
          <w:color w:val="000000"/>
        </w:rPr>
        <w:t>ii</w:t>
      </w:r>
      <w:proofErr w:type="spellEnd"/>
      <w:r>
        <w:rPr>
          <w:rFonts w:cs="Tahoma"/>
          <w:color w:val="000000"/>
        </w:rPr>
        <w:t>) έγκυρη και ενημερωμένη κατάσταση προσώπων που κατέχουν τουλάχιστον 1% των μετοχών ή δικαιωμάτων ψήφου,</w:t>
      </w:r>
    </w:p>
    <w:p w14:paraId="58EE7E03" w14:textId="77777777" w:rsidR="00537C11" w:rsidRDefault="00430EF7">
      <w:pPr>
        <w:tabs>
          <w:tab w:val="left" w:pos="1980"/>
        </w:tabs>
        <w:rPr>
          <w:rFonts w:cs="Tahoma"/>
          <w:color w:val="000000"/>
        </w:rPr>
      </w:pPr>
      <w:proofErr w:type="spellStart"/>
      <w:r>
        <w:rPr>
          <w:rFonts w:cs="Tahoma"/>
          <w:color w:val="000000"/>
        </w:rPr>
        <w:t>iii</w:t>
      </w:r>
      <w:proofErr w:type="spellEnd"/>
      <w:r>
        <w:rPr>
          <w:rFonts w:cs="Tahoma"/>
          <w:color w:val="000000"/>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506529EE" w14:textId="77777777" w:rsidR="00537C11" w:rsidRDefault="00430EF7">
      <w:pPr>
        <w:tabs>
          <w:tab w:val="left" w:pos="1980"/>
        </w:tabs>
        <w:rPr>
          <w:rFonts w:cs="Tahoma"/>
          <w:color w:val="000000"/>
        </w:rPr>
      </w:pPr>
      <w:r>
        <w:rPr>
          <w:rFonts w:cs="Tahoma"/>
          <w:color w:val="000000"/>
        </w:rPr>
        <w:t xml:space="preserve">Όλα τα ανωτέρω έγγραφα πρέπει να είναι επικυρωμένα από την κατά </w:t>
      </w:r>
      <w:proofErr w:type="spellStart"/>
      <w:r>
        <w:rPr>
          <w:rFonts w:cs="Tahoma"/>
          <w:color w:val="000000"/>
        </w:rPr>
        <w:t>νόμον</w:t>
      </w:r>
      <w:proofErr w:type="spellEnd"/>
      <w:r>
        <w:rPr>
          <w:rFonts w:cs="Tahoma"/>
          <w:color w:val="000000"/>
        </w:rPr>
        <w:t xml:space="preserve"> αρμόδια αρχή του κράτους της έδρας του υποψηφίου και να συνοδεύονται από επίσημη μετάφραση στην ελληνική.</w:t>
      </w:r>
    </w:p>
    <w:p w14:paraId="54067E6E" w14:textId="77777777" w:rsidR="00537C11" w:rsidRDefault="00430EF7">
      <w:pPr>
        <w:rPr>
          <w:rFonts w:cs="Tahoma"/>
          <w:b/>
          <w:color w:val="000000"/>
        </w:rPr>
      </w:pPr>
      <w:r>
        <w:rPr>
          <w:rFonts w:cs="Tahoma"/>
          <w:color w:val="000000"/>
        </w:rPr>
        <w:t>Ελλείψεις στα δικαιολογητικά ονομαστικοποίησης των μετοχών συμπληρώνονται κατά την παράγραφο 3.1.2 της παρούσας</w:t>
      </w:r>
      <w:r>
        <w:rPr>
          <w:rFonts w:cs="Tahoma"/>
          <w:b/>
          <w:color w:val="000000"/>
        </w:rPr>
        <w:t>.</w:t>
      </w:r>
    </w:p>
    <w:p w14:paraId="182D1C2D" w14:textId="4FB4F91B" w:rsidR="00537C11" w:rsidRDefault="00430EF7">
      <w:pPr>
        <w:rPr>
          <w:rFonts w:cs="Tahoma"/>
          <w:color w:val="000000"/>
        </w:rPr>
      </w:pPr>
      <w:r>
        <w:rPr>
          <w:rFonts w:cs="Tahoma"/>
          <w:color w:val="000000"/>
        </w:rPr>
        <w:t xml:space="preserve">Η αναθέτουσα αρχή ελέγχει επίσης, επί ποινή απαραδέκτου της προσφοράς, εάν στη διαδικασία συμμετέχει </w:t>
      </w:r>
      <w:proofErr w:type="spellStart"/>
      <w:r>
        <w:rPr>
          <w:rFonts w:cs="Tahoma"/>
          <w:color w:val="000000"/>
        </w:rPr>
        <w:t>εξωχώρια</w:t>
      </w:r>
      <w:proofErr w:type="spellEnd"/>
      <w:r>
        <w:rPr>
          <w:rFonts w:cs="Tahoma"/>
          <w:color w:val="000000"/>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w:t>
      </w:r>
      <w:r w:rsidR="00975BCD">
        <w:rPr>
          <w:rFonts w:cs="Tahoma"/>
          <w:color w:val="000000"/>
        </w:rPr>
        <w:t>νόμου</w:t>
      </w:r>
      <w:r>
        <w:rPr>
          <w:rFonts w:cs="Tahoma"/>
          <w:color w:val="000000"/>
        </w:rPr>
        <w:t>, κατά τα αναφερόμενα στην περίπτωση α της παραγράφου 4 του άρθρου 4 του ν. 3310/2005.</w:t>
      </w:r>
      <w:r>
        <w:rPr>
          <w:rFonts w:cs="Tahoma"/>
          <w:b/>
          <w:color w:val="000000"/>
        </w:rPr>
        <w:t xml:space="preserve"> </w:t>
      </w:r>
      <w:r>
        <w:rPr>
          <w:rFonts w:cs="Tahoma"/>
          <w:color w:val="000000"/>
        </w:rPr>
        <w:t xml:space="preserve">Επιπλέον ο προσωρινός ανάδοχος, πέραν των ως άνω δικαιολογητικών </w:t>
      </w:r>
      <w:r>
        <w:rPr>
          <w:rFonts w:cs="Tahoma"/>
          <w:color w:val="000000"/>
        </w:rPr>
        <w:lastRenderedPageBreak/>
        <w:t xml:space="preserve">ονομαστικοποίησης, προσκομίζει κατά το στάδιο κατακύρωσης υπεύθυνη δήλωση ότι δεν είναι </w:t>
      </w:r>
      <w:proofErr w:type="spellStart"/>
      <w:r>
        <w:rPr>
          <w:rFonts w:cs="Tahoma"/>
          <w:color w:val="000000"/>
        </w:rPr>
        <w:t>εξωχώρια</w:t>
      </w:r>
      <w:proofErr w:type="spellEnd"/>
      <w:r>
        <w:rPr>
          <w:rFonts w:cs="Tahoma"/>
          <w:color w:val="000000"/>
        </w:rPr>
        <w:t xml:space="preserve"> εταιρεία, κατά την ανωτέρω έννοια και δεν εμπίπτει στις διατάξεις της παρ.4 </w:t>
      </w:r>
      <w:proofErr w:type="spellStart"/>
      <w:r>
        <w:rPr>
          <w:rFonts w:cs="Tahoma"/>
          <w:color w:val="000000"/>
        </w:rPr>
        <w:t>εδαφ</w:t>
      </w:r>
      <w:proofErr w:type="spellEnd"/>
      <w:r>
        <w:rPr>
          <w:rFonts w:cs="Tahoma"/>
          <w:color w:val="000000"/>
        </w:rPr>
        <w:t>. α &amp; β του άρθρου 4 του Ν. 3310/2005 όπως ισχύει.</w:t>
      </w:r>
    </w:p>
    <w:p w14:paraId="6C10FA0D" w14:textId="0B3C01B0" w:rsidR="008F541D" w:rsidRDefault="008F541D">
      <w:pPr>
        <w:rPr>
          <w:rFonts w:cs="Tahoma"/>
          <w:szCs w:val="22"/>
        </w:rPr>
      </w:pPr>
      <w:r w:rsidRPr="008F541D">
        <w:rPr>
          <w:b/>
        </w:rPr>
        <w:t>ζ)</w:t>
      </w:r>
      <w:r>
        <w:rPr>
          <w:bCs/>
        </w:rPr>
        <w:t xml:space="preserve"> </w:t>
      </w:r>
      <w:r w:rsidRPr="00AD164C">
        <w:rPr>
          <w:bCs/>
        </w:rPr>
        <w:t>για την παράγραφο 2.2.3.</w:t>
      </w:r>
      <w:r w:rsidR="00975BCD">
        <w:rPr>
          <w:bCs/>
        </w:rPr>
        <w:t>5</w:t>
      </w:r>
      <w:r w:rsidRPr="00AD164C">
        <w:rPr>
          <w:bCs/>
        </w:rPr>
        <w:t>α</w:t>
      </w:r>
      <w:r w:rsidRPr="000649DF">
        <w:rPr>
          <w:bCs/>
          <w:i/>
          <w:color w:val="5B9BD5"/>
        </w:rPr>
        <w:t xml:space="preserve">, </w:t>
      </w:r>
      <w:r w:rsidRPr="00AD164C">
        <w:rPr>
          <w:bCs/>
        </w:rPr>
        <w:t>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w:t>
      </w:r>
      <w:r w:rsidRPr="00AD164C">
        <w:rPr>
          <w:bCs/>
          <w:i/>
        </w:rPr>
        <w:t xml:space="preserve"> (υπόδειγμα του περιεχομένου της υπεύθυνης δήλωσης περιλαμβάνεται στο Παράρτημα </w:t>
      </w:r>
      <w:r w:rsidR="004042E1">
        <w:rPr>
          <w:bCs/>
          <w:i/>
          <w:lang w:val="en-US"/>
        </w:rPr>
        <w:t>VIII</w:t>
      </w:r>
      <w:r w:rsidRPr="00AD164C">
        <w:rPr>
          <w:bCs/>
          <w:i/>
        </w:rPr>
        <w:t xml:space="preserve"> της παρούσας Διακήρυξης</w:t>
      </w:r>
      <w:r w:rsidRPr="00AD164C">
        <w:rPr>
          <w:bCs/>
        </w:rPr>
        <w:t>). Η υπεύθυνη δήλωση υπογράφεται από τον νόμιμο εκπρόσωπο του οικονομικού φορέα, σύμφωνα με τα προβλεπόμενα στο άρθρο 79Α του ν. 4412/2016.</w:t>
      </w:r>
    </w:p>
    <w:p w14:paraId="159EB880" w14:textId="77777777" w:rsidR="00537C11" w:rsidRDefault="00537C11">
      <w:pPr>
        <w:rPr>
          <w:rFonts w:cs="Tahoma"/>
          <w:b/>
          <w:bCs/>
          <w:szCs w:val="22"/>
        </w:rPr>
      </w:pPr>
    </w:p>
    <w:p w14:paraId="0518CB4A" w14:textId="24434E88" w:rsidR="00537C11" w:rsidRDefault="00430EF7">
      <w:pPr>
        <w:rPr>
          <w:rFonts w:cs="Tahoma"/>
          <w:b/>
          <w:szCs w:val="22"/>
        </w:rPr>
      </w:pPr>
      <w:r w:rsidRPr="00396C6B">
        <w:rPr>
          <w:rFonts w:cs="Tahoma"/>
          <w:b/>
          <w:bCs/>
          <w:szCs w:val="22"/>
        </w:rPr>
        <w:t>B.2.</w:t>
      </w:r>
      <w:r w:rsidRPr="00396C6B">
        <w:rPr>
          <w:rFonts w:cs="Tahoma"/>
          <w:b/>
          <w:szCs w:val="22"/>
        </w:rPr>
        <w:t xml:space="preserve"> Για την απόδειξη της απαίτησης της παραγράφου </w:t>
      </w:r>
      <w:r w:rsidRPr="00396C6B">
        <w:fldChar w:fldCharType="begin"/>
      </w:r>
      <w:r w:rsidRPr="00396C6B">
        <w:instrText xml:space="preserve"> REF _Ref496541162 \r \h  \* MERGEFORMAT </w:instrText>
      </w:r>
      <w:r w:rsidRPr="00396C6B">
        <w:fldChar w:fldCharType="separate"/>
      </w:r>
      <w:r w:rsidR="00E736A2" w:rsidRPr="00E736A2">
        <w:rPr>
          <w:rFonts w:cs="Tahoma"/>
          <w:b/>
          <w:szCs w:val="22"/>
        </w:rPr>
        <w:t>2.2.4</w:t>
      </w:r>
      <w:r w:rsidRPr="00396C6B">
        <w:fldChar w:fldCharType="end"/>
      </w:r>
      <w:r w:rsidRPr="00396C6B">
        <w:rPr>
          <w:rFonts w:cs="Tahoma"/>
          <w:b/>
          <w:szCs w:val="22"/>
        </w:rPr>
        <w:t xml:space="preserve"> (απόδειξη καταλληλόλητας για την άσκηση επαγγελματικής δραστηριότητας) </w:t>
      </w:r>
      <w:bookmarkStart w:id="234" w:name="_Hlk67663604"/>
      <w:r w:rsidR="00975BCD" w:rsidRPr="00603221">
        <w:rPr>
          <w:b/>
        </w:rPr>
        <w:t>οι οικονομικοί φορείς</w:t>
      </w:r>
      <w:bookmarkEnd w:id="234"/>
      <w:r w:rsidR="00975BCD" w:rsidRPr="00603221">
        <w:rPr>
          <w:b/>
        </w:rPr>
        <w:t xml:space="preserve"> </w:t>
      </w:r>
      <w:r w:rsidRPr="00396C6B">
        <w:rPr>
          <w:rFonts w:cs="Tahoma"/>
          <w:b/>
          <w:szCs w:val="22"/>
        </w:rPr>
        <w:t>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96C6B" w:rsidRPr="00282971" w14:paraId="012D4E57" w14:textId="77777777" w:rsidTr="00563184">
        <w:trPr>
          <w:trHeight w:val="711"/>
        </w:trPr>
        <w:tc>
          <w:tcPr>
            <w:tcW w:w="675" w:type="dxa"/>
            <w:shd w:val="clear" w:color="auto" w:fill="D9D9D9"/>
          </w:tcPr>
          <w:p w14:paraId="51A280EF" w14:textId="77777777" w:rsidR="00396C6B" w:rsidRPr="00603221" w:rsidRDefault="00396C6B" w:rsidP="00563184">
            <w:pPr>
              <w:rPr>
                <w:b/>
              </w:rPr>
            </w:pPr>
            <w:r w:rsidRPr="00603221">
              <w:rPr>
                <w:b/>
              </w:rPr>
              <w:t>1.</w:t>
            </w:r>
          </w:p>
        </w:tc>
        <w:tc>
          <w:tcPr>
            <w:tcW w:w="9180" w:type="dxa"/>
            <w:shd w:val="clear" w:color="auto" w:fill="D9D9D9"/>
          </w:tcPr>
          <w:p w14:paraId="62392EC8" w14:textId="77777777" w:rsidR="00396C6B" w:rsidRPr="00603221" w:rsidRDefault="00396C6B" w:rsidP="00563184">
            <w:pPr>
              <w:pStyle w:val="Tabletext"/>
              <w:spacing w:line="276" w:lineRule="auto"/>
              <w:jc w:val="both"/>
              <w:rPr>
                <w:rFonts w:cs="Tahoma"/>
                <w:b/>
                <w:bCs/>
                <w:sz w:val="22"/>
                <w:szCs w:val="22"/>
              </w:rPr>
            </w:pPr>
            <w:r w:rsidRPr="00603221">
              <w:rPr>
                <w:rFonts w:cs="Tahoma"/>
                <w:b/>
                <w:bCs/>
                <w:sz w:val="22"/>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Pr>
                <w:rFonts w:cs="Tahoma"/>
                <w:b/>
                <w:bCs/>
                <w:sz w:val="22"/>
                <w:szCs w:val="22"/>
              </w:rPr>
              <w:t>της παρούσας σύμβασης.</w:t>
            </w:r>
          </w:p>
          <w:p w14:paraId="46C4A651" w14:textId="77777777" w:rsidR="00396C6B" w:rsidRPr="00603221" w:rsidRDefault="00396C6B" w:rsidP="00563184">
            <w:pPr>
              <w:autoSpaceDE w:val="0"/>
              <w:autoSpaceDN w:val="0"/>
              <w:adjustRightInd w:val="0"/>
              <w:spacing w:line="276" w:lineRule="auto"/>
              <w:rPr>
                <w:lang w:eastAsia="el-GR"/>
              </w:rPr>
            </w:pPr>
            <w:r w:rsidRPr="00603221">
              <w:t>Οι οικονομικοί φορείς οφείλουν να αποδείξουν το ανωτέρω κριτήριο ποιοτικής επιλογής υποβάλλοντας τα ακόλουθα στοιχεία τεκμηρίωσης:</w:t>
            </w:r>
          </w:p>
        </w:tc>
      </w:tr>
      <w:tr w:rsidR="00396C6B" w:rsidRPr="00282971" w14:paraId="0FAC371E" w14:textId="77777777" w:rsidTr="00563184">
        <w:trPr>
          <w:trHeight w:val="1480"/>
        </w:trPr>
        <w:tc>
          <w:tcPr>
            <w:tcW w:w="675" w:type="dxa"/>
          </w:tcPr>
          <w:p w14:paraId="42231C13" w14:textId="77777777" w:rsidR="00396C6B" w:rsidRPr="00BF716E" w:rsidRDefault="00396C6B" w:rsidP="00563184">
            <w:pPr>
              <w:rPr>
                <w:b/>
                <w:bCs/>
              </w:rPr>
            </w:pPr>
            <w:r w:rsidRPr="00BF716E">
              <w:rPr>
                <w:b/>
                <w:bCs/>
              </w:rPr>
              <w:t>1.1</w:t>
            </w:r>
          </w:p>
        </w:tc>
        <w:tc>
          <w:tcPr>
            <w:tcW w:w="9180" w:type="dxa"/>
          </w:tcPr>
          <w:p w14:paraId="57F8CEC8" w14:textId="77777777" w:rsidR="00396C6B" w:rsidRPr="00872F65" w:rsidRDefault="00396C6B" w:rsidP="00563184">
            <w:pPr>
              <w:autoSpaceDE w:val="0"/>
              <w:autoSpaceDN w:val="0"/>
              <w:adjustRightInd w:val="0"/>
              <w:spacing w:after="0" w:line="276" w:lineRule="auto"/>
            </w:pPr>
            <w:r>
              <w:t>Π</w:t>
            </w:r>
            <w:r w:rsidRPr="00872F65">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21B7B4" w14:textId="77777777" w:rsidR="00396C6B" w:rsidRDefault="00396C6B" w:rsidP="00563184">
            <w:pPr>
              <w:autoSpaceDE w:val="0"/>
              <w:autoSpaceDN w:val="0"/>
              <w:adjustRightInd w:val="0"/>
              <w:spacing w:after="0" w:line="276" w:lineRule="auto"/>
            </w:pPr>
          </w:p>
          <w:p w14:paraId="4B91678E" w14:textId="77777777" w:rsidR="00396C6B" w:rsidRDefault="00396C6B" w:rsidP="00563184">
            <w:pPr>
              <w:autoSpaceDE w:val="0"/>
              <w:autoSpaceDN w:val="0"/>
              <w:adjustRightInd w:val="0"/>
              <w:spacing w:after="0" w:line="276" w:lineRule="auto"/>
            </w:pPr>
            <w:r w:rsidRPr="00872F65">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48C0127D" w14:textId="77777777" w:rsidR="00823975" w:rsidRDefault="00823975" w:rsidP="00563184">
            <w:pPr>
              <w:autoSpaceDE w:val="0"/>
              <w:autoSpaceDN w:val="0"/>
              <w:adjustRightInd w:val="0"/>
              <w:spacing w:after="0" w:line="276" w:lineRule="auto"/>
            </w:pPr>
          </w:p>
          <w:p w14:paraId="7609C542" w14:textId="131DC02F" w:rsidR="00823975" w:rsidRPr="00872F65" w:rsidRDefault="00823975" w:rsidP="00563184">
            <w:pPr>
              <w:autoSpaceDE w:val="0"/>
              <w:autoSpaceDN w:val="0"/>
              <w:adjustRightInd w:val="0"/>
              <w:spacing w:after="0" w:line="276" w:lineRule="auto"/>
            </w:pPr>
            <w:r>
              <w:rPr>
                <w:rFonts w:eastAsia="Calibri"/>
              </w:rPr>
              <w:t>Ο</w:t>
            </w:r>
            <w:r w:rsidRPr="003F605A">
              <w:rPr>
                <w:rFonts w:eastAsia="Calibri"/>
              </w:rPr>
              <w:t>ικονομικοί φορείς που έχουν οικονομικό σκοπό και δεν έχουν την εμπορική ιδιότητα, και συνεπώς δεν είναι υπόχρεοι εγγραφής στο Γ.Ε.ΜΗ. (</w:t>
            </w:r>
            <w:r>
              <w:rPr>
                <w:rFonts w:eastAsia="Calibri"/>
              </w:rPr>
              <w:t xml:space="preserve">π.χ. </w:t>
            </w:r>
            <w:r w:rsidRPr="003F605A">
              <w:rPr>
                <w:rFonts w:eastAsia="Calibri"/>
              </w:rPr>
              <w:t>μη κερδοσκοπικά σωματεία του άρθρου 78 ΑΚ, ΕΛΚΕ Πανεπιστημίων) αποδεικνύουν την καταλληλότητα για την άσκηση της επαγγελματικής δραστηριότητας με κάθε πρόσφορο μέσο (ενδεικτικά καταστατικό, κωδικό άσκησης δραστηριότητα από ΑΑΔΕ)</w:t>
            </w:r>
          </w:p>
          <w:p w14:paraId="243E9378" w14:textId="77777777" w:rsidR="00396C6B" w:rsidRPr="00603221" w:rsidRDefault="00396C6B" w:rsidP="00563184">
            <w:pPr>
              <w:autoSpaceDE w:val="0"/>
              <w:autoSpaceDN w:val="0"/>
              <w:adjustRightInd w:val="0"/>
              <w:spacing w:after="0"/>
              <w:rPr>
                <w:lang w:eastAsia="el-GR"/>
              </w:rPr>
            </w:pPr>
          </w:p>
        </w:tc>
      </w:tr>
    </w:tbl>
    <w:p w14:paraId="256EBD66" w14:textId="77777777" w:rsidR="00823975" w:rsidRDefault="00823975" w:rsidP="00823975">
      <w:pPr>
        <w:rPr>
          <w:bCs/>
        </w:rPr>
      </w:pPr>
      <w:bookmarkStart w:id="235" w:name="_Hlk35424944"/>
    </w:p>
    <w:p w14:paraId="58311591" w14:textId="1C5A94AF" w:rsidR="00537C11" w:rsidRPr="00BF716E" w:rsidRDefault="00823975" w:rsidP="00823975">
      <w:pPr>
        <w:rPr>
          <w:bCs/>
        </w:rPr>
      </w:pPr>
      <w:r w:rsidRPr="0041248A">
        <w:rPr>
          <w:bCs/>
        </w:rPr>
        <w:lastRenderedPageBreak/>
        <w:t xml:space="preserve">Επισημαίνεται ότι τα δικαιολογητικά που αφορούν στην απόδειξη της απαίτησης της 2.2.4 (απόδειξη </w:t>
      </w:r>
      <w:proofErr w:type="spellStart"/>
      <w:r w:rsidRPr="0041248A">
        <w:rPr>
          <w:bCs/>
        </w:rPr>
        <w:t>καταλληλότητας</w:t>
      </w:r>
      <w:proofErr w:type="spellEnd"/>
      <w:r w:rsidRPr="0041248A">
        <w:rPr>
          <w:bCs/>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bookmarkEnd w:id="235"/>
    </w:p>
    <w:p w14:paraId="6E1530CB" w14:textId="77777777" w:rsidR="00537C11" w:rsidRDefault="00537C11">
      <w:pPr>
        <w:rPr>
          <w:rFonts w:cs="Tahoma"/>
          <w:szCs w:val="22"/>
        </w:rPr>
      </w:pPr>
    </w:p>
    <w:p w14:paraId="3DFDC2C6" w14:textId="3B7C478F" w:rsidR="00537C11" w:rsidRPr="00396C6B" w:rsidRDefault="00430EF7">
      <w:pPr>
        <w:rPr>
          <w:rFonts w:cs="Tahoma"/>
          <w:b/>
          <w:szCs w:val="22"/>
        </w:rPr>
      </w:pPr>
      <w:r w:rsidRPr="00396C6B">
        <w:rPr>
          <w:rFonts w:cs="Tahoma"/>
          <w:b/>
          <w:bCs/>
          <w:szCs w:val="22"/>
        </w:rPr>
        <w:t>Β.3.</w:t>
      </w:r>
      <w:r w:rsidRPr="00396C6B">
        <w:rPr>
          <w:rFonts w:cs="Tahoma"/>
          <w:b/>
          <w:szCs w:val="22"/>
        </w:rPr>
        <w:t xml:space="preserve"> Για την απόδειξη της οικονομικής και χρηματοοικονομικής επάρκειας της παραγράφου </w:t>
      </w:r>
      <w:r w:rsidRPr="00396C6B">
        <w:fldChar w:fldCharType="begin"/>
      </w:r>
      <w:r w:rsidRPr="00396C6B">
        <w:instrText xml:space="preserve"> REF _Ref32315773 \r \h  \* MERGEFORMAT </w:instrText>
      </w:r>
      <w:r w:rsidRPr="00396C6B">
        <w:fldChar w:fldCharType="separate"/>
      </w:r>
      <w:r w:rsidR="00E736A2" w:rsidRPr="00E736A2">
        <w:rPr>
          <w:rFonts w:cs="Tahoma"/>
          <w:b/>
          <w:szCs w:val="22"/>
        </w:rPr>
        <w:t>2.2.5</w:t>
      </w:r>
      <w:r w:rsidRPr="00396C6B">
        <w:fldChar w:fldCharType="end"/>
      </w:r>
      <w:r w:rsidRPr="00396C6B">
        <w:rPr>
          <w:rFonts w:cs="Tahoma"/>
          <w:b/>
          <w:szCs w:val="22"/>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96C6B" w:rsidRPr="00282971" w14:paraId="652ABA0B" w14:textId="77777777" w:rsidTr="00563184">
        <w:trPr>
          <w:trHeight w:val="711"/>
        </w:trPr>
        <w:tc>
          <w:tcPr>
            <w:tcW w:w="675" w:type="dxa"/>
            <w:shd w:val="clear" w:color="auto" w:fill="D9D9D9"/>
          </w:tcPr>
          <w:p w14:paraId="06DFDD00" w14:textId="77777777" w:rsidR="00396C6B" w:rsidRPr="00603221" w:rsidRDefault="00396C6B" w:rsidP="00563184">
            <w:pPr>
              <w:rPr>
                <w:b/>
              </w:rPr>
            </w:pPr>
            <w:r w:rsidRPr="00603221">
              <w:rPr>
                <w:b/>
              </w:rPr>
              <w:t>2.</w:t>
            </w:r>
          </w:p>
        </w:tc>
        <w:tc>
          <w:tcPr>
            <w:tcW w:w="9180" w:type="dxa"/>
            <w:shd w:val="clear" w:color="auto" w:fill="D9D9D9"/>
          </w:tcPr>
          <w:p w14:paraId="552E07DD" w14:textId="416EE250" w:rsidR="00396C6B" w:rsidRPr="00603221" w:rsidRDefault="00396C6B" w:rsidP="00563184">
            <w:pPr>
              <w:autoSpaceDE w:val="0"/>
              <w:autoSpaceDN w:val="0"/>
              <w:adjustRightInd w:val="0"/>
              <w:spacing w:line="276" w:lineRule="auto"/>
            </w:pPr>
            <w:r w:rsidRPr="00603221">
              <w:rPr>
                <w:b/>
                <w:lang w:eastAsia="el-GR"/>
              </w:rPr>
              <w:t>Οι οικονομικοί φορείς που συμμετέχουν στη διαδικασία σύναψης της παρούσας απαιτείται να έχουν</w:t>
            </w:r>
            <w:r>
              <w:rPr>
                <w:b/>
                <w:lang w:eastAsia="el-GR"/>
              </w:rPr>
              <w:t xml:space="preserve"> μέσο</w:t>
            </w:r>
            <w:r w:rsidRPr="00603221">
              <w:rPr>
                <w:b/>
                <w:lang w:eastAsia="el-GR"/>
              </w:rPr>
              <w:t xml:space="preserve"> γενικό ετήσιο κύκλο εργασιών για τις τρεις τελευταίες οικονομικές </w:t>
            </w:r>
            <w:r w:rsidRPr="00BB1FCA">
              <w:rPr>
                <w:b/>
                <w:lang w:eastAsia="el-GR"/>
              </w:rPr>
              <w:t xml:space="preserve">χρήσεις ή, τις οικονομικές χρήσεις κατά τις οποίες ο οικονομικός φορέας δραστηριοποιείται, αν είναι λιγότερες από τρεις, ίσο ή μεγαλύτερο </w:t>
            </w:r>
            <w:r w:rsidRPr="00FD79F9">
              <w:rPr>
                <w:b/>
                <w:lang w:eastAsia="el-GR"/>
              </w:rPr>
              <w:t xml:space="preserve">από το </w:t>
            </w:r>
            <w:r w:rsidR="00852E39">
              <w:rPr>
                <w:b/>
                <w:lang w:eastAsia="el-GR"/>
              </w:rPr>
              <w:t>1</w:t>
            </w:r>
            <w:r w:rsidR="00823975">
              <w:rPr>
                <w:b/>
                <w:lang w:eastAsia="el-GR"/>
              </w:rPr>
              <w:t>50</w:t>
            </w:r>
            <w:r w:rsidRPr="008B784D">
              <w:rPr>
                <w:b/>
                <w:lang w:eastAsia="el-GR"/>
              </w:rPr>
              <w:t>%</w:t>
            </w:r>
            <w:r w:rsidRPr="00FD79F9">
              <w:rPr>
                <w:b/>
                <w:lang w:eastAsia="el-GR"/>
              </w:rPr>
              <w:t xml:space="preserve"> του προϋπολογισμού</w:t>
            </w:r>
            <w:r w:rsidRPr="00BB1FCA">
              <w:rPr>
                <w:b/>
                <w:lang w:eastAsia="el-GR"/>
              </w:rPr>
              <w:t xml:space="preserve"> χωρίς ΦΠΑ, του υπό ανάθεση Έργου, για το οποίο υποβάλλει</w:t>
            </w:r>
            <w:r w:rsidRPr="00966FED">
              <w:rPr>
                <w:b/>
                <w:lang w:eastAsia="el-GR"/>
              </w:rPr>
              <w:t xml:space="preserve"> προσφορά</w:t>
            </w:r>
            <w:r w:rsidRPr="00603221">
              <w:rPr>
                <w:b/>
                <w:lang w:eastAsia="el-GR"/>
              </w:rPr>
              <w:t>.</w:t>
            </w:r>
            <w:r w:rsidRPr="00603221">
              <w:t xml:space="preserve"> </w:t>
            </w:r>
          </w:p>
          <w:p w14:paraId="61F09255" w14:textId="77777777" w:rsidR="00396C6B" w:rsidRPr="00603221" w:rsidRDefault="00396C6B" w:rsidP="00563184">
            <w:pPr>
              <w:autoSpaceDE w:val="0"/>
              <w:autoSpaceDN w:val="0"/>
              <w:adjustRightInd w:val="0"/>
              <w:spacing w:line="276" w:lineRule="auto"/>
              <w:rPr>
                <w:lang w:eastAsia="el-GR"/>
              </w:rPr>
            </w:pPr>
            <w:r w:rsidRPr="00603221">
              <w:t>Οι οικονομικοί φορείς οφείλουν να αποδείξουν το ανωτέρω κριτήριο ποιοτικής επιλογής υποβάλλοντας τα ακόλουθα στοιχεία τεκμηρίωσης:</w:t>
            </w:r>
          </w:p>
        </w:tc>
      </w:tr>
      <w:tr w:rsidR="00396C6B" w:rsidRPr="00282971" w14:paraId="5227E7A3" w14:textId="77777777" w:rsidTr="00563184">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333018CE" w14:textId="77777777" w:rsidR="00396C6B" w:rsidRPr="00603221" w:rsidRDefault="00396C6B" w:rsidP="00563184">
            <w:pPr>
              <w:rPr>
                <w:b/>
              </w:rPr>
            </w:pPr>
            <w:r w:rsidRPr="00603221">
              <w:rPr>
                <w:b/>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57346463" w14:textId="77777777" w:rsidR="00396C6B" w:rsidRDefault="00396C6B" w:rsidP="00563184">
            <w:pPr>
              <w:spacing w:line="276" w:lineRule="auto"/>
              <w:rPr>
                <w:lang w:eastAsia="en-US"/>
              </w:rPr>
            </w:pPr>
            <w:r w:rsidRPr="00821852">
              <w:rPr>
                <w:lang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Pr="00990757">
              <w:rPr>
                <w:color w:val="2F5496" w:themeColor="accent1" w:themeShade="BF"/>
                <w:lang w:eastAsia="en-US"/>
              </w:rPr>
              <w:t xml:space="preserve">2.2.5. </w:t>
            </w:r>
          </w:p>
          <w:p w14:paraId="0FFC03BB" w14:textId="77777777" w:rsidR="00396C6B" w:rsidRPr="00603221" w:rsidRDefault="00396C6B" w:rsidP="00563184">
            <w:pPr>
              <w:spacing w:line="276" w:lineRule="auto"/>
              <w:rPr>
                <w:b/>
                <w:lang w:eastAsia="el-GR"/>
              </w:rPr>
            </w:pPr>
            <w:r w:rsidRPr="00CB7A20">
              <w:rPr>
                <w:rFonts w:eastAsia="Calibri"/>
                <w:lang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3D88D897" w14:textId="77777777" w:rsidR="00537C11" w:rsidRPr="00524E0C" w:rsidRDefault="00537C11">
      <w:pPr>
        <w:rPr>
          <w:rFonts w:cs="Tahoma"/>
          <w:b/>
          <w:szCs w:val="22"/>
          <w:highlight w:val="cyan"/>
        </w:rPr>
      </w:pPr>
    </w:p>
    <w:p w14:paraId="45E9FC49" w14:textId="784AA208" w:rsidR="00537C11" w:rsidRPr="00396C6B" w:rsidRDefault="00430EF7">
      <w:pPr>
        <w:rPr>
          <w:rFonts w:cs="Tahoma"/>
          <w:b/>
          <w:szCs w:val="22"/>
        </w:rPr>
      </w:pPr>
      <w:r w:rsidRPr="00396C6B">
        <w:rPr>
          <w:rFonts w:cs="Tahoma"/>
          <w:b/>
          <w:bCs/>
          <w:szCs w:val="22"/>
        </w:rPr>
        <w:t xml:space="preserve">Β.4. </w:t>
      </w:r>
      <w:r w:rsidRPr="00396C6B">
        <w:rPr>
          <w:rFonts w:cs="Tahoma"/>
          <w:b/>
          <w:szCs w:val="22"/>
        </w:rPr>
        <w:t xml:space="preserve">Για την απόδειξη της τεχνικής ικανότητας της παραγράφου </w:t>
      </w:r>
      <w:r w:rsidRPr="00396C6B">
        <w:fldChar w:fldCharType="begin"/>
      </w:r>
      <w:r w:rsidRPr="00396C6B">
        <w:instrText xml:space="preserve"> REF _Ref496541556 \r \h  \* MERGEFORMAT </w:instrText>
      </w:r>
      <w:r w:rsidRPr="00396C6B">
        <w:fldChar w:fldCharType="separate"/>
      </w:r>
      <w:r w:rsidR="00E736A2" w:rsidRPr="00E736A2">
        <w:rPr>
          <w:rFonts w:cs="Tahoma"/>
          <w:b/>
          <w:szCs w:val="22"/>
        </w:rPr>
        <w:t>2.2.6</w:t>
      </w:r>
      <w:r w:rsidRPr="00396C6B">
        <w:fldChar w:fldCharType="end"/>
      </w:r>
      <w:r w:rsidRPr="00396C6B">
        <w:rPr>
          <w:rFonts w:cs="Tahoma"/>
          <w:b/>
          <w:szCs w:val="22"/>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537C11" w:rsidRPr="00396C6B" w14:paraId="04A4BF41" w14:textId="77777777" w:rsidTr="00BF716E">
        <w:trPr>
          <w:trHeight w:val="745"/>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3C8057C8" w14:textId="77777777" w:rsidR="00537C11" w:rsidRPr="00396C6B" w:rsidRDefault="00430EF7">
            <w:pPr>
              <w:rPr>
                <w:rFonts w:cs="Tahoma"/>
                <w:b/>
                <w:szCs w:val="22"/>
              </w:rPr>
            </w:pPr>
            <w:r w:rsidRPr="00396C6B">
              <w:rPr>
                <w:rFonts w:cs="Tahoma"/>
                <w:b/>
                <w:szCs w:val="22"/>
              </w:rPr>
              <w:t>3</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22B476A3" w14:textId="716F85FD" w:rsidR="00537C11" w:rsidRPr="00396C6B" w:rsidRDefault="00430EF7">
            <w:pPr>
              <w:autoSpaceDE w:val="0"/>
              <w:autoSpaceDN w:val="0"/>
              <w:adjustRightInd w:val="0"/>
              <w:rPr>
                <w:rFonts w:cs="Tahoma"/>
                <w:szCs w:val="22"/>
              </w:rPr>
            </w:pPr>
            <w:r w:rsidRPr="00396C6B">
              <w:rPr>
                <w:rFonts w:cs="Tahoma"/>
                <w:szCs w:val="22"/>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w:t>
            </w:r>
            <w:r w:rsidR="00EC3F0A" w:rsidRPr="00EC3F0A">
              <w:rPr>
                <w:rFonts w:cs="Tahoma"/>
                <w:szCs w:val="22"/>
              </w:rPr>
              <w:t xml:space="preserve">τεχνική </w:t>
            </w:r>
            <w:r w:rsidRPr="00396C6B">
              <w:rPr>
                <w:rFonts w:cs="Tahoma"/>
                <w:szCs w:val="22"/>
              </w:rPr>
              <w:t xml:space="preserve">ικανότητα στην </w:t>
            </w:r>
            <w:r w:rsidRPr="002D1AA5">
              <w:rPr>
                <w:rFonts w:cs="Tahoma"/>
                <w:szCs w:val="22"/>
              </w:rPr>
              <w:t>υλοποίηση έργων αντίστοιχου</w:t>
            </w:r>
            <w:r w:rsidRPr="00396C6B">
              <w:rPr>
                <w:rFonts w:cs="Tahoma"/>
                <w:szCs w:val="22"/>
              </w:rPr>
              <w:t xml:space="preserve"> μεγέθους και πολυπλοκότητας με το υπό ανάθεση Έργο σύμφωνα με τις απαιτήσεις της παρ. </w:t>
            </w:r>
            <w:r w:rsidR="00911180" w:rsidRPr="00396C6B">
              <w:rPr>
                <w:rFonts w:cs="Tahoma"/>
                <w:szCs w:val="22"/>
              </w:rPr>
              <w:fldChar w:fldCharType="begin"/>
            </w:r>
            <w:r w:rsidR="00911180" w:rsidRPr="00396C6B">
              <w:rPr>
                <w:rFonts w:cs="Tahoma"/>
                <w:szCs w:val="22"/>
              </w:rPr>
              <w:instrText xml:space="preserve"> REF _Ref143770156 \r \h </w:instrText>
            </w:r>
            <w:r w:rsidR="00396C6B">
              <w:rPr>
                <w:rFonts w:cs="Tahoma"/>
                <w:szCs w:val="22"/>
              </w:rPr>
              <w:instrText xml:space="preserve"> \* MERGEFORMAT </w:instrText>
            </w:r>
            <w:r w:rsidR="00911180" w:rsidRPr="00396C6B">
              <w:rPr>
                <w:rFonts w:cs="Tahoma"/>
                <w:szCs w:val="22"/>
              </w:rPr>
            </w:r>
            <w:r w:rsidR="00911180" w:rsidRPr="00396C6B">
              <w:rPr>
                <w:rFonts w:cs="Tahoma"/>
                <w:szCs w:val="22"/>
              </w:rPr>
              <w:fldChar w:fldCharType="separate"/>
            </w:r>
            <w:r w:rsidR="00E736A2">
              <w:rPr>
                <w:rFonts w:cs="Tahoma"/>
                <w:szCs w:val="22"/>
              </w:rPr>
              <w:t>2.2.6.1</w:t>
            </w:r>
            <w:r w:rsidR="00911180" w:rsidRPr="00396C6B">
              <w:rPr>
                <w:rFonts w:cs="Tahoma"/>
                <w:szCs w:val="22"/>
              </w:rPr>
              <w:fldChar w:fldCharType="end"/>
            </w:r>
            <w:r w:rsidR="00911180" w:rsidRPr="00396C6B">
              <w:rPr>
                <w:rFonts w:cs="Tahoma"/>
                <w:szCs w:val="22"/>
              </w:rPr>
              <w:t xml:space="preserve"> </w:t>
            </w:r>
            <w:r w:rsidRPr="00396C6B">
              <w:rPr>
                <w:rFonts w:cs="Tahoma"/>
                <w:szCs w:val="22"/>
              </w:rPr>
              <w:t>της παρούσας.</w:t>
            </w:r>
          </w:p>
          <w:p w14:paraId="00382309" w14:textId="77777777" w:rsidR="00537C11" w:rsidRPr="00396C6B" w:rsidRDefault="00430EF7">
            <w:pPr>
              <w:rPr>
                <w:rFonts w:cs="Tahoma"/>
              </w:rPr>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524E0C" w14:paraId="4246886F" w14:textId="77777777" w:rsidTr="00BF716E">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3F49CFD2" w14:textId="77777777" w:rsidR="00537C11" w:rsidRPr="00396C6B" w:rsidRDefault="00430EF7">
            <w:pPr>
              <w:rPr>
                <w:rFonts w:cs="Tahoma"/>
                <w:b/>
                <w:szCs w:val="22"/>
              </w:rPr>
            </w:pPr>
            <w:r w:rsidRPr="00396C6B">
              <w:rPr>
                <w:rFonts w:cs="Tahoma"/>
                <w:b/>
                <w:szCs w:val="22"/>
              </w:rPr>
              <w:lastRenderedPageBreak/>
              <w:t>3.1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0DB67DC6" w14:textId="6F51A2B6" w:rsidR="00537C11" w:rsidRPr="00396C6B" w:rsidRDefault="00DC7420">
            <w:pPr>
              <w:autoSpaceDE w:val="0"/>
              <w:autoSpaceDN w:val="0"/>
              <w:adjustRightInd w:val="0"/>
              <w:rPr>
                <w:rFonts w:cs="Tahoma"/>
                <w:szCs w:val="22"/>
              </w:rPr>
            </w:pPr>
            <w:r w:rsidRPr="00396C6B">
              <w:rPr>
                <w:rFonts w:cs="Tahoma"/>
                <w:szCs w:val="22"/>
              </w:rPr>
              <w:t>Κ</w:t>
            </w:r>
            <w:r w:rsidR="00430EF7" w:rsidRPr="00396C6B">
              <w:rPr>
                <w:rFonts w:cs="Tahoma"/>
                <w:szCs w:val="22"/>
              </w:rPr>
              <w:t xml:space="preserve">ατάλογο των κυριότερων συναφών έργων, </w:t>
            </w:r>
            <w:r w:rsidR="00EC0631" w:rsidRPr="00603221">
              <w:rPr>
                <w:rFonts w:cs="Tahoma"/>
                <w:szCs w:val="22"/>
              </w:rPr>
              <w:t>που υλοποίησε επιτυχώς ο οικονομικός φορέας</w:t>
            </w:r>
            <w:r w:rsidR="006C427D">
              <w:rPr>
                <w:rFonts w:cs="Tahoma"/>
                <w:szCs w:val="22"/>
              </w:rPr>
              <w:t xml:space="preserve">, </w:t>
            </w:r>
            <w:r w:rsidR="006C427D" w:rsidRPr="00571539">
              <w:rPr>
                <w:rFonts w:cs="Tahoma"/>
                <w:szCs w:val="22"/>
              </w:rPr>
              <w:t>αυτόνομα ή ως μέλ</w:t>
            </w:r>
            <w:r w:rsidR="006C427D">
              <w:rPr>
                <w:rFonts w:cs="Tahoma"/>
                <w:szCs w:val="22"/>
              </w:rPr>
              <w:t>ος</w:t>
            </w:r>
            <w:r w:rsidR="006C427D" w:rsidRPr="00571539">
              <w:rPr>
                <w:rFonts w:cs="Tahoma"/>
                <w:szCs w:val="22"/>
              </w:rPr>
              <w:t xml:space="preserve"> ένωσης,</w:t>
            </w:r>
            <w:r w:rsidR="00EC0631" w:rsidRPr="00603221">
              <w:rPr>
                <w:rFonts w:cs="Tahoma"/>
                <w:szCs w:val="22"/>
              </w:rPr>
              <w:t xml:space="preserve"> </w:t>
            </w:r>
            <w:r w:rsidR="00EC0631" w:rsidRPr="00BF716E">
              <w:rPr>
                <w:rFonts w:cs="Tahoma"/>
                <w:szCs w:val="22"/>
              </w:rPr>
              <w:t xml:space="preserve">κατά τα </w:t>
            </w:r>
            <w:r w:rsidR="006C427D" w:rsidRPr="006C427D">
              <w:rPr>
                <w:rFonts w:cs="Tahoma"/>
                <w:szCs w:val="22"/>
              </w:rPr>
              <w:t xml:space="preserve">τελευταία </w:t>
            </w:r>
            <w:r w:rsidR="006C427D" w:rsidRPr="00BF716E">
              <w:rPr>
                <w:rFonts w:cs="Tahoma"/>
                <w:szCs w:val="22"/>
              </w:rPr>
              <w:t>πέντε</w:t>
            </w:r>
            <w:r w:rsidR="00EC0631" w:rsidRPr="00BF716E">
              <w:rPr>
                <w:rFonts w:cs="Tahoma"/>
                <w:szCs w:val="22"/>
              </w:rPr>
              <w:t xml:space="preserve"> (</w:t>
            </w:r>
            <w:r w:rsidR="006C427D" w:rsidRPr="00BF716E">
              <w:rPr>
                <w:rFonts w:cs="Tahoma"/>
                <w:szCs w:val="22"/>
              </w:rPr>
              <w:t>5</w:t>
            </w:r>
            <w:r w:rsidR="00EC0631" w:rsidRPr="00BF716E">
              <w:rPr>
                <w:rFonts w:cs="Tahoma"/>
                <w:szCs w:val="22"/>
              </w:rPr>
              <w:t>)</w:t>
            </w:r>
            <w:r w:rsidR="00EC0631" w:rsidRPr="006C427D">
              <w:rPr>
                <w:rFonts w:cs="Tahoma"/>
                <w:szCs w:val="22"/>
              </w:rPr>
              <w:t xml:space="preserve"> έτη</w:t>
            </w:r>
            <w:r w:rsidR="00EC0631" w:rsidRPr="00603221">
              <w:rPr>
                <w:rFonts w:cs="Tahoma"/>
                <w:szCs w:val="22"/>
              </w:rPr>
              <w:t xml:space="preserve">, </w:t>
            </w:r>
            <w:r w:rsidR="00430EF7" w:rsidRPr="00396C6B">
              <w:rPr>
                <w:rFonts w:cs="Tahoma"/>
                <w:szCs w:val="22"/>
              </w:rPr>
              <w:t>σύμφωνα με το ακόλουθο υπόδειγμα:</w:t>
            </w:r>
          </w:p>
          <w:tbl>
            <w:tblPr>
              <w:tblW w:w="8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
              <w:gridCol w:w="849"/>
              <w:gridCol w:w="1164"/>
              <w:gridCol w:w="1109"/>
              <w:gridCol w:w="846"/>
              <w:gridCol w:w="1389"/>
              <w:gridCol w:w="1589"/>
              <w:gridCol w:w="1274"/>
            </w:tblGrid>
            <w:tr w:rsidR="00537C11" w:rsidRPr="00396C6B" w14:paraId="5425AFEE" w14:textId="77777777">
              <w:tc>
                <w:tcPr>
                  <w:tcW w:w="276" w:type="pct"/>
                  <w:tcBorders>
                    <w:top w:val="single" w:sz="4" w:space="0" w:color="auto"/>
                    <w:left w:val="single" w:sz="4" w:space="0" w:color="auto"/>
                    <w:bottom w:val="single" w:sz="4" w:space="0" w:color="auto"/>
                    <w:right w:val="single" w:sz="4" w:space="0" w:color="auto"/>
                  </w:tcBorders>
                  <w:shd w:val="clear" w:color="auto" w:fill="D9D9D9"/>
                  <w:hideMark/>
                </w:tcPr>
                <w:p w14:paraId="2D03D764" w14:textId="77777777" w:rsidR="00537C11" w:rsidRPr="00396C6B" w:rsidRDefault="00430EF7">
                  <w:pPr>
                    <w:tabs>
                      <w:tab w:val="left" w:pos="-2268"/>
                    </w:tabs>
                    <w:spacing w:after="0" w:line="240" w:lineRule="auto"/>
                    <w:ind w:left="-49"/>
                    <w:jc w:val="center"/>
                    <w:rPr>
                      <w:rFonts w:cs="Tahoma"/>
                      <w:sz w:val="18"/>
                      <w:szCs w:val="18"/>
                    </w:rPr>
                  </w:pPr>
                  <w:r w:rsidRPr="00396C6B">
                    <w:rPr>
                      <w:rFonts w:cs="Tahoma"/>
                      <w:sz w:val="18"/>
                      <w:szCs w:val="18"/>
                    </w:rPr>
                    <w:t>Α/Α</w:t>
                  </w:r>
                </w:p>
              </w:tc>
              <w:tc>
                <w:tcPr>
                  <w:tcW w:w="488" w:type="pct"/>
                  <w:tcBorders>
                    <w:top w:val="single" w:sz="4" w:space="0" w:color="auto"/>
                    <w:left w:val="single" w:sz="4" w:space="0" w:color="auto"/>
                    <w:bottom w:val="single" w:sz="4" w:space="0" w:color="auto"/>
                    <w:right w:val="single" w:sz="4" w:space="0" w:color="auto"/>
                  </w:tcBorders>
                  <w:shd w:val="clear" w:color="auto" w:fill="D9D9D9"/>
                  <w:hideMark/>
                </w:tcPr>
                <w:p w14:paraId="076AF597" w14:textId="77777777" w:rsidR="00537C11" w:rsidRPr="00396C6B" w:rsidRDefault="00430EF7">
                  <w:pPr>
                    <w:tabs>
                      <w:tab w:val="left" w:pos="-2268"/>
                    </w:tabs>
                    <w:spacing w:after="0" w:line="240" w:lineRule="auto"/>
                    <w:ind w:left="-108" w:right="-108"/>
                    <w:jc w:val="center"/>
                    <w:rPr>
                      <w:rFonts w:cs="Tahoma"/>
                      <w:sz w:val="18"/>
                      <w:szCs w:val="18"/>
                    </w:rPr>
                  </w:pPr>
                  <w:r w:rsidRPr="00396C6B">
                    <w:rPr>
                      <w:rFonts w:cs="Tahoma"/>
                      <w:sz w:val="18"/>
                      <w:szCs w:val="18"/>
                    </w:rPr>
                    <w:t>ΠΕΛΑΤΗΣ</w:t>
                  </w:r>
                </w:p>
              </w:tc>
              <w:tc>
                <w:tcPr>
                  <w:tcW w:w="669" w:type="pct"/>
                  <w:tcBorders>
                    <w:top w:val="single" w:sz="4" w:space="0" w:color="auto"/>
                    <w:left w:val="single" w:sz="4" w:space="0" w:color="auto"/>
                    <w:bottom w:val="single" w:sz="4" w:space="0" w:color="auto"/>
                    <w:right w:val="single" w:sz="4" w:space="0" w:color="auto"/>
                  </w:tcBorders>
                  <w:shd w:val="clear" w:color="auto" w:fill="D9D9D9"/>
                  <w:hideMark/>
                </w:tcPr>
                <w:p w14:paraId="2D5C68AA" w14:textId="77777777" w:rsidR="00537C11" w:rsidRPr="00396C6B" w:rsidRDefault="00430EF7">
                  <w:pPr>
                    <w:tabs>
                      <w:tab w:val="left" w:pos="-2268"/>
                    </w:tabs>
                    <w:spacing w:after="0" w:line="240" w:lineRule="auto"/>
                    <w:ind w:left="-108" w:right="-87"/>
                    <w:jc w:val="center"/>
                    <w:rPr>
                      <w:rFonts w:cs="Tahoma"/>
                      <w:sz w:val="18"/>
                      <w:szCs w:val="18"/>
                    </w:rPr>
                  </w:pPr>
                  <w:r w:rsidRPr="00396C6B">
                    <w:rPr>
                      <w:rFonts w:cs="Tahoma"/>
                      <w:sz w:val="18"/>
                      <w:szCs w:val="18"/>
                    </w:rPr>
                    <w:t xml:space="preserve">ΣΥΝΤΟΜΗ ΠΕΡΙΓΡΑΦΗ ΤΟΥ ΕΡΓΟΥ </w:t>
                  </w:r>
                </w:p>
              </w:tc>
              <w:tc>
                <w:tcPr>
                  <w:tcW w:w="637" w:type="pct"/>
                  <w:tcBorders>
                    <w:top w:val="single" w:sz="4" w:space="0" w:color="auto"/>
                    <w:left w:val="single" w:sz="4" w:space="0" w:color="auto"/>
                    <w:bottom w:val="single" w:sz="4" w:space="0" w:color="auto"/>
                    <w:right w:val="single" w:sz="4" w:space="0" w:color="auto"/>
                  </w:tcBorders>
                  <w:shd w:val="clear" w:color="auto" w:fill="D9D9D9"/>
                  <w:hideMark/>
                </w:tcPr>
                <w:p w14:paraId="4D280E2F" w14:textId="77777777" w:rsidR="00537C11" w:rsidRPr="00396C6B" w:rsidRDefault="00430EF7">
                  <w:pPr>
                    <w:tabs>
                      <w:tab w:val="left" w:pos="-2268"/>
                    </w:tabs>
                    <w:spacing w:after="0" w:line="240" w:lineRule="auto"/>
                    <w:ind w:left="-108" w:right="-106"/>
                    <w:jc w:val="center"/>
                    <w:rPr>
                      <w:rFonts w:cs="Tahoma"/>
                      <w:sz w:val="18"/>
                      <w:szCs w:val="18"/>
                    </w:rPr>
                  </w:pPr>
                  <w:r w:rsidRPr="00396C6B">
                    <w:rPr>
                      <w:rFonts w:cs="Tahoma"/>
                      <w:sz w:val="18"/>
                      <w:szCs w:val="18"/>
                    </w:rPr>
                    <w:t>ΔΙΑΡΚΕΙΑ ΕΚΤΕΛΕΣΗΣ ΕΡΓΟΥ</w:t>
                  </w:r>
                </w:p>
              </w:tc>
              <w:tc>
                <w:tcPr>
                  <w:tcW w:w="486" w:type="pct"/>
                  <w:tcBorders>
                    <w:top w:val="single" w:sz="4" w:space="0" w:color="auto"/>
                    <w:left w:val="single" w:sz="4" w:space="0" w:color="auto"/>
                    <w:bottom w:val="single" w:sz="4" w:space="0" w:color="auto"/>
                    <w:right w:val="single" w:sz="4" w:space="0" w:color="auto"/>
                  </w:tcBorders>
                  <w:shd w:val="clear" w:color="auto" w:fill="D9D9D9"/>
                  <w:hideMark/>
                </w:tcPr>
                <w:p w14:paraId="14B50568" w14:textId="77777777" w:rsidR="00537C11" w:rsidRPr="00396C6B" w:rsidRDefault="00430EF7">
                  <w:pPr>
                    <w:tabs>
                      <w:tab w:val="left" w:pos="-2268"/>
                    </w:tabs>
                    <w:spacing w:after="0" w:line="240" w:lineRule="auto"/>
                    <w:ind w:left="-12"/>
                    <w:jc w:val="center"/>
                    <w:rPr>
                      <w:rFonts w:cs="Tahoma"/>
                      <w:sz w:val="18"/>
                      <w:szCs w:val="18"/>
                    </w:rPr>
                  </w:pPr>
                  <w:r w:rsidRPr="00396C6B">
                    <w:rPr>
                      <w:rFonts w:cs="Tahoma"/>
                      <w:sz w:val="18"/>
                      <w:szCs w:val="18"/>
                    </w:rPr>
                    <w:t>ΠΡΟΫΠΟΛΟΓΙΣΜΟΣ</w:t>
                  </w:r>
                </w:p>
              </w:tc>
              <w:tc>
                <w:tcPr>
                  <w:tcW w:w="798" w:type="pct"/>
                  <w:tcBorders>
                    <w:top w:val="single" w:sz="4" w:space="0" w:color="auto"/>
                    <w:left w:val="single" w:sz="4" w:space="0" w:color="auto"/>
                    <w:bottom w:val="single" w:sz="4" w:space="0" w:color="auto"/>
                    <w:right w:val="single" w:sz="4" w:space="0" w:color="auto"/>
                  </w:tcBorders>
                  <w:shd w:val="clear" w:color="auto" w:fill="D9D9D9"/>
                  <w:hideMark/>
                </w:tcPr>
                <w:p w14:paraId="7F9D2292"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ΣΥΝΟΠΤΙΚΗ ΠΕΡΙΓΡΑΦΗ ΣΥΝΕΙΣΦΟΡΑΣ ΣΤΟ ΕΡΓΟ</w:t>
                  </w:r>
                </w:p>
                <w:p w14:paraId="4A44394B"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(αντικείμενο)</w:t>
                  </w:r>
                </w:p>
              </w:tc>
              <w:tc>
                <w:tcPr>
                  <w:tcW w:w="913" w:type="pct"/>
                  <w:tcBorders>
                    <w:top w:val="single" w:sz="4" w:space="0" w:color="auto"/>
                    <w:left w:val="single" w:sz="4" w:space="0" w:color="auto"/>
                    <w:bottom w:val="single" w:sz="4" w:space="0" w:color="auto"/>
                    <w:right w:val="single" w:sz="4" w:space="0" w:color="auto"/>
                  </w:tcBorders>
                  <w:shd w:val="clear" w:color="auto" w:fill="D9D9D9"/>
                  <w:hideMark/>
                </w:tcPr>
                <w:p w14:paraId="3656CEA2"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ΠΟΣΟΣΤΟ ΣΥΜΜΕΤΟΧΗΣ</w:t>
                  </w:r>
                </w:p>
                <w:p w14:paraId="3B41F544"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ΣΤΟ ΕΡΓΟ</w:t>
                  </w:r>
                </w:p>
                <w:p w14:paraId="6C6B186D" w14:textId="77777777" w:rsidR="00537C11" w:rsidRPr="00396C6B" w:rsidRDefault="00430EF7">
                  <w:pPr>
                    <w:tabs>
                      <w:tab w:val="left" w:pos="-2268"/>
                    </w:tabs>
                    <w:spacing w:after="0" w:line="240" w:lineRule="auto"/>
                    <w:ind w:left="-70" w:right="-115"/>
                    <w:jc w:val="center"/>
                    <w:rPr>
                      <w:rFonts w:cs="Tahoma"/>
                      <w:sz w:val="18"/>
                      <w:szCs w:val="18"/>
                    </w:rPr>
                  </w:pPr>
                  <w:r w:rsidRPr="00396C6B">
                    <w:rPr>
                      <w:rFonts w:cs="Tahoma"/>
                      <w:sz w:val="18"/>
                      <w:szCs w:val="18"/>
                    </w:rPr>
                    <w:t>(προϋπολογισμός)</w:t>
                  </w:r>
                </w:p>
              </w:tc>
              <w:tc>
                <w:tcPr>
                  <w:tcW w:w="732" w:type="pct"/>
                  <w:tcBorders>
                    <w:top w:val="single" w:sz="4" w:space="0" w:color="auto"/>
                    <w:left w:val="single" w:sz="4" w:space="0" w:color="auto"/>
                    <w:bottom w:val="single" w:sz="4" w:space="0" w:color="auto"/>
                    <w:right w:val="single" w:sz="4" w:space="0" w:color="auto"/>
                  </w:tcBorders>
                  <w:shd w:val="clear" w:color="auto" w:fill="D9D9D9"/>
                  <w:hideMark/>
                </w:tcPr>
                <w:p w14:paraId="63950EEC" w14:textId="77777777" w:rsidR="00537C11" w:rsidRPr="00396C6B" w:rsidRDefault="00430EF7">
                  <w:pPr>
                    <w:tabs>
                      <w:tab w:val="left" w:pos="-2268"/>
                    </w:tabs>
                    <w:spacing w:after="0" w:line="240" w:lineRule="auto"/>
                    <w:ind w:left="-110" w:right="-111"/>
                    <w:jc w:val="center"/>
                    <w:rPr>
                      <w:rFonts w:cs="Tahoma"/>
                      <w:sz w:val="18"/>
                      <w:szCs w:val="18"/>
                    </w:rPr>
                  </w:pPr>
                  <w:r w:rsidRPr="00396C6B">
                    <w:rPr>
                      <w:rFonts w:cs="Tahoma"/>
                      <w:sz w:val="18"/>
                      <w:szCs w:val="18"/>
                    </w:rPr>
                    <w:t>ΣΤΟΙΧΕΙΟ ΤΕΚΜΗΡΙΩΣΗΣ</w:t>
                  </w:r>
                </w:p>
                <w:p w14:paraId="686A615A"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 xml:space="preserve">(τύπος &amp; </w:t>
                  </w:r>
                  <w:proofErr w:type="spellStart"/>
                  <w:r w:rsidRPr="00396C6B">
                    <w:rPr>
                      <w:rFonts w:cs="Tahoma"/>
                      <w:sz w:val="18"/>
                      <w:szCs w:val="18"/>
                    </w:rPr>
                    <w:t>ημ</w:t>
                  </w:r>
                  <w:proofErr w:type="spellEnd"/>
                  <w:r w:rsidRPr="00396C6B">
                    <w:rPr>
                      <w:rFonts w:cs="Tahoma"/>
                      <w:sz w:val="18"/>
                      <w:szCs w:val="18"/>
                    </w:rPr>
                    <w:t>/</w:t>
                  </w:r>
                  <w:proofErr w:type="spellStart"/>
                  <w:r w:rsidRPr="00396C6B">
                    <w:rPr>
                      <w:rFonts w:cs="Tahoma"/>
                      <w:sz w:val="18"/>
                      <w:szCs w:val="18"/>
                    </w:rPr>
                    <w:t>νία</w:t>
                  </w:r>
                  <w:proofErr w:type="spellEnd"/>
                  <w:r w:rsidRPr="00396C6B">
                    <w:rPr>
                      <w:rFonts w:cs="Tahoma"/>
                      <w:sz w:val="18"/>
                      <w:szCs w:val="18"/>
                    </w:rPr>
                    <w:t>)</w:t>
                  </w:r>
                </w:p>
              </w:tc>
            </w:tr>
            <w:tr w:rsidR="00537C11" w:rsidRPr="00396C6B" w14:paraId="291E4EA0" w14:textId="77777777">
              <w:tc>
                <w:tcPr>
                  <w:tcW w:w="276" w:type="pct"/>
                  <w:tcBorders>
                    <w:top w:val="single" w:sz="4" w:space="0" w:color="auto"/>
                    <w:left w:val="single" w:sz="4" w:space="0" w:color="auto"/>
                    <w:bottom w:val="single" w:sz="4" w:space="0" w:color="auto"/>
                    <w:right w:val="single" w:sz="4" w:space="0" w:color="auto"/>
                  </w:tcBorders>
                </w:tcPr>
                <w:p w14:paraId="44DB2F6D" w14:textId="77777777" w:rsidR="00537C11" w:rsidRPr="00396C6B" w:rsidRDefault="00537C11">
                  <w:pPr>
                    <w:tabs>
                      <w:tab w:val="left" w:pos="-2268"/>
                    </w:tabs>
                    <w:spacing w:line="276" w:lineRule="auto"/>
                    <w:ind w:left="-49"/>
                    <w:jc w:val="center"/>
                    <w:rPr>
                      <w:rFonts w:cs="Tahoma"/>
                      <w:b/>
                      <w:szCs w:val="22"/>
                    </w:rPr>
                  </w:pPr>
                </w:p>
              </w:tc>
              <w:tc>
                <w:tcPr>
                  <w:tcW w:w="488" w:type="pct"/>
                  <w:tcBorders>
                    <w:top w:val="single" w:sz="4" w:space="0" w:color="auto"/>
                    <w:left w:val="single" w:sz="4" w:space="0" w:color="auto"/>
                    <w:bottom w:val="single" w:sz="4" w:space="0" w:color="auto"/>
                    <w:right w:val="single" w:sz="4" w:space="0" w:color="auto"/>
                  </w:tcBorders>
                </w:tcPr>
                <w:p w14:paraId="27B74D01" w14:textId="77777777" w:rsidR="00537C11" w:rsidRPr="00396C6B" w:rsidRDefault="00537C11">
                  <w:pPr>
                    <w:tabs>
                      <w:tab w:val="left" w:pos="-2268"/>
                    </w:tabs>
                    <w:spacing w:line="276" w:lineRule="auto"/>
                    <w:ind w:left="-108"/>
                    <w:rPr>
                      <w:rFonts w:cs="Tahoma"/>
                      <w:b/>
                      <w:szCs w:val="22"/>
                    </w:rPr>
                  </w:pPr>
                </w:p>
              </w:tc>
              <w:tc>
                <w:tcPr>
                  <w:tcW w:w="669" w:type="pct"/>
                  <w:tcBorders>
                    <w:top w:val="single" w:sz="4" w:space="0" w:color="auto"/>
                    <w:left w:val="single" w:sz="4" w:space="0" w:color="auto"/>
                    <w:bottom w:val="single" w:sz="4" w:space="0" w:color="auto"/>
                    <w:right w:val="single" w:sz="4" w:space="0" w:color="auto"/>
                  </w:tcBorders>
                </w:tcPr>
                <w:p w14:paraId="3E11E220" w14:textId="77777777" w:rsidR="00537C11" w:rsidRPr="00396C6B" w:rsidRDefault="00537C11">
                  <w:pPr>
                    <w:tabs>
                      <w:tab w:val="left" w:pos="-2268"/>
                    </w:tabs>
                    <w:spacing w:line="276" w:lineRule="auto"/>
                    <w:ind w:left="-108"/>
                    <w:rPr>
                      <w:rFonts w:cs="Tahoma"/>
                      <w:b/>
                      <w:szCs w:val="22"/>
                    </w:rPr>
                  </w:pPr>
                </w:p>
              </w:tc>
              <w:tc>
                <w:tcPr>
                  <w:tcW w:w="637" w:type="pct"/>
                  <w:tcBorders>
                    <w:top w:val="single" w:sz="4" w:space="0" w:color="auto"/>
                    <w:left w:val="single" w:sz="4" w:space="0" w:color="auto"/>
                    <w:bottom w:val="single" w:sz="4" w:space="0" w:color="auto"/>
                    <w:right w:val="single" w:sz="4" w:space="0" w:color="auto"/>
                  </w:tcBorders>
                </w:tcPr>
                <w:p w14:paraId="4F1CB965" w14:textId="77777777" w:rsidR="00537C11" w:rsidRPr="00396C6B" w:rsidRDefault="00537C11">
                  <w:pPr>
                    <w:tabs>
                      <w:tab w:val="left" w:pos="-2268"/>
                    </w:tabs>
                    <w:spacing w:line="276" w:lineRule="auto"/>
                    <w:ind w:left="-108" w:right="-106"/>
                    <w:rPr>
                      <w:rFonts w:cs="Tahoma"/>
                      <w:b/>
                      <w:szCs w:val="22"/>
                    </w:rPr>
                  </w:pPr>
                </w:p>
              </w:tc>
              <w:tc>
                <w:tcPr>
                  <w:tcW w:w="486" w:type="pct"/>
                  <w:tcBorders>
                    <w:top w:val="single" w:sz="4" w:space="0" w:color="auto"/>
                    <w:left w:val="single" w:sz="4" w:space="0" w:color="auto"/>
                    <w:bottom w:val="single" w:sz="4" w:space="0" w:color="auto"/>
                    <w:right w:val="single" w:sz="4" w:space="0" w:color="auto"/>
                  </w:tcBorders>
                </w:tcPr>
                <w:p w14:paraId="1C013461" w14:textId="77777777" w:rsidR="00537C11" w:rsidRPr="00396C6B" w:rsidRDefault="00537C11">
                  <w:pPr>
                    <w:tabs>
                      <w:tab w:val="left" w:pos="-2268"/>
                    </w:tabs>
                    <w:spacing w:line="276" w:lineRule="auto"/>
                    <w:ind w:left="72"/>
                    <w:rPr>
                      <w:rFonts w:cs="Tahoma"/>
                      <w:b/>
                      <w:szCs w:val="22"/>
                    </w:rPr>
                  </w:pPr>
                </w:p>
              </w:tc>
              <w:tc>
                <w:tcPr>
                  <w:tcW w:w="798" w:type="pct"/>
                  <w:tcBorders>
                    <w:top w:val="single" w:sz="4" w:space="0" w:color="auto"/>
                    <w:left w:val="single" w:sz="4" w:space="0" w:color="auto"/>
                    <w:bottom w:val="single" w:sz="4" w:space="0" w:color="auto"/>
                    <w:right w:val="single" w:sz="4" w:space="0" w:color="auto"/>
                  </w:tcBorders>
                </w:tcPr>
                <w:p w14:paraId="75433B29" w14:textId="77777777" w:rsidR="00537C11" w:rsidRPr="00396C6B" w:rsidRDefault="00537C11">
                  <w:pPr>
                    <w:tabs>
                      <w:tab w:val="left" w:pos="-2268"/>
                    </w:tabs>
                    <w:spacing w:line="276" w:lineRule="auto"/>
                    <w:rPr>
                      <w:rFonts w:cs="Tahoma"/>
                      <w:b/>
                      <w:szCs w:val="22"/>
                    </w:rPr>
                  </w:pPr>
                </w:p>
              </w:tc>
              <w:tc>
                <w:tcPr>
                  <w:tcW w:w="913" w:type="pct"/>
                  <w:tcBorders>
                    <w:top w:val="single" w:sz="4" w:space="0" w:color="auto"/>
                    <w:left w:val="single" w:sz="4" w:space="0" w:color="auto"/>
                    <w:bottom w:val="single" w:sz="4" w:space="0" w:color="auto"/>
                    <w:right w:val="single" w:sz="4" w:space="0" w:color="auto"/>
                  </w:tcBorders>
                </w:tcPr>
                <w:p w14:paraId="2F419080" w14:textId="77777777" w:rsidR="00537C11" w:rsidRPr="00396C6B" w:rsidRDefault="00537C11">
                  <w:pPr>
                    <w:tabs>
                      <w:tab w:val="left" w:pos="-2268"/>
                    </w:tabs>
                    <w:spacing w:line="276" w:lineRule="auto"/>
                    <w:rPr>
                      <w:rFonts w:cs="Tahoma"/>
                      <w:b/>
                      <w:szCs w:val="22"/>
                    </w:rPr>
                  </w:pPr>
                </w:p>
              </w:tc>
              <w:tc>
                <w:tcPr>
                  <w:tcW w:w="732" w:type="pct"/>
                  <w:tcBorders>
                    <w:top w:val="single" w:sz="4" w:space="0" w:color="auto"/>
                    <w:left w:val="single" w:sz="4" w:space="0" w:color="auto"/>
                    <w:bottom w:val="single" w:sz="4" w:space="0" w:color="auto"/>
                    <w:right w:val="single" w:sz="4" w:space="0" w:color="auto"/>
                  </w:tcBorders>
                </w:tcPr>
                <w:p w14:paraId="01515B0A" w14:textId="77777777" w:rsidR="00537C11" w:rsidRPr="00396C6B" w:rsidRDefault="00537C11">
                  <w:pPr>
                    <w:tabs>
                      <w:tab w:val="left" w:pos="-2268"/>
                    </w:tabs>
                    <w:spacing w:line="276" w:lineRule="auto"/>
                    <w:rPr>
                      <w:rFonts w:cs="Tahoma"/>
                      <w:b/>
                      <w:szCs w:val="22"/>
                    </w:rPr>
                  </w:pPr>
                </w:p>
              </w:tc>
            </w:tr>
          </w:tbl>
          <w:p w14:paraId="0ABB0840" w14:textId="77777777" w:rsidR="00537C11" w:rsidRPr="00396C6B" w:rsidRDefault="00430EF7">
            <w:pPr>
              <w:autoSpaceDE w:val="0"/>
              <w:autoSpaceDN w:val="0"/>
              <w:adjustRightInd w:val="0"/>
              <w:rPr>
                <w:rFonts w:cs="Tahoma"/>
                <w:szCs w:val="22"/>
              </w:rPr>
            </w:pPr>
            <w:r w:rsidRPr="00396C6B">
              <w:rPr>
                <w:rFonts w:cs="Tahoma"/>
                <w:szCs w:val="22"/>
              </w:rPr>
              <w:t>όπου «ΣΤΟΙΧΕΙΟ ΤΕΚΜΗΡΙΩΣΗΣ»:</w:t>
            </w:r>
          </w:p>
          <w:p w14:paraId="4438401A" w14:textId="77777777" w:rsidR="00537C11" w:rsidRPr="00396C6B" w:rsidRDefault="00430EF7" w:rsidP="00F17A8C">
            <w:pPr>
              <w:numPr>
                <w:ilvl w:val="0"/>
                <w:numId w:val="10"/>
              </w:numPr>
              <w:suppressAutoHyphens w:val="0"/>
              <w:spacing w:line="240" w:lineRule="auto"/>
              <w:ind w:left="419" w:hanging="357"/>
              <w:rPr>
                <w:rFonts w:cs="Tahoma"/>
                <w:szCs w:val="22"/>
              </w:rPr>
            </w:pPr>
            <w:r w:rsidRPr="00396C6B">
              <w:rPr>
                <w:rFonts w:cs="Tahoma"/>
                <w:szCs w:val="22"/>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3B76A8EE" w14:textId="77777777" w:rsidR="00EC0631" w:rsidRPr="00414485" w:rsidRDefault="00EC0631" w:rsidP="00EC0631">
            <w:pPr>
              <w:numPr>
                <w:ilvl w:val="0"/>
                <w:numId w:val="10"/>
              </w:numPr>
              <w:suppressAutoHyphens w:val="0"/>
              <w:spacing w:after="0" w:line="276" w:lineRule="auto"/>
            </w:pPr>
            <w:r w:rsidRPr="00A67893">
              <w:rPr>
                <w:rFonts w:eastAsia="Tahoma"/>
              </w:rPr>
              <w:t>Εάν ο Πελάτης είναι ιδιώτης, ως στοιχείο τεκμηρίωσης υποβάλλεται βεβαίωση καλής εκτέλεσης του Ιδιώτη όπως εκπροσωπείται από το Νόμιμο Εκπρόσωπο.</w:t>
            </w:r>
            <w:r>
              <w:rPr>
                <w:rFonts w:eastAsia="Tahoma"/>
              </w:rPr>
              <w:t xml:space="preserve"> </w:t>
            </w:r>
            <w:r w:rsidRPr="00927678">
              <w:rPr>
                <w:rFonts w:eastAsia="Tahoma"/>
              </w:rPr>
              <w:t xml:space="preserve">Εφόσον δεν είναι δυνατή η προσκόμιση της </w:t>
            </w:r>
            <w:r w:rsidRPr="00A67893">
              <w:rPr>
                <w:rFonts w:eastAsia="Tahoma"/>
              </w:rPr>
              <w:t>βεβαίωση</w:t>
            </w:r>
            <w:r>
              <w:rPr>
                <w:rFonts w:eastAsia="Tahoma"/>
              </w:rPr>
              <w:t>ς</w:t>
            </w:r>
            <w:r w:rsidRPr="00A67893">
              <w:rPr>
                <w:rFonts w:eastAsia="Tahoma"/>
              </w:rPr>
              <w:t xml:space="preserve"> καλής εκτέλεσης του Ιδιώτη</w:t>
            </w:r>
            <w:r w:rsidRPr="00927678">
              <w:rPr>
                <w:rFonts w:eastAsia="Tahoma"/>
              </w:rPr>
              <w:t>,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r>
              <w:rPr>
                <w:rFonts w:eastAsia="Tahoma"/>
              </w:rPr>
              <w:t>,</w:t>
            </w:r>
          </w:p>
          <w:p w14:paraId="3CFFF428" w14:textId="29DC18FA" w:rsidR="00537C11" w:rsidRPr="00EC0631" w:rsidRDefault="00537C11" w:rsidP="00BF716E">
            <w:pPr>
              <w:suppressAutoHyphens w:val="0"/>
              <w:spacing w:line="240" w:lineRule="auto"/>
              <w:ind w:left="419"/>
              <w:rPr>
                <w:rFonts w:cs="Tahoma"/>
                <w:szCs w:val="22"/>
              </w:rPr>
            </w:pPr>
          </w:p>
        </w:tc>
      </w:tr>
      <w:tr w:rsidR="00537C11" w:rsidRPr="00396C6B" w14:paraId="667183AA" w14:textId="77777777" w:rsidTr="00BF716E">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26ECE55D" w14:textId="77777777" w:rsidR="00537C11" w:rsidRPr="00396C6B" w:rsidRDefault="00430EF7">
            <w:pPr>
              <w:rPr>
                <w:rFonts w:cs="Tahoma"/>
                <w:b/>
                <w:szCs w:val="22"/>
              </w:rPr>
            </w:pPr>
            <w:r w:rsidRPr="00396C6B">
              <w:rPr>
                <w:rFonts w:cs="Tahoma"/>
                <w:b/>
                <w:szCs w:val="22"/>
              </w:rPr>
              <w:t>4.</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2542FA35" w14:textId="77777777" w:rsidR="003A3E84" w:rsidRPr="003A3E84" w:rsidRDefault="003A3E84" w:rsidP="003A3E84">
            <w:pPr>
              <w:autoSpaceDE w:val="0"/>
              <w:autoSpaceDN w:val="0"/>
              <w:adjustRightInd w:val="0"/>
              <w:rPr>
                <w:rFonts w:cs="Tahoma"/>
                <w:szCs w:val="22"/>
              </w:rPr>
            </w:pPr>
            <w:r w:rsidRPr="003A3E84">
              <w:rPr>
                <w:rFonts w:cs="Tahoma"/>
                <w:szCs w:val="22"/>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σύμφωνα με την παράγραφο ‎2.2.6.2 της παρούσας.</w:t>
            </w:r>
          </w:p>
          <w:p w14:paraId="3C03521A" w14:textId="15859C46" w:rsidR="00537C11" w:rsidRPr="00396C6B" w:rsidRDefault="003A3E84" w:rsidP="003A3E84">
            <w:pPr>
              <w:autoSpaceDE w:val="0"/>
              <w:autoSpaceDN w:val="0"/>
              <w:adjustRightInd w:val="0"/>
            </w:pPr>
            <w:r w:rsidRPr="003A3E84">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524E0C" w14:paraId="70B15EA0" w14:textId="77777777" w:rsidTr="00BF716E">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2BD4F0E4" w14:textId="77777777" w:rsidR="00537C11" w:rsidRPr="00396C6B" w:rsidRDefault="00430EF7">
            <w:pPr>
              <w:rPr>
                <w:rFonts w:cs="Tahoma"/>
                <w:b/>
                <w:szCs w:val="22"/>
              </w:rPr>
            </w:pPr>
            <w:r w:rsidRPr="00396C6B">
              <w:rPr>
                <w:rFonts w:cs="Tahoma"/>
                <w:b/>
                <w:szCs w:val="22"/>
              </w:rPr>
              <w:t>4.1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232A3665" w14:textId="77777777" w:rsidR="00537C11" w:rsidRPr="00396C6B" w:rsidRDefault="00430EF7">
            <w:pPr>
              <w:autoSpaceDE w:val="0"/>
              <w:autoSpaceDN w:val="0"/>
              <w:adjustRightInd w:val="0"/>
              <w:rPr>
                <w:rFonts w:cs="Tahoma"/>
                <w:szCs w:val="22"/>
              </w:rPr>
            </w:pPr>
            <w:r w:rsidRPr="00396C6B">
              <w:rPr>
                <w:rFonts w:cs="Tahoma"/>
                <w:szCs w:val="22"/>
              </w:rPr>
              <w:t>Πίνακα των υπαλλήλων του Οικονομικού Φορέα που συμμετέχουν στην Ομάδα Έργου, σύμφωνα με το ακόλουθο υπόδειγμα:</w:t>
            </w:r>
          </w:p>
          <w:tbl>
            <w:tblPr>
              <w:tblW w:w="855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0"/>
              <w:gridCol w:w="1984"/>
              <w:gridCol w:w="1845"/>
              <w:gridCol w:w="1135"/>
              <w:gridCol w:w="1407"/>
            </w:tblGrid>
            <w:tr w:rsidR="00537C11" w:rsidRPr="00396C6B" w14:paraId="398FCDAA" w14:textId="77777777">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57572D2" w14:textId="77777777" w:rsidR="00537C11" w:rsidRPr="00396C6B" w:rsidRDefault="00430EF7">
                  <w:pPr>
                    <w:spacing w:line="276" w:lineRule="auto"/>
                    <w:ind w:left="-49" w:right="-110"/>
                    <w:jc w:val="center"/>
                    <w:rPr>
                      <w:rFonts w:cs="Tahoma"/>
                      <w:szCs w:val="22"/>
                    </w:rPr>
                  </w:pPr>
                  <w:r w:rsidRPr="00396C6B">
                    <w:rPr>
                      <w:rFonts w:cs="Tahoma"/>
                      <w:szCs w:val="22"/>
                    </w:rPr>
                    <w:t>Α/Α</w:t>
                  </w:r>
                </w:p>
              </w:tc>
              <w:tc>
                <w:tcPr>
                  <w:tcW w:w="99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5C2A99F" w14:textId="77777777" w:rsidR="00537C11" w:rsidRPr="00396C6B" w:rsidRDefault="00430EF7">
                  <w:pPr>
                    <w:spacing w:line="276" w:lineRule="auto"/>
                    <w:jc w:val="center"/>
                    <w:rPr>
                      <w:rFonts w:cs="Tahoma"/>
                      <w:szCs w:val="22"/>
                    </w:rPr>
                  </w:pPr>
                  <w:r w:rsidRPr="00396C6B">
                    <w:rPr>
                      <w:rFonts w:cs="Tahoma"/>
                      <w:szCs w:val="22"/>
                    </w:rPr>
                    <w:t>Εταιρεία (σε περίπτωση Ένωσης / Κοινοπραξίας)</w:t>
                  </w:r>
                </w:p>
              </w:tc>
              <w:tc>
                <w:tcPr>
                  <w:tcW w:w="116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7F20F9B" w14:textId="77777777" w:rsidR="00537C11" w:rsidRPr="00396C6B" w:rsidRDefault="00430EF7">
                  <w:pPr>
                    <w:spacing w:line="276" w:lineRule="auto"/>
                    <w:ind w:left="-107" w:right="-54"/>
                    <w:jc w:val="center"/>
                    <w:rPr>
                      <w:rFonts w:cs="Tahoma"/>
                      <w:szCs w:val="22"/>
                    </w:rPr>
                  </w:pPr>
                  <w:r w:rsidRPr="00396C6B">
                    <w:rPr>
                      <w:rFonts w:cs="Tahoma"/>
                      <w:szCs w:val="22"/>
                    </w:rPr>
                    <w:t>Ονοματεπώνυμο Μέλους Ομάδας Έργου</w:t>
                  </w:r>
                </w:p>
              </w:tc>
              <w:tc>
                <w:tcPr>
                  <w:tcW w:w="107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C4D74CA" w14:textId="77777777" w:rsidR="00537C11" w:rsidRPr="00396C6B" w:rsidRDefault="00430EF7">
                  <w:pPr>
                    <w:spacing w:line="276" w:lineRule="auto"/>
                    <w:jc w:val="center"/>
                    <w:rPr>
                      <w:rFonts w:cs="Tahoma"/>
                      <w:szCs w:val="22"/>
                    </w:rPr>
                  </w:pPr>
                  <w:r w:rsidRPr="00396C6B">
                    <w:rPr>
                      <w:rFonts w:cs="Tahoma"/>
                      <w:szCs w:val="22"/>
                    </w:rPr>
                    <w:t>Θέση στην Ομάδα Έργου</w:t>
                  </w:r>
                </w:p>
              </w:tc>
              <w:tc>
                <w:tcPr>
                  <w:tcW w:w="66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2864E2A"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23" w:type="pct"/>
                  <w:tcBorders>
                    <w:top w:val="single" w:sz="4" w:space="0" w:color="000080"/>
                    <w:left w:val="single" w:sz="4" w:space="0" w:color="000080"/>
                    <w:bottom w:val="single" w:sz="4" w:space="0" w:color="000080"/>
                    <w:right w:val="single" w:sz="4" w:space="0" w:color="000080"/>
                  </w:tcBorders>
                  <w:shd w:val="clear" w:color="auto" w:fill="C0C0C0"/>
                  <w:hideMark/>
                </w:tcPr>
                <w:p w14:paraId="15716080"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34249CEB"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5CD1D151"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7857F31A" w14:textId="77777777" w:rsidR="00537C11" w:rsidRPr="00396C6B" w:rsidRDefault="00537C11">
                  <w:pPr>
                    <w:spacing w:line="276" w:lineRule="auto"/>
                    <w:ind w:left="-106" w:right="-54"/>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6116351D"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2C007F5D"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2A22E6DB"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17FF31C2" w14:textId="77777777" w:rsidR="00537C11" w:rsidRPr="00396C6B" w:rsidRDefault="00537C11">
                  <w:pPr>
                    <w:spacing w:line="276" w:lineRule="auto"/>
                    <w:rPr>
                      <w:rFonts w:cs="Tahoma"/>
                      <w:szCs w:val="22"/>
                    </w:rPr>
                  </w:pPr>
                </w:p>
              </w:tc>
            </w:tr>
            <w:tr w:rsidR="00537C11" w:rsidRPr="00396C6B" w14:paraId="07FC5D24"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7BA4BB1C"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79AB15E8" w14:textId="77777777" w:rsidR="00537C11" w:rsidRPr="00396C6B" w:rsidRDefault="00537C11">
                  <w:pPr>
                    <w:spacing w:line="276" w:lineRule="auto"/>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3374657C"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136617CC"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4EABA71A"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2A3680EA" w14:textId="77777777" w:rsidR="00537C11" w:rsidRPr="00396C6B" w:rsidRDefault="00537C11">
                  <w:pPr>
                    <w:spacing w:line="276" w:lineRule="auto"/>
                    <w:rPr>
                      <w:rFonts w:cs="Tahoma"/>
                      <w:szCs w:val="22"/>
                    </w:rPr>
                  </w:pPr>
                </w:p>
              </w:tc>
            </w:tr>
            <w:tr w:rsidR="00537C11" w:rsidRPr="00396C6B" w14:paraId="792AFA03"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778DD02B"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1677F444" w14:textId="77777777" w:rsidR="00537C11" w:rsidRPr="00396C6B" w:rsidRDefault="00537C11">
                  <w:pPr>
                    <w:spacing w:line="276" w:lineRule="auto"/>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12E284E3"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1710A413"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74733BCD"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03CA0B95" w14:textId="77777777" w:rsidR="00537C11" w:rsidRPr="00396C6B" w:rsidRDefault="00537C11">
                  <w:pPr>
                    <w:spacing w:line="276" w:lineRule="auto"/>
                    <w:rPr>
                      <w:rFonts w:cs="Tahoma"/>
                      <w:szCs w:val="22"/>
                    </w:rPr>
                  </w:pPr>
                </w:p>
              </w:tc>
            </w:tr>
            <w:tr w:rsidR="00537C11" w:rsidRPr="00396C6B" w14:paraId="07FC9980" w14:textId="77777777">
              <w:trPr>
                <w:trHeight w:val="380"/>
              </w:trPr>
              <w:tc>
                <w:tcPr>
                  <w:tcW w:w="3513"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00C64FB6" w14:textId="77777777" w:rsidR="00537C11" w:rsidRPr="00396C6B" w:rsidRDefault="00430EF7">
                  <w:pPr>
                    <w:spacing w:line="276" w:lineRule="auto"/>
                    <w:rPr>
                      <w:rFonts w:cs="Tahoma"/>
                      <w:b/>
                      <w:szCs w:val="22"/>
                    </w:rPr>
                  </w:pPr>
                  <w:r w:rsidRPr="00396C6B">
                    <w:rPr>
                      <w:rFonts w:cs="Tahoma"/>
                      <w:b/>
                      <w:szCs w:val="22"/>
                    </w:rPr>
                    <w:t xml:space="preserve">ΜΕΡΙΚΟ ΣΥΝΟΛΟ (1) </w:t>
                  </w:r>
                </w:p>
              </w:tc>
              <w:tc>
                <w:tcPr>
                  <w:tcW w:w="664"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52ECAE17"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5CDF924E" w14:textId="77777777" w:rsidR="00537C11" w:rsidRPr="00396C6B" w:rsidRDefault="00537C11">
                  <w:pPr>
                    <w:spacing w:line="276" w:lineRule="auto"/>
                    <w:rPr>
                      <w:rFonts w:cs="Tahoma"/>
                      <w:szCs w:val="22"/>
                    </w:rPr>
                  </w:pPr>
                </w:p>
              </w:tc>
            </w:tr>
          </w:tbl>
          <w:p w14:paraId="00996AD7" w14:textId="77777777" w:rsidR="00537C11" w:rsidRPr="00396C6B" w:rsidRDefault="00537C11">
            <w:pPr>
              <w:autoSpaceDE w:val="0"/>
              <w:autoSpaceDN w:val="0"/>
              <w:adjustRightInd w:val="0"/>
              <w:rPr>
                <w:rFonts w:cs="Tahoma"/>
                <w:szCs w:val="22"/>
              </w:rPr>
            </w:pPr>
          </w:p>
          <w:p w14:paraId="18A47B72" w14:textId="77777777" w:rsidR="00537C11" w:rsidRPr="00396C6B" w:rsidRDefault="00430EF7">
            <w:pPr>
              <w:autoSpaceDE w:val="0"/>
              <w:autoSpaceDN w:val="0"/>
              <w:adjustRightInd w:val="0"/>
              <w:rPr>
                <w:rFonts w:cs="Tahoma"/>
                <w:szCs w:val="22"/>
              </w:rPr>
            </w:pPr>
            <w:r w:rsidRPr="00396C6B">
              <w:rPr>
                <w:rFonts w:cs="Tahoma"/>
                <w:szCs w:val="22"/>
              </w:rPr>
              <w:t xml:space="preserve">Πίνακα των στελεχών των Υπεργολάβων του Οικονομικού Φορέα που συμμετέχουν στην Ομάδα Έργου, σύμφωνα με το ακόλουθο υπόδειγμα: </w:t>
            </w:r>
          </w:p>
          <w:tbl>
            <w:tblPr>
              <w:tblW w:w="855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3"/>
              <w:gridCol w:w="2042"/>
              <w:gridCol w:w="1785"/>
              <w:gridCol w:w="1133"/>
              <w:gridCol w:w="1415"/>
            </w:tblGrid>
            <w:tr w:rsidR="00537C11" w:rsidRPr="00396C6B" w14:paraId="61466052" w14:textId="77777777">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92086E0" w14:textId="77777777" w:rsidR="00537C11" w:rsidRPr="00396C6B" w:rsidRDefault="00430EF7">
                  <w:pPr>
                    <w:spacing w:line="276" w:lineRule="auto"/>
                    <w:ind w:left="-49" w:right="-110"/>
                    <w:jc w:val="center"/>
                    <w:rPr>
                      <w:rFonts w:cs="Tahoma"/>
                      <w:szCs w:val="22"/>
                    </w:rPr>
                  </w:pPr>
                  <w:r w:rsidRPr="00396C6B">
                    <w:rPr>
                      <w:rFonts w:cs="Tahoma"/>
                      <w:szCs w:val="22"/>
                    </w:rPr>
                    <w:lastRenderedPageBreak/>
                    <w:t>Α/Α</w:t>
                  </w:r>
                </w:p>
              </w:tc>
              <w:tc>
                <w:tcPr>
                  <w:tcW w:w="995"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FE32922" w14:textId="77777777" w:rsidR="00537C11" w:rsidRPr="00396C6B" w:rsidRDefault="00430EF7">
                  <w:pPr>
                    <w:spacing w:line="276" w:lineRule="auto"/>
                    <w:jc w:val="center"/>
                    <w:rPr>
                      <w:rFonts w:cs="Tahoma"/>
                      <w:szCs w:val="22"/>
                    </w:rPr>
                  </w:pPr>
                  <w:r w:rsidRPr="00396C6B">
                    <w:rPr>
                      <w:rFonts w:cs="Tahoma"/>
                      <w:szCs w:val="22"/>
                    </w:rPr>
                    <w:t>Επωνυμία Εταιρείας Υπεργολάβου</w:t>
                  </w:r>
                </w:p>
              </w:tc>
              <w:tc>
                <w:tcPr>
                  <w:tcW w:w="119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8ADF934" w14:textId="77777777" w:rsidR="00537C11" w:rsidRPr="00396C6B" w:rsidRDefault="00430EF7">
                  <w:pPr>
                    <w:spacing w:line="276" w:lineRule="auto"/>
                    <w:jc w:val="center"/>
                    <w:rPr>
                      <w:rFonts w:cs="Tahoma"/>
                      <w:szCs w:val="22"/>
                    </w:rPr>
                  </w:pPr>
                  <w:r w:rsidRPr="00396C6B">
                    <w:rPr>
                      <w:rFonts w:cs="Tahoma"/>
                      <w:szCs w:val="22"/>
                    </w:rPr>
                    <w:t>Ονοματεπώνυμο Μέλους Ομάδας Έργου</w:t>
                  </w:r>
                </w:p>
              </w:tc>
              <w:tc>
                <w:tcPr>
                  <w:tcW w:w="104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53E49D5" w14:textId="77777777" w:rsidR="00537C11" w:rsidRPr="00396C6B" w:rsidRDefault="00430EF7">
                  <w:pPr>
                    <w:spacing w:line="276" w:lineRule="auto"/>
                    <w:ind w:right="-108"/>
                    <w:jc w:val="center"/>
                    <w:rPr>
                      <w:rFonts w:cs="Tahoma"/>
                      <w:szCs w:val="22"/>
                    </w:rPr>
                  </w:pPr>
                  <w:r w:rsidRPr="00396C6B">
                    <w:rPr>
                      <w:rFonts w:cs="Tahoma"/>
                      <w:szCs w:val="22"/>
                    </w:rPr>
                    <w:t>Θέση στην Ομάδα Έργου</w:t>
                  </w:r>
                </w:p>
              </w:tc>
              <w:tc>
                <w:tcPr>
                  <w:tcW w:w="6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1A359A8"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27" w:type="pct"/>
                  <w:tcBorders>
                    <w:top w:val="single" w:sz="4" w:space="0" w:color="000080"/>
                    <w:left w:val="single" w:sz="4" w:space="0" w:color="000080"/>
                    <w:bottom w:val="single" w:sz="4" w:space="0" w:color="000080"/>
                    <w:right w:val="single" w:sz="4" w:space="0" w:color="000080"/>
                  </w:tcBorders>
                  <w:shd w:val="clear" w:color="auto" w:fill="C0C0C0"/>
                  <w:hideMark/>
                </w:tcPr>
                <w:p w14:paraId="72B33D5F"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7E4E87AC" w14:textId="77777777">
              <w:trPr>
                <w:trHeight w:val="380"/>
              </w:trPr>
              <w:tc>
                <w:tcPr>
                  <w:tcW w:w="280" w:type="pct"/>
                  <w:tcBorders>
                    <w:top w:val="single" w:sz="4" w:space="0" w:color="000080"/>
                    <w:left w:val="single" w:sz="4" w:space="0" w:color="000080"/>
                    <w:bottom w:val="single" w:sz="4" w:space="0" w:color="000080"/>
                    <w:right w:val="single" w:sz="4" w:space="0" w:color="000080"/>
                  </w:tcBorders>
                  <w:vAlign w:val="center"/>
                </w:tcPr>
                <w:p w14:paraId="63EA0413"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23AB4863"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7D04BEA0"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3A11F6F6"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5E3C1880"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4284DE3C" w14:textId="77777777" w:rsidR="00537C11" w:rsidRPr="00396C6B" w:rsidRDefault="00537C11">
                  <w:pPr>
                    <w:spacing w:line="276" w:lineRule="auto"/>
                    <w:rPr>
                      <w:rFonts w:cs="Tahoma"/>
                      <w:szCs w:val="22"/>
                    </w:rPr>
                  </w:pPr>
                </w:p>
              </w:tc>
            </w:tr>
            <w:tr w:rsidR="00537C11" w:rsidRPr="00396C6B" w14:paraId="25DA4C7A"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25B7D68F"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18AEF635"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0B2802F5"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19063138"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1D9AFE5F"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5E1D51DC" w14:textId="77777777" w:rsidR="00537C11" w:rsidRPr="00396C6B" w:rsidRDefault="00537C11">
                  <w:pPr>
                    <w:spacing w:line="276" w:lineRule="auto"/>
                    <w:rPr>
                      <w:rFonts w:cs="Tahoma"/>
                      <w:szCs w:val="22"/>
                    </w:rPr>
                  </w:pPr>
                </w:p>
              </w:tc>
            </w:tr>
            <w:tr w:rsidR="00537C11" w:rsidRPr="00396C6B" w14:paraId="12EA1D55"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42B498D8"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25587CF9"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4EBF2284"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159BF56D"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1B23176A"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2C45F58E" w14:textId="77777777" w:rsidR="00537C11" w:rsidRPr="00396C6B" w:rsidRDefault="00537C11">
                  <w:pPr>
                    <w:spacing w:line="276" w:lineRule="auto"/>
                    <w:rPr>
                      <w:rFonts w:cs="Tahoma"/>
                      <w:szCs w:val="22"/>
                    </w:rPr>
                  </w:pPr>
                </w:p>
              </w:tc>
            </w:tr>
            <w:tr w:rsidR="00537C11" w:rsidRPr="00396C6B" w14:paraId="3EBB0F98" w14:textId="77777777">
              <w:trPr>
                <w:trHeight w:val="394"/>
              </w:trPr>
              <w:tc>
                <w:tcPr>
                  <w:tcW w:w="3511"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3A740A10" w14:textId="77777777" w:rsidR="00537C11" w:rsidRPr="00396C6B" w:rsidRDefault="00430EF7">
                  <w:pPr>
                    <w:spacing w:line="276" w:lineRule="auto"/>
                    <w:rPr>
                      <w:rFonts w:cs="Tahoma"/>
                      <w:b/>
                      <w:szCs w:val="22"/>
                    </w:rPr>
                  </w:pPr>
                  <w:r w:rsidRPr="00396C6B">
                    <w:rPr>
                      <w:rFonts w:cs="Tahoma"/>
                      <w:b/>
                      <w:szCs w:val="22"/>
                    </w:rPr>
                    <w:t xml:space="preserve">ΜΕΡΙΚΟ ΣΥΝΟΛΟ (2) </w:t>
                  </w:r>
                </w:p>
              </w:tc>
              <w:tc>
                <w:tcPr>
                  <w:tcW w:w="662"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10B2ECE5"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3B36C1F1" w14:textId="77777777" w:rsidR="00537C11" w:rsidRPr="00396C6B" w:rsidRDefault="00537C11">
                  <w:pPr>
                    <w:spacing w:line="276" w:lineRule="auto"/>
                    <w:rPr>
                      <w:rFonts w:cs="Tahoma"/>
                      <w:szCs w:val="22"/>
                    </w:rPr>
                  </w:pPr>
                </w:p>
              </w:tc>
            </w:tr>
          </w:tbl>
          <w:p w14:paraId="29521A47" w14:textId="77777777" w:rsidR="00537C11" w:rsidRPr="00396C6B" w:rsidRDefault="00537C11">
            <w:pPr>
              <w:autoSpaceDE w:val="0"/>
              <w:autoSpaceDN w:val="0"/>
              <w:adjustRightInd w:val="0"/>
              <w:rPr>
                <w:rFonts w:cs="Tahoma"/>
                <w:szCs w:val="22"/>
              </w:rPr>
            </w:pPr>
          </w:p>
          <w:p w14:paraId="4DC6EA63" w14:textId="77777777" w:rsidR="00537C11" w:rsidRPr="00396C6B" w:rsidRDefault="00430EF7">
            <w:pPr>
              <w:autoSpaceDE w:val="0"/>
              <w:autoSpaceDN w:val="0"/>
              <w:adjustRightInd w:val="0"/>
              <w:rPr>
                <w:rFonts w:cs="Tahoma"/>
                <w:szCs w:val="22"/>
              </w:rPr>
            </w:pPr>
            <w:r w:rsidRPr="00396C6B">
              <w:rPr>
                <w:rFonts w:cs="Tahoma"/>
                <w:szCs w:val="22"/>
              </w:rPr>
              <w:t>Πίνακα των εξωτερικών συνεργατών του Οικονομικού Φορέα που συμμετέχουν στην Ομάδα Έργου, σύμφωνα με το ακόλουθο υπόδειγμα:</w:t>
            </w:r>
          </w:p>
          <w:tbl>
            <w:tblPr>
              <w:tblW w:w="856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768"/>
              <w:gridCol w:w="2972"/>
              <w:gridCol w:w="2060"/>
              <w:gridCol w:w="1278"/>
              <w:gridCol w:w="1491"/>
            </w:tblGrid>
            <w:tr w:rsidR="00537C11" w:rsidRPr="00396C6B" w14:paraId="56746420" w14:textId="77777777">
              <w:trPr>
                <w:trHeight w:val="788"/>
              </w:trPr>
              <w:tc>
                <w:tcPr>
                  <w:tcW w:w="448"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31AB493" w14:textId="77777777" w:rsidR="00537C11" w:rsidRPr="00396C6B" w:rsidRDefault="00430EF7">
                  <w:pPr>
                    <w:spacing w:line="276" w:lineRule="auto"/>
                    <w:jc w:val="center"/>
                    <w:rPr>
                      <w:rFonts w:cs="Tahoma"/>
                      <w:szCs w:val="22"/>
                    </w:rPr>
                  </w:pPr>
                  <w:r w:rsidRPr="00396C6B">
                    <w:rPr>
                      <w:rFonts w:cs="Tahoma"/>
                      <w:szCs w:val="22"/>
                    </w:rPr>
                    <w:t>Α/Α</w:t>
                  </w:r>
                </w:p>
              </w:tc>
              <w:tc>
                <w:tcPr>
                  <w:tcW w:w="173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28E58BA" w14:textId="77777777" w:rsidR="00537C11" w:rsidRPr="00396C6B" w:rsidRDefault="00430EF7">
                  <w:pPr>
                    <w:spacing w:line="276" w:lineRule="auto"/>
                    <w:jc w:val="center"/>
                    <w:rPr>
                      <w:rFonts w:cs="Tahoma"/>
                      <w:szCs w:val="22"/>
                    </w:rPr>
                  </w:pPr>
                  <w:r w:rsidRPr="00396C6B">
                    <w:rPr>
                      <w:rFonts w:cs="Tahoma"/>
                      <w:szCs w:val="22"/>
                    </w:rPr>
                    <w:t>Ονοματεπώνυμο Μέλους Ομάδας Έργου</w:t>
                  </w:r>
                </w:p>
              </w:tc>
              <w:tc>
                <w:tcPr>
                  <w:tcW w:w="118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9EE8B91" w14:textId="77777777" w:rsidR="00537C11" w:rsidRPr="00396C6B" w:rsidRDefault="00430EF7">
                  <w:pPr>
                    <w:spacing w:line="276" w:lineRule="auto"/>
                    <w:jc w:val="center"/>
                    <w:rPr>
                      <w:rFonts w:cs="Tahoma"/>
                      <w:szCs w:val="22"/>
                    </w:rPr>
                  </w:pPr>
                  <w:r w:rsidRPr="00396C6B">
                    <w:rPr>
                      <w:rFonts w:cs="Tahoma"/>
                      <w:szCs w:val="22"/>
                    </w:rPr>
                    <w:t>Θέση στην Ομάδα Έργου</w:t>
                  </w:r>
                </w:p>
              </w:tc>
              <w:tc>
                <w:tcPr>
                  <w:tcW w:w="74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F6D3C20"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78" w:type="pct"/>
                  <w:tcBorders>
                    <w:top w:val="single" w:sz="4" w:space="0" w:color="000080"/>
                    <w:left w:val="single" w:sz="4" w:space="0" w:color="000080"/>
                    <w:bottom w:val="single" w:sz="4" w:space="0" w:color="000080"/>
                    <w:right w:val="single" w:sz="4" w:space="0" w:color="000080"/>
                  </w:tcBorders>
                  <w:shd w:val="clear" w:color="auto" w:fill="C0C0C0"/>
                  <w:hideMark/>
                </w:tcPr>
                <w:p w14:paraId="2CA87A9B"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7D0407AC"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4A31F4F8"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798FA3A9"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168674DF"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3F3E46D5"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53303F95" w14:textId="77777777" w:rsidR="00537C11" w:rsidRPr="00396C6B" w:rsidRDefault="00537C11">
                  <w:pPr>
                    <w:spacing w:line="276" w:lineRule="auto"/>
                    <w:rPr>
                      <w:rFonts w:cs="Tahoma"/>
                      <w:szCs w:val="22"/>
                    </w:rPr>
                  </w:pPr>
                </w:p>
              </w:tc>
            </w:tr>
            <w:tr w:rsidR="00537C11" w:rsidRPr="00396C6B" w14:paraId="0F11ABEC"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1EA75BCE"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1579AD4E"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77FA370A"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551E7331"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0C3602AF" w14:textId="77777777" w:rsidR="00537C11" w:rsidRPr="00396C6B" w:rsidRDefault="00537C11">
                  <w:pPr>
                    <w:spacing w:line="276" w:lineRule="auto"/>
                    <w:rPr>
                      <w:rFonts w:cs="Tahoma"/>
                      <w:szCs w:val="22"/>
                    </w:rPr>
                  </w:pPr>
                </w:p>
              </w:tc>
            </w:tr>
            <w:tr w:rsidR="00537C11" w:rsidRPr="00396C6B" w14:paraId="624CB28E"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33FD46FD"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169931FA"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0E1F040A"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56EA9A4B"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012E24F6" w14:textId="77777777" w:rsidR="00537C11" w:rsidRPr="00396C6B" w:rsidRDefault="00537C11">
                  <w:pPr>
                    <w:spacing w:line="276" w:lineRule="auto"/>
                    <w:rPr>
                      <w:rFonts w:cs="Tahoma"/>
                      <w:szCs w:val="22"/>
                    </w:rPr>
                  </w:pPr>
                </w:p>
              </w:tc>
            </w:tr>
            <w:tr w:rsidR="00537C11" w:rsidRPr="00396C6B" w14:paraId="234908D7" w14:textId="77777777">
              <w:trPr>
                <w:trHeight w:val="380"/>
              </w:trPr>
              <w:tc>
                <w:tcPr>
                  <w:tcW w:w="3384" w:type="pct"/>
                  <w:gridSpan w:val="3"/>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336ACC7A" w14:textId="77777777" w:rsidR="00537C11" w:rsidRPr="00396C6B" w:rsidRDefault="00430EF7">
                  <w:pPr>
                    <w:spacing w:line="276" w:lineRule="auto"/>
                    <w:rPr>
                      <w:rFonts w:cs="Tahoma"/>
                      <w:szCs w:val="22"/>
                    </w:rPr>
                  </w:pPr>
                  <w:r w:rsidRPr="00396C6B">
                    <w:rPr>
                      <w:rFonts w:cs="Tahoma"/>
                      <w:b/>
                      <w:szCs w:val="22"/>
                    </w:rPr>
                    <w:t>ΜΕΡΙΚΟ ΣΥΝΟΛΟ (3)</w:t>
                  </w:r>
                </w:p>
              </w:tc>
              <w:tc>
                <w:tcPr>
                  <w:tcW w:w="746"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23332FED" w14:textId="77777777" w:rsidR="00537C11" w:rsidRPr="00396C6B" w:rsidRDefault="00537C11">
                  <w:pPr>
                    <w:spacing w:line="276" w:lineRule="auto"/>
                    <w:rPr>
                      <w:rFonts w:cs="Tahoma"/>
                      <w:szCs w:val="22"/>
                    </w:rPr>
                  </w:pPr>
                </w:p>
              </w:tc>
              <w:tc>
                <w:tcPr>
                  <w:tcW w:w="870" w:type="pct"/>
                  <w:tcBorders>
                    <w:top w:val="single" w:sz="4" w:space="0" w:color="000080"/>
                    <w:left w:val="single" w:sz="4" w:space="0" w:color="000080"/>
                    <w:bottom w:val="single" w:sz="4" w:space="0" w:color="000080"/>
                    <w:right w:val="single" w:sz="4" w:space="0" w:color="000080"/>
                  </w:tcBorders>
                  <w:shd w:val="clear" w:color="auto" w:fill="C0C0C0"/>
                </w:tcPr>
                <w:p w14:paraId="7DC25523" w14:textId="77777777" w:rsidR="00537C11" w:rsidRPr="00396C6B" w:rsidRDefault="00537C11">
                  <w:pPr>
                    <w:spacing w:line="276" w:lineRule="auto"/>
                    <w:rPr>
                      <w:rFonts w:cs="Tahoma"/>
                      <w:szCs w:val="22"/>
                    </w:rPr>
                  </w:pPr>
                </w:p>
              </w:tc>
            </w:tr>
          </w:tbl>
          <w:p w14:paraId="43E4F3F3" w14:textId="77777777" w:rsidR="00537C11" w:rsidRPr="00396C6B" w:rsidRDefault="00430EF7">
            <w:pPr>
              <w:autoSpaceDE w:val="0"/>
              <w:autoSpaceDN w:val="0"/>
              <w:adjustRightInd w:val="0"/>
              <w:rPr>
                <w:rFonts w:cs="Tahoma"/>
                <w:szCs w:val="22"/>
              </w:rPr>
            </w:pPr>
            <w:r w:rsidRPr="00396C6B">
              <w:rPr>
                <w:rFonts w:cs="Tahoma"/>
                <w:szCs w:val="22"/>
              </w:rPr>
              <w:t>*ως Ποσοστό Συμμετοχής του Μέλους ορίζεται το πηλίκο των ανθρωπομηνών του δια των συνολικών προσφερόμενων ανθρωπομηνών (άθροισμα των μερικών συνόλων 1, 2, 3).</w:t>
            </w:r>
          </w:p>
          <w:p w14:paraId="41C41F84" w14:textId="77777777" w:rsidR="00537C11" w:rsidRDefault="00430EF7">
            <w:pPr>
              <w:autoSpaceDE w:val="0"/>
              <w:autoSpaceDN w:val="0"/>
              <w:adjustRightInd w:val="0"/>
              <w:rPr>
                <w:rFonts w:cs="Tahoma"/>
                <w:szCs w:val="22"/>
              </w:rPr>
            </w:pPr>
            <w:r w:rsidRPr="00396C6B">
              <w:rPr>
                <w:rFonts w:cs="Tahoma"/>
                <w:szCs w:val="22"/>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416F94EF" w14:textId="15603924" w:rsidR="00E81D13" w:rsidRPr="00396C6B" w:rsidRDefault="00E81D13">
            <w:pPr>
              <w:autoSpaceDE w:val="0"/>
              <w:autoSpaceDN w:val="0"/>
              <w:adjustRightInd w:val="0"/>
              <w:rPr>
                <w:rFonts w:cs="Tahoma"/>
                <w:szCs w:val="22"/>
              </w:rPr>
            </w:pPr>
            <w:r w:rsidRPr="00D23996">
              <w:t>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και σύμφωνα με την παρ. 2.2.6.2 θεωρούνται ίδιοι πόροι του οικονομικού φορέα, θα πρέπει να προσκομιστούν οι συμβάσεις ανεξάρτητων υπηρεσιών κατά την έννοια του άρθρου 39 παρ. 9 του Ν. 4387/2016 (Α 85).</w:t>
            </w:r>
          </w:p>
        </w:tc>
      </w:tr>
      <w:tr w:rsidR="00537C11" w:rsidRPr="00396C6B" w14:paraId="146C2988" w14:textId="77777777" w:rsidTr="00BF716E">
        <w:trPr>
          <w:trHeight w:val="78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F881D1B" w14:textId="77777777" w:rsidR="00537C11" w:rsidRPr="00396C6B" w:rsidRDefault="00430EF7">
            <w:pPr>
              <w:rPr>
                <w:rFonts w:cs="Tahoma"/>
                <w:b/>
                <w:szCs w:val="22"/>
              </w:rPr>
            </w:pPr>
            <w:r w:rsidRPr="00396C6B">
              <w:rPr>
                <w:rFonts w:cs="Tahoma"/>
                <w:b/>
                <w:szCs w:val="22"/>
              </w:rPr>
              <w:lastRenderedPageBreak/>
              <w:t>4.2</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03D16DC1" w14:textId="37F02A9E" w:rsidR="00537C11" w:rsidRPr="00396C6B" w:rsidRDefault="003A3E84">
            <w:pPr>
              <w:autoSpaceDE w:val="0"/>
              <w:autoSpaceDN w:val="0"/>
              <w:adjustRightInd w:val="0"/>
              <w:rPr>
                <w:rFonts w:cs="Tahoma"/>
                <w:szCs w:val="22"/>
              </w:rPr>
            </w:pPr>
            <w:r w:rsidRPr="003A3E84">
              <w:rPr>
                <w:rFonts w:cs="Tahoma"/>
                <w:szCs w:val="22"/>
              </w:rPr>
              <w:t>Βιογραφικά των μελών της Ομάδας Έργου, σύμφωνα με το ΠΑΡΑΡΤΗΜΑ ΙV – Υπόδειγμα Βιογραφικού Σημειώματος</w:t>
            </w:r>
          </w:p>
        </w:tc>
      </w:tr>
      <w:tr w:rsidR="00B215FF" w:rsidRPr="00344330" w14:paraId="11EC686D" w14:textId="77777777" w:rsidTr="00BF716E">
        <w:tc>
          <w:tcPr>
            <w:tcW w:w="675" w:type="dxa"/>
          </w:tcPr>
          <w:p w14:paraId="4F391841" w14:textId="3B058DAF" w:rsidR="00B215FF" w:rsidRPr="00AE7572" w:rsidRDefault="00B215FF" w:rsidP="00B215FF">
            <w:pPr>
              <w:rPr>
                <w:rFonts w:cs="Tahoma"/>
                <w:szCs w:val="22"/>
              </w:rPr>
            </w:pPr>
            <w:r w:rsidRPr="000F7BFA">
              <w:rPr>
                <w:rFonts w:cs="Tahoma"/>
                <w:b/>
                <w:szCs w:val="22"/>
              </w:rPr>
              <w:t>4.3</w:t>
            </w:r>
          </w:p>
        </w:tc>
        <w:tc>
          <w:tcPr>
            <w:tcW w:w="8959" w:type="dxa"/>
          </w:tcPr>
          <w:p w14:paraId="5C64610F" w14:textId="410CAFD3" w:rsidR="00B215FF" w:rsidRPr="00AE7572" w:rsidRDefault="00B215FF" w:rsidP="00B215FF">
            <w:pPr>
              <w:suppressAutoHyphens w:val="0"/>
              <w:autoSpaceDE w:val="0"/>
              <w:autoSpaceDN w:val="0"/>
              <w:adjustRightInd w:val="0"/>
              <w:spacing w:after="0"/>
              <w:rPr>
                <w:rFonts w:cs="Tahoma"/>
                <w:color w:val="000000"/>
              </w:rPr>
            </w:pPr>
            <w:r w:rsidRPr="00AE7572">
              <w:rPr>
                <w:rFonts w:cs="Tahoma"/>
                <w:color w:val="000000"/>
              </w:rPr>
              <w:t xml:space="preserve">Αντίγραφα των τίτλων σπουδών τους. </w:t>
            </w:r>
          </w:p>
        </w:tc>
      </w:tr>
    </w:tbl>
    <w:p w14:paraId="14820486" w14:textId="77777777" w:rsidR="00537C11" w:rsidRPr="00396C6B" w:rsidRDefault="00537C11">
      <w:pPr>
        <w:rPr>
          <w:rFonts w:cs="Tahoma"/>
          <w:b/>
          <w:bCs/>
          <w:szCs w:val="22"/>
        </w:rPr>
      </w:pPr>
    </w:p>
    <w:p w14:paraId="5AF45268" w14:textId="289FE0CE" w:rsidR="00537C11" w:rsidRPr="00396C6B" w:rsidRDefault="00430EF7">
      <w:pPr>
        <w:rPr>
          <w:rFonts w:cs="Tahoma"/>
          <w:b/>
          <w:szCs w:val="22"/>
        </w:rPr>
      </w:pPr>
      <w:r w:rsidRPr="00396C6B">
        <w:rPr>
          <w:rFonts w:cs="Tahoma"/>
          <w:b/>
          <w:bCs/>
          <w:szCs w:val="22"/>
        </w:rPr>
        <w:t xml:space="preserve">Β.5. </w:t>
      </w:r>
      <w:r w:rsidRPr="00396C6B">
        <w:rPr>
          <w:rFonts w:cs="Tahoma"/>
          <w:b/>
          <w:szCs w:val="22"/>
        </w:rPr>
        <w:t xml:space="preserve">Για την απόδειξη της συμμόρφωσής τους με </w:t>
      </w:r>
      <w:r w:rsidRPr="00396C6B">
        <w:rPr>
          <w:rFonts w:cs="Tahoma"/>
          <w:b/>
          <w:color w:val="000000"/>
          <w:szCs w:val="22"/>
        </w:rPr>
        <w:t xml:space="preserve">πρότυπα διασφάλισης ποιότητας και διαχείρισης </w:t>
      </w:r>
      <w:r w:rsidRPr="00396C6B">
        <w:rPr>
          <w:rFonts w:cs="Tahoma"/>
          <w:b/>
          <w:szCs w:val="22"/>
        </w:rPr>
        <w:t xml:space="preserve">της ασφάλειας των πληροφοριών της παραγράφου </w:t>
      </w:r>
      <w:r w:rsidRPr="00396C6B">
        <w:fldChar w:fldCharType="begin"/>
      </w:r>
      <w:r w:rsidRPr="00396C6B">
        <w:instrText xml:space="preserve"> REF _Ref63872517 \r \h  \* MERGEFORMAT </w:instrText>
      </w:r>
      <w:r w:rsidRPr="00396C6B">
        <w:fldChar w:fldCharType="separate"/>
      </w:r>
      <w:r w:rsidR="00E736A2" w:rsidRPr="00E736A2">
        <w:rPr>
          <w:rFonts w:cs="Tahoma"/>
          <w:b/>
          <w:szCs w:val="22"/>
        </w:rPr>
        <w:t>0</w:t>
      </w:r>
      <w:r w:rsidRPr="00396C6B">
        <w:fldChar w:fldCharType="end"/>
      </w:r>
      <w:r w:rsidRPr="00396C6B">
        <w:rPr>
          <w:rFonts w:cs="Tahoma"/>
          <w:b/>
          <w:szCs w:val="22"/>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537C11" w:rsidRPr="00396C6B" w14:paraId="2F875FF2" w14:textId="77777777">
        <w:trPr>
          <w:trHeight w:val="711"/>
        </w:trPr>
        <w:tc>
          <w:tcPr>
            <w:tcW w:w="675" w:type="dxa"/>
            <w:shd w:val="clear" w:color="auto" w:fill="D9D9D9"/>
          </w:tcPr>
          <w:p w14:paraId="6A0A55CB" w14:textId="77777777" w:rsidR="00537C11" w:rsidRPr="00396C6B" w:rsidRDefault="00430EF7">
            <w:pPr>
              <w:rPr>
                <w:rFonts w:cs="Tahoma"/>
                <w:b/>
                <w:szCs w:val="22"/>
              </w:rPr>
            </w:pPr>
            <w:r w:rsidRPr="00396C6B">
              <w:rPr>
                <w:rFonts w:cs="Tahoma"/>
                <w:b/>
                <w:szCs w:val="22"/>
              </w:rPr>
              <w:lastRenderedPageBreak/>
              <w:t>5.</w:t>
            </w:r>
          </w:p>
        </w:tc>
        <w:tc>
          <w:tcPr>
            <w:tcW w:w="8959" w:type="dxa"/>
            <w:shd w:val="clear" w:color="auto" w:fill="D9D9D9"/>
          </w:tcPr>
          <w:p w14:paraId="298A29CF" w14:textId="0029511C" w:rsidR="00537C11" w:rsidRPr="00396C6B" w:rsidRDefault="00430EF7">
            <w:pPr>
              <w:autoSpaceDE w:val="0"/>
              <w:autoSpaceDN w:val="0"/>
              <w:adjustRightInd w:val="0"/>
              <w:rPr>
                <w:rFonts w:cs="Tahoma"/>
                <w:szCs w:val="22"/>
              </w:rPr>
            </w:pPr>
            <w:r w:rsidRPr="00396C6B">
              <w:rPr>
                <w:rFonts w:cs="Tahoma"/>
                <w:szCs w:val="22"/>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σύμφωνα με τις απαιτήσεις της παρ. </w:t>
            </w:r>
            <w:r w:rsidRPr="00396C6B">
              <w:rPr>
                <w:rFonts w:cs="Tahoma"/>
                <w:szCs w:val="22"/>
              </w:rPr>
              <w:fldChar w:fldCharType="begin"/>
            </w:r>
            <w:r w:rsidRPr="00396C6B">
              <w:rPr>
                <w:rFonts w:cs="Tahoma"/>
                <w:szCs w:val="22"/>
              </w:rPr>
              <w:instrText xml:space="preserve"> REF _Ref95917838 \r \h </w:instrText>
            </w:r>
            <w:r w:rsidR="00524E0C" w:rsidRPr="00396C6B">
              <w:rPr>
                <w:rFonts w:cs="Tahoma"/>
                <w:szCs w:val="22"/>
              </w:rPr>
              <w:instrText xml:space="preserve"> \* MERGEFORMAT </w:instrText>
            </w:r>
            <w:r w:rsidRPr="00396C6B">
              <w:rPr>
                <w:rFonts w:cs="Tahoma"/>
                <w:szCs w:val="22"/>
              </w:rPr>
            </w:r>
            <w:r w:rsidRPr="00396C6B">
              <w:rPr>
                <w:rFonts w:cs="Tahoma"/>
                <w:szCs w:val="22"/>
              </w:rPr>
              <w:fldChar w:fldCharType="separate"/>
            </w:r>
            <w:r w:rsidR="00E736A2">
              <w:rPr>
                <w:rFonts w:cs="Tahoma"/>
                <w:szCs w:val="22"/>
              </w:rPr>
              <w:t>0</w:t>
            </w:r>
            <w:r w:rsidRPr="00396C6B">
              <w:rPr>
                <w:rFonts w:cs="Tahoma"/>
                <w:szCs w:val="22"/>
              </w:rPr>
              <w:fldChar w:fldCharType="end"/>
            </w:r>
            <w:r w:rsidRPr="00396C6B">
              <w:rPr>
                <w:rFonts w:cs="Tahoma"/>
                <w:szCs w:val="22"/>
              </w:rPr>
              <w:t xml:space="preserve"> της παρούσας.</w:t>
            </w:r>
          </w:p>
          <w:p w14:paraId="3472B49B" w14:textId="77777777" w:rsidR="00537C11" w:rsidRPr="00396C6B" w:rsidRDefault="00430EF7">
            <w:pPr>
              <w:autoSpaceDE w:val="0"/>
              <w:autoSpaceDN w:val="0"/>
              <w:adjustRightInd w:val="0"/>
              <w:rPr>
                <w:rFonts w:cs="Tahoma"/>
                <w:szCs w:val="22"/>
                <w:lang w:eastAsia="el-GR"/>
              </w:rPr>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F502D9" w14:paraId="3FB91300" w14:textId="77777777">
        <w:trPr>
          <w:trHeight w:val="1480"/>
        </w:trPr>
        <w:tc>
          <w:tcPr>
            <w:tcW w:w="675" w:type="dxa"/>
          </w:tcPr>
          <w:p w14:paraId="7778A53F" w14:textId="77777777" w:rsidR="00537C11" w:rsidRPr="00BF716E" w:rsidRDefault="00430EF7">
            <w:pPr>
              <w:rPr>
                <w:rFonts w:cs="Tahoma"/>
                <w:b/>
                <w:bCs/>
                <w:szCs w:val="22"/>
              </w:rPr>
            </w:pPr>
            <w:r w:rsidRPr="00BF716E">
              <w:rPr>
                <w:rFonts w:cs="Tahoma"/>
                <w:b/>
                <w:bCs/>
                <w:szCs w:val="22"/>
              </w:rPr>
              <w:t>5.1</w:t>
            </w:r>
          </w:p>
        </w:tc>
        <w:tc>
          <w:tcPr>
            <w:tcW w:w="8959" w:type="dxa"/>
          </w:tcPr>
          <w:p w14:paraId="6A685606" w14:textId="0081F322" w:rsidR="00537C11" w:rsidRPr="00D020F6" w:rsidRDefault="00430EF7">
            <w:pPr>
              <w:rPr>
                <w:rFonts w:cs="Tahoma"/>
                <w:bCs/>
                <w:szCs w:val="22"/>
              </w:rPr>
            </w:pPr>
            <w:r w:rsidRPr="00396C6B">
              <w:rPr>
                <w:rFonts w:cs="Tahoma"/>
                <w:szCs w:val="22"/>
              </w:rPr>
              <w:t xml:space="preserve">Οι οικονομικοί φορείς προσκομίζουν τα πιστοποιητικά της παρ. </w:t>
            </w:r>
            <w:r w:rsidRPr="00396C6B">
              <w:rPr>
                <w:rFonts w:cs="Tahoma"/>
                <w:szCs w:val="22"/>
              </w:rPr>
              <w:fldChar w:fldCharType="begin"/>
            </w:r>
            <w:r w:rsidRPr="00396C6B">
              <w:rPr>
                <w:rFonts w:cs="Tahoma"/>
                <w:szCs w:val="22"/>
              </w:rPr>
              <w:instrText xml:space="preserve"> REF _Ref95917838 \r \h  \* MERGEFORMAT </w:instrText>
            </w:r>
            <w:r w:rsidRPr="00396C6B">
              <w:rPr>
                <w:rFonts w:cs="Tahoma"/>
                <w:szCs w:val="22"/>
              </w:rPr>
            </w:r>
            <w:r w:rsidRPr="00396C6B">
              <w:rPr>
                <w:rFonts w:cs="Tahoma"/>
                <w:szCs w:val="22"/>
              </w:rPr>
              <w:fldChar w:fldCharType="separate"/>
            </w:r>
            <w:r w:rsidR="00E736A2">
              <w:rPr>
                <w:rFonts w:cs="Tahoma"/>
                <w:szCs w:val="22"/>
              </w:rPr>
              <w:t>0</w:t>
            </w:r>
            <w:r w:rsidRPr="00396C6B">
              <w:rPr>
                <w:rFonts w:cs="Tahoma"/>
                <w:szCs w:val="22"/>
              </w:rPr>
              <w:fldChar w:fldCharType="end"/>
            </w:r>
            <w:r w:rsidRPr="00396C6B">
              <w:rPr>
                <w:rFonts w:cs="Tahoma"/>
                <w:szCs w:val="22"/>
              </w:rPr>
              <w:t xml:space="preserve"> διαχείρισης ποιότητας (ISO ή ισοδύναμο/α)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396C6B">
              <w:rPr>
                <w:rFonts w:cs="Tahoma"/>
              </w:rPr>
              <w:t>.</w:t>
            </w:r>
          </w:p>
        </w:tc>
      </w:tr>
    </w:tbl>
    <w:p w14:paraId="3929C466" w14:textId="77777777" w:rsidR="00396C6B" w:rsidRDefault="00396C6B" w:rsidP="00396C6B">
      <w:pPr>
        <w:spacing w:line="276" w:lineRule="auto"/>
        <w:rPr>
          <w:b/>
          <w:bCs/>
        </w:rPr>
      </w:pPr>
    </w:p>
    <w:p w14:paraId="5C4CED9F" w14:textId="5079B5E6" w:rsidR="00396C6B" w:rsidRPr="00826063" w:rsidRDefault="00396C6B" w:rsidP="00396C6B">
      <w:pPr>
        <w:spacing w:line="276" w:lineRule="auto"/>
        <w:rPr>
          <w:b/>
          <w:bCs/>
        </w:rPr>
      </w:pPr>
      <w:r w:rsidRPr="00990757">
        <w:rPr>
          <w:b/>
          <w:bCs/>
        </w:rPr>
        <w:t xml:space="preserve">Αναφορικά με τις προϋποθέσεις των παραγράφων Οικονομική και χρηματοοικονομική επάρκεια, Τεχνική και επαγγελματική ικανότητα και Πρότυπα διασφάλισης ποιότητας,  επιτρέπεται η μερική κάλυψη των προϋποθέσεων αυτών από τα Μέλη της Ένωσης / Κοινοπραξίας, </w:t>
      </w:r>
      <w:r w:rsidR="00702733">
        <w:rPr>
          <w:b/>
          <w:bCs/>
        </w:rPr>
        <w:t xml:space="preserve">είναι </w:t>
      </w:r>
      <w:r w:rsidR="00057AAC">
        <w:rPr>
          <w:b/>
          <w:bCs/>
        </w:rPr>
        <w:t xml:space="preserve">δυνατή αρκεί </w:t>
      </w:r>
      <w:r w:rsidRPr="00990757">
        <w:rPr>
          <w:b/>
          <w:bCs/>
        </w:rPr>
        <w:t xml:space="preserve">συνολικά-αθροιστικά να καλύπτονται </w:t>
      </w:r>
      <w:r w:rsidR="00057AAC">
        <w:rPr>
          <w:b/>
          <w:bCs/>
        </w:rPr>
        <w:t>όλες οι απαιτήσεις</w:t>
      </w:r>
      <w:r w:rsidRPr="00990757">
        <w:rPr>
          <w:b/>
          <w:bCs/>
        </w:rPr>
        <w:t>.</w:t>
      </w:r>
    </w:p>
    <w:p w14:paraId="3A1AB347" w14:textId="77777777" w:rsidR="00537C11" w:rsidRDefault="00537C11">
      <w:pPr>
        <w:rPr>
          <w:rFonts w:cs="Tahoma"/>
          <w:b/>
          <w:bCs/>
          <w:szCs w:val="22"/>
        </w:rPr>
      </w:pPr>
    </w:p>
    <w:p w14:paraId="2D5C8130" w14:textId="77777777" w:rsidR="00537C11" w:rsidRDefault="00430EF7">
      <w:pPr>
        <w:rPr>
          <w:rFonts w:cs="Tahoma"/>
          <w:b/>
          <w:szCs w:val="22"/>
        </w:rPr>
      </w:pPr>
      <w:r>
        <w:rPr>
          <w:rFonts w:cs="Tahoma"/>
          <w:b/>
          <w:bCs/>
          <w:szCs w:val="22"/>
        </w:rPr>
        <w:t xml:space="preserve">Β.6. </w:t>
      </w:r>
      <w:r>
        <w:rPr>
          <w:rFonts w:cs="Tahoma"/>
          <w:b/>
          <w:szCs w:val="22"/>
        </w:rPr>
        <w:t>Για την απόδειξη της νόμιμης σύστασης και εκπροσώπησης:</w:t>
      </w:r>
    </w:p>
    <w:p w14:paraId="50D4D279" w14:textId="1EC1FCBC" w:rsidR="00537C11" w:rsidRDefault="00430EF7">
      <w:pPr>
        <w:rPr>
          <w:rFonts w:cs="Tahoma"/>
        </w:rPr>
      </w:pPr>
      <w:r>
        <w:rPr>
          <w:rFonts w:cs="Tahoma"/>
        </w:rPr>
        <w:t>Για την απόδειξη της νόμιμης εκπροσώπησης, στις περιπτώσεις που ο οικονομικός φορέας είναι νομικό πρόσωπο και εγγράφεται υποχρεωτικά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0F9B431A" w14:textId="77777777" w:rsidR="00537C11" w:rsidRDefault="00430EF7">
      <w:pPr>
        <w:rPr>
          <w:rFonts w:cs="Tahoma"/>
        </w:rPr>
      </w:pPr>
      <w:r>
        <w:rPr>
          <w:rFonts w:cs="Tahoma"/>
        </w:rPr>
        <w:t>Ειδικότερα για τους ημεδαπούς οικονομικούς φορείς προσκομίζονται:</w:t>
      </w:r>
    </w:p>
    <w:p w14:paraId="5269F970" w14:textId="53F4C27B" w:rsidR="00537C11" w:rsidRDefault="00430EF7" w:rsidP="00803395">
      <w:pPr>
        <w:ind w:left="450" w:hanging="450"/>
        <w:rPr>
          <w:rFonts w:cs="Tahoma"/>
        </w:rPr>
      </w:pPr>
      <w:r>
        <w:rPr>
          <w:rFonts w:cs="Tahoma"/>
        </w:rPr>
        <w:t xml:space="preserve"> i) </w:t>
      </w:r>
      <w:r w:rsidR="00803395">
        <w:tab/>
      </w:r>
      <w:r w:rsidR="00803395">
        <w:rPr>
          <w:rFonts w:cs="Tahoma"/>
          <w:b/>
        </w:rPr>
        <w:t>Γ</w:t>
      </w:r>
      <w:r>
        <w:rPr>
          <w:rFonts w:cs="Tahoma"/>
          <w:b/>
        </w:rPr>
        <w:t>ια την απόδειξη της νόμιμης εκπροσώπησης</w:t>
      </w:r>
      <w:r>
        <w:rPr>
          <w:rFonts w:cs="Tahoma"/>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w:t>
      </w:r>
      <w:r w:rsidR="00826063" w:rsidRPr="00374B84">
        <w:t>ΓΕΜΗ</w:t>
      </w:r>
      <w:r w:rsidR="00826063" w:rsidRPr="008D1DA1">
        <w:rPr>
          <w:rStyle w:val="aff9"/>
          <w:lang w:val="en-GB"/>
        </w:rPr>
        <w:footnoteReference w:id="16"/>
      </w:r>
      <w:r w:rsidR="00826063" w:rsidRPr="00374B84">
        <w:t>,</w:t>
      </w:r>
      <w:r>
        <w:rPr>
          <w:rFonts w:cs="Tahoma"/>
        </w:rPr>
        <w:t>,</w:t>
      </w:r>
      <w:r w:rsidR="6831F438" w:rsidRPr="5984F3CF">
        <w:rPr>
          <w:rFonts w:cs="Tahoma"/>
        </w:rPr>
        <w:t xml:space="preserve"> </w:t>
      </w:r>
      <w:r>
        <w:rPr>
          <w:rFonts w:cs="Tahoma"/>
        </w:rPr>
        <w:t xml:space="preserve">προσκομίζει σχετικό πιστοποιητικό ισχύουσας </w:t>
      </w:r>
      <w:bookmarkStart w:id="236" w:name="_Hlk167969247"/>
      <w:r w:rsidR="00826063" w:rsidRPr="00374B84">
        <w:lastRenderedPageBreak/>
        <w:t>εκπροσώπησης</w:t>
      </w:r>
      <w:bookmarkEnd w:id="236"/>
      <w:r w:rsidR="00826063">
        <w:rPr>
          <w:rStyle w:val="0"/>
        </w:rPr>
        <w:footnoteReference w:id="17"/>
      </w:r>
      <w:r w:rsidR="00826063" w:rsidRPr="00374B84">
        <w:t>,</w:t>
      </w:r>
      <w:r>
        <w:rPr>
          <w:rFonts w:cs="Tahoma"/>
        </w:rPr>
        <w:t xml:space="preserve"> το οποίο πρέπει να έχει εκδοθεί έως τριάντα (30) εργάσιμες ημέρες πριν από την υποβολή του.  </w:t>
      </w:r>
    </w:p>
    <w:p w14:paraId="469311FB" w14:textId="7BD094CA" w:rsidR="00537C11" w:rsidRDefault="00430EF7" w:rsidP="00803395">
      <w:pPr>
        <w:ind w:left="450" w:hanging="450"/>
        <w:rPr>
          <w:rFonts w:cs="Tahoma"/>
          <w:color w:val="000000"/>
        </w:rPr>
      </w:pPr>
      <w:proofErr w:type="spellStart"/>
      <w:r>
        <w:rPr>
          <w:rFonts w:cs="Tahoma"/>
        </w:rPr>
        <w:t>ii</w:t>
      </w:r>
      <w:proofErr w:type="spellEnd"/>
      <w:r>
        <w:rPr>
          <w:rFonts w:cs="Tahoma"/>
        </w:rPr>
        <w:t>)</w:t>
      </w:r>
      <w:r w:rsidR="00803395">
        <w:rPr>
          <w:rFonts w:cs="Tahoma"/>
        </w:rPr>
        <w:tab/>
      </w:r>
      <w:r w:rsidRPr="00803395">
        <w:rPr>
          <w:rFonts w:cs="Tahoma"/>
          <w:b/>
          <w:bCs/>
        </w:rPr>
        <w:t>Για την</w:t>
      </w:r>
      <w:r>
        <w:rPr>
          <w:rFonts w:cs="Tahoma"/>
        </w:rPr>
        <w:t xml:space="preserve"> </w:t>
      </w:r>
      <w:r>
        <w:rPr>
          <w:rFonts w:cs="Tahoma"/>
          <w:b/>
        </w:rPr>
        <w:t>απόδειξη της νόμιμης σύστασης και των μεταβολών</w:t>
      </w:r>
      <w:r>
        <w:rPr>
          <w:rFonts w:cs="Tahoma"/>
        </w:rPr>
        <w:t xml:space="preserve"> του νομικού προσώπου γενικό πιστοποιητικό μεταβολών του ΓΕΜΗ, εφόσον έχει εκδοθεί έως τρεις (3) μήνες πριν από την υποβολή του.</w:t>
      </w:r>
      <w:r>
        <w:rPr>
          <w:rFonts w:cs="Tahoma"/>
          <w:color w:val="000000"/>
        </w:rPr>
        <w:t xml:space="preserve">  </w:t>
      </w:r>
    </w:p>
    <w:p w14:paraId="1325B14A" w14:textId="6FD5D840" w:rsidR="00537C11" w:rsidRDefault="00430EF7">
      <w:pPr>
        <w:rPr>
          <w:rFonts w:cs="Tahoma"/>
          <w:color w:val="000000"/>
        </w:rPr>
      </w:pPr>
      <w:r>
        <w:rPr>
          <w:rFonts w:cs="Tahoma"/>
          <w:color w:val="000000"/>
        </w:rPr>
        <w:t xml:space="preserve">Στις λοιπές περιπτώσεις τα κατά περίπτωση νομιμοποιητικά έγγραφα </w:t>
      </w:r>
      <w:r>
        <w:rPr>
          <w:rFonts w:cs="Tahoma"/>
        </w:rPr>
        <w:t xml:space="preserve">σύστασης και </w:t>
      </w:r>
      <w:r>
        <w:rPr>
          <w:rFonts w:cs="Tahoma"/>
          <w:color w:val="000000"/>
        </w:rPr>
        <w:t xml:space="preserve">νόμιμης εκπροσώπησης (όπως καταστατικά, </w:t>
      </w:r>
      <w:r>
        <w:rPr>
          <w:rFonts w:cs="Tahoma"/>
        </w:rPr>
        <w:t xml:space="preserve">πιστοποιητικά μεταβολών, αντίστοιχα ΦΕΚ, αποφάσεις συγκρότησης οργάνων διοίκησης σε σώμα, κλπ., </w:t>
      </w:r>
      <w:r>
        <w:rPr>
          <w:rFonts w:cs="Tahoma"/>
          <w:color w:val="000000"/>
        </w:rPr>
        <w:t xml:space="preserve">ανάλογα με τη νομική μορφή του οικονομικού φορέα), συνοδευόμενα από υπεύθυνη δήλωση του νόμιμου εκπροσώπου ότι εξακολουθούν να ισχύουν κατά την υποβολή </w:t>
      </w:r>
      <w:r w:rsidR="00826063" w:rsidRPr="005609B2">
        <w:rPr>
          <w:color w:val="000000"/>
        </w:rPr>
        <w:t>τους</w:t>
      </w:r>
      <w:r w:rsidR="00826063">
        <w:rPr>
          <w:rStyle w:val="aff9"/>
          <w:color w:val="000000"/>
        </w:rPr>
        <w:footnoteReference w:id="18"/>
      </w:r>
      <w:r w:rsidR="00826063" w:rsidRPr="005609B2">
        <w:rPr>
          <w:color w:val="000000"/>
        </w:rPr>
        <w:t>.</w:t>
      </w:r>
    </w:p>
    <w:p w14:paraId="280F14F6" w14:textId="79D5FAD8" w:rsidR="00537C11" w:rsidRDefault="00430EF7">
      <w:pPr>
        <w:rPr>
          <w:rFonts w:cs="Tahoma"/>
          <w:color w:val="000000"/>
        </w:rPr>
      </w:pPr>
      <w:r>
        <w:rPr>
          <w:rFonts w:cs="Tahoma"/>
          <w:color w:val="000000"/>
        </w:rPr>
        <w:t xml:space="preserve">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w:t>
      </w:r>
      <w:r w:rsidR="00826063">
        <w:rPr>
          <w:rFonts w:cs="Tahoma"/>
          <w:color w:val="000000"/>
        </w:rPr>
        <w:t xml:space="preserve">αρμόδιου </w:t>
      </w:r>
      <w:r>
        <w:rPr>
          <w:rFonts w:cs="Tahoma"/>
          <w:color w:val="000000"/>
        </w:rPr>
        <w:t>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5A3FA3B" w14:textId="77777777" w:rsidR="00537C11" w:rsidRDefault="00430EF7">
      <w:pPr>
        <w:rPr>
          <w:rFonts w:cs="Tahoma"/>
          <w:bCs/>
          <w:color w:val="000000"/>
        </w:rPr>
      </w:pPr>
      <w:r>
        <w:rPr>
          <w:rFonts w:cs="Tahoma"/>
          <w:bCs/>
          <w:color w:val="000000"/>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5EC3939B" w14:textId="77777777" w:rsidR="00537C11" w:rsidRDefault="00430EF7">
      <w:pPr>
        <w:rPr>
          <w:rFonts w:cs="Tahoma"/>
          <w:bCs/>
          <w:color w:val="000000"/>
        </w:rPr>
      </w:pPr>
      <w:r>
        <w:rPr>
          <w:rFonts w:cs="Tahoma"/>
          <w:bCs/>
          <w:color w:val="000000"/>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100289E9" w14:textId="77777777" w:rsidR="00537C11" w:rsidRDefault="00430EF7">
      <w:pPr>
        <w:rPr>
          <w:rFonts w:cs="Tahoma"/>
          <w:bCs/>
          <w:szCs w:val="22"/>
        </w:rPr>
      </w:pPr>
      <w:r>
        <w:rPr>
          <w:rFonts w:cs="Tahoma"/>
          <w:color w:val="000000"/>
        </w:rPr>
        <w:lastRenderedPageBreak/>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Pr>
          <w:rFonts w:cs="Tahoma"/>
          <w:color w:val="000000"/>
        </w:rPr>
        <w:t>ουν</w:t>
      </w:r>
      <w:proofErr w:type="spellEnd"/>
      <w:r>
        <w:rPr>
          <w:rFonts w:cs="Tahoma"/>
          <w:color w:val="000000"/>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4C717900" w14:textId="77777777" w:rsidR="00537C11" w:rsidRDefault="00537C11">
      <w:pPr>
        <w:rPr>
          <w:rFonts w:cs="Tahoma"/>
          <w:b/>
          <w:bCs/>
          <w:szCs w:val="22"/>
        </w:rPr>
      </w:pPr>
    </w:p>
    <w:p w14:paraId="383BC82C" w14:textId="77777777" w:rsidR="00537C11" w:rsidRDefault="00430EF7">
      <w:pPr>
        <w:rPr>
          <w:rFonts w:cs="Tahoma"/>
          <w:color w:val="000000"/>
        </w:rPr>
      </w:pPr>
      <w:r>
        <w:rPr>
          <w:rFonts w:cs="Tahoma"/>
          <w:b/>
          <w:bCs/>
          <w:szCs w:val="22"/>
        </w:rPr>
        <w:t>Β.7.</w:t>
      </w:r>
      <w:r>
        <w:rPr>
          <w:rFonts w:cs="Tahoma"/>
          <w:szCs w:val="22"/>
        </w:rPr>
        <w:t xml:space="preserve"> </w:t>
      </w:r>
      <w:r>
        <w:rPr>
          <w:rFonts w:cs="Tahoma"/>
          <w:color w:val="000000"/>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687B0B49" w14:textId="77777777" w:rsidR="00537C11" w:rsidRDefault="00430EF7">
      <w:pPr>
        <w:rPr>
          <w:rFonts w:cs="Tahoma"/>
          <w:color w:val="000000"/>
        </w:rPr>
      </w:pPr>
      <w:r>
        <w:rPr>
          <w:rFonts w:cs="Tahoma"/>
          <w:color w:val="000000"/>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536CDE6A" w14:textId="0E69761B" w:rsidR="00537C11" w:rsidRDefault="00430EF7">
      <w:pPr>
        <w:rPr>
          <w:rFonts w:cs="Tahoma"/>
          <w:color w:val="000000"/>
        </w:rPr>
      </w:pPr>
      <w:r w:rsidRPr="5984F3CF">
        <w:rPr>
          <w:rFonts w:cs="Tahoma"/>
          <w:color w:val="000000" w:themeColor="text1"/>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r w:rsidR="1066752B" w:rsidRPr="5984F3CF">
        <w:rPr>
          <w:rFonts w:cs="Tahoma"/>
          <w:color w:val="000000" w:themeColor="text1"/>
        </w:rPr>
        <w:t>καταλληλόλητας</w:t>
      </w:r>
      <w:r w:rsidRPr="5984F3CF">
        <w:rPr>
          <w:rFonts w:cs="Tahoma"/>
          <w:color w:val="000000" w:themeColor="text1"/>
        </w:rPr>
        <w:t xml:space="preserve"> όσον αφορά τις απαιτήσεις ποιοτικής επιλογής, τις οποίες καλύπτει ο επίσημος κατάλογος ή το πιστοποιητικό. </w:t>
      </w:r>
    </w:p>
    <w:p w14:paraId="129D5BC2" w14:textId="21052A61" w:rsidR="00537C11" w:rsidRDefault="00430EF7">
      <w:pPr>
        <w:rPr>
          <w:rFonts w:cs="Tahoma"/>
          <w:color w:val="000000"/>
        </w:rPr>
      </w:pPr>
      <w:r>
        <w:rPr>
          <w:rFonts w:cs="Tahoma"/>
          <w:color w:val="000000"/>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w:t>
      </w:r>
      <w:r w:rsidR="00826063">
        <w:rPr>
          <w:rFonts w:cs="Tahoma"/>
          <w:color w:val="000000"/>
        </w:rPr>
        <w:t xml:space="preserve">πέραν </w:t>
      </w:r>
      <w:r>
        <w:rPr>
          <w:rFonts w:cs="Tahoma"/>
          <w:color w:val="000000"/>
        </w:rPr>
        <w:t xml:space="preserve">της βεβαίωσης εγγραφής στον επίσημο κατάλογο και πιστοποιητικά, κατά τα οριζόμενα ανωτέρω στην περίπτωση Β.1, </w:t>
      </w:r>
      <w:proofErr w:type="spellStart"/>
      <w:r>
        <w:rPr>
          <w:rFonts w:cs="Tahoma"/>
          <w:color w:val="000000"/>
        </w:rPr>
        <w:t>υποπερ</w:t>
      </w:r>
      <w:proofErr w:type="spellEnd"/>
      <w:r>
        <w:rPr>
          <w:rFonts w:cs="Tahoma"/>
          <w:color w:val="000000"/>
        </w:rPr>
        <w:t xml:space="preserve">. </w:t>
      </w:r>
      <w:proofErr w:type="spellStart"/>
      <w:r>
        <w:rPr>
          <w:rFonts w:cs="Tahoma"/>
          <w:color w:val="000000"/>
          <w:lang w:val="en-US"/>
        </w:rPr>
        <w:t>i</w:t>
      </w:r>
      <w:proofErr w:type="spellEnd"/>
      <w:r>
        <w:rPr>
          <w:rFonts w:cs="Tahoma"/>
          <w:color w:val="000000"/>
        </w:rPr>
        <w:t xml:space="preserve">, </w:t>
      </w:r>
      <w:r>
        <w:rPr>
          <w:rFonts w:cs="Tahoma"/>
          <w:color w:val="000000"/>
          <w:lang w:val="en-US"/>
        </w:rPr>
        <w:t>ii</w:t>
      </w:r>
      <w:r>
        <w:rPr>
          <w:rFonts w:cs="Tahoma"/>
          <w:color w:val="000000"/>
        </w:rPr>
        <w:t xml:space="preserve"> και </w:t>
      </w:r>
      <w:r>
        <w:rPr>
          <w:rFonts w:cs="Tahoma"/>
          <w:color w:val="000000"/>
          <w:lang w:val="en-US"/>
        </w:rPr>
        <w:t>iii</w:t>
      </w:r>
      <w:r>
        <w:rPr>
          <w:rFonts w:cs="Tahoma"/>
          <w:color w:val="000000"/>
        </w:rPr>
        <w:t xml:space="preserve"> της περ. β.</w:t>
      </w:r>
    </w:p>
    <w:p w14:paraId="486F2022" w14:textId="77777777" w:rsidR="008B52A3" w:rsidRPr="002B2F6A" w:rsidRDefault="008B52A3" w:rsidP="008B52A3">
      <w:r w:rsidRPr="002B2F6A">
        <w:rPr>
          <w:b/>
          <w:bCs/>
        </w:rPr>
        <w:t>Β.8.</w:t>
      </w:r>
      <w:r w:rsidRPr="00821852">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A3086CD" w14:textId="77777777" w:rsidR="008B52A3" w:rsidRPr="00AB1795" w:rsidRDefault="008B52A3" w:rsidP="008B52A3">
      <w:r w:rsidRPr="00AB1795">
        <w:t xml:space="preserve">Επιπλέον υποβάλλεται συμφωνητικό μεταξύ των μελών της Ένωσης με το οποίο α) συστήνεται η Ένωση β) αναγράφεται να </w:t>
      </w:r>
      <w:proofErr w:type="spellStart"/>
      <w:r w:rsidRPr="00AB1795">
        <w:t>οριοθετείται</w:t>
      </w:r>
      <w:proofErr w:type="spellEnd"/>
      <w:r w:rsidRPr="00AB1795">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AB1795">
        <w:t>leader</w:t>
      </w:r>
      <w:proofErr w:type="spellEnd"/>
      <w:r w:rsidRPr="00AB1795">
        <w:t>) και δ)</w:t>
      </w:r>
      <w:r>
        <w:t xml:space="preserve"> </w:t>
      </w:r>
      <w:r w:rsidRPr="00AB1795">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9D5CD63" w14:textId="77777777" w:rsidR="00537C11" w:rsidRDefault="00537C11">
      <w:pPr>
        <w:rPr>
          <w:rFonts w:cs="Tahoma"/>
          <w:color w:val="000000"/>
          <w:szCs w:val="22"/>
        </w:rPr>
      </w:pPr>
    </w:p>
    <w:p w14:paraId="621DA4B1" w14:textId="2893D4AD" w:rsidR="008B52A3" w:rsidRDefault="008B52A3" w:rsidP="008B52A3">
      <w:pPr>
        <w:tabs>
          <w:tab w:val="left" w:pos="3544"/>
        </w:tabs>
      </w:pPr>
      <w:r w:rsidRPr="00603221">
        <w:rPr>
          <w:b/>
          <w:bCs/>
        </w:rPr>
        <w:t>Β.</w:t>
      </w:r>
      <w:r>
        <w:rPr>
          <w:b/>
          <w:bCs/>
        </w:rPr>
        <w:t>9</w:t>
      </w:r>
      <w:r w:rsidRPr="00603221">
        <w:rPr>
          <w:b/>
          <w:bCs/>
        </w:rPr>
        <w:t>.</w:t>
      </w:r>
      <w:r w:rsidRPr="00603221">
        <w:t xml:space="preserve"> </w:t>
      </w:r>
      <w:r w:rsidRPr="002B2F6A">
        <w:t>Στην περίπτωση που οικονομικός φορέας επιθυμεί να στηριχθεί στις ικανότητες άλλων φορέων, σύμφωνα με την παράγραφο 2.2.8</w:t>
      </w:r>
      <w:r>
        <w:t>,</w:t>
      </w:r>
      <w:r w:rsidRPr="002B2F6A">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w:t>
      </w:r>
      <w:r>
        <w:t>ό</w:t>
      </w:r>
      <w:r w:rsidRPr="002B2F6A">
        <w:t>δ</w:t>
      </w:r>
      <w:r>
        <w:t>ι</w:t>
      </w:r>
      <w:r w:rsidRPr="002B2F6A">
        <w:t xml:space="preserve">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w:t>
      </w:r>
      <w:r w:rsidRPr="002B2F6A">
        <w:lastRenderedPageBreak/>
        <w:t>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w:t>
      </w:r>
      <w:r>
        <w:t>ο</w:t>
      </w:r>
      <w:r w:rsidRPr="002B2F6A">
        <w:t>μ</w:t>
      </w:r>
      <w:r>
        <w:t>έ</w:t>
      </w:r>
      <w:r w:rsidRPr="002B2F6A">
        <w:t xml:space="preserve">νου για την εκτέλεση της </w:t>
      </w:r>
      <w:r>
        <w:t>σ</w:t>
      </w:r>
      <w:r w:rsidRPr="002B2F6A">
        <w:t xml:space="preserve">ύμβασης. </w:t>
      </w:r>
    </w:p>
    <w:p w14:paraId="26441722" w14:textId="4A52B7BB" w:rsidR="008B52A3" w:rsidRDefault="008B52A3" w:rsidP="008B52A3">
      <w:pPr>
        <w:rPr>
          <w:color w:val="000000"/>
        </w:rPr>
      </w:pPr>
      <w:r w:rsidRPr="002B2F6A">
        <w:t xml:space="preserve">Η σχετική αναφορά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w:t>
      </w:r>
      <w:r>
        <w:t>με</w:t>
      </w:r>
      <w:r w:rsidRPr="002B2F6A">
        <w:t xml:space="preserve"> το</w:t>
      </w:r>
      <w:r>
        <w:t>ν</w:t>
      </w:r>
      <w:r w:rsidRPr="002B2F6A">
        <w:t xml:space="preserve"> οποίο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t xml:space="preserve"> </w:t>
      </w:r>
      <w:r>
        <w:rPr>
          <w:color w:val="000000"/>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D383E5B" w14:textId="77777777" w:rsidR="008B52A3" w:rsidRDefault="008B52A3" w:rsidP="008B52A3">
      <w:pPr>
        <w:rPr>
          <w:color w:val="000000"/>
        </w:rPr>
      </w:pPr>
      <w:r>
        <w:rPr>
          <w:color w:val="000000"/>
        </w:rPr>
        <w:t xml:space="preserve">Σε περίπτωση που ο τρίτος διαθέτει στοιχεία τεχνικής ή επαγγελματικής </w:t>
      </w:r>
      <w:proofErr w:type="spellStart"/>
      <w:r>
        <w:rPr>
          <w:color w:val="000000"/>
        </w:rPr>
        <w:t>καταλληλότητας</w:t>
      </w:r>
      <w:proofErr w:type="spellEnd"/>
      <w:r>
        <w:rPr>
          <w:color w:val="000000"/>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t xml:space="preserve"> </w:t>
      </w:r>
      <w:r w:rsidRPr="005D11ED">
        <w:rPr>
          <w:color w:val="000000"/>
        </w:rPr>
        <w:t xml:space="preserve">δηλώνοντας το τμήμα της σύμβασης που θα εκτελέσει. </w:t>
      </w:r>
    </w:p>
    <w:p w14:paraId="3ABA1BCD" w14:textId="77777777" w:rsidR="008B52A3" w:rsidRDefault="008B52A3" w:rsidP="00803395">
      <w:pPr>
        <w:rPr>
          <w:rFonts w:cs="Tahoma"/>
        </w:rPr>
      </w:pPr>
    </w:p>
    <w:p w14:paraId="124F447A" w14:textId="1B2F0687" w:rsidR="00537C11" w:rsidRDefault="00430EF7" w:rsidP="00803395">
      <w:pPr>
        <w:rPr>
          <w:rFonts w:cs="Tahoma"/>
          <w:color w:val="000000"/>
        </w:rPr>
      </w:pPr>
      <w:r>
        <w:rPr>
          <w:rFonts w:cs="Tahoma"/>
          <w:b/>
          <w:bCs/>
          <w:szCs w:val="22"/>
        </w:rPr>
        <w:t>Β.</w:t>
      </w:r>
      <w:r w:rsidR="008B52A3">
        <w:rPr>
          <w:rFonts w:cs="Tahoma"/>
          <w:b/>
          <w:bCs/>
          <w:szCs w:val="22"/>
        </w:rPr>
        <w:t>10</w:t>
      </w:r>
      <w:r>
        <w:rPr>
          <w:rFonts w:cs="Tahoma"/>
          <w:b/>
          <w:bCs/>
          <w:szCs w:val="22"/>
        </w:rPr>
        <w:t>.</w:t>
      </w:r>
      <w:r>
        <w:rPr>
          <w:rFonts w:cs="Tahoma"/>
          <w:szCs w:val="22"/>
        </w:rPr>
        <w:t xml:space="preserve"> </w:t>
      </w:r>
      <w:r w:rsidR="00803395" w:rsidRPr="00803395">
        <w:rPr>
          <w:rFonts w:cs="Tahoma"/>
          <w:szCs w:val="22"/>
        </w:rPr>
        <w:t>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w:t>
      </w:r>
      <w:r>
        <w:rPr>
          <w:rFonts w:cs="Tahoma"/>
          <w:color w:val="000000"/>
        </w:rPr>
        <w:t xml:space="preserve"> </w:t>
      </w:r>
    </w:p>
    <w:p w14:paraId="0602B831" w14:textId="77777777" w:rsidR="00537C11" w:rsidRDefault="00537C11">
      <w:pPr>
        <w:rPr>
          <w:rFonts w:cs="Tahoma"/>
          <w:color w:val="000000"/>
        </w:rPr>
      </w:pPr>
    </w:p>
    <w:p w14:paraId="7419214B" w14:textId="761A1D57" w:rsidR="00537C11" w:rsidRDefault="00430EF7">
      <w:pPr>
        <w:rPr>
          <w:rFonts w:cs="Tahoma"/>
          <w:b/>
          <w:bCs/>
        </w:rPr>
      </w:pPr>
      <w:r>
        <w:rPr>
          <w:rFonts w:cs="Tahoma"/>
          <w:b/>
          <w:bCs/>
        </w:rPr>
        <w:t>Β.1</w:t>
      </w:r>
      <w:r w:rsidR="008B52A3">
        <w:rPr>
          <w:rFonts w:cs="Tahoma"/>
          <w:b/>
          <w:bCs/>
        </w:rPr>
        <w:t>1</w:t>
      </w:r>
      <w:r>
        <w:rPr>
          <w:rFonts w:cs="Tahoma"/>
          <w:b/>
          <w:bCs/>
        </w:rPr>
        <w:t>. Επισημαίνεται ότι γίνονται αποδεκτές:</w:t>
      </w:r>
    </w:p>
    <w:p w14:paraId="031F2194" w14:textId="77777777" w:rsidR="00537C11" w:rsidRDefault="00430EF7" w:rsidP="00F17A8C">
      <w:pPr>
        <w:numPr>
          <w:ilvl w:val="0"/>
          <w:numId w:val="12"/>
        </w:numPr>
        <w:spacing w:line="240" w:lineRule="auto"/>
        <w:rPr>
          <w:rFonts w:cs="Tahoma"/>
          <w:b/>
          <w:bCs/>
        </w:rPr>
      </w:pPr>
      <w:r>
        <w:rPr>
          <w:rFonts w:cs="Tahoma"/>
          <w:b/>
          <w:bCs/>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5C57CA75" w14:textId="77777777" w:rsidR="00537C11" w:rsidRDefault="00430EF7" w:rsidP="00F17A8C">
      <w:pPr>
        <w:numPr>
          <w:ilvl w:val="0"/>
          <w:numId w:val="12"/>
        </w:numPr>
        <w:spacing w:line="240" w:lineRule="auto"/>
        <w:rPr>
          <w:rFonts w:cs="Tahoma"/>
          <w:szCs w:val="22"/>
        </w:rPr>
      </w:pPr>
      <w:r>
        <w:rPr>
          <w:rFonts w:cs="Tahoma"/>
          <w:b/>
          <w:bCs/>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2EFEE457" w14:textId="77777777" w:rsidR="00537C11" w:rsidRDefault="00537C11">
      <w:pPr>
        <w:rPr>
          <w:rFonts w:cs="Tahoma"/>
          <w:color w:val="000000"/>
          <w:szCs w:val="22"/>
        </w:rPr>
      </w:pPr>
    </w:p>
    <w:p w14:paraId="038AB56D" w14:textId="77777777" w:rsidR="00537C11" w:rsidRDefault="00430EF7" w:rsidP="002D2AF2">
      <w:pPr>
        <w:pStyle w:val="23"/>
        <w:rPr>
          <w:lang w:val="el-GR"/>
        </w:rPr>
      </w:pPr>
      <w:r>
        <w:rPr>
          <w:lang w:val="el-GR"/>
        </w:rPr>
        <w:tab/>
      </w:r>
      <w:bookmarkStart w:id="237" w:name="_Ref64555552"/>
      <w:bookmarkStart w:id="238" w:name="_Toc189814659"/>
      <w:r>
        <w:rPr>
          <w:lang w:val="el-GR"/>
        </w:rPr>
        <w:t>Κριτήρια Ανάθεσης</w:t>
      </w:r>
      <w:bookmarkEnd w:id="237"/>
      <w:bookmarkEnd w:id="238"/>
      <w:r>
        <w:rPr>
          <w:lang w:val="el-GR"/>
        </w:rPr>
        <w:t xml:space="preserve">   </w:t>
      </w:r>
    </w:p>
    <w:p w14:paraId="7B5EC593" w14:textId="77777777" w:rsidR="00537C11" w:rsidRPr="00353D7D" w:rsidRDefault="00430EF7" w:rsidP="002D2AF2">
      <w:pPr>
        <w:pStyle w:val="33"/>
      </w:pPr>
      <w:bookmarkStart w:id="239" w:name="_Ref496542191"/>
      <w:bookmarkStart w:id="240" w:name="_Toc189814660"/>
      <w:r w:rsidRPr="00353D7D">
        <w:t>Κριτήριο ανάθεσης</w:t>
      </w:r>
      <w:bookmarkEnd w:id="239"/>
      <w:bookmarkEnd w:id="240"/>
    </w:p>
    <w:p w14:paraId="112CC6D1" w14:textId="6CE1044C" w:rsidR="00BD2314" w:rsidRDefault="00803395" w:rsidP="00803395">
      <w:pPr>
        <w:spacing w:line="276" w:lineRule="auto"/>
      </w:pPr>
      <w:r w:rsidRPr="00D14DEE">
        <w:t>Κριτήριο ανάθεσης της Σύμβασης</w:t>
      </w:r>
      <w:r w:rsidRPr="00E05C02">
        <w:t xml:space="preserve"> είναι η πλέον συμφέρουσα από οικονομική άποψη προσφορά </w:t>
      </w:r>
    </w:p>
    <w:p w14:paraId="310ABCF9" w14:textId="0F6EC53C" w:rsidR="00803395" w:rsidRDefault="00803395" w:rsidP="0082030A">
      <w:pPr>
        <w:spacing w:line="276" w:lineRule="auto"/>
      </w:pPr>
      <w:r w:rsidRPr="00E05C02">
        <w:t xml:space="preserve">βάσει βέλτιστης σχέσης ποιότητας – τιμής, η οποία εκτιμάται βάσει των κάτωθι κριτηρίων: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
        <w:gridCol w:w="3478"/>
        <w:gridCol w:w="1600"/>
        <w:gridCol w:w="3924"/>
      </w:tblGrid>
      <w:tr w:rsidR="00281B49" w:rsidRPr="00FE1C74" w14:paraId="7D18436E" w14:textId="77777777" w:rsidTr="00390C8E">
        <w:trPr>
          <w:trHeight w:val="300"/>
          <w:tblHeader/>
        </w:trPr>
        <w:tc>
          <w:tcPr>
            <w:tcW w:w="0" w:type="auto"/>
            <w:shd w:val="clear" w:color="000000" w:fill="B3B3B3"/>
            <w:vAlign w:val="center"/>
            <w:hideMark/>
          </w:tcPr>
          <w:p w14:paraId="04007972" w14:textId="77777777" w:rsidR="00803395" w:rsidRPr="00FE1C74" w:rsidRDefault="00803395" w:rsidP="00563184">
            <w:pPr>
              <w:jc w:val="center"/>
              <w:rPr>
                <w:rFonts w:eastAsia="Tahoma"/>
              </w:rPr>
            </w:pPr>
            <w:r w:rsidRPr="00FE1C74">
              <w:rPr>
                <w:rFonts w:eastAsia="Tahoma"/>
                <w:b/>
                <w:bCs/>
                <w:lang w:val="el"/>
              </w:rPr>
              <w:t>Α/Α</w:t>
            </w:r>
          </w:p>
          <w:p w14:paraId="213FCDDA" w14:textId="77777777" w:rsidR="00803395" w:rsidRPr="00FE1C74" w:rsidRDefault="00803395" w:rsidP="00563184">
            <w:pPr>
              <w:suppressAutoHyphens w:val="0"/>
              <w:spacing w:after="0"/>
              <w:jc w:val="center"/>
              <w:rPr>
                <w:b/>
                <w:bCs/>
                <w:color w:val="000000"/>
                <w:lang w:eastAsia="el-GR"/>
              </w:rPr>
            </w:pPr>
          </w:p>
        </w:tc>
        <w:tc>
          <w:tcPr>
            <w:tcW w:w="3478" w:type="dxa"/>
            <w:shd w:val="clear" w:color="000000" w:fill="B3B3B3"/>
            <w:vAlign w:val="center"/>
            <w:hideMark/>
          </w:tcPr>
          <w:p w14:paraId="27C8E9F5" w14:textId="77777777" w:rsidR="00803395" w:rsidRPr="00FE1C74" w:rsidRDefault="00803395" w:rsidP="00563184">
            <w:pPr>
              <w:suppressAutoHyphens w:val="0"/>
              <w:spacing w:after="0"/>
              <w:jc w:val="center"/>
              <w:rPr>
                <w:b/>
                <w:bCs/>
                <w:color w:val="000000"/>
                <w:lang w:eastAsia="el-GR"/>
              </w:rPr>
            </w:pPr>
            <w:r w:rsidRPr="00FE1C74">
              <w:rPr>
                <w:rFonts w:eastAsia="Tahoma"/>
                <w:b/>
                <w:bCs/>
                <w:lang w:val="el"/>
              </w:rPr>
              <w:t>Κριτήρια Αξιολόγησης</w:t>
            </w:r>
          </w:p>
        </w:tc>
        <w:tc>
          <w:tcPr>
            <w:tcW w:w="1600" w:type="dxa"/>
            <w:shd w:val="clear" w:color="000000" w:fill="B3B3B3"/>
            <w:vAlign w:val="center"/>
          </w:tcPr>
          <w:p w14:paraId="61C41399" w14:textId="77777777" w:rsidR="00803395" w:rsidRPr="00FE1C74" w:rsidRDefault="00803395" w:rsidP="00563184">
            <w:pPr>
              <w:suppressAutoHyphens w:val="0"/>
              <w:spacing w:after="0"/>
              <w:jc w:val="center"/>
              <w:rPr>
                <w:rFonts w:eastAsia="Calibri"/>
                <w:b/>
                <w:bCs/>
                <w:lang w:eastAsia="el-GR"/>
              </w:rPr>
            </w:pPr>
            <w:r w:rsidRPr="00FE1C74">
              <w:rPr>
                <w:rFonts w:eastAsia="Tahoma"/>
                <w:b/>
                <w:bCs/>
                <w:lang w:val="el"/>
              </w:rPr>
              <w:t>Συντελεστής βαρύτητας</w:t>
            </w:r>
          </w:p>
        </w:tc>
        <w:tc>
          <w:tcPr>
            <w:tcW w:w="3924" w:type="dxa"/>
            <w:shd w:val="clear" w:color="000000" w:fill="B3B3B3"/>
            <w:hideMark/>
          </w:tcPr>
          <w:p w14:paraId="3A30CC3E" w14:textId="77777777" w:rsidR="00803395" w:rsidRPr="00FE1C74" w:rsidRDefault="00803395" w:rsidP="00563184">
            <w:pPr>
              <w:suppressAutoHyphens w:val="0"/>
              <w:spacing w:after="0"/>
              <w:jc w:val="center"/>
              <w:rPr>
                <w:b/>
                <w:bCs/>
                <w:color w:val="000000"/>
                <w:lang w:eastAsia="el-GR"/>
              </w:rPr>
            </w:pPr>
            <w:r w:rsidRPr="00FE1C74">
              <w:rPr>
                <w:rFonts w:eastAsia="Tahoma"/>
                <w:b/>
                <w:bCs/>
                <w:lang w:val="el"/>
              </w:rPr>
              <w:t>Παραπομπή σε παρ. απαίτησης της διακήρυξης</w:t>
            </w:r>
          </w:p>
        </w:tc>
      </w:tr>
      <w:tr w:rsidR="00281B49" w:rsidRPr="00FE1C74" w14:paraId="73FC9E35" w14:textId="77777777" w:rsidTr="00390C8E">
        <w:trPr>
          <w:trHeight w:val="423"/>
        </w:trPr>
        <w:tc>
          <w:tcPr>
            <w:tcW w:w="0" w:type="auto"/>
            <w:shd w:val="clear" w:color="000000" w:fill="F7CAAC"/>
            <w:vAlign w:val="center"/>
            <w:hideMark/>
          </w:tcPr>
          <w:p w14:paraId="26DFDC28" w14:textId="77777777" w:rsidR="00803395" w:rsidRPr="00FE1C74" w:rsidRDefault="00803395" w:rsidP="00563184">
            <w:pPr>
              <w:suppressAutoHyphens w:val="0"/>
              <w:spacing w:after="0"/>
              <w:jc w:val="left"/>
              <w:rPr>
                <w:b/>
                <w:bCs/>
                <w:color w:val="000000"/>
                <w:lang w:eastAsia="el-GR"/>
              </w:rPr>
            </w:pPr>
            <w:r w:rsidRPr="00FE1C74">
              <w:rPr>
                <w:rFonts w:eastAsia="Tahoma"/>
                <w:b/>
                <w:bCs/>
                <w:lang w:eastAsia="el-GR"/>
              </w:rPr>
              <w:t>1.</w:t>
            </w:r>
            <w:r w:rsidRPr="00FE1C74">
              <w:rPr>
                <w:rFonts w:eastAsia="Tahoma"/>
                <w:color w:val="000000"/>
                <w:lang w:eastAsia="el-GR"/>
              </w:rPr>
              <w:t xml:space="preserve">            </w:t>
            </w:r>
            <w:r w:rsidRPr="00FE1C74">
              <w:rPr>
                <w:rFonts w:eastAsia="Tahoma"/>
                <w:b/>
                <w:bCs/>
                <w:color w:val="000000"/>
                <w:lang w:eastAsia="el-GR"/>
              </w:rPr>
              <w:t xml:space="preserve"> </w:t>
            </w:r>
            <w:r w:rsidRPr="00FE1C74">
              <w:rPr>
                <w:rFonts w:eastAsia="Tahoma"/>
                <w:color w:val="000000"/>
                <w:lang w:eastAsia="el-GR"/>
              </w:rPr>
              <w:t xml:space="preserve"> </w:t>
            </w:r>
          </w:p>
        </w:tc>
        <w:tc>
          <w:tcPr>
            <w:tcW w:w="3478" w:type="dxa"/>
            <w:shd w:val="clear" w:color="000000" w:fill="F7CAAC"/>
            <w:vAlign w:val="center"/>
            <w:hideMark/>
          </w:tcPr>
          <w:p w14:paraId="750DB47C" w14:textId="77777777" w:rsidR="00803395" w:rsidRPr="00FE1C74" w:rsidRDefault="00803395" w:rsidP="00563184">
            <w:pPr>
              <w:suppressAutoHyphens w:val="0"/>
              <w:spacing w:after="0"/>
              <w:rPr>
                <w:b/>
                <w:bCs/>
                <w:color w:val="000000"/>
                <w:lang w:eastAsia="el-GR"/>
              </w:rPr>
            </w:pPr>
            <w:r w:rsidRPr="00FE1C74">
              <w:rPr>
                <w:rFonts w:eastAsia="Calibri"/>
                <w:b/>
                <w:bCs/>
                <w:lang w:eastAsia="el-GR"/>
              </w:rPr>
              <w:t>Γενικές Αρχές &amp; Απαιτήσεις</w:t>
            </w:r>
            <w:r w:rsidRPr="00FE1C74">
              <w:rPr>
                <w:rFonts w:eastAsia="Calibri"/>
                <w:color w:val="000000"/>
                <w:lang w:eastAsia="el-GR"/>
              </w:rPr>
              <w:t xml:space="preserve"> </w:t>
            </w:r>
          </w:p>
        </w:tc>
        <w:tc>
          <w:tcPr>
            <w:tcW w:w="1600" w:type="dxa"/>
            <w:shd w:val="clear" w:color="000000" w:fill="F7CAAC"/>
            <w:vAlign w:val="center"/>
          </w:tcPr>
          <w:p w14:paraId="29D1DD9A" w14:textId="27913862" w:rsidR="00803395" w:rsidRPr="00FE1C74" w:rsidRDefault="00E649CB" w:rsidP="00563184">
            <w:pPr>
              <w:suppressAutoHyphens w:val="0"/>
              <w:spacing w:after="0"/>
              <w:jc w:val="center"/>
              <w:rPr>
                <w:rFonts w:eastAsia="Tahoma"/>
                <w:b/>
                <w:bCs/>
                <w:lang w:eastAsia="el-GR"/>
              </w:rPr>
            </w:pPr>
            <w:r>
              <w:rPr>
                <w:rFonts w:eastAsia="Tahoma"/>
                <w:b/>
                <w:bCs/>
                <w:lang w:eastAsia="el-GR"/>
              </w:rPr>
              <w:t>15</w:t>
            </w:r>
            <w:r w:rsidR="00803395" w:rsidRPr="00FE1C74">
              <w:rPr>
                <w:rFonts w:eastAsia="Tahoma"/>
                <w:b/>
                <w:bCs/>
                <w:lang w:eastAsia="el-GR"/>
              </w:rPr>
              <w:t>%</w:t>
            </w:r>
          </w:p>
        </w:tc>
        <w:tc>
          <w:tcPr>
            <w:tcW w:w="3924" w:type="dxa"/>
            <w:shd w:val="clear" w:color="000000" w:fill="F7CAAC"/>
            <w:vAlign w:val="center"/>
            <w:hideMark/>
          </w:tcPr>
          <w:p w14:paraId="732F2DCA" w14:textId="77777777" w:rsidR="00803395" w:rsidRPr="00FE1C74" w:rsidRDefault="00803395" w:rsidP="00563184">
            <w:pPr>
              <w:suppressAutoHyphens w:val="0"/>
              <w:spacing w:after="0"/>
              <w:rPr>
                <w:b/>
                <w:bCs/>
                <w:color w:val="000000"/>
                <w:lang w:eastAsia="el-GR"/>
              </w:rPr>
            </w:pPr>
            <w:r w:rsidRPr="00FE1C74">
              <w:rPr>
                <w:rFonts w:eastAsia="Tahoma"/>
                <w:b/>
                <w:bCs/>
                <w:lang w:eastAsia="el-GR"/>
              </w:rPr>
              <w:t xml:space="preserve"> </w:t>
            </w:r>
            <w:r w:rsidRPr="00FE1C74">
              <w:rPr>
                <w:rFonts w:eastAsia="Tahoma"/>
                <w:color w:val="000000"/>
                <w:lang w:eastAsia="el-GR"/>
              </w:rPr>
              <w:t xml:space="preserve"> </w:t>
            </w:r>
          </w:p>
        </w:tc>
      </w:tr>
      <w:tr w:rsidR="00E649CB" w:rsidRPr="00FE1C74" w14:paraId="5E098D55" w14:textId="77777777" w:rsidTr="00281B49">
        <w:tc>
          <w:tcPr>
            <w:tcW w:w="0" w:type="auto"/>
            <w:shd w:val="clear" w:color="auto" w:fill="auto"/>
            <w:vAlign w:val="center"/>
            <w:hideMark/>
          </w:tcPr>
          <w:p w14:paraId="3D4E52F6" w14:textId="77777777" w:rsidR="00E649CB" w:rsidRPr="00FE1C74" w:rsidRDefault="00E649CB" w:rsidP="00E649CB">
            <w:pPr>
              <w:suppressAutoHyphens w:val="0"/>
              <w:spacing w:after="0"/>
              <w:jc w:val="left"/>
              <w:rPr>
                <w:color w:val="000000"/>
                <w:sz w:val="20"/>
                <w:szCs w:val="20"/>
                <w:lang w:eastAsia="el-GR"/>
              </w:rPr>
            </w:pPr>
            <w:r w:rsidRPr="00FE1C74">
              <w:rPr>
                <w:rFonts w:eastAsia="Tahoma"/>
                <w:color w:val="000000"/>
                <w:sz w:val="20"/>
                <w:szCs w:val="20"/>
                <w:lang w:eastAsia="el-GR"/>
              </w:rPr>
              <w:t xml:space="preserve">1.1 </w:t>
            </w:r>
          </w:p>
        </w:tc>
        <w:tc>
          <w:tcPr>
            <w:tcW w:w="3478" w:type="dxa"/>
            <w:shd w:val="clear" w:color="auto" w:fill="auto"/>
            <w:vAlign w:val="center"/>
            <w:hideMark/>
          </w:tcPr>
          <w:p w14:paraId="00D17D04" w14:textId="77777777" w:rsidR="00E649CB" w:rsidRPr="00FE1C74" w:rsidRDefault="00E649CB" w:rsidP="00E649CB">
            <w:pPr>
              <w:suppressAutoHyphens w:val="0"/>
              <w:spacing w:after="0"/>
              <w:rPr>
                <w:color w:val="000000"/>
                <w:sz w:val="20"/>
                <w:szCs w:val="20"/>
                <w:lang w:eastAsia="el-GR"/>
              </w:rPr>
            </w:pPr>
            <w:r w:rsidRPr="00FE1C74">
              <w:rPr>
                <w:color w:val="000000"/>
                <w:sz w:val="20"/>
                <w:szCs w:val="20"/>
                <w:lang w:eastAsia="el-GR"/>
              </w:rPr>
              <w:t>Κατανόηση Έργου</w:t>
            </w:r>
          </w:p>
          <w:p w14:paraId="7FB5A72A" w14:textId="77777777" w:rsidR="00E649CB" w:rsidRPr="00FE1C74" w:rsidRDefault="00E649CB" w:rsidP="00E649CB">
            <w:pPr>
              <w:suppressAutoHyphens w:val="0"/>
              <w:spacing w:after="0"/>
              <w:rPr>
                <w:color w:val="000000"/>
                <w:sz w:val="20"/>
                <w:szCs w:val="20"/>
                <w:lang w:eastAsia="el-GR"/>
              </w:rPr>
            </w:pPr>
          </w:p>
        </w:tc>
        <w:tc>
          <w:tcPr>
            <w:tcW w:w="1600" w:type="dxa"/>
            <w:vAlign w:val="center"/>
          </w:tcPr>
          <w:p w14:paraId="76DAF69C" w14:textId="092CDA2D" w:rsidR="00E649CB" w:rsidRPr="00FE1C74" w:rsidRDefault="00E649CB" w:rsidP="00E649CB">
            <w:pPr>
              <w:suppressAutoHyphens w:val="0"/>
              <w:spacing w:after="0"/>
              <w:jc w:val="center"/>
              <w:rPr>
                <w:color w:val="000000"/>
                <w:sz w:val="20"/>
                <w:szCs w:val="20"/>
                <w:lang w:eastAsia="el-GR"/>
              </w:rPr>
            </w:pPr>
            <w:r>
              <w:rPr>
                <w:color w:val="000000"/>
                <w:sz w:val="20"/>
                <w:szCs w:val="20"/>
                <w:lang w:eastAsia="el-GR"/>
              </w:rPr>
              <w:t>7</w:t>
            </w:r>
            <w:r w:rsidRPr="00FE1C74">
              <w:rPr>
                <w:color w:val="000000"/>
                <w:sz w:val="20"/>
                <w:szCs w:val="20"/>
                <w:lang w:eastAsia="el-GR"/>
              </w:rPr>
              <w:t>%</w:t>
            </w:r>
          </w:p>
        </w:tc>
        <w:tc>
          <w:tcPr>
            <w:tcW w:w="3924" w:type="dxa"/>
            <w:shd w:val="clear" w:color="auto" w:fill="auto"/>
            <w:vAlign w:val="center"/>
          </w:tcPr>
          <w:p w14:paraId="7330F074"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Π.Ι.1 &amp; § Π.Ι.2, </w:t>
            </w:r>
            <w:proofErr w:type="spellStart"/>
            <w:r w:rsidRPr="003A3E84">
              <w:rPr>
                <w:sz w:val="20"/>
                <w:szCs w:val="20"/>
                <w:lang w:eastAsia="el-GR"/>
              </w:rPr>
              <w:t>Παραρτ</w:t>
            </w:r>
            <w:proofErr w:type="spellEnd"/>
            <w:r w:rsidRPr="003A3E84">
              <w:rPr>
                <w:sz w:val="20"/>
                <w:szCs w:val="20"/>
                <w:lang w:eastAsia="el-GR"/>
              </w:rPr>
              <w:t>. Ι</w:t>
            </w:r>
          </w:p>
          <w:p w14:paraId="4933A9E5" w14:textId="37858921" w:rsidR="00E649CB" w:rsidRPr="00FE1C74" w:rsidRDefault="003A3E84" w:rsidP="003A3E84">
            <w:pPr>
              <w:suppressAutoHyphens w:val="0"/>
              <w:spacing w:after="0"/>
              <w:jc w:val="center"/>
              <w:rPr>
                <w:sz w:val="20"/>
                <w:szCs w:val="20"/>
                <w:lang w:eastAsia="el-GR"/>
              </w:rPr>
            </w:pPr>
            <w:r w:rsidRPr="003A3E84">
              <w:rPr>
                <w:sz w:val="20"/>
                <w:szCs w:val="20"/>
                <w:lang w:eastAsia="el-GR"/>
              </w:rPr>
              <w:t>ΠΣ1</w:t>
            </w:r>
          </w:p>
        </w:tc>
      </w:tr>
      <w:tr w:rsidR="00E649CB" w:rsidRPr="00FE1C74" w14:paraId="05059378" w14:textId="77777777" w:rsidTr="00281B49">
        <w:tc>
          <w:tcPr>
            <w:tcW w:w="0" w:type="auto"/>
            <w:shd w:val="clear" w:color="auto" w:fill="auto"/>
            <w:vAlign w:val="center"/>
            <w:hideMark/>
          </w:tcPr>
          <w:p w14:paraId="2F7FD93C" w14:textId="77777777" w:rsidR="00E649CB" w:rsidRPr="00FE1C74" w:rsidRDefault="00E649CB" w:rsidP="00E649CB">
            <w:pPr>
              <w:suppressAutoHyphens w:val="0"/>
              <w:spacing w:after="0"/>
              <w:jc w:val="left"/>
              <w:rPr>
                <w:color w:val="000000"/>
                <w:sz w:val="20"/>
                <w:szCs w:val="20"/>
                <w:lang w:eastAsia="el-GR"/>
              </w:rPr>
            </w:pPr>
            <w:r w:rsidRPr="00FE1C74">
              <w:rPr>
                <w:rFonts w:eastAsia="Tahoma"/>
                <w:color w:val="000000"/>
                <w:sz w:val="20"/>
                <w:szCs w:val="20"/>
                <w:lang w:eastAsia="el-GR"/>
              </w:rPr>
              <w:lastRenderedPageBreak/>
              <w:t>1.2</w:t>
            </w:r>
          </w:p>
        </w:tc>
        <w:tc>
          <w:tcPr>
            <w:tcW w:w="3478" w:type="dxa"/>
            <w:shd w:val="clear" w:color="auto" w:fill="auto"/>
            <w:vAlign w:val="center"/>
            <w:hideMark/>
          </w:tcPr>
          <w:p w14:paraId="56BDA717" w14:textId="77777777" w:rsidR="00E649CB" w:rsidRPr="00FE1C74" w:rsidRDefault="00E649CB" w:rsidP="00E649CB">
            <w:pPr>
              <w:suppressAutoHyphens w:val="0"/>
              <w:spacing w:after="0"/>
              <w:rPr>
                <w:color w:val="000000"/>
                <w:sz w:val="20"/>
                <w:szCs w:val="20"/>
                <w:lang w:eastAsia="el-GR"/>
              </w:rPr>
            </w:pPr>
            <w:r w:rsidRPr="00FE1C74">
              <w:rPr>
                <w:color w:val="000000"/>
                <w:sz w:val="20"/>
                <w:szCs w:val="20"/>
                <w:lang w:eastAsia="el-GR"/>
              </w:rPr>
              <w:t>Αρχιτεκτονική</w:t>
            </w:r>
          </w:p>
          <w:p w14:paraId="44C00475" w14:textId="77777777" w:rsidR="00E649CB" w:rsidRPr="00FE1C74" w:rsidRDefault="00E649CB" w:rsidP="00E649CB">
            <w:pPr>
              <w:suppressAutoHyphens w:val="0"/>
              <w:spacing w:after="0"/>
              <w:rPr>
                <w:color w:val="000000"/>
                <w:sz w:val="20"/>
                <w:szCs w:val="20"/>
                <w:lang w:eastAsia="el-GR"/>
              </w:rPr>
            </w:pPr>
          </w:p>
        </w:tc>
        <w:tc>
          <w:tcPr>
            <w:tcW w:w="1600" w:type="dxa"/>
            <w:vAlign w:val="center"/>
          </w:tcPr>
          <w:p w14:paraId="1577D3F3" w14:textId="4C22DC34" w:rsidR="00E649CB" w:rsidRPr="00FE1C74" w:rsidRDefault="00E649CB" w:rsidP="00E649CB">
            <w:pPr>
              <w:suppressAutoHyphens w:val="0"/>
              <w:spacing w:after="0"/>
              <w:jc w:val="center"/>
              <w:rPr>
                <w:color w:val="000000"/>
                <w:sz w:val="20"/>
                <w:szCs w:val="20"/>
                <w:lang w:eastAsia="el-GR"/>
              </w:rPr>
            </w:pPr>
            <w:r>
              <w:rPr>
                <w:color w:val="000000"/>
                <w:sz w:val="20"/>
                <w:szCs w:val="20"/>
                <w:lang w:eastAsia="el-GR"/>
              </w:rPr>
              <w:t>6</w:t>
            </w:r>
            <w:r w:rsidRPr="00FE1C74">
              <w:rPr>
                <w:color w:val="000000"/>
                <w:sz w:val="20"/>
                <w:szCs w:val="20"/>
                <w:lang w:eastAsia="el-GR"/>
              </w:rPr>
              <w:t>%</w:t>
            </w:r>
          </w:p>
        </w:tc>
        <w:tc>
          <w:tcPr>
            <w:tcW w:w="3924" w:type="dxa"/>
            <w:shd w:val="clear" w:color="auto" w:fill="auto"/>
            <w:vAlign w:val="center"/>
          </w:tcPr>
          <w:p w14:paraId="2443C649"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Π.Ι.3.2, </w:t>
            </w:r>
            <w:proofErr w:type="spellStart"/>
            <w:r w:rsidRPr="003A3E84">
              <w:rPr>
                <w:sz w:val="20"/>
                <w:szCs w:val="20"/>
                <w:lang w:eastAsia="el-GR"/>
              </w:rPr>
              <w:t>Παραρτ</w:t>
            </w:r>
            <w:proofErr w:type="spellEnd"/>
            <w:r w:rsidRPr="003A3E84">
              <w:rPr>
                <w:sz w:val="20"/>
                <w:szCs w:val="20"/>
                <w:lang w:eastAsia="el-GR"/>
              </w:rPr>
              <w:t>. Ι</w:t>
            </w:r>
          </w:p>
          <w:p w14:paraId="310AC3C8" w14:textId="571A9631" w:rsidR="00E649CB" w:rsidRPr="00FE1C74" w:rsidRDefault="003A3E84" w:rsidP="003A3E84">
            <w:pPr>
              <w:suppressAutoHyphens w:val="0"/>
              <w:spacing w:after="0"/>
              <w:jc w:val="center"/>
              <w:rPr>
                <w:sz w:val="20"/>
                <w:szCs w:val="20"/>
                <w:lang w:eastAsia="el-GR"/>
              </w:rPr>
            </w:pPr>
            <w:r w:rsidRPr="003A3E84">
              <w:rPr>
                <w:sz w:val="20"/>
                <w:szCs w:val="20"/>
                <w:lang w:eastAsia="el-GR"/>
              </w:rPr>
              <w:t>ΠΣ2</w:t>
            </w:r>
          </w:p>
        </w:tc>
      </w:tr>
      <w:tr w:rsidR="00E649CB" w:rsidRPr="00FE1C74" w14:paraId="79F44D15" w14:textId="77777777" w:rsidTr="00281B49">
        <w:trPr>
          <w:trHeight w:val="459"/>
        </w:trPr>
        <w:tc>
          <w:tcPr>
            <w:tcW w:w="0" w:type="auto"/>
            <w:shd w:val="clear" w:color="auto" w:fill="auto"/>
            <w:vAlign w:val="center"/>
            <w:hideMark/>
          </w:tcPr>
          <w:p w14:paraId="41F724D5" w14:textId="77777777" w:rsidR="00E649CB" w:rsidRPr="00FE1C74" w:rsidRDefault="00E649CB" w:rsidP="00E649CB">
            <w:pPr>
              <w:suppressAutoHyphens w:val="0"/>
              <w:spacing w:after="0"/>
              <w:jc w:val="left"/>
              <w:rPr>
                <w:color w:val="000000"/>
                <w:sz w:val="20"/>
                <w:szCs w:val="20"/>
                <w:lang w:eastAsia="el-GR"/>
              </w:rPr>
            </w:pPr>
            <w:r w:rsidRPr="00FE1C74">
              <w:rPr>
                <w:color w:val="000000"/>
                <w:sz w:val="20"/>
                <w:szCs w:val="20"/>
                <w:lang w:eastAsia="el-GR"/>
              </w:rPr>
              <w:t>1.3</w:t>
            </w:r>
          </w:p>
        </w:tc>
        <w:tc>
          <w:tcPr>
            <w:tcW w:w="3478" w:type="dxa"/>
            <w:shd w:val="clear" w:color="auto" w:fill="auto"/>
            <w:vAlign w:val="center"/>
            <w:hideMark/>
          </w:tcPr>
          <w:p w14:paraId="414CC8BC" w14:textId="77777777" w:rsidR="00E649CB" w:rsidRPr="00FE1C74" w:rsidRDefault="00E649CB" w:rsidP="00E649CB">
            <w:pPr>
              <w:suppressAutoHyphens w:val="0"/>
              <w:spacing w:after="0"/>
              <w:rPr>
                <w:color w:val="000000"/>
                <w:sz w:val="20"/>
                <w:szCs w:val="20"/>
                <w:lang w:eastAsia="el-GR"/>
              </w:rPr>
            </w:pPr>
            <w:r w:rsidRPr="00FE1C74">
              <w:rPr>
                <w:color w:val="000000"/>
                <w:sz w:val="20"/>
                <w:szCs w:val="20"/>
                <w:lang w:eastAsia="el-GR"/>
              </w:rPr>
              <w:t>Συμβατότητα με οριζόντιες απαιτήσεις</w:t>
            </w:r>
          </w:p>
        </w:tc>
        <w:tc>
          <w:tcPr>
            <w:tcW w:w="1600" w:type="dxa"/>
            <w:vAlign w:val="center"/>
          </w:tcPr>
          <w:p w14:paraId="39BDA778" w14:textId="77777777" w:rsidR="00E649CB" w:rsidRPr="00FE1C74" w:rsidRDefault="00E649CB" w:rsidP="00E649CB">
            <w:pPr>
              <w:suppressAutoHyphens w:val="0"/>
              <w:spacing w:after="0"/>
              <w:jc w:val="center"/>
              <w:rPr>
                <w:color w:val="000000"/>
                <w:sz w:val="20"/>
                <w:szCs w:val="20"/>
                <w:lang w:eastAsia="el-GR"/>
              </w:rPr>
            </w:pPr>
            <w:r w:rsidRPr="00FE1C74">
              <w:rPr>
                <w:color w:val="000000"/>
                <w:sz w:val="20"/>
                <w:szCs w:val="20"/>
                <w:lang w:eastAsia="el-GR"/>
              </w:rPr>
              <w:t>2%</w:t>
            </w:r>
          </w:p>
        </w:tc>
        <w:tc>
          <w:tcPr>
            <w:tcW w:w="3924" w:type="dxa"/>
            <w:shd w:val="clear" w:color="auto" w:fill="auto"/>
            <w:vAlign w:val="center"/>
          </w:tcPr>
          <w:p w14:paraId="371CC105"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Π.Ι.3.1, </w:t>
            </w:r>
            <w:proofErr w:type="spellStart"/>
            <w:r w:rsidRPr="003A3E84">
              <w:rPr>
                <w:sz w:val="20"/>
                <w:szCs w:val="20"/>
                <w:lang w:eastAsia="el-GR"/>
              </w:rPr>
              <w:t>Παραρτ</w:t>
            </w:r>
            <w:proofErr w:type="spellEnd"/>
            <w:r w:rsidRPr="003A3E84">
              <w:rPr>
                <w:sz w:val="20"/>
                <w:szCs w:val="20"/>
                <w:lang w:eastAsia="el-GR"/>
              </w:rPr>
              <w:t>. Ι</w:t>
            </w:r>
          </w:p>
          <w:p w14:paraId="3BCE71E6" w14:textId="6525A006" w:rsidR="00E649CB" w:rsidRPr="00FE1C74" w:rsidRDefault="003A3E84" w:rsidP="003A3E84">
            <w:pPr>
              <w:suppressAutoHyphens w:val="0"/>
              <w:spacing w:after="0"/>
              <w:jc w:val="center"/>
              <w:rPr>
                <w:sz w:val="20"/>
                <w:szCs w:val="20"/>
                <w:lang w:eastAsia="el-GR"/>
              </w:rPr>
            </w:pPr>
            <w:r w:rsidRPr="003A3E84">
              <w:rPr>
                <w:sz w:val="20"/>
                <w:szCs w:val="20"/>
                <w:lang w:eastAsia="el-GR"/>
              </w:rPr>
              <w:t>ΠΣ2</w:t>
            </w:r>
          </w:p>
        </w:tc>
      </w:tr>
      <w:tr w:rsidR="00281B49" w:rsidRPr="00FE1C74" w14:paraId="36957553" w14:textId="77777777" w:rsidTr="00390C8E">
        <w:trPr>
          <w:trHeight w:val="565"/>
        </w:trPr>
        <w:tc>
          <w:tcPr>
            <w:tcW w:w="0" w:type="auto"/>
            <w:shd w:val="clear" w:color="000000" w:fill="F7CAAC"/>
            <w:vAlign w:val="center"/>
            <w:hideMark/>
          </w:tcPr>
          <w:p w14:paraId="2C3E183D" w14:textId="77777777" w:rsidR="00803395" w:rsidRPr="00FE1C74" w:rsidRDefault="00803395" w:rsidP="00563184">
            <w:pPr>
              <w:suppressAutoHyphens w:val="0"/>
              <w:spacing w:after="0"/>
              <w:jc w:val="left"/>
              <w:rPr>
                <w:b/>
                <w:bCs/>
                <w:color w:val="000000"/>
                <w:sz w:val="20"/>
                <w:szCs w:val="20"/>
                <w:lang w:eastAsia="el-GR"/>
              </w:rPr>
            </w:pPr>
            <w:r w:rsidRPr="00FE1C74">
              <w:rPr>
                <w:rFonts w:eastAsia="Tahoma"/>
                <w:sz w:val="20"/>
                <w:szCs w:val="20"/>
                <w:lang w:eastAsia="el-GR"/>
              </w:rPr>
              <w:t xml:space="preserve"> </w:t>
            </w:r>
            <w:r w:rsidRPr="00FE1C74">
              <w:rPr>
                <w:rFonts w:eastAsia="Tahoma"/>
                <w:b/>
                <w:bCs/>
                <w:sz w:val="20"/>
                <w:szCs w:val="20"/>
                <w:lang w:eastAsia="el-GR"/>
              </w:rPr>
              <w:t>2.</w:t>
            </w:r>
          </w:p>
        </w:tc>
        <w:tc>
          <w:tcPr>
            <w:tcW w:w="3478" w:type="dxa"/>
            <w:shd w:val="clear" w:color="000000" w:fill="F7CAAC"/>
            <w:vAlign w:val="center"/>
            <w:hideMark/>
          </w:tcPr>
          <w:p w14:paraId="6534AE81" w14:textId="77777777" w:rsidR="00803395" w:rsidRPr="00FE1C74" w:rsidRDefault="00803395" w:rsidP="00563184">
            <w:pPr>
              <w:suppressAutoHyphens w:val="0"/>
              <w:spacing w:after="0"/>
              <w:rPr>
                <w:b/>
                <w:bCs/>
                <w:color w:val="000000"/>
                <w:sz w:val="20"/>
                <w:szCs w:val="20"/>
                <w:lang w:eastAsia="el-GR"/>
              </w:rPr>
            </w:pPr>
            <w:r w:rsidRPr="00FE1C74">
              <w:rPr>
                <w:rFonts w:eastAsia="Calibri"/>
                <w:b/>
                <w:bCs/>
                <w:sz w:val="20"/>
                <w:szCs w:val="20"/>
                <w:lang w:eastAsia="el-GR"/>
              </w:rPr>
              <w:t>Λειτουργικές Απαιτήσεις Συστήματος</w:t>
            </w:r>
            <w:r w:rsidRPr="00FE1C74">
              <w:rPr>
                <w:rFonts w:eastAsia="Calibri"/>
                <w:color w:val="000000"/>
                <w:sz w:val="20"/>
                <w:szCs w:val="20"/>
                <w:lang w:eastAsia="el-GR"/>
              </w:rPr>
              <w:t xml:space="preserve"> </w:t>
            </w:r>
          </w:p>
        </w:tc>
        <w:tc>
          <w:tcPr>
            <w:tcW w:w="1600" w:type="dxa"/>
            <w:shd w:val="clear" w:color="000000" w:fill="F7CAAC"/>
            <w:vAlign w:val="center"/>
          </w:tcPr>
          <w:p w14:paraId="31177C9B" w14:textId="7595B716" w:rsidR="00803395" w:rsidRPr="00FE1C74" w:rsidRDefault="00E649CB" w:rsidP="00563184">
            <w:pPr>
              <w:suppressAutoHyphens w:val="0"/>
              <w:spacing w:after="0"/>
              <w:jc w:val="center"/>
              <w:rPr>
                <w:rFonts w:eastAsia="Tahoma"/>
                <w:b/>
                <w:bCs/>
                <w:sz w:val="20"/>
                <w:szCs w:val="20"/>
                <w:lang w:eastAsia="el-GR"/>
              </w:rPr>
            </w:pPr>
            <w:r>
              <w:rPr>
                <w:rFonts w:eastAsia="Tahoma"/>
                <w:b/>
                <w:bCs/>
                <w:sz w:val="20"/>
                <w:szCs w:val="20"/>
                <w:lang w:eastAsia="el-GR"/>
              </w:rPr>
              <w:t>50</w:t>
            </w:r>
            <w:r w:rsidR="00803395" w:rsidRPr="00FE1C74">
              <w:rPr>
                <w:rFonts w:eastAsia="Tahoma"/>
                <w:b/>
                <w:bCs/>
                <w:sz w:val="20"/>
                <w:szCs w:val="20"/>
                <w:lang w:eastAsia="el-GR"/>
              </w:rPr>
              <w:t>%</w:t>
            </w:r>
          </w:p>
        </w:tc>
        <w:tc>
          <w:tcPr>
            <w:tcW w:w="3924" w:type="dxa"/>
            <w:shd w:val="clear" w:color="000000" w:fill="F7CAAC"/>
            <w:vAlign w:val="center"/>
          </w:tcPr>
          <w:p w14:paraId="6D1415CE" w14:textId="77777777" w:rsidR="00803395" w:rsidRPr="00FE1C74" w:rsidRDefault="00803395" w:rsidP="00563184">
            <w:pPr>
              <w:suppressAutoHyphens w:val="0"/>
              <w:spacing w:after="0"/>
              <w:jc w:val="center"/>
              <w:rPr>
                <w:sz w:val="20"/>
                <w:szCs w:val="20"/>
                <w:lang w:eastAsia="el-GR"/>
              </w:rPr>
            </w:pPr>
          </w:p>
        </w:tc>
      </w:tr>
      <w:tr w:rsidR="00E649CB" w:rsidRPr="00FE1C74" w14:paraId="4F7776A4" w14:textId="77777777" w:rsidTr="00281B49">
        <w:trPr>
          <w:trHeight w:val="403"/>
        </w:trPr>
        <w:tc>
          <w:tcPr>
            <w:tcW w:w="0" w:type="auto"/>
            <w:shd w:val="clear" w:color="auto" w:fill="auto"/>
            <w:vAlign w:val="center"/>
            <w:hideMark/>
          </w:tcPr>
          <w:p w14:paraId="1EC2C3CD" w14:textId="77777777" w:rsidR="00E649CB" w:rsidRPr="00FD79F9" w:rsidRDefault="00E649CB" w:rsidP="00E649CB">
            <w:pPr>
              <w:suppressAutoHyphens w:val="0"/>
              <w:spacing w:after="0"/>
              <w:jc w:val="left"/>
              <w:rPr>
                <w:color w:val="000000"/>
                <w:sz w:val="20"/>
                <w:szCs w:val="20"/>
                <w:lang w:eastAsia="el-GR"/>
              </w:rPr>
            </w:pPr>
            <w:r w:rsidRPr="00FD79F9">
              <w:rPr>
                <w:color w:val="000000"/>
                <w:sz w:val="20"/>
                <w:szCs w:val="20"/>
                <w:lang w:eastAsia="el-GR"/>
              </w:rPr>
              <w:t>2.1</w:t>
            </w:r>
          </w:p>
        </w:tc>
        <w:tc>
          <w:tcPr>
            <w:tcW w:w="3478" w:type="dxa"/>
            <w:shd w:val="clear" w:color="auto" w:fill="auto"/>
            <w:vAlign w:val="center"/>
            <w:hideMark/>
          </w:tcPr>
          <w:p w14:paraId="30DE505D" w14:textId="3B7762F3" w:rsidR="00E649CB" w:rsidRPr="00FD79F9" w:rsidRDefault="00E649CB" w:rsidP="00E649CB">
            <w:pPr>
              <w:suppressAutoHyphens w:val="0"/>
              <w:spacing w:after="0"/>
              <w:jc w:val="left"/>
              <w:rPr>
                <w:color w:val="000000"/>
                <w:sz w:val="20"/>
                <w:szCs w:val="20"/>
                <w:lang w:eastAsia="el-GR"/>
              </w:rPr>
            </w:pPr>
            <w:r>
              <w:rPr>
                <w:color w:val="000000"/>
                <w:sz w:val="20"/>
                <w:szCs w:val="20"/>
                <w:lang w:eastAsia="el-GR"/>
              </w:rPr>
              <w:t>Δανεισμός, Διαχείριση Διαθεσίμων &amp; Χαρτοφυλακίου (</w:t>
            </w:r>
            <w:proofErr w:type="spellStart"/>
            <w:r>
              <w:rPr>
                <w:color w:val="000000"/>
                <w:sz w:val="20"/>
                <w:szCs w:val="20"/>
                <w:lang w:eastAsia="el-GR"/>
              </w:rPr>
              <w:t>Front</w:t>
            </w:r>
            <w:proofErr w:type="spellEnd"/>
            <w:r>
              <w:rPr>
                <w:color w:val="000000"/>
                <w:sz w:val="20"/>
                <w:szCs w:val="20"/>
                <w:lang w:eastAsia="el-GR"/>
              </w:rPr>
              <w:t xml:space="preserve"> Office)</w:t>
            </w:r>
            <w:r>
              <w:rPr>
                <w:b/>
                <w:bCs/>
                <w:sz w:val="24"/>
              </w:rPr>
              <w:t xml:space="preserve">  </w:t>
            </w:r>
          </w:p>
        </w:tc>
        <w:tc>
          <w:tcPr>
            <w:tcW w:w="1600" w:type="dxa"/>
            <w:vAlign w:val="center"/>
          </w:tcPr>
          <w:p w14:paraId="5BBDBECC" w14:textId="6E1BCCA8" w:rsidR="00E649CB" w:rsidRPr="00FE1C74" w:rsidRDefault="00E649CB" w:rsidP="00E649CB">
            <w:pPr>
              <w:suppressAutoHyphens w:val="0"/>
              <w:spacing w:after="0"/>
              <w:jc w:val="center"/>
              <w:rPr>
                <w:color w:val="000000"/>
                <w:sz w:val="20"/>
                <w:szCs w:val="20"/>
                <w:lang w:eastAsia="el-GR"/>
              </w:rPr>
            </w:pPr>
            <w:r>
              <w:rPr>
                <w:color w:val="000000"/>
                <w:sz w:val="20"/>
                <w:szCs w:val="20"/>
                <w:lang w:eastAsia="el-GR"/>
              </w:rPr>
              <w:t>8</w:t>
            </w:r>
            <w:r w:rsidRPr="00FE1C74">
              <w:rPr>
                <w:color w:val="000000"/>
                <w:sz w:val="20"/>
                <w:szCs w:val="20"/>
                <w:lang w:eastAsia="el-GR"/>
              </w:rPr>
              <w:t>%</w:t>
            </w:r>
          </w:p>
        </w:tc>
        <w:tc>
          <w:tcPr>
            <w:tcW w:w="3924" w:type="dxa"/>
            <w:shd w:val="clear" w:color="auto" w:fill="auto"/>
            <w:vAlign w:val="center"/>
          </w:tcPr>
          <w:p w14:paraId="194D8F19" w14:textId="17C7FB7A" w:rsidR="00E649CB" w:rsidRPr="00FE1C74" w:rsidRDefault="00E649CB" w:rsidP="00E649CB">
            <w:pPr>
              <w:suppressAutoHyphens w:val="0"/>
              <w:spacing w:after="0"/>
              <w:jc w:val="center"/>
              <w:rPr>
                <w:sz w:val="20"/>
                <w:szCs w:val="20"/>
                <w:lang w:eastAsia="el-GR"/>
              </w:rPr>
            </w:pPr>
            <w:r w:rsidRPr="00B610EC">
              <w:rPr>
                <w:sz w:val="20"/>
                <w:szCs w:val="20"/>
                <w:lang w:eastAsia="el-GR"/>
              </w:rPr>
              <w:t xml:space="preserve">§ </w:t>
            </w:r>
            <w:r w:rsidRPr="00B610EC">
              <w:rPr>
                <w:sz w:val="20"/>
                <w:szCs w:val="20"/>
                <w:lang w:val="en-US" w:eastAsia="el-GR"/>
              </w:rPr>
              <w:fldChar w:fldCharType="begin"/>
            </w:r>
            <w:r w:rsidRPr="00B610EC">
              <w:rPr>
                <w:sz w:val="20"/>
                <w:szCs w:val="20"/>
                <w:lang w:eastAsia="el-GR"/>
              </w:rPr>
              <w:instrText xml:space="preserve"> </w:instrText>
            </w:r>
            <w:r w:rsidRPr="00B610EC">
              <w:rPr>
                <w:sz w:val="20"/>
                <w:szCs w:val="20"/>
                <w:lang w:val="en-US" w:eastAsia="el-GR"/>
              </w:rPr>
              <w:instrText>REF</w:instrText>
            </w:r>
            <w:r w:rsidRPr="00B610EC">
              <w:rPr>
                <w:sz w:val="20"/>
                <w:szCs w:val="20"/>
                <w:lang w:eastAsia="el-GR"/>
              </w:rPr>
              <w:instrText xml:space="preserve"> _</w:instrText>
            </w:r>
            <w:r w:rsidRPr="00B610EC">
              <w:rPr>
                <w:sz w:val="20"/>
                <w:szCs w:val="20"/>
                <w:lang w:val="en-US" w:eastAsia="el-GR"/>
              </w:rPr>
              <w:instrText>Ref</w:instrText>
            </w:r>
            <w:r w:rsidRPr="00B610EC">
              <w:rPr>
                <w:sz w:val="20"/>
                <w:szCs w:val="20"/>
                <w:lang w:eastAsia="el-GR"/>
              </w:rPr>
              <w:instrText>180568955 \</w:instrText>
            </w:r>
            <w:r w:rsidRPr="00B610EC">
              <w:rPr>
                <w:sz w:val="20"/>
                <w:szCs w:val="20"/>
                <w:lang w:val="en-US" w:eastAsia="el-GR"/>
              </w:rPr>
              <w:instrText>r</w:instrText>
            </w:r>
            <w:r w:rsidRPr="00B610EC">
              <w:rPr>
                <w:sz w:val="20"/>
                <w:szCs w:val="20"/>
                <w:lang w:eastAsia="el-GR"/>
              </w:rPr>
              <w:instrText xml:space="preserve"> \</w:instrText>
            </w:r>
            <w:r w:rsidRPr="00B610EC">
              <w:rPr>
                <w:sz w:val="20"/>
                <w:szCs w:val="20"/>
                <w:lang w:val="en-US" w:eastAsia="el-GR"/>
              </w:rPr>
              <w:instrText>h</w:instrText>
            </w:r>
            <w:r w:rsidRPr="00B610EC">
              <w:rPr>
                <w:sz w:val="20"/>
                <w:szCs w:val="20"/>
                <w:lang w:eastAsia="el-GR"/>
              </w:rPr>
              <w:instrText xml:space="preserve"> </w:instrText>
            </w:r>
            <w:r w:rsidRPr="00B610EC">
              <w:rPr>
                <w:sz w:val="20"/>
                <w:szCs w:val="20"/>
                <w:lang w:val="en-US" w:eastAsia="el-GR"/>
              </w:rPr>
            </w:r>
            <w:r w:rsidRPr="00B610EC">
              <w:rPr>
                <w:sz w:val="20"/>
                <w:szCs w:val="20"/>
                <w:lang w:val="en-US" w:eastAsia="el-GR"/>
              </w:rPr>
              <w:fldChar w:fldCharType="separate"/>
            </w:r>
            <w:r w:rsidR="00E736A2" w:rsidRPr="00E736A2">
              <w:rPr>
                <w:sz w:val="20"/>
                <w:szCs w:val="20"/>
                <w:lang w:eastAsia="el-GR"/>
              </w:rPr>
              <w:t>Π.Ι.4.2.1</w:t>
            </w:r>
            <w:r w:rsidRPr="00B610EC">
              <w:rPr>
                <w:sz w:val="20"/>
                <w:szCs w:val="20"/>
                <w:lang w:val="en-US" w:eastAsia="el-GR"/>
              </w:rPr>
              <w:fldChar w:fldCharType="end"/>
            </w:r>
            <w:r w:rsidRPr="00B610EC">
              <w:rPr>
                <w:sz w:val="20"/>
                <w:szCs w:val="20"/>
                <w:lang w:eastAsia="el-GR"/>
              </w:rPr>
              <w:t xml:space="preserve"> , </w:t>
            </w:r>
            <w:proofErr w:type="spellStart"/>
            <w:r w:rsidRPr="00B610EC">
              <w:rPr>
                <w:sz w:val="20"/>
                <w:szCs w:val="20"/>
                <w:lang w:eastAsia="el-GR"/>
              </w:rPr>
              <w:t>Παραρτ</w:t>
            </w:r>
            <w:proofErr w:type="spellEnd"/>
            <w:r w:rsidRPr="00B610EC">
              <w:rPr>
                <w:sz w:val="20"/>
                <w:szCs w:val="20"/>
                <w:lang w:eastAsia="el-GR"/>
              </w:rPr>
              <w:t>. Ι</w:t>
            </w:r>
            <w:r w:rsidRPr="00B610EC">
              <w:rPr>
                <w:sz w:val="20"/>
                <w:szCs w:val="20"/>
                <w:lang w:eastAsia="el-GR"/>
              </w:rPr>
              <w:br/>
            </w:r>
            <w:r w:rsidRPr="00B610EC">
              <w:rPr>
                <w:sz w:val="20"/>
                <w:szCs w:val="20"/>
                <w:lang w:eastAsia="el-GR"/>
              </w:rPr>
              <w:fldChar w:fldCharType="begin"/>
            </w:r>
            <w:r w:rsidRPr="00B610EC">
              <w:rPr>
                <w:sz w:val="20"/>
                <w:szCs w:val="20"/>
                <w:lang w:eastAsia="el-GR"/>
              </w:rPr>
              <w:instrText xml:space="preserve"> REF _Ref180570801 \r \h </w:instrText>
            </w:r>
            <w:r w:rsidRPr="00B610EC">
              <w:rPr>
                <w:sz w:val="20"/>
                <w:szCs w:val="20"/>
                <w:lang w:eastAsia="el-GR"/>
              </w:rPr>
            </w:r>
            <w:r w:rsidRPr="00B610EC">
              <w:rPr>
                <w:sz w:val="20"/>
                <w:szCs w:val="20"/>
                <w:lang w:eastAsia="el-GR"/>
              </w:rPr>
              <w:fldChar w:fldCharType="separate"/>
            </w:r>
            <w:r w:rsidR="00E736A2">
              <w:rPr>
                <w:sz w:val="20"/>
                <w:szCs w:val="20"/>
                <w:lang w:eastAsia="el-GR"/>
              </w:rPr>
              <w:t>ΠΣ4</w:t>
            </w:r>
            <w:r w:rsidRPr="00B610EC">
              <w:rPr>
                <w:sz w:val="20"/>
                <w:szCs w:val="20"/>
                <w:lang w:eastAsia="el-GR"/>
              </w:rPr>
              <w:fldChar w:fldCharType="end"/>
            </w:r>
          </w:p>
        </w:tc>
      </w:tr>
      <w:tr w:rsidR="00E649CB" w:rsidRPr="00FE1C74" w14:paraId="6EBF950F" w14:textId="77777777" w:rsidTr="00281B49">
        <w:trPr>
          <w:trHeight w:val="479"/>
        </w:trPr>
        <w:tc>
          <w:tcPr>
            <w:tcW w:w="0" w:type="auto"/>
            <w:shd w:val="clear" w:color="auto" w:fill="auto"/>
            <w:vAlign w:val="center"/>
            <w:hideMark/>
          </w:tcPr>
          <w:p w14:paraId="350F5323" w14:textId="77777777" w:rsidR="00E649CB" w:rsidRPr="00FE1C74" w:rsidRDefault="00E649CB" w:rsidP="00E649CB">
            <w:pPr>
              <w:suppressAutoHyphens w:val="0"/>
              <w:spacing w:after="0"/>
              <w:jc w:val="left"/>
              <w:rPr>
                <w:color w:val="000000"/>
                <w:sz w:val="20"/>
                <w:szCs w:val="20"/>
                <w:lang w:eastAsia="el-GR"/>
              </w:rPr>
            </w:pPr>
            <w:r w:rsidRPr="00FE1C74">
              <w:rPr>
                <w:color w:val="000000"/>
                <w:sz w:val="20"/>
                <w:szCs w:val="20"/>
                <w:lang w:eastAsia="el-GR"/>
              </w:rPr>
              <w:t>2.2</w:t>
            </w:r>
          </w:p>
        </w:tc>
        <w:tc>
          <w:tcPr>
            <w:tcW w:w="3478" w:type="dxa"/>
            <w:shd w:val="clear" w:color="auto" w:fill="auto"/>
            <w:vAlign w:val="center"/>
            <w:hideMark/>
          </w:tcPr>
          <w:p w14:paraId="27F52C39" w14:textId="78E409C7" w:rsidR="00E649CB" w:rsidRPr="00FE1C74" w:rsidRDefault="00E649CB" w:rsidP="00E649CB">
            <w:pPr>
              <w:suppressAutoHyphens w:val="0"/>
              <w:spacing w:after="0"/>
              <w:jc w:val="left"/>
              <w:rPr>
                <w:color w:val="000000"/>
                <w:sz w:val="20"/>
                <w:szCs w:val="20"/>
                <w:lang w:eastAsia="el-GR"/>
              </w:rPr>
            </w:pPr>
            <w:r>
              <w:rPr>
                <w:color w:val="000000"/>
                <w:sz w:val="20"/>
                <w:szCs w:val="20"/>
                <w:lang w:eastAsia="el-GR"/>
              </w:rPr>
              <w:t xml:space="preserve">Ανάλυση Κινδύνων και Κανονιστική Συμμόρφωση </w:t>
            </w:r>
            <w:r w:rsidRPr="00F414E4">
              <w:rPr>
                <w:color w:val="000000"/>
                <w:sz w:val="20"/>
                <w:szCs w:val="20"/>
                <w:lang w:eastAsia="el-GR"/>
              </w:rPr>
              <w:t>(</w:t>
            </w:r>
            <w:proofErr w:type="spellStart"/>
            <w:r w:rsidRPr="00F414E4">
              <w:rPr>
                <w:color w:val="000000"/>
                <w:sz w:val="20"/>
                <w:szCs w:val="20"/>
                <w:lang w:eastAsia="el-GR"/>
              </w:rPr>
              <w:t>Middle</w:t>
            </w:r>
            <w:proofErr w:type="spellEnd"/>
            <w:r w:rsidRPr="00F414E4">
              <w:rPr>
                <w:color w:val="000000"/>
                <w:sz w:val="20"/>
                <w:szCs w:val="20"/>
                <w:lang w:eastAsia="el-GR"/>
              </w:rPr>
              <w:t xml:space="preserve"> Office)</w:t>
            </w:r>
          </w:p>
        </w:tc>
        <w:tc>
          <w:tcPr>
            <w:tcW w:w="1600" w:type="dxa"/>
            <w:vAlign w:val="center"/>
          </w:tcPr>
          <w:p w14:paraId="03AE5DA1" w14:textId="5F580C8E" w:rsidR="00E649CB" w:rsidRPr="00FE1C74" w:rsidRDefault="00E649CB" w:rsidP="00E649CB">
            <w:pPr>
              <w:suppressAutoHyphens w:val="0"/>
              <w:spacing w:after="0"/>
              <w:jc w:val="center"/>
              <w:rPr>
                <w:color w:val="000000"/>
                <w:sz w:val="20"/>
                <w:szCs w:val="20"/>
                <w:lang w:eastAsia="el-GR"/>
              </w:rPr>
            </w:pPr>
            <w:r>
              <w:rPr>
                <w:color w:val="000000"/>
                <w:sz w:val="20"/>
                <w:szCs w:val="20"/>
                <w:lang w:eastAsia="el-GR"/>
              </w:rPr>
              <w:t>8</w:t>
            </w:r>
            <w:r w:rsidRPr="00FE1C74">
              <w:rPr>
                <w:color w:val="000000"/>
                <w:sz w:val="20"/>
                <w:szCs w:val="20"/>
                <w:lang w:eastAsia="el-GR"/>
              </w:rPr>
              <w:t>%</w:t>
            </w:r>
          </w:p>
        </w:tc>
        <w:tc>
          <w:tcPr>
            <w:tcW w:w="3924" w:type="dxa"/>
            <w:shd w:val="clear" w:color="auto" w:fill="auto"/>
            <w:vAlign w:val="center"/>
          </w:tcPr>
          <w:p w14:paraId="534A9193" w14:textId="7E42AA52" w:rsidR="00E649CB" w:rsidRPr="00FE1C74" w:rsidRDefault="00E649CB" w:rsidP="00E649CB">
            <w:pPr>
              <w:suppressAutoHyphens w:val="0"/>
              <w:spacing w:after="0"/>
              <w:jc w:val="center"/>
              <w:rPr>
                <w:sz w:val="20"/>
                <w:szCs w:val="20"/>
                <w:lang w:eastAsia="el-GR"/>
              </w:rPr>
            </w:pPr>
            <w:r w:rsidRPr="00702589">
              <w:rPr>
                <w:sz w:val="20"/>
                <w:szCs w:val="20"/>
                <w:lang w:eastAsia="el-GR"/>
              </w:rPr>
              <w:t>§</w:t>
            </w:r>
            <w:r w:rsidRPr="00F82815">
              <w:rPr>
                <w:sz w:val="20"/>
                <w:szCs w:val="20"/>
                <w:lang w:eastAsia="el-GR"/>
              </w:rPr>
              <w:t xml:space="preserve"> </w:t>
            </w:r>
            <w:r>
              <w:rPr>
                <w:sz w:val="20"/>
                <w:szCs w:val="20"/>
                <w:lang w:val="en-US" w:eastAsia="el-GR"/>
              </w:rPr>
              <w:fldChar w:fldCharType="begin"/>
            </w:r>
            <w:r w:rsidRPr="00F82815">
              <w:rPr>
                <w:sz w:val="20"/>
                <w:szCs w:val="20"/>
                <w:lang w:eastAsia="el-GR"/>
              </w:rPr>
              <w:instrText xml:space="preserve"> </w:instrText>
            </w:r>
            <w:r>
              <w:rPr>
                <w:sz w:val="20"/>
                <w:szCs w:val="20"/>
                <w:lang w:val="en-US" w:eastAsia="el-GR"/>
              </w:rPr>
              <w:instrText>REF</w:instrText>
            </w:r>
            <w:r w:rsidRPr="00F82815">
              <w:rPr>
                <w:sz w:val="20"/>
                <w:szCs w:val="20"/>
                <w:lang w:eastAsia="el-GR"/>
              </w:rPr>
              <w:instrText xml:space="preserve"> _</w:instrText>
            </w:r>
            <w:r>
              <w:rPr>
                <w:sz w:val="20"/>
                <w:szCs w:val="20"/>
                <w:lang w:val="en-US" w:eastAsia="el-GR"/>
              </w:rPr>
              <w:instrText>Ref</w:instrText>
            </w:r>
            <w:r w:rsidRPr="00F82815">
              <w:rPr>
                <w:sz w:val="20"/>
                <w:szCs w:val="20"/>
                <w:lang w:eastAsia="el-GR"/>
              </w:rPr>
              <w:instrText>180568966 \</w:instrText>
            </w:r>
            <w:r>
              <w:rPr>
                <w:sz w:val="20"/>
                <w:szCs w:val="20"/>
                <w:lang w:val="en-US" w:eastAsia="el-GR"/>
              </w:rPr>
              <w:instrText>r</w:instrText>
            </w:r>
            <w:r w:rsidRPr="00F82815">
              <w:rPr>
                <w:sz w:val="20"/>
                <w:szCs w:val="20"/>
                <w:lang w:eastAsia="el-GR"/>
              </w:rPr>
              <w:instrText xml:space="preserve"> \</w:instrText>
            </w:r>
            <w:r>
              <w:rPr>
                <w:sz w:val="20"/>
                <w:szCs w:val="20"/>
                <w:lang w:val="en-US" w:eastAsia="el-GR"/>
              </w:rPr>
              <w:instrText>h</w:instrText>
            </w:r>
            <w:r w:rsidRPr="00F82815">
              <w:rPr>
                <w:sz w:val="20"/>
                <w:szCs w:val="20"/>
                <w:lang w:eastAsia="el-GR"/>
              </w:rPr>
              <w:instrText xml:space="preserve"> </w:instrText>
            </w:r>
            <w:r>
              <w:rPr>
                <w:sz w:val="20"/>
                <w:szCs w:val="20"/>
                <w:lang w:val="en-US" w:eastAsia="el-GR"/>
              </w:rPr>
            </w:r>
            <w:r>
              <w:rPr>
                <w:sz w:val="20"/>
                <w:szCs w:val="20"/>
                <w:lang w:val="en-US" w:eastAsia="el-GR"/>
              </w:rPr>
              <w:fldChar w:fldCharType="separate"/>
            </w:r>
            <w:r w:rsidR="00E736A2" w:rsidRPr="00E736A2">
              <w:rPr>
                <w:sz w:val="20"/>
                <w:szCs w:val="20"/>
                <w:lang w:eastAsia="el-GR"/>
              </w:rPr>
              <w:t>Π.Ι.4.2.2</w:t>
            </w:r>
            <w:r>
              <w:rPr>
                <w:sz w:val="20"/>
                <w:szCs w:val="20"/>
                <w:lang w:val="en-US" w:eastAsia="el-GR"/>
              </w:rPr>
              <w:fldChar w:fldCharType="end"/>
            </w:r>
            <w:r w:rsidRPr="00702589">
              <w:rPr>
                <w:sz w:val="20"/>
                <w:szCs w:val="20"/>
                <w:lang w:eastAsia="el-GR"/>
              </w:rPr>
              <w:t xml:space="preserve">, </w:t>
            </w:r>
            <w:proofErr w:type="spellStart"/>
            <w:r w:rsidRPr="00B610EC">
              <w:rPr>
                <w:sz w:val="20"/>
                <w:szCs w:val="20"/>
                <w:lang w:eastAsia="el-GR"/>
              </w:rPr>
              <w:t>Παραρτ</w:t>
            </w:r>
            <w:proofErr w:type="spellEnd"/>
            <w:r w:rsidRPr="00702589">
              <w:rPr>
                <w:sz w:val="20"/>
                <w:szCs w:val="20"/>
                <w:lang w:eastAsia="el-GR"/>
              </w:rPr>
              <w:t xml:space="preserve">. </w:t>
            </w:r>
            <w:r w:rsidRPr="00B610EC">
              <w:rPr>
                <w:sz w:val="20"/>
                <w:szCs w:val="20"/>
                <w:lang w:eastAsia="el-GR"/>
              </w:rPr>
              <w:t>Ι</w:t>
            </w:r>
            <w:r w:rsidRPr="00B610EC">
              <w:rPr>
                <w:sz w:val="20"/>
                <w:szCs w:val="20"/>
                <w:lang w:eastAsia="el-GR"/>
              </w:rPr>
              <w:br/>
            </w:r>
            <w:r w:rsidRPr="00B610EC">
              <w:rPr>
                <w:sz w:val="20"/>
                <w:szCs w:val="20"/>
                <w:lang w:eastAsia="el-GR"/>
              </w:rPr>
              <w:fldChar w:fldCharType="begin"/>
            </w:r>
            <w:r w:rsidRPr="00B610EC">
              <w:rPr>
                <w:sz w:val="20"/>
                <w:szCs w:val="20"/>
                <w:lang w:eastAsia="el-GR"/>
              </w:rPr>
              <w:instrText xml:space="preserve"> REF _Ref180570801 \r \h </w:instrText>
            </w:r>
            <w:r w:rsidRPr="00B610EC">
              <w:rPr>
                <w:sz w:val="20"/>
                <w:szCs w:val="20"/>
                <w:lang w:eastAsia="el-GR"/>
              </w:rPr>
            </w:r>
            <w:r w:rsidRPr="00B610EC">
              <w:rPr>
                <w:sz w:val="20"/>
                <w:szCs w:val="20"/>
                <w:lang w:eastAsia="el-GR"/>
              </w:rPr>
              <w:fldChar w:fldCharType="separate"/>
            </w:r>
            <w:r w:rsidR="00E736A2">
              <w:rPr>
                <w:sz w:val="20"/>
                <w:szCs w:val="20"/>
                <w:lang w:eastAsia="el-GR"/>
              </w:rPr>
              <w:t>ΠΣ4</w:t>
            </w:r>
            <w:r w:rsidRPr="00B610EC">
              <w:rPr>
                <w:sz w:val="20"/>
                <w:szCs w:val="20"/>
                <w:lang w:eastAsia="el-GR"/>
              </w:rPr>
              <w:fldChar w:fldCharType="end"/>
            </w:r>
          </w:p>
        </w:tc>
      </w:tr>
      <w:tr w:rsidR="00E649CB" w:rsidRPr="00FE1C74" w14:paraId="3CF2452B" w14:textId="77777777" w:rsidTr="00281B49">
        <w:trPr>
          <w:trHeight w:val="479"/>
        </w:trPr>
        <w:tc>
          <w:tcPr>
            <w:tcW w:w="0" w:type="auto"/>
            <w:shd w:val="clear" w:color="auto" w:fill="auto"/>
            <w:vAlign w:val="center"/>
          </w:tcPr>
          <w:p w14:paraId="46C6466D" w14:textId="77777777" w:rsidR="00E649CB" w:rsidRPr="00FE1C74" w:rsidRDefault="00E649CB" w:rsidP="00E649CB">
            <w:pPr>
              <w:suppressAutoHyphens w:val="0"/>
              <w:spacing w:after="0"/>
              <w:jc w:val="left"/>
              <w:rPr>
                <w:color w:val="000000"/>
                <w:sz w:val="20"/>
                <w:szCs w:val="20"/>
                <w:lang w:eastAsia="el-GR"/>
              </w:rPr>
            </w:pPr>
            <w:r w:rsidRPr="00FE1C74">
              <w:rPr>
                <w:color w:val="000000"/>
                <w:sz w:val="20"/>
                <w:szCs w:val="20"/>
                <w:lang w:eastAsia="el-GR"/>
              </w:rPr>
              <w:t>2.3</w:t>
            </w:r>
          </w:p>
        </w:tc>
        <w:tc>
          <w:tcPr>
            <w:tcW w:w="3478" w:type="dxa"/>
            <w:shd w:val="clear" w:color="auto" w:fill="auto"/>
            <w:vAlign w:val="center"/>
          </w:tcPr>
          <w:p w14:paraId="3F88A5AE" w14:textId="46CBA89B" w:rsidR="00E649CB" w:rsidRPr="00FE1C74" w:rsidRDefault="00E649CB" w:rsidP="00E649CB">
            <w:pPr>
              <w:suppressAutoHyphens w:val="0"/>
              <w:spacing w:after="0"/>
              <w:jc w:val="left"/>
              <w:rPr>
                <w:color w:val="000000"/>
                <w:sz w:val="20"/>
                <w:szCs w:val="20"/>
                <w:lang w:eastAsia="el-GR"/>
              </w:rPr>
            </w:pPr>
            <w:r>
              <w:rPr>
                <w:color w:val="000000"/>
                <w:sz w:val="20"/>
                <w:szCs w:val="20"/>
                <w:lang w:eastAsia="el-GR"/>
              </w:rPr>
              <w:t>Έλεγχος Συναλλαγών Δημοσίου Χρέους, Διακανονισμός, Λογιστική Απεικόνιση και Αναφορές</w:t>
            </w:r>
            <w:r>
              <w:rPr>
                <w:b/>
                <w:bCs/>
                <w:sz w:val="24"/>
              </w:rPr>
              <w:t xml:space="preserve"> </w:t>
            </w:r>
            <w:r w:rsidRPr="00F414E4">
              <w:rPr>
                <w:color w:val="000000"/>
                <w:sz w:val="20"/>
                <w:szCs w:val="20"/>
                <w:lang w:eastAsia="el-GR"/>
              </w:rPr>
              <w:t>(</w:t>
            </w:r>
            <w:proofErr w:type="spellStart"/>
            <w:r w:rsidRPr="00F414E4">
              <w:rPr>
                <w:color w:val="000000"/>
                <w:sz w:val="20"/>
                <w:szCs w:val="20"/>
                <w:lang w:eastAsia="el-GR"/>
              </w:rPr>
              <w:t>Back</w:t>
            </w:r>
            <w:proofErr w:type="spellEnd"/>
            <w:r w:rsidRPr="00F414E4">
              <w:rPr>
                <w:color w:val="000000"/>
                <w:sz w:val="20"/>
                <w:szCs w:val="20"/>
                <w:lang w:eastAsia="el-GR"/>
              </w:rPr>
              <w:t xml:space="preserve"> Office)</w:t>
            </w:r>
          </w:p>
        </w:tc>
        <w:tc>
          <w:tcPr>
            <w:tcW w:w="1600" w:type="dxa"/>
            <w:vAlign w:val="center"/>
          </w:tcPr>
          <w:p w14:paraId="7848D521" w14:textId="0E103002" w:rsidR="00E649CB" w:rsidRPr="00FE1C74" w:rsidRDefault="00E649CB" w:rsidP="00E649CB">
            <w:pPr>
              <w:suppressAutoHyphens w:val="0"/>
              <w:spacing w:after="0"/>
              <w:jc w:val="center"/>
              <w:rPr>
                <w:color w:val="000000"/>
                <w:sz w:val="20"/>
                <w:szCs w:val="20"/>
                <w:lang w:eastAsia="el-GR"/>
              </w:rPr>
            </w:pPr>
            <w:r>
              <w:rPr>
                <w:color w:val="000000"/>
                <w:sz w:val="20"/>
                <w:szCs w:val="20"/>
                <w:lang w:eastAsia="el-GR"/>
              </w:rPr>
              <w:t>8</w:t>
            </w:r>
            <w:r w:rsidRPr="00FE1C74">
              <w:rPr>
                <w:color w:val="000000"/>
                <w:sz w:val="20"/>
                <w:szCs w:val="20"/>
                <w:lang w:eastAsia="el-GR"/>
              </w:rPr>
              <w:t>%</w:t>
            </w:r>
          </w:p>
        </w:tc>
        <w:tc>
          <w:tcPr>
            <w:tcW w:w="3924" w:type="dxa"/>
            <w:shd w:val="clear" w:color="auto" w:fill="auto"/>
            <w:vAlign w:val="center"/>
          </w:tcPr>
          <w:p w14:paraId="1D2559C9" w14:textId="6313170E" w:rsidR="00E649CB" w:rsidRPr="00FE1C74" w:rsidRDefault="00E649CB" w:rsidP="00E649CB">
            <w:pPr>
              <w:suppressAutoHyphens w:val="0"/>
              <w:spacing w:after="0"/>
              <w:jc w:val="center"/>
              <w:rPr>
                <w:sz w:val="20"/>
                <w:szCs w:val="20"/>
                <w:lang w:eastAsia="el-GR"/>
              </w:rPr>
            </w:pPr>
            <w:r w:rsidRPr="00B610EC">
              <w:rPr>
                <w:sz w:val="20"/>
                <w:szCs w:val="20"/>
                <w:lang w:eastAsia="el-GR"/>
              </w:rPr>
              <w:t xml:space="preserve">§ </w:t>
            </w:r>
            <w:r w:rsidRPr="00B610EC">
              <w:rPr>
                <w:sz w:val="20"/>
                <w:szCs w:val="20"/>
                <w:lang w:val="en-US" w:eastAsia="el-GR"/>
              </w:rPr>
              <w:fldChar w:fldCharType="begin"/>
            </w:r>
            <w:r w:rsidRPr="00B610EC">
              <w:rPr>
                <w:sz w:val="20"/>
                <w:szCs w:val="20"/>
                <w:lang w:eastAsia="el-GR"/>
              </w:rPr>
              <w:instrText xml:space="preserve"> </w:instrText>
            </w:r>
            <w:r w:rsidRPr="00B610EC">
              <w:rPr>
                <w:sz w:val="20"/>
                <w:szCs w:val="20"/>
                <w:lang w:val="en-US" w:eastAsia="el-GR"/>
              </w:rPr>
              <w:instrText>REF</w:instrText>
            </w:r>
            <w:r w:rsidRPr="00B610EC">
              <w:rPr>
                <w:sz w:val="20"/>
                <w:szCs w:val="20"/>
                <w:lang w:eastAsia="el-GR"/>
              </w:rPr>
              <w:instrText xml:space="preserve"> _</w:instrText>
            </w:r>
            <w:r w:rsidRPr="00B610EC">
              <w:rPr>
                <w:sz w:val="20"/>
                <w:szCs w:val="20"/>
                <w:lang w:val="en-US" w:eastAsia="el-GR"/>
              </w:rPr>
              <w:instrText>Ref</w:instrText>
            </w:r>
            <w:r w:rsidRPr="00B610EC">
              <w:rPr>
                <w:sz w:val="20"/>
                <w:szCs w:val="20"/>
                <w:lang w:eastAsia="el-GR"/>
              </w:rPr>
              <w:instrText>180568971 \</w:instrText>
            </w:r>
            <w:r w:rsidRPr="00B610EC">
              <w:rPr>
                <w:sz w:val="20"/>
                <w:szCs w:val="20"/>
                <w:lang w:val="en-US" w:eastAsia="el-GR"/>
              </w:rPr>
              <w:instrText>r</w:instrText>
            </w:r>
            <w:r w:rsidRPr="00B610EC">
              <w:rPr>
                <w:sz w:val="20"/>
                <w:szCs w:val="20"/>
                <w:lang w:eastAsia="el-GR"/>
              </w:rPr>
              <w:instrText xml:space="preserve"> \</w:instrText>
            </w:r>
            <w:r w:rsidRPr="00B610EC">
              <w:rPr>
                <w:sz w:val="20"/>
                <w:szCs w:val="20"/>
                <w:lang w:val="en-US" w:eastAsia="el-GR"/>
              </w:rPr>
              <w:instrText>h</w:instrText>
            </w:r>
            <w:r w:rsidRPr="00B610EC">
              <w:rPr>
                <w:sz w:val="20"/>
                <w:szCs w:val="20"/>
                <w:lang w:eastAsia="el-GR"/>
              </w:rPr>
              <w:instrText xml:space="preserve"> </w:instrText>
            </w:r>
            <w:r w:rsidRPr="00B610EC">
              <w:rPr>
                <w:sz w:val="20"/>
                <w:szCs w:val="20"/>
                <w:lang w:val="en-US" w:eastAsia="el-GR"/>
              </w:rPr>
            </w:r>
            <w:r w:rsidRPr="00B610EC">
              <w:rPr>
                <w:sz w:val="20"/>
                <w:szCs w:val="20"/>
                <w:lang w:val="en-US" w:eastAsia="el-GR"/>
              </w:rPr>
              <w:fldChar w:fldCharType="separate"/>
            </w:r>
            <w:r w:rsidR="00E736A2" w:rsidRPr="00E736A2">
              <w:rPr>
                <w:sz w:val="20"/>
                <w:szCs w:val="20"/>
                <w:lang w:eastAsia="el-GR"/>
              </w:rPr>
              <w:t>Π.Ι.4.2.3</w:t>
            </w:r>
            <w:r w:rsidRPr="00B610EC">
              <w:rPr>
                <w:sz w:val="20"/>
                <w:szCs w:val="20"/>
                <w:lang w:val="en-US" w:eastAsia="el-GR"/>
              </w:rPr>
              <w:fldChar w:fldCharType="end"/>
            </w:r>
            <w:r w:rsidRPr="00B610EC">
              <w:rPr>
                <w:sz w:val="20"/>
                <w:szCs w:val="20"/>
                <w:lang w:eastAsia="el-GR"/>
              </w:rPr>
              <w:t xml:space="preserve">, </w:t>
            </w:r>
            <w:proofErr w:type="spellStart"/>
            <w:r w:rsidRPr="00B610EC">
              <w:rPr>
                <w:sz w:val="20"/>
                <w:szCs w:val="20"/>
                <w:lang w:eastAsia="el-GR"/>
              </w:rPr>
              <w:t>Παραρτ</w:t>
            </w:r>
            <w:proofErr w:type="spellEnd"/>
            <w:r w:rsidRPr="00B610EC">
              <w:rPr>
                <w:sz w:val="20"/>
                <w:szCs w:val="20"/>
                <w:lang w:eastAsia="el-GR"/>
              </w:rPr>
              <w:t>. Ι</w:t>
            </w:r>
            <w:r w:rsidRPr="00B610EC">
              <w:rPr>
                <w:sz w:val="20"/>
                <w:szCs w:val="20"/>
                <w:lang w:eastAsia="el-GR"/>
              </w:rPr>
              <w:br/>
            </w:r>
            <w:r w:rsidRPr="00B610EC">
              <w:rPr>
                <w:sz w:val="20"/>
                <w:szCs w:val="20"/>
                <w:lang w:eastAsia="el-GR"/>
              </w:rPr>
              <w:fldChar w:fldCharType="begin"/>
            </w:r>
            <w:r w:rsidRPr="00B610EC">
              <w:rPr>
                <w:sz w:val="20"/>
                <w:szCs w:val="20"/>
                <w:lang w:eastAsia="el-GR"/>
              </w:rPr>
              <w:instrText xml:space="preserve"> REF _Ref180570801 \r \h </w:instrText>
            </w:r>
            <w:r w:rsidRPr="00B610EC">
              <w:rPr>
                <w:sz w:val="20"/>
                <w:szCs w:val="20"/>
                <w:lang w:eastAsia="el-GR"/>
              </w:rPr>
            </w:r>
            <w:r w:rsidRPr="00B610EC">
              <w:rPr>
                <w:sz w:val="20"/>
                <w:szCs w:val="20"/>
                <w:lang w:eastAsia="el-GR"/>
              </w:rPr>
              <w:fldChar w:fldCharType="separate"/>
            </w:r>
            <w:r w:rsidR="00E736A2">
              <w:rPr>
                <w:sz w:val="20"/>
                <w:szCs w:val="20"/>
                <w:lang w:eastAsia="el-GR"/>
              </w:rPr>
              <w:t>ΠΣ4</w:t>
            </w:r>
            <w:r w:rsidRPr="00B610EC">
              <w:rPr>
                <w:sz w:val="20"/>
                <w:szCs w:val="20"/>
                <w:lang w:eastAsia="el-GR"/>
              </w:rPr>
              <w:fldChar w:fldCharType="end"/>
            </w:r>
          </w:p>
        </w:tc>
      </w:tr>
      <w:tr w:rsidR="00E649CB" w:rsidRPr="00FE1C74" w14:paraId="340D4888" w14:textId="77777777" w:rsidTr="00281B49">
        <w:trPr>
          <w:trHeight w:val="479"/>
        </w:trPr>
        <w:tc>
          <w:tcPr>
            <w:tcW w:w="0" w:type="auto"/>
            <w:shd w:val="clear" w:color="auto" w:fill="auto"/>
            <w:vAlign w:val="center"/>
          </w:tcPr>
          <w:p w14:paraId="35545199" w14:textId="77777777" w:rsidR="00E649CB" w:rsidRPr="00FE1C74" w:rsidRDefault="00E649CB" w:rsidP="00E649CB">
            <w:pPr>
              <w:suppressAutoHyphens w:val="0"/>
              <w:spacing w:after="0"/>
              <w:jc w:val="left"/>
              <w:rPr>
                <w:color w:val="000000"/>
                <w:sz w:val="20"/>
                <w:szCs w:val="20"/>
                <w:lang w:eastAsia="el-GR"/>
              </w:rPr>
            </w:pPr>
            <w:r w:rsidRPr="00FE1C74">
              <w:rPr>
                <w:color w:val="000000"/>
                <w:sz w:val="20"/>
                <w:szCs w:val="20"/>
                <w:lang w:eastAsia="el-GR"/>
              </w:rPr>
              <w:t>2.4</w:t>
            </w:r>
          </w:p>
        </w:tc>
        <w:tc>
          <w:tcPr>
            <w:tcW w:w="3478" w:type="dxa"/>
            <w:shd w:val="clear" w:color="auto" w:fill="auto"/>
            <w:vAlign w:val="center"/>
          </w:tcPr>
          <w:p w14:paraId="7ECB1F4A" w14:textId="70A12E63" w:rsidR="00E649CB" w:rsidRPr="00FE1C74" w:rsidRDefault="00E649CB" w:rsidP="00E649CB">
            <w:pPr>
              <w:suppressAutoHyphens w:val="0"/>
              <w:spacing w:after="0"/>
              <w:jc w:val="left"/>
              <w:rPr>
                <w:color w:val="000000"/>
                <w:sz w:val="20"/>
                <w:szCs w:val="20"/>
                <w:lang w:eastAsia="el-GR"/>
              </w:rPr>
            </w:pPr>
            <w:r>
              <w:rPr>
                <w:rFonts w:eastAsiaTheme="minorHAnsi"/>
                <w:color w:val="000000"/>
                <w:sz w:val="20"/>
                <w:szCs w:val="20"/>
                <w:lang w:eastAsia="en-US"/>
              </w:rPr>
              <w:t>Γενικά χαρακτηριστικά και  διαχείριση χρηστών</w:t>
            </w:r>
          </w:p>
        </w:tc>
        <w:tc>
          <w:tcPr>
            <w:tcW w:w="1600" w:type="dxa"/>
            <w:vAlign w:val="center"/>
          </w:tcPr>
          <w:p w14:paraId="517C4960" w14:textId="562C374B" w:rsidR="00E649CB" w:rsidRPr="00FE1C74" w:rsidRDefault="00E649CB" w:rsidP="00E649CB">
            <w:pPr>
              <w:suppressAutoHyphens w:val="0"/>
              <w:spacing w:after="0"/>
              <w:jc w:val="center"/>
              <w:rPr>
                <w:color w:val="000000"/>
                <w:sz w:val="20"/>
                <w:szCs w:val="20"/>
                <w:lang w:eastAsia="el-GR"/>
              </w:rPr>
            </w:pPr>
            <w:r w:rsidRPr="00B610EC">
              <w:rPr>
                <w:color w:val="000000"/>
                <w:sz w:val="20"/>
                <w:szCs w:val="20"/>
                <w:lang w:eastAsia="el-GR"/>
              </w:rPr>
              <w:t>6%</w:t>
            </w:r>
          </w:p>
        </w:tc>
        <w:tc>
          <w:tcPr>
            <w:tcW w:w="3924" w:type="dxa"/>
            <w:shd w:val="clear" w:color="auto" w:fill="auto"/>
            <w:vAlign w:val="center"/>
          </w:tcPr>
          <w:p w14:paraId="2817CC81" w14:textId="58AAA169" w:rsidR="00E649CB" w:rsidRPr="00FE1C74" w:rsidRDefault="00E649CB" w:rsidP="00E649CB">
            <w:pPr>
              <w:suppressAutoHyphens w:val="0"/>
              <w:spacing w:after="0"/>
              <w:jc w:val="center"/>
              <w:rPr>
                <w:sz w:val="20"/>
                <w:szCs w:val="20"/>
                <w:lang w:eastAsia="el-GR"/>
              </w:rPr>
            </w:pPr>
            <w:r w:rsidRPr="00B610EC">
              <w:rPr>
                <w:sz w:val="20"/>
                <w:szCs w:val="20"/>
                <w:lang w:eastAsia="el-GR"/>
              </w:rPr>
              <w:t xml:space="preserve">§ </w:t>
            </w:r>
            <w:r w:rsidRPr="00B610EC">
              <w:rPr>
                <w:sz w:val="20"/>
                <w:szCs w:val="20"/>
                <w:lang w:val="en-US" w:eastAsia="el-GR"/>
              </w:rPr>
              <w:fldChar w:fldCharType="begin"/>
            </w:r>
            <w:r w:rsidRPr="00B610EC">
              <w:rPr>
                <w:sz w:val="20"/>
                <w:szCs w:val="20"/>
                <w:lang w:eastAsia="el-GR"/>
              </w:rPr>
              <w:instrText xml:space="preserve"> </w:instrText>
            </w:r>
            <w:r w:rsidRPr="00B610EC">
              <w:rPr>
                <w:sz w:val="20"/>
                <w:szCs w:val="20"/>
                <w:lang w:val="en-US" w:eastAsia="el-GR"/>
              </w:rPr>
              <w:instrText>REF</w:instrText>
            </w:r>
            <w:r w:rsidRPr="00B610EC">
              <w:rPr>
                <w:sz w:val="20"/>
                <w:szCs w:val="20"/>
                <w:lang w:eastAsia="el-GR"/>
              </w:rPr>
              <w:instrText xml:space="preserve"> _</w:instrText>
            </w:r>
            <w:r w:rsidRPr="00B610EC">
              <w:rPr>
                <w:sz w:val="20"/>
                <w:szCs w:val="20"/>
                <w:lang w:val="en-US" w:eastAsia="el-GR"/>
              </w:rPr>
              <w:instrText>Ref</w:instrText>
            </w:r>
            <w:r w:rsidRPr="00B610EC">
              <w:rPr>
                <w:sz w:val="20"/>
                <w:szCs w:val="20"/>
                <w:lang w:eastAsia="el-GR"/>
              </w:rPr>
              <w:instrText>180568982 \</w:instrText>
            </w:r>
            <w:r w:rsidRPr="00B610EC">
              <w:rPr>
                <w:sz w:val="20"/>
                <w:szCs w:val="20"/>
                <w:lang w:val="en-US" w:eastAsia="el-GR"/>
              </w:rPr>
              <w:instrText>r</w:instrText>
            </w:r>
            <w:r w:rsidRPr="00B610EC">
              <w:rPr>
                <w:sz w:val="20"/>
                <w:szCs w:val="20"/>
                <w:lang w:eastAsia="el-GR"/>
              </w:rPr>
              <w:instrText xml:space="preserve"> \</w:instrText>
            </w:r>
            <w:r w:rsidRPr="00B610EC">
              <w:rPr>
                <w:sz w:val="20"/>
                <w:szCs w:val="20"/>
                <w:lang w:val="en-US" w:eastAsia="el-GR"/>
              </w:rPr>
              <w:instrText>h</w:instrText>
            </w:r>
            <w:r w:rsidRPr="00B610EC">
              <w:rPr>
                <w:sz w:val="20"/>
                <w:szCs w:val="20"/>
                <w:lang w:eastAsia="el-GR"/>
              </w:rPr>
              <w:instrText xml:space="preserve"> </w:instrText>
            </w:r>
            <w:r w:rsidRPr="00B610EC">
              <w:rPr>
                <w:sz w:val="20"/>
                <w:szCs w:val="20"/>
                <w:lang w:val="en-US" w:eastAsia="el-GR"/>
              </w:rPr>
            </w:r>
            <w:r w:rsidRPr="00B610EC">
              <w:rPr>
                <w:sz w:val="20"/>
                <w:szCs w:val="20"/>
                <w:lang w:val="en-US" w:eastAsia="el-GR"/>
              </w:rPr>
              <w:fldChar w:fldCharType="separate"/>
            </w:r>
            <w:r w:rsidR="00E736A2" w:rsidRPr="00E736A2">
              <w:rPr>
                <w:sz w:val="20"/>
                <w:szCs w:val="20"/>
                <w:lang w:eastAsia="el-GR"/>
              </w:rPr>
              <w:t>Π.Ι.4.1</w:t>
            </w:r>
            <w:r w:rsidRPr="00B610EC">
              <w:rPr>
                <w:sz w:val="20"/>
                <w:szCs w:val="20"/>
                <w:lang w:val="en-US" w:eastAsia="el-GR"/>
              </w:rPr>
              <w:fldChar w:fldCharType="end"/>
            </w:r>
            <w:r w:rsidRPr="00B610EC">
              <w:rPr>
                <w:sz w:val="20"/>
                <w:szCs w:val="20"/>
                <w:lang w:eastAsia="el-GR"/>
              </w:rPr>
              <w:t xml:space="preserve">, </w:t>
            </w:r>
            <w:proofErr w:type="spellStart"/>
            <w:r w:rsidRPr="00B610EC">
              <w:rPr>
                <w:sz w:val="20"/>
                <w:szCs w:val="20"/>
                <w:lang w:eastAsia="el-GR"/>
              </w:rPr>
              <w:t>Παραρτ</w:t>
            </w:r>
            <w:proofErr w:type="spellEnd"/>
            <w:r w:rsidRPr="00B610EC">
              <w:rPr>
                <w:sz w:val="20"/>
                <w:szCs w:val="20"/>
                <w:lang w:eastAsia="el-GR"/>
              </w:rPr>
              <w:t>. Ι</w:t>
            </w:r>
            <w:r w:rsidRPr="00B610EC">
              <w:rPr>
                <w:sz w:val="20"/>
                <w:szCs w:val="20"/>
                <w:lang w:eastAsia="el-GR"/>
              </w:rPr>
              <w:br/>
            </w:r>
            <w:r w:rsidRPr="00B610EC">
              <w:rPr>
                <w:sz w:val="20"/>
                <w:szCs w:val="20"/>
                <w:lang w:eastAsia="el-GR"/>
              </w:rPr>
              <w:fldChar w:fldCharType="begin"/>
            </w:r>
            <w:r w:rsidRPr="00B610EC">
              <w:rPr>
                <w:sz w:val="20"/>
                <w:szCs w:val="20"/>
                <w:lang w:eastAsia="el-GR"/>
              </w:rPr>
              <w:instrText xml:space="preserve"> REF _Ref180571023 \r \h </w:instrText>
            </w:r>
            <w:r w:rsidRPr="00B610EC">
              <w:rPr>
                <w:sz w:val="20"/>
                <w:szCs w:val="20"/>
                <w:lang w:eastAsia="el-GR"/>
              </w:rPr>
            </w:r>
            <w:r w:rsidRPr="00B610EC">
              <w:rPr>
                <w:sz w:val="20"/>
                <w:szCs w:val="20"/>
                <w:lang w:eastAsia="el-GR"/>
              </w:rPr>
              <w:fldChar w:fldCharType="separate"/>
            </w:r>
            <w:r w:rsidR="00E736A2">
              <w:rPr>
                <w:sz w:val="20"/>
                <w:szCs w:val="20"/>
                <w:lang w:eastAsia="el-GR"/>
              </w:rPr>
              <w:t>ΠΣ3</w:t>
            </w:r>
            <w:r w:rsidRPr="00B610EC">
              <w:rPr>
                <w:sz w:val="20"/>
                <w:szCs w:val="20"/>
                <w:lang w:eastAsia="el-GR"/>
              </w:rPr>
              <w:fldChar w:fldCharType="end"/>
            </w:r>
          </w:p>
        </w:tc>
      </w:tr>
      <w:tr w:rsidR="00E649CB" w:rsidRPr="00FE1C74" w14:paraId="129B8D43" w14:textId="77777777" w:rsidTr="00281B49">
        <w:trPr>
          <w:trHeight w:val="479"/>
        </w:trPr>
        <w:tc>
          <w:tcPr>
            <w:tcW w:w="774" w:type="dxa"/>
            <w:shd w:val="clear" w:color="auto" w:fill="auto"/>
            <w:vAlign w:val="center"/>
          </w:tcPr>
          <w:p w14:paraId="46C94F4D" w14:textId="691B0749" w:rsidR="00E649CB" w:rsidRPr="00FE1C74" w:rsidRDefault="00E649CB" w:rsidP="00E649CB">
            <w:pPr>
              <w:suppressAutoHyphens w:val="0"/>
              <w:spacing w:after="0"/>
              <w:jc w:val="left"/>
              <w:rPr>
                <w:color w:val="000000"/>
                <w:sz w:val="20"/>
                <w:szCs w:val="20"/>
                <w:lang w:eastAsia="el-GR"/>
              </w:rPr>
            </w:pPr>
            <w:r>
              <w:rPr>
                <w:color w:val="000000"/>
                <w:sz w:val="20"/>
                <w:szCs w:val="20"/>
                <w:lang w:eastAsia="el-GR"/>
              </w:rPr>
              <w:t>2.5</w:t>
            </w:r>
          </w:p>
        </w:tc>
        <w:tc>
          <w:tcPr>
            <w:tcW w:w="3478" w:type="dxa"/>
            <w:shd w:val="clear" w:color="auto" w:fill="auto"/>
            <w:vAlign w:val="center"/>
          </w:tcPr>
          <w:p w14:paraId="33F416AA" w14:textId="207E829A" w:rsidR="00E649CB" w:rsidRPr="00FE1C74" w:rsidRDefault="00E649CB" w:rsidP="00E649CB">
            <w:pPr>
              <w:suppressAutoHyphens w:val="0"/>
              <w:spacing w:after="0"/>
              <w:jc w:val="left"/>
              <w:rPr>
                <w:color w:val="000000"/>
                <w:sz w:val="20"/>
                <w:szCs w:val="20"/>
                <w:lang w:eastAsia="el-GR"/>
              </w:rPr>
            </w:pPr>
            <w:r>
              <w:rPr>
                <w:color w:val="000000"/>
                <w:sz w:val="20"/>
                <w:szCs w:val="20"/>
                <w:lang w:eastAsia="el-GR"/>
              </w:rPr>
              <w:t xml:space="preserve">Επίδειξη λειτουργικότητας </w:t>
            </w:r>
            <w:r>
              <w:rPr>
                <w:color w:val="000000"/>
                <w:sz w:val="20"/>
                <w:szCs w:val="20"/>
                <w:lang w:val="en-US" w:eastAsia="el-GR"/>
              </w:rPr>
              <w:t>(demonstration)</w:t>
            </w:r>
          </w:p>
        </w:tc>
        <w:tc>
          <w:tcPr>
            <w:tcW w:w="1600" w:type="dxa"/>
            <w:vAlign w:val="center"/>
          </w:tcPr>
          <w:p w14:paraId="36163B7E" w14:textId="3301E3B6" w:rsidR="00E649CB" w:rsidRPr="00FE1C74" w:rsidRDefault="00E649CB" w:rsidP="00E649CB">
            <w:pPr>
              <w:suppressAutoHyphens w:val="0"/>
              <w:spacing w:after="0"/>
              <w:jc w:val="center"/>
              <w:rPr>
                <w:color w:val="000000"/>
                <w:sz w:val="20"/>
                <w:szCs w:val="20"/>
                <w:lang w:eastAsia="el-GR"/>
              </w:rPr>
            </w:pPr>
            <w:r w:rsidRPr="00B610EC">
              <w:rPr>
                <w:color w:val="000000"/>
                <w:sz w:val="20"/>
                <w:szCs w:val="20"/>
                <w:lang w:eastAsia="el-GR"/>
              </w:rPr>
              <w:t>20%</w:t>
            </w:r>
          </w:p>
        </w:tc>
        <w:tc>
          <w:tcPr>
            <w:tcW w:w="3924" w:type="dxa"/>
            <w:shd w:val="clear" w:color="auto" w:fill="auto"/>
            <w:vAlign w:val="center"/>
          </w:tcPr>
          <w:p w14:paraId="0DF53269" w14:textId="70977FEA" w:rsidR="00E649CB" w:rsidRPr="00FD79F9" w:rsidRDefault="00E649CB" w:rsidP="00E649CB">
            <w:pPr>
              <w:suppressAutoHyphens w:val="0"/>
              <w:spacing w:after="0"/>
              <w:jc w:val="center"/>
              <w:rPr>
                <w:sz w:val="20"/>
                <w:szCs w:val="20"/>
                <w:lang w:eastAsia="el-GR"/>
              </w:rPr>
            </w:pPr>
            <w:r w:rsidRPr="00B610EC">
              <w:rPr>
                <w:sz w:val="20"/>
                <w:szCs w:val="20"/>
                <w:lang w:eastAsia="el-GR"/>
              </w:rPr>
              <w:t>Ως σχετικό κριτήριο αξιολόγησης</w:t>
            </w:r>
          </w:p>
        </w:tc>
      </w:tr>
      <w:tr w:rsidR="00FD79F9" w:rsidRPr="00FE1C74" w14:paraId="5D73A8D1" w14:textId="77777777" w:rsidTr="00390C8E">
        <w:trPr>
          <w:trHeight w:val="392"/>
        </w:trPr>
        <w:tc>
          <w:tcPr>
            <w:tcW w:w="0" w:type="auto"/>
            <w:shd w:val="clear" w:color="000000" w:fill="F7CAAC"/>
            <w:vAlign w:val="center"/>
            <w:hideMark/>
          </w:tcPr>
          <w:p w14:paraId="5155452A" w14:textId="77777777" w:rsidR="00FD79F9" w:rsidRPr="00FE1C74" w:rsidRDefault="00FD79F9" w:rsidP="00FD79F9">
            <w:pPr>
              <w:suppressAutoHyphens w:val="0"/>
              <w:spacing w:after="0"/>
              <w:rPr>
                <w:b/>
                <w:bCs/>
                <w:color w:val="000000"/>
                <w:sz w:val="20"/>
                <w:szCs w:val="20"/>
                <w:lang w:eastAsia="el-GR"/>
              </w:rPr>
            </w:pPr>
            <w:r w:rsidRPr="00FE1C74">
              <w:rPr>
                <w:sz w:val="20"/>
                <w:szCs w:val="20"/>
                <w:lang w:eastAsia="el-GR"/>
              </w:rPr>
              <w:t xml:space="preserve"> </w:t>
            </w:r>
            <w:r w:rsidRPr="00FE1C74">
              <w:rPr>
                <w:b/>
                <w:bCs/>
                <w:sz w:val="20"/>
                <w:szCs w:val="20"/>
                <w:lang w:eastAsia="el-GR"/>
              </w:rPr>
              <w:t>3.</w:t>
            </w:r>
          </w:p>
        </w:tc>
        <w:tc>
          <w:tcPr>
            <w:tcW w:w="3478" w:type="dxa"/>
            <w:shd w:val="clear" w:color="000000" w:fill="F7CAAC"/>
            <w:vAlign w:val="center"/>
            <w:hideMark/>
          </w:tcPr>
          <w:p w14:paraId="4F4B4468" w14:textId="77777777" w:rsidR="00FD79F9" w:rsidRPr="00FE1C74" w:rsidRDefault="00FD79F9" w:rsidP="00FD79F9">
            <w:pPr>
              <w:suppressAutoHyphens w:val="0"/>
              <w:spacing w:after="0"/>
              <w:rPr>
                <w:b/>
                <w:bCs/>
                <w:color w:val="000000"/>
                <w:sz w:val="20"/>
                <w:szCs w:val="20"/>
                <w:lang w:eastAsia="el-GR"/>
              </w:rPr>
            </w:pPr>
            <w:r w:rsidRPr="00FE1C74">
              <w:rPr>
                <w:b/>
                <w:bCs/>
                <w:sz w:val="20"/>
                <w:szCs w:val="20"/>
                <w:lang w:eastAsia="el-GR"/>
              </w:rPr>
              <w:t xml:space="preserve">Προσφερόμενες υπηρεσίες </w:t>
            </w:r>
          </w:p>
        </w:tc>
        <w:tc>
          <w:tcPr>
            <w:tcW w:w="1600" w:type="dxa"/>
            <w:shd w:val="clear" w:color="000000" w:fill="F7CAAC"/>
            <w:vAlign w:val="center"/>
          </w:tcPr>
          <w:p w14:paraId="158C360E" w14:textId="1E6DB14D" w:rsidR="00FD79F9" w:rsidRPr="00FE1C74" w:rsidRDefault="00E649CB" w:rsidP="00FD79F9">
            <w:pPr>
              <w:suppressAutoHyphens w:val="0"/>
              <w:spacing w:after="0"/>
              <w:jc w:val="center"/>
              <w:rPr>
                <w:b/>
                <w:bCs/>
                <w:sz w:val="20"/>
                <w:szCs w:val="20"/>
                <w:lang w:eastAsia="el-GR"/>
              </w:rPr>
            </w:pPr>
            <w:r>
              <w:rPr>
                <w:b/>
                <w:bCs/>
                <w:sz w:val="20"/>
                <w:szCs w:val="20"/>
                <w:lang w:eastAsia="el-GR"/>
              </w:rPr>
              <w:t>27</w:t>
            </w:r>
            <w:r w:rsidR="00FD79F9" w:rsidRPr="00FE1C74">
              <w:rPr>
                <w:b/>
                <w:bCs/>
                <w:sz w:val="20"/>
                <w:szCs w:val="20"/>
                <w:lang w:eastAsia="el-GR"/>
              </w:rPr>
              <w:t>%</w:t>
            </w:r>
          </w:p>
        </w:tc>
        <w:tc>
          <w:tcPr>
            <w:tcW w:w="3924" w:type="dxa"/>
            <w:shd w:val="clear" w:color="000000" w:fill="F7CAAC"/>
            <w:vAlign w:val="center"/>
          </w:tcPr>
          <w:p w14:paraId="3F027C9F" w14:textId="77777777" w:rsidR="00FD79F9" w:rsidRPr="00FE1C74" w:rsidRDefault="00FD79F9" w:rsidP="00FD79F9">
            <w:pPr>
              <w:suppressAutoHyphens w:val="0"/>
              <w:spacing w:after="0"/>
              <w:rPr>
                <w:color w:val="000000"/>
                <w:sz w:val="20"/>
                <w:szCs w:val="20"/>
                <w:lang w:eastAsia="el-GR"/>
              </w:rPr>
            </w:pPr>
          </w:p>
        </w:tc>
      </w:tr>
      <w:tr w:rsidR="00E649CB" w:rsidRPr="00FE1C74" w14:paraId="44FD5588" w14:textId="77777777" w:rsidTr="00390C8E">
        <w:trPr>
          <w:trHeight w:val="531"/>
        </w:trPr>
        <w:tc>
          <w:tcPr>
            <w:tcW w:w="0" w:type="auto"/>
            <w:shd w:val="clear" w:color="auto" w:fill="auto"/>
            <w:vAlign w:val="center"/>
            <w:hideMark/>
          </w:tcPr>
          <w:p w14:paraId="39203796" w14:textId="58046E57" w:rsidR="00E649CB" w:rsidRPr="00FE1C74" w:rsidRDefault="00E649CB" w:rsidP="00E649CB">
            <w:pPr>
              <w:suppressAutoHyphens w:val="0"/>
              <w:spacing w:after="0"/>
              <w:rPr>
                <w:color w:val="000000"/>
                <w:sz w:val="20"/>
                <w:szCs w:val="20"/>
                <w:lang w:eastAsia="el-GR"/>
              </w:rPr>
            </w:pPr>
            <w:r>
              <w:rPr>
                <w:color w:val="000000"/>
                <w:sz w:val="20"/>
                <w:szCs w:val="20"/>
                <w:lang w:val="en-US" w:eastAsia="el-GR"/>
              </w:rPr>
              <w:t>3.1</w:t>
            </w:r>
          </w:p>
        </w:tc>
        <w:tc>
          <w:tcPr>
            <w:tcW w:w="3478" w:type="dxa"/>
            <w:shd w:val="clear" w:color="auto" w:fill="auto"/>
            <w:vAlign w:val="center"/>
          </w:tcPr>
          <w:p w14:paraId="24015148" w14:textId="3D09E86E" w:rsidR="00E649CB" w:rsidRPr="00FE1C74" w:rsidRDefault="00E649CB" w:rsidP="00E649CB">
            <w:pPr>
              <w:suppressAutoHyphens w:val="0"/>
              <w:spacing w:after="0"/>
              <w:jc w:val="left"/>
              <w:rPr>
                <w:color w:val="000000"/>
                <w:sz w:val="20"/>
                <w:szCs w:val="20"/>
                <w:lang w:eastAsia="el-GR"/>
              </w:rPr>
            </w:pPr>
            <w:proofErr w:type="spellStart"/>
            <w:r>
              <w:rPr>
                <w:color w:val="000000"/>
                <w:sz w:val="20"/>
                <w:szCs w:val="20"/>
                <w:lang w:val="en-US" w:eastAsia="el-GR"/>
              </w:rPr>
              <w:t>Μελέτη</w:t>
            </w:r>
            <w:proofErr w:type="spellEnd"/>
            <w:r>
              <w:rPr>
                <w:color w:val="000000"/>
                <w:sz w:val="20"/>
                <w:szCs w:val="20"/>
                <w:lang w:val="en-US" w:eastAsia="el-GR"/>
              </w:rPr>
              <w:t xml:space="preserve"> </w:t>
            </w:r>
            <w:proofErr w:type="spellStart"/>
            <w:r>
              <w:rPr>
                <w:color w:val="000000"/>
                <w:sz w:val="20"/>
                <w:szCs w:val="20"/>
                <w:lang w:val="en-US" w:eastAsia="el-GR"/>
              </w:rPr>
              <w:t>Εφ</w:t>
            </w:r>
            <w:proofErr w:type="spellEnd"/>
            <w:r>
              <w:rPr>
                <w:color w:val="000000"/>
                <w:sz w:val="20"/>
                <w:szCs w:val="20"/>
                <w:lang w:val="en-US" w:eastAsia="el-GR"/>
              </w:rPr>
              <w:t>αρμογής</w:t>
            </w:r>
          </w:p>
        </w:tc>
        <w:tc>
          <w:tcPr>
            <w:tcW w:w="1600" w:type="dxa"/>
            <w:vAlign w:val="center"/>
          </w:tcPr>
          <w:p w14:paraId="6197FE30" w14:textId="7C9E9A3D" w:rsidR="00E649CB" w:rsidRPr="00FE1C74" w:rsidRDefault="00E649CB" w:rsidP="00E649CB">
            <w:pPr>
              <w:suppressAutoHyphens w:val="0"/>
              <w:spacing w:after="0"/>
              <w:jc w:val="center"/>
              <w:rPr>
                <w:color w:val="000000"/>
                <w:sz w:val="20"/>
                <w:szCs w:val="20"/>
                <w:lang w:eastAsia="el-GR"/>
              </w:rPr>
            </w:pPr>
            <w:r>
              <w:rPr>
                <w:color w:val="000000"/>
                <w:sz w:val="20"/>
                <w:szCs w:val="20"/>
                <w:lang w:eastAsia="el-GR"/>
              </w:rPr>
              <w:t>5</w:t>
            </w:r>
            <w:r w:rsidRPr="00B610EC">
              <w:rPr>
                <w:color w:val="000000"/>
                <w:sz w:val="20"/>
                <w:szCs w:val="20"/>
                <w:lang w:eastAsia="el-GR"/>
              </w:rPr>
              <w:t>%</w:t>
            </w:r>
          </w:p>
        </w:tc>
        <w:tc>
          <w:tcPr>
            <w:tcW w:w="3924" w:type="dxa"/>
            <w:shd w:val="clear" w:color="auto" w:fill="auto"/>
            <w:vAlign w:val="center"/>
          </w:tcPr>
          <w:p w14:paraId="57DA1B78"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Π.Ι.5.1, </w:t>
            </w:r>
            <w:proofErr w:type="spellStart"/>
            <w:r w:rsidRPr="003A3E84">
              <w:rPr>
                <w:sz w:val="20"/>
                <w:szCs w:val="20"/>
                <w:lang w:eastAsia="el-GR"/>
              </w:rPr>
              <w:t>Παραρτ</w:t>
            </w:r>
            <w:proofErr w:type="spellEnd"/>
            <w:r w:rsidRPr="003A3E84">
              <w:rPr>
                <w:sz w:val="20"/>
                <w:szCs w:val="20"/>
                <w:lang w:eastAsia="el-GR"/>
              </w:rPr>
              <w:t>. Ι</w:t>
            </w:r>
          </w:p>
          <w:p w14:paraId="1EFF58C6" w14:textId="655C9C43" w:rsidR="00E649CB" w:rsidRPr="00FD79F9" w:rsidRDefault="003A3E84" w:rsidP="003A3E84">
            <w:pPr>
              <w:suppressAutoHyphens w:val="0"/>
              <w:spacing w:after="0"/>
              <w:jc w:val="center"/>
              <w:rPr>
                <w:sz w:val="20"/>
                <w:szCs w:val="20"/>
                <w:lang w:eastAsia="el-GR"/>
              </w:rPr>
            </w:pPr>
            <w:r w:rsidRPr="003A3E84">
              <w:rPr>
                <w:sz w:val="20"/>
                <w:szCs w:val="20"/>
                <w:lang w:eastAsia="el-GR"/>
              </w:rPr>
              <w:t>ΠΣ5</w:t>
            </w:r>
          </w:p>
        </w:tc>
      </w:tr>
      <w:tr w:rsidR="00E649CB" w:rsidRPr="00FE1C74" w14:paraId="42881738" w14:textId="77777777" w:rsidTr="00390C8E">
        <w:trPr>
          <w:trHeight w:val="531"/>
        </w:trPr>
        <w:tc>
          <w:tcPr>
            <w:tcW w:w="0" w:type="auto"/>
            <w:shd w:val="clear" w:color="auto" w:fill="auto"/>
            <w:vAlign w:val="center"/>
          </w:tcPr>
          <w:p w14:paraId="4292311A" w14:textId="1AE60346" w:rsidR="00E649CB" w:rsidRPr="00D273F1" w:rsidRDefault="00E649CB" w:rsidP="00E649CB">
            <w:pPr>
              <w:suppressAutoHyphens w:val="0"/>
              <w:spacing w:after="0"/>
              <w:rPr>
                <w:color w:val="000000"/>
                <w:sz w:val="20"/>
                <w:szCs w:val="20"/>
                <w:lang w:val="en-US" w:eastAsia="el-GR"/>
              </w:rPr>
            </w:pPr>
            <w:r>
              <w:rPr>
                <w:color w:val="000000"/>
                <w:sz w:val="20"/>
                <w:szCs w:val="20"/>
                <w:lang w:val="en-US" w:eastAsia="el-GR"/>
              </w:rPr>
              <w:t>3.2</w:t>
            </w:r>
          </w:p>
        </w:tc>
        <w:tc>
          <w:tcPr>
            <w:tcW w:w="3478" w:type="dxa"/>
            <w:shd w:val="clear" w:color="auto" w:fill="auto"/>
            <w:vAlign w:val="center"/>
          </w:tcPr>
          <w:p w14:paraId="7D729A71" w14:textId="05184A62" w:rsidR="00E649CB" w:rsidRPr="00FE1C74" w:rsidRDefault="00E649CB" w:rsidP="00E649CB">
            <w:pPr>
              <w:suppressAutoHyphens w:val="0"/>
              <w:spacing w:after="0"/>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α</w:t>
            </w:r>
            <w:proofErr w:type="spellStart"/>
            <w:r>
              <w:rPr>
                <w:color w:val="000000"/>
                <w:sz w:val="20"/>
                <w:szCs w:val="20"/>
                <w:lang w:val="en-US" w:eastAsia="el-GR"/>
              </w:rPr>
              <w:t>νά</w:t>
            </w:r>
            <w:proofErr w:type="spellEnd"/>
            <w:r>
              <w:rPr>
                <w:color w:val="000000"/>
                <w:sz w:val="20"/>
                <w:szCs w:val="20"/>
                <w:lang w:val="en-US" w:eastAsia="el-GR"/>
              </w:rPr>
              <w:t>πτυξης / παρα</w:t>
            </w:r>
            <w:proofErr w:type="spellStart"/>
            <w:r>
              <w:rPr>
                <w:color w:val="000000"/>
                <w:sz w:val="20"/>
                <w:szCs w:val="20"/>
                <w:lang w:val="en-US" w:eastAsia="el-GR"/>
              </w:rPr>
              <w:t>μετρο</w:t>
            </w:r>
            <w:proofErr w:type="spellEnd"/>
            <w:r>
              <w:rPr>
                <w:color w:val="000000"/>
                <w:sz w:val="20"/>
                <w:szCs w:val="20"/>
                <w:lang w:val="en-US" w:eastAsia="el-GR"/>
              </w:rPr>
              <w:t>ποίησης πλα</w:t>
            </w:r>
            <w:proofErr w:type="spellStart"/>
            <w:r>
              <w:rPr>
                <w:color w:val="000000"/>
                <w:sz w:val="20"/>
                <w:szCs w:val="20"/>
                <w:lang w:val="en-US" w:eastAsia="el-GR"/>
              </w:rPr>
              <w:t>τφόρμ</w:t>
            </w:r>
            <w:proofErr w:type="spellEnd"/>
            <w:r>
              <w:rPr>
                <w:color w:val="000000"/>
                <w:sz w:val="20"/>
                <w:szCs w:val="20"/>
                <w:lang w:val="en-US" w:eastAsia="el-GR"/>
              </w:rPr>
              <w:t>ας</w:t>
            </w:r>
          </w:p>
        </w:tc>
        <w:tc>
          <w:tcPr>
            <w:tcW w:w="1600" w:type="dxa"/>
            <w:vAlign w:val="center"/>
          </w:tcPr>
          <w:p w14:paraId="309BE5C0" w14:textId="449B7FA3" w:rsidR="00E649CB" w:rsidRPr="00FE1C74" w:rsidRDefault="00E649CB" w:rsidP="00E649CB">
            <w:pPr>
              <w:suppressAutoHyphens w:val="0"/>
              <w:spacing w:after="0"/>
              <w:jc w:val="center"/>
              <w:rPr>
                <w:color w:val="000000"/>
                <w:sz w:val="20"/>
                <w:szCs w:val="20"/>
                <w:lang w:eastAsia="el-GR"/>
              </w:rPr>
            </w:pPr>
            <w:r w:rsidRPr="00B610EC">
              <w:rPr>
                <w:color w:val="000000"/>
                <w:sz w:val="20"/>
                <w:szCs w:val="20"/>
                <w:lang w:eastAsia="el-GR"/>
              </w:rPr>
              <w:t>5%</w:t>
            </w:r>
          </w:p>
        </w:tc>
        <w:tc>
          <w:tcPr>
            <w:tcW w:w="3924" w:type="dxa"/>
            <w:shd w:val="clear" w:color="auto" w:fill="auto"/>
            <w:vAlign w:val="center"/>
          </w:tcPr>
          <w:p w14:paraId="3F073925"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Π.Ι.5.2, </w:t>
            </w:r>
            <w:proofErr w:type="spellStart"/>
            <w:r w:rsidRPr="003A3E84">
              <w:rPr>
                <w:sz w:val="20"/>
                <w:szCs w:val="20"/>
                <w:lang w:eastAsia="el-GR"/>
              </w:rPr>
              <w:t>Παραρτ</w:t>
            </w:r>
            <w:proofErr w:type="spellEnd"/>
            <w:r w:rsidRPr="003A3E84">
              <w:rPr>
                <w:sz w:val="20"/>
                <w:szCs w:val="20"/>
                <w:lang w:eastAsia="el-GR"/>
              </w:rPr>
              <w:t>. Ι</w:t>
            </w:r>
          </w:p>
          <w:p w14:paraId="67C9C499" w14:textId="1328163D" w:rsidR="00E649CB" w:rsidRPr="00FD79F9" w:rsidRDefault="003A3E84" w:rsidP="003A3E84">
            <w:pPr>
              <w:suppressAutoHyphens w:val="0"/>
              <w:spacing w:after="0"/>
              <w:jc w:val="center"/>
              <w:rPr>
                <w:sz w:val="20"/>
                <w:szCs w:val="20"/>
                <w:lang w:eastAsia="el-GR"/>
              </w:rPr>
            </w:pPr>
            <w:r w:rsidRPr="003A3E84">
              <w:rPr>
                <w:sz w:val="20"/>
                <w:szCs w:val="20"/>
                <w:lang w:eastAsia="el-GR"/>
              </w:rPr>
              <w:t>ΠΣ5</w:t>
            </w:r>
          </w:p>
        </w:tc>
      </w:tr>
      <w:tr w:rsidR="00E649CB" w:rsidRPr="00FE1C74" w14:paraId="0D80DE3A" w14:textId="77777777" w:rsidTr="00390C8E">
        <w:trPr>
          <w:trHeight w:val="531"/>
        </w:trPr>
        <w:tc>
          <w:tcPr>
            <w:tcW w:w="0" w:type="auto"/>
            <w:shd w:val="clear" w:color="auto" w:fill="auto"/>
            <w:vAlign w:val="center"/>
          </w:tcPr>
          <w:p w14:paraId="79EF9FEC" w14:textId="7ED352FF" w:rsidR="00E649CB" w:rsidRPr="00D273F1" w:rsidRDefault="00E649CB" w:rsidP="00E649CB">
            <w:pPr>
              <w:suppressAutoHyphens w:val="0"/>
              <w:spacing w:after="0"/>
              <w:rPr>
                <w:color w:val="000000"/>
                <w:sz w:val="20"/>
                <w:szCs w:val="20"/>
                <w:lang w:val="en-US" w:eastAsia="el-GR"/>
              </w:rPr>
            </w:pPr>
            <w:r>
              <w:rPr>
                <w:color w:val="000000"/>
                <w:sz w:val="20"/>
                <w:szCs w:val="20"/>
                <w:lang w:val="en-US" w:eastAsia="el-GR"/>
              </w:rPr>
              <w:t>3.3</w:t>
            </w:r>
          </w:p>
        </w:tc>
        <w:tc>
          <w:tcPr>
            <w:tcW w:w="3478" w:type="dxa"/>
            <w:shd w:val="clear" w:color="auto" w:fill="auto"/>
            <w:vAlign w:val="center"/>
          </w:tcPr>
          <w:p w14:paraId="78D7261B" w14:textId="0C23F5E7" w:rsidR="00E649CB" w:rsidRPr="00FE1C74" w:rsidRDefault="00E649CB" w:rsidP="00E649CB">
            <w:pPr>
              <w:suppressAutoHyphens w:val="0"/>
              <w:spacing w:after="0"/>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proofErr w:type="spellStart"/>
            <w:r>
              <w:rPr>
                <w:color w:val="000000"/>
                <w:sz w:val="20"/>
                <w:szCs w:val="20"/>
                <w:lang w:val="en-US" w:eastAsia="el-GR"/>
              </w:rPr>
              <w:t>Εκ</w:t>
            </w:r>
            <w:proofErr w:type="spellEnd"/>
            <w:r>
              <w:rPr>
                <w:color w:val="000000"/>
                <w:sz w:val="20"/>
                <w:szCs w:val="20"/>
                <w:lang w:val="en-US" w:eastAsia="el-GR"/>
              </w:rPr>
              <w:t>παίδευσης</w:t>
            </w:r>
          </w:p>
        </w:tc>
        <w:tc>
          <w:tcPr>
            <w:tcW w:w="1600" w:type="dxa"/>
            <w:vAlign w:val="center"/>
          </w:tcPr>
          <w:p w14:paraId="70DDBFEF" w14:textId="4232326B" w:rsidR="00E649CB" w:rsidRPr="00FE1C74" w:rsidRDefault="00E649CB" w:rsidP="00E649CB">
            <w:pPr>
              <w:suppressAutoHyphens w:val="0"/>
              <w:spacing w:after="0"/>
              <w:jc w:val="center"/>
              <w:rPr>
                <w:color w:val="000000"/>
                <w:sz w:val="20"/>
                <w:szCs w:val="20"/>
                <w:lang w:eastAsia="el-GR"/>
              </w:rPr>
            </w:pPr>
            <w:r>
              <w:rPr>
                <w:color w:val="000000"/>
                <w:sz w:val="20"/>
                <w:szCs w:val="20"/>
                <w:lang w:eastAsia="el-GR"/>
              </w:rPr>
              <w:t>5</w:t>
            </w:r>
            <w:r w:rsidRPr="00B610EC">
              <w:rPr>
                <w:color w:val="000000"/>
                <w:sz w:val="20"/>
                <w:szCs w:val="20"/>
                <w:lang w:eastAsia="el-GR"/>
              </w:rPr>
              <w:t>%</w:t>
            </w:r>
          </w:p>
        </w:tc>
        <w:tc>
          <w:tcPr>
            <w:tcW w:w="3924" w:type="dxa"/>
            <w:shd w:val="clear" w:color="auto" w:fill="auto"/>
            <w:vAlign w:val="center"/>
          </w:tcPr>
          <w:p w14:paraId="0522DE39"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Π.Ι.5.3, </w:t>
            </w:r>
            <w:proofErr w:type="spellStart"/>
            <w:r w:rsidRPr="003A3E84">
              <w:rPr>
                <w:sz w:val="20"/>
                <w:szCs w:val="20"/>
                <w:lang w:eastAsia="el-GR"/>
              </w:rPr>
              <w:t>Παραρτ</w:t>
            </w:r>
            <w:proofErr w:type="spellEnd"/>
            <w:r w:rsidRPr="003A3E84">
              <w:rPr>
                <w:sz w:val="20"/>
                <w:szCs w:val="20"/>
                <w:lang w:eastAsia="el-GR"/>
              </w:rPr>
              <w:t xml:space="preserve">. Ι </w:t>
            </w:r>
          </w:p>
          <w:p w14:paraId="061923D9" w14:textId="25B3D786" w:rsidR="00E649CB" w:rsidRPr="00FD79F9" w:rsidRDefault="003A3E84" w:rsidP="003A3E84">
            <w:pPr>
              <w:suppressAutoHyphens w:val="0"/>
              <w:spacing w:after="0"/>
              <w:jc w:val="center"/>
              <w:rPr>
                <w:sz w:val="20"/>
                <w:szCs w:val="20"/>
                <w:lang w:eastAsia="el-GR"/>
              </w:rPr>
            </w:pPr>
            <w:r w:rsidRPr="003A3E84">
              <w:rPr>
                <w:sz w:val="20"/>
                <w:szCs w:val="20"/>
                <w:lang w:eastAsia="el-GR"/>
              </w:rPr>
              <w:t>ΠΣ5</w:t>
            </w:r>
          </w:p>
        </w:tc>
      </w:tr>
      <w:tr w:rsidR="00E649CB" w:rsidRPr="00FE1C74" w14:paraId="4915F9F0" w14:textId="77777777" w:rsidTr="00390C8E">
        <w:trPr>
          <w:trHeight w:val="531"/>
        </w:trPr>
        <w:tc>
          <w:tcPr>
            <w:tcW w:w="0" w:type="auto"/>
            <w:shd w:val="clear" w:color="auto" w:fill="auto"/>
            <w:vAlign w:val="center"/>
          </w:tcPr>
          <w:p w14:paraId="23DA18DC" w14:textId="764979AB" w:rsidR="00E649CB" w:rsidRPr="00D273F1" w:rsidRDefault="00E649CB" w:rsidP="00E649CB">
            <w:pPr>
              <w:suppressAutoHyphens w:val="0"/>
              <w:spacing w:after="0"/>
              <w:rPr>
                <w:color w:val="000000"/>
                <w:sz w:val="20"/>
                <w:szCs w:val="20"/>
                <w:lang w:val="en-US" w:eastAsia="el-GR"/>
              </w:rPr>
            </w:pPr>
            <w:r>
              <w:rPr>
                <w:color w:val="000000"/>
                <w:sz w:val="20"/>
                <w:szCs w:val="20"/>
                <w:lang w:val="en-US" w:eastAsia="el-GR"/>
              </w:rPr>
              <w:t>3.4</w:t>
            </w:r>
          </w:p>
        </w:tc>
        <w:tc>
          <w:tcPr>
            <w:tcW w:w="3478" w:type="dxa"/>
            <w:shd w:val="clear" w:color="auto" w:fill="auto"/>
            <w:vAlign w:val="center"/>
          </w:tcPr>
          <w:p w14:paraId="00F875D6" w14:textId="7BCD995E" w:rsidR="00E649CB" w:rsidRPr="00FE1C74" w:rsidRDefault="00E649CB" w:rsidP="00E649CB">
            <w:pPr>
              <w:suppressAutoHyphens w:val="0"/>
              <w:spacing w:after="0"/>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proofErr w:type="spellStart"/>
            <w:r>
              <w:rPr>
                <w:color w:val="000000"/>
                <w:sz w:val="20"/>
                <w:szCs w:val="20"/>
                <w:lang w:val="en-US" w:eastAsia="el-GR"/>
              </w:rPr>
              <w:t>Πιλοτικής</w:t>
            </w:r>
            <w:proofErr w:type="spellEnd"/>
            <w:r>
              <w:rPr>
                <w:color w:val="000000"/>
                <w:sz w:val="20"/>
                <w:szCs w:val="20"/>
                <w:lang w:val="en-US" w:eastAsia="el-GR"/>
              </w:rPr>
              <w:t xml:space="preserve"> </w:t>
            </w:r>
            <w:proofErr w:type="spellStart"/>
            <w:r>
              <w:rPr>
                <w:color w:val="000000"/>
                <w:sz w:val="20"/>
                <w:szCs w:val="20"/>
                <w:lang w:val="en-US" w:eastAsia="el-GR"/>
              </w:rPr>
              <w:t>Λειτουργί</w:t>
            </w:r>
            <w:proofErr w:type="spellEnd"/>
            <w:r>
              <w:rPr>
                <w:color w:val="000000"/>
                <w:sz w:val="20"/>
                <w:szCs w:val="20"/>
                <w:lang w:val="en-US" w:eastAsia="el-GR"/>
              </w:rPr>
              <w:t>ας</w:t>
            </w:r>
          </w:p>
        </w:tc>
        <w:tc>
          <w:tcPr>
            <w:tcW w:w="1600" w:type="dxa"/>
            <w:vAlign w:val="center"/>
          </w:tcPr>
          <w:p w14:paraId="56CD31E9" w14:textId="0C5DA124" w:rsidR="00E649CB" w:rsidRPr="00FE1C74" w:rsidRDefault="00E649CB" w:rsidP="00E649CB">
            <w:pPr>
              <w:suppressAutoHyphens w:val="0"/>
              <w:spacing w:after="0"/>
              <w:jc w:val="center"/>
              <w:rPr>
                <w:color w:val="000000"/>
                <w:sz w:val="20"/>
                <w:szCs w:val="20"/>
                <w:lang w:eastAsia="el-GR"/>
              </w:rPr>
            </w:pPr>
            <w:r w:rsidRPr="00B610EC">
              <w:rPr>
                <w:color w:val="000000"/>
                <w:sz w:val="20"/>
                <w:szCs w:val="20"/>
                <w:lang w:eastAsia="el-GR"/>
              </w:rPr>
              <w:t>3%</w:t>
            </w:r>
          </w:p>
        </w:tc>
        <w:tc>
          <w:tcPr>
            <w:tcW w:w="3924" w:type="dxa"/>
            <w:shd w:val="clear" w:color="auto" w:fill="auto"/>
            <w:vAlign w:val="center"/>
          </w:tcPr>
          <w:p w14:paraId="72B74FFC"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Π.Ι.5.4, </w:t>
            </w:r>
            <w:proofErr w:type="spellStart"/>
            <w:r w:rsidRPr="003A3E84">
              <w:rPr>
                <w:sz w:val="20"/>
                <w:szCs w:val="20"/>
                <w:lang w:eastAsia="el-GR"/>
              </w:rPr>
              <w:t>Παραρτ</w:t>
            </w:r>
            <w:proofErr w:type="spellEnd"/>
            <w:r w:rsidRPr="003A3E84">
              <w:rPr>
                <w:sz w:val="20"/>
                <w:szCs w:val="20"/>
                <w:lang w:eastAsia="el-GR"/>
              </w:rPr>
              <w:t xml:space="preserve">. Ι </w:t>
            </w:r>
          </w:p>
          <w:p w14:paraId="1900A711" w14:textId="7D845FE5" w:rsidR="00E649CB" w:rsidRPr="00FD79F9" w:rsidRDefault="003A3E84" w:rsidP="003A3E84">
            <w:pPr>
              <w:suppressAutoHyphens w:val="0"/>
              <w:spacing w:after="0"/>
              <w:jc w:val="center"/>
              <w:rPr>
                <w:sz w:val="20"/>
                <w:szCs w:val="20"/>
                <w:lang w:eastAsia="el-GR"/>
              </w:rPr>
            </w:pPr>
            <w:r w:rsidRPr="003A3E84">
              <w:rPr>
                <w:sz w:val="20"/>
                <w:szCs w:val="20"/>
                <w:lang w:eastAsia="el-GR"/>
              </w:rPr>
              <w:t>ΠΣ5</w:t>
            </w:r>
          </w:p>
        </w:tc>
      </w:tr>
      <w:tr w:rsidR="00E649CB" w:rsidRPr="00FE1C74" w14:paraId="233E906B" w14:textId="77777777" w:rsidTr="00390C8E">
        <w:trPr>
          <w:trHeight w:val="531"/>
        </w:trPr>
        <w:tc>
          <w:tcPr>
            <w:tcW w:w="0" w:type="auto"/>
            <w:shd w:val="clear" w:color="auto" w:fill="auto"/>
            <w:vAlign w:val="center"/>
          </w:tcPr>
          <w:p w14:paraId="6B223FF4" w14:textId="49C38FD6" w:rsidR="00E649CB" w:rsidRPr="00D273F1" w:rsidRDefault="00E649CB" w:rsidP="00E649CB">
            <w:pPr>
              <w:suppressAutoHyphens w:val="0"/>
              <w:spacing w:after="0"/>
              <w:rPr>
                <w:color w:val="000000"/>
                <w:sz w:val="20"/>
                <w:szCs w:val="20"/>
                <w:lang w:val="en-US" w:eastAsia="el-GR"/>
              </w:rPr>
            </w:pPr>
            <w:r>
              <w:rPr>
                <w:color w:val="000000"/>
                <w:sz w:val="20"/>
                <w:szCs w:val="20"/>
                <w:lang w:val="en-US" w:eastAsia="el-GR"/>
              </w:rPr>
              <w:t>3.5</w:t>
            </w:r>
          </w:p>
        </w:tc>
        <w:tc>
          <w:tcPr>
            <w:tcW w:w="3478" w:type="dxa"/>
            <w:shd w:val="clear" w:color="auto" w:fill="auto"/>
            <w:vAlign w:val="center"/>
          </w:tcPr>
          <w:p w14:paraId="1BFC76B1" w14:textId="7C41FAB9" w:rsidR="00E649CB" w:rsidRPr="00FE1C74" w:rsidRDefault="00E649CB" w:rsidP="00E649CB">
            <w:pPr>
              <w:suppressAutoHyphens w:val="0"/>
              <w:spacing w:after="0"/>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r>
              <w:rPr>
                <w:color w:val="000000"/>
                <w:sz w:val="20"/>
                <w:szCs w:val="20"/>
                <w:lang w:eastAsia="el-GR"/>
              </w:rPr>
              <w:t>Δοκιμαστικής</w:t>
            </w:r>
            <w:r>
              <w:rPr>
                <w:color w:val="000000"/>
                <w:sz w:val="20"/>
                <w:szCs w:val="20"/>
                <w:lang w:val="en-US" w:eastAsia="el-GR"/>
              </w:rPr>
              <w:t xml:space="preserve"> </w:t>
            </w:r>
            <w:proofErr w:type="spellStart"/>
            <w:r>
              <w:rPr>
                <w:color w:val="000000"/>
                <w:sz w:val="20"/>
                <w:szCs w:val="20"/>
                <w:lang w:val="en-US" w:eastAsia="el-GR"/>
              </w:rPr>
              <w:t>Λειτουργί</w:t>
            </w:r>
            <w:proofErr w:type="spellEnd"/>
            <w:r>
              <w:rPr>
                <w:color w:val="000000"/>
                <w:sz w:val="20"/>
                <w:szCs w:val="20"/>
                <w:lang w:val="en-US" w:eastAsia="el-GR"/>
              </w:rPr>
              <w:t>ας</w:t>
            </w:r>
          </w:p>
        </w:tc>
        <w:tc>
          <w:tcPr>
            <w:tcW w:w="1600" w:type="dxa"/>
            <w:vAlign w:val="center"/>
          </w:tcPr>
          <w:p w14:paraId="3F62324D" w14:textId="5149BB0B" w:rsidR="00E649CB" w:rsidRPr="00FE1C74" w:rsidRDefault="00E649CB" w:rsidP="00E649CB">
            <w:pPr>
              <w:suppressAutoHyphens w:val="0"/>
              <w:spacing w:after="0"/>
              <w:jc w:val="center"/>
              <w:rPr>
                <w:color w:val="000000"/>
                <w:sz w:val="20"/>
                <w:szCs w:val="20"/>
              </w:rPr>
            </w:pPr>
            <w:r w:rsidRPr="00B610EC">
              <w:rPr>
                <w:color w:val="000000"/>
                <w:sz w:val="20"/>
                <w:szCs w:val="20"/>
                <w:lang w:eastAsia="el-GR"/>
              </w:rPr>
              <w:t>2%</w:t>
            </w:r>
          </w:p>
        </w:tc>
        <w:tc>
          <w:tcPr>
            <w:tcW w:w="3924" w:type="dxa"/>
            <w:shd w:val="clear" w:color="auto" w:fill="auto"/>
            <w:vAlign w:val="center"/>
          </w:tcPr>
          <w:p w14:paraId="14E52DC3"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Π.Ι.5.5, </w:t>
            </w:r>
            <w:proofErr w:type="spellStart"/>
            <w:r w:rsidRPr="003A3E84">
              <w:rPr>
                <w:sz w:val="20"/>
                <w:szCs w:val="20"/>
                <w:lang w:eastAsia="el-GR"/>
              </w:rPr>
              <w:t>Παραρτ</w:t>
            </w:r>
            <w:proofErr w:type="spellEnd"/>
            <w:r w:rsidRPr="003A3E84">
              <w:rPr>
                <w:sz w:val="20"/>
                <w:szCs w:val="20"/>
                <w:lang w:eastAsia="el-GR"/>
              </w:rPr>
              <w:t xml:space="preserve">. Ι </w:t>
            </w:r>
          </w:p>
          <w:p w14:paraId="3530912F" w14:textId="37195F64" w:rsidR="00E649CB" w:rsidRPr="00FD79F9" w:rsidRDefault="003A3E84" w:rsidP="003A3E84">
            <w:pPr>
              <w:suppressAutoHyphens w:val="0"/>
              <w:spacing w:after="0"/>
              <w:jc w:val="center"/>
              <w:rPr>
                <w:sz w:val="20"/>
                <w:szCs w:val="20"/>
                <w:lang w:eastAsia="el-GR"/>
              </w:rPr>
            </w:pPr>
            <w:r w:rsidRPr="003A3E84">
              <w:rPr>
                <w:sz w:val="20"/>
                <w:szCs w:val="20"/>
                <w:lang w:eastAsia="el-GR"/>
              </w:rPr>
              <w:t>ΠΣ5</w:t>
            </w:r>
          </w:p>
        </w:tc>
      </w:tr>
      <w:tr w:rsidR="00E649CB" w:rsidRPr="00FE1C74" w14:paraId="58124364" w14:textId="77777777" w:rsidTr="00390C8E">
        <w:trPr>
          <w:trHeight w:val="531"/>
        </w:trPr>
        <w:tc>
          <w:tcPr>
            <w:tcW w:w="0" w:type="auto"/>
            <w:shd w:val="clear" w:color="auto" w:fill="auto"/>
            <w:vAlign w:val="center"/>
          </w:tcPr>
          <w:p w14:paraId="6367C795" w14:textId="1F247ACC" w:rsidR="00E649CB" w:rsidRPr="00D273F1" w:rsidRDefault="00E649CB" w:rsidP="00E649CB">
            <w:pPr>
              <w:suppressAutoHyphens w:val="0"/>
              <w:spacing w:after="0"/>
              <w:rPr>
                <w:color w:val="000000"/>
                <w:sz w:val="20"/>
                <w:szCs w:val="20"/>
                <w:lang w:val="en-US" w:eastAsia="el-GR"/>
              </w:rPr>
            </w:pPr>
            <w:r>
              <w:rPr>
                <w:color w:val="000000"/>
                <w:sz w:val="20"/>
                <w:szCs w:val="20"/>
                <w:lang w:val="en-US" w:eastAsia="el-GR"/>
              </w:rPr>
              <w:t>3.6</w:t>
            </w:r>
          </w:p>
        </w:tc>
        <w:tc>
          <w:tcPr>
            <w:tcW w:w="3478" w:type="dxa"/>
            <w:shd w:val="clear" w:color="auto" w:fill="auto"/>
            <w:vAlign w:val="center"/>
          </w:tcPr>
          <w:p w14:paraId="1F607D04" w14:textId="225D18E5" w:rsidR="00E649CB" w:rsidRPr="00FE1C74" w:rsidRDefault="00E649CB" w:rsidP="00E649CB">
            <w:pPr>
              <w:suppressAutoHyphens w:val="0"/>
              <w:spacing w:after="0"/>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proofErr w:type="spellStart"/>
            <w:r>
              <w:rPr>
                <w:color w:val="000000"/>
                <w:sz w:val="20"/>
                <w:szCs w:val="20"/>
                <w:lang w:val="en-US" w:eastAsia="el-GR"/>
              </w:rPr>
              <w:t>Δι</w:t>
            </w:r>
            <w:proofErr w:type="spellEnd"/>
            <w:r>
              <w:rPr>
                <w:color w:val="000000"/>
                <w:sz w:val="20"/>
                <w:szCs w:val="20"/>
                <w:lang w:val="en-US" w:eastAsia="el-GR"/>
              </w:rPr>
              <w:t>αχείριση</w:t>
            </w:r>
            <w:r>
              <w:rPr>
                <w:color w:val="000000"/>
                <w:sz w:val="20"/>
                <w:szCs w:val="20"/>
                <w:lang w:eastAsia="el-GR"/>
              </w:rPr>
              <w:t>ς</w:t>
            </w:r>
            <w:r>
              <w:rPr>
                <w:color w:val="000000"/>
                <w:sz w:val="20"/>
                <w:szCs w:val="20"/>
                <w:lang w:val="en-US" w:eastAsia="el-GR"/>
              </w:rPr>
              <w:t xml:space="preserve"> </w:t>
            </w:r>
            <w:proofErr w:type="spellStart"/>
            <w:r>
              <w:rPr>
                <w:color w:val="000000"/>
                <w:sz w:val="20"/>
                <w:szCs w:val="20"/>
                <w:lang w:val="en-US" w:eastAsia="el-GR"/>
              </w:rPr>
              <w:t>Έργου</w:t>
            </w:r>
            <w:proofErr w:type="spellEnd"/>
            <w:r>
              <w:rPr>
                <w:color w:val="000000"/>
                <w:sz w:val="20"/>
                <w:szCs w:val="20"/>
                <w:lang w:val="en-US" w:eastAsia="el-GR"/>
              </w:rPr>
              <w:t xml:space="preserve"> </w:t>
            </w:r>
          </w:p>
        </w:tc>
        <w:tc>
          <w:tcPr>
            <w:tcW w:w="1600" w:type="dxa"/>
            <w:vAlign w:val="center"/>
          </w:tcPr>
          <w:p w14:paraId="53A8CCC8" w14:textId="1824CDB9" w:rsidR="00E649CB" w:rsidRPr="00FE1C74" w:rsidRDefault="00E649CB" w:rsidP="00E649CB">
            <w:pPr>
              <w:suppressAutoHyphens w:val="0"/>
              <w:spacing w:after="0"/>
              <w:jc w:val="center"/>
              <w:rPr>
                <w:color w:val="000000"/>
                <w:sz w:val="20"/>
                <w:szCs w:val="20"/>
                <w:lang w:eastAsia="el-GR"/>
              </w:rPr>
            </w:pPr>
            <w:r w:rsidRPr="00B610EC">
              <w:rPr>
                <w:color w:val="000000"/>
                <w:sz w:val="20"/>
                <w:szCs w:val="20"/>
                <w:lang w:eastAsia="el-GR"/>
              </w:rPr>
              <w:t>2%</w:t>
            </w:r>
          </w:p>
        </w:tc>
        <w:tc>
          <w:tcPr>
            <w:tcW w:w="3924" w:type="dxa"/>
            <w:shd w:val="clear" w:color="auto" w:fill="auto"/>
            <w:vAlign w:val="center"/>
          </w:tcPr>
          <w:p w14:paraId="25AFC7AD"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Π.Ι.5.6, </w:t>
            </w:r>
            <w:proofErr w:type="spellStart"/>
            <w:r w:rsidRPr="003A3E84">
              <w:rPr>
                <w:sz w:val="20"/>
                <w:szCs w:val="20"/>
                <w:lang w:eastAsia="el-GR"/>
              </w:rPr>
              <w:t>Παραρτ</w:t>
            </w:r>
            <w:proofErr w:type="spellEnd"/>
            <w:r w:rsidRPr="003A3E84">
              <w:rPr>
                <w:sz w:val="20"/>
                <w:szCs w:val="20"/>
                <w:lang w:eastAsia="el-GR"/>
              </w:rPr>
              <w:t xml:space="preserve">. Ι </w:t>
            </w:r>
          </w:p>
          <w:p w14:paraId="0DC4F5B1" w14:textId="638C0120" w:rsidR="00E649CB" w:rsidRPr="00FD79F9" w:rsidRDefault="003A3E84" w:rsidP="003A3E84">
            <w:pPr>
              <w:suppressAutoHyphens w:val="0"/>
              <w:spacing w:after="0"/>
              <w:jc w:val="center"/>
              <w:rPr>
                <w:sz w:val="20"/>
                <w:szCs w:val="20"/>
                <w:lang w:eastAsia="el-GR"/>
              </w:rPr>
            </w:pPr>
            <w:r w:rsidRPr="003A3E84">
              <w:rPr>
                <w:sz w:val="20"/>
                <w:szCs w:val="20"/>
                <w:lang w:eastAsia="el-GR"/>
              </w:rPr>
              <w:t>ΠΣ5</w:t>
            </w:r>
          </w:p>
        </w:tc>
      </w:tr>
      <w:tr w:rsidR="00E649CB" w:rsidRPr="00FE1C74" w14:paraId="39765982" w14:textId="77777777" w:rsidTr="00390C8E">
        <w:trPr>
          <w:trHeight w:val="531"/>
        </w:trPr>
        <w:tc>
          <w:tcPr>
            <w:tcW w:w="0" w:type="auto"/>
            <w:shd w:val="clear" w:color="auto" w:fill="auto"/>
            <w:vAlign w:val="center"/>
          </w:tcPr>
          <w:p w14:paraId="62373981" w14:textId="22AEEB3A" w:rsidR="00E649CB" w:rsidRPr="00FE1C74" w:rsidRDefault="00E649CB" w:rsidP="00E649CB">
            <w:pPr>
              <w:suppressAutoHyphens w:val="0"/>
              <w:spacing w:after="0"/>
              <w:rPr>
                <w:color w:val="000000"/>
                <w:sz w:val="20"/>
                <w:szCs w:val="20"/>
                <w:lang w:eastAsia="el-GR"/>
              </w:rPr>
            </w:pPr>
            <w:r>
              <w:rPr>
                <w:color w:val="000000"/>
                <w:sz w:val="20"/>
                <w:szCs w:val="20"/>
                <w:lang w:eastAsia="el-GR"/>
              </w:rPr>
              <w:t>3.7</w:t>
            </w:r>
          </w:p>
        </w:tc>
        <w:tc>
          <w:tcPr>
            <w:tcW w:w="3478" w:type="dxa"/>
            <w:shd w:val="clear" w:color="auto" w:fill="auto"/>
            <w:vAlign w:val="center"/>
          </w:tcPr>
          <w:p w14:paraId="7BA5F3BC" w14:textId="287089FD" w:rsidR="00E649CB" w:rsidRPr="00FE1C74" w:rsidRDefault="00E649CB" w:rsidP="00E649CB">
            <w:pPr>
              <w:suppressAutoHyphens w:val="0"/>
              <w:spacing w:after="0"/>
              <w:jc w:val="left"/>
              <w:rPr>
                <w:color w:val="000000"/>
                <w:sz w:val="20"/>
                <w:szCs w:val="20"/>
                <w:lang w:eastAsia="el-GR"/>
              </w:rPr>
            </w:pPr>
            <w:r w:rsidRPr="00281B49">
              <w:rPr>
                <w:color w:val="000000"/>
                <w:sz w:val="20"/>
                <w:szCs w:val="20"/>
                <w:lang w:eastAsia="el-GR"/>
              </w:rPr>
              <w:t>Υπηρεσίες Εγγύησης και Συντήρησης</w:t>
            </w:r>
          </w:p>
        </w:tc>
        <w:tc>
          <w:tcPr>
            <w:tcW w:w="1600" w:type="dxa"/>
            <w:vAlign w:val="center"/>
          </w:tcPr>
          <w:p w14:paraId="28846663" w14:textId="57576CB2" w:rsidR="00E649CB" w:rsidRPr="00FE1C74" w:rsidRDefault="00E649CB" w:rsidP="00E649CB">
            <w:pPr>
              <w:suppressAutoHyphens w:val="0"/>
              <w:spacing w:after="0"/>
              <w:jc w:val="center"/>
              <w:rPr>
                <w:color w:val="000000"/>
                <w:sz w:val="20"/>
                <w:szCs w:val="20"/>
              </w:rPr>
            </w:pPr>
            <w:r>
              <w:rPr>
                <w:color w:val="000000"/>
                <w:sz w:val="20"/>
                <w:szCs w:val="20"/>
                <w:lang w:eastAsia="el-GR"/>
              </w:rPr>
              <w:t>5</w:t>
            </w:r>
            <w:r w:rsidRPr="00B610EC">
              <w:rPr>
                <w:color w:val="000000"/>
                <w:sz w:val="20"/>
                <w:szCs w:val="20"/>
                <w:lang w:eastAsia="el-GR"/>
              </w:rPr>
              <w:t>%</w:t>
            </w:r>
          </w:p>
        </w:tc>
        <w:tc>
          <w:tcPr>
            <w:tcW w:w="3924" w:type="dxa"/>
            <w:shd w:val="clear" w:color="auto" w:fill="auto"/>
            <w:vAlign w:val="center"/>
          </w:tcPr>
          <w:p w14:paraId="4C30A333"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Π.Ι.5.1, </w:t>
            </w:r>
            <w:proofErr w:type="spellStart"/>
            <w:r w:rsidRPr="003A3E84">
              <w:rPr>
                <w:sz w:val="20"/>
                <w:szCs w:val="20"/>
                <w:lang w:eastAsia="el-GR"/>
              </w:rPr>
              <w:t>Παραρτ</w:t>
            </w:r>
            <w:proofErr w:type="spellEnd"/>
            <w:r w:rsidRPr="003A3E84">
              <w:rPr>
                <w:sz w:val="20"/>
                <w:szCs w:val="20"/>
                <w:lang w:eastAsia="el-GR"/>
              </w:rPr>
              <w:t>. Ι</w:t>
            </w:r>
          </w:p>
          <w:p w14:paraId="7A58BDCD" w14:textId="00F1A9D5" w:rsidR="00E649CB" w:rsidRPr="008B784D" w:rsidRDefault="003A3E84" w:rsidP="003A3E84">
            <w:pPr>
              <w:suppressAutoHyphens w:val="0"/>
              <w:spacing w:after="0"/>
              <w:jc w:val="center"/>
              <w:rPr>
                <w:sz w:val="20"/>
                <w:szCs w:val="20"/>
                <w:lang w:eastAsia="el-GR"/>
              </w:rPr>
            </w:pPr>
            <w:r w:rsidRPr="003A3E84">
              <w:rPr>
                <w:sz w:val="20"/>
                <w:szCs w:val="20"/>
                <w:lang w:eastAsia="el-GR"/>
              </w:rPr>
              <w:t>ΠΣ5</w:t>
            </w:r>
            <w:r w:rsidR="00E649CB" w:rsidRPr="00B610EC">
              <w:rPr>
                <w:sz w:val="20"/>
                <w:szCs w:val="20"/>
                <w:lang w:eastAsia="el-GR"/>
              </w:rPr>
              <w:br/>
            </w:r>
          </w:p>
        </w:tc>
      </w:tr>
      <w:tr w:rsidR="00FD79F9" w:rsidRPr="00FE1C74" w14:paraId="0EBB4DB2" w14:textId="77777777" w:rsidTr="00390C8E">
        <w:trPr>
          <w:trHeight w:val="531"/>
        </w:trPr>
        <w:tc>
          <w:tcPr>
            <w:tcW w:w="0" w:type="auto"/>
            <w:shd w:val="clear" w:color="000000" w:fill="F7CAAC"/>
            <w:vAlign w:val="center"/>
            <w:hideMark/>
          </w:tcPr>
          <w:p w14:paraId="1C706503" w14:textId="77777777" w:rsidR="00FD79F9" w:rsidRPr="00FE1C74" w:rsidRDefault="00FD79F9" w:rsidP="00FD79F9">
            <w:pPr>
              <w:suppressAutoHyphens w:val="0"/>
              <w:spacing w:after="0"/>
              <w:rPr>
                <w:b/>
                <w:bCs/>
                <w:color w:val="000000"/>
                <w:sz w:val="20"/>
                <w:szCs w:val="20"/>
                <w:lang w:eastAsia="el-GR"/>
              </w:rPr>
            </w:pPr>
            <w:r w:rsidRPr="00FE1C74">
              <w:rPr>
                <w:b/>
                <w:bCs/>
                <w:sz w:val="20"/>
                <w:szCs w:val="20"/>
                <w:lang w:eastAsia="el-GR"/>
              </w:rPr>
              <w:t xml:space="preserve">4. </w:t>
            </w:r>
          </w:p>
        </w:tc>
        <w:tc>
          <w:tcPr>
            <w:tcW w:w="3478" w:type="dxa"/>
            <w:shd w:val="clear" w:color="000000" w:fill="F7CAAC"/>
            <w:vAlign w:val="center"/>
            <w:hideMark/>
          </w:tcPr>
          <w:p w14:paraId="1EDFD924" w14:textId="77777777" w:rsidR="00FD79F9" w:rsidRPr="00FE1C74" w:rsidRDefault="00FD79F9" w:rsidP="00FD79F9">
            <w:pPr>
              <w:suppressAutoHyphens w:val="0"/>
              <w:spacing w:after="0"/>
              <w:rPr>
                <w:b/>
                <w:bCs/>
                <w:color w:val="000000"/>
                <w:sz w:val="20"/>
                <w:szCs w:val="20"/>
                <w:lang w:eastAsia="el-GR"/>
              </w:rPr>
            </w:pPr>
            <w:r w:rsidRPr="00FE1C74">
              <w:rPr>
                <w:b/>
                <w:bCs/>
                <w:sz w:val="20"/>
                <w:szCs w:val="20"/>
                <w:lang w:eastAsia="el-GR"/>
              </w:rPr>
              <w:t>Μεθοδολογία Υλοποίησης Έργου</w:t>
            </w:r>
          </w:p>
        </w:tc>
        <w:tc>
          <w:tcPr>
            <w:tcW w:w="1600" w:type="dxa"/>
            <w:shd w:val="clear" w:color="000000" w:fill="F7CAAC"/>
            <w:vAlign w:val="center"/>
          </w:tcPr>
          <w:p w14:paraId="0C9A04A3" w14:textId="0B8C9DF3" w:rsidR="00FD79F9" w:rsidRPr="00FE1C74" w:rsidRDefault="00E649CB" w:rsidP="00FD79F9">
            <w:pPr>
              <w:suppressAutoHyphens w:val="0"/>
              <w:spacing w:after="0"/>
              <w:jc w:val="center"/>
              <w:rPr>
                <w:b/>
                <w:bCs/>
                <w:sz w:val="20"/>
                <w:szCs w:val="20"/>
                <w:lang w:eastAsia="el-GR"/>
              </w:rPr>
            </w:pPr>
            <w:r>
              <w:rPr>
                <w:b/>
                <w:bCs/>
                <w:sz w:val="20"/>
                <w:szCs w:val="20"/>
                <w:lang w:eastAsia="el-GR"/>
              </w:rPr>
              <w:t>8</w:t>
            </w:r>
            <w:r w:rsidR="00FD79F9" w:rsidRPr="00FE1C74">
              <w:rPr>
                <w:b/>
                <w:bCs/>
                <w:sz w:val="20"/>
                <w:szCs w:val="20"/>
                <w:lang w:eastAsia="el-GR"/>
              </w:rPr>
              <w:t>%</w:t>
            </w:r>
          </w:p>
        </w:tc>
        <w:tc>
          <w:tcPr>
            <w:tcW w:w="3924" w:type="dxa"/>
            <w:shd w:val="clear" w:color="000000" w:fill="F7CAAC"/>
            <w:vAlign w:val="center"/>
          </w:tcPr>
          <w:p w14:paraId="0BB08A6E" w14:textId="77777777" w:rsidR="00FD79F9" w:rsidRPr="00FE1C74" w:rsidRDefault="00FD79F9" w:rsidP="00FD79F9">
            <w:pPr>
              <w:suppressAutoHyphens w:val="0"/>
              <w:spacing w:after="0"/>
              <w:rPr>
                <w:color w:val="000000"/>
                <w:sz w:val="20"/>
                <w:szCs w:val="20"/>
                <w:lang w:eastAsia="el-GR"/>
              </w:rPr>
            </w:pPr>
          </w:p>
        </w:tc>
      </w:tr>
      <w:tr w:rsidR="00FD79F9" w:rsidRPr="00FE1C74" w14:paraId="36BB885F" w14:textId="77777777" w:rsidTr="00390C8E">
        <w:trPr>
          <w:trHeight w:val="531"/>
        </w:trPr>
        <w:tc>
          <w:tcPr>
            <w:tcW w:w="0" w:type="auto"/>
            <w:shd w:val="clear" w:color="auto" w:fill="auto"/>
            <w:vAlign w:val="center"/>
            <w:hideMark/>
          </w:tcPr>
          <w:p w14:paraId="42A04DD3" w14:textId="77777777" w:rsidR="00FD79F9" w:rsidRPr="00FE1C74" w:rsidRDefault="00FD79F9" w:rsidP="00FD79F9">
            <w:pPr>
              <w:suppressAutoHyphens w:val="0"/>
              <w:spacing w:after="0"/>
              <w:rPr>
                <w:color w:val="000000"/>
                <w:sz w:val="20"/>
                <w:szCs w:val="20"/>
                <w:lang w:eastAsia="el-GR"/>
              </w:rPr>
            </w:pPr>
            <w:r w:rsidRPr="00FE1C74">
              <w:rPr>
                <w:color w:val="000000"/>
                <w:sz w:val="20"/>
                <w:szCs w:val="20"/>
                <w:lang w:eastAsia="el-GR"/>
              </w:rPr>
              <w:t>4.1</w:t>
            </w:r>
          </w:p>
        </w:tc>
        <w:tc>
          <w:tcPr>
            <w:tcW w:w="3478" w:type="dxa"/>
            <w:shd w:val="clear" w:color="auto" w:fill="auto"/>
            <w:vAlign w:val="center"/>
            <w:hideMark/>
          </w:tcPr>
          <w:p w14:paraId="1AD67F48" w14:textId="77777777" w:rsidR="00FD79F9" w:rsidRPr="00FE1C74" w:rsidRDefault="00FD79F9" w:rsidP="00FD79F9">
            <w:pPr>
              <w:suppressAutoHyphens w:val="0"/>
              <w:spacing w:after="0"/>
              <w:rPr>
                <w:color w:val="000000"/>
                <w:sz w:val="20"/>
                <w:szCs w:val="20"/>
                <w:lang w:eastAsia="el-GR"/>
              </w:rPr>
            </w:pPr>
            <w:r w:rsidRPr="00FE1C74">
              <w:rPr>
                <w:color w:val="000000"/>
                <w:sz w:val="20"/>
                <w:szCs w:val="20"/>
                <w:lang w:eastAsia="el-GR"/>
              </w:rPr>
              <w:t>Μεθοδολογία Διοίκησης (προτεινόμενο σχήμα Διοίκησης Έργου), Διασφάλισης Ποιότητας και Διαχείρισης Κινδύνων  του Έργου</w:t>
            </w:r>
          </w:p>
        </w:tc>
        <w:tc>
          <w:tcPr>
            <w:tcW w:w="1600" w:type="dxa"/>
            <w:vAlign w:val="center"/>
          </w:tcPr>
          <w:p w14:paraId="31DDA8A7" w14:textId="2C942269" w:rsidR="00FD79F9" w:rsidRPr="00FE1C74" w:rsidRDefault="00E649CB" w:rsidP="00FD79F9">
            <w:pPr>
              <w:suppressAutoHyphens w:val="0"/>
              <w:spacing w:after="0"/>
              <w:jc w:val="center"/>
              <w:rPr>
                <w:color w:val="000000"/>
                <w:sz w:val="20"/>
                <w:szCs w:val="20"/>
                <w:lang w:eastAsia="el-GR"/>
              </w:rPr>
            </w:pPr>
            <w:r>
              <w:rPr>
                <w:color w:val="000000"/>
                <w:sz w:val="20"/>
                <w:szCs w:val="20"/>
                <w:lang w:eastAsia="el-GR"/>
              </w:rPr>
              <w:t>5</w:t>
            </w:r>
            <w:r w:rsidR="00FD79F9" w:rsidRPr="00FE1C74">
              <w:rPr>
                <w:color w:val="000000"/>
                <w:sz w:val="20"/>
                <w:szCs w:val="20"/>
                <w:lang w:eastAsia="el-GR"/>
              </w:rPr>
              <w:t>%</w:t>
            </w:r>
          </w:p>
        </w:tc>
        <w:tc>
          <w:tcPr>
            <w:tcW w:w="3924" w:type="dxa"/>
            <w:shd w:val="clear" w:color="auto" w:fill="auto"/>
            <w:vAlign w:val="center"/>
          </w:tcPr>
          <w:p w14:paraId="1D6EDE9D"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Π.Ι.6,  </w:t>
            </w:r>
            <w:proofErr w:type="spellStart"/>
            <w:r w:rsidRPr="003A3E84">
              <w:rPr>
                <w:sz w:val="20"/>
                <w:szCs w:val="20"/>
                <w:lang w:eastAsia="el-GR"/>
              </w:rPr>
              <w:t>Παραρτ</w:t>
            </w:r>
            <w:proofErr w:type="spellEnd"/>
            <w:r w:rsidRPr="003A3E84">
              <w:rPr>
                <w:sz w:val="20"/>
                <w:szCs w:val="20"/>
                <w:lang w:eastAsia="el-GR"/>
              </w:rPr>
              <w:t>. Ι</w:t>
            </w:r>
          </w:p>
          <w:p w14:paraId="1F9BCAB0" w14:textId="415EFCC2" w:rsidR="00FD79F9" w:rsidRPr="00FE1C74" w:rsidRDefault="003A3E84" w:rsidP="003A3E84">
            <w:pPr>
              <w:suppressAutoHyphens w:val="0"/>
              <w:spacing w:after="0"/>
              <w:jc w:val="center"/>
              <w:rPr>
                <w:sz w:val="20"/>
                <w:szCs w:val="20"/>
                <w:lang w:eastAsia="el-GR"/>
              </w:rPr>
            </w:pPr>
            <w:r w:rsidRPr="003A3E84">
              <w:rPr>
                <w:sz w:val="20"/>
                <w:szCs w:val="20"/>
                <w:lang w:eastAsia="el-GR"/>
              </w:rPr>
              <w:t>ΠΣ6</w:t>
            </w:r>
          </w:p>
        </w:tc>
      </w:tr>
      <w:tr w:rsidR="00FD79F9" w:rsidRPr="006A22E7" w14:paraId="783D9F77" w14:textId="77777777" w:rsidTr="00390C8E">
        <w:trPr>
          <w:trHeight w:val="531"/>
        </w:trPr>
        <w:tc>
          <w:tcPr>
            <w:tcW w:w="0" w:type="auto"/>
            <w:shd w:val="clear" w:color="auto" w:fill="auto"/>
            <w:vAlign w:val="center"/>
            <w:hideMark/>
          </w:tcPr>
          <w:p w14:paraId="536B7476" w14:textId="77777777" w:rsidR="00FD79F9" w:rsidRPr="00FE1C74" w:rsidRDefault="00FD79F9" w:rsidP="00FD79F9">
            <w:pPr>
              <w:suppressAutoHyphens w:val="0"/>
              <w:spacing w:after="0"/>
              <w:rPr>
                <w:color w:val="000000"/>
                <w:sz w:val="20"/>
                <w:szCs w:val="20"/>
                <w:lang w:eastAsia="el-GR"/>
              </w:rPr>
            </w:pPr>
            <w:r w:rsidRPr="00FE1C74">
              <w:rPr>
                <w:color w:val="000000"/>
                <w:sz w:val="20"/>
                <w:szCs w:val="20"/>
                <w:lang w:eastAsia="el-GR"/>
              </w:rPr>
              <w:t>4.2</w:t>
            </w:r>
          </w:p>
        </w:tc>
        <w:tc>
          <w:tcPr>
            <w:tcW w:w="3478" w:type="dxa"/>
            <w:shd w:val="clear" w:color="auto" w:fill="auto"/>
            <w:vAlign w:val="center"/>
            <w:hideMark/>
          </w:tcPr>
          <w:p w14:paraId="5C5FA570" w14:textId="77777777" w:rsidR="00FD79F9" w:rsidRPr="00FE1C74" w:rsidRDefault="00FD79F9" w:rsidP="00FD79F9">
            <w:pPr>
              <w:suppressAutoHyphens w:val="0"/>
              <w:spacing w:after="0"/>
              <w:rPr>
                <w:color w:val="000000"/>
                <w:sz w:val="20"/>
                <w:szCs w:val="20"/>
                <w:lang w:eastAsia="el-GR"/>
              </w:rPr>
            </w:pPr>
            <w:r w:rsidRPr="00FE1C74">
              <w:rPr>
                <w:color w:val="000000"/>
                <w:sz w:val="20"/>
                <w:szCs w:val="20"/>
                <w:lang w:eastAsia="el-GR"/>
              </w:rPr>
              <w:t>Μεθοδολογία υλοποίησης (χρονοδιάγραμμα, φάσεις και παραδοτέα)</w:t>
            </w:r>
          </w:p>
        </w:tc>
        <w:tc>
          <w:tcPr>
            <w:tcW w:w="1600" w:type="dxa"/>
            <w:vAlign w:val="center"/>
          </w:tcPr>
          <w:p w14:paraId="5C5A99F8" w14:textId="77777777" w:rsidR="00FD79F9" w:rsidRPr="00FE1C74" w:rsidRDefault="00FD79F9" w:rsidP="00FD79F9">
            <w:pPr>
              <w:suppressAutoHyphens w:val="0"/>
              <w:spacing w:after="0"/>
              <w:jc w:val="center"/>
              <w:rPr>
                <w:color w:val="000000"/>
                <w:sz w:val="20"/>
                <w:szCs w:val="20"/>
                <w:lang w:eastAsia="el-GR"/>
              </w:rPr>
            </w:pPr>
            <w:r w:rsidRPr="00FE1C74">
              <w:rPr>
                <w:color w:val="000000"/>
                <w:sz w:val="20"/>
                <w:szCs w:val="20"/>
                <w:lang w:eastAsia="el-GR"/>
              </w:rPr>
              <w:t>3%</w:t>
            </w:r>
          </w:p>
        </w:tc>
        <w:tc>
          <w:tcPr>
            <w:tcW w:w="3924" w:type="dxa"/>
            <w:shd w:val="clear" w:color="auto" w:fill="auto"/>
            <w:vAlign w:val="center"/>
          </w:tcPr>
          <w:p w14:paraId="6E372431" w14:textId="77777777" w:rsidR="003A3E84" w:rsidRPr="003A3E84" w:rsidRDefault="003A3E84" w:rsidP="003A3E84">
            <w:pPr>
              <w:suppressAutoHyphens w:val="0"/>
              <w:spacing w:after="0"/>
              <w:jc w:val="center"/>
              <w:rPr>
                <w:sz w:val="20"/>
                <w:szCs w:val="20"/>
                <w:lang w:eastAsia="el-GR"/>
              </w:rPr>
            </w:pPr>
            <w:r w:rsidRPr="003A3E84">
              <w:rPr>
                <w:sz w:val="20"/>
                <w:szCs w:val="20"/>
                <w:lang w:eastAsia="el-GR"/>
              </w:rPr>
              <w:t xml:space="preserve">§ Π.Ι.7, </w:t>
            </w:r>
            <w:proofErr w:type="spellStart"/>
            <w:r w:rsidRPr="003A3E84">
              <w:rPr>
                <w:sz w:val="20"/>
                <w:szCs w:val="20"/>
                <w:lang w:eastAsia="el-GR"/>
              </w:rPr>
              <w:t>Παραρτ</w:t>
            </w:r>
            <w:proofErr w:type="spellEnd"/>
            <w:r w:rsidRPr="003A3E84">
              <w:rPr>
                <w:sz w:val="20"/>
                <w:szCs w:val="20"/>
                <w:lang w:eastAsia="el-GR"/>
              </w:rPr>
              <w:t>. Ι</w:t>
            </w:r>
          </w:p>
          <w:p w14:paraId="1AD1A898" w14:textId="54746F26" w:rsidR="00FD79F9" w:rsidRPr="00FE1C74" w:rsidRDefault="003A3E84" w:rsidP="003A3E84">
            <w:pPr>
              <w:suppressAutoHyphens w:val="0"/>
              <w:spacing w:after="0"/>
              <w:jc w:val="center"/>
              <w:rPr>
                <w:sz w:val="20"/>
                <w:szCs w:val="20"/>
                <w:lang w:eastAsia="el-GR"/>
              </w:rPr>
            </w:pPr>
            <w:r w:rsidRPr="003A3E84">
              <w:rPr>
                <w:sz w:val="20"/>
                <w:szCs w:val="20"/>
                <w:lang w:eastAsia="el-GR"/>
              </w:rPr>
              <w:t>ΠΣ7</w:t>
            </w:r>
          </w:p>
        </w:tc>
      </w:tr>
    </w:tbl>
    <w:p w14:paraId="6F1B86AC" w14:textId="77777777" w:rsidR="00803395" w:rsidRDefault="00803395" w:rsidP="00803395">
      <w:pPr>
        <w:spacing w:line="276" w:lineRule="auto"/>
        <w:rPr>
          <w:highlight w:val="cyan"/>
        </w:rPr>
      </w:pPr>
    </w:p>
    <w:p w14:paraId="382890E4" w14:textId="77777777" w:rsidR="00803395" w:rsidRPr="00033BA0" w:rsidRDefault="00803395" w:rsidP="00803395">
      <w:pPr>
        <w:spacing w:before="120"/>
        <w:rPr>
          <w:b/>
          <w:i/>
        </w:rPr>
      </w:pPr>
      <w:r w:rsidRPr="00E93AF1">
        <w:rPr>
          <w:b/>
          <w:i/>
        </w:rPr>
        <w:t>Επεξήγηση Κριτηρίων:</w:t>
      </w:r>
      <w:r w:rsidRPr="00033BA0">
        <w:rPr>
          <w:b/>
          <w:i/>
        </w:rPr>
        <w:t xml:space="preserve"> </w:t>
      </w:r>
    </w:p>
    <w:p w14:paraId="074B5366" w14:textId="77777777" w:rsidR="00803395" w:rsidRDefault="00803395" w:rsidP="00803395">
      <w:pPr>
        <w:spacing w:before="120" w:line="360" w:lineRule="auto"/>
      </w:pPr>
      <w:r w:rsidRPr="00033BA0">
        <w:lastRenderedPageBreak/>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803395" w:rsidRPr="007E261D" w14:paraId="7B0B6160" w14:textId="77777777" w:rsidTr="00563184">
        <w:tc>
          <w:tcPr>
            <w:tcW w:w="9855" w:type="dxa"/>
            <w:shd w:val="clear" w:color="auto" w:fill="auto"/>
          </w:tcPr>
          <w:tbl>
            <w:tblPr>
              <w:tblW w:w="9630" w:type="dxa"/>
              <w:tblLayout w:type="fixed"/>
              <w:tblLook w:val="06A0" w:firstRow="1" w:lastRow="0" w:firstColumn="1" w:lastColumn="0" w:noHBand="1" w:noVBand="1"/>
            </w:tblPr>
            <w:tblGrid>
              <w:gridCol w:w="9630"/>
            </w:tblGrid>
            <w:tr w:rsidR="00803395" w:rsidRPr="00353D7D" w14:paraId="5D643DFE" w14:textId="77777777" w:rsidTr="00563184">
              <w:tc>
                <w:tcPr>
                  <w:tcW w:w="963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6FCB17FD" w14:textId="77777777" w:rsidR="00803395" w:rsidRPr="00353D7D" w:rsidRDefault="00803395" w:rsidP="00563184">
                  <w:pPr>
                    <w:rPr>
                      <w:rFonts w:cs="Tahoma"/>
                      <w:szCs w:val="22"/>
                    </w:rPr>
                  </w:pPr>
                  <w:r w:rsidRPr="00353D7D">
                    <w:rPr>
                      <w:rFonts w:eastAsia="Tahoma" w:cs="Tahoma"/>
                      <w:b/>
                      <w:bCs/>
                      <w:szCs w:val="22"/>
                      <w:lang w:val="el"/>
                    </w:rPr>
                    <w:t>Ομάδα 1 - Γενικές Αρχές &amp; Απαιτήσεις</w:t>
                  </w:r>
                </w:p>
              </w:tc>
            </w:tr>
            <w:tr w:rsidR="00803395" w:rsidRPr="00353D7D" w14:paraId="4C80B1C3" w14:textId="77777777" w:rsidTr="00563184">
              <w:tc>
                <w:tcPr>
                  <w:tcW w:w="9630" w:type="dxa"/>
                  <w:tcBorders>
                    <w:top w:val="single" w:sz="8" w:space="0" w:color="auto"/>
                    <w:left w:val="single" w:sz="8" w:space="0" w:color="auto"/>
                    <w:bottom w:val="single" w:sz="8" w:space="0" w:color="auto"/>
                    <w:right w:val="single" w:sz="8" w:space="0" w:color="auto"/>
                  </w:tcBorders>
                </w:tcPr>
                <w:p w14:paraId="69AB277E" w14:textId="77777777" w:rsidR="00803395" w:rsidRPr="00353D7D" w:rsidRDefault="00803395" w:rsidP="00563184">
                  <w:pPr>
                    <w:rPr>
                      <w:rFonts w:cs="Tahoma"/>
                      <w:szCs w:val="22"/>
                    </w:rPr>
                  </w:pPr>
                  <w:r w:rsidRPr="00353D7D">
                    <w:rPr>
                      <w:rFonts w:eastAsia="Tahoma" w:cs="Tahoma"/>
                      <w:b/>
                      <w:bCs/>
                      <w:szCs w:val="22"/>
                      <w:lang w:val="el"/>
                    </w:rPr>
                    <w:t>1.1 Κατανόηση Έργου</w:t>
                  </w:r>
                </w:p>
                <w:p w14:paraId="4B1E7515" w14:textId="77777777" w:rsidR="00E649CB" w:rsidRPr="00353D7D" w:rsidRDefault="00E649CB" w:rsidP="00E649CB">
                  <w:pPr>
                    <w:pStyle w:val="a6"/>
                    <w:numPr>
                      <w:ilvl w:val="0"/>
                      <w:numId w:val="60"/>
                    </w:numPr>
                    <w:spacing w:line="276" w:lineRule="auto"/>
                    <w:ind w:left="767" w:hanging="604"/>
                    <w:rPr>
                      <w:rFonts w:cs="Tahoma"/>
                      <w:szCs w:val="22"/>
                    </w:rPr>
                  </w:pPr>
                  <w:r w:rsidRPr="00353D7D">
                    <w:rPr>
                      <w:rFonts w:eastAsia="Tahoma" w:cs="Tahoma"/>
                      <w:szCs w:val="22"/>
                      <w:lang w:val="el"/>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6A7E8C74" w14:textId="77777777" w:rsidR="00E649CB" w:rsidRPr="00353D7D" w:rsidRDefault="00E649CB" w:rsidP="00E649CB">
                  <w:pPr>
                    <w:pStyle w:val="a6"/>
                    <w:numPr>
                      <w:ilvl w:val="0"/>
                      <w:numId w:val="61"/>
                    </w:numPr>
                    <w:spacing w:line="276" w:lineRule="auto"/>
                    <w:ind w:left="767" w:hanging="604"/>
                    <w:rPr>
                      <w:rFonts w:cs="Tahoma"/>
                      <w:szCs w:val="22"/>
                    </w:rPr>
                  </w:pPr>
                  <w:r w:rsidRPr="00353D7D">
                    <w:rPr>
                      <w:rFonts w:eastAsia="Tahoma" w:cs="Tahoma"/>
                      <w:szCs w:val="22"/>
                      <w:lang w:val="el"/>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13DF3894" w14:textId="77777777" w:rsidR="00E649CB" w:rsidRPr="00353D7D" w:rsidRDefault="00E649CB" w:rsidP="00E649CB">
                  <w:pPr>
                    <w:pStyle w:val="a6"/>
                    <w:numPr>
                      <w:ilvl w:val="0"/>
                      <w:numId w:val="60"/>
                    </w:numPr>
                    <w:spacing w:line="276" w:lineRule="auto"/>
                    <w:ind w:left="767" w:hanging="604"/>
                    <w:rPr>
                      <w:rFonts w:cs="Tahoma"/>
                      <w:szCs w:val="22"/>
                    </w:rPr>
                  </w:pPr>
                  <w:r w:rsidRPr="00353D7D">
                    <w:rPr>
                      <w:rFonts w:eastAsia="Tahoma" w:cs="Tahoma"/>
                      <w:szCs w:val="22"/>
                      <w:lang w:val="el"/>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758A3199" w14:textId="77777777" w:rsidR="00E649CB" w:rsidRPr="00353D7D" w:rsidRDefault="00E649CB" w:rsidP="00E649CB">
                  <w:pPr>
                    <w:pStyle w:val="a6"/>
                    <w:numPr>
                      <w:ilvl w:val="0"/>
                      <w:numId w:val="61"/>
                    </w:numPr>
                    <w:spacing w:line="276" w:lineRule="auto"/>
                    <w:ind w:left="767" w:hanging="604"/>
                    <w:rPr>
                      <w:rFonts w:cs="Tahoma"/>
                      <w:szCs w:val="22"/>
                    </w:rPr>
                  </w:pPr>
                  <w:r w:rsidRPr="00353D7D">
                    <w:rPr>
                      <w:rFonts w:eastAsia="Tahoma" w:cs="Tahoma"/>
                      <w:szCs w:val="22"/>
                      <w:lang w:val="el"/>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w:t>
                  </w:r>
                </w:p>
                <w:p w14:paraId="4D2CA03D" w14:textId="69FB2348" w:rsidR="00803395" w:rsidRPr="00353D7D" w:rsidRDefault="003A3E84" w:rsidP="00563184">
                  <w:pPr>
                    <w:spacing w:line="276" w:lineRule="auto"/>
                    <w:ind w:left="163"/>
                    <w:rPr>
                      <w:rFonts w:cs="Tahoma"/>
                      <w:szCs w:val="22"/>
                    </w:rPr>
                  </w:pPr>
                  <w:r w:rsidRPr="003A3E84">
                    <w:rPr>
                      <w:rFonts w:cs="Tahoma"/>
                      <w:szCs w:val="22"/>
                    </w:rPr>
                    <w:t>σύμφωνα με τα αναφερόμενα στο ΠΑΡΑΡΤΗΜΑ Ι – Αναλυτική Περιγραφή Φυσικού και Οικονομικού Αντικειμένου της Σύμβασης και του ΠΣ1.</w:t>
                  </w:r>
                </w:p>
                <w:p w14:paraId="440C2C9C" w14:textId="77777777" w:rsidR="00803395" w:rsidRPr="00353D7D" w:rsidRDefault="00803395" w:rsidP="00563184">
                  <w:pPr>
                    <w:spacing w:line="276" w:lineRule="auto"/>
                    <w:rPr>
                      <w:rFonts w:cs="Tahoma"/>
                      <w:szCs w:val="22"/>
                    </w:rPr>
                  </w:pPr>
                  <w:r w:rsidRPr="00353D7D">
                    <w:rPr>
                      <w:rFonts w:eastAsia="Tahoma" w:cs="Tahoma"/>
                      <w:b/>
                      <w:bCs/>
                      <w:szCs w:val="22"/>
                      <w:lang w:val="el"/>
                    </w:rPr>
                    <w:t xml:space="preserve">1.2 Αρχιτεκτονική </w:t>
                  </w:r>
                </w:p>
                <w:p w14:paraId="6EE31E9F" w14:textId="77777777" w:rsidR="003A3E84" w:rsidRPr="003A3E84" w:rsidRDefault="003A3E84" w:rsidP="003A3E84">
                  <w:pPr>
                    <w:spacing w:line="276" w:lineRule="auto"/>
                    <w:rPr>
                      <w:rFonts w:eastAsia="Tahoma" w:cs="Tahoma"/>
                      <w:szCs w:val="22"/>
                      <w:lang w:val="el"/>
                    </w:rPr>
                  </w:pPr>
                  <w:r w:rsidRPr="003A3E84">
                    <w:rPr>
                      <w:rFonts w:eastAsia="Tahoma" w:cs="Tahoma"/>
                      <w:szCs w:val="22"/>
                      <w:lang w:val="el"/>
                    </w:rPr>
                    <w:t>Η κάλυψη, καθώς και η σαφήνεια και πληρότητα παρουσίασης του τρόπου κάλυψης, των απαιτήσεων της παραγράφου Π.Ι.3.2 του Παραρτήματος I και των αντίστοιχων Πινάκων Συμμόρφωσης (ΠΣ2).</w:t>
                  </w:r>
                </w:p>
                <w:p w14:paraId="1720C38E" w14:textId="1A1AA4B0" w:rsidR="00803395" w:rsidRPr="00632729" w:rsidRDefault="003A3E84" w:rsidP="003A3E84">
                  <w:pPr>
                    <w:spacing w:line="276" w:lineRule="auto"/>
                    <w:rPr>
                      <w:rFonts w:eastAsia="Tahoma" w:cs="Tahoma"/>
                      <w:szCs w:val="22"/>
                    </w:rPr>
                  </w:pPr>
                  <w:r w:rsidRPr="003A3E84">
                    <w:rPr>
                      <w:rFonts w:eastAsia="Tahoma" w:cs="Tahoma"/>
                      <w:szCs w:val="22"/>
                      <w:lang w:val="el"/>
                    </w:rPr>
                    <w:t xml:space="preserve">Η αναλυτική και τεκμηριωμένη παράθεση λογικής και φυσικής αρχιτεκτονικής και των τεχνικών επιλογών για τη διαμόρφωση αυτής, η </w:t>
                  </w:r>
                  <w:proofErr w:type="spellStart"/>
                  <w:r w:rsidRPr="003A3E84">
                    <w:rPr>
                      <w:rFonts w:eastAsia="Tahoma" w:cs="Tahoma"/>
                      <w:szCs w:val="22"/>
                      <w:lang w:val="el"/>
                    </w:rPr>
                    <w:t>διαστασιολόγηση</w:t>
                  </w:r>
                  <w:proofErr w:type="spellEnd"/>
                  <w:r w:rsidRPr="003A3E84">
                    <w:rPr>
                      <w:rFonts w:eastAsia="Tahoma" w:cs="Tahoma"/>
                      <w:szCs w:val="22"/>
                      <w:lang w:val="el"/>
                    </w:rPr>
                    <w:t xml:space="preserve"> της λύσης με την αναφορά απαιτούμενων πόρων και γενικότερα την παροχή ικανής πληροφορίας ώστε να είναι αντιληπτός ο τρόπος που θα λειτουργεί η προτεινόμενη λύση και πως αυτή θα διασφαλίζει τον ΟΔΔΗΧ.</w:t>
                  </w:r>
                </w:p>
                <w:p w14:paraId="4C4A51BB" w14:textId="77777777" w:rsidR="003A3E84" w:rsidRPr="00632729" w:rsidRDefault="003A3E84" w:rsidP="003A3E84">
                  <w:pPr>
                    <w:spacing w:line="276" w:lineRule="auto"/>
                    <w:rPr>
                      <w:rFonts w:cs="Tahoma"/>
                      <w:szCs w:val="22"/>
                    </w:rPr>
                  </w:pPr>
                </w:p>
                <w:p w14:paraId="6BF96917" w14:textId="77777777" w:rsidR="00E649CB" w:rsidRPr="00353D7D" w:rsidRDefault="00E649CB" w:rsidP="00E649CB">
                  <w:pPr>
                    <w:spacing w:line="276" w:lineRule="auto"/>
                    <w:rPr>
                      <w:rFonts w:cs="Tahoma"/>
                      <w:szCs w:val="22"/>
                    </w:rPr>
                  </w:pPr>
                  <w:r w:rsidRPr="00353D7D">
                    <w:rPr>
                      <w:rFonts w:eastAsia="Tahoma" w:cs="Tahoma"/>
                      <w:b/>
                      <w:bCs/>
                      <w:szCs w:val="22"/>
                      <w:lang w:val="el"/>
                    </w:rPr>
                    <w:t xml:space="preserve">1.3 </w:t>
                  </w:r>
                  <w:r w:rsidRPr="00D32AB3">
                    <w:rPr>
                      <w:rFonts w:eastAsia="Tahoma" w:cs="Tahoma"/>
                      <w:b/>
                      <w:bCs/>
                      <w:szCs w:val="22"/>
                      <w:lang w:val="el"/>
                    </w:rPr>
                    <w:t>Συμμόρφωση με τις Γενικές Αρχές Σχεδιασμού</w:t>
                  </w:r>
                  <w:r>
                    <w:rPr>
                      <w:rFonts w:eastAsia="Tahoma" w:cs="Tahoma"/>
                      <w:b/>
                      <w:bCs/>
                      <w:szCs w:val="22"/>
                      <w:lang w:val="el"/>
                    </w:rPr>
                    <w:t xml:space="preserve"> Συστήματος</w:t>
                  </w:r>
                </w:p>
                <w:p w14:paraId="5ACED9A7" w14:textId="180732A1" w:rsidR="00E649CB" w:rsidRPr="00353D7D" w:rsidRDefault="003A3E84" w:rsidP="00563184">
                  <w:pPr>
                    <w:spacing w:line="276" w:lineRule="auto"/>
                    <w:rPr>
                      <w:rFonts w:cs="Tahoma"/>
                      <w:szCs w:val="22"/>
                    </w:rPr>
                  </w:pPr>
                  <w:r w:rsidRPr="003A3E84">
                    <w:rPr>
                      <w:rFonts w:eastAsia="Tahoma" w:cs="Tahoma"/>
                      <w:szCs w:val="22"/>
                      <w:lang w:val="el"/>
                    </w:rPr>
                    <w:t>Η τεκμηριωμένη και ολοκληρωμένη πρόταση σχετικά με την κάλυψη των απαιτήσεων της Παρ. Π.Ι.3.1 του Παραρτήματος Ι και των αντίστοιχων Πινάκων Συμμόρφωσης (ΠΣ2).</w:t>
                  </w:r>
                </w:p>
              </w:tc>
            </w:tr>
            <w:tr w:rsidR="00803395" w:rsidRPr="00353D7D" w14:paraId="59215B69" w14:textId="77777777" w:rsidTr="00563184">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0030545E" w14:textId="77777777" w:rsidR="00803395" w:rsidRPr="00353D7D" w:rsidRDefault="00803395" w:rsidP="00563184">
                  <w:pPr>
                    <w:rPr>
                      <w:rFonts w:cs="Tahoma"/>
                      <w:szCs w:val="22"/>
                    </w:rPr>
                  </w:pPr>
                  <w:r w:rsidRPr="00353D7D">
                    <w:rPr>
                      <w:rFonts w:eastAsia="Tahoma" w:cs="Tahoma"/>
                      <w:b/>
                      <w:bCs/>
                      <w:szCs w:val="22"/>
                      <w:lang w:val="el"/>
                    </w:rPr>
                    <w:t>Ομάδα 2 - Λειτουργικές Απαιτήσεις Συστήματος</w:t>
                  </w:r>
                </w:p>
              </w:tc>
            </w:tr>
            <w:tr w:rsidR="00803395" w:rsidRPr="00353D7D" w14:paraId="29F4F9BD" w14:textId="77777777" w:rsidTr="00563184">
              <w:trPr>
                <w:trHeight w:val="2083"/>
              </w:trPr>
              <w:tc>
                <w:tcPr>
                  <w:tcW w:w="9630" w:type="dxa"/>
                  <w:tcBorders>
                    <w:top w:val="single" w:sz="8" w:space="0" w:color="auto"/>
                    <w:left w:val="single" w:sz="8" w:space="0" w:color="auto"/>
                    <w:bottom w:val="single" w:sz="8" w:space="0" w:color="auto"/>
                    <w:right w:val="single" w:sz="8" w:space="0" w:color="auto"/>
                  </w:tcBorders>
                </w:tcPr>
                <w:p w14:paraId="4F8E080E" w14:textId="77777777" w:rsidR="003A3E84" w:rsidRPr="003A3E84" w:rsidRDefault="003A3E84" w:rsidP="003A3E84">
                  <w:pPr>
                    <w:spacing w:line="276" w:lineRule="auto"/>
                    <w:rPr>
                      <w:rFonts w:eastAsia="Tahoma" w:cs="Tahoma"/>
                      <w:szCs w:val="22"/>
                      <w:lang w:val="el"/>
                    </w:rPr>
                  </w:pPr>
                  <w:r w:rsidRPr="003A3E84">
                    <w:rPr>
                      <w:rFonts w:eastAsia="Tahoma" w:cs="Tahoma"/>
                      <w:szCs w:val="22"/>
                      <w:lang w:val="el"/>
                    </w:rPr>
                    <w:t>Για κάθε μια από τις Λειτουργικές περιοχές θα αξιολογηθεί:</w:t>
                  </w:r>
                </w:p>
                <w:p w14:paraId="16D7D1A3" w14:textId="77777777" w:rsidR="003A3E84" w:rsidRPr="003A3E84" w:rsidRDefault="003A3E84" w:rsidP="003A3E84">
                  <w:pPr>
                    <w:pStyle w:val="a6"/>
                    <w:numPr>
                      <w:ilvl w:val="0"/>
                      <w:numId w:val="147"/>
                    </w:numPr>
                    <w:spacing w:line="276" w:lineRule="auto"/>
                    <w:rPr>
                      <w:rFonts w:eastAsia="Tahoma" w:cs="Tahoma"/>
                      <w:szCs w:val="22"/>
                      <w:lang w:val="el"/>
                    </w:rPr>
                  </w:pPr>
                  <w:r w:rsidRPr="003A3E84">
                    <w:rPr>
                      <w:rFonts w:eastAsia="Tahoma" w:cs="Tahoma"/>
                      <w:szCs w:val="22"/>
                      <w:lang w:val="el"/>
                    </w:rPr>
                    <w:t xml:space="preserve">Η κάλυψη, καθώς και η σαφήνεια και πληρότητα παρουσίασης του τρόπου κάλυψης,  των λειτουργικών και τεχνικών απαιτήσεων του Έργου (Ενότητα Π.Ι.4 - Λειτουργικές Απαιτήσεις του Παραρτήματος Ι &amp; ΠΣ4). </w:t>
                  </w:r>
                </w:p>
                <w:p w14:paraId="709217CE" w14:textId="77777777" w:rsidR="003A3E84" w:rsidRPr="003A3E84" w:rsidRDefault="003A3E84" w:rsidP="003A3E84">
                  <w:pPr>
                    <w:pStyle w:val="a6"/>
                    <w:numPr>
                      <w:ilvl w:val="0"/>
                      <w:numId w:val="147"/>
                    </w:numPr>
                    <w:spacing w:line="276" w:lineRule="auto"/>
                    <w:rPr>
                      <w:rFonts w:eastAsia="Tahoma" w:cs="Tahoma"/>
                      <w:szCs w:val="22"/>
                      <w:lang w:val="el"/>
                    </w:rPr>
                  </w:pPr>
                  <w:r w:rsidRPr="003A3E84">
                    <w:rPr>
                      <w:rFonts w:eastAsia="Tahoma" w:cs="Tahoma"/>
                      <w:szCs w:val="22"/>
                      <w:lang w:val="el"/>
                    </w:rPr>
                    <w:t>Η αναλυτική και τεκμηριωμένη περιγραφή των απαιτούμενων λειτουργικοτήτων (Ενότητα Π.Ι.4 - Λειτουργικές Απαιτήσεις του Παραρτήματος Ι &amp; ΠΣ4).</w:t>
                  </w:r>
                </w:p>
                <w:p w14:paraId="2FA81F84" w14:textId="77777777" w:rsidR="003A3E84" w:rsidRPr="003A3E84" w:rsidRDefault="003A3E84" w:rsidP="003A3E84">
                  <w:pPr>
                    <w:pStyle w:val="a6"/>
                    <w:numPr>
                      <w:ilvl w:val="0"/>
                      <w:numId w:val="147"/>
                    </w:numPr>
                    <w:spacing w:line="276" w:lineRule="auto"/>
                    <w:rPr>
                      <w:rFonts w:eastAsia="Tahoma" w:cs="Tahoma"/>
                      <w:szCs w:val="22"/>
                      <w:lang w:val="el"/>
                    </w:rPr>
                  </w:pPr>
                  <w:r w:rsidRPr="003A3E84">
                    <w:rPr>
                      <w:rFonts w:eastAsia="Tahoma" w:cs="Tahoma"/>
                      <w:szCs w:val="22"/>
                      <w:lang w:val="el"/>
                    </w:rPr>
                    <w:t>Η ομοιογένεια και συνοχή της λύσης σε τεχνολογικό και επιχειρησιακό επίπεδο τόσο για τον χρήστη όσο και για τον διαχειριστή</w:t>
                  </w:r>
                </w:p>
                <w:p w14:paraId="5FCDD129" w14:textId="77777777" w:rsidR="003A3E84" w:rsidRPr="003A3E84" w:rsidRDefault="003A3E84" w:rsidP="003A3E84">
                  <w:pPr>
                    <w:pStyle w:val="a6"/>
                    <w:numPr>
                      <w:ilvl w:val="0"/>
                      <w:numId w:val="147"/>
                    </w:numPr>
                    <w:spacing w:line="276" w:lineRule="auto"/>
                    <w:rPr>
                      <w:rFonts w:eastAsia="Tahoma" w:cs="Tahoma"/>
                      <w:szCs w:val="22"/>
                      <w:lang w:val="el"/>
                    </w:rPr>
                  </w:pPr>
                  <w:r w:rsidRPr="003A3E84">
                    <w:rPr>
                      <w:rFonts w:eastAsia="Tahoma" w:cs="Tahoma"/>
                      <w:szCs w:val="22"/>
                      <w:lang w:val="el"/>
                    </w:rPr>
                    <w:lastRenderedPageBreak/>
                    <w:t>Επιπλέον λειτουργικότητες που προσφέρονται πέραν των ζητούμενων στην παρούσα, οι οποίες κρίνεται ότι συμβάλουν στην εξυπηρέτηση των στόχων του Έργου (Ενότητα Π.Ι.4 - Λειτουργικές Απαιτήσεις του Παραρτήματος Ι &amp; ΠΣ4).</w:t>
                  </w:r>
                </w:p>
                <w:p w14:paraId="689EE4B8" w14:textId="588C4A15" w:rsidR="00E649CB" w:rsidRDefault="00E649CB" w:rsidP="00E649CB">
                  <w:pPr>
                    <w:spacing w:line="276" w:lineRule="auto"/>
                    <w:rPr>
                      <w:rFonts w:cs="Tahoma"/>
                      <w:szCs w:val="22"/>
                    </w:rPr>
                  </w:pPr>
                  <w:r>
                    <w:rPr>
                      <w:rFonts w:cs="Tahoma"/>
                      <w:szCs w:val="22"/>
                    </w:rPr>
                    <w:t xml:space="preserve">Για το κριτήριο 2.4 θα αξιολογηθεί η κάλυψη, καθώς και </w:t>
                  </w:r>
                  <w:r w:rsidRPr="00353D7D">
                    <w:rPr>
                      <w:rFonts w:eastAsia="Tahoma" w:cs="Tahoma"/>
                      <w:szCs w:val="22"/>
                    </w:rPr>
                    <w:t>η σαφήνεια και πληρότητα παρουσίασης του τρόπου κάλυψης</w:t>
                  </w:r>
                  <w:r>
                    <w:rPr>
                      <w:rFonts w:cs="Tahoma"/>
                      <w:szCs w:val="22"/>
                    </w:rPr>
                    <w:t xml:space="preserve"> των απαιτήσεων της παραγράφου </w:t>
                  </w:r>
                  <w:r>
                    <w:rPr>
                      <w:rFonts w:cs="Tahoma"/>
                      <w:szCs w:val="22"/>
                    </w:rPr>
                    <w:fldChar w:fldCharType="begin"/>
                  </w:r>
                  <w:r>
                    <w:rPr>
                      <w:rFonts w:cs="Tahoma"/>
                      <w:szCs w:val="22"/>
                    </w:rPr>
                    <w:instrText xml:space="preserve"> REF _Ref180568982 \w \h </w:instrText>
                  </w:r>
                  <w:r>
                    <w:rPr>
                      <w:rFonts w:cs="Tahoma"/>
                      <w:szCs w:val="22"/>
                    </w:rPr>
                  </w:r>
                  <w:r>
                    <w:rPr>
                      <w:rFonts w:cs="Tahoma"/>
                      <w:szCs w:val="22"/>
                    </w:rPr>
                    <w:fldChar w:fldCharType="separate"/>
                  </w:r>
                  <w:r w:rsidR="00E736A2">
                    <w:rPr>
                      <w:rFonts w:cs="Tahoma"/>
                      <w:szCs w:val="22"/>
                    </w:rPr>
                    <w:t>Π.Ι.4.1</w:t>
                  </w:r>
                  <w:r>
                    <w:rPr>
                      <w:rFonts w:cs="Tahoma"/>
                      <w:szCs w:val="22"/>
                    </w:rPr>
                    <w:fldChar w:fldCharType="end"/>
                  </w:r>
                  <w:r>
                    <w:rPr>
                      <w:rFonts w:cs="Tahoma"/>
                      <w:szCs w:val="22"/>
                    </w:rPr>
                    <w:t xml:space="preserve"> και του </w:t>
                  </w:r>
                  <w:r>
                    <w:rPr>
                      <w:rFonts w:cs="Tahoma"/>
                      <w:szCs w:val="22"/>
                    </w:rPr>
                    <w:fldChar w:fldCharType="begin"/>
                  </w:r>
                  <w:r>
                    <w:rPr>
                      <w:rFonts w:cs="Tahoma"/>
                      <w:szCs w:val="22"/>
                    </w:rPr>
                    <w:instrText xml:space="preserve"> REF _Ref180571023 \w \h </w:instrText>
                  </w:r>
                  <w:r>
                    <w:rPr>
                      <w:rFonts w:cs="Tahoma"/>
                      <w:szCs w:val="22"/>
                    </w:rPr>
                  </w:r>
                  <w:r>
                    <w:rPr>
                      <w:rFonts w:cs="Tahoma"/>
                      <w:szCs w:val="22"/>
                    </w:rPr>
                    <w:fldChar w:fldCharType="separate"/>
                  </w:r>
                  <w:r w:rsidR="00E736A2">
                    <w:rPr>
                      <w:rFonts w:cs="Tahoma"/>
                      <w:szCs w:val="22"/>
                    </w:rPr>
                    <w:t>ΠΣ3</w:t>
                  </w:r>
                  <w:r>
                    <w:rPr>
                      <w:rFonts w:cs="Tahoma"/>
                      <w:szCs w:val="22"/>
                    </w:rPr>
                    <w:fldChar w:fldCharType="end"/>
                  </w:r>
                  <w:r>
                    <w:rPr>
                      <w:rFonts w:cs="Tahoma"/>
                      <w:szCs w:val="22"/>
                    </w:rPr>
                    <w:t>.</w:t>
                  </w:r>
                </w:p>
                <w:p w14:paraId="472D2519" w14:textId="0ACC5640" w:rsidR="00803395" w:rsidRPr="00353D7D" w:rsidRDefault="00E649CB" w:rsidP="00BF716E">
                  <w:r w:rsidRPr="00E649CB">
                    <w:rPr>
                      <w:rFonts w:cs="Tahoma"/>
                      <w:szCs w:val="22"/>
                    </w:rPr>
                    <w:t>Κατά τη διάρκεια της αξιολόγησης των τεχνικών προσφορών, οι διαγωνιζόμενοι, που δεν έχουν αποκλεισθεί οριστικά σε προηγούμενο στάδιο του διαγωνισμού</w:t>
                  </w:r>
                  <w:r w:rsidRPr="00EB0237">
                    <w:rPr>
                      <w:rFonts w:cs="Tahoma"/>
                      <w:szCs w:val="22"/>
                    </w:rPr>
                    <w:t>, θα κληθούν να τεκμηριώσουν (</w:t>
                  </w:r>
                  <w:r w:rsidRPr="00EB0237">
                    <w:rPr>
                      <w:rFonts w:cs="Tahoma"/>
                      <w:szCs w:val="22"/>
                      <w:lang w:val="en-US"/>
                    </w:rPr>
                    <w:t>on</w:t>
                  </w:r>
                  <w:r w:rsidRPr="00EB0237">
                    <w:rPr>
                      <w:rFonts w:cs="Tahoma"/>
                      <w:szCs w:val="22"/>
                    </w:rPr>
                    <w:t xml:space="preserve"> </w:t>
                  </w:r>
                  <w:r w:rsidRPr="00EB0237">
                    <w:rPr>
                      <w:rFonts w:cs="Tahoma"/>
                      <w:szCs w:val="22"/>
                      <w:lang w:val="en-US"/>
                    </w:rPr>
                    <w:t>site</w:t>
                  </w:r>
                  <w:r w:rsidRPr="00EB0237">
                    <w:rPr>
                      <w:rFonts w:cs="Tahoma"/>
                      <w:szCs w:val="22"/>
                    </w:rPr>
                    <w:t xml:space="preserve"> </w:t>
                  </w:r>
                  <w:r w:rsidRPr="00EB0237">
                    <w:rPr>
                      <w:rFonts w:cs="Tahoma"/>
                      <w:szCs w:val="22"/>
                      <w:lang w:val="en-US"/>
                    </w:rPr>
                    <w:t>demo</w:t>
                  </w:r>
                  <w:r w:rsidRPr="00EB0237">
                    <w:rPr>
                      <w:rFonts w:cs="Tahoma"/>
                      <w:szCs w:val="22"/>
                    </w:rPr>
                    <w:t xml:space="preserve">) την ετοιμότητα της προσφερόμενης λύσης τους. Οι προσφέροντες θα ειδοποιηθούν εγκαίρως κατ’ ελάχιστον δύο (2) εβδομάδες νωρίτερα από την Αναθέτουσα Αρχή για τον προγραμματισμό και τον τόπο διεξαγωγής της παρουσίασης. Στο παράρτημα </w:t>
                  </w:r>
                  <w:r w:rsidRPr="00EB0237">
                    <w:rPr>
                      <w:lang w:val="en-US"/>
                    </w:rPr>
                    <w:t>X</w:t>
                  </w:r>
                  <w:r w:rsidRPr="00EB0237">
                    <w:t>Ι</w:t>
                  </w:r>
                  <w:r w:rsidRPr="00EB0237">
                    <w:rPr>
                      <w:lang w:val="en-US"/>
                    </w:rPr>
                    <w:t>V</w:t>
                  </w:r>
                  <w:r w:rsidRPr="00EB0237">
                    <w:rPr>
                      <w:rFonts w:cs="Tahoma"/>
                      <w:szCs w:val="22"/>
                    </w:rPr>
                    <w:t xml:space="preserve"> - </w:t>
                  </w:r>
                  <w:r w:rsidRPr="00EB0237">
                    <w:t>Επίδειξη λειτουργικότητας προσφερόμενης λύσης (</w:t>
                  </w:r>
                  <w:proofErr w:type="spellStart"/>
                  <w:r w:rsidRPr="00EB0237">
                    <w:t>demostration</w:t>
                  </w:r>
                  <w:proofErr w:type="spellEnd"/>
                  <w:r w:rsidRPr="00EB0237">
                    <w:t>) παρουσιάζονται τα σχετικά σενάρια</w:t>
                  </w:r>
                  <w:r>
                    <w:t>.</w:t>
                  </w:r>
                </w:p>
              </w:tc>
            </w:tr>
            <w:tr w:rsidR="00803395" w:rsidRPr="00353D7D" w14:paraId="27373ACA" w14:textId="77777777" w:rsidTr="00563184">
              <w:trPr>
                <w:trHeight w:val="823"/>
              </w:trPr>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361D9057" w14:textId="77777777" w:rsidR="00803395" w:rsidRPr="00353D7D" w:rsidRDefault="00803395" w:rsidP="00563184">
                  <w:pPr>
                    <w:spacing w:line="276" w:lineRule="auto"/>
                    <w:rPr>
                      <w:rFonts w:eastAsia="Tahoma" w:cs="Tahoma"/>
                      <w:szCs w:val="22"/>
                      <w:lang w:val="el"/>
                    </w:rPr>
                  </w:pPr>
                  <w:r w:rsidRPr="00353D7D">
                    <w:rPr>
                      <w:rFonts w:eastAsia="Tahoma" w:cs="Tahoma"/>
                      <w:b/>
                      <w:bCs/>
                      <w:szCs w:val="22"/>
                      <w:lang w:val="el"/>
                    </w:rPr>
                    <w:lastRenderedPageBreak/>
                    <w:t>Ομάδα 3 – Προσφερόμενες Υπηρεσίες</w:t>
                  </w:r>
                </w:p>
              </w:tc>
            </w:tr>
            <w:tr w:rsidR="00803395" w:rsidRPr="00353D7D" w14:paraId="1150BDA6" w14:textId="77777777" w:rsidTr="00563184">
              <w:trPr>
                <w:trHeight w:val="1209"/>
              </w:trPr>
              <w:tc>
                <w:tcPr>
                  <w:tcW w:w="9630" w:type="dxa"/>
                  <w:tcBorders>
                    <w:top w:val="single" w:sz="8" w:space="0" w:color="auto"/>
                    <w:left w:val="single" w:sz="8" w:space="0" w:color="auto"/>
                    <w:bottom w:val="single" w:sz="8" w:space="0" w:color="auto"/>
                    <w:right w:val="single" w:sz="8" w:space="0" w:color="auto"/>
                  </w:tcBorders>
                </w:tcPr>
                <w:p w14:paraId="71190877" w14:textId="77777777" w:rsidR="008039C5" w:rsidRPr="008039C5" w:rsidRDefault="008039C5" w:rsidP="008039C5">
                  <w:pPr>
                    <w:rPr>
                      <w:rFonts w:eastAsia="Tahoma" w:cs="Tahoma"/>
                      <w:szCs w:val="22"/>
                      <w:lang w:val="el"/>
                    </w:rPr>
                  </w:pPr>
                  <w:r w:rsidRPr="008039C5">
                    <w:rPr>
                      <w:rFonts w:eastAsia="Tahoma" w:cs="Tahoma"/>
                      <w:szCs w:val="22"/>
                      <w:lang w:val="el"/>
                    </w:rPr>
                    <w:t>Για κάθε μια από τις ενότητες θα αξιολογηθεί η τεκμηριωμένη και ολοκληρωμένη πρόταση σχετικά με τα ποιοτικά και ποσοτικά χαρακτηριστικά των υπηρεσιών του έργου καθώς και η τυχόν υπερκάλυψη των απαιτήσεων της Ενότητας Π.Ι.5 - Υπηρεσίες, του Παραρτήματος Ι και του ΠΣ5.</w:t>
                  </w:r>
                </w:p>
                <w:p w14:paraId="6866A0E2" w14:textId="77777777" w:rsidR="008039C5" w:rsidRPr="008039C5" w:rsidRDefault="008039C5" w:rsidP="008039C5">
                  <w:pPr>
                    <w:rPr>
                      <w:rFonts w:eastAsia="Tahoma" w:cs="Tahoma"/>
                      <w:szCs w:val="22"/>
                      <w:lang w:val="el"/>
                    </w:rPr>
                  </w:pPr>
                  <w:r w:rsidRPr="008039C5">
                    <w:rPr>
                      <w:rFonts w:eastAsia="Tahoma" w:cs="Tahoma"/>
                      <w:szCs w:val="22"/>
                      <w:lang w:val="el"/>
                    </w:rPr>
                    <w:t>Θα αξιολογηθεί θετικά η συμμετοχή (</w:t>
                  </w:r>
                  <w:proofErr w:type="spellStart"/>
                  <w:r w:rsidRPr="008039C5">
                    <w:rPr>
                      <w:rFonts w:eastAsia="Tahoma" w:cs="Tahoma"/>
                      <w:szCs w:val="22"/>
                      <w:lang w:val="el"/>
                    </w:rPr>
                    <w:t>ανθρωποχρόνος</w:t>
                  </w:r>
                  <w:proofErr w:type="spellEnd"/>
                  <w:r w:rsidRPr="008039C5">
                    <w:rPr>
                      <w:rFonts w:eastAsia="Tahoma" w:cs="Tahoma"/>
                      <w:szCs w:val="22"/>
                      <w:lang w:val="el"/>
                    </w:rPr>
                    <w:t>) στελεχών της κατασκευάστριας της προσφερόμενης πλατφόρμας,  σε όλες τις φάσεις υλοποίησης του έργου και κατά την ΠΕΣ.</w:t>
                  </w:r>
                </w:p>
                <w:p w14:paraId="4436EE6B" w14:textId="77777777" w:rsidR="008039C5" w:rsidRPr="008039C5" w:rsidRDefault="008039C5" w:rsidP="008039C5">
                  <w:pPr>
                    <w:rPr>
                      <w:rFonts w:eastAsia="Tahoma" w:cs="Tahoma"/>
                      <w:szCs w:val="22"/>
                      <w:lang w:val="el"/>
                    </w:rPr>
                  </w:pPr>
                  <w:r w:rsidRPr="008039C5">
                    <w:rPr>
                      <w:rFonts w:eastAsia="Tahoma" w:cs="Tahoma"/>
                      <w:szCs w:val="22"/>
                      <w:lang w:val="el"/>
                    </w:rPr>
                    <w:t xml:space="preserve"> </w:t>
                  </w:r>
                </w:p>
                <w:p w14:paraId="0A65636E" w14:textId="77777777" w:rsidR="008039C5" w:rsidRPr="008039C5" w:rsidRDefault="008039C5" w:rsidP="008039C5">
                  <w:pPr>
                    <w:rPr>
                      <w:rFonts w:eastAsia="Tahoma" w:cs="Tahoma"/>
                      <w:b/>
                      <w:bCs/>
                      <w:szCs w:val="22"/>
                      <w:lang w:val="el"/>
                    </w:rPr>
                  </w:pPr>
                  <w:r w:rsidRPr="008039C5">
                    <w:rPr>
                      <w:rFonts w:eastAsia="Tahoma" w:cs="Tahoma"/>
                      <w:b/>
                      <w:bCs/>
                      <w:szCs w:val="22"/>
                      <w:lang w:val="el"/>
                    </w:rPr>
                    <w:t xml:space="preserve">3.1 </w:t>
                  </w:r>
                  <w:r w:rsidRPr="008039C5">
                    <w:rPr>
                      <w:rFonts w:eastAsia="Tahoma" w:cs="Tahoma"/>
                      <w:b/>
                      <w:bCs/>
                      <w:szCs w:val="22"/>
                      <w:lang w:val="el"/>
                    </w:rPr>
                    <w:tab/>
                    <w:t>Μελέτη Εφαρμογής</w:t>
                  </w:r>
                </w:p>
                <w:p w14:paraId="6EA41D4B" w14:textId="77777777" w:rsidR="008039C5" w:rsidRPr="008039C5" w:rsidRDefault="008039C5" w:rsidP="008039C5">
                  <w:pPr>
                    <w:rPr>
                      <w:rFonts w:eastAsia="Tahoma" w:cs="Tahoma"/>
                      <w:szCs w:val="22"/>
                      <w:lang w:val="el"/>
                    </w:rPr>
                  </w:pPr>
                  <w:r w:rsidRPr="008039C5">
                    <w:rPr>
                      <w:rFonts w:eastAsia="Tahoma" w:cs="Tahoma"/>
                      <w:szCs w:val="22"/>
                      <w:lang w:val="el"/>
                    </w:rPr>
                    <w:t>Η κάλυψη, καθώς και η σαφήνεια και πληρότητα παρουσίασης του τρόπου κάλυψης, των απαιτήσεων της Παρ. Π.Ι.5.1, του Παραρτήματος Ι και των αντίστοιχων Πινάκων Συμμόρφωσης.</w:t>
                  </w:r>
                </w:p>
                <w:p w14:paraId="2904B824" w14:textId="77777777" w:rsidR="008039C5" w:rsidRPr="008039C5" w:rsidRDefault="008039C5" w:rsidP="008039C5">
                  <w:pPr>
                    <w:rPr>
                      <w:rFonts w:eastAsia="Tahoma" w:cs="Tahoma"/>
                      <w:szCs w:val="22"/>
                      <w:lang w:val="el"/>
                    </w:rPr>
                  </w:pPr>
                </w:p>
                <w:p w14:paraId="3518F427" w14:textId="77777777" w:rsidR="008039C5" w:rsidRPr="008039C5" w:rsidRDefault="008039C5" w:rsidP="008039C5">
                  <w:pPr>
                    <w:rPr>
                      <w:rFonts w:eastAsia="Tahoma" w:cs="Tahoma"/>
                      <w:b/>
                      <w:bCs/>
                      <w:szCs w:val="22"/>
                      <w:lang w:val="el"/>
                    </w:rPr>
                  </w:pPr>
                  <w:r w:rsidRPr="008039C5">
                    <w:rPr>
                      <w:rFonts w:eastAsia="Tahoma" w:cs="Tahoma"/>
                      <w:b/>
                      <w:bCs/>
                      <w:szCs w:val="22"/>
                      <w:lang w:val="el"/>
                    </w:rPr>
                    <w:t xml:space="preserve">3.2 </w:t>
                  </w:r>
                  <w:r w:rsidRPr="008039C5">
                    <w:rPr>
                      <w:rFonts w:eastAsia="Tahoma" w:cs="Tahoma"/>
                      <w:b/>
                      <w:bCs/>
                      <w:szCs w:val="22"/>
                      <w:lang w:val="el"/>
                    </w:rPr>
                    <w:tab/>
                    <w:t>Υπηρεσίες ανάπτυξης / παραμετροποίησης πλατφόρμας</w:t>
                  </w:r>
                </w:p>
                <w:p w14:paraId="195B430E" w14:textId="77777777" w:rsidR="008039C5" w:rsidRPr="008039C5" w:rsidRDefault="008039C5" w:rsidP="008039C5">
                  <w:pPr>
                    <w:rPr>
                      <w:rFonts w:eastAsia="Tahoma" w:cs="Tahoma"/>
                      <w:szCs w:val="22"/>
                      <w:lang w:val="el"/>
                    </w:rPr>
                  </w:pPr>
                  <w:r w:rsidRPr="008039C5">
                    <w:rPr>
                      <w:rFonts w:eastAsia="Tahoma" w:cs="Tahoma"/>
                      <w:szCs w:val="22"/>
                      <w:lang w:val="el"/>
                    </w:rPr>
                    <w:t>Η κάλυψη, καθώς και η σαφήνεια και πληρότητα παρουσίασης του τρόπου κάλυψης, των απαιτήσεων της Παρ. Π.Ι.5.2, του Παραρτήματος Ι και των αντίστοιχων Πινάκων Συμμόρφωσης.</w:t>
                  </w:r>
                </w:p>
                <w:p w14:paraId="5D281D1E" w14:textId="77777777" w:rsidR="008039C5" w:rsidRPr="008039C5" w:rsidRDefault="008039C5" w:rsidP="008039C5">
                  <w:pPr>
                    <w:rPr>
                      <w:rFonts w:eastAsia="Tahoma" w:cs="Tahoma"/>
                      <w:szCs w:val="22"/>
                      <w:lang w:val="el"/>
                    </w:rPr>
                  </w:pPr>
                </w:p>
                <w:p w14:paraId="66F1E81B" w14:textId="77777777" w:rsidR="008039C5" w:rsidRPr="008039C5" w:rsidRDefault="008039C5" w:rsidP="008039C5">
                  <w:pPr>
                    <w:rPr>
                      <w:rFonts w:eastAsia="Tahoma" w:cs="Tahoma"/>
                      <w:b/>
                      <w:bCs/>
                      <w:szCs w:val="22"/>
                      <w:lang w:val="el"/>
                    </w:rPr>
                  </w:pPr>
                  <w:r w:rsidRPr="008039C5">
                    <w:rPr>
                      <w:rFonts w:eastAsia="Tahoma" w:cs="Tahoma"/>
                      <w:b/>
                      <w:bCs/>
                      <w:szCs w:val="22"/>
                      <w:lang w:val="el"/>
                    </w:rPr>
                    <w:t xml:space="preserve">3.3 </w:t>
                  </w:r>
                  <w:r w:rsidRPr="008039C5">
                    <w:rPr>
                      <w:rFonts w:eastAsia="Tahoma" w:cs="Tahoma"/>
                      <w:b/>
                      <w:bCs/>
                      <w:szCs w:val="22"/>
                      <w:lang w:val="el"/>
                    </w:rPr>
                    <w:tab/>
                    <w:t>Υπηρεσίες Εκπαίδευσης</w:t>
                  </w:r>
                </w:p>
                <w:p w14:paraId="69623656" w14:textId="77777777" w:rsidR="008039C5" w:rsidRPr="008039C5" w:rsidRDefault="008039C5" w:rsidP="008039C5">
                  <w:pPr>
                    <w:rPr>
                      <w:rFonts w:eastAsia="Tahoma" w:cs="Tahoma"/>
                      <w:szCs w:val="22"/>
                      <w:lang w:val="el"/>
                    </w:rPr>
                  </w:pPr>
                  <w:r w:rsidRPr="008039C5">
                    <w:rPr>
                      <w:rFonts w:eastAsia="Tahoma" w:cs="Tahoma"/>
                      <w:szCs w:val="22"/>
                      <w:lang w:val="el"/>
                    </w:rPr>
                    <w:t>Η κάλυψη, καθώς και η σαφήνεια και πληρότητα παρουσίασης του τρόπου κάλυψης,  των απαιτήσεων της Παραγράφου Π.Ι.5.3, του Παραρτήματος Ι και των αντίστοιχων Πινάκων Συμμόρφωσης.</w:t>
                  </w:r>
                </w:p>
                <w:p w14:paraId="77CB7BF9" w14:textId="77777777" w:rsidR="008039C5" w:rsidRPr="008039C5" w:rsidRDefault="008039C5" w:rsidP="008039C5">
                  <w:pPr>
                    <w:rPr>
                      <w:rFonts w:eastAsia="Tahoma" w:cs="Tahoma"/>
                      <w:szCs w:val="22"/>
                      <w:lang w:val="el"/>
                    </w:rPr>
                  </w:pPr>
                  <w:r w:rsidRPr="008039C5">
                    <w:rPr>
                      <w:rFonts w:eastAsia="Tahoma" w:cs="Tahoma"/>
                      <w:szCs w:val="22"/>
                      <w:lang w:val="el"/>
                    </w:rPr>
                    <w:t>Η προσφορά σχετικών υπηρεσιών πέραν των ζητούμενων στην παρούσα</w:t>
                  </w:r>
                </w:p>
                <w:p w14:paraId="545FED87" w14:textId="77777777" w:rsidR="008039C5" w:rsidRPr="008039C5" w:rsidRDefault="008039C5" w:rsidP="008039C5">
                  <w:pPr>
                    <w:rPr>
                      <w:rFonts w:eastAsia="Tahoma" w:cs="Tahoma"/>
                      <w:szCs w:val="22"/>
                      <w:lang w:val="el"/>
                    </w:rPr>
                  </w:pPr>
                </w:p>
                <w:p w14:paraId="7F28276F" w14:textId="77777777" w:rsidR="008039C5" w:rsidRPr="008039C5" w:rsidRDefault="008039C5" w:rsidP="008039C5">
                  <w:pPr>
                    <w:rPr>
                      <w:rFonts w:eastAsia="Tahoma" w:cs="Tahoma"/>
                      <w:b/>
                      <w:bCs/>
                      <w:szCs w:val="22"/>
                      <w:lang w:val="el"/>
                    </w:rPr>
                  </w:pPr>
                  <w:r w:rsidRPr="008039C5">
                    <w:rPr>
                      <w:rFonts w:eastAsia="Tahoma" w:cs="Tahoma"/>
                      <w:b/>
                      <w:bCs/>
                      <w:szCs w:val="22"/>
                      <w:lang w:val="el"/>
                    </w:rPr>
                    <w:t xml:space="preserve">3.4 </w:t>
                  </w:r>
                  <w:r w:rsidRPr="008039C5">
                    <w:rPr>
                      <w:rFonts w:eastAsia="Tahoma" w:cs="Tahoma"/>
                      <w:b/>
                      <w:bCs/>
                      <w:szCs w:val="22"/>
                      <w:lang w:val="el"/>
                    </w:rPr>
                    <w:tab/>
                    <w:t>Υπηρεσίες Πιλοτικής Λειτουργίας</w:t>
                  </w:r>
                </w:p>
                <w:p w14:paraId="427DD3E5" w14:textId="77777777" w:rsidR="008039C5" w:rsidRPr="008039C5" w:rsidRDefault="008039C5" w:rsidP="008039C5">
                  <w:pPr>
                    <w:rPr>
                      <w:rFonts w:eastAsia="Tahoma" w:cs="Tahoma"/>
                      <w:szCs w:val="22"/>
                      <w:lang w:val="el"/>
                    </w:rPr>
                  </w:pPr>
                  <w:r w:rsidRPr="008039C5">
                    <w:rPr>
                      <w:rFonts w:eastAsia="Tahoma" w:cs="Tahoma"/>
                      <w:szCs w:val="22"/>
                      <w:lang w:val="el"/>
                    </w:rPr>
                    <w:lastRenderedPageBreak/>
                    <w:t>Η κάλυψη, καθώς και η σαφήνεια και πληρότητα παρουσίασης του τρόπου κάλυψης,  των απαιτήσεων της Παραγράφου Π.Ι.5.4, του Παραρτήματος Ι και των αντίστοιχων Πινάκων Συμμόρφωσης.</w:t>
                  </w:r>
                </w:p>
                <w:p w14:paraId="7036DAB8" w14:textId="77777777" w:rsidR="008039C5" w:rsidRPr="008039C5" w:rsidRDefault="008039C5" w:rsidP="008039C5">
                  <w:pPr>
                    <w:rPr>
                      <w:rFonts w:eastAsia="Tahoma" w:cs="Tahoma"/>
                      <w:szCs w:val="22"/>
                      <w:lang w:val="el"/>
                    </w:rPr>
                  </w:pPr>
                  <w:r w:rsidRPr="008039C5">
                    <w:rPr>
                      <w:rFonts w:eastAsia="Tahoma" w:cs="Tahoma"/>
                      <w:szCs w:val="22"/>
                      <w:lang w:val="el"/>
                    </w:rPr>
                    <w:t>Η προσφορά σχετικών υπηρεσιών πέραν των ζητούμενων στην παρούσα.</w:t>
                  </w:r>
                </w:p>
                <w:p w14:paraId="0371BF95" w14:textId="77777777" w:rsidR="008039C5" w:rsidRPr="008039C5" w:rsidRDefault="008039C5" w:rsidP="008039C5">
                  <w:pPr>
                    <w:rPr>
                      <w:rFonts w:eastAsia="Tahoma" w:cs="Tahoma"/>
                      <w:szCs w:val="22"/>
                      <w:lang w:val="el"/>
                    </w:rPr>
                  </w:pPr>
                </w:p>
                <w:p w14:paraId="3DCF589F" w14:textId="77777777" w:rsidR="008039C5" w:rsidRPr="008039C5" w:rsidRDefault="008039C5" w:rsidP="008039C5">
                  <w:pPr>
                    <w:rPr>
                      <w:rFonts w:eastAsia="Tahoma" w:cs="Tahoma"/>
                      <w:b/>
                      <w:bCs/>
                      <w:szCs w:val="22"/>
                      <w:lang w:val="el"/>
                    </w:rPr>
                  </w:pPr>
                  <w:r w:rsidRPr="008039C5">
                    <w:rPr>
                      <w:rFonts w:eastAsia="Tahoma" w:cs="Tahoma"/>
                      <w:b/>
                      <w:bCs/>
                      <w:szCs w:val="22"/>
                      <w:lang w:val="el"/>
                    </w:rPr>
                    <w:t xml:space="preserve">3.5 </w:t>
                  </w:r>
                  <w:r w:rsidRPr="008039C5">
                    <w:rPr>
                      <w:rFonts w:eastAsia="Tahoma" w:cs="Tahoma"/>
                      <w:b/>
                      <w:bCs/>
                      <w:szCs w:val="22"/>
                      <w:lang w:val="el"/>
                    </w:rPr>
                    <w:tab/>
                    <w:t>Υπηρεσίες Δοκιμαστικής Λειτουργίας</w:t>
                  </w:r>
                </w:p>
                <w:p w14:paraId="5687AD05" w14:textId="77777777" w:rsidR="008039C5" w:rsidRPr="008039C5" w:rsidRDefault="008039C5" w:rsidP="008039C5">
                  <w:pPr>
                    <w:rPr>
                      <w:rFonts w:eastAsia="Tahoma" w:cs="Tahoma"/>
                      <w:szCs w:val="22"/>
                      <w:lang w:val="el"/>
                    </w:rPr>
                  </w:pPr>
                  <w:r w:rsidRPr="008039C5">
                    <w:rPr>
                      <w:rFonts w:eastAsia="Tahoma" w:cs="Tahoma"/>
                      <w:szCs w:val="22"/>
                      <w:lang w:val="el"/>
                    </w:rPr>
                    <w:t>Η κάλυψη, καθώς και η σαφήνεια και πληρότητα παρουσίασης του τρόπου κάλυψης,  των απαιτήσεων της Παραγράφου Π.Ι.5.5, του Παραρτήματος Ι και των αντίστοιχων Πινάκων Συμμόρφωσης.</w:t>
                  </w:r>
                </w:p>
                <w:p w14:paraId="2E0569D1" w14:textId="77777777" w:rsidR="008039C5" w:rsidRPr="008039C5" w:rsidRDefault="008039C5" w:rsidP="008039C5">
                  <w:pPr>
                    <w:rPr>
                      <w:rFonts w:eastAsia="Tahoma" w:cs="Tahoma"/>
                      <w:szCs w:val="22"/>
                      <w:lang w:val="el"/>
                    </w:rPr>
                  </w:pPr>
                  <w:r w:rsidRPr="008039C5">
                    <w:rPr>
                      <w:rFonts w:eastAsia="Tahoma" w:cs="Tahoma"/>
                      <w:szCs w:val="22"/>
                      <w:lang w:val="el"/>
                    </w:rPr>
                    <w:t>Η προσφορά σχετικών υπηρεσιών πέραν των ζητούμενων στην παρούσα.</w:t>
                  </w:r>
                </w:p>
                <w:p w14:paraId="20B937F7" w14:textId="77777777" w:rsidR="008039C5" w:rsidRPr="00632729" w:rsidRDefault="008039C5" w:rsidP="008039C5">
                  <w:pPr>
                    <w:rPr>
                      <w:rFonts w:eastAsia="Tahoma" w:cs="Tahoma"/>
                      <w:szCs w:val="22"/>
                    </w:rPr>
                  </w:pPr>
                </w:p>
                <w:p w14:paraId="29C7FC35" w14:textId="77777777" w:rsidR="008039C5" w:rsidRPr="00632729" w:rsidRDefault="008039C5" w:rsidP="008039C5">
                  <w:pPr>
                    <w:rPr>
                      <w:rFonts w:eastAsia="Tahoma" w:cs="Tahoma"/>
                      <w:szCs w:val="22"/>
                    </w:rPr>
                  </w:pPr>
                </w:p>
                <w:p w14:paraId="3EC53C76" w14:textId="77777777" w:rsidR="008039C5" w:rsidRPr="00632729" w:rsidRDefault="008039C5" w:rsidP="008039C5">
                  <w:pPr>
                    <w:rPr>
                      <w:rFonts w:eastAsia="Tahoma" w:cs="Tahoma"/>
                      <w:b/>
                      <w:bCs/>
                      <w:szCs w:val="22"/>
                    </w:rPr>
                  </w:pPr>
                  <w:r w:rsidRPr="008039C5">
                    <w:rPr>
                      <w:rFonts w:eastAsia="Tahoma" w:cs="Tahoma"/>
                      <w:b/>
                      <w:bCs/>
                      <w:szCs w:val="22"/>
                      <w:lang w:val="el"/>
                    </w:rPr>
                    <w:t>3.6 Υπηρεσίες Διαχείρισης έργου &amp; λοιπές υπηρεσίες</w:t>
                  </w:r>
                </w:p>
                <w:p w14:paraId="2672A041" w14:textId="77777777" w:rsidR="008039C5" w:rsidRPr="008039C5" w:rsidRDefault="008039C5" w:rsidP="008039C5">
                  <w:pPr>
                    <w:rPr>
                      <w:rFonts w:eastAsia="Tahoma" w:cs="Tahoma"/>
                      <w:szCs w:val="22"/>
                      <w:lang w:val="el"/>
                    </w:rPr>
                  </w:pPr>
                  <w:r w:rsidRPr="008039C5">
                    <w:rPr>
                      <w:rFonts w:eastAsia="Tahoma" w:cs="Tahoma"/>
                      <w:szCs w:val="22"/>
                      <w:lang w:val="el"/>
                    </w:rPr>
                    <w:t>Η κάλυψη, καθώς και η σαφήνεια και πληρότητα παρουσίασης του τρόπου κάλυψης,  των απαιτήσεων της Παραγράφου Π.Ι.5.6, του Παραρτήματος Ι και των αντίστοιχων Πινάκων Συμμόρφωσης.</w:t>
                  </w:r>
                </w:p>
                <w:p w14:paraId="290AEA1C" w14:textId="167AA207" w:rsidR="00161244" w:rsidRPr="00632729" w:rsidRDefault="008039C5" w:rsidP="008039C5">
                  <w:pPr>
                    <w:suppressAutoHyphens w:val="0"/>
                    <w:spacing w:after="0"/>
                    <w:rPr>
                      <w:rFonts w:eastAsia="Tahoma" w:cs="Tahoma"/>
                      <w:szCs w:val="22"/>
                    </w:rPr>
                  </w:pPr>
                  <w:r w:rsidRPr="008039C5">
                    <w:rPr>
                      <w:rFonts w:eastAsia="Tahoma" w:cs="Tahoma"/>
                      <w:szCs w:val="22"/>
                      <w:lang w:val="el"/>
                    </w:rPr>
                    <w:t>Η προσφορά σχετικών υπηρεσιών ή συμπληρωματικών υπηρεσιών  πέραν των ζητούμενων στην παρούσα, οι οποίες κρίνεται ότι συμβάλουν στην εξυπηρέτηση των στόχων του Έργου.</w:t>
                  </w:r>
                </w:p>
                <w:p w14:paraId="0680EE3A" w14:textId="77777777" w:rsidR="008039C5" w:rsidRPr="00632729" w:rsidRDefault="008039C5" w:rsidP="008039C5">
                  <w:pPr>
                    <w:suppressAutoHyphens w:val="0"/>
                    <w:spacing w:after="0"/>
                    <w:rPr>
                      <w:rFonts w:cs="Tahoma"/>
                      <w:szCs w:val="22"/>
                      <w:lang w:eastAsia="el-GR"/>
                    </w:rPr>
                  </w:pPr>
                </w:p>
                <w:p w14:paraId="1432B287" w14:textId="2304FFF7" w:rsidR="00803395" w:rsidRPr="00353D7D" w:rsidRDefault="00803395" w:rsidP="00563184">
                  <w:pPr>
                    <w:ind w:left="479" w:hanging="479"/>
                    <w:rPr>
                      <w:rFonts w:eastAsia="Tahoma" w:cs="Tahoma"/>
                      <w:b/>
                      <w:bCs/>
                      <w:szCs w:val="22"/>
                      <w:lang w:val="el"/>
                    </w:rPr>
                  </w:pPr>
                  <w:r w:rsidRPr="00353D7D">
                    <w:rPr>
                      <w:rFonts w:eastAsia="Tahoma" w:cs="Tahoma"/>
                      <w:b/>
                      <w:bCs/>
                      <w:szCs w:val="22"/>
                      <w:lang w:val="el"/>
                    </w:rPr>
                    <w:t>3.</w:t>
                  </w:r>
                  <w:r w:rsidR="00E649CB">
                    <w:rPr>
                      <w:rFonts w:eastAsia="Tahoma" w:cs="Tahoma"/>
                      <w:b/>
                      <w:bCs/>
                      <w:szCs w:val="22"/>
                    </w:rPr>
                    <w:t>7</w:t>
                  </w:r>
                  <w:r w:rsidR="002869FB" w:rsidRPr="00353D7D">
                    <w:rPr>
                      <w:rFonts w:eastAsia="Tahoma" w:cs="Tahoma"/>
                      <w:b/>
                      <w:bCs/>
                      <w:szCs w:val="22"/>
                      <w:lang w:val="el"/>
                    </w:rPr>
                    <w:t xml:space="preserve"> </w:t>
                  </w:r>
                  <w:r w:rsidRPr="00353D7D">
                    <w:rPr>
                      <w:rFonts w:eastAsia="Tahoma" w:cs="Tahoma"/>
                      <w:b/>
                      <w:bCs/>
                      <w:szCs w:val="22"/>
                      <w:lang w:val="el"/>
                    </w:rPr>
                    <w:t>Υπηρεσίες Εγγύησης και Συντήρησης</w:t>
                  </w:r>
                </w:p>
                <w:p w14:paraId="685DEF73" w14:textId="77777777" w:rsidR="008039C5" w:rsidRPr="008039C5" w:rsidRDefault="008039C5" w:rsidP="008039C5">
                  <w:pPr>
                    <w:rPr>
                      <w:rFonts w:eastAsia="Tahoma" w:cs="Tahoma"/>
                      <w:szCs w:val="22"/>
                      <w:lang w:val="el"/>
                    </w:rPr>
                  </w:pPr>
                  <w:r w:rsidRPr="008039C5">
                    <w:rPr>
                      <w:rFonts w:eastAsia="Tahoma" w:cs="Tahoma"/>
                      <w:szCs w:val="22"/>
                      <w:lang w:val="el"/>
                    </w:rPr>
                    <w:t>Η κάλυψη, καθώς και η σαφήνεια και πληρότητα παρουσίασης του τρόπου κάλυψης,  των απαιτήσεων της Παραγράφου Π.Ι.5.8, του Παραρτήματος Ι και των αντίστοιχων Πινάκων Συμμόρφωσης.</w:t>
                  </w:r>
                </w:p>
                <w:p w14:paraId="69F90564" w14:textId="76B7FB92" w:rsidR="00803395" w:rsidRPr="00353D7D" w:rsidRDefault="008039C5" w:rsidP="008039C5">
                  <w:pPr>
                    <w:suppressAutoHyphens w:val="0"/>
                    <w:spacing w:after="0"/>
                    <w:rPr>
                      <w:rFonts w:eastAsia="Tahoma" w:cs="Tahoma"/>
                      <w:szCs w:val="22"/>
                    </w:rPr>
                  </w:pPr>
                  <w:r w:rsidRPr="008039C5">
                    <w:rPr>
                      <w:rFonts w:eastAsia="Tahoma" w:cs="Tahoma"/>
                      <w:szCs w:val="22"/>
                      <w:lang w:val="el"/>
                    </w:rPr>
                    <w:t>Η προσφορά σχετικών υπηρεσιών πέραν των ζητούμενων στην παρούσα.</w:t>
                  </w:r>
                </w:p>
              </w:tc>
            </w:tr>
            <w:tr w:rsidR="00803395" w:rsidRPr="00353D7D" w14:paraId="442BA3D6" w14:textId="77777777" w:rsidTr="00563184">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6188477E" w14:textId="77777777" w:rsidR="00803395" w:rsidRPr="00353D7D" w:rsidRDefault="00803395" w:rsidP="00563184">
                  <w:pPr>
                    <w:rPr>
                      <w:rFonts w:cs="Tahoma"/>
                      <w:szCs w:val="22"/>
                    </w:rPr>
                  </w:pPr>
                  <w:r w:rsidRPr="00353D7D">
                    <w:rPr>
                      <w:rFonts w:eastAsia="Tahoma" w:cs="Tahoma"/>
                      <w:b/>
                      <w:bCs/>
                      <w:szCs w:val="22"/>
                      <w:lang w:val="el"/>
                    </w:rPr>
                    <w:lastRenderedPageBreak/>
                    <w:t>Ομάδα 4 – Μεθοδολογία υλοποίησης Έργου</w:t>
                  </w:r>
                </w:p>
              </w:tc>
            </w:tr>
            <w:tr w:rsidR="00803395" w:rsidRPr="00353D7D" w14:paraId="6CC1E737" w14:textId="77777777" w:rsidTr="00563184">
              <w:tc>
                <w:tcPr>
                  <w:tcW w:w="9630" w:type="dxa"/>
                  <w:tcBorders>
                    <w:top w:val="single" w:sz="8" w:space="0" w:color="auto"/>
                    <w:left w:val="single" w:sz="8" w:space="0" w:color="auto"/>
                    <w:bottom w:val="single" w:sz="8" w:space="0" w:color="auto"/>
                    <w:right w:val="single" w:sz="8" w:space="0" w:color="auto"/>
                  </w:tcBorders>
                </w:tcPr>
                <w:p w14:paraId="59391445" w14:textId="77777777" w:rsidR="00803395" w:rsidRPr="00353D7D" w:rsidRDefault="00803395" w:rsidP="00563184">
                  <w:pPr>
                    <w:rPr>
                      <w:rFonts w:eastAsia="Tahoma" w:cs="Tahoma"/>
                      <w:szCs w:val="22"/>
                      <w:lang w:val="el"/>
                    </w:rPr>
                  </w:pPr>
                  <w:r w:rsidRPr="00353D7D">
                    <w:rPr>
                      <w:rFonts w:eastAsia="Tahoma" w:cs="Tahoma"/>
                      <w:szCs w:val="22"/>
                      <w:lang w:val="el"/>
                    </w:rPr>
                    <w:t>Για κάθε μια από τις ενότητες θα αξιολογηθεί:</w:t>
                  </w:r>
                </w:p>
                <w:p w14:paraId="7DCB7880" w14:textId="77777777" w:rsidR="00803395" w:rsidRPr="00353D7D" w:rsidRDefault="00803395" w:rsidP="00563184">
                  <w:pPr>
                    <w:spacing w:line="264" w:lineRule="exact"/>
                    <w:rPr>
                      <w:rFonts w:eastAsia="Tahoma" w:cs="Tahoma"/>
                      <w:b/>
                      <w:bCs/>
                      <w:szCs w:val="22"/>
                      <w:lang w:val="el"/>
                    </w:rPr>
                  </w:pPr>
                  <w:r w:rsidRPr="00353D7D">
                    <w:rPr>
                      <w:rFonts w:eastAsia="Tahoma" w:cs="Tahoma"/>
                      <w:b/>
                      <w:bCs/>
                      <w:szCs w:val="22"/>
                      <w:lang w:val="el"/>
                    </w:rPr>
                    <w:t>4.1 Μεθοδολογία Διοίκησης (προτεινόμενο σχήμα Διοίκησης Έργου), Διασφάλισης Ποιότητας και Διαχείρισης Κινδύνων  του Έργου</w:t>
                  </w:r>
                </w:p>
                <w:p w14:paraId="484B6D50" w14:textId="77777777" w:rsidR="008039C5" w:rsidRPr="00632729" w:rsidRDefault="008039C5" w:rsidP="00563184">
                  <w:pPr>
                    <w:rPr>
                      <w:rFonts w:eastAsia="Tahoma" w:cs="Tahoma"/>
                      <w:szCs w:val="22"/>
                    </w:rPr>
                  </w:pPr>
                  <w:r w:rsidRPr="008039C5">
                    <w:rPr>
                      <w:rFonts w:eastAsia="Tahoma" w:cs="Tahoma"/>
                      <w:szCs w:val="22"/>
                      <w:lang w:val="el"/>
                    </w:rPr>
                    <w:t>Η κάλυψη, καθώς και η σαφήνεια και πληρότητα παρουσίασης του τρόπου κάλυψης, των απαιτήσεων της Ενότητας Π.Ι.6- Μεθοδολογία Υλοποίησης, του Παραρτήματος Ι &amp; του ΠΣ6.</w:t>
                  </w:r>
                </w:p>
                <w:p w14:paraId="3E2E79EF" w14:textId="70DF79AA" w:rsidR="00803395" w:rsidRPr="00353D7D" w:rsidRDefault="00803395" w:rsidP="00563184">
                  <w:pPr>
                    <w:rPr>
                      <w:rFonts w:eastAsia="Tahoma" w:cs="Tahoma"/>
                      <w:szCs w:val="22"/>
                      <w:lang w:val="el"/>
                    </w:rPr>
                  </w:pPr>
                  <w:r w:rsidRPr="00353D7D">
                    <w:rPr>
                      <w:rFonts w:eastAsia="Tahoma" w:cs="Tahoma"/>
                      <w:szCs w:val="22"/>
                      <w:lang w:val="el"/>
                    </w:rPr>
                    <w:t>Απαιτείται από τον υποψήφιο ανάδοχο να περιγράψει τη μεθοδολογική προσέγγιση και τον τρόπο κάλυψης αυτών. Θα αξιολογηθεί η αναλυτική και τεκμηριωμένη περιγραφή της αντιμετώπισης των παραπάνω δραστηριοτήτων, τα εργαλεία και μέσα που θα χρησιμοποιηθούν, ο βαθμός πληρότητας και σαφήνειας των επιμέρους ζητουμένων στοιχείων.</w:t>
                  </w:r>
                </w:p>
                <w:p w14:paraId="18088D9C" w14:textId="382F1964" w:rsidR="00803395" w:rsidRDefault="00D016E8" w:rsidP="00563184">
                  <w:pPr>
                    <w:rPr>
                      <w:rFonts w:eastAsia="Tahoma" w:cs="Tahoma"/>
                      <w:szCs w:val="22"/>
                      <w:lang w:val="el"/>
                    </w:rPr>
                  </w:pPr>
                  <w:r w:rsidRPr="00CA0B86">
                    <w:rPr>
                      <w:rFonts w:eastAsia="Tahoma" w:cs="Tahoma"/>
                      <w:szCs w:val="22"/>
                      <w:lang w:val="el"/>
                    </w:rPr>
                    <w:t>Επίσης θα αξιολογηθεί η συμμετοχή (</w:t>
                  </w:r>
                  <w:proofErr w:type="spellStart"/>
                  <w:r w:rsidRPr="00CA0B86">
                    <w:rPr>
                      <w:rFonts w:eastAsia="Tahoma" w:cs="Tahoma"/>
                      <w:szCs w:val="22"/>
                      <w:lang w:val="el"/>
                    </w:rPr>
                    <w:t>ανθρωποχρόνος</w:t>
                  </w:r>
                  <w:proofErr w:type="spellEnd"/>
                  <w:r w:rsidRPr="00CA0B86">
                    <w:rPr>
                      <w:rFonts w:eastAsia="Tahoma" w:cs="Tahoma"/>
                      <w:szCs w:val="22"/>
                      <w:lang w:val="el"/>
                    </w:rPr>
                    <w:t>) στελεχών της κατασκευάστριας της προσφερόμενης πλατφόρμας Διαχείρισης Θησαυροφυλακίου (</w:t>
                  </w:r>
                  <w:proofErr w:type="spellStart"/>
                  <w:r w:rsidRPr="00CA0B86">
                    <w:rPr>
                      <w:rFonts w:eastAsia="Tahoma" w:cs="Tahoma"/>
                      <w:szCs w:val="22"/>
                      <w:lang w:val="el"/>
                    </w:rPr>
                    <w:t>Treasury</w:t>
                  </w:r>
                  <w:proofErr w:type="spellEnd"/>
                  <w:r w:rsidRPr="00CA0B86">
                    <w:rPr>
                      <w:rFonts w:eastAsia="Tahoma" w:cs="Tahoma"/>
                      <w:szCs w:val="22"/>
                      <w:lang w:val="el"/>
                    </w:rPr>
                    <w:t xml:space="preserve"> </w:t>
                  </w:r>
                  <w:proofErr w:type="spellStart"/>
                  <w:r w:rsidRPr="00CA0B86">
                    <w:rPr>
                      <w:rFonts w:eastAsia="Tahoma" w:cs="Tahoma"/>
                      <w:szCs w:val="22"/>
                      <w:lang w:val="el"/>
                    </w:rPr>
                    <w:t>Management</w:t>
                  </w:r>
                  <w:proofErr w:type="spellEnd"/>
                  <w:r w:rsidRPr="00CA0B86">
                    <w:rPr>
                      <w:rFonts w:eastAsia="Tahoma" w:cs="Tahoma"/>
                      <w:szCs w:val="22"/>
                      <w:lang w:val="el"/>
                    </w:rPr>
                    <w:t>) στην ομάδα έργου κατά τη σχεδίαση, ανάπτυξη και υποστήριξη της προσφερόμενης πλατφόρμας.</w:t>
                  </w:r>
                </w:p>
                <w:p w14:paraId="3324A80B" w14:textId="77777777" w:rsidR="00D016E8" w:rsidRPr="00353D7D" w:rsidRDefault="00D016E8" w:rsidP="00563184">
                  <w:pPr>
                    <w:rPr>
                      <w:rFonts w:eastAsia="Tahoma" w:cs="Tahoma"/>
                      <w:szCs w:val="22"/>
                      <w:lang w:val="el"/>
                    </w:rPr>
                  </w:pPr>
                </w:p>
                <w:p w14:paraId="1B2D649A" w14:textId="77777777" w:rsidR="00803395" w:rsidRPr="00353D7D" w:rsidRDefault="00803395" w:rsidP="00563184">
                  <w:pPr>
                    <w:rPr>
                      <w:rFonts w:eastAsia="Tahoma" w:cs="Tahoma"/>
                      <w:szCs w:val="22"/>
                      <w:lang w:val="el"/>
                    </w:rPr>
                  </w:pPr>
                  <w:r w:rsidRPr="00353D7D">
                    <w:rPr>
                      <w:rFonts w:eastAsia="Tahoma" w:cs="Tahoma"/>
                      <w:b/>
                      <w:bCs/>
                      <w:szCs w:val="22"/>
                      <w:lang w:val="el"/>
                    </w:rPr>
                    <w:t>4.2 Μεθοδολογία υλοποίησης (χρονοδιάγραμμα, φάσεις και παραδοτέα)</w:t>
                  </w:r>
                </w:p>
                <w:p w14:paraId="091C76DF" w14:textId="77777777" w:rsidR="008039C5" w:rsidRPr="008039C5" w:rsidRDefault="008039C5" w:rsidP="008039C5">
                  <w:pPr>
                    <w:rPr>
                      <w:rFonts w:eastAsiaTheme="minorEastAsia" w:cs="Tahoma"/>
                      <w:szCs w:val="22"/>
                      <w:lang w:val="el"/>
                    </w:rPr>
                  </w:pPr>
                  <w:r w:rsidRPr="008039C5">
                    <w:rPr>
                      <w:rFonts w:eastAsiaTheme="minorEastAsia" w:cs="Tahoma"/>
                      <w:szCs w:val="22"/>
                      <w:lang w:val="el"/>
                    </w:rPr>
                    <w:t>Η κάλυψη, καθώς και η σαφήνεια και πληρότητα παρουσίασης του τρόπου κάλυψης, των απαιτήσεων της Ενότητας Π.Ι.7 Φάσεις Υλοποίησης &amp; Χρονοδιάγραμμα Έργου, του Παραρτήματος Ι και του ΠΣ7.</w:t>
                  </w:r>
                </w:p>
                <w:p w14:paraId="2408F1B3" w14:textId="77777777" w:rsidR="008039C5" w:rsidRPr="008039C5" w:rsidRDefault="008039C5" w:rsidP="008039C5">
                  <w:pPr>
                    <w:rPr>
                      <w:rFonts w:eastAsiaTheme="minorEastAsia" w:cs="Tahoma"/>
                      <w:szCs w:val="22"/>
                      <w:lang w:val="el"/>
                    </w:rPr>
                  </w:pPr>
                  <w:r w:rsidRPr="008039C5">
                    <w:rPr>
                      <w:rFonts w:eastAsiaTheme="minorEastAsia" w:cs="Tahoma"/>
                      <w:szCs w:val="22"/>
                      <w:lang w:val="el"/>
                    </w:rPr>
                    <w:t>Ως προς το χρονοδιάγραμμα  του έργου θα αξιολογηθεί η συμμόρφωση, πληρότητα και λεπτομερής ανάλυση και περιγραφή των ενοτήτων εργασίας  του έργου σύμφωνα με τις απαιτήσεις της Παρ. Π.Ι.7.1, του Παραρτήματος Ι.</w:t>
                  </w:r>
                </w:p>
                <w:p w14:paraId="28F57CCF" w14:textId="062D2BB5" w:rsidR="00803395" w:rsidRPr="00353D7D" w:rsidRDefault="008039C5" w:rsidP="008039C5">
                  <w:pPr>
                    <w:spacing w:line="276" w:lineRule="auto"/>
                    <w:rPr>
                      <w:rFonts w:eastAsiaTheme="minorEastAsia" w:cs="Tahoma"/>
                      <w:szCs w:val="22"/>
                      <w:lang w:val="el"/>
                    </w:rPr>
                  </w:pPr>
                  <w:r w:rsidRPr="008039C5">
                    <w:rPr>
                      <w:rFonts w:eastAsiaTheme="minorEastAsia" w:cs="Tahoma"/>
                      <w:szCs w:val="22"/>
                      <w:lang w:val="el"/>
                    </w:rPr>
                    <w:t>Ως προς τις Φάσεις και τα Παραδοτέα θα αξιολογηθεί η συμμόρφωση, πληρότητα και λεπτομερής ανάλυση και περιγραφή των φάσεων του έργου καθώς και η ανάλυση, δομή και οργάνωση των παραδοτέων και η σύνδεσή τους με τις ενότητες εργασίας, σε σχέση με την προτεινόμενη Μεθοδολογία, σύμφωνα με τις απαιτήσεις των Παρ. Π.Ι.7.2 και Π.Ι.7.3, του Παραρτήματος Ι.</w:t>
                  </w:r>
                </w:p>
              </w:tc>
            </w:tr>
          </w:tbl>
          <w:p w14:paraId="65D016E6" w14:textId="77777777" w:rsidR="00803395" w:rsidRPr="008D181B" w:rsidRDefault="00803395" w:rsidP="00563184">
            <w:pPr>
              <w:spacing w:before="120"/>
              <w:rPr>
                <w:b/>
              </w:rPr>
            </w:pPr>
          </w:p>
        </w:tc>
      </w:tr>
    </w:tbl>
    <w:p w14:paraId="7EA38852" w14:textId="77777777" w:rsidR="00803395" w:rsidRDefault="00803395" w:rsidP="00803395"/>
    <w:p w14:paraId="22A80BF2" w14:textId="6BCD0E36" w:rsidR="006529AA" w:rsidRPr="00803395" w:rsidRDefault="006529AA" w:rsidP="00803395">
      <w:pPr>
        <w:spacing w:line="252" w:lineRule="auto"/>
        <w:rPr>
          <w:rFonts w:cs="Tahoma"/>
          <w:szCs w:val="22"/>
        </w:rPr>
      </w:pPr>
    </w:p>
    <w:p w14:paraId="01B3E5DC" w14:textId="77777777" w:rsidR="00537C11" w:rsidRDefault="00430EF7" w:rsidP="002D2AF2">
      <w:pPr>
        <w:pStyle w:val="33"/>
      </w:pPr>
      <w:bookmarkStart w:id="241" w:name="_Ref64555521"/>
      <w:bookmarkStart w:id="242" w:name="_Toc189814661"/>
      <w:r>
        <w:t>Βαθμολόγηση και κατάταξη προσφορών</w:t>
      </w:r>
      <w:bookmarkEnd w:id="241"/>
      <w:bookmarkEnd w:id="242"/>
    </w:p>
    <w:p w14:paraId="6D85CCCF" w14:textId="77777777" w:rsidR="00537C11" w:rsidRDefault="00430EF7" w:rsidP="00BC5F18">
      <w:pPr>
        <w:pStyle w:val="44"/>
      </w:pPr>
      <w:bookmarkStart w:id="243" w:name="_Toc189814662"/>
      <w:r>
        <w:t>Βαθμολόγηση Τεχνικών Προσφορών</w:t>
      </w:r>
      <w:bookmarkEnd w:id="243"/>
    </w:p>
    <w:p w14:paraId="410F21A1" w14:textId="1D967585" w:rsidR="00537C11" w:rsidRDefault="00430EF7">
      <w:pPr>
        <w:rPr>
          <w:rFonts w:cs="Tahoma"/>
          <w:szCs w:val="22"/>
        </w:rPr>
      </w:pPr>
      <w:r>
        <w:rPr>
          <w:rFonts w:cs="Tahoma"/>
          <w:szCs w:val="22"/>
        </w:rPr>
        <w:t xml:space="preserve">Η Βαθμολόγηση των τεχνικών προσφορών θα γίνει σύμφωνα με τα “Κριτήρια Αξιολόγησης”, όπως αυτά προσδιορίζονται στον πίνακα της παρ. </w:t>
      </w:r>
      <w:r>
        <w:fldChar w:fldCharType="begin"/>
      </w:r>
      <w:r>
        <w:instrText xml:space="preserve"> REF _Ref496542191 \r \h  \* MERGEFORMAT </w:instrText>
      </w:r>
      <w:r>
        <w:fldChar w:fldCharType="separate"/>
      </w:r>
      <w:r w:rsidR="00E736A2" w:rsidRPr="00E736A2">
        <w:rPr>
          <w:rFonts w:cs="Tahoma"/>
          <w:szCs w:val="22"/>
        </w:rPr>
        <w:t>2.3.1</w:t>
      </w:r>
      <w:r>
        <w:fldChar w:fldCharType="end"/>
      </w:r>
      <w:r>
        <w:rPr>
          <w:rFonts w:cs="Tahoma"/>
          <w:szCs w:val="22"/>
        </w:rPr>
        <w:t>.</w:t>
      </w:r>
    </w:p>
    <w:p w14:paraId="7C89F4C7" w14:textId="60416593" w:rsidR="00537C11" w:rsidRDefault="00430EF7">
      <w:pPr>
        <w:rPr>
          <w:rFonts w:cs="Tahoma"/>
          <w:szCs w:val="22"/>
        </w:rPr>
      </w:pPr>
      <w:r>
        <w:rPr>
          <w:rFonts w:cs="Tahoma"/>
          <w:szCs w:val="22"/>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150 βαθμούς όταν υπερκαλύπτονται οι απαιτήσεις του συγκεκριμένου κριτηρίου</w:t>
      </w:r>
      <w:r>
        <w:rPr>
          <w:rFonts w:cs="Tahoma"/>
        </w:rPr>
        <w:t>.</w:t>
      </w:r>
    </w:p>
    <w:p w14:paraId="53806795" w14:textId="77777777" w:rsidR="00537C11" w:rsidRDefault="00430EF7">
      <w:pPr>
        <w:rPr>
          <w:rFonts w:cs="Tahoma"/>
          <w:szCs w:val="22"/>
        </w:rPr>
      </w:pPr>
      <w:r>
        <w:rPr>
          <w:rFonts w:cs="Tahoma"/>
          <w:szCs w:val="22"/>
        </w:rPr>
        <w:t xml:space="preserve">Κάθε κριτήριο αξιολόγησης βαθμολογείται αυτόνομα με βάση τα στοιχεία της προσφοράς. </w:t>
      </w:r>
    </w:p>
    <w:p w14:paraId="0012B18C" w14:textId="77777777" w:rsidR="00537C11" w:rsidRDefault="00430EF7">
      <w:pPr>
        <w:rPr>
          <w:rFonts w:cs="Tahoma"/>
          <w:szCs w:val="22"/>
        </w:rPr>
      </w:pPr>
      <w:r>
        <w:rPr>
          <w:rFonts w:cs="Tahoma"/>
          <w:szCs w:val="22"/>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68320958" w14:textId="77777777" w:rsidR="00537C11" w:rsidRDefault="00430EF7">
      <w:pPr>
        <w:rPr>
          <w:rFonts w:cs="Tahoma"/>
          <w:szCs w:val="22"/>
        </w:rPr>
      </w:pPr>
      <w:r>
        <w:rPr>
          <w:rFonts w:cs="Tahoma"/>
          <w:szCs w:val="22"/>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proofErr w:type="spellStart"/>
      <w:r>
        <w:rPr>
          <w:rFonts w:cs="Tahoma"/>
          <w:szCs w:val="22"/>
        </w:rPr>
        <w:t>Βi</w:t>
      </w:r>
      <w:proofErr w:type="spellEnd"/>
      <w:r>
        <w:rPr>
          <w:rFonts w:cs="Tahoma"/>
          <w:szCs w:val="22"/>
        </w:rPr>
        <w:t>) θα προκύπτει από το άθροισμα των σταθμισμένων βαθμολογιών όλων των κριτηρίων.</w:t>
      </w:r>
    </w:p>
    <w:p w14:paraId="456928EE" w14:textId="77777777" w:rsidR="0045033E" w:rsidRPr="00641C65" w:rsidRDefault="0045033E" w:rsidP="0045033E">
      <w:bookmarkStart w:id="244" w:name="_Hlk49962342"/>
      <w:r w:rsidRPr="00641C65">
        <w:t xml:space="preserve">Η συνολική βαθμολογία της τεχνικής προσφοράς υπολογίζεται με βάση τον παρακάτω τύπο : </w:t>
      </w:r>
    </w:p>
    <w:p w14:paraId="12144596" w14:textId="77777777" w:rsidR="00E72962" w:rsidRDefault="0045033E" w:rsidP="0032509A">
      <w:pPr>
        <w:spacing w:line="276" w:lineRule="auto"/>
        <w:rPr>
          <w:rFonts w:cs="Tahoma"/>
        </w:rPr>
      </w:pPr>
      <w:r w:rsidRPr="00252398">
        <w:t xml:space="preserve">Β = </w:t>
      </w:r>
      <w:r w:rsidR="00B215FF" w:rsidRPr="00990757">
        <w:t xml:space="preserve">σ1 </w:t>
      </w:r>
      <w:r w:rsidR="00B215FF">
        <w:t>x</w:t>
      </w:r>
      <w:r w:rsidR="00B215FF" w:rsidRPr="00990757">
        <w:t xml:space="preserve"> Κ1 + σ2 </w:t>
      </w:r>
      <w:r w:rsidR="00B215FF">
        <w:t>x</w:t>
      </w:r>
      <w:r w:rsidR="00B215FF" w:rsidRPr="00990757">
        <w:t xml:space="preserve"> Κ2 +……+ </w:t>
      </w:r>
      <w:proofErr w:type="spellStart"/>
      <w:r w:rsidR="00B215FF" w:rsidRPr="00990757">
        <w:t>σν</w:t>
      </w:r>
      <w:proofErr w:type="spellEnd"/>
      <w:r w:rsidR="00B215FF" w:rsidRPr="00990757">
        <w:t xml:space="preserve"> </w:t>
      </w:r>
      <w:r w:rsidR="00B215FF">
        <w:t>x</w:t>
      </w:r>
      <w:r w:rsidR="00B215FF" w:rsidRPr="00990757">
        <w:t xml:space="preserve"> </w:t>
      </w:r>
      <w:proofErr w:type="spellStart"/>
      <w:r w:rsidR="00B215FF" w:rsidRPr="00990757">
        <w:t>Κν</w:t>
      </w:r>
      <w:proofErr w:type="spellEnd"/>
      <w:r w:rsidR="0032509A" w:rsidRPr="0032509A">
        <w:rPr>
          <w:rFonts w:cs="Tahoma"/>
        </w:rPr>
        <w:t xml:space="preserve"> </w:t>
      </w:r>
    </w:p>
    <w:p w14:paraId="5352CFB6" w14:textId="54CB3099" w:rsidR="0032509A" w:rsidRPr="00EB2630" w:rsidRDefault="0032509A" w:rsidP="0032509A">
      <w:pPr>
        <w:spacing w:line="276" w:lineRule="auto"/>
        <w:rPr>
          <w:rFonts w:cs="Tahoma"/>
        </w:rPr>
      </w:pPr>
      <w:r w:rsidRPr="00EB2630">
        <w:rPr>
          <w:rFonts w:cs="Tahoma"/>
        </w:rPr>
        <w:t>όπου:</w:t>
      </w:r>
    </w:p>
    <w:p w14:paraId="2AF76B3C" w14:textId="77777777" w:rsidR="0032509A" w:rsidRPr="00EB2630" w:rsidRDefault="0032509A" w:rsidP="0032509A">
      <w:pPr>
        <w:spacing w:line="276" w:lineRule="auto"/>
        <w:rPr>
          <w:rFonts w:cs="Tahoma"/>
        </w:rPr>
      </w:pPr>
      <w:r w:rsidRPr="00EB2630">
        <w:rPr>
          <w:rFonts w:cs="Tahoma"/>
        </w:rPr>
        <w:t xml:space="preserve">Κ1, Κ2.. </w:t>
      </w:r>
      <w:proofErr w:type="spellStart"/>
      <w:r w:rsidRPr="00EB2630">
        <w:rPr>
          <w:rFonts w:cs="Tahoma"/>
        </w:rPr>
        <w:t>Κν</w:t>
      </w:r>
      <w:proofErr w:type="spellEnd"/>
      <w:r w:rsidRPr="00EB2630">
        <w:rPr>
          <w:rFonts w:cs="Tahoma"/>
        </w:rPr>
        <w:t xml:space="preserve"> = Βαθμολογία κριτηρίου αξιολόγησης </w:t>
      </w:r>
    </w:p>
    <w:p w14:paraId="6E54063A" w14:textId="70D9A8C6" w:rsidR="0045033E" w:rsidRDefault="0032509A" w:rsidP="0032509A">
      <w:r w:rsidRPr="00EB2630">
        <w:rPr>
          <w:rFonts w:cs="Tahoma"/>
        </w:rPr>
        <w:t xml:space="preserve">σ1, σ2,... </w:t>
      </w:r>
      <w:proofErr w:type="spellStart"/>
      <w:r w:rsidRPr="00EB2630">
        <w:rPr>
          <w:rFonts w:cs="Tahoma"/>
        </w:rPr>
        <w:t>σν</w:t>
      </w:r>
      <w:proofErr w:type="spellEnd"/>
      <w:r w:rsidRPr="00EB2630">
        <w:rPr>
          <w:rFonts w:cs="Tahoma"/>
        </w:rPr>
        <w:t xml:space="preserve"> = Συντελεστής βαρύτητας κριτηρίου αξιολόγησης</w:t>
      </w:r>
    </w:p>
    <w:p w14:paraId="6A8D49B0" w14:textId="77777777" w:rsidR="00B215FF" w:rsidRPr="00C00860" w:rsidRDefault="00B215FF" w:rsidP="0045033E"/>
    <w:p w14:paraId="629D6BBB" w14:textId="34865451" w:rsidR="00537C11" w:rsidRDefault="00430EF7" w:rsidP="00BC5F18">
      <w:pPr>
        <w:pStyle w:val="44"/>
      </w:pPr>
      <w:bookmarkStart w:id="245" w:name="_Toc189814663"/>
      <w:bookmarkEnd w:id="244"/>
      <w:r>
        <w:t>Κατάταξη προσφορών</w:t>
      </w:r>
      <w:bookmarkEnd w:id="245"/>
    </w:p>
    <w:p w14:paraId="4C3AC896" w14:textId="77777777" w:rsidR="00537C11" w:rsidRDefault="00430EF7">
      <w:pPr>
        <w:rPr>
          <w:rFonts w:cs="Tahoma"/>
          <w:szCs w:val="22"/>
        </w:rPr>
      </w:pPr>
      <w:r>
        <w:rPr>
          <w:rFonts w:cs="Tahoma"/>
          <w:szCs w:val="22"/>
        </w:rPr>
        <w:t xml:space="preserve">Πλέον συμφέρουσα από οικονομική άποψη προσφορά βάσει βέλτιστης σχέσης ποιότητας – τιμής είναι η προσφορά με το μεγαλύτερο </w:t>
      </w:r>
      <w:proofErr w:type="spellStart"/>
      <w:r>
        <w:rPr>
          <w:rFonts w:cs="Tahoma"/>
          <w:szCs w:val="22"/>
        </w:rPr>
        <w:t>Λi</w:t>
      </w:r>
      <w:proofErr w:type="spellEnd"/>
      <w:r>
        <w:rPr>
          <w:rFonts w:cs="Tahoma"/>
          <w:szCs w:val="22"/>
        </w:rPr>
        <w:t xml:space="preserve"> σύμφωνα με τον παρακάτω τύπο.:</w:t>
      </w:r>
    </w:p>
    <w:p w14:paraId="062E12AA" w14:textId="77777777" w:rsidR="00537C11" w:rsidRPr="00AA37D4" w:rsidRDefault="00430EF7">
      <w:pPr>
        <w:ind w:left="851"/>
        <w:rPr>
          <w:rFonts w:cs="Tahoma"/>
          <w:szCs w:val="22"/>
          <w:lang w:val="en-US"/>
        </w:rPr>
      </w:pPr>
      <w:r w:rsidRPr="008B784D">
        <w:rPr>
          <w:rFonts w:cs="Tahoma"/>
          <w:szCs w:val="22"/>
        </w:rPr>
        <w:lastRenderedPageBreak/>
        <w:t>Λ</w:t>
      </w:r>
      <w:proofErr w:type="spellStart"/>
      <w:r w:rsidRPr="008B784D">
        <w:rPr>
          <w:rFonts w:cs="Tahoma"/>
          <w:szCs w:val="22"/>
          <w:lang w:val="en-US"/>
        </w:rPr>
        <w:t>i</w:t>
      </w:r>
      <w:proofErr w:type="spellEnd"/>
      <w:r w:rsidRPr="00AA37D4">
        <w:rPr>
          <w:rFonts w:cs="Tahoma"/>
          <w:szCs w:val="22"/>
          <w:lang w:val="en-US"/>
        </w:rPr>
        <w:t xml:space="preserve"> = 80 * ( </w:t>
      </w:r>
      <w:r w:rsidRPr="008B784D">
        <w:rPr>
          <w:rFonts w:cs="Tahoma"/>
          <w:szCs w:val="22"/>
        </w:rPr>
        <w:t>Β</w:t>
      </w:r>
      <w:proofErr w:type="spellStart"/>
      <w:r w:rsidRPr="008B784D">
        <w:rPr>
          <w:rFonts w:cs="Tahoma"/>
          <w:szCs w:val="22"/>
          <w:lang w:val="en-US"/>
        </w:rPr>
        <w:t>i</w:t>
      </w:r>
      <w:proofErr w:type="spellEnd"/>
      <w:r w:rsidRPr="00AA37D4">
        <w:rPr>
          <w:rFonts w:cs="Tahoma"/>
          <w:szCs w:val="22"/>
          <w:lang w:val="en-US"/>
        </w:rPr>
        <w:t xml:space="preserve"> / </w:t>
      </w:r>
      <w:r w:rsidRPr="008B784D">
        <w:rPr>
          <w:rFonts w:cs="Tahoma"/>
          <w:szCs w:val="22"/>
        </w:rPr>
        <w:t>Β</w:t>
      </w:r>
      <w:r w:rsidRPr="008B784D">
        <w:rPr>
          <w:rFonts w:cs="Tahoma"/>
          <w:szCs w:val="22"/>
          <w:lang w:val="en-US"/>
        </w:rPr>
        <w:t>max</w:t>
      </w:r>
      <w:r w:rsidRPr="00AA37D4">
        <w:rPr>
          <w:rFonts w:cs="Tahoma"/>
          <w:szCs w:val="22"/>
          <w:lang w:val="en-US"/>
        </w:rPr>
        <w:t xml:space="preserve"> ) + 20 * (</w:t>
      </w:r>
      <w:proofErr w:type="spellStart"/>
      <w:r w:rsidRPr="008B784D">
        <w:rPr>
          <w:rFonts w:cs="Tahoma"/>
          <w:szCs w:val="22"/>
          <w:lang w:val="en-US"/>
        </w:rPr>
        <w:t>Kmin</w:t>
      </w:r>
      <w:proofErr w:type="spellEnd"/>
      <w:r w:rsidRPr="00AA37D4">
        <w:rPr>
          <w:rFonts w:cs="Tahoma"/>
          <w:szCs w:val="22"/>
          <w:lang w:val="en-US"/>
        </w:rPr>
        <w:t>/</w:t>
      </w:r>
      <w:r w:rsidRPr="008B784D">
        <w:rPr>
          <w:rFonts w:cs="Tahoma"/>
          <w:szCs w:val="22"/>
          <w:lang w:val="en-US"/>
        </w:rPr>
        <w:t>Ki</w:t>
      </w:r>
      <w:r w:rsidRPr="00AA37D4">
        <w:rPr>
          <w:rFonts w:cs="Tahoma"/>
          <w:szCs w:val="22"/>
          <w:lang w:val="en-US"/>
        </w:rPr>
        <w:t>)</w:t>
      </w:r>
    </w:p>
    <w:p w14:paraId="308EB403" w14:textId="77777777" w:rsidR="00537C11" w:rsidRDefault="00430EF7">
      <w:pPr>
        <w:rPr>
          <w:rFonts w:cs="Tahoma"/>
          <w:szCs w:val="22"/>
        </w:rPr>
      </w:pPr>
      <w:r>
        <w:rPr>
          <w:rFonts w:cs="Tahoma"/>
          <w:szCs w:val="22"/>
        </w:rPr>
        <w:t>όπου:</w:t>
      </w:r>
    </w:p>
    <w:p w14:paraId="6D9CB007" w14:textId="77777777" w:rsidR="00537C11" w:rsidRDefault="00430EF7">
      <w:pPr>
        <w:ind w:left="1560" w:hanging="851"/>
        <w:rPr>
          <w:rFonts w:cs="Tahoma"/>
          <w:szCs w:val="22"/>
        </w:rPr>
      </w:pPr>
      <w:proofErr w:type="spellStart"/>
      <w:r>
        <w:rPr>
          <w:rFonts w:cs="Tahoma"/>
          <w:szCs w:val="22"/>
        </w:rPr>
        <w:t>Βmax</w:t>
      </w:r>
      <w:proofErr w:type="spellEnd"/>
      <w:r>
        <w:rPr>
          <w:rFonts w:cs="Tahoma"/>
          <w:szCs w:val="22"/>
        </w:rPr>
        <w:tab/>
        <w:t xml:space="preserve">η συνολική βαθμολογία που έλαβε η καλύτερη Τεχνική Προσφορά </w:t>
      </w:r>
    </w:p>
    <w:p w14:paraId="2F19EDB0" w14:textId="77777777" w:rsidR="00537C11" w:rsidRDefault="00430EF7">
      <w:pPr>
        <w:ind w:left="1560" w:hanging="851"/>
        <w:rPr>
          <w:rFonts w:cs="Tahoma"/>
          <w:szCs w:val="22"/>
        </w:rPr>
      </w:pPr>
      <w:proofErr w:type="spellStart"/>
      <w:r>
        <w:rPr>
          <w:rFonts w:cs="Tahoma"/>
          <w:szCs w:val="22"/>
        </w:rPr>
        <w:t>Βi</w:t>
      </w:r>
      <w:proofErr w:type="spellEnd"/>
      <w:r>
        <w:rPr>
          <w:rFonts w:cs="Tahoma"/>
          <w:szCs w:val="22"/>
        </w:rPr>
        <w:tab/>
        <w:t>η συνολική βαθμολογία της Τεχνικής Προσφοράς i</w:t>
      </w:r>
    </w:p>
    <w:p w14:paraId="10C03735" w14:textId="77777777" w:rsidR="00537C11" w:rsidRDefault="00430EF7">
      <w:pPr>
        <w:ind w:left="1560" w:hanging="851"/>
        <w:rPr>
          <w:rFonts w:cs="Tahoma"/>
          <w:szCs w:val="22"/>
        </w:rPr>
      </w:pPr>
      <w:proofErr w:type="spellStart"/>
      <w:r>
        <w:rPr>
          <w:rFonts w:cs="Tahoma"/>
          <w:szCs w:val="22"/>
        </w:rPr>
        <w:t>Kmin</w:t>
      </w:r>
      <w:proofErr w:type="spellEnd"/>
      <w:r>
        <w:rPr>
          <w:rFonts w:cs="Tahoma"/>
          <w:szCs w:val="22"/>
        </w:rPr>
        <w:tab/>
        <w:t xml:space="preserve">το συνολικό συγκριτικό κόστος της Προσφοράς με τη μικρότερη τιμή </w:t>
      </w:r>
    </w:p>
    <w:p w14:paraId="39129D8F" w14:textId="77777777" w:rsidR="00537C11" w:rsidRDefault="00430EF7">
      <w:pPr>
        <w:ind w:left="1560" w:hanging="851"/>
        <w:rPr>
          <w:rFonts w:cs="Tahoma"/>
          <w:szCs w:val="22"/>
        </w:rPr>
      </w:pPr>
      <w:proofErr w:type="spellStart"/>
      <w:r>
        <w:rPr>
          <w:rFonts w:cs="Tahoma"/>
          <w:szCs w:val="22"/>
        </w:rPr>
        <w:t>Κi</w:t>
      </w:r>
      <w:proofErr w:type="spellEnd"/>
      <w:r>
        <w:rPr>
          <w:rFonts w:cs="Tahoma"/>
          <w:szCs w:val="22"/>
        </w:rPr>
        <w:tab/>
        <w:t>το συνολικό συγκριτικό κόστος της Προσφοράς i</w:t>
      </w:r>
    </w:p>
    <w:p w14:paraId="1A333E5C" w14:textId="77777777" w:rsidR="00537C11" w:rsidRDefault="00430EF7">
      <w:pPr>
        <w:ind w:left="1560" w:hanging="851"/>
        <w:rPr>
          <w:rFonts w:cs="Tahoma"/>
          <w:szCs w:val="22"/>
        </w:rPr>
      </w:pPr>
      <w:proofErr w:type="spellStart"/>
      <w:r>
        <w:rPr>
          <w:rFonts w:cs="Tahoma"/>
          <w:szCs w:val="22"/>
        </w:rPr>
        <w:t>Λi</w:t>
      </w:r>
      <w:proofErr w:type="spellEnd"/>
      <w:r>
        <w:rPr>
          <w:rFonts w:cs="Tahoma"/>
          <w:szCs w:val="22"/>
        </w:rPr>
        <w:tab/>
        <w:t>το οποίο στρογγυλοποιείται στα 2 δεκαδικά ψηφία.</w:t>
      </w:r>
    </w:p>
    <w:p w14:paraId="3AEC06DF" w14:textId="77777777" w:rsidR="00537C11" w:rsidRDefault="00537C11">
      <w:pPr>
        <w:rPr>
          <w:rFonts w:cs="Tahoma"/>
          <w:szCs w:val="22"/>
        </w:rPr>
      </w:pPr>
    </w:p>
    <w:p w14:paraId="0BD05C60" w14:textId="77777777" w:rsidR="00537C11" w:rsidRPr="00BB708B" w:rsidRDefault="00430EF7" w:rsidP="00BC5F18">
      <w:pPr>
        <w:pStyle w:val="44"/>
      </w:pPr>
      <w:bookmarkStart w:id="246" w:name="_Toc9049526"/>
      <w:bookmarkStart w:id="247" w:name="_Toc9050798"/>
      <w:bookmarkStart w:id="248" w:name="_Toc16061711"/>
      <w:bookmarkStart w:id="249" w:name="_Toc25743321"/>
      <w:bookmarkStart w:id="250" w:name="_Toc26592535"/>
      <w:bookmarkStart w:id="251" w:name="_Toc43634791"/>
      <w:bookmarkStart w:id="252" w:name="_Toc44821171"/>
      <w:bookmarkStart w:id="253" w:name="_Toc48552963"/>
      <w:bookmarkStart w:id="254" w:name="_Toc49074409"/>
      <w:bookmarkStart w:id="255" w:name="_Toc286055470"/>
      <w:bookmarkStart w:id="256" w:name="_Toc189814664"/>
      <w:r w:rsidRPr="00BB708B">
        <w:t>Διαμόρφωση συγκριτικού κόστους Προσφοράς</w:t>
      </w:r>
      <w:bookmarkEnd w:id="246"/>
      <w:bookmarkEnd w:id="247"/>
      <w:bookmarkEnd w:id="248"/>
      <w:bookmarkEnd w:id="249"/>
      <w:bookmarkEnd w:id="250"/>
      <w:bookmarkEnd w:id="251"/>
      <w:bookmarkEnd w:id="252"/>
      <w:bookmarkEnd w:id="253"/>
      <w:bookmarkEnd w:id="254"/>
      <w:bookmarkEnd w:id="255"/>
      <w:bookmarkEnd w:id="256"/>
    </w:p>
    <w:p w14:paraId="53748DAA" w14:textId="0E307401" w:rsidR="00537C11" w:rsidRDefault="00430EF7">
      <w:pPr>
        <w:rPr>
          <w:rFonts w:cs="Tahoma"/>
          <w:szCs w:val="22"/>
        </w:rPr>
      </w:pPr>
      <w:r>
        <w:rPr>
          <w:rFonts w:cs="Tahoma"/>
          <w:szCs w:val="22"/>
        </w:rPr>
        <w:t>Το συγκριτικό κόστος Κ</w:t>
      </w:r>
      <w:proofErr w:type="spellStart"/>
      <w:r w:rsidR="002B2B70">
        <w:rPr>
          <w:rFonts w:cs="Tahoma"/>
          <w:szCs w:val="22"/>
          <w:lang w:val="en-US"/>
        </w:rPr>
        <w:t>i</w:t>
      </w:r>
      <w:proofErr w:type="spellEnd"/>
      <w:r>
        <w:rPr>
          <w:rFonts w:cs="Tahoma"/>
          <w:szCs w:val="22"/>
        </w:rPr>
        <w:t xml:space="preserve"> κάθε Προσφοράς περιλαμβάνει: </w:t>
      </w:r>
    </w:p>
    <w:p w14:paraId="3AF751E7" w14:textId="77777777" w:rsidR="00803395" w:rsidRPr="00BB1FCA" w:rsidRDefault="00803395" w:rsidP="00803395">
      <w:pPr>
        <w:pBdr>
          <w:top w:val="nil"/>
          <w:left w:val="nil"/>
          <w:bottom w:val="nil"/>
          <w:right w:val="nil"/>
          <w:between w:val="nil"/>
        </w:pBdr>
        <w:spacing w:line="276" w:lineRule="auto"/>
        <w:rPr>
          <w:color w:val="000000"/>
        </w:rPr>
      </w:pPr>
      <w:r w:rsidRPr="00BB1FCA">
        <w:rPr>
          <w:color w:val="000000"/>
        </w:rPr>
        <w:t xml:space="preserve">Το κριτήριο ανάθεσης υπολογίζεται επί του συγκριτικού κόστους (Κ) κάθε προσφοράς, το οποίο περιλαμβάνει: </w:t>
      </w:r>
    </w:p>
    <w:p w14:paraId="7CF3E0AC" w14:textId="4602EFB0" w:rsidR="008039C5" w:rsidRPr="008039C5" w:rsidRDefault="008039C5" w:rsidP="008039C5">
      <w:pPr>
        <w:pStyle w:val="a6"/>
        <w:numPr>
          <w:ilvl w:val="0"/>
          <w:numId w:val="10"/>
        </w:numPr>
        <w:spacing w:line="276" w:lineRule="auto"/>
      </w:pPr>
      <w:r w:rsidRPr="008039C5">
        <w:t xml:space="preserve">το συνολικό κόστος για το Έργο, χωρίς ΦΠΑ {βλ. ΠΑΡΑΡΤΗΜΑ VI - Υπόδειγμα Οικονομικής Προσφοράς - Συγκεντρωτικός Πίνακας Οικονομικής Προσφοράς Έργου (Πίνακας 4)} </w:t>
      </w:r>
    </w:p>
    <w:p w14:paraId="32FF1408" w14:textId="23C6316D" w:rsidR="008039C5" w:rsidRPr="008039C5" w:rsidRDefault="008039C5" w:rsidP="008039C5">
      <w:pPr>
        <w:pStyle w:val="a6"/>
        <w:numPr>
          <w:ilvl w:val="0"/>
          <w:numId w:val="10"/>
        </w:numPr>
        <w:spacing w:line="276" w:lineRule="auto"/>
      </w:pPr>
      <w:r w:rsidRPr="008039C5">
        <w:t>το κόστος συντήρησης του 1ου έτους (βλ. διευκρινίσεις παρακάτω) μετά την προσφερόμενη εγγύηση, χωρίς ΦΠΑ {βλ. ΠΑΡΑΡΤΗΜΑ VI - Υπόδειγμα Οικονομικής Προσφοράς Συγκεντρωτικός Πίνακας Οικονομικής Προσφοράς Συντήρησης (Πίνακας 5)}</w:t>
      </w:r>
    </w:p>
    <w:p w14:paraId="74BCD1C4" w14:textId="77777777" w:rsidR="00803395" w:rsidRPr="00BB1FCA" w:rsidRDefault="00803395" w:rsidP="00803395">
      <w:pPr>
        <w:spacing w:line="276" w:lineRule="auto"/>
        <w:ind w:left="60"/>
      </w:pPr>
      <w:r w:rsidRPr="00BB1FCA">
        <w:t xml:space="preserve">όπως προκύπτει από τους Πίνακες Οικονομικής Προσφοράς του υποψηφίου Αναδόχου. </w:t>
      </w:r>
    </w:p>
    <w:p w14:paraId="6F39CD07" w14:textId="4BC48E90" w:rsidR="00537C11" w:rsidRDefault="00537C11" w:rsidP="00803395">
      <w:pPr>
        <w:suppressAutoHyphens w:val="0"/>
        <w:autoSpaceDE w:val="0"/>
        <w:autoSpaceDN w:val="0"/>
        <w:adjustRightInd w:val="0"/>
        <w:spacing w:before="60" w:after="60" w:line="240" w:lineRule="auto"/>
        <w:rPr>
          <w:rFonts w:cs="Tahoma"/>
          <w:szCs w:val="22"/>
        </w:rPr>
      </w:pPr>
    </w:p>
    <w:p w14:paraId="7403F8F7" w14:textId="77777777" w:rsidR="00537C11" w:rsidRPr="008B784D" w:rsidRDefault="00430EF7">
      <w:pPr>
        <w:rPr>
          <w:rFonts w:cs="Tahoma"/>
          <w:b/>
          <w:bCs/>
          <w:szCs w:val="22"/>
          <w:u w:val="single"/>
        </w:rPr>
      </w:pPr>
      <w:r w:rsidRPr="008B784D">
        <w:rPr>
          <w:rFonts w:cs="Tahoma"/>
          <w:b/>
          <w:bCs/>
          <w:szCs w:val="22"/>
          <w:u w:val="single"/>
        </w:rPr>
        <w:t xml:space="preserve">Διευκρινίσεις: </w:t>
      </w:r>
    </w:p>
    <w:p w14:paraId="57731111" w14:textId="5804DBA0" w:rsidR="00537C11" w:rsidRDefault="00430EF7" w:rsidP="00F17A8C">
      <w:pPr>
        <w:numPr>
          <w:ilvl w:val="0"/>
          <w:numId w:val="50"/>
        </w:numPr>
        <w:suppressAutoHyphens w:val="0"/>
        <w:spacing w:line="240" w:lineRule="auto"/>
        <w:ind w:hanging="181"/>
        <w:rPr>
          <w:rFonts w:cs="Tahoma"/>
          <w:szCs w:val="22"/>
        </w:rPr>
      </w:pPr>
      <w:r>
        <w:rPr>
          <w:rFonts w:cs="Tahoma"/>
          <w:szCs w:val="22"/>
        </w:rPr>
        <w:t>το κόστος συντήρησης</w:t>
      </w:r>
      <w:r>
        <w:rPr>
          <w:rFonts w:cs="Tahoma"/>
          <w:b/>
          <w:szCs w:val="22"/>
        </w:rPr>
        <w:t xml:space="preserve"> περιλαμβάνεται στον προϋπολογισμό του Έργου ως δικαίωμα προαίρεσης</w:t>
      </w:r>
      <w:r w:rsidR="00CE321B">
        <w:rPr>
          <w:rFonts w:cs="Tahoma"/>
          <w:b/>
          <w:szCs w:val="22"/>
        </w:rPr>
        <w:t xml:space="preserve"> με τους περιορισμούς της παρ. </w:t>
      </w:r>
      <w:r w:rsidR="003A3FB6">
        <w:rPr>
          <w:rFonts w:cs="Tahoma"/>
          <w:b/>
          <w:szCs w:val="22"/>
        </w:rPr>
        <w:t>Π.Ι.5.7.2</w:t>
      </w:r>
      <w:r>
        <w:rPr>
          <w:rFonts w:cs="Tahoma"/>
          <w:b/>
          <w:szCs w:val="22"/>
        </w:rPr>
        <w:t>.</w:t>
      </w:r>
    </w:p>
    <w:p w14:paraId="0749B420" w14:textId="77777777" w:rsidR="00537C11" w:rsidRDefault="00537C11">
      <w:pPr>
        <w:rPr>
          <w:rFonts w:cs="Tahoma"/>
          <w:szCs w:val="22"/>
        </w:rPr>
      </w:pPr>
    </w:p>
    <w:p w14:paraId="318FE5CD" w14:textId="77777777" w:rsidR="00537C11" w:rsidRDefault="00430EF7" w:rsidP="002D2AF2">
      <w:pPr>
        <w:pStyle w:val="23"/>
        <w:rPr>
          <w:lang w:val="el-GR"/>
        </w:rPr>
      </w:pPr>
      <w:r>
        <w:rPr>
          <w:lang w:val="el-GR"/>
        </w:rPr>
        <w:tab/>
      </w:r>
      <w:bookmarkStart w:id="257" w:name="_Toc189814665"/>
      <w:r>
        <w:rPr>
          <w:lang w:val="el-GR"/>
        </w:rPr>
        <w:t>Κατάρτιση - Περιεχόμενο Προσφορών</w:t>
      </w:r>
      <w:bookmarkEnd w:id="257"/>
    </w:p>
    <w:p w14:paraId="786FA975" w14:textId="77777777" w:rsidR="00537C11" w:rsidRDefault="00430EF7" w:rsidP="002D2AF2">
      <w:pPr>
        <w:pStyle w:val="33"/>
      </w:pPr>
      <w:bookmarkStart w:id="258" w:name="_Ref496542253"/>
      <w:bookmarkStart w:id="259" w:name="_Toc189814666"/>
      <w:r>
        <w:t>Γενικοί όροι υποβολής προσφορών</w:t>
      </w:r>
      <w:bookmarkEnd w:id="258"/>
      <w:bookmarkEnd w:id="259"/>
    </w:p>
    <w:p w14:paraId="3C99CEA7" w14:textId="77777777" w:rsidR="005F150C" w:rsidRPr="00603221" w:rsidRDefault="00430EF7" w:rsidP="005F150C">
      <w:r>
        <w:rPr>
          <w:rFonts w:cs="Tahoma"/>
          <w:szCs w:val="22"/>
        </w:rPr>
        <w:t>Οι προσφορές υποβάλλονται με βάση τις απαιτήσεις της παρούσας Διακήρυξης, για όλες τις περιγραφόμενες υπηρεσίες</w:t>
      </w:r>
      <w:r w:rsidR="005F150C">
        <w:rPr>
          <w:rFonts w:cs="Tahoma"/>
          <w:szCs w:val="22"/>
        </w:rPr>
        <w:t xml:space="preserve"> </w:t>
      </w:r>
      <w:r w:rsidR="005F150C" w:rsidRPr="0012437C">
        <w:t xml:space="preserve">και για το σύνολο της </w:t>
      </w:r>
      <w:proofErr w:type="spellStart"/>
      <w:r w:rsidR="005F150C" w:rsidRPr="0012437C">
        <w:t>προκηρυχθείσας</w:t>
      </w:r>
      <w:proofErr w:type="spellEnd"/>
      <w:r w:rsidR="005F150C" w:rsidRPr="0012437C">
        <w:t xml:space="preserve"> ποσότητας της προμήθειας ανά είδος. </w:t>
      </w:r>
    </w:p>
    <w:p w14:paraId="1492427C" w14:textId="77777777" w:rsidR="00537C11" w:rsidRDefault="00430EF7">
      <w:pPr>
        <w:rPr>
          <w:rFonts w:cs="Tahoma"/>
          <w:i/>
          <w:iCs/>
          <w:color w:val="5B9BD5"/>
          <w:szCs w:val="22"/>
        </w:rPr>
      </w:pPr>
      <w:r>
        <w:rPr>
          <w:rFonts w:cs="Tahoma"/>
          <w:szCs w:val="22"/>
        </w:rPr>
        <w:t xml:space="preserve">Δεν επιτρέπονται εναλλακτικές προσφορές </w:t>
      </w:r>
      <w:r>
        <w:rPr>
          <w:rFonts w:cs="Tahoma"/>
          <w:i/>
          <w:iCs/>
          <w:color w:val="5B9BD5"/>
          <w:szCs w:val="22"/>
        </w:rPr>
        <w:t>.</w:t>
      </w:r>
    </w:p>
    <w:p w14:paraId="4A0D5627" w14:textId="77777777" w:rsidR="00537C11" w:rsidRDefault="00430EF7">
      <w:pPr>
        <w:rPr>
          <w:rFonts w:cs="Tahoma"/>
          <w:color w:val="000000"/>
          <w:szCs w:val="22"/>
          <w:lang w:eastAsia="el-GR"/>
        </w:rPr>
      </w:pPr>
      <w:r>
        <w:rPr>
          <w:rFonts w:cs="Tahoma"/>
          <w:color w:val="000000"/>
          <w:szCs w:val="22"/>
          <w:lang w:eastAsia="el-GR"/>
        </w:rPr>
        <w:t xml:space="preserve">Η ένωση οικονομικών φορέων υποβάλλει κοινή προσφορά, η οποία υπογράφεται υποχρεωτικά </w:t>
      </w:r>
      <w:r>
        <w:rPr>
          <w:rFonts w:cs="Tahoma"/>
        </w:rPr>
        <w:t xml:space="preserve">ηλεκτρονικά </w:t>
      </w:r>
      <w:r>
        <w:rPr>
          <w:rFonts w:cs="Tahoma"/>
          <w:color w:val="000000"/>
          <w:szCs w:val="22"/>
          <w:lang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rStyle w:val="WW-FootnoteReference7"/>
          <w:rFonts w:cs="Tahoma"/>
          <w:color w:val="000000"/>
          <w:szCs w:val="22"/>
          <w:lang w:eastAsia="el-GR"/>
        </w:rPr>
        <w:footnoteReference w:id="19"/>
      </w:r>
      <w:r>
        <w:rPr>
          <w:rFonts w:cs="Tahoma"/>
          <w:color w:val="000000"/>
          <w:szCs w:val="22"/>
          <w:lang w:eastAsia="el-GR"/>
        </w:rPr>
        <w:t>.</w:t>
      </w:r>
    </w:p>
    <w:p w14:paraId="1A5B1AB8" w14:textId="77777777" w:rsidR="00071EA0" w:rsidRPr="008D1DA1" w:rsidRDefault="00071EA0" w:rsidP="00071EA0">
      <w:r w:rsidRPr="00BA539F">
        <w:lastRenderedPageBreak/>
        <w:t xml:space="preserve">Η εν λόγω δήλωση περιλαμβάνεται </w:t>
      </w:r>
      <w:r>
        <w:t xml:space="preserve">καταρχήν </w:t>
      </w:r>
      <w:r w:rsidRPr="00BA539F">
        <w:t xml:space="preserve">στο ΕΕΕΣ (Μέρος ΙΙ. Ενότητα Α) </w:t>
      </w:r>
      <w:r>
        <w:t xml:space="preserve">που μπορεί να διευκρινίζεται </w:t>
      </w:r>
      <w:r w:rsidRPr="00BA539F">
        <w:t>στη συνοδευτική αυτού υπεύθυνη δήλωση που δύνα</w:t>
      </w:r>
      <w:r>
        <w:t>ν</w:t>
      </w:r>
      <w:r w:rsidRPr="00BA539F">
        <w:t>ται να υποβάλλουν τα μέλη της ένωσης</w:t>
      </w:r>
      <w:r>
        <w:t xml:space="preserve"> και η </w:t>
      </w:r>
      <w:r w:rsidRPr="00A500EC">
        <w:t xml:space="preserve">εξουσιοδότηση χορηγείται </w:t>
      </w:r>
      <w:r>
        <w:t>με πρόσφορο έγγραφο</w:t>
      </w:r>
      <w:r w:rsidRPr="00A500EC">
        <w:t xml:space="preserve">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w:t>
      </w:r>
      <w:r>
        <w:t xml:space="preserve">πρέπει </w:t>
      </w:r>
      <w:r w:rsidRPr="00A500EC">
        <w:t>να υποβάλλεται με την προσφορά</w:t>
      </w:r>
      <w:r w:rsidRPr="008D1DA1">
        <w:rPr>
          <w:rStyle w:val="aff9"/>
          <w:lang w:val="en-GB"/>
        </w:rPr>
        <w:footnoteReference w:id="20"/>
      </w:r>
      <w:r w:rsidRPr="008D1DA1">
        <w:t>.</w:t>
      </w:r>
    </w:p>
    <w:p w14:paraId="341CD132" w14:textId="77777777" w:rsidR="00071EA0" w:rsidRDefault="00071EA0" w:rsidP="00071EA0">
      <w:r>
        <w:t>Ο, σύμφωνα με τα παραπάνω,</w:t>
      </w:r>
      <w:r w:rsidRPr="002C0076">
        <w:t xml:space="preserve">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w:t>
      </w:r>
      <w:r>
        <w:t xml:space="preserve"> του άρθρου 3.4 της παρούσας</w:t>
      </w:r>
      <w:r w:rsidRPr="002C0076">
        <w:t xml:space="preserve">, εκπροσωπώντας όλα τα μέλη της ένωσης </w:t>
      </w:r>
      <w:r w:rsidRPr="00E62702">
        <w:rPr>
          <w:vertAlign w:val="superscript"/>
        </w:rPr>
        <w:footnoteReference w:id="21"/>
      </w:r>
      <w:r w:rsidRPr="00E62702">
        <w:t>.</w:t>
      </w:r>
      <w:hyperlink r:id="rId31" w:history="1"/>
      <w:hyperlink r:id="rId32" w:history="1"/>
    </w:p>
    <w:p w14:paraId="6A35B54E" w14:textId="77777777" w:rsidR="005F150C" w:rsidRPr="005F150C" w:rsidRDefault="005F150C" w:rsidP="005F150C">
      <w:pPr>
        <w:rPr>
          <w:rFonts w:cs="Tahoma"/>
          <w:color w:val="000000"/>
          <w:szCs w:val="22"/>
          <w:lang w:eastAsia="el-GR"/>
        </w:rPr>
      </w:pPr>
      <w:r w:rsidRPr="005F150C">
        <w:rPr>
          <w:rFonts w:cs="Tahoma"/>
          <w:color w:val="000000"/>
          <w:szCs w:val="22"/>
          <w:lang w:eastAsia="el-GR"/>
        </w:rPr>
        <w:t>Ο οικονομικός φορέας δύναται να αποσύρει την προσφορά του και να την υποβάλλει εκ νέου έως την κατά περίπτωση καταληκτική ημερομηνία υποβολής προσφορών, χωρίς να απαιτούνται ενέργειες, όπως σχετικό αίτημα του, μέσω της λειτουργικότητας «Επικοινωνία» του ΕΣΗΔΗΣ</w:t>
      </w:r>
      <w:r w:rsidRPr="005F150C">
        <w:rPr>
          <w:rFonts w:cs="Tahoma"/>
          <w:color w:val="000000"/>
          <w:szCs w:val="22"/>
          <w:vertAlign w:val="superscript"/>
          <w:lang w:eastAsia="el-GR"/>
        </w:rPr>
        <w:footnoteReference w:id="22"/>
      </w:r>
      <w:r w:rsidRPr="005F150C">
        <w:rPr>
          <w:rFonts w:cs="Tahoma"/>
          <w:color w:val="000000"/>
          <w:szCs w:val="22"/>
          <w:lang w:eastAsia="el-GR"/>
        </w:rPr>
        <w:t xml:space="preserve"> προς την Αναθέτουσα Αρχή, καθώς και σχετικές ενέργειες απόσυρσης («αποκλεισμού») της προσφοράς από χρήστη της Αναθέτουσας Αρχής.</w:t>
      </w:r>
    </w:p>
    <w:p w14:paraId="60651570" w14:textId="77777777" w:rsidR="00537C11" w:rsidRDefault="00537C11">
      <w:pPr>
        <w:rPr>
          <w:rFonts w:cs="Tahoma"/>
          <w:szCs w:val="22"/>
        </w:rPr>
      </w:pPr>
    </w:p>
    <w:p w14:paraId="20F44D6B" w14:textId="77777777" w:rsidR="00537C11" w:rsidRDefault="00430EF7" w:rsidP="002D2AF2">
      <w:pPr>
        <w:pStyle w:val="33"/>
      </w:pPr>
      <w:bookmarkStart w:id="260" w:name="_Ref496542299"/>
      <w:bookmarkStart w:id="261" w:name="_Toc189814667"/>
      <w:r>
        <w:t>Χρόνος και Τρόπος υποβολής προσφορών</w:t>
      </w:r>
      <w:bookmarkEnd w:id="260"/>
      <w:bookmarkEnd w:id="261"/>
    </w:p>
    <w:p w14:paraId="7F526000" w14:textId="6A5A214D" w:rsidR="00537C11" w:rsidRDefault="00803395">
      <w:pPr>
        <w:rPr>
          <w:rFonts w:cs="Tahoma"/>
        </w:rPr>
      </w:pPr>
      <w:bookmarkStart w:id="262" w:name="_Toc74566862"/>
      <w:bookmarkStart w:id="263" w:name="_Toc74566863"/>
      <w:bookmarkEnd w:id="262"/>
      <w:r w:rsidRPr="00990757">
        <w:rPr>
          <w:b/>
        </w:rPr>
        <w:t xml:space="preserve">2.4.2.1 </w:t>
      </w:r>
      <w:r w:rsidR="00430EF7">
        <w:rPr>
          <w:rFonts w:cs="Tahoma"/>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w:t>
      </w:r>
      <w:r w:rsidR="00430EF7">
        <w:fldChar w:fldCharType="begin"/>
      </w:r>
      <w:r w:rsidR="00430EF7">
        <w:instrText xml:space="preserve"> REF _Ref517358341 \r \h  \* MERGEFORMAT </w:instrText>
      </w:r>
      <w:r w:rsidR="00430EF7">
        <w:fldChar w:fldCharType="separate"/>
      </w:r>
      <w:r w:rsidR="00E736A2" w:rsidRPr="00E736A2">
        <w:rPr>
          <w:rFonts w:cs="Tahoma"/>
        </w:rPr>
        <w:t>1.5</w:t>
      </w:r>
      <w:r w:rsidR="00430EF7">
        <w:fldChar w:fldCharType="end"/>
      </w:r>
      <w:r w:rsidR="00430EF7">
        <w:rPr>
          <w:rFonts w:cs="Tahoma"/>
        </w:rPr>
        <w:t xml:space="preserve">), στην </w:t>
      </w:r>
      <w:r w:rsidR="00430EF7">
        <w:rPr>
          <w:rFonts w:cs="Tahoma"/>
          <w:color w:val="000000"/>
        </w:rPr>
        <w:t>Ελληνική</w:t>
      </w:r>
      <w:r w:rsidR="00430EF7">
        <w:rPr>
          <w:rFonts w:cs="Tahoma"/>
        </w:rPr>
        <w:t xml:space="preserve"> Γλώσσα, σε ηλεκτρονικό φάκελο, σύμφωνα με τα αναφερόμενα στο ν.4412/2016, ιδίως στα άρθρα 36 και 37 και στην κατ’ εξουσιοδότηση των διατάξεων της παρ. 5 του άρθρου 36 του ν.4412/2016 </w:t>
      </w:r>
      <w:proofErr w:type="spellStart"/>
      <w:r w:rsidR="00430EF7">
        <w:rPr>
          <w:rFonts w:cs="Tahoma"/>
        </w:rPr>
        <w:t>εκδοθείσα</w:t>
      </w:r>
      <w:proofErr w:type="spellEnd"/>
      <w:r w:rsidR="00430EF7">
        <w:rPr>
          <w:rFonts w:cs="Tahoma"/>
        </w:rPr>
        <w:t xml:space="preserve"> με </w:t>
      </w:r>
      <w:proofErr w:type="spellStart"/>
      <w:r w:rsidR="00430EF7">
        <w:rPr>
          <w:rFonts w:cs="Tahoma"/>
        </w:rPr>
        <w:t>αρ</w:t>
      </w:r>
      <w:proofErr w:type="spellEnd"/>
      <w:r w:rsidR="00430EF7">
        <w:rPr>
          <w:rFonts w:cs="Tahoma"/>
        </w:rPr>
        <w:t>.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63"/>
    </w:p>
    <w:p w14:paraId="1639CD9F" w14:textId="77777777" w:rsidR="00537C11" w:rsidRDefault="00430EF7">
      <w:pPr>
        <w:rPr>
          <w:rFonts w:cs="Tahoma"/>
          <w:b/>
          <w:bCs/>
        </w:rPr>
      </w:pPr>
      <w:r>
        <w:rPr>
          <w:rFonts w:cs="Tahoma"/>
          <w:color w:val="000000"/>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Pr>
          <w:rFonts w:cs="Tahoma"/>
          <w:color w:val="000000"/>
        </w:rPr>
        <w:t>πάροχο</w:t>
      </w:r>
      <w:proofErr w:type="spellEnd"/>
      <w:r>
        <w:rPr>
          <w:rFonts w:cs="Tahoma"/>
          <w:color w:val="000000"/>
        </w:rPr>
        <w:t xml:space="preserve"> υπηρεσιών πιστοποίησης, ο οποίος περιλαμβάνεται στον κατάλογο </w:t>
      </w:r>
      <w:proofErr w:type="spellStart"/>
      <w:r>
        <w:rPr>
          <w:rFonts w:cs="Tahoma"/>
          <w:color w:val="000000"/>
        </w:rPr>
        <w:t>εμπίστευσης</w:t>
      </w:r>
      <w:proofErr w:type="spellEnd"/>
      <w:r>
        <w:rPr>
          <w:rFonts w:cs="Tahoma"/>
          <w:color w:val="000000"/>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A6444AF" w14:textId="65F9C381" w:rsidR="00537C11" w:rsidRDefault="00803395">
      <w:pPr>
        <w:rPr>
          <w:rFonts w:cs="Tahoma"/>
        </w:rPr>
      </w:pPr>
      <w:bookmarkStart w:id="264" w:name="_Toc74566864"/>
      <w:r w:rsidRPr="00990757">
        <w:rPr>
          <w:b/>
        </w:rPr>
        <w:t xml:space="preserve">2.4.2.2 </w:t>
      </w:r>
      <w:r w:rsidR="00430EF7">
        <w:rPr>
          <w:rFonts w:cs="Tahoma"/>
        </w:rPr>
        <w:t xml:space="preserve">Ο χρόνος υποβολής της προσφοράς μέσω του ΕΣΗΔΗΣ βεβαιώνεται αυτόματα από το ΕΣΗΔΗΣ με υπηρεσίες </w:t>
      </w:r>
      <w:proofErr w:type="spellStart"/>
      <w:r w:rsidR="00430EF7">
        <w:rPr>
          <w:rFonts w:cs="Tahoma"/>
        </w:rPr>
        <w:t>χρονοσήμανσης</w:t>
      </w:r>
      <w:proofErr w:type="spellEnd"/>
      <w:r w:rsidR="00430EF7">
        <w:rPr>
          <w:rFonts w:cs="Tahoma"/>
        </w:rPr>
        <w:t>, σύμφωνα με τα οριζόμενα στο άρθρο 37 του ν. 4412/2016 και τις διατάξεις του άρθρου 10 της ως άνω κοινής υπουργικής απόφασης.</w:t>
      </w:r>
      <w:bookmarkEnd w:id="264"/>
    </w:p>
    <w:p w14:paraId="73ABF438" w14:textId="77777777" w:rsidR="00537C11" w:rsidRDefault="00430EF7">
      <w:pPr>
        <w:rPr>
          <w:rFonts w:cs="Tahoma"/>
        </w:rPr>
      </w:pPr>
      <w:r>
        <w:rPr>
          <w:rFonts w:cs="Tahoma"/>
        </w:rPr>
        <w:lastRenderedPageBreak/>
        <w:t xml:space="preserve">Μετά την παρέλευση της καταληκτικής ημερομηνίας και ώρας, δεν υπάρχει η δυνατότητα υποβολής προσφοράς στο ΕΣΗΔΗΣ. </w:t>
      </w:r>
      <w:r>
        <w:rPr>
          <w:rFonts w:cs="Tahoma"/>
          <w:color w:val="000000"/>
          <w:szCs w:val="22"/>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433D93B0" w14:textId="08F6F2F9" w:rsidR="00537C11" w:rsidRDefault="00803395">
      <w:pPr>
        <w:rPr>
          <w:rFonts w:cs="Tahoma"/>
        </w:rPr>
      </w:pPr>
      <w:bookmarkStart w:id="265" w:name="_Toc74566865"/>
      <w:bookmarkStart w:id="266" w:name="_Toc74566866"/>
      <w:bookmarkEnd w:id="265"/>
      <w:r w:rsidRPr="00990757">
        <w:rPr>
          <w:b/>
        </w:rPr>
        <w:t xml:space="preserve">2.4.2.3 </w:t>
      </w:r>
      <w:r w:rsidR="00430EF7">
        <w:rPr>
          <w:rFonts w:cs="Tahoma"/>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66"/>
      <w:r w:rsidR="00430EF7">
        <w:rPr>
          <w:rFonts w:cs="Tahoma"/>
        </w:rPr>
        <w:t xml:space="preserve"> </w:t>
      </w:r>
    </w:p>
    <w:p w14:paraId="7A559D22" w14:textId="77777777" w:rsidR="00803395" w:rsidRDefault="00803395" w:rsidP="00803395">
      <w:pPr>
        <w:spacing w:line="276" w:lineRule="auto"/>
        <w:ind w:left="426" w:hanging="426"/>
      </w:pPr>
      <w:r>
        <w:t>(α)</w:t>
      </w:r>
      <w:r>
        <w:tab/>
        <w:t>έναν ηλεκτρονικό (</w:t>
      </w:r>
      <w:proofErr w:type="spellStart"/>
      <w:r>
        <w:t>υπο</w:t>
      </w:r>
      <w:proofErr w:type="spellEnd"/>
      <w: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417A14D1" w14:textId="77777777" w:rsidR="00803395" w:rsidRDefault="00803395" w:rsidP="00803395">
      <w:pPr>
        <w:spacing w:line="276" w:lineRule="auto"/>
        <w:ind w:left="426" w:hanging="426"/>
      </w:pPr>
      <w:r>
        <w:t>(β)</w:t>
      </w:r>
      <w:r>
        <w:tab/>
        <w:t>έναν ηλεκτρονικό (</w:t>
      </w:r>
      <w:proofErr w:type="spellStart"/>
      <w:r>
        <w:t>υπο</w:t>
      </w:r>
      <w:proofErr w:type="spellEnd"/>
      <w: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6D31983C" w14:textId="14857F86" w:rsidR="00537C11" w:rsidRDefault="00430EF7">
      <w:pPr>
        <w:rPr>
          <w:rFonts w:cs="Tahoma"/>
        </w:rPr>
      </w:pPr>
      <w:r>
        <w:rPr>
          <w:rFonts w:cs="Tahoma"/>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22AA322E" w14:textId="77777777" w:rsidR="00537C11" w:rsidRDefault="00430EF7">
      <w:pPr>
        <w:rPr>
          <w:rFonts w:cs="Tahoma"/>
        </w:rPr>
      </w:pPr>
      <w:r>
        <w:rPr>
          <w:rFonts w:cs="Tahoma"/>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7653D644" w14:textId="47739326" w:rsidR="00537C11" w:rsidRDefault="00803395">
      <w:pPr>
        <w:rPr>
          <w:rFonts w:cs="Tahoma"/>
        </w:rPr>
      </w:pPr>
      <w:bookmarkStart w:id="267" w:name="_Toc74566867"/>
      <w:bookmarkStart w:id="268" w:name="_Toc74566868"/>
      <w:bookmarkStart w:id="269" w:name="_Toc74566869"/>
      <w:bookmarkStart w:id="270" w:name="_Toc74566870"/>
      <w:bookmarkStart w:id="271" w:name="_Toc74566871"/>
      <w:bookmarkEnd w:id="267"/>
      <w:bookmarkEnd w:id="268"/>
      <w:bookmarkEnd w:id="269"/>
      <w:bookmarkEnd w:id="270"/>
      <w:r w:rsidRPr="00990757">
        <w:rPr>
          <w:b/>
        </w:rPr>
        <w:t>2.4.2.4</w:t>
      </w:r>
      <w:r w:rsidRPr="00990757">
        <w:t xml:space="preserve"> </w:t>
      </w:r>
      <w:r w:rsidRPr="00201A77">
        <w:t>Εφόσον οι Οικονομικοί Φορείς καταχωρίσουν τα σχετικά στοιχεία, με</w:t>
      </w:r>
      <w:r w:rsidR="00071EA0">
        <w:t xml:space="preserve"> </w:t>
      </w:r>
      <w:r w:rsidRPr="00201A77">
        <w:t>τα</w:t>
      </w:r>
      <w:r w:rsidR="00071EA0">
        <w:t xml:space="preserve"> </w:t>
      </w:r>
      <w:r w:rsidRPr="00201A77">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 συνέχεια, μέσω σχετικής λειτουργικότητας, εξάγουν αναφορές (εκτυπώσεις) σε μορφή ηλεκτρονικών αρχείων με </w:t>
      </w:r>
      <w:proofErr w:type="spellStart"/>
      <w:r w:rsidRPr="00201A77">
        <w:t>μορφότυπο</w:t>
      </w:r>
      <w:proofErr w:type="spellEnd"/>
      <w:r w:rsidRPr="00201A77">
        <w:t xml:space="preserve">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201A77">
        <w:t>υποφακέλους</w:t>
      </w:r>
      <w:proofErr w:type="spellEnd"/>
      <w:r w:rsidRPr="00201A77">
        <w:t xml:space="preserve">. </w:t>
      </w:r>
      <w:bookmarkEnd w:id="271"/>
      <w:r w:rsidR="008039C5" w:rsidRPr="008039C5">
        <w:t xml:space="preserve">Επισημαίνεται ότι η εξαγωγή και η επισύναψη των προαναφερθέντων αναφορών (εκτυπώσεων) δύναται να πραγματοποιείται για κάθε </w:t>
      </w:r>
      <w:proofErr w:type="spellStart"/>
      <w:r w:rsidR="008039C5" w:rsidRPr="008039C5">
        <w:t>υποφάκελο</w:t>
      </w:r>
      <w:proofErr w:type="spellEnd"/>
      <w:r w:rsidR="008039C5" w:rsidRPr="008039C5">
        <w:t xml:space="preserve">  ξεχωριστά, από τη στιγμή που έχει ολοκληρωθεί η καταχώριση των στοιχείων σε αυτόν.  Οι οικονομικοί φορείς συντάσσουν την τεχνική και οικονομική τους προσφορά σύμφωνα με τις απαιτήσεις της παρούσας ΠΑΡΑΡΤΗΜΑ V – Υπόδειγμα Τεχνικής Προσφοράς &amp; ΠΑΡΑΡΤΗΜΑ VI – Υπόδειγμα Οικονομικής Προσφοράς 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094FDA74" w14:textId="6B594275" w:rsidR="00537C11" w:rsidRDefault="00803395">
      <w:pPr>
        <w:rPr>
          <w:rFonts w:cs="Tahoma"/>
        </w:rPr>
      </w:pPr>
      <w:bookmarkStart w:id="272" w:name="_Toc74566872"/>
      <w:bookmarkStart w:id="273" w:name="_Toc74566873"/>
      <w:bookmarkStart w:id="274" w:name="_Toc74566874"/>
      <w:bookmarkStart w:id="275" w:name="_Ref81914407"/>
      <w:bookmarkEnd w:id="272"/>
      <w:bookmarkEnd w:id="273"/>
      <w:r w:rsidRPr="00990757">
        <w:rPr>
          <w:b/>
        </w:rPr>
        <w:t>2.4.2.</w:t>
      </w:r>
      <w:r>
        <w:rPr>
          <w:b/>
        </w:rPr>
        <w:t>5</w:t>
      </w:r>
      <w:r w:rsidRPr="00990757">
        <w:t xml:space="preserve"> </w:t>
      </w:r>
      <w:r w:rsidR="00430EF7">
        <w:rPr>
          <w:rFonts w:cs="Tahoma"/>
        </w:rPr>
        <w:t>Ειδικότερα, όσον αφορά τα συνημμένα ηλεκτρονικά αρχεία της προσφοράς, οι Οικονομικοί Φορείς τα καταχωρίζουν στους ανωτέρω (</w:t>
      </w:r>
      <w:proofErr w:type="spellStart"/>
      <w:r w:rsidR="00430EF7">
        <w:rPr>
          <w:rFonts w:cs="Tahoma"/>
        </w:rPr>
        <w:t>υπο</w:t>
      </w:r>
      <w:proofErr w:type="spellEnd"/>
      <w:r w:rsidR="00430EF7">
        <w:rPr>
          <w:rFonts w:cs="Tahoma"/>
        </w:rPr>
        <w:t>)φακέλους μέσω του Υποσυστήματος, ως εξής :</w:t>
      </w:r>
      <w:bookmarkEnd w:id="274"/>
      <w:bookmarkEnd w:id="275"/>
    </w:p>
    <w:p w14:paraId="577C4F68" w14:textId="77777777" w:rsidR="00537C11" w:rsidRDefault="00430EF7">
      <w:pPr>
        <w:rPr>
          <w:rFonts w:cs="Tahoma"/>
          <w:color w:val="000000"/>
        </w:rPr>
      </w:pPr>
      <w:bookmarkStart w:id="276" w:name="_Hlk71366084"/>
      <w:r>
        <w:rPr>
          <w:rFonts w:cs="Tahoma"/>
          <w:color w:val="000000"/>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6FF3C9F" w14:textId="671F0F74" w:rsidR="00537C11" w:rsidRDefault="00430EF7" w:rsidP="00803395">
      <w:pPr>
        <w:ind w:left="540" w:hanging="540"/>
        <w:rPr>
          <w:rFonts w:cs="Tahoma"/>
          <w:color w:val="000000"/>
        </w:rPr>
      </w:pPr>
      <w:r>
        <w:rPr>
          <w:rFonts w:cs="Tahoma"/>
          <w:color w:val="000000"/>
        </w:rPr>
        <w:lastRenderedPageBreak/>
        <w:t>α)</w:t>
      </w:r>
      <w:r w:rsidR="00803395">
        <w:rPr>
          <w:rFonts w:cs="Tahoma"/>
          <w:color w:val="000000"/>
        </w:rPr>
        <w:tab/>
      </w:r>
      <w:r>
        <w:rPr>
          <w:rFonts w:cs="Tahoma"/>
          <w:color w:val="000000"/>
        </w:rPr>
        <w:t xml:space="preserve">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Pr>
          <w:rFonts w:cs="Tahoma"/>
          <w:color w:val="000000"/>
          <w:lang w:val="en-US"/>
        </w:rPr>
        <w:t>e</w:t>
      </w:r>
      <w:r>
        <w:rPr>
          <w:rFonts w:cs="Tahoma"/>
          <w:color w:val="000000"/>
        </w:rPr>
        <w:t>-</w:t>
      </w:r>
      <w:r>
        <w:rPr>
          <w:rFonts w:cs="Tahoma"/>
          <w:color w:val="000000"/>
          <w:lang w:val="en-US"/>
        </w:rPr>
        <w:t>Apostille</w:t>
      </w:r>
      <w:r>
        <w:rPr>
          <w:rFonts w:cs="Tahoma"/>
          <w:color w:val="000000"/>
        </w:rPr>
        <w:t xml:space="preserve"> </w:t>
      </w:r>
    </w:p>
    <w:p w14:paraId="18C5728F" w14:textId="089682A9" w:rsidR="00537C11" w:rsidRDefault="00430EF7" w:rsidP="00803395">
      <w:pPr>
        <w:ind w:left="540" w:hanging="540"/>
        <w:rPr>
          <w:rFonts w:cs="Tahoma"/>
          <w:color w:val="000000"/>
        </w:rPr>
      </w:pPr>
      <w:r>
        <w:rPr>
          <w:rFonts w:cs="Tahoma"/>
          <w:color w:val="000000"/>
        </w:rPr>
        <w:t>β)</w:t>
      </w:r>
      <w:r w:rsidR="00803395">
        <w:rPr>
          <w:rFonts w:cs="Tahoma"/>
          <w:color w:val="000000"/>
        </w:rPr>
        <w:tab/>
      </w:r>
      <w:r>
        <w:rPr>
          <w:rFonts w:cs="Tahoma"/>
          <w:color w:val="000000"/>
        </w:rPr>
        <w:t xml:space="preserve">είτε των άρθρων 15 και 27 του ν. 4727/2020 (Α΄ 184) περί ηλεκτρονικών ιδιωτικών εγγράφων που φέρουν ηλεκτρονική υπογραφή ή σφραγίδα </w:t>
      </w:r>
    </w:p>
    <w:p w14:paraId="69C8A6C6" w14:textId="5BAD2AA8" w:rsidR="00537C11" w:rsidRDefault="00430EF7" w:rsidP="00803395">
      <w:pPr>
        <w:ind w:left="540" w:hanging="540"/>
        <w:rPr>
          <w:rFonts w:cs="Tahoma"/>
          <w:color w:val="000000"/>
        </w:rPr>
      </w:pPr>
      <w:r>
        <w:rPr>
          <w:rFonts w:cs="Tahoma"/>
          <w:color w:val="000000"/>
        </w:rPr>
        <w:t>γ)</w:t>
      </w:r>
      <w:r w:rsidR="00803395">
        <w:rPr>
          <w:rFonts w:cs="Tahoma"/>
          <w:color w:val="000000"/>
        </w:rPr>
        <w:tab/>
      </w:r>
      <w:r>
        <w:rPr>
          <w:rFonts w:cs="Tahoma"/>
          <w:color w:val="000000"/>
        </w:rPr>
        <w:t>είτε του άρθρου 11 του ν. 2690/1999 (Α΄ 45</w:t>
      </w:r>
      <w:r w:rsidR="00474C89" w:rsidRPr="00CB7A20">
        <w:rPr>
          <w:color w:val="000000"/>
        </w:rPr>
        <w:t>)</w:t>
      </w:r>
      <w:r w:rsidR="00474C89" w:rsidRPr="009C4526">
        <w:rPr>
          <w:color w:val="000000"/>
          <w:vertAlign w:val="superscript"/>
          <w:lang w:eastAsia="ar-SA"/>
        </w:rPr>
        <w:t xml:space="preserve"> </w:t>
      </w:r>
      <w:r w:rsidR="00474C89" w:rsidRPr="009C4526">
        <w:rPr>
          <w:color w:val="000000"/>
          <w:vertAlign w:val="superscript"/>
          <w:lang w:eastAsia="ar-SA"/>
        </w:rPr>
        <w:footnoteReference w:id="23"/>
      </w:r>
      <w:r w:rsidR="00474C89" w:rsidRPr="00CB7A20">
        <w:rPr>
          <w:color w:val="000000"/>
        </w:rPr>
        <w:t>,</w:t>
      </w:r>
      <w:r>
        <w:rPr>
          <w:rFonts w:cs="Tahoma"/>
          <w:color w:val="000000"/>
        </w:rPr>
        <w:t xml:space="preserve">, </w:t>
      </w:r>
    </w:p>
    <w:p w14:paraId="51B2D711" w14:textId="1402B8CA" w:rsidR="00537C11" w:rsidRDefault="00430EF7" w:rsidP="00803395">
      <w:pPr>
        <w:ind w:left="540" w:hanging="540"/>
        <w:rPr>
          <w:rFonts w:cs="Tahoma"/>
          <w:color w:val="000000"/>
        </w:rPr>
      </w:pPr>
      <w:r>
        <w:rPr>
          <w:rFonts w:cs="Tahoma"/>
          <w:color w:val="000000"/>
        </w:rPr>
        <w:t>δ)</w:t>
      </w:r>
      <w:r w:rsidR="00803395">
        <w:rPr>
          <w:rFonts w:cs="Tahoma"/>
          <w:color w:val="000000"/>
        </w:rPr>
        <w:tab/>
      </w:r>
      <w:r>
        <w:rPr>
          <w:rFonts w:cs="Tahoma"/>
          <w:color w:val="000000"/>
        </w:rPr>
        <w:t xml:space="preserve">είτε της παρ. 2 του άρθρου 37 του ν. 4412/2016, περί χρήσης ηλεκτρονικών υπογραφών σε ηλεκτρονικές διαδικασίες δημοσίων συμβάσεων,  </w:t>
      </w:r>
    </w:p>
    <w:p w14:paraId="54F1788C" w14:textId="5AA878B0" w:rsidR="00537C11" w:rsidRDefault="00430EF7" w:rsidP="00803395">
      <w:pPr>
        <w:ind w:left="540" w:hanging="540"/>
        <w:rPr>
          <w:rFonts w:cs="Tahoma"/>
          <w:color w:val="000000"/>
        </w:rPr>
      </w:pPr>
      <w:r>
        <w:rPr>
          <w:rFonts w:cs="Tahoma"/>
          <w:color w:val="000000"/>
        </w:rPr>
        <w:t>ε)</w:t>
      </w:r>
      <w:r w:rsidR="00803395">
        <w:rPr>
          <w:rFonts w:cs="Tahoma"/>
          <w:color w:val="000000"/>
        </w:rPr>
        <w:tab/>
      </w:r>
      <w:r>
        <w:rPr>
          <w:rFonts w:cs="Tahoma"/>
          <w:color w:val="000000"/>
        </w:rPr>
        <w:t xml:space="preserve">είτε της παρ. 8 του άρθρου 92 του ν. 4412/2016, περί </w:t>
      </w:r>
      <w:proofErr w:type="spellStart"/>
      <w:r>
        <w:rPr>
          <w:rFonts w:cs="Tahoma"/>
          <w:color w:val="000000"/>
        </w:rPr>
        <w:t>συνυποβολής</w:t>
      </w:r>
      <w:proofErr w:type="spellEnd"/>
      <w:r>
        <w:rPr>
          <w:rFonts w:cs="Tahoma"/>
          <w:color w:val="000000"/>
        </w:rPr>
        <w:t xml:space="preserve"> υπεύθυνης δήλωσης στην περίπτωση απλής φωτοτυπίας ιδιωτικών εγγράφων. </w:t>
      </w:r>
    </w:p>
    <w:p w14:paraId="4EAA76BD" w14:textId="77777777" w:rsidR="00537C11" w:rsidRDefault="00430EF7">
      <w:pPr>
        <w:rPr>
          <w:rFonts w:cs="Tahoma"/>
          <w:color w:val="000000"/>
        </w:rPr>
      </w:pPr>
      <w:r>
        <w:rPr>
          <w:rFonts w:cs="Tahoma"/>
          <w:color w:val="000000"/>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C9A0F5E" w14:textId="77777777" w:rsidR="00537C11" w:rsidRDefault="00430EF7">
      <w:pPr>
        <w:rPr>
          <w:rFonts w:cs="Tahoma"/>
          <w:strike/>
          <w:color w:val="000000"/>
        </w:rPr>
      </w:pPr>
      <w:r>
        <w:rPr>
          <w:rFonts w:cs="Tahoma"/>
          <w:color w:val="000000"/>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Pr>
          <w:rFonts w:cs="Tahoma"/>
          <w:color w:val="000000"/>
        </w:rPr>
        <w:t>μορφότυπο</w:t>
      </w:r>
      <w:proofErr w:type="spellEnd"/>
      <w:r>
        <w:rPr>
          <w:rFonts w:cs="Tahoma"/>
          <w:color w:val="000000"/>
        </w:rPr>
        <w:t xml:space="preserve"> PDF. </w:t>
      </w:r>
      <w:bookmarkEnd w:id="276"/>
    </w:p>
    <w:p w14:paraId="3D4C79C4" w14:textId="77777777" w:rsidR="00537C11" w:rsidRDefault="00430EF7">
      <w:pPr>
        <w:rPr>
          <w:rFonts w:cs="Tahoma"/>
        </w:rPr>
      </w:pPr>
      <w:r>
        <w:rPr>
          <w:rFonts w:cs="Tahoma"/>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Pr>
          <w:rFonts w:cs="Tahoma"/>
        </w:rPr>
        <w:t>ούς</w:t>
      </w:r>
      <w:proofErr w:type="spellEnd"/>
      <w:r>
        <w:rPr>
          <w:rFonts w:cs="Tahoma"/>
        </w:rPr>
        <w:t xml:space="preserve"> φάκελο-</w:t>
      </w:r>
      <w:proofErr w:type="spellStart"/>
      <w:r>
        <w:rPr>
          <w:rFonts w:cs="Tahoma"/>
        </w:rPr>
        <w:t>ους</w:t>
      </w:r>
      <w:proofErr w:type="spellEnd"/>
      <w:r>
        <w:rPr>
          <w:rFonts w:cs="Tahoma"/>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Pr>
          <w:rFonts w:eastAsia="Calibri" w:cs="Tahoma"/>
          <w:szCs w:val="22"/>
          <w:lang w:eastAsia="el-GR"/>
        </w:rPr>
        <w:t xml:space="preserve"> </w:t>
      </w:r>
      <w:r>
        <w:rPr>
          <w:rFonts w:cs="Tahoma"/>
        </w:rPr>
        <w:t>Τέτοια στοιχεία και δικαιολογητικά ενδεικτικά είναι :</w:t>
      </w:r>
    </w:p>
    <w:p w14:paraId="39E82E58" w14:textId="35C06408" w:rsidR="00537C11" w:rsidRDefault="00430EF7" w:rsidP="00FF5DEE">
      <w:pPr>
        <w:ind w:left="450" w:hanging="450"/>
        <w:rPr>
          <w:rFonts w:cs="Tahoma"/>
        </w:rPr>
      </w:pPr>
      <w:r>
        <w:rPr>
          <w:rFonts w:cs="Tahoma"/>
        </w:rPr>
        <w:t>α)</w:t>
      </w:r>
      <w:r w:rsidR="00FF5DEE">
        <w:rPr>
          <w:rFonts w:cs="Tahoma"/>
        </w:rPr>
        <w:tab/>
      </w:r>
      <w:r>
        <w:rPr>
          <w:rFonts w:cs="Tahoma"/>
        </w:rPr>
        <w:t>η πρωτότυπη εγγυητική επιστολή συμμετοχής, πλην των περιπτώσεων που αυτή εκδίδεται ηλεκτρονικά, άλλως η προσφορά απορρίπτεται ως απαράδεκτη,</w:t>
      </w:r>
    </w:p>
    <w:p w14:paraId="1B46AD27" w14:textId="5DBD9EC4" w:rsidR="00537C11" w:rsidRDefault="00430EF7" w:rsidP="00FF5DEE">
      <w:pPr>
        <w:ind w:left="450" w:hanging="450"/>
        <w:rPr>
          <w:rFonts w:cs="Tahoma"/>
        </w:rPr>
      </w:pPr>
      <w:r>
        <w:rPr>
          <w:rFonts w:cs="Tahoma"/>
        </w:rPr>
        <w:t>β)</w:t>
      </w:r>
      <w:r w:rsidR="00FF5DEE">
        <w:rPr>
          <w:rFonts w:cs="Tahoma"/>
        </w:rPr>
        <w:tab/>
      </w:r>
      <w:r>
        <w:rPr>
          <w:rFonts w:cs="Tahoma"/>
        </w:rPr>
        <w:t xml:space="preserve">αυτά που δεν υπάγονται στις διατάξεις του άρθρου 11 παρ. 2 του ν. 2690/1999, </w:t>
      </w:r>
    </w:p>
    <w:p w14:paraId="016D7A14" w14:textId="398A21D7" w:rsidR="00537C11" w:rsidRDefault="00430EF7" w:rsidP="00FF5DEE">
      <w:pPr>
        <w:ind w:left="450" w:hanging="450"/>
        <w:rPr>
          <w:rFonts w:cs="Tahoma"/>
        </w:rPr>
      </w:pPr>
      <w:r>
        <w:rPr>
          <w:rFonts w:cs="Tahoma"/>
        </w:rPr>
        <w:t>γ)</w:t>
      </w:r>
      <w:r w:rsidR="00FF5DEE">
        <w:rPr>
          <w:rFonts w:cs="Tahoma"/>
        </w:rPr>
        <w:tab/>
      </w:r>
      <w:r>
        <w:rPr>
          <w:rFonts w:cs="Tahoma"/>
        </w:rPr>
        <w:t>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5FF0FAA0" w14:textId="6E3E15BE" w:rsidR="00537C11" w:rsidRDefault="00430EF7" w:rsidP="00FF5DEE">
      <w:pPr>
        <w:ind w:left="450" w:hanging="450"/>
        <w:rPr>
          <w:rFonts w:cs="Tahoma"/>
        </w:rPr>
      </w:pPr>
      <w:r>
        <w:rPr>
          <w:rFonts w:cs="Tahoma"/>
        </w:rPr>
        <w:t>δ)</w:t>
      </w:r>
      <w:r w:rsidR="00FF5DEE">
        <w:rPr>
          <w:rFonts w:cs="Tahoma"/>
        </w:rPr>
        <w:tab/>
      </w:r>
      <w:r>
        <w:rPr>
          <w:rFonts w:cs="Tahoma"/>
        </w:rPr>
        <w:t>τα αλλοδαπά δημόσια έντυπα έγγραφα που φέρουν την επισημείωση της Χάγης (</w:t>
      </w:r>
      <w:proofErr w:type="spellStart"/>
      <w:r>
        <w:rPr>
          <w:rFonts w:cs="Tahoma"/>
        </w:rPr>
        <w:t>Apostille</w:t>
      </w:r>
      <w:proofErr w:type="spellEnd"/>
      <w:r>
        <w:rPr>
          <w:rFonts w:cs="Tahoma"/>
        </w:rPr>
        <w:t xml:space="preserve">), ή προξενική θεώρηση και δεν έχουν επικυρωθεί  από δικηγόρο. </w:t>
      </w:r>
    </w:p>
    <w:p w14:paraId="3ACBB028" w14:textId="77777777" w:rsidR="00537C11" w:rsidRDefault="00430EF7">
      <w:pPr>
        <w:rPr>
          <w:rFonts w:cs="Tahoma"/>
        </w:rPr>
      </w:pPr>
      <w:r>
        <w:rPr>
          <w:rFonts w:cs="Tahoma"/>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331C047" w14:textId="7D9ED4E8" w:rsidR="00537C11" w:rsidRDefault="00430EF7">
      <w:pPr>
        <w:rPr>
          <w:rFonts w:cs="Tahoma"/>
        </w:rPr>
      </w:pPr>
      <w:r>
        <w:rPr>
          <w:rFonts w:cs="Tahoma"/>
        </w:rPr>
        <w:t>Στα αλλοδαπά δημόσια έγγραφα και δικαιολογητικά εφαρμόζεται η Συνθήκη της Χάγης της 5ης.10.1961, που κυρώθηκε με το</w:t>
      </w:r>
      <w:r w:rsidR="00474C89">
        <w:rPr>
          <w:rFonts w:cs="Tahoma"/>
        </w:rPr>
        <w:t>ν</w:t>
      </w:r>
      <w:r>
        <w:rPr>
          <w:rFonts w:cs="Tahoma"/>
        </w:rPr>
        <w:t xml:space="preserve">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Pr>
          <w:rFonts w:cs="Tahoma"/>
        </w:rPr>
        <w:t>Apostille</w:t>
      </w:r>
      <w:proofErr w:type="spellEnd"/>
      <w:r>
        <w:rPr>
          <w:rFonts w:cs="Tahoma"/>
        </w:rPr>
        <w:t xml:space="preserve"> ή Προξενική Θεώρηση) αλλοδαπά δημόσια έγγραφα όταν </w:t>
      </w:r>
      <w:r>
        <w:rPr>
          <w:rFonts w:cs="Tahoma"/>
        </w:rPr>
        <w:lastRenderedPageBreak/>
        <w:t xml:space="preserve">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16AA4427" w14:textId="25C5E2DC" w:rsidR="00537C11" w:rsidRDefault="00474C89">
      <w:pPr>
        <w:rPr>
          <w:rFonts w:cs="Tahoma"/>
        </w:rPr>
      </w:pPr>
      <w:r>
        <w:rPr>
          <w:rFonts w:cs="Tahoma"/>
        </w:rPr>
        <w:t>Επίσης,</w:t>
      </w:r>
      <w:r w:rsidR="00430EF7">
        <w:rPr>
          <w:rFonts w:cs="Tahoma"/>
        </w:rPr>
        <w:t xml:space="preserve">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D055646" w14:textId="77777777" w:rsidR="00537C11" w:rsidRDefault="00430EF7">
      <w:pPr>
        <w:rPr>
          <w:rFonts w:cs="Tahoma"/>
        </w:rPr>
      </w:pPr>
      <w:r>
        <w:rPr>
          <w:rFonts w:cs="Tahoma"/>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0CB878E" w14:textId="77777777" w:rsidR="00537C11" w:rsidRDefault="00430EF7">
      <w:pPr>
        <w:rPr>
          <w:rFonts w:cs="Tahoma"/>
        </w:rPr>
      </w:pPr>
      <w:r>
        <w:rPr>
          <w:rFonts w:cs="Tahoma"/>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B1C4168" w14:textId="4E6A175A" w:rsidR="00537C11" w:rsidRDefault="00430EF7">
      <w:pPr>
        <w:rPr>
          <w:rFonts w:cs="Tahoma"/>
          <w:szCs w:val="22"/>
        </w:rPr>
      </w:pPr>
      <w:r>
        <w:rPr>
          <w:rFonts w:cs="Tahoma"/>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w:t>
      </w:r>
      <w:r w:rsidR="00474C89">
        <w:rPr>
          <w:rFonts w:cs="Tahoma"/>
        </w:rPr>
        <w:t xml:space="preserve">το </w:t>
      </w:r>
      <w:r>
        <w:rPr>
          <w:rFonts w:cs="Tahoma"/>
        </w:rPr>
        <w:t>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1605FF23" w14:textId="77777777" w:rsidR="00537C11" w:rsidRDefault="00537C11">
      <w:pPr>
        <w:rPr>
          <w:rFonts w:cs="Tahoma"/>
          <w:szCs w:val="22"/>
        </w:rPr>
      </w:pPr>
    </w:p>
    <w:p w14:paraId="7F1998B5" w14:textId="77777777" w:rsidR="00537C11" w:rsidRDefault="00430EF7" w:rsidP="00705280">
      <w:pPr>
        <w:pStyle w:val="33"/>
        <w:rPr>
          <w:i/>
          <w:iCs/>
          <w:color w:val="5B9BD5"/>
        </w:rPr>
      </w:pPr>
      <w:bookmarkStart w:id="277" w:name="_Ref496542340"/>
      <w:bookmarkStart w:id="278" w:name="_Toc189814668"/>
      <w:r w:rsidRPr="00705280">
        <w:t>Περιεχόμενα</w:t>
      </w:r>
      <w:r>
        <w:t xml:space="preserve"> Φακέλου «Δικαιολογητικά Συμμετοχής - Τεχνική Προσφορά»</w:t>
      </w:r>
      <w:bookmarkEnd w:id="277"/>
      <w:bookmarkEnd w:id="278"/>
    </w:p>
    <w:p w14:paraId="14046466" w14:textId="77777777" w:rsidR="00537C11" w:rsidRDefault="00430EF7" w:rsidP="00BC5F18">
      <w:pPr>
        <w:pStyle w:val="44"/>
      </w:pPr>
      <w:bookmarkStart w:id="279" w:name="_Toc189814669"/>
      <w:r>
        <w:t>Δικαιολογητικά Συμμετοχής</w:t>
      </w:r>
      <w:bookmarkEnd w:id="279"/>
    </w:p>
    <w:p w14:paraId="078C4E49" w14:textId="235B888D" w:rsidR="00537C11" w:rsidRDefault="00430EF7">
      <w:pPr>
        <w:rPr>
          <w:rFonts w:cs="Tahoma"/>
        </w:rPr>
      </w:pPr>
      <w:r>
        <w:rPr>
          <w:rFonts w:cs="Tahoma"/>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στοιχεία: </w:t>
      </w:r>
    </w:p>
    <w:p w14:paraId="2CA406F6" w14:textId="1B07B379" w:rsidR="00537C11" w:rsidRDefault="00430EF7" w:rsidP="00FF5DEE">
      <w:pPr>
        <w:ind w:left="450" w:hanging="450"/>
        <w:rPr>
          <w:rFonts w:cs="Tahoma"/>
        </w:rPr>
      </w:pPr>
      <w:r>
        <w:rPr>
          <w:rFonts w:cs="Tahoma"/>
        </w:rPr>
        <w:t>α)</w:t>
      </w:r>
      <w:r w:rsidR="00FF5DEE">
        <w:rPr>
          <w:rFonts w:cs="Tahoma"/>
        </w:rPr>
        <w:tab/>
      </w:r>
      <w:r>
        <w:rPr>
          <w:rFonts w:cs="Tahoma"/>
        </w:rPr>
        <w:t xml:space="preserve">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BABC6F0" w14:textId="26B65A8E" w:rsidR="00537C11" w:rsidRDefault="00430EF7" w:rsidP="00FF5DEE">
      <w:pPr>
        <w:ind w:left="450" w:hanging="450"/>
        <w:rPr>
          <w:rFonts w:cs="Tahoma"/>
        </w:rPr>
      </w:pPr>
      <w:r>
        <w:rPr>
          <w:rFonts w:cs="Tahoma"/>
        </w:rPr>
        <w:lastRenderedPageBreak/>
        <w:t>β)</w:t>
      </w:r>
      <w:r w:rsidR="00FF5DEE">
        <w:rPr>
          <w:rFonts w:cs="Tahoma"/>
        </w:rPr>
        <w:tab/>
      </w:r>
      <w:r>
        <w:rPr>
          <w:rFonts w:cs="Tahoma"/>
        </w:rPr>
        <w:t>την εγγύηση συμμετοχής, όπως προβλέπεται στο άρθρο 72 του Ν.4412/2016 και τις παραγράφους</w:t>
      </w:r>
      <w:r>
        <w:rPr>
          <w:rFonts w:cs="Tahoma"/>
          <w:szCs w:val="22"/>
        </w:rPr>
        <w:t xml:space="preserve"> </w:t>
      </w:r>
      <w:r>
        <w:fldChar w:fldCharType="begin"/>
      </w:r>
      <w:r>
        <w:instrText xml:space="preserve"> REF _Ref496624630 \r \h  \* MERGEFORMAT </w:instrText>
      </w:r>
      <w:r>
        <w:fldChar w:fldCharType="separate"/>
      </w:r>
      <w:r w:rsidR="00E736A2" w:rsidRPr="00E736A2">
        <w:rPr>
          <w:rFonts w:cs="Tahoma"/>
          <w:szCs w:val="22"/>
        </w:rPr>
        <w:t>2.1.5</w:t>
      </w:r>
      <w:r>
        <w:fldChar w:fldCharType="end"/>
      </w:r>
      <w:r>
        <w:rPr>
          <w:rFonts w:cs="Tahoma"/>
          <w:szCs w:val="22"/>
        </w:rPr>
        <w:t xml:space="preserve"> και </w:t>
      </w:r>
      <w:r>
        <w:fldChar w:fldCharType="begin"/>
      </w:r>
      <w:r>
        <w:instrText xml:space="preserve"> REF _Ref496542081 \r \h  \* MERGEFORMAT </w:instrText>
      </w:r>
      <w:r>
        <w:fldChar w:fldCharType="separate"/>
      </w:r>
      <w:r w:rsidR="00E736A2" w:rsidRPr="00E736A2">
        <w:rPr>
          <w:rFonts w:cs="Tahoma"/>
          <w:color w:val="000000"/>
          <w:szCs w:val="22"/>
        </w:rPr>
        <w:t>2.2.2</w:t>
      </w:r>
      <w:r>
        <w:fldChar w:fldCharType="end"/>
      </w:r>
      <w:r>
        <w:rPr>
          <w:rFonts w:cs="Tahoma"/>
          <w:color w:val="000000"/>
          <w:szCs w:val="22"/>
        </w:rPr>
        <w:t xml:space="preserve"> </w:t>
      </w:r>
      <w:r>
        <w:rPr>
          <w:rFonts w:cs="Tahoma"/>
        </w:rPr>
        <w:t xml:space="preserve">αντίστοιχα της παρούσας διακήρυξης.  </w:t>
      </w:r>
    </w:p>
    <w:p w14:paraId="755AD494" w14:textId="77777777" w:rsidR="008039C5" w:rsidRPr="008039C5" w:rsidRDefault="008039C5" w:rsidP="008039C5">
      <w:pPr>
        <w:rPr>
          <w:rFonts w:cs="Tahoma"/>
        </w:rPr>
      </w:pPr>
      <w:r w:rsidRPr="008039C5">
        <w:rPr>
          <w:rFonts w:cs="Tahoma"/>
        </w:rPr>
        <w:t>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ΠΑΡΑΡΤΗΜΑ VΙIΙ – ΑΛΛΕΣ ΔΗΛΩΣΕΙΣ</w:t>
      </w:r>
    </w:p>
    <w:p w14:paraId="389A320B" w14:textId="77777777" w:rsidR="008039C5" w:rsidRPr="008039C5" w:rsidRDefault="008039C5" w:rsidP="008039C5">
      <w:pPr>
        <w:rPr>
          <w:rFonts w:cs="Tahoma"/>
        </w:rPr>
      </w:pPr>
    </w:p>
    <w:p w14:paraId="3AEE45A6" w14:textId="72A16E80" w:rsidR="008039C5" w:rsidRPr="00632729" w:rsidRDefault="008039C5" w:rsidP="008039C5">
      <w:pPr>
        <w:rPr>
          <w:rFonts w:cs="Tahoma"/>
        </w:rPr>
      </w:pPr>
      <w:r w:rsidRPr="008039C5">
        <w:rPr>
          <w:rFonts w:cs="Tahoma"/>
        </w:rPr>
        <w:t xml:space="preserve">Οι προσφέροντες συμπληρώνουν το σχετικό υπόδειγμα ΕΕΕΣ, το οποίο αποτελεί αναπόσπαστο μέρος της παρούσας διακήρυξης (ΠΑΡΑΡΤΗΜΑ ΙΙI – ΕΥΡΩΠΑΙΚΟ ΕΝΙΑΙΟ ΕΓΓΡΑΦΟ ΣΥΜΒΑΣΗΣ (ΕΕΕΣ) ως Παράρτημα  αυτής. </w:t>
      </w:r>
    </w:p>
    <w:p w14:paraId="585F1BDA" w14:textId="2C184A7C" w:rsidR="00474C89" w:rsidRPr="00197834" w:rsidRDefault="00474C89" w:rsidP="008039C5">
      <w:r w:rsidRPr="00197834">
        <w:t xml:space="preserve">Η συμπλήρωσή του δύναται να πραγματοποιηθεί με χρήση του υποσυστήματος </w:t>
      </w:r>
      <w:proofErr w:type="spellStart"/>
      <w:r w:rsidRPr="00197834">
        <w:t>Promitheus</w:t>
      </w:r>
      <w:proofErr w:type="spellEnd"/>
      <w:r w:rsidRPr="00197834">
        <w:t xml:space="preserve"> </w:t>
      </w:r>
      <w:proofErr w:type="spellStart"/>
      <w:r w:rsidRPr="00197834">
        <w:t>ESPDint</w:t>
      </w:r>
      <w:proofErr w:type="spellEnd"/>
      <w:r w:rsidRPr="00197834">
        <w:t xml:space="preserve">, </w:t>
      </w:r>
      <w:proofErr w:type="spellStart"/>
      <w:r w:rsidRPr="00197834">
        <w:t>προσβάσιμου</w:t>
      </w:r>
      <w:proofErr w:type="spellEnd"/>
      <w:r w:rsidRPr="00197834">
        <w:t xml:space="preserve"> μέσω της Διαδικτυακής Πύλης (</w:t>
      </w:r>
      <w:r w:rsidRPr="00F404B5">
        <w:rPr>
          <w:u w:val="single"/>
        </w:rPr>
        <w:t>https://espd.eprocurement.gov.gr/</w:t>
      </w:r>
      <w:r w:rsidRPr="00197834">
        <w:t>) του ΟΠΣ ΕΣΗΔΗΣ, ή άλλης σχετικής συμβατής πλατφόρμας υπηρεσιών διαχείρισης ηλεκτρονικών ΕΕΕΣ. Οι Οικονομικοί Φορείς δύνανται για αυτό το</w:t>
      </w:r>
      <w:r>
        <w:t>ν</w:t>
      </w:r>
      <w:r w:rsidRPr="00197834">
        <w:t xml:space="preserve"> σκοπό </w:t>
      </w:r>
      <w:r>
        <w:t xml:space="preserve">αυτό </w:t>
      </w:r>
      <w:r w:rsidRPr="00197834">
        <w:t xml:space="preserve">να αξιοποιήσουν το αντίστοιχο ηλεκτρονικό αρχείο με </w:t>
      </w:r>
      <w:proofErr w:type="spellStart"/>
      <w:r w:rsidRPr="00197834">
        <w:t>μορφότυπο</w:t>
      </w:r>
      <w:proofErr w:type="spellEnd"/>
      <w:r w:rsidRPr="00197834">
        <w:t xml:space="preserve"> XML που αποτελεί επικουρικό στοιχείο των εγγράφων της σύμβασης.</w:t>
      </w:r>
    </w:p>
    <w:p w14:paraId="53BC5934" w14:textId="77777777" w:rsidR="00474C89" w:rsidRDefault="00474C89" w:rsidP="00474C89">
      <w:r w:rsidRPr="00197834">
        <w:t>Το συμπληρωμένο από τον Οικονομικό Φορέα ΕΕΕΣ,</w:t>
      </w:r>
      <w:r>
        <w:t xml:space="preserve"> </w:t>
      </w:r>
      <w:r w:rsidRPr="00BB1F86">
        <w:t xml:space="preserve">(συμπεριλαμβανομένων των διακριτών ΕΕΕΣ από δανείζοντες εμπειρία ή υπεργολάβους, σύμφωνα με την παράγραφο 2.2.8), </w:t>
      </w:r>
      <w:r w:rsidRPr="00197834">
        <w:t xml:space="preserve">καθώς και η τυχόν συνοδευτική αυτού υπεύθυνη δήλωση, υποβάλλονται σύμφωνα με την περίπτωση </w:t>
      </w:r>
      <w:r>
        <w:t xml:space="preserve">β’ ή </w:t>
      </w:r>
      <w:r w:rsidRPr="00197834">
        <w:t xml:space="preserve">δ΄ της παραγράφου 2.4.2.5 της παρούσας, σε ψηφιακά υπογεγραμμένο ηλεκτρονικό αρχείο με </w:t>
      </w:r>
      <w:proofErr w:type="spellStart"/>
      <w:r w:rsidRPr="00197834">
        <w:t>μορφότυπο</w:t>
      </w:r>
      <w:proofErr w:type="spellEnd"/>
      <w:r w:rsidRPr="00197834">
        <w:t xml:space="preserve"> PDF.</w:t>
      </w:r>
    </w:p>
    <w:p w14:paraId="7BB70604" w14:textId="77777777" w:rsidR="00474C89" w:rsidRPr="00821852" w:rsidRDefault="00474C89" w:rsidP="00474C89">
      <w:r w:rsidRPr="00821852">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821852">
        <w:t>Promitheus</w:t>
      </w:r>
      <w:proofErr w:type="spellEnd"/>
      <w:r w:rsidRPr="00821852">
        <w:t xml:space="preserve"> </w:t>
      </w:r>
      <w:proofErr w:type="spellStart"/>
      <w:r w:rsidRPr="00821852">
        <w:t>ESPDint</w:t>
      </w:r>
      <w:proofErr w:type="spellEnd"/>
      <w:r w:rsidRPr="00821852">
        <w:t xml:space="preserve"> είναι αναρτημένες σε σχετική θεματική ενότητα στη Διαδικτυακή Πύλη (</w:t>
      </w:r>
      <w:r w:rsidRPr="00F404B5">
        <w:rPr>
          <w:u w:val="single"/>
        </w:rPr>
        <w:t>https://espd.eprocurement.gov.gr/</w:t>
      </w:r>
      <w:r w:rsidRPr="00821852">
        <w:t>) του ΟΠΣ ΕΣΗΔΗΣ.</w:t>
      </w:r>
    </w:p>
    <w:p w14:paraId="30ED8C3A" w14:textId="77777777" w:rsidR="00537C11" w:rsidRDefault="00430EF7">
      <w:pPr>
        <w:rPr>
          <w:rFonts w:cs="Tahoma"/>
          <w:szCs w:val="22"/>
        </w:rPr>
      </w:pPr>
      <w:r>
        <w:rPr>
          <w:rFonts w:cs="Tahoma"/>
          <w:szCs w:val="22"/>
        </w:rPr>
        <w:t>Οι ενώσεις οικονομικών φορέων που υποβάλλουν κοινή προσφορά, υποβάλλουν το ΕΕΕΣ για κάθε οικονομικό φορέα που συμμετέχει στην ένωση.</w:t>
      </w:r>
    </w:p>
    <w:p w14:paraId="24294857" w14:textId="77777777" w:rsidR="00537C11" w:rsidRDefault="00430EF7">
      <w:pPr>
        <w:rPr>
          <w:rFonts w:cs="Tahoma"/>
          <w:b/>
          <w:szCs w:val="22"/>
          <w:u w:val="single"/>
        </w:rPr>
      </w:pPr>
      <w:r>
        <w:rPr>
          <w:rFonts w:cs="Tahoma"/>
          <w:b/>
          <w:szCs w:val="22"/>
          <w:u w:val="single"/>
        </w:rPr>
        <w:t xml:space="preserve">ΕΕΕΣ </w:t>
      </w:r>
    </w:p>
    <w:p w14:paraId="5EC8FF14" w14:textId="77777777" w:rsidR="00537C11" w:rsidRDefault="00430EF7">
      <w:pPr>
        <w:suppressAutoHyphens w:val="0"/>
        <w:autoSpaceDE w:val="0"/>
        <w:autoSpaceDN w:val="0"/>
        <w:adjustRightInd w:val="0"/>
        <w:spacing w:after="0"/>
        <w:rPr>
          <w:rFonts w:cs="Tahoma"/>
          <w:szCs w:val="22"/>
          <w:lang w:eastAsia="el-GR"/>
        </w:rPr>
      </w:pPr>
      <w:r>
        <w:rPr>
          <w:rFonts w:cs="Tahoma"/>
          <w:szCs w:val="22"/>
          <w:lang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5FEE9B6C" w14:textId="77777777" w:rsidR="00537C11" w:rsidRDefault="00537C11">
      <w:pPr>
        <w:rPr>
          <w:rFonts w:cs="Tahoma"/>
          <w:b/>
          <w:szCs w:val="22"/>
          <w:u w:val="single"/>
        </w:rPr>
      </w:pPr>
    </w:p>
    <w:p w14:paraId="27DF10F6" w14:textId="77777777" w:rsidR="001120C2" w:rsidRPr="00632729" w:rsidRDefault="001120C2">
      <w:pPr>
        <w:rPr>
          <w:rFonts w:cs="Tahoma"/>
          <w:szCs w:val="22"/>
        </w:rPr>
      </w:pPr>
      <w:r w:rsidRPr="001120C2">
        <w:rPr>
          <w:rFonts w:cs="Tahoma"/>
          <w:szCs w:val="22"/>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ΠΑΡΑΡΤΗΜΑ ΙΙI – ΕΥΡΩΠΑΙΚΟ ΕΝΙΑΙΟ ΕΓΓΡΑΦΟ ΣΥΜΒΑΣΗΣ (ΕΕΕΣ) . </w:t>
      </w:r>
    </w:p>
    <w:p w14:paraId="67D1D35E" w14:textId="62887435" w:rsidR="00537C11" w:rsidRDefault="00430EF7">
      <w:pPr>
        <w:rPr>
          <w:rFonts w:cs="Tahoma"/>
          <w:szCs w:val="22"/>
        </w:rPr>
      </w:pPr>
      <w:r>
        <w:rPr>
          <w:rFonts w:cs="Tahoma"/>
          <w:szCs w:val="22"/>
        </w:rPr>
        <w:lastRenderedPageBreak/>
        <w:t>Επισημαίνονται τα ακόλουθα, αναφορικά με την συμπλήρωση και υποβολή του ΕΕΕΣ:</w:t>
      </w:r>
    </w:p>
    <w:p w14:paraId="77A6B4E1" w14:textId="77777777" w:rsidR="00537C11" w:rsidRDefault="00430EF7">
      <w:pPr>
        <w:rPr>
          <w:rFonts w:cs="Tahoma"/>
          <w:szCs w:val="22"/>
          <w:u w:val="single"/>
          <w:lang w:eastAsia="el-GR"/>
        </w:rPr>
      </w:pPr>
      <w:r>
        <w:rPr>
          <w:rFonts w:cs="Tahoma"/>
          <w:szCs w:val="22"/>
        </w:rPr>
        <w:t xml:space="preserve">α. </w:t>
      </w:r>
      <w:r>
        <w:rPr>
          <w:rFonts w:cs="Tahoma"/>
          <w:szCs w:val="22"/>
          <w:u w:val="single"/>
          <w:lang w:eastAsia="el-GR"/>
        </w:rPr>
        <w:t xml:space="preserve">ΕΕΕΣ –Οικονομικού Φορέα </w:t>
      </w:r>
    </w:p>
    <w:p w14:paraId="517625FB" w14:textId="77777777" w:rsidR="00537C11" w:rsidRDefault="00430EF7">
      <w:pPr>
        <w:rPr>
          <w:rFonts w:cs="Tahoma"/>
          <w:szCs w:val="22"/>
        </w:rPr>
      </w:pPr>
      <w:r>
        <w:rPr>
          <w:rFonts w:cs="Tahoma"/>
          <w:szCs w:val="22"/>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3C9BECF8" w14:textId="77777777" w:rsidR="00537C11" w:rsidRDefault="00430EF7">
      <w:pPr>
        <w:rPr>
          <w:rFonts w:cs="Tahoma"/>
          <w:szCs w:val="22"/>
          <w:u w:val="single"/>
        </w:rPr>
      </w:pPr>
      <w:r>
        <w:rPr>
          <w:rFonts w:cs="Tahoma"/>
          <w:szCs w:val="22"/>
          <w:u w:val="single"/>
        </w:rPr>
        <w:t>β.</w:t>
      </w:r>
      <w:r>
        <w:rPr>
          <w:rFonts w:cs="Tahoma"/>
          <w:szCs w:val="22"/>
          <w:u w:val="single"/>
          <w:lang w:eastAsia="el-GR"/>
        </w:rPr>
        <w:t xml:space="preserve"> ΕΕΕΣ – Στήριξη Οικονομικού Φορέα στις ικανότητες άλλων </w:t>
      </w:r>
      <w:r>
        <w:rPr>
          <w:rFonts w:cs="Tahoma"/>
          <w:szCs w:val="22"/>
          <w:u w:val="single"/>
        </w:rPr>
        <w:t>φορέων</w:t>
      </w:r>
    </w:p>
    <w:p w14:paraId="44DEB751" w14:textId="77777777" w:rsidR="00537C11" w:rsidRDefault="00430EF7">
      <w:pPr>
        <w:rPr>
          <w:rFonts w:cs="Tahoma"/>
          <w:szCs w:val="22"/>
        </w:rPr>
      </w:pPr>
      <w:r>
        <w:rPr>
          <w:rFonts w:cs="Tahoma"/>
          <w:szCs w:val="22"/>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proofErr w:type="spellStart"/>
      <w:r>
        <w:rPr>
          <w:rFonts w:cs="Tahoma"/>
          <w:szCs w:val="22"/>
        </w:rPr>
        <w:t>υποβάλεται</w:t>
      </w:r>
      <w:proofErr w:type="spellEnd"/>
      <w:r>
        <w:rPr>
          <w:rFonts w:cs="Tahoma"/>
          <w:szCs w:val="22"/>
        </w:rPr>
        <w:t xml:space="preserve"> χωριστό ΕΕΕΣ, που </w:t>
      </w:r>
      <w:proofErr w:type="spellStart"/>
      <w:r>
        <w:rPr>
          <w:rFonts w:cs="Tahoma"/>
          <w:szCs w:val="22"/>
        </w:rPr>
        <w:t>συμπληρωνεται</w:t>
      </w:r>
      <w:proofErr w:type="spellEnd"/>
      <w:r>
        <w:rPr>
          <w:rFonts w:cs="Tahoma"/>
          <w:szCs w:val="22"/>
        </w:rPr>
        <w:t xml:space="preserve"> και υπογράφεται ψηφιακά από τον τρίτο/</w:t>
      </w:r>
      <w:proofErr w:type="spellStart"/>
      <w:r>
        <w:rPr>
          <w:rFonts w:cs="Tahoma"/>
          <w:szCs w:val="22"/>
        </w:rPr>
        <w:t>ους</w:t>
      </w:r>
      <w:proofErr w:type="spellEnd"/>
      <w:r>
        <w:rPr>
          <w:rFonts w:cs="Tahoma"/>
          <w:szCs w:val="22"/>
        </w:rPr>
        <w:t>, συμπληρώνοντας:</w:t>
      </w:r>
    </w:p>
    <w:p w14:paraId="2F2B745F" w14:textId="77777777" w:rsidR="00537C11" w:rsidRDefault="00430EF7" w:rsidP="00F17A8C">
      <w:pPr>
        <w:pStyle w:val="a6"/>
        <w:numPr>
          <w:ilvl w:val="0"/>
          <w:numId w:val="13"/>
        </w:numPr>
        <w:spacing w:line="240" w:lineRule="auto"/>
        <w:rPr>
          <w:rFonts w:cs="Tahoma"/>
          <w:szCs w:val="22"/>
          <w:lang w:eastAsia="el-GR"/>
        </w:rPr>
      </w:pPr>
      <w:r>
        <w:rPr>
          <w:rFonts w:cs="Tahoma"/>
          <w:szCs w:val="22"/>
        </w:rPr>
        <w:t xml:space="preserve">τις ενότητες των Α και Β του Μέρους ΙΙ , το Μέρος ΙΙΙ , το Μέρος </w:t>
      </w:r>
      <w:r>
        <w:rPr>
          <w:rFonts w:cs="Tahoma"/>
          <w:szCs w:val="22"/>
          <w:lang w:eastAsia="el-GR"/>
        </w:rPr>
        <w:t xml:space="preserve">IV </w:t>
      </w:r>
      <w:r>
        <w:rPr>
          <w:rFonts w:cs="Tahoma"/>
          <w:szCs w:val="22"/>
        </w:rPr>
        <w:t xml:space="preserve">σχετικά με τις ικανότητες που δανείζει στον υποψήφιο οικονομικό φορέα </w:t>
      </w:r>
      <w:r>
        <w:rPr>
          <w:rFonts w:cs="Tahoma"/>
          <w:szCs w:val="22"/>
          <w:lang w:eastAsia="el-GR"/>
        </w:rPr>
        <w:t xml:space="preserve">καθώς και το Μέρος </w:t>
      </w:r>
      <w:r>
        <w:rPr>
          <w:rFonts w:cs="Tahoma"/>
          <w:szCs w:val="22"/>
          <w:lang w:val="en-US" w:eastAsia="el-GR"/>
        </w:rPr>
        <w:t>VI</w:t>
      </w:r>
      <w:r>
        <w:rPr>
          <w:rFonts w:cs="Tahoma"/>
          <w:szCs w:val="22"/>
          <w:lang w:eastAsia="el-GR"/>
        </w:rPr>
        <w:t xml:space="preserve"> Τελικές Δηλώσεις </w:t>
      </w:r>
    </w:p>
    <w:p w14:paraId="311C211A" w14:textId="77777777" w:rsidR="00537C11" w:rsidRDefault="00430EF7">
      <w:pPr>
        <w:rPr>
          <w:rFonts w:cs="Tahoma"/>
          <w:szCs w:val="22"/>
          <w:lang w:eastAsia="el-GR"/>
        </w:rPr>
      </w:pPr>
      <w:r>
        <w:rPr>
          <w:rFonts w:cs="Tahoma"/>
          <w:szCs w:val="22"/>
          <w:lang w:eastAsia="el-GR"/>
        </w:rPr>
        <w:t xml:space="preserve">Για την υπογραφή του ΕΕΕΣ του τρίτου/ων ισχύουν τα ανωτέρω αναφερόμενα για την υπογραφή του ΕΕΕΣ του προσφέροντος. </w:t>
      </w:r>
    </w:p>
    <w:p w14:paraId="1F2EABF4" w14:textId="77777777" w:rsidR="00537C11" w:rsidRDefault="00430EF7">
      <w:pPr>
        <w:rPr>
          <w:rFonts w:cs="Tahoma"/>
          <w:szCs w:val="22"/>
          <w:u w:val="single"/>
          <w:lang w:eastAsia="el-GR"/>
        </w:rPr>
      </w:pPr>
      <w:r>
        <w:rPr>
          <w:rFonts w:cs="Tahoma"/>
          <w:szCs w:val="22"/>
          <w:u w:val="single"/>
        </w:rPr>
        <w:t>γ. ΕΕΕΣ</w:t>
      </w:r>
      <w:r>
        <w:rPr>
          <w:rFonts w:cs="Tahoma"/>
          <w:szCs w:val="22"/>
          <w:u w:val="single"/>
          <w:lang w:eastAsia="el-GR"/>
        </w:rPr>
        <w:t xml:space="preserve"> - Ενώσεις οικονομικών φορέων Κοινοπραξίες </w:t>
      </w:r>
      <w:proofErr w:type="spellStart"/>
      <w:r>
        <w:rPr>
          <w:rFonts w:cs="Tahoma"/>
          <w:szCs w:val="22"/>
          <w:u w:val="single"/>
          <w:lang w:eastAsia="el-GR"/>
        </w:rPr>
        <w:t>κλπ</w:t>
      </w:r>
      <w:proofErr w:type="spellEnd"/>
    </w:p>
    <w:p w14:paraId="5C876A62" w14:textId="075B2296" w:rsidR="00537C11" w:rsidRDefault="00430EF7">
      <w:pPr>
        <w:rPr>
          <w:rFonts w:cs="Tahoma"/>
          <w:szCs w:val="22"/>
        </w:rPr>
      </w:pPr>
      <w:r>
        <w:rPr>
          <w:rFonts w:cs="Tahoma"/>
          <w:szCs w:val="22"/>
        </w:rPr>
        <w:t>Στην περίπτωση συμμετοχής στο διαγωνισμό από κοινού οικονομικών φορέων (</w:t>
      </w:r>
      <w:proofErr w:type="spellStart"/>
      <w:r>
        <w:rPr>
          <w:rFonts w:cs="Tahoma"/>
          <w:szCs w:val="22"/>
        </w:rPr>
        <w:t>λ.χ</w:t>
      </w:r>
      <w:proofErr w:type="spellEnd"/>
      <w:r>
        <w:rPr>
          <w:rFonts w:cs="Tahoma"/>
          <w:szCs w:val="22"/>
        </w:rPr>
        <w:t xml:space="preserve"> ενώσεων, κοινοπραξιών, συνεταιρισμών </w:t>
      </w:r>
      <w:proofErr w:type="spellStart"/>
      <w:r>
        <w:rPr>
          <w:rFonts w:cs="Tahoma"/>
          <w:szCs w:val="22"/>
        </w:rPr>
        <w:t>κλπ</w:t>
      </w:r>
      <w:proofErr w:type="spellEnd"/>
      <w:r>
        <w:rPr>
          <w:rFonts w:cs="Tahoma"/>
          <w:szCs w:val="22"/>
        </w:rPr>
        <w:t>), υποβάλλεται χωριστό ΕΕΕΣ για κάθε έναν συμμετέχοντα οικονομικό φορέα.</w:t>
      </w:r>
    </w:p>
    <w:p w14:paraId="52091B06" w14:textId="77777777" w:rsidR="00537C11" w:rsidRDefault="00430EF7">
      <w:pPr>
        <w:rPr>
          <w:rFonts w:cs="Tahoma"/>
          <w:szCs w:val="22"/>
          <w:u w:val="single"/>
          <w:lang w:eastAsia="el-GR"/>
        </w:rPr>
      </w:pPr>
      <w:r>
        <w:rPr>
          <w:rFonts w:cs="Tahoma"/>
          <w:szCs w:val="22"/>
          <w:u w:val="single"/>
          <w:lang w:eastAsia="el-GR"/>
        </w:rPr>
        <w:t>δ. ΕΕΕΣ - Υπεργολάβοι:</w:t>
      </w:r>
    </w:p>
    <w:p w14:paraId="425EA4D3" w14:textId="77777777" w:rsidR="00537C11" w:rsidRDefault="00430EF7">
      <w:pPr>
        <w:rPr>
          <w:rFonts w:cs="Tahoma"/>
          <w:szCs w:val="22"/>
        </w:rPr>
      </w:pPr>
      <w:r>
        <w:rPr>
          <w:rFonts w:cs="Tahoma"/>
          <w:szCs w:val="22"/>
        </w:rPr>
        <w:t>Σε περίπτωση που ο προσφέρων προτίθεται να αναθέσει υπό μορφή υπεργολαβίας σε τρίτο/</w:t>
      </w:r>
      <w:proofErr w:type="spellStart"/>
      <w:r>
        <w:rPr>
          <w:rFonts w:cs="Tahoma"/>
          <w:szCs w:val="22"/>
        </w:rPr>
        <w:t>ους</w:t>
      </w:r>
      <w:proofErr w:type="spellEnd"/>
      <w:r>
        <w:rPr>
          <w:rFonts w:cs="Tahoma"/>
          <w:szCs w:val="22"/>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Pr>
          <w:rFonts w:cs="Tahoma"/>
          <w:szCs w:val="22"/>
        </w:rPr>
        <w:t>υπεργολαβικά</w:t>
      </w:r>
      <w:proofErr w:type="spellEnd"/>
      <w:r>
        <w:rPr>
          <w:rFonts w:cs="Tahoma"/>
          <w:szCs w:val="22"/>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Pr>
          <w:rFonts w:cs="Tahoma"/>
          <w:szCs w:val="22"/>
          <w:lang w:eastAsia="el-GR"/>
        </w:rPr>
        <w:t xml:space="preserve">καθώς και το Μέρος </w:t>
      </w:r>
      <w:r>
        <w:rPr>
          <w:rFonts w:cs="Tahoma"/>
          <w:szCs w:val="22"/>
          <w:lang w:val="en-US" w:eastAsia="el-GR"/>
        </w:rPr>
        <w:t>VI</w:t>
      </w:r>
      <w:r>
        <w:rPr>
          <w:rFonts w:cs="Tahoma"/>
          <w:szCs w:val="22"/>
          <w:lang w:eastAsia="el-GR"/>
        </w:rPr>
        <w:t xml:space="preserve"> Τελικές Δηλώσεις</w:t>
      </w:r>
      <w:r>
        <w:rPr>
          <w:rFonts w:cs="Tahoma"/>
          <w:szCs w:val="22"/>
        </w:rPr>
        <w:t xml:space="preserve">. </w:t>
      </w:r>
    </w:p>
    <w:p w14:paraId="43E5FEDB" w14:textId="77777777" w:rsidR="00537C11" w:rsidRDefault="00430EF7">
      <w:pPr>
        <w:rPr>
          <w:rFonts w:cs="Tahoma"/>
          <w:szCs w:val="22"/>
          <w:lang w:eastAsia="el-GR"/>
        </w:rPr>
      </w:pPr>
      <w:r>
        <w:rPr>
          <w:rFonts w:cs="Tahoma"/>
          <w:szCs w:val="22"/>
          <w:lang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691F31F5" w14:textId="77777777" w:rsidR="00647B52" w:rsidRDefault="00647B52" w:rsidP="00647B52">
      <w:r>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w:t>
      </w:r>
      <w:r w:rsidRPr="00611A5E">
        <w:t>ΕΕΕΣ</w:t>
      </w:r>
      <w:r>
        <w:t xml:space="preserve"> σύμφωνα με τα </w:t>
      </w:r>
      <w:r w:rsidRPr="00611A5E">
        <w:t xml:space="preserve">ως άνω αναφερόμενα για το ΕΕΕΣ. </w:t>
      </w:r>
      <w:r>
        <w:t xml:space="preserve"> </w:t>
      </w:r>
    </w:p>
    <w:p w14:paraId="4B97AFF4" w14:textId="77777777" w:rsidR="00647B52" w:rsidRDefault="00647B52">
      <w:pPr>
        <w:rPr>
          <w:rFonts w:cs="Tahoma"/>
          <w:szCs w:val="22"/>
        </w:rPr>
      </w:pPr>
    </w:p>
    <w:p w14:paraId="696EE6FB" w14:textId="77777777" w:rsidR="00537C11" w:rsidRDefault="00430EF7" w:rsidP="00BC5F18">
      <w:pPr>
        <w:pStyle w:val="44"/>
      </w:pPr>
      <w:bookmarkStart w:id="280" w:name="_Toc189814670"/>
      <w:r>
        <w:t>Τεχνική Προσφορά</w:t>
      </w:r>
      <w:bookmarkEnd w:id="280"/>
    </w:p>
    <w:p w14:paraId="6B45AA2E" w14:textId="77777777" w:rsidR="001120C2" w:rsidRPr="001120C2" w:rsidRDefault="001120C2" w:rsidP="001120C2">
      <w:pPr>
        <w:spacing w:line="276" w:lineRule="auto"/>
        <w:rPr>
          <w:rFonts w:cs="Tahoma"/>
          <w:szCs w:val="22"/>
        </w:rPr>
      </w:pPr>
      <w:r w:rsidRPr="001120C2">
        <w:rPr>
          <w:rFonts w:cs="Tahoma"/>
          <w:szCs w:val="22"/>
          <w:lang w:val="en-US"/>
        </w:rPr>
        <w:t>H</w:t>
      </w:r>
      <w:r w:rsidRPr="001120C2">
        <w:rPr>
          <w:rFonts w:cs="Tahoma"/>
          <w:szCs w:val="22"/>
        </w:rPr>
        <w:t xml:space="preserve"> τεχνική προσφορά καλύπτει όλες τις απαιτήσεις και τις προδιαγραφές της παρούσας και συγκεκριμένα των Παραρτημάτων ΠΑΡΑΡΤΗΜΑ Ι – Αναλυτική Περιγραφή Φυσικού και Οικονομικού Αντικειμένου της </w:t>
      </w:r>
      <w:proofErr w:type="gramStart"/>
      <w:r w:rsidRPr="001120C2">
        <w:rPr>
          <w:rFonts w:cs="Tahoma"/>
          <w:szCs w:val="22"/>
        </w:rPr>
        <w:t>Σύμβασης  &amp;</w:t>
      </w:r>
      <w:proofErr w:type="gramEnd"/>
      <w:r w:rsidRPr="001120C2">
        <w:rPr>
          <w:rFonts w:cs="Tahoma"/>
          <w:szCs w:val="22"/>
        </w:rPr>
        <w:t xml:space="preserve"> ΠΑΡΑΡΤΗΜΑ ΙΙ – Πίνακες Συμμόρφωσης προς τις Τεχνικές Προδιαγραφές ,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στα ως άνω Παραρτήματα.</w:t>
      </w:r>
    </w:p>
    <w:p w14:paraId="06921669" w14:textId="6A9E8BA3" w:rsidR="00537C11" w:rsidRPr="001120C2" w:rsidRDefault="001120C2" w:rsidP="001120C2">
      <w:pPr>
        <w:spacing w:line="276" w:lineRule="auto"/>
        <w:rPr>
          <w:rFonts w:cs="Tahoma"/>
          <w:szCs w:val="22"/>
        </w:rPr>
      </w:pPr>
      <w:r w:rsidRPr="001120C2">
        <w:rPr>
          <w:rFonts w:cs="Tahoma"/>
          <w:szCs w:val="22"/>
        </w:rPr>
        <w:lastRenderedPageBreak/>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σύμφωνα με το ΠΑΡΑΡΤΗΜΑ </w:t>
      </w:r>
      <w:r w:rsidRPr="001120C2">
        <w:rPr>
          <w:rFonts w:cs="Tahoma"/>
          <w:szCs w:val="22"/>
          <w:lang w:val="en-US"/>
        </w:rPr>
        <w:t>V</w:t>
      </w:r>
      <w:r w:rsidRPr="001120C2">
        <w:rPr>
          <w:rFonts w:cs="Tahoma"/>
          <w:szCs w:val="22"/>
        </w:rPr>
        <w:t xml:space="preserve"> – Υπόδειγμα Τεχνικής Προσφοράς της παρούσας διακήρυξης (σε συμπιεσμένη μορφή και κατά προτίμηση σε ένα (1) αρχείο </w:t>
      </w:r>
      <w:r w:rsidRPr="001120C2">
        <w:rPr>
          <w:rFonts w:cs="Tahoma"/>
          <w:szCs w:val="22"/>
          <w:lang w:val="en-US"/>
        </w:rPr>
        <w:t>pdf</w:t>
      </w:r>
      <w:r w:rsidRPr="001120C2">
        <w:rPr>
          <w:rFonts w:cs="Tahoma"/>
          <w:szCs w:val="22"/>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2D727CAF" w14:textId="77777777" w:rsidR="00537C11" w:rsidRDefault="00430EF7" w:rsidP="002D2AF2">
      <w:pPr>
        <w:pStyle w:val="33"/>
      </w:pPr>
      <w:bookmarkStart w:id="281" w:name="_Ref496542376"/>
      <w:bookmarkStart w:id="282" w:name="_Toc189814671"/>
      <w:r>
        <w:t>Περιεχόμενα Φακέλου «Οικονομική Προσφορά» / Τρόπος σύνταξης και υποβολής οικονομικών προσφορών</w:t>
      </w:r>
      <w:bookmarkEnd w:id="281"/>
      <w:bookmarkEnd w:id="282"/>
    </w:p>
    <w:p w14:paraId="42D38A2A" w14:textId="77777777" w:rsidR="00632729" w:rsidRPr="000F5532" w:rsidRDefault="00632729">
      <w:pPr>
        <w:rPr>
          <w:rFonts w:cs="Tahoma"/>
          <w:szCs w:val="22"/>
          <w:lang w:eastAsia="el-GR"/>
        </w:rPr>
      </w:pPr>
      <w:r w:rsidRPr="00632729">
        <w:rPr>
          <w:rFonts w:cs="Tahoma"/>
          <w:szCs w:val="22"/>
          <w:lang w:eastAsia="el-GR"/>
        </w:rPr>
        <w:t>Η οικονομική προσφορά συντάσσεται με βάση το κριτήριο ανάθεσης και σύμφωνα με το υπόδειγμα που παρέχεται στο ΠΑΡΑΡΤΗΜΑ VI – Υπόδειγμα Οικονομικής Προσφοράς της παρούσας Διακήρυξης και υποβάλλεται ηλεκτρονικά σε μορφή αρχείου .</w:t>
      </w:r>
      <w:proofErr w:type="spellStart"/>
      <w:r w:rsidRPr="00632729">
        <w:rPr>
          <w:rFonts w:cs="Tahoma"/>
          <w:szCs w:val="22"/>
          <w:lang w:eastAsia="el-GR"/>
        </w:rPr>
        <w:t>pdf</w:t>
      </w:r>
      <w:proofErr w:type="spellEnd"/>
      <w:r w:rsidRPr="00632729">
        <w:rPr>
          <w:rFonts w:cs="Tahoma"/>
          <w:szCs w:val="22"/>
          <w:lang w:eastAsia="el-GR"/>
        </w:rPr>
        <w:t xml:space="preserve"> ψηφιακά υπογεγραμμένη, στον </w:t>
      </w:r>
      <w:proofErr w:type="spellStart"/>
      <w:r w:rsidRPr="00632729">
        <w:rPr>
          <w:rFonts w:cs="Tahoma"/>
          <w:szCs w:val="22"/>
          <w:lang w:eastAsia="el-GR"/>
        </w:rPr>
        <w:t>Υποφάκελο</w:t>
      </w:r>
      <w:proofErr w:type="spellEnd"/>
      <w:r w:rsidRPr="00632729">
        <w:rPr>
          <w:rFonts w:cs="Tahoma"/>
          <w:szCs w:val="22"/>
          <w:lang w:eastAsia="el-GR"/>
        </w:rPr>
        <w:t xml:space="preserve"> «Οικονομική Προσφορά». </w:t>
      </w:r>
    </w:p>
    <w:p w14:paraId="798525BC" w14:textId="6F5FA1EA" w:rsidR="00537C11" w:rsidRDefault="00430EF7">
      <w:pPr>
        <w:rPr>
          <w:rFonts w:cs="Tahoma"/>
          <w:szCs w:val="22"/>
        </w:rPr>
      </w:pPr>
      <w:r>
        <w:rPr>
          <w:rFonts w:cs="Tahoma"/>
          <w:szCs w:val="22"/>
          <w:lang w:eastAsia="el-GR"/>
        </w:rPr>
        <w:t>Η τιμή δίνεται σε ευρώ ανά μονάδα μέτρησης.</w:t>
      </w:r>
    </w:p>
    <w:p w14:paraId="04059077" w14:textId="77777777" w:rsidR="00537C11" w:rsidRDefault="00430EF7">
      <w:pPr>
        <w:rPr>
          <w:rFonts w:cs="Tahoma"/>
          <w:szCs w:val="22"/>
          <w:lang w:eastAsia="el-GR"/>
        </w:rPr>
      </w:pPr>
      <w:r>
        <w:rPr>
          <w:rFonts w:cs="Tahoma"/>
          <w:szCs w:val="22"/>
          <w:lang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στην παρούσα διακήρυξη.</w:t>
      </w:r>
    </w:p>
    <w:p w14:paraId="322B9D45" w14:textId="7A85A308" w:rsidR="00537C11" w:rsidRDefault="00430EF7">
      <w:pPr>
        <w:rPr>
          <w:rFonts w:cs="Tahoma"/>
          <w:szCs w:val="22"/>
        </w:rPr>
      </w:pPr>
      <w:r>
        <w:rPr>
          <w:rFonts w:cs="Tahoma"/>
          <w:szCs w:val="22"/>
        </w:rPr>
        <w:t xml:space="preserve">Επισημαίνεται ότι το εκάστοτε ποσοστό Φ.Π.Α. επί τοις εκατό, της ανωτέρω τιμής θα υπολογίζεται αυτόματα από το σύστημα. </w:t>
      </w:r>
    </w:p>
    <w:p w14:paraId="4E3D35B5" w14:textId="77777777" w:rsidR="00537C11" w:rsidRDefault="00430EF7">
      <w:pPr>
        <w:rPr>
          <w:rFonts w:cs="Tahoma"/>
          <w:szCs w:val="22"/>
        </w:rPr>
      </w:pPr>
      <w:r>
        <w:rPr>
          <w:rFonts w:cs="Tahoma"/>
          <w:szCs w:val="22"/>
        </w:rPr>
        <w:t>Οι προσφερόμενες τιμές είναι σταθερές καθ’ όλη τη διάρκεια της σύμβασης και δεν αναπροσαρμόζονται.</w:t>
      </w:r>
    </w:p>
    <w:p w14:paraId="1D425233" w14:textId="77777777" w:rsidR="00537C11" w:rsidRDefault="00430EF7">
      <w:pPr>
        <w:rPr>
          <w:rFonts w:cs="Tahoma"/>
          <w:szCs w:val="22"/>
        </w:rPr>
      </w:pPr>
      <w:r>
        <w:rPr>
          <w:rFonts w:cs="Tahoma"/>
          <w:szCs w:val="22"/>
        </w:rPr>
        <w:t xml:space="preserve">Ως απαράδεκτες θα απορρίπτονται προσφορές στις οποίες: </w:t>
      </w:r>
    </w:p>
    <w:p w14:paraId="14582228" w14:textId="77777777" w:rsidR="00537C11" w:rsidRDefault="00430EF7">
      <w:pPr>
        <w:ind w:left="1134" w:hanging="708"/>
        <w:rPr>
          <w:rFonts w:cs="Tahoma"/>
          <w:szCs w:val="22"/>
        </w:rPr>
      </w:pPr>
      <w:r>
        <w:rPr>
          <w:rFonts w:cs="Tahoma"/>
          <w:szCs w:val="22"/>
        </w:rPr>
        <w:t xml:space="preserve">α) </w:t>
      </w:r>
      <w:r>
        <w:rPr>
          <w:rFonts w:cs="Tahoma"/>
          <w:szCs w:val="22"/>
        </w:rPr>
        <w:tab/>
        <w:t xml:space="preserve">δεν δίνεται τιμή σε ΕΥΡΩ ή που καθορίζεται σχέση ΕΥΡΩ προς ξένο νόμισμα, </w:t>
      </w:r>
    </w:p>
    <w:p w14:paraId="142311C8" w14:textId="1C6EA558" w:rsidR="00537C11" w:rsidRDefault="00430EF7">
      <w:pPr>
        <w:ind w:left="1134" w:hanging="708"/>
        <w:rPr>
          <w:rFonts w:cs="Tahoma"/>
          <w:szCs w:val="22"/>
        </w:rPr>
      </w:pPr>
      <w:r>
        <w:rPr>
          <w:rFonts w:cs="Tahoma"/>
          <w:szCs w:val="22"/>
        </w:rPr>
        <w:t xml:space="preserve">β) </w:t>
      </w:r>
      <w:r>
        <w:rPr>
          <w:rFonts w:cs="Tahoma"/>
          <w:szCs w:val="22"/>
        </w:rPr>
        <w:tab/>
        <w:t xml:space="preserve">δεν προκύπτει με σαφήνεια η προσφερόμενη τιμή, με την επιφύλαξη </w:t>
      </w:r>
      <w:r w:rsidR="009E74C0" w:rsidRPr="009E74C0">
        <w:rPr>
          <w:rFonts w:cs="Tahoma"/>
          <w:szCs w:val="22"/>
        </w:rPr>
        <w:t>του άρθρου 102 του ν. 4412/2016 όπως τροποποιήθηκε με το άρθρο 42 του ν. 4782/Α36/9-3-2021 και</w:t>
      </w:r>
      <w:r>
        <w:rPr>
          <w:rFonts w:cs="Tahoma"/>
          <w:szCs w:val="22"/>
        </w:rPr>
        <w:t xml:space="preserve"> </w:t>
      </w:r>
      <w:proofErr w:type="spellStart"/>
      <w:r>
        <w:rPr>
          <w:rFonts w:cs="Tahoma"/>
          <w:szCs w:val="22"/>
        </w:rPr>
        <w:t>και</w:t>
      </w:r>
      <w:proofErr w:type="spellEnd"/>
    </w:p>
    <w:p w14:paraId="206DD071" w14:textId="0BCB593B" w:rsidR="00537C11" w:rsidRDefault="00430EF7">
      <w:pPr>
        <w:ind w:left="1134" w:hanging="708"/>
        <w:rPr>
          <w:rFonts w:cs="Tahoma"/>
          <w:szCs w:val="22"/>
        </w:rPr>
      </w:pPr>
      <w:r>
        <w:rPr>
          <w:rFonts w:cs="Tahoma"/>
          <w:szCs w:val="22"/>
        </w:rPr>
        <w:t>γ)</w:t>
      </w:r>
      <w:r>
        <w:rPr>
          <w:rFonts w:cs="Tahoma"/>
          <w:szCs w:val="22"/>
        </w:rPr>
        <w:tab/>
      </w:r>
      <w:r w:rsidR="009E74C0" w:rsidRPr="009E74C0">
        <w:rPr>
          <w:rFonts w:cs="Tahoma"/>
          <w:szCs w:val="22"/>
        </w:rPr>
        <w:t>η τιμή υπερβαίνει τον προϋπολογισμό της σύμβασης που καθορίζεται στην παρούσα διακήρυξη.</w:t>
      </w:r>
    </w:p>
    <w:p w14:paraId="2FE24E07" w14:textId="77777777" w:rsidR="00537C11" w:rsidRDefault="00537C11" w:rsidP="00BF716E">
      <w:pPr>
        <w:rPr>
          <w:rFonts w:cs="Tahoma"/>
          <w:szCs w:val="22"/>
        </w:rPr>
      </w:pPr>
    </w:p>
    <w:p w14:paraId="17D82741" w14:textId="3027EF61" w:rsidR="00537C11" w:rsidRDefault="00430EF7">
      <w:pPr>
        <w:rPr>
          <w:rFonts w:cs="Tahoma"/>
          <w:b/>
          <w:bCs/>
          <w:i/>
          <w:iCs/>
          <w:color w:val="5B9BD5"/>
          <w:szCs w:val="22"/>
        </w:rPr>
      </w:pPr>
      <w:r>
        <w:rPr>
          <w:rFonts w:cs="Tahoma"/>
          <w:szCs w:val="22"/>
        </w:rPr>
        <w:t xml:space="preserve">Στην οικονομική προσφορά θα πρέπει να επιλέγεται με σαφήνεια ένας από τους τρόπους πληρωμής που περιγράφονται στην παρ. </w:t>
      </w:r>
      <w:r>
        <w:fldChar w:fldCharType="begin"/>
      </w:r>
      <w:r>
        <w:instrText xml:space="preserve"> REF _Ref496607306 \r \h  \* MERGEFORMAT </w:instrText>
      </w:r>
      <w:r>
        <w:fldChar w:fldCharType="separate"/>
      </w:r>
      <w:r w:rsidR="00E736A2" w:rsidRPr="00E736A2">
        <w:rPr>
          <w:rFonts w:cs="Tahoma"/>
          <w:szCs w:val="22"/>
        </w:rPr>
        <w:t>5.1</w:t>
      </w:r>
      <w:r>
        <w:fldChar w:fldCharType="end"/>
      </w:r>
      <w:r>
        <w:rPr>
          <w:rFonts w:cs="Tahoma"/>
          <w:szCs w:val="22"/>
        </w:rPr>
        <w:t xml:space="preserve"> της παρούσας διακήρυξης.</w:t>
      </w:r>
    </w:p>
    <w:p w14:paraId="5A66B1BE" w14:textId="77777777" w:rsidR="00537C11" w:rsidRDefault="00430EF7" w:rsidP="002D2AF2">
      <w:pPr>
        <w:pStyle w:val="33"/>
        <w:rPr>
          <w:lang w:eastAsia="el-GR"/>
        </w:rPr>
      </w:pPr>
      <w:bookmarkStart w:id="283" w:name="_Ref496542395"/>
      <w:bookmarkStart w:id="284" w:name="_Ref496542431"/>
      <w:bookmarkStart w:id="285" w:name="_Toc189814672"/>
      <w:r>
        <w:t>Χρόνος ισχύος των προσφορών</w:t>
      </w:r>
      <w:bookmarkEnd w:id="283"/>
      <w:bookmarkEnd w:id="284"/>
      <w:bookmarkEnd w:id="285"/>
    </w:p>
    <w:p w14:paraId="30BDAAA7" w14:textId="77777777" w:rsidR="00537C11" w:rsidRDefault="00430EF7">
      <w:pPr>
        <w:rPr>
          <w:rFonts w:cs="Tahoma"/>
          <w:b/>
          <w:bCs/>
          <w:szCs w:val="22"/>
          <w:lang w:eastAsia="el-GR"/>
        </w:rPr>
      </w:pPr>
      <w:r>
        <w:rPr>
          <w:rFonts w:cs="Tahoma"/>
          <w:b/>
          <w:bCs/>
          <w:szCs w:val="22"/>
          <w:lang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p>
    <w:p w14:paraId="7748A055" w14:textId="77777777" w:rsidR="00537C11" w:rsidRDefault="00430EF7">
      <w:pPr>
        <w:rPr>
          <w:rFonts w:cs="Tahoma"/>
          <w:szCs w:val="22"/>
          <w:lang w:eastAsia="el-GR"/>
        </w:rPr>
      </w:pPr>
      <w:r>
        <w:rPr>
          <w:rFonts w:cs="Tahoma"/>
          <w:szCs w:val="22"/>
          <w:lang w:eastAsia="el-GR"/>
        </w:rPr>
        <w:t>Προσφορά η οποία ορίζει χρόνο ισχύος μικρότερο από τον ανωτέρω προβλεπόμενο απορρίπτεται.</w:t>
      </w:r>
    </w:p>
    <w:p w14:paraId="383BCAA6" w14:textId="1D9150D3" w:rsidR="00537C11" w:rsidRDefault="00430EF7">
      <w:pPr>
        <w:rPr>
          <w:rFonts w:cs="Tahoma"/>
          <w:szCs w:val="22"/>
          <w:lang w:eastAsia="el-GR"/>
        </w:rPr>
      </w:pPr>
      <w:r>
        <w:rPr>
          <w:rFonts w:cs="Tahoma"/>
          <w:szCs w:val="22"/>
          <w:lang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w:t>
      </w:r>
      <w:r>
        <w:rPr>
          <w:rFonts w:cs="Tahoma"/>
          <w:szCs w:val="22"/>
          <w:lang w:eastAsia="el-GR"/>
        </w:rPr>
        <w:lastRenderedPageBreak/>
        <w:t xml:space="preserve">συμμετοχής σύμφωνα με τα οριζόμενα στο άρθρο 72 παρ. 1 α του ν. 4412/2016 και την παράγραφο </w:t>
      </w:r>
      <w:r>
        <w:fldChar w:fldCharType="begin"/>
      </w:r>
      <w:r>
        <w:instrText xml:space="preserve"> REF _Ref496542081 \r \h  \* MERGEFORMAT </w:instrText>
      </w:r>
      <w:r>
        <w:fldChar w:fldCharType="separate"/>
      </w:r>
      <w:r w:rsidR="00E736A2" w:rsidRPr="00E736A2">
        <w:rPr>
          <w:rFonts w:cs="Tahoma"/>
          <w:szCs w:val="22"/>
          <w:lang w:eastAsia="el-GR"/>
        </w:rPr>
        <w:t>2.2.2</w:t>
      </w:r>
      <w:r>
        <w:fldChar w:fldCharType="end"/>
      </w:r>
      <w:r>
        <w:rPr>
          <w:rFonts w:cs="Tahoma"/>
          <w:szCs w:val="22"/>
          <w:lang w:eastAsia="el-GR"/>
        </w:rPr>
        <w:t xml:space="preserve"> της παρούσας, κατ' ανώτατο όριο για χρονικό διάστημα ίσο με την προβλεπόμενη ως άνω αρχική διάρκεια.</w:t>
      </w:r>
      <w:r w:rsidR="009E74C0">
        <w:rPr>
          <w:rFonts w:cs="Tahoma"/>
          <w:szCs w:val="22"/>
          <w:lang w:eastAsia="el-GR"/>
        </w:rPr>
        <w:t xml:space="preserve"> </w:t>
      </w:r>
      <w:r w:rsidR="009E74C0" w:rsidRPr="00744F87">
        <w:rPr>
          <w:lang w:eastAsia="el-GR"/>
        </w:rPr>
        <w:t xml:space="preserve">Σε περίπτωση αιτήματος της αναθέτουσας αρχής για παράταση της ισχύος της προσφοράς, </w:t>
      </w:r>
      <w:r w:rsidR="009E74C0">
        <w:rPr>
          <w:lang w:eastAsia="el-GR"/>
        </w:rPr>
        <w:t>οι προσφορές των οικονομικών φορέων</w:t>
      </w:r>
      <w:r w:rsidR="009E74C0" w:rsidRPr="00744F87">
        <w:rPr>
          <w:lang w:eastAsia="el-GR"/>
        </w:rPr>
        <w:t>, που αποδέχτηκαν την παράταση, πριν τη λήξη ισχύος των προσφορών τους, ισχύουν και τους δεσμεύουν για το επιπλέον αυτό χρονικό διάστημα.</w:t>
      </w:r>
    </w:p>
    <w:p w14:paraId="68DA2030" w14:textId="4A9C509B" w:rsidR="00537C11" w:rsidRDefault="00430EF7">
      <w:pPr>
        <w:rPr>
          <w:rFonts w:cs="Tahoma"/>
          <w:szCs w:val="22"/>
          <w:lang w:eastAsia="el-GR"/>
        </w:rPr>
      </w:pPr>
      <w:r>
        <w:rPr>
          <w:rFonts w:cs="Tahoma"/>
          <w:szCs w:val="22"/>
          <w:lang w:eastAsia="el-GR"/>
        </w:rPr>
        <w:t xml:space="preserve">Μετά τη λήξη και του παραπάνω ανώτατου </w:t>
      </w:r>
      <w:r w:rsidR="009E74C0">
        <w:rPr>
          <w:rFonts w:cs="Tahoma"/>
          <w:szCs w:val="22"/>
          <w:lang w:eastAsia="el-GR"/>
        </w:rPr>
        <w:t xml:space="preserve">χρονικού </w:t>
      </w:r>
      <w:r>
        <w:rPr>
          <w:rFonts w:cs="Tahoma"/>
          <w:szCs w:val="22"/>
          <w:lang w:eastAsia="el-GR"/>
        </w:rPr>
        <w:t xml:space="preserve">ορίου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w:t>
      </w:r>
      <w:r w:rsidR="009E74C0">
        <w:rPr>
          <w:lang w:eastAsia="el-GR"/>
        </w:rPr>
        <w:t xml:space="preserve">τον χρόνο ισχύος </w:t>
      </w:r>
      <w:r w:rsidR="009E74C0" w:rsidRPr="00603221">
        <w:rPr>
          <w:lang w:eastAsia="el-GR"/>
        </w:rPr>
        <w:t>τη</w:t>
      </w:r>
      <w:r w:rsidR="009E74C0">
        <w:rPr>
          <w:lang w:eastAsia="el-GR"/>
        </w:rPr>
        <w:t>ς</w:t>
      </w:r>
      <w:r>
        <w:rPr>
          <w:rFonts w:cs="Tahoma"/>
          <w:szCs w:val="22"/>
          <w:lang w:eastAsia="el-GR"/>
        </w:rPr>
        <w:t xml:space="preserve"> προσφορά</w:t>
      </w:r>
      <w:r w:rsidR="009E74C0">
        <w:rPr>
          <w:rFonts w:cs="Tahoma"/>
          <w:szCs w:val="22"/>
          <w:lang w:eastAsia="el-GR"/>
        </w:rPr>
        <w:t>ς</w:t>
      </w:r>
      <w:r>
        <w:rPr>
          <w:rFonts w:cs="Tahoma"/>
          <w:szCs w:val="22"/>
          <w:lang w:eastAsia="el-GR"/>
        </w:rPr>
        <w:t xml:space="preserve"> και </w:t>
      </w:r>
      <w:r w:rsidR="009E74C0">
        <w:rPr>
          <w:rFonts w:cs="Tahoma"/>
          <w:szCs w:val="22"/>
          <w:lang w:eastAsia="el-GR"/>
        </w:rPr>
        <w:t xml:space="preserve">της </w:t>
      </w:r>
      <w:r>
        <w:rPr>
          <w:rFonts w:cs="Tahoma"/>
          <w:szCs w:val="22"/>
          <w:lang w:eastAsia="el-GR"/>
        </w:rPr>
        <w:t>εγγύηση</w:t>
      </w:r>
      <w:r w:rsidR="009E74C0">
        <w:rPr>
          <w:rFonts w:cs="Tahoma"/>
          <w:szCs w:val="22"/>
          <w:lang w:eastAsia="el-GR"/>
        </w:rPr>
        <w:t>ς</w:t>
      </w:r>
      <w:r>
        <w:rPr>
          <w:rFonts w:cs="Tahoma"/>
          <w:szCs w:val="22"/>
          <w:lang w:eastAsia="el-GR"/>
        </w:rPr>
        <w:t xml:space="preserve"> συμμετοχής τους, εφόσον τους ζητηθεί πριν την πάροδο του ανωτέρω ανώτατου ορίου παράτασης είτε όχι. Στην τελευταία περίπτωση, η διαδικασία συνεχίζεται με όσους </w:t>
      </w:r>
      <w:proofErr w:type="spellStart"/>
      <w:r>
        <w:rPr>
          <w:rFonts w:cs="Tahoma"/>
          <w:szCs w:val="22"/>
          <w:lang w:eastAsia="el-GR"/>
        </w:rPr>
        <w:t>παρέτειναν</w:t>
      </w:r>
      <w:proofErr w:type="spellEnd"/>
      <w:r>
        <w:rPr>
          <w:rFonts w:cs="Tahoma"/>
          <w:szCs w:val="22"/>
          <w:lang w:eastAsia="el-GR"/>
        </w:rPr>
        <w:t xml:space="preserve">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Pr>
          <w:rFonts w:cs="Tahoma"/>
          <w:szCs w:val="22"/>
        </w:rPr>
        <w:t xml:space="preserve"> </w:t>
      </w:r>
      <w:r>
        <w:rPr>
          <w:rFonts w:cs="Tahoma"/>
          <w:szCs w:val="22"/>
          <w:lang w:eastAsia="el-GR"/>
        </w:rPr>
        <w:t xml:space="preserve">Στην τελευταία περίπτωση, η διαδικασία συνεχίζεται με όσους </w:t>
      </w:r>
      <w:r w:rsidR="009E74C0" w:rsidRPr="009567C7">
        <w:rPr>
          <w:lang w:eastAsia="el-GR"/>
        </w:rPr>
        <w:t>παρ</w:t>
      </w:r>
      <w:r w:rsidR="009E74C0">
        <w:rPr>
          <w:lang w:eastAsia="el-GR"/>
        </w:rPr>
        <w:t>α</w:t>
      </w:r>
      <w:r w:rsidR="009E74C0" w:rsidRPr="009567C7">
        <w:rPr>
          <w:lang w:eastAsia="el-GR"/>
        </w:rPr>
        <w:t>τε</w:t>
      </w:r>
      <w:r w:rsidR="009E74C0">
        <w:rPr>
          <w:lang w:eastAsia="el-GR"/>
        </w:rPr>
        <w:t>ί</w:t>
      </w:r>
      <w:r w:rsidR="009E74C0" w:rsidRPr="009567C7">
        <w:rPr>
          <w:lang w:eastAsia="el-GR"/>
        </w:rPr>
        <w:t>ν</w:t>
      </w:r>
      <w:r w:rsidR="009E74C0">
        <w:rPr>
          <w:lang w:eastAsia="el-GR"/>
        </w:rPr>
        <w:t>ου</w:t>
      </w:r>
      <w:r w:rsidR="009E74C0" w:rsidRPr="009567C7">
        <w:rPr>
          <w:lang w:eastAsia="el-GR"/>
        </w:rPr>
        <w:t xml:space="preserve">ν </w:t>
      </w:r>
      <w:r w:rsidR="009E74C0">
        <w:rPr>
          <w:lang w:eastAsia="el-GR"/>
        </w:rPr>
        <w:t>τον χρόνο ισχύος της προσφοράς</w:t>
      </w:r>
      <w:r w:rsidR="009E74C0" w:rsidRPr="009567C7">
        <w:rPr>
          <w:lang w:eastAsia="el-GR"/>
        </w:rPr>
        <w:t xml:space="preserve"> τους.</w:t>
      </w:r>
    </w:p>
    <w:p w14:paraId="1311C222" w14:textId="77777777" w:rsidR="00537C11" w:rsidRDefault="00537C11">
      <w:pPr>
        <w:rPr>
          <w:rFonts w:cs="Tahoma"/>
          <w:szCs w:val="22"/>
        </w:rPr>
      </w:pPr>
    </w:p>
    <w:p w14:paraId="2B514D06" w14:textId="77777777" w:rsidR="00537C11" w:rsidRDefault="00430EF7" w:rsidP="002D2AF2">
      <w:pPr>
        <w:pStyle w:val="33"/>
      </w:pPr>
      <w:bookmarkStart w:id="286" w:name="_Toc189814673"/>
      <w:r>
        <w:t>Λόγοι απόρριψης προσφορών</w:t>
      </w:r>
      <w:bookmarkEnd w:id="286"/>
    </w:p>
    <w:p w14:paraId="69049B45" w14:textId="01437133" w:rsidR="00537C11" w:rsidRDefault="00430EF7">
      <w:pPr>
        <w:rPr>
          <w:rFonts w:cs="Tahoma"/>
          <w:szCs w:val="22"/>
        </w:rPr>
      </w:pPr>
      <w:r>
        <w:rPr>
          <w:rFonts w:cs="Tahoma"/>
          <w:szCs w:val="22"/>
        </w:rPr>
        <w:t>H αναθέτουσα αρχή με βάση τα αποτελέσματα του ελέγχου και της αξιολόγησης των προσφορών, απορρίπτει προσφορά:</w:t>
      </w:r>
    </w:p>
    <w:p w14:paraId="00A105CA" w14:textId="77777777" w:rsidR="0009194E" w:rsidRPr="0009194E" w:rsidRDefault="0009194E" w:rsidP="0009194E">
      <w:pPr>
        <w:pStyle w:val="a6"/>
        <w:numPr>
          <w:ilvl w:val="0"/>
          <w:numId w:val="3"/>
        </w:numPr>
        <w:rPr>
          <w:rFonts w:cs="Tahoma"/>
        </w:rPr>
      </w:pPr>
      <w:r w:rsidRPr="0009194E">
        <w:rPr>
          <w:rFonts w:cs="Tahoma"/>
        </w:rPr>
        <w:t>η οποία, με την επιφύλαξη του άρθρου 102 του ν. 4412/2016 περί συμπλήρωσης,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ειδικά ως προς τους όρους, οι οποίοι ρητώς έχουν καθοριστεί επί ποινή αποκλεισμού, στην παρούσα διακήρυξη), 2.4.5 (Χρόνος ισχύος προσφορών), 3.1 (Αποσφράγιση και αξιολόγηση προσφορών), 3.2 (Πρόσκληση υποβολής δικαιολογητικών προσωρινού αναδόχου) της παρούσας,</w:t>
      </w:r>
    </w:p>
    <w:p w14:paraId="67AB4C34" w14:textId="05A13F7A" w:rsidR="00537C11" w:rsidRDefault="00430EF7" w:rsidP="00B30A31">
      <w:pPr>
        <w:pStyle w:val="a6"/>
        <w:numPr>
          <w:ilvl w:val="0"/>
          <w:numId w:val="3"/>
        </w:numPr>
        <w:spacing w:before="120"/>
        <w:rPr>
          <w:rFonts w:cs="Tahoma"/>
        </w:rPr>
      </w:pPr>
      <w:r w:rsidRPr="00B30A31">
        <w:rPr>
          <w:rFonts w:cs="Tahoma"/>
        </w:rPr>
        <w:t xml:space="preserve">η οποία περιέχει ατέλειες, ελλείψεις, ασάφειες ή </w:t>
      </w:r>
      <w:proofErr w:type="spellStart"/>
      <w:r w:rsidRPr="00B30A31">
        <w:rPr>
          <w:rFonts w:cs="Tahoma"/>
        </w:rPr>
        <w:t>ή</w:t>
      </w:r>
      <w:proofErr w:type="spellEnd"/>
      <w:r w:rsidRPr="00B30A31">
        <w:rPr>
          <w:rFonts w:cs="Tahoma"/>
        </w:rPr>
        <w:t xml:space="preserve">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p>
    <w:p w14:paraId="31976033" w14:textId="77777777" w:rsidR="00537C11" w:rsidRDefault="00430EF7">
      <w:pPr>
        <w:pStyle w:val="a6"/>
        <w:numPr>
          <w:ilvl w:val="0"/>
          <w:numId w:val="3"/>
        </w:numPr>
        <w:spacing w:before="120"/>
        <w:rPr>
          <w:rFonts w:cs="Tahoma"/>
          <w:szCs w:val="22"/>
        </w:rPr>
      </w:pPr>
      <w:r>
        <w:rPr>
          <w:rFonts w:cs="Tahoma"/>
          <w:szCs w:val="22"/>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3.1.2 της παρούσας </w:t>
      </w:r>
      <w:r>
        <w:rPr>
          <w:rFonts w:cs="Tahoma"/>
        </w:rPr>
        <w:t>και τα άρθρα 102 και 103 του ν. 4412/2016</w:t>
      </w:r>
      <w:r>
        <w:rPr>
          <w:rFonts w:cs="Tahoma"/>
          <w:szCs w:val="22"/>
        </w:rPr>
        <w:t>,</w:t>
      </w:r>
    </w:p>
    <w:p w14:paraId="1752614B" w14:textId="77777777" w:rsidR="00537C11" w:rsidRDefault="00430EF7">
      <w:pPr>
        <w:pStyle w:val="a6"/>
        <w:numPr>
          <w:ilvl w:val="0"/>
          <w:numId w:val="3"/>
        </w:numPr>
        <w:spacing w:before="120"/>
        <w:rPr>
          <w:rFonts w:cs="Tahoma"/>
          <w:szCs w:val="22"/>
        </w:rPr>
      </w:pPr>
      <w:r>
        <w:rPr>
          <w:rFonts w:cs="Tahoma"/>
          <w:szCs w:val="22"/>
        </w:rPr>
        <w:t xml:space="preserve">η οποία είναι εναλλακτική προσφορά. </w:t>
      </w:r>
    </w:p>
    <w:p w14:paraId="4E6B28C7" w14:textId="77777777" w:rsidR="00537C11" w:rsidRDefault="00430EF7">
      <w:pPr>
        <w:pStyle w:val="a6"/>
        <w:numPr>
          <w:ilvl w:val="0"/>
          <w:numId w:val="3"/>
        </w:numPr>
        <w:spacing w:before="120"/>
        <w:rPr>
          <w:rFonts w:cs="Tahoma"/>
          <w:szCs w:val="22"/>
        </w:rPr>
      </w:pPr>
      <w:r>
        <w:rPr>
          <w:rFonts w:cs="Tahoma"/>
          <w:szCs w:val="22"/>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Pr="00FF5DEE">
        <w:rPr>
          <w:rFonts w:cs="Tahoma"/>
          <w:szCs w:val="22"/>
        </w:rPr>
        <w:t>2.2.3.3</w:t>
      </w:r>
      <w:r>
        <w:rPr>
          <w:rFonts w:cs="Tahoma"/>
          <w:szCs w:val="22"/>
        </w:rPr>
        <w:t xml:space="preserve"> περ. γ της παρούσας </w:t>
      </w:r>
      <w:r>
        <w:rPr>
          <w:rFonts w:cs="Tahoma"/>
          <w:szCs w:val="22"/>
        </w:rPr>
        <w:lastRenderedPageBreak/>
        <w:t xml:space="preserve">( περ. γ΄ της παρ. 4 του άρθρου 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0082C6B" w14:textId="77777777" w:rsidR="00537C11" w:rsidRDefault="00430EF7">
      <w:pPr>
        <w:pStyle w:val="a6"/>
        <w:numPr>
          <w:ilvl w:val="0"/>
          <w:numId w:val="3"/>
        </w:numPr>
        <w:spacing w:before="120"/>
        <w:rPr>
          <w:rFonts w:cs="Tahoma"/>
          <w:szCs w:val="22"/>
        </w:rPr>
      </w:pPr>
      <w:r>
        <w:rPr>
          <w:rFonts w:cs="Tahoma"/>
          <w:szCs w:val="22"/>
        </w:rPr>
        <w:t>η οποία είναι υπό αίρεση,</w:t>
      </w:r>
    </w:p>
    <w:p w14:paraId="549CBB58" w14:textId="77777777" w:rsidR="00537C11" w:rsidRDefault="00430EF7">
      <w:pPr>
        <w:pStyle w:val="a6"/>
        <w:numPr>
          <w:ilvl w:val="0"/>
          <w:numId w:val="3"/>
        </w:numPr>
        <w:spacing w:before="120"/>
        <w:rPr>
          <w:rFonts w:cs="Tahoma"/>
          <w:szCs w:val="22"/>
        </w:rPr>
      </w:pPr>
      <w:r>
        <w:rPr>
          <w:rFonts w:cs="Tahoma"/>
          <w:szCs w:val="22"/>
        </w:rPr>
        <w:t>η οποία θέτει όρο αναπροσαρμογής,</w:t>
      </w:r>
    </w:p>
    <w:p w14:paraId="1BCBFAD6" w14:textId="77777777" w:rsidR="00537C11" w:rsidRDefault="00430EF7">
      <w:pPr>
        <w:pStyle w:val="a6"/>
        <w:numPr>
          <w:ilvl w:val="0"/>
          <w:numId w:val="3"/>
        </w:numPr>
        <w:spacing w:before="120"/>
        <w:rPr>
          <w:rFonts w:cs="Tahoma"/>
          <w:szCs w:val="22"/>
        </w:rPr>
      </w:pPr>
      <w:r>
        <w:rPr>
          <w:rFonts w:cs="Tahoma"/>
          <w:szCs w:val="22"/>
        </w:rPr>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7B629903" w14:textId="77777777" w:rsidR="00537C11" w:rsidRDefault="00430EF7">
      <w:pPr>
        <w:pStyle w:val="a6"/>
        <w:numPr>
          <w:ilvl w:val="0"/>
          <w:numId w:val="3"/>
        </w:numPr>
        <w:spacing w:before="120" w:line="240" w:lineRule="auto"/>
        <w:contextualSpacing w:val="0"/>
        <w:rPr>
          <w:rFonts w:cs="Tahoma"/>
        </w:rPr>
      </w:pPr>
      <w:r>
        <w:rPr>
          <w:rFonts w:cs="Tahoma"/>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10950DEA" w14:textId="231A1CF4" w:rsidR="00537C11" w:rsidRDefault="00430EF7">
      <w:pPr>
        <w:pStyle w:val="a6"/>
        <w:numPr>
          <w:ilvl w:val="0"/>
          <w:numId w:val="3"/>
        </w:numPr>
        <w:spacing w:before="120" w:line="240" w:lineRule="auto"/>
        <w:contextualSpacing w:val="0"/>
        <w:rPr>
          <w:rFonts w:cs="Tahoma"/>
        </w:rPr>
      </w:pPr>
      <w:r>
        <w:rPr>
          <w:rFonts w:cs="Tahoma"/>
        </w:rPr>
        <w:t>εφόσον διαπιστωθεί ότι είναι ασυνήθιστα χαμηλή διότι δε συμμορφώνεται με τις ισχύουσες υποχρεώσεις της παρ. 2 του άρθρου 18 του ν.4412/2016,</w:t>
      </w:r>
    </w:p>
    <w:p w14:paraId="41438D5E" w14:textId="64616897" w:rsidR="00537C11" w:rsidRDefault="00430EF7">
      <w:pPr>
        <w:pStyle w:val="a6"/>
        <w:numPr>
          <w:ilvl w:val="0"/>
          <w:numId w:val="3"/>
        </w:numPr>
        <w:spacing w:before="120" w:line="240" w:lineRule="auto"/>
        <w:contextualSpacing w:val="0"/>
        <w:rPr>
          <w:rFonts w:cs="Tahoma"/>
          <w:szCs w:val="22"/>
        </w:rPr>
      </w:pPr>
      <w:r>
        <w:rPr>
          <w:rFonts w:cs="Tahoma"/>
          <w:szCs w:val="22"/>
        </w:rPr>
        <w:t>η οποία παρουσιάζει αποκλίσεις ως προς τους όρους και τις τεχνικές προδιαγραφές της σύμβασης</w:t>
      </w:r>
      <w:r w:rsidR="0009194E">
        <w:rPr>
          <w:rFonts w:cs="Tahoma"/>
          <w:szCs w:val="22"/>
        </w:rPr>
        <w:t xml:space="preserve"> </w:t>
      </w:r>
      <w:r w:rsidR="0009194E">
        <w:t>που έχουν ρητώς καθοριστεί, επί ποινή αποκλεισμού, στην παρούσα Διακήρυξη</w:t>
      </w:r>
      <w:r w:rsidR="0009194E" w:rsidRPr="00957A03">
        <w:t>,</w:t>
      </w:r>
      <w:r>
        <w:rPr>
          <w:rFonts w:cs="Tahoma"/>
          <w:szCs w:val="22"/>
        </w:rPr>
        <w:t>,</w:t>
      </w:r>
    </w:p>
    <w:p w14:paraId="5793344D" w14:textId="77777777" w:rsidR="00537C11" w:rsidRDefault="00430EF7">
      <w:pPr>
        <w:pStyle w:val="a6"/>
        <w:numPr>
          <w:ilvl w:val="0"/>
          <w:numId w:val="3"/>
        </w:numPr>
        <w:spacing w:before="120" w:line="240" w:lineRule="auto"/>
        <w:contextualSpacing w:val="0"/>
        <w:rPr>
          <w:rFonts w:cs="Tahoma"/>
          <w:szCs w:val="22"/>
        </w:rPr>
      </w:pPr>
      <w:r>
        <w:rPr>
          <w:rFonts w:cs="Tahoma"/>
          <w:szCs w:val="22"/>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454A500E" w14:textId="77777777" w:rsidR="00537C11" w:rsidRDefault="00430EF7">
      <w:pPr>
        <w:pStyle w:val="a6"/>
        <w:numPr>
          <w:ilvl w:val="0"/>
          <w:numId w:val="3"/>
        </w:numPr>
        <w:spacing w:before="120" w:line="240" w:lineRule="auto"/>
        <w:contextualSpacing w:val="0"/>
        <w:rPr>
          <w:rFonts w:cs="Tahoma"/>
          <w:szCs w:val="22"/>
        </w:rPr>
      </w:pPr>
      <w:r>
        <w:rPr>
          <w:rFonts w:cs="Tahoma"/>
          <w:szCs w:val="22"/>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4EEDFA02" w14:textId="77777777" w:rsidR="00537C11" w:rsidRDefault="00430EF7">
      <w:pPr>
        <w:pStyle w:val="a6"/>
        <w:numPr>
          <w:ilvl w:val="0"/>
          <w:numId w:val="3"/>
        </w:numPr>
        <w:spacing w:before="120"/>
        <w:rPr>
          <w:rFonts w:cs="Tahoma"/>
          <w:szCs w:val="22"/>
        </w:rPr>
      </w:pPr>
      <w:r>
        <w:rPr>
          <w:rFonts w:cs="Tahoma"/>
          <w:szCs w:val="22"/>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A9CFF29" w14:textId="77777777" w:rsidR="00537C11" w:rsidRDefault="00430EF7">
      <w:pPr>
        <w:pStyle w:val="a6"/>
        <w:numPr>
          <w:ilvl w:val="0"/>
          <w:numId w:val="3"/>
        </w:numPr>
        <w:spacing w:before="120"/>
        <w:rPr>
          <w:rFonts w:cs="Tahoma"/>
          <w:szCs w:val="22"/>
        </w:rPr>
      </w:pPr>
      <w:r>
        <w:rPr>
          <w:rFonts w:cs="Tahoma"/>
          <w:szCs w:val="22"/>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07D4060D" w14:textId="77777777" w:rsidR="0009194E" w:rsidRDefault="0009194E" w:rsidP="0009194E">
      <w:pPr>
        <w:pStyle w:val="a6"/>
        <w:numPr>
          <w:ilvl w:val="0"/>
          <w:numId w:val="3"/>
        </w:numPr>
        <w:spacing w:before="120" w:line="240" w:lineRule="auto"/>
        <w:contextualSpacing w:val="0"/>
      </w:pPr>
      <w:r w:rsidRPr="00603221">
        <w:t xml:space="preserve">της οποίας το συνολικό τίμημα υπερβαίνει τον προϋπολογισμό του Έργου, </w:t>
      </w:r>
    </w:p>
    <w:p w14:paraId="4FFA2A19" w14:textId="0ECE6768" w:rsidR="00537C11" w:rsidRDefault="00430EF7">
      <w:pPr>
        <w:pStyle w:val="a6"/>
        <w:numPr>
          <w:ilvl w:val="0"/>
          <w:numId w:val="3"/>
        </w:numPr>
        <w:spacing w:before="120"/>
        <w:rPr>
          <w:rFonts w:cs="Tahoma"/>
          <w:szCs w:val="22"/>
        </w:rPr>
      </w:pPr>
      <w:r>
        <w:rPr>
          <w:rFonts w:cs="Tahoma"/>
          <w:szCs w:val="22"/>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4B2DF046" w14:textId="77777777" w:rsidR="00537C11" w:rsidRDefault="00430EF7" w:rsidP="002D2AF2">
      <w:pPr>
        <w:pStyle w:val="12"/>
      </w:pPr>
      <w:bookmarkStart w:id="287" w:name="_Toc189814674"/>
      <w:r>
        <w:lastRenderedPageBreak/>
        <w:t>ΔΙΕΝΕΡΓΕΙΑ ΔΙΑΔΙΚΑΣΙΑΣ - ΑΞΙΟΛΟΓΗΣΗ ΠΡΟΣΦΟΡΩΝ</w:t>
      </w:r>
      <w:bookmarkEnd w:id="287"/>
    </w:p>
    <w:p w14:paraId="3C679C8D" w14:textId="77777777" w:rsidR="00537C11" w:rsidRDefault="00430EF7" w:rsidP="002D2AF2">
      <w:pPr>
        <w:pStyle w:val="23"/>
        <w:rPr>
          <w:lang w:val="el-GR"/>
        </w:rPr>
      </w:pPr>
      <w:r>
        <w:rPr>
          <w:lang w:val="el-GR"/>
        </w:rPr>
        <w:tab/>
      </w:r>
      <w:bookmarkStart w:id="288" w:name="_Ref496542534"/>
      <w:bookmarkStart w:id="289" w:name="_Toc189814675"/>
      <w:r>
        <w:rPr>
          <w:lang w:val="el-GR"/>
        </w:rPr>
        <w:t>Αποσφράγιση και αξιολόγηση προσφορών</w:t>
      </w:r>
      <w:bookmarkEnd w:id="288"/>
      <w:bookmarkEnd w:id="289"/>
    </w:p>
    <w:p w14:paraId="6DED8F02" w14:textId="77777777" w:rsidR="00537C11" w:rsidRDefault="00430EF7" w:rsidP="002D2AF2">
      <w:pPr>
        <w:pStyle w:val="33"/>
      </w:pPr>
      <w:bookmarkStart w:id="290" w:name="_Ref496542486"/>
      <w:bookmarkStart w:id="291" w:name="_Toc189814676"/>
      <w:r>
        <w:t>Ηλεκτρονική αποσφράγιση προσφορών</w:t>
      </w:r>
      <w:bookmarkEnd w:id="290"/>
      <w:bookmarkEnd w:id="291"/>
    </w:p>
    <w:p w14:paraId="4D942BFF" w14:textId="77777777" w:rsidR="00537C11" w:rsidRDefault="00430EF7">
      <w:pPr>
        <w:rPr>
          <w:rFonts w:cs="Tahoma"/>
          <w:szCs w:val="22"/>
        </w:rPr>
      </w:pPr>
      <w:r>
        <w:rPr>
          <w:rFonts w:cs="Tahoma"/>
          <w:szCs w:val="22"/>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4868C19C" w14:textId="62854030" w:rsidR="00537C11" w:rsidRPr="00FD79F9" w:rsidRDefault="00430EF7" w:rsidP="00F17A8C">
      <w:pPr>
        <w:widowControl w:val="0"/>
        <w:numPr>
          <w:ilvl w:val="0"/>
          <w:numId w:val="57"/>
        </w:numPr>
        <w:spacing w:before="120" w:after="60" w:line="240" w:lineRule="auto"/>
        <w:textAlignment w:val="baseline"/>
        <w:rPr>
          <w:rFonts w:cs="Tahoma"/>
          <w:kern w:val="1"/>
          <w:szCs w:val="22"/>
          <w:lang w:eastAsia="ar-SA"/>
        </w:rPr>
      </w:pPr>
      <w:r>
        <w:rPr>
          <w:rFonts w:cs="Tahoma"/>
          <w:kern w:val="1"/>
          <w:lang w:eastAsia="ar-SA"/>
        </w:rPr>
        <w:t xml:space="preserve">Ηλεκτρονική Αποσφράγιση του (υπό)φακέλου «Δικαιολογητικά Συμμετοχής-Τεχνική Προσφορά», </w:t>
      </w:r>
      <w:r>
        <w:rPr>
          <w:rFonts w:cs="Tahoma"/>
          <w:szCs w:val="22"/>
        </w:rPr>
        <w:t>τέσσερις (4) εργάσιμες ημέρες μετά την καταληκτική ημερομηνία υποβολής προσφορών</w:t>
      </w:r>
      <w:r w:rsidR="00D30D07">
        <w:rPr>
          <w:rFonts w:cs="Tahoma"/>
          <w:szCs w:val="22"/>
        </w:rPr>
        <w:t xml:space="preserve">, </w:t>
      </w:r>
      <w:r w:rsidR="00D30D07" w:rsidRPr="00FD79F9">
        <w:rPr>
          <w:rFonts w:cs="Tahoma"/>
          <w:szCs w:val="22"/>
        </w:rPr>
        <w:t xml:space="preserve">ήτοι στις </w:t>
      </w:r>
      <w:r w:rsidR="009E4AFC" w:rsidRPr="00C3755A">
        <w:rPr>
          <w:rFonts w:cs="Tahoma"/>
          <w:b/>
          <w:bCs/>
          <w:szCs w:val="22"/>
          <w:u w:val="single"/>
        </w:rPr>
        <w:t>05</w:t>
      </w:r>
      <w:r w:rsidR="00D30D07" w:rsidRPr="00C3755A">
        <w:rPr>
          <w:rFonts w:cs="Tahoma"/>
          <w:b/>
          <w:bCs/>
          <w:szCs w:val="22"/>
          <w:u w:val="single"/>
        </w:rPr>
        <w:t>/</w:t>
      </w:r>
      <w:r w:rsidR="009E4AFC" w:rsidRPr="00C3755A">
        <w:rPr>
          <w:rFonts w:cs="Tahoma"/>
          <w:b/>
          <w:bCs/>
          <w:szCs w:val="22"/>
          <w:u w:val="single"/>
        </w:rPr>
        <w:t>05</w:t>
      </w:r>
      <w:r w:rsidR="00D30D07" w:rsidRPr="00C3755A">
        <w:rPr>
          <w:rFonts w:cs="Tahoma"/>
          <w:b/>
          <w:bCs/>
          <w:szCs w:val="22"/>
          <w:u w:val="single"/>
        </w:rPr>
        <w:t>/</w:t>
      </w:r>
      <w:r w:rsidR="009E4AFC" w:rsidRPr="00C3755A">
        <w:rPr>
          <w:rFonts w:cs="Tahoma"/>
          <w:b/>
          <w:bCs/>
          <w:szCs w:val="22"/>
          <w:u w:val="single"/>
        </w:rPr>
        <w:t>2025</w:t>
      </w:r>
      <w:r w:rsidR="00756616" w:rsidRPr="00C3755A">
        <w:rPr>
          <w:rFonts w:cs="Tahoma"/>
          <w:szCs w:val="22"/>
          <w:u w:val="single"/>
        </w:rPr>
        <w:t xml:space="preserve"> </w:t>
      </w:r>
      <w:r w:rsidR="00D30D07" w:rsidRPr="00C3755A">
        <w:rPr>
          <w:rFonts w:cs="Tahoma"/>
          <w:szCs w:val="22"/>
          <w:u w:val="single"/>
        </w:rPr>
        <w:t xml:space="preserve">ημέρα </w:t>
      </w:r>
      <w:r w:rsidR="009E4AFC" w:rsidRPr="00C3755A">
        <w:rPr>
          <w:rFonts w:cs="Tahoma"/>
          <w:b/>
          <w:bCs/>
          <w:szCs w:val="22"/>
          <w:u w:val="single"/>
        </w:rPr>
        <w:t>Δευτέρα</w:t>
      </w:r>
      <w:r w:rsidR="00D30D07" w:rsidRPr="00C3755A">
        <w:rPr>
          <w:rFonts w:cs="Tahoma"/>
          <w:szCs w:val="22"/>
          <w:u w:val="single"/>
        </w:rPr>
        <w:t xml:space="preserve"> και ώρα </w:t>
      </w:r>
      <w:r w:rsidR="00D30D07" w:rsidRPr="00C3755A">
        <w:rPr>
          <w:rFonts w:cs="Tahoma"/>
          <w:b/>
          <w:bCs/>
          <w:szCs w:val="22"/>
          <w:u w:val="single"/>
        </w:rPr>
        <w:t>14:00</w:t>
      </w:r>
      <w:r w:rsidRPr="00FD79F9">
        <w:rPr>
          <w:rFonts w:cs="Tahoma"/>
          <w:szCs w:val="22"/>
        </w:rPr>
        <w:t xml:space="preserve">.  </w:t>
      </w:r>
    </w:p>
    <w:p w14:paraId="75D84DB1" w14:textId="77777777" w:rsidR="00537C11" w:rsidRDefault="00430EF7" w:rsidP="00F17A8C">
      <w:pPr>
        <w:numPr>
          <w:ilvl w:val="0"/>
          <w:numId w:val="57"/>
        </w:numPr>
        <w:spacing w:before="120" w:after="60" w:line="240" w:lineRule="auto"/>
        <w:textAlignment w:val="baseline"/>
        <w:rPr>
          <w:rFonts w:cs="Tahoma"/>
          <w:kern w:val="1"/>
          <w:lang w:eastAsia="ar-SA"/>
        </w:rPr>
      </w:pPr>
      <w:r>
        <w:rPr>
          <w:rFonts w:cs="Tahoma"/>
          <w:kern w:val="1"/>
          <w:lang w:eastAsia="ar-SA"/>
        </w:rPr>
        <w:t>Ηλεκτρονική Αποσφράγιση του (υπό)φακέλου «Οικονομική Προσφορά», κατά την ημερομηνία και ώρα που θα ορίσει η Αναθέτουσα Αρχή</w:t>
      </w:r>
    </w:p>
    <w:p w14:paraId="06297F35" w14:textId="77777777" w:rsidR="00537C11" w:rsidRDefault="00430EF7">
      <w:pPr>
        <w:spacing w:after="60"/>
        <w:textAlignment w:val="baseline"/>
        <w:rPr>
          <w:rFonts w:cs="Tahoma"/>
          <w:kern w:val="1"/>
          <w:lang w:eastAsia="ar-SA"/>
        </w:rPr>
      </w:pPr>
      <w:r>
        <w:rPr>
          <w:rFonts w:cs="Tahoma"/>
          <w:kern w:val="1"/>
          <w:lang w:eastAsia="ar-SA"/>
        </w:rPr>
        <w:t xml:space="preserve">Σε κάθε στάδιο τα στοιχεία των προσφορών που αποσφραγίζονται είναι καταρχήν </w:t>
      </w:r>
      <w:proofErr w:type="spellStart"/>
      <w:r>
        <w:rPr>
          <w:rFonts w:cs="Tahoma"/>
          <w:kern w:val="1"/>
          <w:lang w:eastAsia="ar-SA"/>
        </w:rPr>
        <w:t>προσβάσιμα</w:t>
      </w:r>
      <w:proofErr w:type="spellEnd"/>
      <w:r>
        <w:rPr>
          <w:rFonts w:cs="Tahoma"/>
          <w:kern w:val="1"/>
          <w:lang w:eastAsia="ar-SA"/>
        </w:rPr>
        <w:t xml:space="preserve"> μόνο στα μέλη της Επιτροπής Διαγωνισμού και την Αναθέτουσα Αρχή.</w:t>
      </w:r>
    </w:p>
    <w:p w14:paraId="0101CA22" w14:textId="77777777" w:rsidR="00537C11" w:rsidRDefault="00537C11">
      <w:pPr>
        <w:rPr>
          <w:rFonts w:cs="Tahoma"/>
          <w:szCs w:val="22"/>
        </w:rPr>
      </w:pPr>
    </w:p>
    <w:p w14:paraId="3CB41E78" w14:textId="77777777" w:rsidR="00537C11" w:rsidRDefault="00430EF7" w:rsidP="002D2AF2">
      <w:pPr>
        <w:pStyle w:val="33"/>
      </w:pPr>
      <w:bookmarkStart w:id="292" w:name="_Ref8814358"/>
      <w:bookmarkStart w:id="293" w:name="_Toc189814677"/>
      <w:r>
        <w:t>Αξιολόγηση προσφορών</w:t>
      </w:r>
      <w:bookmarkEnd w:id="292"/>
      <w:bookmarkEnd w:id="293"/>
    </w:p>
    <w:p w14:paraId="6501AA33" w14:textId="3BD58326" w:rsidR="00537C11" w:rsidRDefault="00430EF7">
      <w:pPr>
        <w:textAlignment w:val="baseline"/>
        <w:rPr>
          <w:rFonts w:cs="Tahoma"/>
          <w:szCs w:val="22"/>
        </w:rPr>
      </w:pPr>
      <w:r>
        <w:rPr>
          <w:rFonts w:cs="Tahoma"/>
          <w:szCs w:val="22"/>
        </w:rPr>
        <w:t xml:space="preserve">Μετά την </w:t>
      </w:r>
      <w:r w:rsidR="00CA4EC5" w:rsidRPr="00CE73AA">
        <w:rPr>
          <w:kern w:val="1"/>
          <w:lang w:eastAsia="ar-SA"/>
        </w:rPr>
        <w:t>κατά περίπτωση</w:t>
      </w:r>
      <w:r w:rsidR="00CA4EC5">
        <w:rPr>
          <w:kern w:val="1"/>
          <w:lang w:eastAsia="ar-SA"/>
        </w:rPr>
        <w:t xml:space="preserve"> </w:t>
      </w:r>
      <w:r>
        <w:rPr>
          <w:rFonts w:cs="Tahoma"/>
          <w:szCs w:val="22"/>
        </w:rPr>
        <w:t xml:space="preserve">ηλεκτρονική αποσφράγιση των προσφορών η Αναθέτουσα Αρχή προβαίνει στην αξιολόγηση αυτών μέσω των αρμόδιων πιστοποιημένων στο Σύστημα </w:t>
      </w:r>
      <w:r w:rsidR="00CA4EC5">
        <w:t>ΕΣΗΔΗΣ</w:t>
      </w:r>
      <w:r w:rsidR="00CA4EC5">
        <w:rPr>
          <w:rFonts w:cs="Tahoma"/>
          <w:szCs w:val="22"/>
        </w:rPr>
        <w:t xml:space="preserve"> </w:t>
      </w:r>
      <w:r>
        <w:rPr>
          <w:rFonts w:cs="Tahoma"/>
          <w:szCs w:val="22"/>
        </w:rPr>
        <w:t>οργάνων της, εφαρμοζόμενων κατά τα λοιπά των κειμένων διατάξεων.</w:t>
      </w:r>
    </w:p>
    <w:p w14:paraId="0BEB4C35" w14:textId="09151FBA" w:rsidR="00537C11" w:rsidRDefault="00430EF7">
      <w:pPr>
        <w:textAlignment w:val="baseline"/>
        <w:rPr>
          <w:rFonts w:cs="Tahoma"/>
          <w:kern w:val="1"/>
          <w:lang w:eastAsia="ar-SA"/>
        </w:rPr>
      </w:pPr>
      <w:r>
        <w:rPr>
          <w:rFonts w:cs="Tahoma"/>
          <w:kern w:val="1"/>
          <w:lang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Pr>
          <w:rFonts w:cs="Tahoma"/>
          <w:lang w:eastAsia="ar-SA"/>
        </w:rPr>
        <w:t xml:space="preserve"> Η συμπλήρωση ή η αποσαφήνιση ζητείται και γίνεται αποδεκτή υπό την προϋπόθεση ότι δεν </w:t>
      </w:r>
      <w:r>
        <w:rPr>
          <w:rFonts w:cs="Tahoma"/>
          <w:kern w:val="1"/>
          <w:lang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Pr>
          <w:rFonts w:cs="Tahoma"/>
          <w:kern w:val="1"/>
          <w:lang w:eastAsia="ar-SA"/>
        </w:rPr>
        <w:t>εξακριβώσιμος</w:t>
      </w:r>
      <w:proofErr w:type="spellEnd"/>
      <w:r>
        <w:rPr>
          <w:rFonts w:cs="Tahoma"/>
          <w:kern w:val="1"/>
          <w:lang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Pr>
          <w:rFonts w:cs="Tahoma"/>
          <w:kern w:val="1"/>
          <w:lang w:eastAsia="ar-SA"/>
        </w:rPr>
        <w:t>κατ</w:t>
      </w:r>
      <w:proofErr w:type="spellEnd"/>
      <w:r>
        <w:rPr>
          <w:rFonts w:cs="Tahoma"/>
          <w:kern w:val="1"/>
          <w:lang w:eastAsia="ar-SA"/>
        </w:rPr>
        <w:t xml:space="preserve">΄ </w:t>
      </w:r>
      <w:proofErr w:type="spellStart"/>
      <w:r>
        <w:rPr>
          <w:rFonts w:cs="Tahoma"/>
          <w:kern w:val="1"/>
          <w:lang w:eastAsia="ar-SA"/>
        </w:rPr>
        <w:t>αναλογίαν</w:t>
      </w:r>
      <w:proofErr w:type="spellEnd"/>
      <w:r>
        <w:rPr>
          <w:rFonts w:cs="Tahoma"/>
          <w:kern w:val="1"/>
          <w:lang w:eastAsia="ar-SA"/>
        </w:rPr>
        <w:t xml:space="preserve"> και για τυχόν ελλείπουσες δηλώσεις, υπό την προϋπόθεση ότι βεβαιώνουν γεγονότα αντικειμενικώς </w:t>
      </w:r>
      <w:proofErr w:type="spellStart"/>
      <w:r>
        <w:rPr>
          <w:rFonts w:cs="Tahoma"/>
          <w:kern w:val="1"/>
          <w:lang w:eastAsia="ar-SA"/>
        </w:rPr>
        <w:t>εξακριβώσιμα</w:t>
      </w:r>
      <w:proofErr w:type="spellEnd"/>
      <w:r>
        <w:rPr>
          <w:rFonts w:cs="Tahoma"/>
          <w:kern w:val="1"/>
          <w:lang w:eastAsia="ar-SA"/>
        </w:rPr>
        <w:t>.</w:t>
      </w:r>
    </w:p>
    <w:p w14:paraId="5CD75363" w14:textId="77777777" w:rsidR="00537C11" w:rsidRDefault="00430EF7">
      <w:pPr>
        <w:suppressAutoHyphens w:val="0"/>
        <w:autoSpaceDE w:val="0"/>
        <w:autoSpaceDN w:val="0"/>
        <w:adjustRightInd w:val="0"/>
        <w:spacing w:after="0"/>
        <w:rPr>
          <w:rFonts w:cs="Tahoma"/>
          <w:szCs w:val="22"/>
        </w:rPr>
      </w:pPr>
      <w:r>
        <w:rPr>
          <w:rFonts w:cs="Tahoma"/>
          <w:kern w:val="1"/>
        </w:rPr>
        <w:t>Ειδικότερα :</w:t>
      </w:r>
    </w:p>
    <w:p w14:paraId="4BA6D767" w14:textId="532EF76B" w:rsidR="00537C11" w:rsidRDefault="00430EF7">
      <w:pPr>
        <w:suppressAutoHyphens w:val="0"/>
        <w:autoSpaceDE w:val="0"/>
        <w:autoSpaceDN w:val="0"/>
        <w:adjustRightInd w:val="0"/>
        <w:spacing w:after="0"/>
        <w:rPr>
          <w:rFonts w:cs="Tahoma"/>
          <w:kern w:val="1"/>
        </w:rPr>
      </w:pPr>
      <w:bookmarkStart w:id="294" w:name="_Hlk92877635"/>
      <w:r>
        <w:rPr>
          <w:rFonts w:cs="Tahoma"/>
          <w:kern w:val="1"/>
        </w:rPr>
        <w:t xml:space="preserve">α) Η Επιτροπή Διαγωνισμού εξετάζει αρχικά την </w:t>
      </w:r>
      <w:r w:rsidR="00CA4EC5">
        <w:rPr>
          <w:rFonts w:cs="Tahoma"/>
          <w:kern w:val="1"/>
        </w:rPr>
        <w:t xml:space="preserve">υποβολή </w:t>
      </w:r>
      <w:r>
        <w:rPr>
          <w:rFonts w:cs="Tahoma"/>
          <w:kern w:val="1"/>
        </w:rPr>
        <w:t xml:space="preserve">της εγγύησης συμμετοχής, σύμφωνα με την παρ. 1 του άρθρου 72. Σε περίπτωση παράλειψης </w:t>
      </w:r>
      <w:r w:rsidR="00CA4EC5">
        <w:rPr>
          <w:rFonts w:cs="Tahoma"/>
          <w:kern w:val="1"/>
        </w:rPr>
        <w:t>υποβολής</w:t>
      </w:r>
      <w:r>
        <w:rPr>
          <w:rFonts w:cs="Tahoma"/>
          <w:kern w:val="1"/>
        </w:rPr>
        <w:t xml:space="preserve">,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w:t>
      </w:r>
      <w:r w:rsidR="00CA4EC5">
        <w:rPr>
          <w:rFonts w:cs="Tahoma"/>
          <w:kern w:val="1"/>
        </w:rPr>
        <w:t xml:space="preserve">με το  </w:t>
      </w:r>
      <w:r>
        <w:rPr>
          <w:rFonts w:cs="Tahoma"/>
          <w:kern w:val="1"/>
        </w:rPr>
        <w:t xml:space="preserve">οποίο εισηγείται την απόρριψη της προσφοράς ως απαράδεκτης. </w:t>
      </w:r>
    </w:p>
    <w:p w14:paraId="5D4A7988" w14:textId="77777777" w:rsidR="00EA7F33" w:rsidRPr="002016A8" w:rsidRDefault="00430EF7" w:rsidP="00CA4EC5">
      <w:pPr>
        <w:suppressAutoHyphens w:val="0"/>
        <w:autoSpaceDE w:val="0"/>
        <w:autoSpaceDN w:val="0"/>
        <w:adjustRightInd w:val="0"/>
        <w:spacing w:after="0"/>
        <w:rPr>
          <w:rFonts w:cs="Tahoma"/>
          <w:kern w:val="1"/>
        </w:rPr>
      </w:pPr>
      <w:r>
        <w:rPr>
          <w:rFonts w:cs="Tahoma"/>
          <w:kern w:val="1"/>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w:t>
      </w:r>
      <w:r>
        <w:rPr>
          <w:rFonts w:cs="Tahoma"/>
          <w:kern w:val="1"/>
        </w:rPr>
        <w:lastRenderedPageBreak/>
        <w:t>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244E99BE" w14:textId="630BF889" w:rsidR="00537C11" w:rsidRDefault="00430EF7" w:rsidP="00CA4EC5">
      <w:pPr>
        <w:suppressAutoHyphens w:val="0"/>
        <w:autoSpaceDE w:val="0"/>
        <w:autoSpaceDN w:val="0"/>
        <w:adjustRightInd w:val="0"/>
        <w:spacing w:after="0"/>
        <w:rPr>
          <w:rFonts w:cs="Tahoma"/>
          <w:kern w:val="1"/>
        </w:rPr>
      </w:pPr>
      <w:r>
        <w:rPr>
          <w:rFonts w:cs="Tahoma"/>
          <w:kern w:val="1"/>
        </w:rPr>
        <w:t>Κατά της εν λόγω απόφασης χωρεί προδικαστική προσφυγή, σύμφωνα με τα οριζόμενα στην παράγραφο 3.4 της παρούσας.</w:t>
      </w:r>
    </w:p>
    <w:p w14:paraId="766CDF3E" w14:textId="77777777" w:rsidR="00537C11" w:rsidRDefault="00430EF7">
      <w:pPr>
        <w:suppressAutoHyphens w:val="0"/>
        <w:autoSpaceDE w:val="0"/>
        <w:autoSpaceDN w:val="0"/>
        <w:adjustRightInd w:val="0"/>
        <w:spacing w:after="0"/>
        <w:rPr>
          <w:rFonts w:cs="Tahoma"/>
          <w:kern w:val="1"/>
        </w:rPr>
      </w:pPr>
      <w:r>
        <w:rPr>
          <w:rFonts w:cs="Tahoma"/>
          <w:kern w:val="1"/>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369B49" w14:textId="77777777" w:rsidR="00CA4EC5" w:rsidRDefault="00CA4EC5">
      <w:pPr>
        <w:suppressAutoHyphens w:val="0"/>
        <w:autoSpaceDE w:val="0"/>
        <w:autoSpaceDN w:val="0"/>
        <w:adjustRightInd w:val="0"/>
        <w:spacing w:after="0"/>
        <w:rPr>
          <w:rFonts w:cs="Tahoma"/>
          <w:kern w:val="1"/>
        </w:rPr>
      </w:pPr>
    </w:p>
    <w:p w14:paraId="49BD49D4" w14:textId="0A6ECAA9" w:rsidR="00537C11" w:rsidRDefault="00430EF7">
      <w:pPr>
        <w:suppressAutoHyphens w:val="0"/>
        <w:autoSpaceDE w:val="0"/>
        <w:autoSpaceDN w:val="0"/>
        <w:adjustRightInd w:val="0"/>
        <w:spacing w:after="0"/>
        <w:rPr>
          <w:rFonts w:cs="Tahoma"/>
          <w:kern w:val="1"/>
        </w:rPr>
      </w:pPr>
      <w:r>
        <w:rPr>
          <w:rFonts w:cs="Tahoma"/>
          <w:kern w:val="1"/>
        </w:rPr>
        <w:t xml:space="preserve">β) Μετά την έκδοση της ανωτέρω απόφασης η </w:t>
      </w:r>
      <w:proofErr w:type="spellStart"/>
      <w:r>
        <w:rPr>
          <w:rFonts w:cs="Tahoma"/>
          <w:kern w:val="1"/>
        </w:rPr>
        <w:t>η</w:t>
      </w:r>
      <w:proofErr w:type="spellEnd"/>
      <w:r>
        <w:rPr>
          <w:rFonts w:cs="Tahoma"/>
          <w:kern w:val="1"/>
        </w:rPr>
        <w:t xml:space="preserve"> Επιτροπή Διαγωνισμού προβαίνει αρχικά στον έλεγχο των δικαιολογητικών συμμετοχής και </w:t>
      </w:r>
      <w:r w:rsidR="00CA4EC5">
        <w:rPr>
          <w:rFonts w:cs="Tahoma"/>
          <w:kern w:val="1"/>
        </w:rPr>
        <w:t xml:space="preserve"> ακολούθως </w:t>
      </w:r>
      <w:r>
        <w:rPr>
          <w:rFonts w:cs="Tahoma"/>
          <w:kern w:val="1"/>
        </w:rPr>
        <w:t xml:space="preserve">στην αξιολόγηση και βαθμολόγηση των τεχνικών προσφορών των προσφερόντων, τα δικαιολογητικά συμμετοχής </w:t>
      </w:r>
      <w:r w:rsidR="00CA4EC5">
        <w:rPr>
          <w:rFonts w:cs="Tahoma"/>
          <w:kern w:val="1"/>
        </w:rPr>
        <w:t xml:space="preserve">των οποίων </w:t>
      </w:r>
      <w:r>
        <w:rPr>
          <w:rFonts w:cs="Tahoma"/>
          <w:kern w:val="1"/>
        </w:rPr>
        <w:t>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w:t>
      </w:r>
      <w:r w:rsidR="006D435B">
        <w:rPr>
          <w:rFonts w:cs="Tahoma"/>
          <w:kern w:val="1"/>
        </w:rPr>
        <w:t xml:space="preserve"> </w:t>
      </w:r>
      <w:proofErr w:type="spellStart"/>
      <w:r w:rsidR="006D435B">
        <w:rPr>
          <w:rFonts w:cs="Tahoma"/>
          <w:kern w:val="1"/>
        </w:rPr>
        <w:t>και</w:t>
      </w:r>
      <w:r>
        <w:rPr>
          <w:rFonts w:cs="Tahoma"/>
          <w:kern w:val="1"/>
        </w:rPr>
        <w:t>της</w:t>
      </w:r>
      <w:proofErr w:type="spellEnd"/>
      <w:r>
        <w:rPr>
          <w:rFonts w:cs="Tahoma"/>
          <w:kern w:val="1"/>
        </w:rPr>
        <w:t xml:space="preserve"> βαθμολόγησης των αποδεκτών τεχνικών προσφορών με βάση τα κριτήρια αξιολόγησης των παραγράφων 2.3.1 και 2.3.2 της παρούσας. </w:t>
      </w:r>
    </w:p>
    <w:p w14:paraId="7DC6310A" w14:textId="57616FB0" w:rsidR="00537C11" w:rsidRDefault="00430EF7">
      <w:pPr>
        <w:suppressAutoHyphens w:val="0"/>
        <w:autoSpaceDE w:val="0"/>
        <w:autoSpaceDN w:val="0"/>
        <w:adjustRightInd w:val="0"/>
        <w:spacing w:after="0"/>
        <w:rPr>
          <w:rFonts w:cs="Tahoma"/>
          <w:kern w:val="1"/>
        </w:rPr>
      </w:pPr>
      <w:r>
        <w:rPr>
          <w:rFonts w:cs="Tahoma"/>
          <w:kern w:val="1"/>
        </w:rPr>
        <w:t>Τα αποτελέσματα των εν λόγω σταδίων («Δικαιολογητικά Συμμετοχής» &amp; «Τεχνική Προσφορά»</w:t>
      </w:r>
      <w:r w:rsidR="00EA7F33" w:rsidRPr="002016A8">
        <w:rPr>
          <w:rFonts w:cs="Tahoma"/>
          <w:kern w:val="1"/>
        </w:rPr>
        <w:t>)</w:t>
      </w:r>
      <w:r>
        <w:rPr>
          <w:rFonts w:cs="Tahoma"/>
          <w:kern w:val="1"/>
        </w:rPr>
        <w:t xml:space="preserve">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37544378" w14:textId="77777777" w:rsidR="00537C11" w:rsidRDefault="00430EF7">
      <w:pPr>
        <w:suppressAutoHyphens w:val="0"/>
        <w:autoSpaceDE w:val="0"/>
        <w:autoSpaceDN w:val="0"/>
        <w:adjustRightInd w:val="0"/>
        <w:spacing w:after="0"/>
        <w:rPr>
          <w:rFonts w:cs="Tahoma"/>
          <w:kern w:val="1"/>
        </w:rPr>
      </w:pPr>
      <w:r>
        <w:rPr>
          <w:rFonts w:cs="Tahoma"/>
          <w:kern w:val="1"/>
        </w:rPr>
        <w:t>Κατά της εν λόγω απόφασης χωρεί προδικαστική προσφυγή, σύμφωνα με τα οριζόμενα στην παράγραφο 3.4 της παρούσας.</w:t>
      </w:r>
    </w:p>
    <w:p w14:paraId="36AD2FBB" w14:textId="77777777" w:rsidR="00537C11" w:rsidRDefault="00430EF7">
      <w:pPr>
        <w:suppressAutoHyphens w:val="0"/>
        <w:autoSpaceDE w:val="0"/>
        <w:autoSpaceDN w:val="0"/>
        <w:adjustRightInd w:val="0"/>
        <w:spacing w:after="0"/>
        <w:rPr>
          <w:rFonts w:cs="Tahoma"/>
          <w:kern w:val="1"/>
        </w:rPr>
      </w:pPr>
      <w:r>
        <w:rPr>
          <w:rFonts w:cs="Tahoma"/>
          <w:kern w:val="1"/>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2D0CEA4F" w14:textId="77777777" w:rsidR="00537C11" w:rsidRDefault="00430EF7">
      <w:pPr>
        <w:suppressAutoHyphens w:val="0"/>
        <w:autoSpaceDE w:val="0"/>
        <w:autoSpaceDN w:val="0"/>
        <w:adjustRightInd w:val="0"/>
        <w:spacing w:after="0"/>
        <w:rPr>
          <w:rFonts w:cs="Tahoma"/>
          <w:kern w:val="1"/>
        </w:rPr>
      </w:pPr>
      <w:r>
        <w:rPr>
          <w:rFonts w:cs="Tahoma"/>
          <w:kern w:val="1"/>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63859637" w14:textId="5CEF9796" w:rsidR="00537C11" w:rsidRDefault="00430EF7">
      <w:pPr>
        <w:suppressAutoHyphens w:val="0"/>
        <w:autoSpaceDE w:val="0"/>
        <w:autoSpaceDN w:val="0"/>
        <w:adjustRightInd w:val="0"/>
        <w:spacing w:after="0"/>
        <w:rPr>
          <w:rFonts w:cs="Tahoma"/>
          <w:kern w:val="1"/>
        </w:rPr>
      </w:pPr>
      <w:r>
        <w:rPr>
          <w:rFonts w:cs="Tahoma"/>
          <w:kern w:val="1"/>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w:t>
      </w:r>
      <w:r w:rsidR="006D435B">
        <w:rPr>
          <w:rFonts w:cs="Tahoma"/>
          <w:kern w:val="1"/>
        </w:rPr>
        <w:t xml:space="preserve">με </w:t>
      </w:r>
      <w:r>
        <w:rPr>
          <w:rFonts w:cs="Tahoma"/>
          <w:kern w:val="1"/>
        </w:rPr>
        <w:t xml:space="preserve">τα παρεχόμενα στοιχεία δεν </w:t>
      </w:r>
      <w:r w:rsidR="006D435B">
        <w:rPr>
          <w:rFonts w:cs="Tahoma"/>
          <w:kern w:val="1"/>
        </w:rPr>
        <w:t xml:space="preserve">εξηγείται </w:t>
      </w:r>
      <w:r>
        <w:rPr>
          <w:rFonts w:cs="Tahoma"/>
          <w:kern w:val="1"/>
        </w:rPr>
        <w:t xml:space="preserve">κατά τρόπο ικανοποιητικό το χαμηλό επίπεδο της τιμής ή του κόστους που προτείνεται, η προσφορά απορρίπτεται ως μη κανονική. </w:t>
      </w:r>
    </w:p>
    <w:p w14:paraId="16E09AB1" w14:textId="3D974CA8" w:rsidR="00537C11" w:rsidRDefault="00430EF7">
      <w:pPr>
        <w:suppressAutoHyphens w:val="0"/>
        <w:autoSpaceDE w:val="0"/>
        <w:autoSpaceDN w:val="0"/>
        <w:adjustRightInd w:val="0"/>
        <w:spacing w:after="0"/>
        <w:rPr>
          <w:rFonts w:cs="Tahoma"/>
          <w:kern w:val="1"/>
        </w:rPr>
      </w:pPr>
      <w:r>
        <w:rPr>
          <w:rFonts w:cs="Tahoma"/>
          <w:kern w:val="1"/>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w:t>
      </w:r>
      <w:r w:rsidR="006D435B">
        <w:rPr>
          <w:rFonts w:cs="Tahoma"/>
          <w:kern w:val="1"/>
        </w:rPr>
        <w:t xml:space="preserve">στον προσφέροντα </w:t>
      </w:r>
      <w:r>
        <w:rPr>
          <w:rFonts w:cs="Tahoma"/>
          <w:kern w:val="1"/>
        </w:rPr>
        <w:t xml:space="preserve">με τη μεγαλύτερη βαθμολογία τεχνικής προσφοράς. </w:t>
      </w:r>
    </w:p>
    <w:p w14:paraId="419B428E" w14:textId="7064A4F7" w:rsidR="00537C11" w:rsidRDefault="00430EF7">
      <w:pPr>
        <w:suppressAutoHyphens w:val="0"/>
        <w:autoSpaceDE w:val="0"/>
        <w:autoSpaceDN w:val="0"/>
        <w:adjustRightInd w:val="0"/>
        <w:spacing w:after="0"/>
        <w:rPr>
          <w:rFonts w:cs="Tahoma"/>
          <w:kern w:val="1"/>
        </w:rPr>
      </w:pPr>
      <w:r>
        <w:rPr>
          <w:rFonts w:cs="Tahoma"/>
          <w:kern w:val="1"/>
        </w:rPr>
        <w:lastRenderedPageBreak/>
        <w:t xml:space="preserve">Αν οι ισοδύναμες προσφορές έχουν την ίδια βαθμολογία τεχνικής </w:t>
      </w:r>
      <w:r w:rsidR="006D435B" w:rsidRPr="00BF6D04">
        <w:rPr>
          <w:kern w:val="1"/>
        </w:rPr>
        <w:t>προσφοράς</w:t>
      </w:r>
      <w:r w:rsidR="006D435B">
        <w:rPr>
          <w:rStyle w:val="WW-FootnoteReference19"/>
          <w:kern w:val="1"/>
        </w:rPr>
        <w:footnoteReference w:id="24"/>
      </w:r>
      <w:r w:rsidR="006D435B">
        <w:rPr>
          <w:i/>
          <w:color w:val="5B9BD5"/>
          <w:kern w:val="1"/>
          <w:lang w:eastAsia="el-GR"/>
        </w:rPr>
        <w:t xml:space="preserve"> </w:t>
      </w:r>
      <w:r>
        <w:rPr>
          <w:rFonts w:cs="Tahoma"/>
          <w:kern w:val="1"/>
        </w:rPr>
        <w:t xml:space="preserve"> 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7C551BA5" w14:textId="77777777" w:rsidR="00537C11" w:rsidRDefault="00430EF7">
      <w:pPr>
        <w:suppressAutoHyphens w:val="0"/>
        <w:autoSpaceDE w:val="0"/>
        <w:autoSpaceDN w:val="0"/>
        <w:adjustRightInd w:val="0"/>
        <w:spacing w:after="0"/>
        <w:rPr>
          <w:rFonts w:cs="Tahoma"/>
          <w:kern w:val="1"/>
        </w:rPr>
      </w:pPr>
      <w:r>
        <w:rPr>
          <w:rFonts w:cs="Tahoma"/>
          <w:kern w:val="1"/>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 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681295E1" w14:textId="77777777" w:rsidR="00537C11" w:rsidRDefault="00537C11">
      <w:pPr>
        <w:suppressAutoHyphens w:val="0"/>
        <w:autoSpaceDE w:val="0"/>
        <w:autoSpaceDN w:val="0"/>
        <w:adjustRightInd w:val="0"/>
        <w:spacing w:after="0"/>
        <w:rPr>
          <w:rFonts w:cs="Tahoma"/>
          <w:kern w:val="1"/>
        </w:rPr>
      </w:pPr>
    </w:p>
    <w:p w14:paraId="2C0CCC34" w14:textId="6D25E9AE" w:rsidR="00537C11" w:rsidRDefault="00430EF7">
      <w:pPr>
        <w:textAlignment w:val="baseline"/>
        <w:rPr>
          <w:rFonts w:cs="Tahoma"/>
          <w:szCs w:val="22"/>
        </w:rPr>
      </w:pPr>
      <w:r>
        <w:rPr>
          <w:rFonts w:cs="Tahoma"/>
          <w:kern w:val="1"/>
        </w:rPr>
        <w:t xml:space="preserve">Σε κάθε περίπτωση, όταν έχει υποβληθεί </w:t>
      </w:r>
      <w:r w:rsidR="006D435B" w:rsidRPr="00BD65F6">
        <w:rPr>
          <w:color w:val="000000"/>
          <w:shd w:val="clear" w:color="auto" w:fill="FFFFFF"/>
        </w:rPr>
        <w:t xml:space="preserve">εξ αρχής </w:t>
      </w:r>
      <w:r>
        <w:rPr>
          <w:rFonts w:cs="Tahoma"/>
          <w:kern w:val="1"/>
        </w:rPr>
        <w:t xml:space="preserve">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FE6FFA" w:rsidRPr="00FE6FFA">
        <w:rPr>
          <w:rFonts w:cs="Tahoma"/>
          <w:kern w:val="1"/>
        </w:rPr>
        <w:t xml:space="preserve">Ε.Α.ΔΗ.ΣΥ. </w:t>
      </w:r>
      <w:r>
        <w:rPr>
          <w:rFonts w:cs="Tahoma"/>
          <w:kern w:val="1"/>
        </w:rPr>
        <w:t xml:space="preserve"> σύμφωνα με όσα προβλέπονται στην παράγραφο 3.4 της παρούσας.</w:t>
      </w:r>
      <w:bookmarkEnd w:id="294"/>
    </w:p>
    <w:p w14:paraId="0202BD36" w14:textId="77777777" w:rsidR="00537C11" w:rsidRDefault="00537C11">
      <w:pPr>
        <w:textAlignment w:val="baseline"/>
        <w:rPr>
          <w:rFonts w:cs="Tahoma"/>
          <w:szCs w:val="22"/>
        </w:rPr>
      </w:pPr>
    </w:p>
    <w:p w14:paraId="3E217DAF" w14:textId="77777777" w:rsidR="00537C11" w:rsidRDefault="00430EF7" w:rsidP="002D2AF2">
      <w:pPr>
        <w:pStyle w:val="23"/>
        <w:rPr>
          <w:lang w:val="el-GR"/>
        </w:rPr>
      </w:pPr>
      <w:bookmarkStart w:id="295" w:name="__RefHeading___Toc491950129"/>
      <w:bookmarkEnd w:id="295"/>
      <w:r>
        <w:rPr>
          <w:lang w:val="el-GR"/>
        </w:rPr>
        <w:tab/>
      </w:r>
      <w:bookmarkStart w:id="296" w:name="_Ref496542592"/>
      <w:bookmarkStart w:id="297" w:name="_Ref81914053"/>
      <w:bookmarkStart w:id="298" w:name="_Ref81914372"/>
      <w:bookmarkStart w:id="299" w:name="_Ref81914423"/>
      <w:bookmarkStart w:id="300" w:name="_Toc189814678"/>
      <w:r>
        <w:rPr>
          <w:lang w:val="el-GR"/>
        </w:rPr>
        <w:t xml:space="preserve">Πρόσκληση υποβολής δικαιολογητικών προσωρινού αναδόχου - Δικαιολογητικά </w:t>
      </w:r>
      <w:bookmarkEnd w:id="296"/>
      <w:r>
        <w:rPr>
          <w:lang w:val="el-GR"/>
        </w:rPr>
        <w:t>προσωρινού αναδόχου</w:t>
      </w:r>
      <w:bookmarkEnd w:id="297"/>
      <w:bookmarkEnd w:id="298"/>
      <w:bookmarkEnd w:id="299"/>
      <w:bookmarkEnd w:id="300"/>
    </w:p>
    <w:p w14:paraId="25DF7DD7" w14:textId="024DDEAB" w:rsidR="00537C11" w:rsidRDefault="00430EF7">
      <w:pPr>
        <w:rPr>
          <w:rFonts w:cs="Tahoma"/>
        </w:rPr>
      </w:pPr>
      <w:r>
        <w:rPr>
          <w:rFonts w:cs="Tahoma"/>
        </w:rPr>
        <w:t xml:space="preserve">Μετά την αξιολόγηση των προσφορών, η αναθέτουσα αρχή </w:t>
      </w:r>
      <w:r>
        <w:rPr>
          <w:rFonts w:cs="Tahoma"/>
          <w:lang w:eastAsia="ar-SA"/>
        </w:rPr>
        <w:t>αποστέλλει σχετική ηλεκτρονική πρόσκληση</w:t>
      </w:r>
      <w:r>
        <w:rPr>
          <w:rFonts w:cs="Tahoma"/>
        </w:rPr>
        <w:t xml:space="preserve"> στον προσφέροντα, στον οποίο πρόκειται να γίνει η κατακύρωση («προσωρινό ανάδοχο»), </w:t>
      </w:r>
      <w:r>
        <w:rPr>
          <w:rFonts w:cs="Tahoma"/>
          <w:lang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w:t>
      </w:r>
      <w:r w:rsidR="006D435B">
        <w:rPr>
          <w:rFonts w:cs="Tahoma"/>
          <w:lang w:eastAsia="ar-SA"/>
        </w:rPr>
        <w:t>της</w:t>
      </w:r>
      <w:r>
        <w:rPr>
          <w:rFonts w:cs="Tahoma"/>
          <w:lang w:eastAsia="ar-SA"/>
        </w:rPr>
        <w:t>.</w:t>
      </w:r>
    </w:p>
    <w:p w14:paraId="09EB74BB" w14:textId="0063F70E" w:rsidR="00537C11" w:rsidRDefault="00430EF7">
      <w:pPr>
        <w:rPr>
          <w:rFonts w:cs="Tahoma"/>
          <w:color w:val="000000"/>
          <w:lang w:eastAsia="ar-SA"/>
        </w:rPr>
      </w:pPr>
      <w:r>
        <w:rPr>
          <w:rFonts w:cs="Tahoma"/>
          <w:color w:val="000000"/>
          <w:lang w:eastAsia="ar-SA"/>
        </w:rPr>
        <w:t xml:space="preserve">Ειδικότερα, το σύνολο των στοιχείων και δικαιολογητικών της ως άνω παραγράφου αποστέλλονται από </w:t>
      </w:r>
      <w:r w:rsidR="006D435B">
        <w:rPr>
          <w:color w:val="000000"/>
          <w:lang w:eastAsia="ar-SA"/>
        </w:rPr>
        <w:t xml:space="preserve">τον προσωρινό ανάδοχο </w:t>
      </w:r>
      <w:r>
        <w:rPr>
          <w:rFonts w:cs="Tahoma"/>
          <w:color w:val="000000"/>
          <w:lang w:eastAsia="ar-SA"/>
        </w:rPr>
        <w:t xml:space="preserve">σε μορφή ηλεκτρονικών αρχείων με </w:t>
      </w:r>
      <w:proofErr w:type="spellStart"/>
      <w:r>
        <w:rPr>
          <w:rFonts w:cs="Tahoma"/>
          <w:color w:val="000000"/>
          <w:lang w:eastAsia="ar-SA"/>
        </w:rPr>
        <w:t>μορφότυπο</w:t>
      </w:r>
      <w:proofErr w:type="spellEnd"/>
      <w:r>
        <w:rPr>
          <w:rFonts w:cs="Tahoma"/>
          <w:color w:val="000000"/>
          <w:lang w:eastAsia="ar-SA"/>
        </w:rPr>
        <w:t xml:space="preserve"> PDF, σύμφωνα με τα ειδικώς οριζόμενα στην παράγραφο 2.4.2 της παρούσας.</w:t>
      </w:r>
    </w:p>
    <w:p w14:paraId="28E9D252" w14:textId="77777777" w:rsidR="00537C11" w:rsidRDefault="00430EF7">
      <w:pPr>
        <w:rPr>
          <w:rFonts w:cs="Tahoma"/>
          <w:strike/>
          <w:lang w:eastAsia="ar-SA"/>
        </w:rPr>
      </w:pPr>
      <w:r>
        <w:rPr>
          <w:rFonts w:cs="Tahoma"/>
          <w:lang w:eastAsia="ar-SA"/>
        </w:rPr>
        <w:t xml:space="preserve">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w:t>
      </w:r>
      <w:r>
        <w:rPr>
          <w:rFonts w:cs="Tahoma"/>
          <w:lang w:eastAsia="ar-SA"/>
        </w:rPr>
        <w:lastRenderedPageBreak/>
        <w:t>προσκομισθούν σε έντυπη μορφή (ως πρωτότυπα ή ακριβή αντίγραφα)</w:t>
      </w:r>
      <w:r>
        <w:rPr>
          <w:rFonts w:cs="Tahoma"/>
          <w:color w:val="000000"/>
          <w:lang w:eastAsia="ar-SA"/>
        </w:rPr>
        <w:t>, σύμφωνα με τα προβλεπόμενα στις διατάξεις της ως άνω παραγράφου 2.4.2</w:t>
      </w:r>
      <w:r>
        <w:rPr>
          <w:rFonts w:cs="Tahoma"/>
          <w:lang w:eastAsia="ar-SA"/>
        </w:rPr>
        <w:t xml:space="preserve">. </w:t>
      </w:r>
    </w:p>
    <w:p w14:paraId="2D3669F5" w14:textId="36B4D0FE" w:rsidR="00537C11" w:rsidRDefault="00430EF7">
      <w:pPr>
        <w:rPr>
          <w:rFonts w:cs="Tahoma"/>
          <w:lang w:eastAsia="ar-SA"/>
        </w:rPr>
      </w:pPr>
      <w:r>
        <w:rPr>
          <w:rFonts w:cs="Tahoma"/>
          <w:lang w:eastAsia="ar-SA"/>
        </w:rPr>
        <w:t xml:space="preserve">Αν δεν προσκομισθούν τα παραπάνω δικαιολογητικά ή υπάρχουν ελλείψεις σε αυτά που </w:t>
      </w:r>
      <w:proofErr w:type="spellStart"/>
      <w:r>
        <w:rPr>
          <w:rFonts w:cs="Tahoma"/>
          <w:lang w:eastAsia="ar-SA"/>
        </w:rPr>
        <w:t>υπoβλήθηκαν</w:t>
      </w:r>
      <w:proofErr w:type="spellEnd"/>
      <w:r>
        <w:rPr>
          <w:rFonts w:cs="Tahoma"/>
          <w:lang w:eastAsia="ar-SA"/>
        </w:rPr>
        <w:t xml:space="preserve">, η αναθέτουσα αρχή καλεί τον προσωρινό ανάδοχο να προσκομίσει τα ελλείποντα δικαιολογητικά ή να συμπληρώσει τα ήδη υποβληθέντα ή να παράσχει </w:t>
      </w:r>
      <w:r w:rsidR="006D435B">
        <w:rPr>
          <w:rFonts w:cs="Tahoma"/>
          <w:lang w:eastAsia="ar-SA"/>
        </w:rPr>
        <w:t>διευκρινίσεις</w:t>
      </w:r>
      <w:r>
        <w:rPr>
          <w:rFonts w:cs="Tahoma"/>
          <w:lang w:eastAsia="ar-SA"/>
        </w:rPr>
        <w:t xml:space="preserve">, </w:t>
      </w:r>
      <w:r w:rsidR="006D435B">
        <w:rPr>
          <w:rFonts w:cs="Tahoma"/>
          <w:lang w:eastAsia="ar-SA"/>
        </w:rPr>
        <w:t xml:space="preserve"> κατά το </w:t>
      </w:r>
      <w:r>
        <w:rPr>
          <w:rFonts w:cs="Tahoma"/>
          <w:lang w:eastAsia="ar-SA"/>
        </w:rPr>
        <w:t>άρθρο 102 του ν. 4412/2016, εντός δέκα (10) ημερών από την κοινοποίηση της σχετικής πρόσκλησης σε αυτόν.</w:t>
      </w:r>
    </w:p>
    <w:p w14:paraId="1B8BB180" w14:textId="6B8B3E5E" w:rsidR="00537C11" w:rsidRDefault="00430EF7">
      <w:pPr>
        <w:rPr>
          <w:rFonts w:cs="Tahoma"/>
          <w:lang w:eastAsia="ar-SA"/>
        </w:rPr>
      </w:pPr>
      <w:r>
        <w:rPr>
          <w:rFonts w:cs="Tahoma"/>
          <w:lang w:eastAsia="ar-SA"/>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w:t>
      </w:r>
      <w:r w:rsidR="006D435B">
        <w:rPr>
          <w:rFonts w:cs="Tahoma"/>
          <w:lang w:eastAsia="ar-SA"/>
        </w:rPr>
        <w:t>τους</w:t>
      </w:r>
      <w:r>
        <w:rPr>
          <w:rFonts w:cs="Tahoma"/>
          <w:lang w:eastAsia="ar-SA"/>
        </w:rPr>
        <w:t xml:space="preserve">,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w:t>
      </w:r>
      <w:r w:rsidR="006D435B">
        <w:rPr>
          <w:rFonts w:cs="Tahoma"/>
          <w:lang w:eastAsia="ar-SA"/>
        </w:rPr>
        <w:t>όπως</w:t>
      </w:r>
      <w:r>
        <w:rPr>
          <w:rFonts w:cs="Tahoma"/>
          <w:lang w:eastAsia="ar-SA"/>
        </w:rPr>
        <w:t xml:space="preserve"> προβλέπεται</w:t>
      </w:r>
      <w:r w:rsidR="006D435B">
        <w:rPr>
          <w:rFonts w:cs="Tahoma"/>
          <w:lang w:eastAsia="ar-SA"/>
        </w:rPr>
        <w:t xml:space="preserve"> παραπάνω</w:t>
      </w:r>
      <w:r>
        <w:rPr>
          <w:rFonts w:cs="Tahoma"/>
          <w:lang w:eastAsia="ar-SA"/>
        </w:rPr>
        <w:t>.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w:t>
      </w:r>
      <w:r w:rsidR="00FE6FFA" w:rsidRPr="002016A8">
        <w:rPr>
          <w:rFonts w:cs="Tahoma"/>
          <w:lang w:eastAsia="ar-SA"/>
        </w:rPr>
        <w:t>’</w:t>
      </w:r>
      <w:r w:rsidR="00FE6FFA">
        <w:rPr>
          <w:rFonts w:cs="Tahoma"/>
          <w:lang w:eastAsia="ar-SA"/>
        </w:rPr>
        <w:t xml:space="preserve"> </w:t>
      </w:r>
      <w:r>
        <w:rPr>
          <w:rFonts w:cs="Tahoma"/>
          <w:lang w:eastAsia="ar-SA"/>
        </w:rPr>
        <w:t>εφαρμογή της διάταξης του πρώτου εδαφίου της παρ. 5 του άρθρου 79 του ν. 4412/2016, τηρουμένων των αρχών της ίσης μεταχείρισης και της διαφάνειας.</w:t>
      </w:r>
    </w:p>
    <w:p w14:paraId="592538A4" w14:textId="77777777" w:rsidR="00537C11" w:rsidRDefault="00430EF7">
      <w:pPr>
        <w:rPr>
          <w:rFonts w:cs="Tahoma"/>
          <w:lang w:eastAsia="ar-SA"/>
        </w:rPr>
      </w:pPr>
      <w:r>
        <w:rPr>
          <w:rFonts w:cs="Tahoma"/>
          <w:lang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03FACDD0" w14:textId="57E483C6" w:rsidR="00537C11" w:rsidRDefault="00430EF7">
      <w:pPr>
        <w:rPr>
          <w:rFonts w:cs="Tahoma"/>
          <w:lang w:eastAsia="ar-SA"/>
        </w:rPr>
      </w:pPr>
      <w:r>
        <w:rPr>
          <w:rFonts w:cs="Tahoma"/>
          <w:lang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7B65D0F" w14:textId="74A024DC" w:rsidR="00537C11" w:rsidRDefault="00430EF7">
      <w:pPr>
        <w:rPr>
          <w:rFonts w:cs="Tahoma"/>
          <w:lang w:eastAsia="ar-SA"/>
        </w:rPr>
      </w:pPr>
      <w:proofErr w:type="spellStart"/>
      <w:r>
        <w:rPr>
          <w:rFonts w:cs="Tahoma"/>
          <w:lang w:eastAsia="ar-SA"/>
        </w:rPr>
        <w:t>ii</w:t>
      </w:r>
      <w:proofErr w:type="spellEnd"/>
      <w:r>
        <w:rPr>
          <w:rFonts w:cs="Tahoma"/>
          <w:lang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3A1CE0A4" w14:textId="77777777" w:rsidR="00537C11" w:rsidRDefault="00430EF7">
      <w:pPr>
        <w:rPr>
          <w:rFonts w:cs="Tahoma"/>
          <w:lang w:eastAsia="ar-SA"/>
        </w:rPr>
      </w:pPr>
      <w:proofErr w:type="spellStart"/>
      <w:r>
        <w:rPr>
          <w:rFonts w:cs="Tahoma"/>
          <w:lang w:eastAsia="ar-SA"/>
        </w:rPr>
        <w:t>iii</w:t>
      </w:r>
      <w:proofErr w:type="spellEnd"/>
      <w:r>
        <w:rPr>
          <w:rFonts w:cs="Tahoma"/>
          <w:lang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00E2C567" w14:textId="3EB2F545" w:rsidR="00537C11" w:rsidRDefault="00430EF7">
      <w:pPr>
        <w:rPr>
          <w:rFonts w:cs="Tahoma"/>
          <w:lang w:eastAsia="ar-SA"/>
        </w:rPr>
      </w:pPr>
      <w:r>
        <w:rPr>
          <w:rFonts w:cs="Tahoma"/>
          <w:lang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Pr>
          <w:rFonts w:cs="Tahoma"/>
          <w:i/>
          <w:color w:val="5B9BD5"/>
          <w:lang w:eastAsia="el-GR"/>
        </w:rPr>
        <w:t xml:space="preserve"> </w:t>
      </w:r>
      <w:r>
        <w:rPr>
          <w:rFonts w:cs="Tahoma"/>
          <w:lang w:eastAsia="ar-SA"/>
        </w:rPr>
        <w:t xml:space="preserve">το Ευρωπαϊκό Ενιαίο Έγγραφο Σύμβασης (ΕΕΕΣ) ότι πληροί, οι οποίες μεταβολές </w:t>
      </w:r>
      <w:r w:rsidR="006E7E26">
        <w:rPr>
          <w:rFonts w:cs="Tahoma"/>
          <w:lang w:eastAsia="ar-SA"/>
        </w:rPr>
        <w:t xml:space="preserve">είτε </w:t>
      </w:r>
      <w:r>
        <w:rPr>
          <w:rFonts w:cs="Tahoma"/>
          <w:lang w:eastAsia="ar-SA"/>
        </w:rPr>
        <w:t xml:space="preserve">επήλθαν </w:t>
      </w:r>
      <w:r w:rsidR="006E7E26">
        <w:rPr>
          <w:rFonts w:cs="Tahoma"/>
          <w:lang w:eastAsia="ar-SA"/>
        </w:rPr>
        <w:t xml:space="preserve">είτε </w:t>
      </w:r>
      <w:r>
        <w:rPr>
          <w:rFonts w:cs="Tahoma"/>
          <w:lang w:eastAsia="ar-SA"/>
        </w:rPr>
        <w:t xml:space="preserve">έλαβε γνώση </w:t>
      </w:r>
      <w:r w:rsidR="006E7E26">
        <w:rPr>
          <w:rFonts w:cs="Tahoma"/>
          <w:lang w:eastAsia="ar-SA"/>
        </w:rPr>
        <w:t xml:space="preserve">αυτών </w:t>
      </w:r>
      <w:r>
        <w:rPr>
          <w:rFonts w:cs="Tahoma"/>
          <w:lang w:eastAsia="ar-SA"/>
        </w:rPr>
        <w:t>μετά τη δήλωση και μέχρι την ημέρα της σύναψης της σύμβασης (</w:t>
      </w:r>
      <w:proofErr w:type="spellStart"/>
      <w:r>
        <w:rPr>
          <w:rFonts w:cs="Tahoma"/>
          <w:lang w:eastAsia="ar-SA"/>
        </w:rPr>
        <w:t>οψιγενείς</w:t>
      </w:r>
      <w:proofErr w:type="spellEnd"/>
      <w:r>
        <w:rPr>
          <w:rFonts w:cs="Tahoma"/>
          <w:lang w:eastAsia="ar-SA"/>
        </w:rPr>
        <w:t xml:space="preserve"> μεταβολές), δεν καταπίπτει υπέρ της Αναθέτουσας Αρχής η εγγύηση συμμετοχής του. </w:t>
      </w:r>
    </w:p>
    <w:p w14:paraId="16BBC162" w14:textId="625E7948" w:rsidR="00537C11" w:rsidRDefault="00430EF7">
      <w:pPr>
        <w:rPr>
          <w:rFonts w:cs="Tahoma"/>
          <w:lang w:eastAsia="ar-SA"/>
        </w:rPr>
      </w:pPr>
      <w:r>
        <w:rPr>
          <w:rFonts w:cs="Tahoma"/>
          <w:lang w:eastAsia="ar-SA"/>
        </w:rPr>
        <w:t xml:space="preserve">Αν κανένας από τους προσφέροντες δεν υποβάλει αληθή ή ακριβή δήλωση </w:t>
      </w:r>
      <w:r>
        <w:rPr>
          <w:rFonts w:cs="Tahoma"/>
          <w:b/>
          <w:lang w:eastAsia="ar-SA"/>
        </w:rPr>
        <w:t>ή</w:t>
      </w:r>
      <w:r>
        <w:rPr>
          <w:rFonts w:cs="Tahoma"/>
          <w:lang w:eastAsia="ar-SA"/>
        </w:rPr>
        <w:t xml:space="preserve"> δεν προσκομίσει ένα ή περισσότερα από τα απαιτούμενα έγγραφα και δικαιολογητικά </w:t>
      </w:r>
      <w:r>
        <w:rPr>
          <w:rFonts w:cs="Tahoma"/>
          <w:b/>
          <w:lang w:eastAsia="ar-SA"/>
        </w:rPr>
        <w:t>ή</w:t>
      </w:r>
      <w:r>
        <w:rPr>
          <w:rFonts w:cs="Tahoma"/>
          <w:lang w:eastAsia="ar-SA"/>
        </w:rPr>
        <w:t xml:space="preserve"> δεν αποδείξει ότι: α) δεν βρίσκεται σε μία από τις καταστάσεις της παραγράφου 2.2.3 της παρούσας διακήρυξης και β) πληροί τα σχετικά </w:t>
      </w:r>
      <w:r>
        <w:rPr>
          <w:rFonts w:cs="Tahoma"/>
          <w:lang w:eastAsia="ar-SA"/>
        </w:rPr>
        <w:lastRenderedPageBreak/>
        <w:t xml:space="preserve">κριτήρια ποιοτικής επιλογής τα οποία έχουν καθοριστεί σύμφωνα με τις παραγράφους 2.2.4 -2.2.8 της παρούσας διακήρυξης, η διαδικασία ματαιώνεται. </w:t>
      </w:r>
    </w:p>
    <w:p w14:paraId="3BF69296" w14:textId="77777777" w:rsidR="00537C11" w:rsidRDefault="00430EF7">
      <w:pPr>
        <w:rPr>
          <w:rFonts w:cs="Tahoma"/>
          <w:lang w:eastAsia="ar-SA"/>
        </w:rPr>
      </w:pPr>
      <w:r>
        <w:rPr>
          <w:rFonts w:cs="Tahoma"/>
          <w:lang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(παράγραφος 3.1.2)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7D625C7E" w14:textId="727840E3" w:rsidR="00537C11" w:rsidRDefault="00430EF7">
      <w:pPr>
        <w:rPr>
          <w:rFonts w:cs="Tahoma"/>
          <w:lang w:eastAsia="ar-SA"/>
        </w:rPr>
      </w:pPr>
      <w:r>
        <w:rPr>
          <w:rFonts w:cs="Tahoma"/>
          <w:lang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w:t>
      </w:r>
      <w:proofErr w:type="spellStart"/>
      <w:r>
        <w:rPr>
          <w:rFonts w:cs="Tahoma"/>
          <w:lang w:eastAsia="ar-SA"/>
        </w:rPr>
        <w:t>εκατόν</w:t>
      </w:r>
      <w:proofErr w:type="spellEnd"/>
      <w:r>
        <w:rPr>
          <w:rFonts w:cs="Tahoma"/>
          <w:lang w:eastAsia="ar-SA"/>
        </w:rPr>
        <w:t xml:space="preserve"> είκοσι τοις εκατό (120%)</w:t>
      </w:r>
      <w:r>
        <w:rPr>
          <w:rFonts w:cs="Tahoma"/>
          <w:vertAlign w:val="superscript"/>
          <w:lang w:eastAsia="ar-SA"/>
        </w:rPr>
        <w:footnoteReference w:id="25"/>
      </w:r>
      <w:r>
        <w:rPr>
          <w:rFonts w:cs="Tahoma"/>
          <w:lang w:eastAsia="ar-SA"/>
        </w:rPr>
        <w:t xml:space="preserve"> στην περίπτωση της μεγαλύτερης ποσότητας και ογδόντα τοις εκατό (80%)</w:t>
      </w:r>
      <w:r>
        <w:rPr>
          <w:rFonts w:cs="Tahoma"/>
          <w:vertAlign w:val="superscript"/>
          <w:lang w:eastAsia="ar-SA"/>
        </w:rPr>
        <w:footnoteReference w:id="26"/>
      </w:r>
      <w:r>
        <w:rPr>
          <w:rFonts w:cs="Tahoma"/>
          <w:lang w:eastAsia="ar-SA"/>
        </w:rPr>
        <w:t xml:space="preserve"> στην περίπτωση μικρότερης ποσότητας.</w:t>
      </w:r>
    </w:p>
    <w:p w14:paraId="418347C2" w14:textId="77777777" w:rsidR="00537C11" w:rsidRDefault="00430EF7">
      <w:pPr>
        <w:rPr>
          <w:rFonts w:cs="Tahoma"/>
        </w:rPr>
      </w:pPr>
      <w:r>
        <w:rPr>
          <w:rFonts w:cs="Tahoma"/>
        </w:rPr>
        <w:t>Τα αποτελέσματα του ελέγχου των παραπάνω δικαιολογητικών και της εισήγησης της Επιτροπής επικυρώνονται με την απόφαση κατακύρωσης.</w:t>
      </w:r>
    </w:p>
    <w:p w14:paraId="6464AC39" w14:textId="5E26BE50" w:rsidR="00537C11" w:rsidRDefault="00430EF7">
      <w:pPr>
        <w:textAlignment w:val="baseline"/>
        <w:rPr>
          <w:rFonts w:ascii="Calibri" w:eastAsiaTheme="minorHAnsi" w:hAnsi="Calibri"/>
          <w:color w:val="000000"/>
          <w:shd w:val="clear" w:color="auto" w:fill="FFFFFF"/>
          <w:lang w:eastAsia="en-US"/>
        </w:rPr>
      </w:pPr>
      <w:r>
        <w:rPr>
          <w:rFonts w:eastAsiaTheme="minorHAnsi"/>
          <w:color w:val="000000"/>
          <w:shd w:val="clear" w:color="auto" w:fill="FFFFFF"/>
          <w:lang w:eastAsia="en-US"/>
        </w:rPr>
        <w:t>Σε κάθε περίπτωση,</w:t>
      </w:r>
      <w:r>
        <w:rPr>
          <w:color w:val="000000"/>
          <w:shd w:val="clear" w:color="auto" w:fill="FFFFFF"/>
        </w:rPr>
        <w:t xml:space="preserve"> </w:t>
      </w:r>
      <w:r>
        <w:rPr>
          <w:rFonts w:eastAsiaTheme="minorHAnsi"/>
          <w:color w:val="000000"/>
          <w:shd w:val="clear" w:color="auto" w:fill="FFFFFF"/>
          <w:lang w:eastAsia="en-US"/>
        </w:rPr>
        <w:t>όταν εξ αρχής έχει υποβληθεί μία προσφορά,</w:t>
      </w:r>
      <w:r>
        <w:rPr>
          <w:color w:val="000000"/>
          <w:shd w:val="clear" w:color="auto" w:fill="FFFFFF"/>
        </w:rPr>
        <w:t xml:space="preserve"> τα </w:t>
      </w:r>
      <w:r>
        <w:rPr>
          <w:rFonts w:eastAsiaTheme="minorHAnsi"/>
          <w:color w:val="000000"/>
          <w:shd w:val="clear" w:color="auto" w:fill="FFFFFF"/>
          <w:lang w:eastAsia="en-US"/>
        </w:rPr>
        <w:t>αποτελέσματα όλων των σταδίων</w:t>
      </w:r>
      <w:r>
        <w:rPr>
          <w:color w:val="000000"/>
          <w:shd w:val="clear" w:color="auto" w:fill="FFFFFF"/>
        </w:rPr>
        <w:t xml:space="preserve"> της διαδικασίας ανάθεσης</w:t>
      </w:r>
      <w:r>
        <w:rPr>
          <w:rFonts w:eastAsiaTheme="minorHAnsi"/>
          <w:color w:val="000000"/>
          <w:shd w:val="clear" w:color="auto" w:fill="FFFFFF"/>
          <w:lang w:eastAsia="en-US"/>
        </w:rPr>
        <w:t>, ήτοι Δικαιολογητικών Συμμετοχής, Τεχνικής Προσφοράς και Οικονομικής Προσφοράς</w:t>
      </w:r>
      <w:r>
        <w:rPr>
          <w:color w:val="000000"/>
          <w:shd w:val="clear" w:color="auto" w:fill="FFFFFF"/>
        </w:rPr>
        <w:t xml:space="preserve">,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FE61C1" w:rsidRPr="00FE61C1">
        <w:rPr>
          <w:color w:val="000000"/>
          <w:shd w:val="clear" w:color="auto" w:fill="FFFFFF"/>
        </w:rPr>
        <w:t xml:space="preserve">Ε.Α.ΔΗ.ΣΥ. </w:t>
      </w:r>
      <w:r>
        <w:rPr>
          <w:color w:val="000000"/>
          <w:shd w:val="clear" w:color="auto" w:fill="FFFFFF"/>
        </w:rPr>
        <w:t>σύμφωνα με όσα προβλέπονται στην παράγραφο 3.4 της παρούσας</w:t>
      </w:r>
      <w:r>
        <w:rPr>
          <w:rFonts w:ascii="Calibri" w:eastAsiaTheme="minorHAnsi" w:hAnsi="Calibri"/>
          <w:color w:val="000000"/>
          <w:shd w:val="clear" w:color="auto" w:fill="FFFFFF"/>
          <w:lang w:eastAsia="en-US"/>
        </w:rPr>
        <w:footnoteReference w:id="27"/>
      </w:r>
      <w:r>
        <w:rPr>
          <w:rFonts w:ascii="Calibri" w:eastAsiaTheme="minorHAnsi" w:hAnsi="Calibri"/>
          <w:color w:val="000000"/>
          <w:shd w:val="clear" w:color="auto" w:fill="FFFFFF"/>
          <w:lang w:eastAsia="en-US"/>
        </w:rPr>
        <w:t>.</w:t>
      </w:r>
    </w:p>
    <w:p w14:paraId="0530033E" w14:textId="77777777" w:rsidR="00537C11" w:rsidRDefault="00537C11">
      <w:pPr>
        <w:rPr>
          <w:rFonts w:cs="Tahoma"/>
          <w:szCs w:val="22"/>
        </w:rPr>
      </w:pPr>
    </w:p>
    <w:p w14:paraId="1DF910A8" w14:textId="77777777" w:rsidR="00537C11" w:rsidRDefault="00430EF7" w:rsidP="002D2AF2">
      <w:pPr>
        <w:pStyle w:val="23"/>
        <w:rPr>
          <w:lang w:val="el-GR"/>
        </w:rPr>
      </w:pPr>
      <w:r>
        <w:rPr>
          <w:lang w:val="el-GR"/>
        </w:rPr>
        <w:tab/>
      </w:r>
      <w:bookmarkStart w:id="301" w:name="_Toc189814679"/>
      <w:r>
        <w:rPr>
          <w:lang w:val="el-GR"/>
        </w:rPr>
        <w:t>Κατακύρωση - σύναψη σύμβασης</w:t>
      </w:r>
      <w:bookmarkEnd w:id="301"/>
    </w:p>
    <w:p w14:paraId="7700BA2B" w14:textId="0A1DDC95" w:rsidR="00537C11" w:rsidRDefault="006E7E26">
      <w:pPr>
        <w:rPr>
          <w:rFonts w:cs="Tahoma"/>
          <w:lang w:eastAsia="ar-SA"/>
        </w:rPr>
      </w:pPr>
      <w:r>
        <w:rPr>
          <w:rFonts w:cs="Tahoma"/>
          <w:lang w:eastAsia="ar-SA"/>
        </w:rPr>
        <w:t xml:space="preserve">3.3.1 </w:t>
      </w:r>
      <w:r w:rsidR="00430EF7">
        <w:rPr>
          <w:rFonts w:cs="Tahoma"/>
          <w:lang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71F30C36" w14:textId="5D5FB492" w:rsidR="00537C11" w:rsidRDefault="00430EF7">
      <w:pPr>
        <w:rPr>
          <w:rFonts w:cs="Tahoma"/>
          <w:lang w:eastAsia="ar-SA"/>
        </w:rPr>
      </w:pPr>
      <w:r>
        <w:rPr>
          <w:rFonts w:cs="Tahoma"/>
          <w:lang w:eastAsia="ar-SA"/>
        </w:rPr>
        <w:t xml:space="preserve">Η αναθέτουσα αρχή κοινοποιεί, μέσω της λειτουργικότητας της «Επικοινωνίας», </w:t>
      </w:r>
      <w:r w:rsidR="006E7E26">
        <w:rPr>
          <w:lang w:eastAsia="ar-SA"/>
        </w:rPr>
        <w:t xml:space="preserve">στο ΕΣΗΔΗΣ </w:t>
      </w:r>
      <w:r>
        <w:rPr>
          <w:rFonts w:cs="Tahoma"/>
          <w:lang w:eastAsia="ar-SA"/>
        </w:rPr>
        <w:t>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επιπλέον</w:t>
      </w:r>
      <w:r w:rsidR="00F01A23">
        <w:rPr>
          <w:rFonts w:cs="Tahoma"/>
          <w:lang w:eastAsia="ar-SA"/>
        </w:rPr>
        <w:t xml:space="preserve"> δε</w:t>
      </w:r>
      <w:r>
        <w:rPr>
          <w:rFonts w:cs="Tahoma"/>
          <w:lang w:eastAsia="ar-SA"/>
        </w:rPr>
        <w:t xml:space="preserve">, αναρτά τα δικαιολογητικά του προσωρινού αναδόχου στα «Συνημμένα Ηλεκτρονικού Διαγωνισμού». </w:t>
      </w:r>
    </w:p>
    <w:p w14:paraId="142878EB" w14:textId="77777777" w:rsidR="00537C11" w:rsidRDefault="00430EF7">
      <w:pPr>
        <w:rPr>
          <w:rFonts w:cs="Tahoma"/>
          <w:lang w:eastAsia="ar-SA"/>
        </w:rPr>
      </w:pPr>
      <w:r>
        <w:rPr>
          <w:rFonts w:cs="Tahoma"/>
          <w:lang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Pr>
          <w:rFonts w:cs="Tahoma"/>
        </w:rPr>
        <w:t xml:space="preserve"> με ενέργειες της αναθέτουσας αρχής</w:t>
      </w:r>
      <w:r>
        <w:rPr>
          <w:rFonts w:cs="Tahoma"/>
          <w:lang w:eastAsia="ar-SA"/>
        </w:rPr>
        <w:t xml:space="preserve">. Κατά της </w:t>
      </w:r>
      <w:r>
        <w:rPr>
          <w:rFonts w:cs="Tahoma"/>
          <w:lang w:eastAsia="ar-SA"/>
        </w:rPr>
        <w:lastRenderedPageBreak/>
        <w:t>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6FB3883D" w14:textId="55A2364B" w:rsidR="00537C11" w:rsidRDefault="00F01A23">
      <w:pPr>
        <w:rPr>
          <w:rFonts w:cs="Tahoma"/>
          <w:lang w:eastAsia="ar-SA"/>
        </w:rPr>
      </w:pPr>
      <w:r>
        <w:rPr>
          <w:rFonts w:cs="Tahoma"/>
          <w:lang w:eastAsia="ar-SA"/>
        </w:rPr>
        <w:t xml:space="preserve">3.3.2 </w:t>
      </w:r>
      <w:r w:rsidR="00430EF7">
        <w:rPr>
          <w:rFonts w:cs="Tahoma"/>
          <w:lang w:eastAsia="ar-SA"/>
        </w:rPr>
        <w:t>Η απόφαση κατακύρωσης καθίσταται οριστική, εφόσον συντρέξουν οι ακόλουθες προϋποθέσεις σωρευτικά:</w:t>
      </w:r>
    </w:p>
    <w:p w14:paraId="557E8731"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sz w:val="20"/>
          <w:szCs w:val="20"/>
          <w:lang w:eastAsia="ar-SA"/>
        </w:rPr>
      </w:pPr>
      <w:r>
        <w:rPr>
          <w:rFonts w:cs="Tahoma"/>
          <w:lang w:eastAsia="ar-SA"/>
        </w:rPr>
        <w:t xml:space="preserve">α) κοινοποιηθεί η απόφαση κατακύρωσης σε όλους τους οικονομικούς φορείς που δεν έχουν αποκλειστεί οριστικά, </w:t>
      </w:r>
    </w:p>
    <w:p w14:paraId="72154687" w14:textId="05756E7C"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w:t>
      </w:r>
      <w:r w:rsidR="00F01A23">
        <w:rPr>
          <w:lang w:eastAsia="ar-SA"/>
        </w:rPr>
        <w:t>και ακύρωσης</w:t>
      </w:r>
      <w:r w:rsidR="00F01A23" w:rsidRPr="00CE73AA">
        <w:rPr>
          <w:lang w:eastAsia="ar-SA"/>
        </w:rPr>
        <w:t xml:space="preserve"> </w:t>
      </w:r>
      <w:r>
        <w:rPr>
          <w:rFonts w:cs="Tahoma"/>
          <w:lang w:eastAsia="ar-SA"/>
        </w:rPr>
        <w:t xml:space="preserve">κατά της απόφασης της </w:t>
      </w:r>
      <w:r w:rsidR="00264680" w:rsidRPr="00264680">
        <w:rPr>
          <w:rFonts w:cs="Tahoma"/>
          <w:lang w:eastAsia="ar-SA"/>
        </w:rPr>
        <w:t xml:space="preserve">Ε.Α.ΔΗ.ΣΥ. </w:t>
      </w:r>
      <w:r>
        <w:rPr>
          <w:rFonts w:cs="Tahoma"/>
          <w:lang w:eastAsia="ar-SA"/>
        </w:rPr>
        <w:t xml:space="preserve"> και σε περίπτωση άσκησης αίτησης αναστολής </w:t>
      </w:r>
      <w:r w:rsidR="00F01A23">
        <w:rPr>
          <w:lang w:eastAsia="ar-SA"/>
        </w:rPr>
        <w:t>και ακύρωσης</w:t>
      </w:r>
      <w:r w:rsidR="00F01A23" w:rsidRPr="00CE73AA">
        <w:rPr>
          <w:lang w:eastAsia="ar-SA"/>
        </w:rPr>
        <w:t xml:space="preserve"> </w:t>
      </w:r>
      <w:r>
        <w:rPr>
          <w:rFonts w:cs="Tahoma"/>
          <w:lang w:eastAsia="ar-SA"/>
        </w:rPr>
        <w:t xml:space="preserve">κατά της απόφασης της </w:t>
      </w:r>
      <w:r w:rsidR="00264680" w:rsidRPr="00264680">
        <w:rPr>
          <w:rFonts w:cs="Tahoma"/>
          <w:lang w:eastAsia="ar-SA"/>
        </w:rPr>
        <w:t>Ε.Α.ΔΗ.ΣΥ.</w:t>
      </w:r>
      <w:r>
        <w:rPr>
          <w:rFonts w:cs="Tahoma"/>
          <w:lang w:eastAsia="ar-SA"/>
        </w:rPr>
        <w:t xml:space="preserve">, εκδοθεί απόφαση </w:t>
      </w:r>
      <w:r w:rsidR="00F01A23">
        <w:rPr>
          <w:rFonts w:cs="Tahoma"/>
          <w:lang w:eastAsia="ar-SA"/>
        </w:rPr>
        <w:t xml:space="preserve"> </w:t>
      </w:r>
      <w:proofErr w:type="spellStart"/>
      <w:r w:rsidR="00F01A23">
        <w:rPr>
          <w:rFonts w:cs="Tahoma"/>
          <w:lang w:eastAsia="ar-SA"/>
        </w:rPr>
        <w:t>επ΄αυτής</w:t>
      </w:r>
      <w:proofErr w:type="spellEnd"/>
      <w:r>
        <w:rPr>
          <w:rFonts w:cs="Tahoma"/>
          <w:lang w:eastAsia="ar-SA"/>
        </w:rPr>
        <w:t>, με την επιφύλαξη της χορήγησης προσωρινής διαταγής, σύμφωνα με όσα ορίζονται  στο τελευταίο εδάφιο της </w:t>
      </w:r>
      <w:hyperlink r:id="rId33" w:anchor="art372_4" w:history="1">
        <w:r>
          <w:rPr>
            <w:rFonts w:cs="Tahoma"/>
            <w:lang w:eastAsia="ar-SA"/>
          </w:rPr>
          <w:t>παρ.</w:t>
        </w:r>
      </w:hyperlink>
      <w:r w:rsidR="00F01A23">
        <w:rPr>
          <w:rFonts w:cs="Tahoma"/>
          <w:lang w:eastAsia="ar-SA"/>
        </w:rPr>
        <w:t xml:space="preserve"> </w:t>
      </w:r>
      <w:hyperlink r:id="rId34" w:anchor="art372_4" w:history="1">
        <w:r>
          <w:rPr>
            <w:rFonts w:cs="Tahoma"/>
            <w:lang w:eastAsia="ar-SA"/>
          </w:rPr>
          <w:t xml:space="preserve"> 4 του άρθρου 372</w:t>
        </w:r>
      </w:hyperlink>
      <w:r>
        <w:rPr>
          <w:rFonts w:cs="Tahoma"/>
          <w:lang w:eastAsia="ar-SA"/>
        </w:rPr>
        <w:t xml:space="preserve"> του ν. 4412/2016,</w:t>
      </w:r>
    </w:p>
    <w:p w14:paraId="353FA02E"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 xml:space="preserve">γ) ολοκληρωθεί επιτυχώς ο </w:t>
      </w:r>
      <w:proofErr w:type="spellStart"/>
      <w:r>
        <w:rPr>
          <w:rFonts w:cs="Tahoma"/>
          <w:lang w:eastAsia="ar-SA"/>
        </w:rPr>
        <w:t>προσυμβατικός</w:t>
      </w:r>
      <w:proofErr w:type="spellEnd"/>
      <w:r>
        <w:rPr>
          <w:rFonts w:cs="Tahoma"/>
          <w:lang w:eastAsia="ar-SA"/>
        </w:rPr>
        <w:t xml:space="preserve"> έλεγχος από το Ελεγκτικό Συνέδριο, σύμφωνα με τα άρθρα 324 έως 327 του ν. 4700/2020, εφόσον απαιτείται, και </w:t>
      </w:r>
    </w:p>
    <w:p w14:paraId="64F0D75B" w14:textId="051C3589"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δ) ο προσωρινός ανάδοχος</w:t>
      </w:r>
      <w:r w:rsidR="00F01A23">
        <w:rPr>
          <w:rFonts w:cs="Tahoma"/>
          <w:lang w:eastAsia="ar-SA"/>
        </w:rPr>
        <w:t xml:space="preserve"> και έχει</w:t>
      </w:r>
      <w:r>
        <w:rPr>
          <w:rFonts w:cs="Tahoma"/>
          <w:lang w:eastAsia="ar-SA"/>
        </w:rPr>
        <w:t xml:space="preserve"> υποβάλει, και έπειτα από σχετική πρόσκληση, υπεύθυνη δήλωση, που υπογράφεται σύμφωνα με όσα ορίζονται στο </w:t>
      </w:r>
      <w:hyperlink r:id="rId35" w:history="1">
        <w:r>
          <w:rPr>
            <w:rFonts w:cs="Tahoma"/>
            <w:lang w:eastAsia="ar-SA"/>
          </w:rPr>
          <w:t>άρθρο 79Α</w:t>
        </w:r>
      </w:hyperlink>
      <w:r>
        <w:rPr>
          <w:rFonts w:cs="Tahoma"/>
          <w:lang w:eastAsia="ar-SA"/>
        </w:rPr>
        <w:t xml:space="preserve"> του ν. 4412/2016, στην οποία δηλώνεται ότι, δεν έχουν επέλθει στο πρόσωπό του </w:t>
      </w:r>
      <w:proofErr w:type="spellStart"/>
      <w:r>
        <w:rPr>
          <w:rFonts w:cs="Tahoma"/>
          <w:lang w:eastAsia="ar-SA"/>
        </w:rPr>
        <w:t>οψιγενείς</w:t>
      </w:r>
      <w:proofErr w:type="spellEnd"/>
      <w:r>
        <w:rPr>
          <w:rFonts w:cs="Tahoma"/>
          <w:lang w:eastAsia="ar-SA"/>
        </w:rPr>
        <w:t xml:space="preserve"> μεταβολές κατά την έννοια του </w:t>
      </w:r>
      <w:hyperlink r:id="rId36" w:anchor="art104" w:history="1">
        <w:r>
          <w:rPr>
            <w:rFonts w:cs="Tahoma"/>
            <w:lang w:eastAsia="ar-SA"/>
          </w:rPr>
          <w:t>άρθρου 104</w:t>
        </w:r>
      </w:hyperlink>
      <w:r>
        <w:rPr>
          <w:rFonts w:cs="Tahoma"/>
          <w:lang w:eastAsia="ar-SA"/>
        </w:rPr>
        <w:t xml:space="preserve"> του ν. 4412/2016 . Η υπεύθυνη δήλωση ελέγχεται από την αναθέτουσα αρχή και μνημονεύεται στο συμφωνητικό. Εφόσον δηλωθούν </w:t>
      </w:r>
      <w:proofErr w:type="spellStart"/>
      <w:r>
        <w:rPr>
          <w:rFonts w:cs="Tahoma"/>
          <w:lang w:eastAsia="ar-SA"/>
        </w:rPr>
        <w:t>οψιγενείς</w:t>
      </w:r>
      <w:proofErr w:type="spellEnd"/>
      <w:r>
        <w:rPr>
          <w:rFonts w:cs="Tahoma"/>
          <w:lang w:eastAsia="ar-SA"/>
        </w:rPr>
        <w:t xml:space="preserve"> μεταβολές, η δήλωση ελέγχεται από την Επιτροπή Διαγωνισμού, η οποία εισηγείται προς το αρμόδιο αποφαινόμενο όργανο.</w:t>
      </w:r>
    </w:p>
    <w:p w14:paraId="0682A550" w14:textId="77777777" w:rsidR="00537C11" w:rsidRDefault="00537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p>
    <w:p w14:paraId="28FEDE3C" w14:textId="4622EF35" w:rsidR="00205503" w:rsidRPr="004602EE" w:rsidRDefault="00205503" w:rsidP="00205503">
      <w:r>
        <w:rPr>
          <w:b/>
        </w:rPr>
        <w:t>3.3.3</w:t>
      </w:r>
      <w:r w:rsidRPr="00811D42">
        <w:t xml:space="preserve"> </w:t>
      </w:r>
      <w:r w:rsidRPr="004602EE">
        <w:t>Στο πλαίσιο συμμόρφωσης με την υποχρέωση του άρθρου 22.2.δ. (</w:t>
      </w:r>
      <w:proofErr w:type="spellStart"/>
      <w:r w:rsidRPr="004602EE">
        <w:t>iii</w:t>
      </w:r>
      <w:proofErr w:type="spellEnd"/>
      <w:r w:rsidRPr="004602EE">
        <w:t>)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54A06A87" w14:textId="77777777" w:rsidR="00205503" w:rsidRPr="004602EE" w:rsidRDefault="00205503" w:rsidP="00205503">
      <w:r w:rsidRPr="004602EE">
        <w:t>•</w:t>
      </w:r>
      <w:r w:rsidRPr="004602EE">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2923A8DE" w14:textId="77777777" w:rsidR="00205503" w:rsidRDefault="00205503" w:rsidP="00205503">
      <w:r w:rsidRPr="004602EE">
        <w:t>•</w:t>
      </w:r>
      <w:r w:rsidRPr="004602EE">
        <w:tab/>
        <w:t xml:space="preserve">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w:t>
      </w:r>
      <w:r w:rsidRPr="004602EE">
        <w:lastRenderedPageBreak/>
        <w:t>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19B8D97F" w14:textId="77777777" w:rsidR="00205503" w:rsidRDefault="002055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p>
    <w:p w14:paraId="5D0CAD13" w14:textId="42072938" w:rsidR="00537C11" w:rsidRDefault="00430EF7">
      <w:pPr>
        <w:rPr>
          <w:rFonts w:cs="Tahoma"/>
          <w:lang w:eastAsia="ar-SA"/>
        </w:rPr>
      </w:pPr>
      <w:r>
        <w:rPr>
          <w:rFonts w:cs="Tahoma"/>
          <w:lang w:eastAsia="ar-SA"/>
        </w:rPr>
        <w:t>Μετά την οριστικοποίηση της απόφασης κατακύρωσης η αναθέτουσα αρχή προσκαλεί τον ανάδοχο, μέσω της λειτουργικότητας της «Επικοινωνίας»</w:t>
      </w:r>
      <w:r w:rsidR="000E42BE" w:rsidRPr="000E42BE">
        <w:rPr>
          <w:rFonts w:cs="Tahoma"/>
          <w:lang w:eastAsia="ar-SA"/>
        </w:rPr>
        <w:t xml:space="preserve"> του ηλεκτρονικού διαγωνισμού στο ΕΣΗΔΗΣ</w:t>
      </w:r>
      <w:r>
        <w:rPr>
          <w:rFonts w:cs="Tahoma"/>
          <w:lang w:eastAsia="ar-SA"/>
        </w:rPr>
        <w:t>, να προσέλθει για υπογραφή του συμφωνητικού,</w:t>
      </w:r>
      <w:r>
        <w:rPr>
          <w:rFonts w:cs="Tahoma"/>
          <w:szCs w:val="22"/>
          <w:lang w:eastAsia="ar-SA"/>
        </w:rPr>
        <w:t xml:space="preserve"> </w:t>
      </w:r>
      <w:r>
        <w:rPr>
          <w:rFonts w:cs="Tahoma"/>
          <w:lang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04245BD8" w14:textId="35854829" w:rsidR="00205503" w:rsidRPr="00BF716E" w:rsidRDefault="00205503" w:rsidP="00BF716E">
      <w:pPr>
        <w:tabs>
          <w:tab w:val="left" w:pos="1980"/>
        </w:tabs>
        <w:rPr>
          <w:b/>
          <w:bCs/>
          <w:lang w:eastAsia="ar-SA"/>
        </w:rPr>
      </w:pPr>
      <w:r w:rsidRPr="00CE73AA">
        <w:rPr>
          <w:lang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eastAsia="ar-SA"/>
        </w:rPr>
        <w:t>Δικαιολογητικά για την τήρηση των μητρώων του ν. 3310/2005 όπως τροποποιήθηκε με το</w:t>
      </w:r>
      <w:r>
        <w:rPr>
          <w:i/>
          <w:lang w:eastAsia="ar-SA"/>
        </w:rPr>
        <w:t>ν</w:t>
      </w:r>
      <w:r w:rsidRPr="00CE73AA">
        <w:rPr>
          <w:i/>
          <w:lang w:eastAsia="ar-SA"/>
        </w:rPr>
        <w:t xml:space="preserve"> ν. 3414/2005</w:t>
      </w:r>
      <w:r>
        <w:rPr>
          <w:lang w:eastAsia="ar-SA"/>
        </w:rPr>
        <w:t>»</w:t>
      </w:r>
      <w:r w:rsidRPr="00CE73AA">
        <w:rPr>
          <w:vertAlign w:val="superscript"/>
          <w:lang w:eastAsia="ar-SA"/>
        </w:rPr>
        <w:footnoteReference w:id="28"/>
      </w:r>
      <w:r w:rsidRPr="00CE73AA">
        <w:rPr>
          <w:lang w:eastAsia="ar-SA"/>
        </w:rPr>
        <w:t>.</w:t>
      </w:r>
    </w:p>
    <w:p w14:paraId="4A58A8E3" w14:textId="31E64FD1" w:rsidR="00537C11" w:rsidRDefault="00430EF7">
      <w:pPr>
        <w:rPr>
          <w:rFonts w:cs="Tahoma"/>
          <w:lang w:eastAsia="ar-SA"/>
        </w:rPr>
      </w:pPr>
      <w:r>
        <w:rPr>
          <w:rFonts w:cs="Tahoma"/>
          <w:lang w:eastAsia="ar-SA"/>
        </w:rPr>
        <w:t xml:space="preserve">Στην περίπτωση που ο ανάδοχος δεν προσέλθει να υπογράψει το ως άνω συμφωνητικό μέσα στην </w:t>
      </w:r>
      <w:proofErr w:type="spellStart"/>
      <w:r>
        <w:rPr>
          <w:rFonts w:cs="Tahoma"/>
          <w:lang w:eastAsia="ar-SA"/>
        </w:rPr>
        <w:t>τεθείσα</w:t>
      </w:r>
      <w:proofErr w:type="spellEnd"/>
      <w:r>
        <w:rPr>
          <w:rFonts w:cs="Tahoma"/>
          <w:lang w:eastAsia="ar-SA"/>
        </w:rPr>
        <w:t xml:space="preserve"> προθεσμία, με την επιφύλαξη αντικειμενικών λόγων ανωτέρας βίας, κηρύσσεται έκπτωτος, καταπίπτει υπέρ της αναθέτουσας αρχής η </w:t>
      </w:r>
      <w:r w:rsidR="00205503">
        <w:rPr>
          <w:rFonts w:cs="Tahoma"/>
          <w:lang w:eastAsia="ar-SA"/>
        </w:rPr>
        <w:t>εγγύηση</w:t>
      </w:r>
      <w:r>
        <w:rPr>
          <w:rFonts w:cs="Tahoma"/>
          <w:lang w:eastAsia="ar-SA"/>
        </w:rPr>
        <w:t xml:space="preserve">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w:t>
      </w:r>
      <w:r w:rsidR="00205503">
        <w:rPr>
          <w:lang w:eastAsia="ar-SA"/>
        </w:rPr>
        <w:t xml:space="preserve">πέραν της κατάπτωσης της εγγύησης συμμετοχής, </w:t>
      </w:r>
      <w:r>
        <w:rPr>
          <w:rFonts w:cs="Tahoma"/>
          <w:lang w:eastAsia="ar-SA"/>
        </w:rPr>
        <w:t xml:space="preserve">μπορεί να ζητήσει αποζημίωση, ιδίως δυνάμει των άρθρων 197 και 198 </w:t>
      </w:r>
      <w:r w:rsidR="00205503">
        <w:rPr>
          <w:rFonts w:cs="Tahoma"/>
          <w:lang w:eastAsia="ar-SA"/>
        </w:rPr>
        <w:t xml:space="preserve">του </w:t>
      </w:r>
      <w:r>
        <w:rPr>
          <w:rFonts w:cs="Tahoma"/>
          <w:lang w:eastAsia="ar-SA"/>
        </w:rPr>
        <w:t>ΑΚ.</w:t>
      </w:r>
      <w:r>
        <w:rPr>
          <w:rFonts w:cs="Tahoma"/>
          <w:vertAlign w:val="superscript"/>
          <w:lang w:eastAsia="ar-SA"/>
        </w:rPr>
        <w:footnoteReference w:id="29"/>
      </w:r>
    </w:p>
    <w:p w14:paraId="4653F763" w14:textId="197C6EB8" w:rsidR="00537C11" w:rsidRDefault="00430EF7">
      <w:pPr>
        <w:rPr>
          <w:rFonts w:cs="Tahoma"/>
        </w:rPr>
      </w:pPr>
      <w:r>
        <w:rPr>
          <w:rFonts w:cs="Tahoma"/>
          <w:lang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w:t>
      </w:r>
      <w:r w:rsidR="00205503" w:rsidRPr="00F70008">
        <w:rPr>
          <w:lang w:eastAsia="ar-SA"/>
        </w:rPr>
        <w:t>ΑΚ.</w:t>
      </w:r>
      <w:r w:rsidR="00205503" w:rsidRPr="00F70008">
        <w:rPr>
          <w:vertAlign w:val="superscript"/>
          <w:lang w:eastAsia="ar-SA"/>
        </w:rPr>
        <w:footnoteReference w:id="30"/>
      </w:r>
      <w:r w:rsidR="00205503">
        <w:rPr>
          <w:lang w:eastAsia="ar-SA"/>
        </w:rPr>
        <w:t>.</w:t>
      </w:r>
    </w:p>
    <w:p w14:paraId="1E467286" w14:textId="77777777" w:rsidR="00537C11" w:rsidRDefault="00430EF7" w:rsidP="002D2AF2">
      <w:pPr>
        <w:pStyle w:val="23"/>
        <w:rPr>
          <w:lang w:val="el-GR"/>
        </w:rPr>
      </w:pPr>
      <w:bookmarkStart w:id="302" w:name="_Ref496542648"/>
      <w:bookmarkStart w:id="303" w:name="_Ref496542669"/>
      <w:bookmarkStart w:id="304" w:name="_Toc189814680"/>
      <w:r>
        <w:rPr>
          <w:lang w:val="el-GR"/>
        </w:rPr>
        <w:t>Προδικαστικές Προσφυγές - Προσωρινή Δικαστική Προστασία</w:t>
      </w:r>
      <w:bookmarkEnd w:id="302"/>
      <w:bookmarkEnd w:id="303"/>
      <w:bookmarkEnd w:id="304"/>
    </w:p>
    <w:p w14:paraId="0FA44531" w14:textId="515CB943" w:rsidR="00537C11" w:rsidRDefault="00430EF7">
      <w:pPr>
        <w:rPr>
          <w:rFonts w:cs="Tahoma"/>
          <w:color w:val="000000"/>
        </w:rPr>
      </w:pPr>
      <w:r>
        <w:rPr>
          <w:rFonts w:cs="Tahoma"/>
          <w:color w:val="000000"/>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Pr>
          <w:rFonts w:cs="Tahoma"/>
          <w:color w:val="000000"/>
        </w:rPr>
        <w:t>ενωσιακής</w:t>
      </w:r>
      <w:proofErr w:type="spellEnd"/>
      <w:r>
        <w:rPr>
          <w:rFonts w:cs="Tahoma"/>
          <w:color w:val="000000"/>
        </w:rPr>
        <w:t xml:space="preserve"> ή εσωτερικής νομοθεσίας στον τομέα των δημοσίων συμβάσεων, έχει δικαίωμα να προσφύγει στην ανεξάρτητη </w:t>
      </w:r>
      <w:r w:rsidR="008A24B5" w:rsidRPr="008A24B5">
        <w:rPr>
          <w:rFonts w:cs="Tahoma"/>
          <w:color w:val="000000"/>
        </w:rPr>
        <w:t>Ενιαία Αρχή Δημοσίων Συμβάσεων (Ε.Α.ΔΗ.ΣΥ.)</w:t>
      </w:r>
      <w:r>
        <w:rPr>
          <w:rFonts w:cs="Tahoma"/>
          <w:color w:val="000000"/>
        </w:rPr>
        <w:t xml:space="preserve">, σύμφωνα με τα ειδικότερα οριζόμενα </w:t>
      </w:r>
      <w:r w:rsidR="00AA37D4">
        <w:rPr>
          <w:rFonts w:cs="Tahoma"/>
          <w:color w:val="000000"/>
        </w:rPr>
        <w:t xml:space="preserve">στο </w:t>
      </w:r>
      <w:r>
        <w:rPr>
          <w:rFonts w:cs="Tahoma"/>
          <w:color w:val="000000"/>
        </w:rPr>
        <w:t>άρθρ</w:t>
      </w:r>
      <w:r w:rsidR="00AA37D4">
        <w:rPr>
          <w:rFonts w:cs="Tahoma"/>
          <w:color w:val="000000"/>
        </w:rPr>
        <w:t>ο</w:t>
      </w:r>
      <w:r>
        <w:rPr>
          <w:rFonts w:cs="Tahoma"/>
          <w:color w:val="000000"/>
        </w:rPr>
        <w:t xml:space="preserve"> </w:t>
      </w:r>
      <w:r w:rsidR="003276DD" w:rsidRPr="00020B6A">
        <w:rPr>
          <w:color w:val="000000"/>
        </w:rPr>
        <w:t>34</w:t>
      </w:r>
      <w:r w:rsidR="003276DD">
        <w:rPr>
          <w:color w:val="000000"/>
        </w:rPr>
        <w:t>6</w:t>
      </w:r>
      <w:r w:rsidR="00AA37D4">
        <w:rPr>
          <w:color w:val="000000"/>
        </w:rPr>
        <w:t xml:space="preserve"> </w:t>
      </w:r>
      <w:proofErr w:type="spellStart"/>
      <w:r>
        <w:rPr>
          <w:rFonts w:cs="Tahoma"/>
          <w:color w:val="000000"/>
        </w:rPr>
        <w:t>επ</w:t>
      </w:r>
      <w:proofErr w:type="spellEnd"/>
      <w:r>
        <w:rPr>
          <w:rFonts w:cs="Tahoma"/>
          <w:color w:val="000000"/>
        </w:rPr>
        <w:t xml:space="preserve">. ν. 4412/2016 </w:t>
      </w:r>
      <w:proofErr w:type="spellStart"/>
      <w:r w:rsidR="003276DD" w:rsidRPr="00020B6A">
        <w:rPr>
          <w:color w:val="000000"/>
        </w:rPr>
        <w:t>επ</w:t>
      </w:r>
      <w:proofErr w:type="spellEnd"/>
      <w:r w:rsidR="003276DD" w:rsidRPr="00020B6A">
        <w:rPr>
          <w:color w:val="000000"/>
        </w:rPr>
        <w:t xml:space="preserve">. </w:t>
      </w:r>
      <w:r w:rsidR="00AA37D4">
        <w:rPr>
          <w:color w:val="000000"/>
        </w:rPr>
        <w:t xml:space="preserve">και 1 </w:t>
      </w:r>
      <w:r w:rsidR="003276DD">
        <w:rPr>
          <w:color w:val="000000"/>
        </w:rPr>
        <w:t xml:space="preserve">του </w:t>
      </w:r>
      <w:proofErr w:type="spellStart"/>
      <w:r w:rsidR="003276DD">
        <w:rPr>
          <w:color w:val="000000"/>
        </w:rPr>
        <w:t>π</w:t>
      </w:r>
      <w:r w:rsidR="003276DD" w:rsidRPr="00020B6A">
        <w:rPr>
          <w:color w:val="000000"/>
        </w:rPr>
        <w:t>.</w:t>
      </w:r>
      <w:r w:rsidR="003276DD">
        <w:rPr>
          <w:color w:val="000000"/>
        </w:rPr>
        <w:t>δ</w:t>
      </w:r>
      <w:proofErr w:type="spellEnd"/>
      <w:r w:rsidR="003276DD">
        <w:rPr>
          <w:color w:val="000000"/>
        </w:rPr>
        <w:t>/τος</w:t>
      </w:r>
      <w:r>
        <w:rPr>
          <w:rFonts w:cs="Tahoma"/>
          <w:color w:val="000000"/>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2BFF195B" w14:textId="684E41B2" w:rsidR="00537C11" w:rsidRDefault="00430EF7">
      <w:pPr>
        <w:rPr>
          <w:rFonts w:cs="Tahoma"/>
          <w:color w:val="000000"/>
        </w:rPr>
      </w:pPr>
      <w:r>
        <w:rPr>
          <w:rFonts w:cs="Tahoma"/>
          <w:color w:val="000000"/>
        </w:rPr>
        <w:t xml:space="preserve">Σε περίπτωση </w:t>
      </w:r>
      <w:r w:rsidR="003276DD">
        <w:rPr>
          <w:rFonts w:cs="Tahoma"/>
          <w:color w:val="000000"/>
        </w:rPr>
        <w:t xml:space="preserve">προσβολής </w:t>
      </w:r>
      <w:r>
        <w:rPr>
          <w:rFonts w:cs="Tahoma"/>
          <w:color w:val="000000"/>
        </w:rPr>
        <w:t>κατά πράξης της αναθέτουσας αρχής, η προθεσμία για την άσκηση της προδικαστικής προσφυγής είναι:</w:t>
      </w:r>
    </w:p>
    <w:p w14:paraId="747C8681" w14:textId="1D3B3B55" w:rsidR="00537C11" w:rsidRDefault="00430EF7">
      <w:pPr>
        <w:rPr>
          <w:rFonts w:cs="Tahoma"/>
          <w:color w:val="000000"/>
        </w:rPr>
      </w:pPr>
      <w:r>
        <w:rPr>
          <w:rFonts w:cs="Tahoma"/>
          <w:color w:val="000000"/>
        </w:rPr>
        <w:lastRenderedPageBreak/>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w:t>
      </w:r>
    </w:p>
    <w:p w14:paraId="684109E2" w14:textId="77777777" w:rsidR="00537C11" w:rsidRDefault="00430EF7">
      <w:pPr>
        <w:rPr>
          <w:rFonts w:cs="Tahoma"/>
          <w:color w:val="000000"/>
        </w:rPr>
      </w:pPr>
      <w:r>
        <w:rPr>
          <w:rFonts w:cs="Tahoma"/>
          <w:color w:val="000000"/>
        </w:rPr>
        <w:t xml:space="preserve">(β) δεκαπέντε (15) ημέρες από την κοινοποίηση της προσβαλλόμενης πράξης σε αυτόν αν χρησιμοποιήθηκαν άλλα μέσα επικοινωνίας, άλλως  </w:t>
      </w:r>
    </w:p>
    <w:p w14:paraId="2225093B" w14:textId="77777777" w:rsidR="00537C11" w:rsidRDefault="00430EF7">
      <w:pPr>
        <w:rPr>
          <w:rFonts w:cs="Tahoma"/>
          <w:color w:val="000000"/>
          <w:szCs w:val="22"/>
        </w:rPr>
      </w:pPr>
      <w:r>
        <w:rPr>
          <w:rFonts w:cs="Tahoma"/>
          <w:color w:val="000000"/>
        </w:rPr>
        <w:t xml:space="preserve">(γ) δέκα (10) ημέρες από την πλήρη, πραγματική ή </w:t>
      </w:r>
      <w:proofErr w:type="spellStart"/>
      <w:r>
        <w:rPr>
          <w:rFonts w:cs="Tahoma"/>
          <w:color w:val="000000"/>
        </w:rPr>
        <w:t>τεκμαιρόμενη</w:t>
      </w:r>
      <w:proofErr w:type="spellEnd"/>
      <w:r>
        <w:rPr>
          <w:rFonts w:cs="Tahoma"/>
          <w:color w:val="000000"/>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Pr>
          <w:rFonts w:cs="Tahoma"/>
          <w:color w:val="000000"/>
          <w:szCs w:val="22"/>
        </w:rPr>
        <w:t>.</w:t>
      </w:r>
    </w:p>
    <w:p w14:paraId="01DFE604" w14:textId="6D3C2829" w:rsidR="00537C11" w:rsidRDefault="00430EF7">
      <w:pPr>
        <w:rPr>
          <w:rFonts w:cs="Tahoma"/>
          <w:color w:val="000000"/>
        </w:rPr>
      </w:pPr>
      <w:r>
        <w:rPr>
          <w:rFonts w:cs="Tahoma"/>
          <w:color w:val="000000"/>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672262">
        <w:rPr>
          <w:rFonts w:cs="Tahoma"/>
          <w:color w:val="000000"/>
          <w:vertAlign w:val="superscript"/>
        </w:rPr>
        <w:footnoteReference w:id="31"/>
      </w:r>
      <w:r>
        <w:rPr>
          <w:rFonts w:cs="Tahoma"/>
          <w:color w:val="000000"/>
        </w:rPr>
        <w:t xml:space="preserve"> .</w:t>
      </w:r>
    </w:p>
    <w:p w14:paraId="0587E92B" w14:textId="37DDB185" w:rsidR="00537C11" w:rsidRDefault="00430EF7">
      <w:pPr>
        <w:rPr>
          <w:rFonts w:cs="Tahoma"/>
          <w:color w:val="000000"/>
        </w:rPr>
      </w:pPr>
      <w:r>
        <w:rPr>
          <w:rFonts w:cs="Tahoma"/>
          <w:color w:val="000000"/>
        </w:rPr>
        <w:t xml:space="preserve">Οι προθεσμίες </w:t>
      </w:r>
      <w:r w:rsidR="003276DD">
        <w:rPr>
          <w:rFonts w:cs="Tahoma"/>
          <w:color w:val="000000"/>
        </w:rPr>
        <w:t xml:space="preserve">άσκησης </w:t>
      </w:r>
      <w:r>
        <w:rPr>
          <w:rFonts w:cs="Tahoma"/>
          <w:color w:val="000000"/>
        </w:rPr>
        <w:t xml:space="preserve">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w:t>
      </w:r>
      <w:r w:rsidR="003276DD">
        <w:rPr>
          <w:rFonts w:cs="Tahoma"/>
          <w:color w:val="000000"/>
        </w:rPr>
        <w:t xml:space="preserve">επόμενη </w:t>
      </w:r>
      <w:r>
        <w:rPr>
          <w:rFonts w:cs="Tahoma"/>
          <w:color w:val="000000"/>
        </w:rPr>
        <w:t>εργάσιμη ημέρα και ώρα 23:59:59</w:t>
      </w:r>
      <w:r w:rsidRPr="00113434">
        <w:rPr>
          <w:rFonts w:cs="Tahoma"/>
          <w:color w:val="000000"/>
          <w:vertAlign w:val="superscript"/>
        </w:rPr>
        <w:footnoteReference w:id="32"/>
      </w:r>
      <w:r>
        <w:rPr>
          <w:rFonts w:cs="Tahoma"/>
          <w:color w:val="000000"/>
        </w:rPr>
        <w:t>.</w:t>
      </w:r>
    </w:p>
    <w:p w14:paraId="4A08D590" w14:textId="77777777" w:rsidR="00537C11" w:rsidRDefault="00430EF7">
      <w:pPr>
        <w:rPr>
          <w:rFonts w:cs="Tahoma"/>
          <w:color w:val="000000"/>
        </w:rPr>
      </w:pPr>
      <w:r>
        <w:rPr>
          <w:rFonts w:cs="Tahoma"/>
          <w:color w:val="000000"/>
        </w:rPr>
        <w:t xml:space="preserve">Η προδικαστική προσφυγή συντάσσεται υποχρεωτικά με τη χρήση του τυποποιημένου εντύπου του Παραρτήματος Ι του </w:t>
      </w:r>
      <w:proofErr w:type="spellStart"/>
      <w:r>
        <w:rPr>
          <w:rFonts w:cs="Tahoma"/>
          <w:color w:val="000000"/>
        </w:rPr>
        <w:t>π.δ</w:t>
      </w:r>
      <w:proofErr w:type="spellEnd"/>
      <w:r>
        <w:rPr>
          <w:rFonts w:cs="Tahoma"/>
          <w:color w:val="000000"/>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Pr>
          <w:rFonts w:cs="Tahoma"/>
        </w:rPr>
        <w:t xml:space="preserve"> </w:t>
      </w:r>
      <w:r>
        <w:rPr>
          <w:rFonts w:cs="Tahoma"/>
          <w:color w:val="000000"/>
        </w:rPr>
        <w:t>σύμφωνα με το άρθρο 18 της Κ.Υ.Α. ΕΣΗΔΗΣ Προμήθειες και Υπηρεσίες.</w:t>
      </w:r>
    </w:p>
    <w:p w14:paraId="4FF5D5F6" w14:textId="689411CB" w:rsidR="00537C11" w:rsidRDefault="00430EF7">
      <w:pPr>
        <w:rPr>
          <w:rFonts w:cs="Tahoma"/>
          <w:color w:val="000000"/>
        </w:rPr>
      </w:pPr>
      <w:r>
        <w:rPr>
          <w:rFonts w:cs="Tahoma"/>
          <w:color w:val="000000"/>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w:t>
      </w:r>
      <w:r w:rsidR="003276DD">
        <w:rPr>
          <w:rFonts w:cs="Tahoma"/>
          <w:color w:val="000000"/>
        </w:rPr>
        <w:t xml:space="preserve"> του ν</w:t>
      </w:r>
      <w:r>
        <w:rPr>
          <w:rFonts w:cs="Tahoma"/>
          <w:color w:val="000000"/>
        </w:rPr>
        <w:t>. 4412/2016</w:t>
      </w:r>
      <w:r w:rsidR="00FC3CD7" w:rsidRPr="002016A8">
        <w:rPr>
          <w:rFonts w:cs="Tahoma"/>
          <w:color w:val="000000"/>
        </w:rPr>
        <w:t xml:space="preserve"> </w:t>
      </w:r>
      <w:r w:rsidR="00FC3CD7" w:rsidRPr="00FC3CD7">
        <w:rPr>
          <w:rFonts w:cs="Tahoma"/>
          <w:color w:val="000000"/>
        </w:rPr>
        <w:t>όπως τροποποιήθηκε με το άρθρο 135 Ν. 4782/2021</w:t>
      </w:r>
      <w:r>
        <w:rPr>
          <w:rFonts w:cs="Tahoma"/>
          <w:color w:val="000000"/>
        </w:rPr>
        <w:t xml:space="preserve">. Η επιστροφή του </w:t>
      </w:r>
      <w:proofErr w:type="spellStart"/>
      <w:r>
        <w:rPr>
          <w:rFonts w:cs="Tahoma"/>
          <w:color w:val="000000"/>
        </w:rPr>
        <w:t>παραβόλου</w:t>
      </w:r>
      <w:proofErr w:type="spellEnd"/>
      <w:r>
        <w:rPr>
          <w:rFonts w:cs="Tahoma"/>
          <w:color w:val="000000"/>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251E1510" w14:textId="137B74D6" w:rsidR="00537C11" w:rsidRDefault="00430EF7">
      <w:pPr>
        <w:rPr>
          <w:rFonts w:cs="Tahoma"/>
          <w:color w:val="000000"/>
        </w:rPr>
      </w:pPr>
      <w:r>
        <w:rPr>
          <w:rFonts w:cs="Tahoma"/>
          <w:color w:val="000000"/>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7822AE" w:rsidRPr="007822AE">
        <w:rPr>
          <w:rFonts w:cs="Tahoma"/>
          <w:color w:val="000000"/>
        </w:rPr>
        <w:t xml:space="preserve">Ε.Α.ΔΗ.ΣΥ. </w:t>
      </w:r>
      <w:r>
        <w:rPr>
          <w:rFonts w:cs="Tahoma"/>
          <w:color w:val="000000"/>
        </w:rPr>
        <w:t xml:space="preserve"> μετά από άσκηση προδικαστικής προσφυγής, σύμφωνα με το άρθρο 368 του ν. 4412/2016 και 20 </w:t>
      </w:r>
      <w:proofErr w:type="spellStart"/>
      <w:r>
        <w:rPr>
          <w:rFonts w:cs="Tahoma"/>
          <w:color w:val="000000"/>
        </w:rPr>
        <w:t>π.δ.</w:t>
      </w:r>
      <w:proofErr w:type="spellEnd"/>
      <w:r w:rsidR="003276DD">
        <w:rPr>
          <w:rFonts w:cs="Tahoma"/>
          <w:color w:val="000000"/>
        </w:rPr>
        <w:t>/τος</w:t>
      </w:r>
      <w:r>
        <w:rPr>
          <w:rFonts w:cs="Tahoma"/>
          <w:color w:val="000000"/>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w:t>
      </w:r>
      <w:r w:rsidR="003276DD">
        <w:rPr>
          <w:rFonts w:cs="Tahoma"/>
          <w:color w:val="000000"/>
        </w:rPr>
        <w:t xml:space="preserve">μέτρων </w:t>
      </w:r>
      <w:r>
        <w:rPr>
          <w:rFonts w:cs="Tahoma"/>
          <w:color w:val="000000"/>
        </w:rPr>
        <w:t xml:space="preserve">προσωρινής προστασίας σύμφωνα με το άρθρο 366 παρ. 1-2 </w:t>
      </w:r>
      <w:r w:rsidR="003276DD">
        <w:rPr>
          <w:rFonts w:cs="Tahoma"/>
          <w:color w:val="000000"/>
        </w:rPr>
        <w:t xml:space="preserve">του </w:t>
      </w:r>
      <w:r>
        <w:rPr>
          <w:rFonts w:cs="Tahoma"/>
          <w:color w:val="000000"/>
        </w:rPr>
        <w:t xml:space="preserve">ν. 4412/2016 και 15 παρ. 1-4 </w:t>
      </w:r>
      <w:r w:rsidR="003276DD">
        <w:rPr>
          <w:rFonts w:cs="Tahoma"/>
          <w:color w:val="000000"/>
        </w:rPr>
        <w:t xml:space="preserve">του </w:t>
      </w:r>
      <w:proofErr w:type="spellStart"/>
      <w:r>
        <w:rPr>
          <w:rFonts w:cs="Tahoma"/>
          <w:color w:val="000000"/>
        </w:rPr>
        <w:t>π.δ.</w:t>
      </w:r>
      <w:proofErr w:type="spellEnd"/>
      <w:r w:rsidR="003276DD">
        <w:rPr>
          <w:rFonts w:cs="Tahoma"/>
          <w:color w:val="000000"/>
        </w:rPr>
        <w:t>/τος</w:t>
      </w:r>
      <w:r>
        <w:rPr>
          <w:rFonts w:cs="Tahoma"/>
          <w:color w:val="000000"/>
        </w:rPr>
        <w:t xml:space="preserve"> 39/2017. </w:t>
      </w:r>
    </w:p>
    <w:p w14:paraId="0E1AC05C" w14:textId="77777777" w:rsidR="00537C11" w:rsidRDefault="00430EF7">
      <w:pPr>
        <w:rPr>
          <w:rFonts w:cs="Tahoma"/>
          <w:color w:val="000000"/>
        </w:rPr>
      </w:pPr>
      <w:r>
        <w:rPr>
          <w:rFonts w:cs="Tahoma"/>
          <w:color w:val="000000"/>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3525015" w14:textId="1D84AB5F" w:rsidR="00537C11" w:rsidRDefault="00430EF7">
      <w:pPr>
        <w:rPr>
          <w:rFonts w:cs="Tahoma"/>
          <w:color w:val="000000"/>
        </w:rPr>
      </w:pPr>
      <w:r>
        <w:rPr>
          <w:rFonts w:cs="Tahoma"/>
          <w:color w:val="000000"/>
        </w:rPr>
        <w:t xml:space="preserve">Μετά την, κατά τα ως άνω, ηλεκτρονική κατάθεση της προδικαστικής προσφυγής η αναθέτουσα αρχή, μέσω της λειτουργίας «Επικοινωνία»: </w:t>
      </w:r>
    </w:p>
    <w:p w14:paraId="77D6F41E" w14:textId="2CE96B6C" w:rsidR="00537C11" w:rsidRDefault="00430EF7">
      <w:pPr>
        <w:rPr>
          <w:rFonts w:cs="Tahoma"/>
          <w:color w:val="000000"/>
        </w:rPr>
      </w:pPr>
      <w:r>
        <w:rPr>
          <w:rFonts w:cs="Tahoma"/>
          <w:color w:val="000000"/>
        </w:rPr>
        <w:lastRenderedPageBreak/>
        <w:t xml:space="preserve">α) Κοινοποιεί την προσφυγή το αργότερο έως την </w:t>
      </w:r>
      <w:r w:rsidR="00011A64">
        <w:rPr>
          <w:rFonts w:cs="Tahoma"/>
          <w:color w:val="000000"/>
        </w:rPr>
        <w:t xml:space="preserve">επόμενη </w:t>
      </w:r>
      <w:r>
        <w:rPr>
          <w:rFonts w:cs="Tahoma"/>
          <w:color w:val="000000"/>
        </w:rPr>
        <w:t xml:space="preserve">εργάσιμη ημέρα από την κατάθεσή της σε κάθε ενδιαφερόμενο τρίτο, ο οποίος μπορεί να θίγεται από την αποδοχή της, προκειμένου να ασκήσει το, προβλεπόμενο από τα άρθρα 362 παρ. 3 και 7 </w:t>
      </w:r>
      <w:proofErr w:type="spellStart"/>
      <w:r>
        <w:rPr>
          <w:rFonts w:cs="Tahoma"/>
          <w:color w:val="000000"/>
        </w:rPr>
        <w:t>π.δ.</w:t>
      </w:r>
      <w:proofErr w:type="spellEnd"/>
      <w:r>
        <w:rPr>
          <w:rFonts w:cs="Tahoma"/>
          <w:color w:val="000000"/>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C600F79" w14:textId="05AF0E9E" w:rsidR="00537C11" w:rsidRDefault="00430EF7">
      <w:pPr>
        <w:rPr>
          <w:rFonts w:cs="Tahoma"/>
          <w:color w:val="000000"/>
        </w:rPr>
      </w:pPr>
      <w:r>
        <w:rPr>
          <w:rFonts w:cs="Tahoma"/>
          <w:color w:val="000000"/>
        </w:rPr>
        <w:t xml:space="preserve">β) Διαβιβάζει στην </w:t>
      </w:r>
      <w:r w:rsidR="007822AE" w:rsidRPr="007822AE">
        <w:rPr>
          <w:rFonts w:cs="Tahoma"/>
          <w:color w:val="000000"/>
        </w:rPr>
        <w:t>Ε.Α.ΔΗ.ΣΥ.</w:t>
      </w:r>
      <w:r>
        <w:rPr>
          <w:rFonts w:cs="Tahoma"/>
          <w:color w:val="000000"/>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5C3E5013" w14:textId="11CAD4BF" w:rsidR="00537C11" w:rsidRDefault="00430EF7">
      <w:pPr>
        <w:rPr>
          <w:rFonts w:cs="Tahoma"/>
          <w:color w:val="000000"/>
        </w:rPr>
      </w:pPr>
      <w:r>
        <w:rPr>
          <w:rFonts w:cs="Tahoma"/>
          <w:color w:val="000000"/>
        </w:rPr>
        <w:t xml:space="preserve">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w:t>
      </w:r>
      <w:r w:rsidR="00011A64">
        <w:rPr>
          <w:rFonts w:cs="Tahoma"/>
          <w:color w:val="000000"/>
        </w:rPr>
        <w:t xml:space="preserve">επόμενη </w:t>
      </w:r>
      <w:r>
        <w:rPr>
          <w:rFonts w:cs="Tahoma"/>
          <w:color w:val="000000"/>
        </w:rPr>
        <w:t>εργάσιμη ημέρα από την κατάθεσή τους.</w:t>
      </w:r>
    </w:p>
    <w:p w14:paraId="5D92CECE" w14:textId="77777777" w:rsidR="00537C11" w:rsidRDefault="00430EF7">
      <w:pPr>
        <w:rPr>
          <w:rFonts w:cs="Tahoma"/>
          <w:color w:val="000000"/>
        </w:rPr>
      </w:pPr>
      <w:r>
        <w:rPr>
          <w:rFonts w:cs="Tahoma"/>
          <w:color w:val="000000"/>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64148FDF" w14:textId="2D5053F1" w:rsidR="00537C11" w:rsidRDefault="00430EF7">
      <w:pPr>
        <w:rPr>
          <w:rFonts w:cs="Tahoma"/>
          <w:color w:val="000000"/>
        </w:rPr>
      </w:pPr>
      <w:r>
        <w:rPr>
          <w:rFonts w:cs="Tahoma"/>
          <w:color w:val="000000"/>
        </w:rPr>
        <w:t>Η άσκηση της προδικαστικής προσφυγής αποτελεί προϋπόθεση για την άσκηση των ένδικων βοηθημάτων της αίτησης αναστολής και αίτησης ακύρωσης του άρθρου 372 ν. 4412/2016 κατά των εκτελεστών πράξεων ή παραλείψεων της αναθέτουσας αρχής .</w:t>
      </w:r>
    </w:p>
    <w:p w14:paraId="5A3F9459" w14:textId="1CC74FA8" w:rsidR="00FC4518" w:rsidRPr="00FC4518" w:rsidRDefault="00FC4518" w:rsidP="00FC4518">
      <w:pPr>
        <w:rPr>
          <w:rFonts w:cs="Tahoma"/>
          <w:szCs w:val="22"/>
        </w:rPr>
      </w:pPr>
      <w:r w:rsidRPr="00FC4518">
        <w:rPr>
          <w:rFonts w:cs="Tahoma"/>
          <w:szCs w:val="22"/>
        </w:rPr>
        <w:t xml:space="preserve">Β. Όποιος έχει έννομο συμφέρον μπορεί να ζητήσει, με το ίδιο δικόγραφο εφαρμοζόμενων αναλογικά των διατάξεων του </w:t>
      </w:r>
      <w:proofErr w:type="spellStart"/>
      <w:r w:rsidRPr="00FC4518">
        <w:rPr>
          <w:rFonts w:cs="Tahoma"/>
          <w:szCs w:val="22"/>
        </w:rPr>
        <w:t>π.δ.</w:t>
      </w:r>
      <w:proofErr w:type="spellEnd"/>
      <w:r w:rsidRPr="00FC4518">
        <w:rPr>
          <w:rFonts w:cs="Tahoma"/>
          <w:szCs w:val="22"/>
        </w:rPr>
        <w:t xml:space="preserve"> 18/1989, την αναστολή εκτέλεσης της απόφασης της </w:t>
      </w:r>
      <w:r w:rsidR="007822AE" w:rsidRPr="007822AE">
        <w:rPr>
          <w:rFonts w:cs="Tahoma"/>
          <w:szCs w:val="22"/>
        </w:rPr>
        <w:t xml:space="preserve">Ε.Α.ΔΗ.ΣΥ. </w:t>
      </w:r>
      <w:r w:rsidRPr="00FC4518">
        <w:rPr>
          <w:rFonts w:cs="Tahoma"/>
          <w:szCs w:val="22"/>
        </w:rPr>
        <w:t xml:space="preserve"> και την ακύρωσή της ενώπιον του </w:t>
      </w:r>
      <w:r w:rsidR="00011A64">
        <w:rPr>
          <w:rFonts w:cs="Tahoma"/>
          <w:szCs w:val="22"/>
        </w:rPr>
        <w:t>αρμόδιου Διοικητικού</w:t>
      </w:r>
      <w:r w:rsidR="00011A64" w:rsidRPr="00FC4518">
        <w:rPr>
          <w:rFonts w:cs="Tahoma"/>
          <w:szCs w:val="22"/>
        </w:rPr>
        <w:t xml:space="preserve"> </w:t>
      </w:r>
      <w:r w:rsidRPr="00FC4518">
        <w:rPr>
          <w:rFonts w:cs="Tahoma"/>
          <w:szCs w:val="22"/>
        </w:rPr>
        <w:t xml:space="preserve">Δικαστηρίου της παρ. 3 του </w:t>
      </w:r>
      <w:proofErr w:type="spellStart"/>
      <w:r w:rsidRPr="00FC4518">
        <w:rPr>
          <w:rFonts w:cs="Tahoma"/>
          <w:szCs w:val="22"/>
        </w:rPr>
        <w:t>αρθ</w:t>
      </w:r>
      <w:proofErr w:type="spellEnd"/>
      <w:r w:rsidRPr="00FC4518">
        <w:rPr>
          <w:rFonts w:cs="Tahoma"/>
          <w:szCs w:val="22"/>
        </w:rPr>
        <w:t>. 372 Ν.4412/2016, όπως ισχύει</w:t>
      </w:r>
      <w:r w:rsidR="00327A2F" w:rsidRPr="00327A2F">
        <w:rPr>
          <w:rFonts w:cs="Tahoma"/>
          <w:szCs w:val="22"/>
        </w:rPr>
        <w:t xml:space="preserve">, </w:t>
      </w:r>
      <w:r w:rsidR="00327A2F">
        <w:rPr>
          <w:rFonts w:cs="Tahoma"/>
          <w:szCs w:val="22"/>
        </w:rPr>
        <w:t>ήτοι του Διοικητικού Εφετείου της έδρας της Αναθέτουσας Αρχής</w:t>
      </w:r>
      <w:r w:rsidRPr="00FC4518">
        <w:rPr>
          <w:rFonts w:cs="Tahoma"/>
          <w:szCs w:val="22"/>
        </w:rPr>
        <w:t xml:space="preserve">. Το αυτό ισχύει και σε περίπτωση σιωπηρής απόρριψης της προδικαστικής προσφυγής από την </w:t>
      </w:r>
      <w:r w:rsidR="000B41F7" w:rsidRPr="000B41F7">
        <w:rPr>
          <w:rFonts w:cs="Tahoma"/>
          <w:szCs w:val="22"/>
        </w:rPr>
        <w:t>Ε.Α.ΔΗ.ΣΥ.</w:t>
      </w:r>
      <w:r w:rsidRPr="00FC4518">
        <w:rPr>
          <w:rFonts w:cs="Tahoma"/>
          <w:szCs w:val="22"/>
        </w:rPr>
        <w:t xml:space="preserve">. Δικαίωμα άσκησης του ως άνω ένδικου βοηθήματος έχει και η αναθέτουσα αρχή αν η </w:t>
      </w:r>
      <w:r w:rsidR="000B41F7" w:rsidRPr="000B41F7">
        <w:rPr>
          <w:rFonts w:cs="Tahoma"/>
          <w:szCs w:val="22"/>
        </w:rPr>
        <w:t>Ε.Α.ΔΗ.ΣΥ.</w:t>
      </w:r>
      <w:r w:rsidRPr="00FC4518">
        <w:rPr>
          <w:rFonts w:cs="Tahoma"/>
          <w:szCs w:val="22"/>
        </w:rPr>
        <w:t xml:space="preserve">. κάνει δεκτή την προδικαστική προσφυγή, αλλά και αυτός του οποίου έχει γίνει εν μέρει δεκτή η προδικαστική προσφυγή. </w:t>
      </w:r>
    </w:p>
    <w:p w14:paraId="542B099A" w14:textId="254798FB" w:rsidR="00FC4518" w:rsidRPr="00FC4518" w:rsidRDefault="00FC4518" w:rsidP="00FC4518">
      <w:pPr>
        <w:rPr>
          <w:rFonts w:cs="Tahoma"/>
          <w:szCs w:val="22"/>
        </w:rPr>
      </w:pPr>
      <w:r w:rsidRPr="00FC4518">
        <w:rPr>
          <w:rFonts w:cs="Tahoma"/>
          <w:szCs w:val="22"/>
        </w:rPr>
        <w:t xml:space="preserve">Με την απόφαση της </w:t>
      </w:r>
      <w:r w:rsidR="00E9359A" w:rsidRPr="00E9359A">
        <w:rPr>
          <w:rFonts w:cs="Tahoma"/>
          <w:szCs w:val="22"/>
        </w:rPr>
        <w:t xml:space="preserve">Ε.Α.ΔΗ.ΣΥ. </w:t>
      </w:r>
      <w:r w:rsidRPr="00FC4518">
        <w:rPr>
          <w:rFonts w:cs="Tahoma"/>
          <w:szCs w:val="22"/>
        </w:rPr>
        <w:t xml:space="preserve"> λογίζονται ως </w:t>
      </w:r>
      <w:proofErr w:type="spellStart"/>
      <w:r w:rsidRPr="00FC4518">
        <w:rPr>
          <w:rFonts w:cs="Tahoma"/>
          <w:szCs w:val="22"/>
        </w:rPr>
        <w:t>συμπροσβαλλόμενες</w:t>
      </w:r>
      <w:proofErr w:type="spellEnd"/>
      <w:r w:rsidRPr="00FC4518">
        <w:rPr>
          <w:rFonts w:cs="Tahoma"/>
          <w:szCs w:val="22"/>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121C28AC" w14:textId="46C48A75" w:rsidR="00FC4518" w:rsidRPr="00FC4518" w:rsidRDefault="00FC4518" w:rsidP="00FC4518">
      <w:pPr>
        <w:rPr>
          <w:rFonts w:cs="Tahoma"/>
          <w:szCs w:val="22"/>
        </w:rPr>
      </w:pPr>
      <w:r w:rsidRPr="00FC4518">
        <w:rPr>
          <w:rFonts w:cs="Tahoma"/>
          <w:szCs w:val="22"/>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E9359A" w:rsidRPr="00E9359A">
        <w:rPr>
          <w:rFonts w:cs="Tahoma"/>
          <w:szCs w:val="22"/>
        </w:rPr>
        <w:t xml:space="preserve">Ε.Α.ΔΗ.ΣΥ. </w:t>
      </w:r>
      <w:r w:rsidRPr="00FC4518">
        <w:rPr>
          <w:rFonts w:cs="Tahoma"/>
          <w:szCs w:val="22"/>
        </w:rPr>
        <w:t xml:space="preserve">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FC4518">
        <w:rPr>
          <w:rFonts w:cs="Tahoma"/>
          <w:szCs w:val="22"/>
        </w:rPr>
        <w:t>οψιγενείς</w:t>
      </w:r>
      <w:proofErr w:type="spellEnd"/>
      <w:r w:rsidRPr="00FC4518">
        <w:rPr>
          <w:rFonts w:cs="Tahoma"/>
          <w:szCs w:val="22"/>
        </w:rPr>
        <w:t xml:space="preserve"> ισχυρισμούς αναφορικά με τους επιτακτικούς λόγους δημοσίου συμφέροντος, οι οποίοι καθιστούν αναγκαία την άμεση ανάθεση της </w:t>
      </w:r>
      <w:r w:rsidR="00011A64" w:rsidRPr="007C4E1D">
        <w:rPr>
          <w:color w:val="000000"/>
          <w:lang w:eastAsia="ar-SA"/>
        </w:rPr>
        <w:t>σύμβασης.</w:t>
      </w:r>
      <w:r w:rsidR="00011A64">
        <w:rPr>
          <w:rStyle w:val="aff9"/>
          <w:color w:val="000000"/>
        </w:rPr>
        <w:footnoteReference w:id="33"/>
      </w:r>
    </w:p>
    <w:p w14:paraId="5D510C26" w14:textId="70225E28" w:rsidR="00FC4518" w:rsidRPr="00FC4518" w:rsidRDefault="00FC4518" w:rsidP="00FC4518">
      <w:pPr>
        <w:rPr>
          <w:rFonts w:cs="Tahoma"/>
          <w:szCs w:val="22"/>
        </w:rPr>
      </w:pPr>
      <w:r w:rsidRPr="00FC4518">
        <w:rPr>
          <w:rFonts w:cs="Tahoma"/>
          <w:szCs w:val="22"/>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w:t>
      </w:r>
      <w:r w:rsidRPr="00FC4518">
        <w:rPr>
          <w:rFonts w:cs="Tahoma"/>
          <w:szCs w:val="22"/>
        </w:rPr>
        <w:lastRenderedPageBreak/>
        <w:t xml:space="preserve">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w:t>
      </w:r>
      <w:r w:rsidR="00011A64" w:rsidRPr="007C4E1D">
        <w:rPr>
          <w:color w:val="000000"/>
          <w:lang w:eastAsia="ar-SA"/>
        </w:rPr>
        <w:t>δικογράφου</w:t>
      </w:r>
      <w:r w:rsidR="00011A64">
        <w:rPr>
          <w:color w:val="000000"/>
        </w:rPr>
        <w:t>.</w:t>
      </w:r>
      <w:r w:rsidR="00011A64">
        <w:rPr>
          <w:rStyle w:val="aff9"/>
          <w:color w:val="000000"/>
        </w:rPr>
        <w:footnoteReference w:id="34"/>
      </w:r>
    </w:p>
    <w:p w14:paraId="094BFA74" w14:textId="4CB54E2F" w:rsidR="00FC4518" w:rsidRPr="00FC4518" w:rsidRDefault="00FC4518" w:rsidP="00FC4518">
      <w:pPr>
        <w:rPr>
          <w:rFonts w:cs="Tahoma"/>
          <w:szCs w:val="22"/>
        </w:rPr>
      </w:pPr>
      <w:r w:rsidRPr="00FC4518">
        <w:rPr>
          <w:rFonts w:cs="Tahoma"/>
          <w:szCs w:val="22"/>
        </w:rPr>
        <w:t xml:space="preserve">Αντίγραφο της αίτησης με κλήση κοινοποιείται με τη φροντίδα του αιτούντος </w:t>
      </w:r>
      <w:r w:rsidR="00011A64">
        <w:rPr>
          <w:rFonts w:cs="Tahoma"/>
          <w:szCs w:val="22"/>
        </w:rPr>
        <w:t>σ</w:t>
      </w:r>
      <w:r w:rsidRPr="00FC4518">
        <w:rPr>
          <w:rFonts w:cs="Tahoma"/>
          <w:szCs w:val="22"/>
        </w:rPr>
        <w:t xml:space="preserve">την </w:t>
      </w:r>
      <w:r w:rsidR="00011A64" w:rsidRPr="006B704A">
        <w:t>Ε.Α.ΔΗ.ΣΥ</w:t>
      </w:r>
      <w:r w:rsidR="00011A64" w:rsidRPr="007C4E1D">
        <w:rPr>
          <w:color w:val="000000"/>
          <w:lang w:eastAsia="ar-SA"/>
        </w:rPr>
        <w:t xml:space="preserve">., </w:t>
      </w:r>
      <w:r w:rsidRPr="00FC4518">
        <w:rPr>
          <w:rFonts w:cs="Tahoma"/>
          <w:szCs w:val="22"/>
        </w:rPr>
        <w:t xml:space="preserve">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FC4518">
        <w:rPr>
          <w:rFonts w:cs="Tahoma"/>
          <w:szCs w:val="22"/>
        </w:rPr>
        <w:t>προεδρεύων</w:t>
      </w:r>
      <w:proofErr w:type="spellEnd"/>
      <w:r w:rsidRPr="00FC4518">
        <w:rPr>
          <w:rFonts w:cs="Tahoma"/>
          <w:szCs w:val="22"/>
        </w:rPr>
        <w:t xml:space="preserve">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42D3F627" w14:textId="77777777" w:rsidR="00FC4518" w:rsidRPr="00FC4518" w:rsidRDefault="00FC4518" w:rsidP="00FC4518">
      <w:pPr>
        <w:rPr>
          <w:rFonts w:cs="Tahoma"/>
          <w:szCs w:val="22"/>
        </w:rPr>
      </w:pPr>
      <w:r w:rsidRPr="00FC4518">
        <w:rPr>
          <w:rFonts w:cs="Tahoma"/>
          <w:szCs w:val="22"/>
        </w:rPr>
        <w:t xml:space="preserve">Επιπρόσθετα, η παρέμβαση κοινοποιείται με επιμέλεια του </w:t>
      </w:r>
      <w:proofErr w:type="spellStart"/>
      <w:r w:rsidRPr="00FC4518">
        <w:rPr>
          <w:rFonts w:cs="Tahoma"/>
          <w:szCs w:val="22"/>
        </w:rPr>
        <w:t>παρεμβαίνοντος</w:t>
      </w:r>
      <w:proofErr w:type="spellEnd"/>
      <w:r w:rsidRPr="00FC4518">
        <w:rPr>
          <w:rFonts w:cs="Tahoma"/>
          <w:szCs w:val="22"/>
        </w:rPr>
        <w:t xml:space="preserve">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589710FB" w14:textId="76FF3C7F" w:rsidR="00FC4518" w:rsidRPr="00FC4518" w:rsidRDefault="00FC4518" w:rsidP="00FC4518">
      <w:pPr>
        <w:rPr>
          <w:rFonts w:cs="Tahoma"/>
          <w:szCs w:val="22"/>
        </w:rPr>
      </w:pPr>
    </w:p>
    <w:p w14:paraId="17433AF3" w14:textId="7D0089F6" w:rsidR="00FC4518" w:rsidRPr="00FC4518" w:rsidRDefault="00FC4518" w:rsidP="00FC4518">
      <w:pPr>
        <w:rPr>
          <w:rFonts w:cs="Tahoma"/>
          <w:szCs w:val="22"/>
        </w:rPr>
      </w:pPr>
      <w:r w:rsidRPr="00FC4518">
        <w:rPr>
          <w:rFonts w:cs="Tahoma"/>
          <w:szCs w:val="22"/>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w:t>
      </w:r>
      <w:r>
        <w:rPr>
          <w:rFonts w:cs="Tahoma"/>
          <w:szCs w:val="22"/>
        </w:rPr>
        <w:t xml:space="preserve"> </w:t>
      </w:r>
      <w:r w:rsidRPr="00FC4518">
        <w:rPr>
          <w:rFonts w:cs="Tahoma"/>
          <w:szCs w:val="22"/>
        </w:rPr>
        <w:t>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09394A5B" w14:textId="77777777" w:rsidR="00FC4518" w:rsidRPr="00FC4518" w:rsidRDefault="00FC4518" w:rsidP="00FC4518">
      <w:pPr>
        <w:rPr>
          <w:rFonts w:cs="Tahoma"/>
          <w:szCs w:val="22"/>
        </w:rPr>
      </w:pPr>
      <w:r w:rsidRPr="00FC4518">
        <w:rPr>
          <w:rFonts w:cs="Tahoma"/>
          <w:szCs w:val="22"/>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FC4518">
        <w:rPr>
          <w:rFonts w:cs="Tahoma"/>
          <w:szCs w:val="22"/>
        </w:rPr>
        <w:t>π.δ.</w:t>
      </w:r>
      <w:proofErr w:type="spellEnd"/>
      <w:r w:rsidRPr="00FC4518">
        <w:rPr>
          <w:rFonts w:cs="Tahoma"/>
          <w:szCs w:val="22"/>
        </w:rPr>
        <w:t xml:space="preserve"> 18/1989. </w:t>
      </w:r>
    </w:p>
    <w:p w14:paraId="75E642DF" w14:textId="77777777" w:rsidR="00FC4518" w:rsidRPr="00FC4518" w:rsidRDefault="00FC4518" w:rsidP="00FC4518">
      <w:pPr>
        <w:rPr>
          <w:rFonts w:cs="Tahoma"/>
          <w:szCs w:val="22"/>
        </w:rPr>
      </w:pPr>
      <w:r w:rsidRPr="00FC4518">
        <w:rPr>
          <w:rFonts w:cs="Tahoma"/>
          <w:szCs w:val="22"/>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47A446F4" w14:textId="1DA05F99" w:rsidR="00FC4518" w:rsidRDefault="00FC4518" w:rsidP="00FC4518">
      <w:pPr>
        <w:rPr>
          <w:rFonts w:cs="Tahoma"/>
          <w:szCs w:val="22"/>
        </w:rPr>
      </w:pPr>
      <w:r w:rsidRPr="00FC4518">
        <w:rPr>
          <w:rFonts w:cs="Tahoma"/>
          <w:szCs w:val="22"/>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FC4518">
        <w:rPr>
          <w:rFonts w:cs="Tahoma"/>
          <w:szCs w:val="22"/>
        </w:rPr>
        <w:t>π.δ.</w:t>
      </w:r>
      <w:proofErr w:type="spellEnd"/>
      <w:r w:rsidRPr="00FC4518">
        <w:rPr>
          <w:rFonts w:cs="Tahoma"/>
          <w:szCs w:val="22"/>
        </w:rPr>
        <w:t xml:space="preserve"> 18/1989.</w:t>
      </w:r>
    </w:p>
    <w:p w14:paraId="3937017B" w14:textId="77777777" w:rsidR="00756616" w:rsidRDefault="00756616" w:rsidP="00FC4518">
      <w:pPr>
        <w:rPr>
          <w:rFonts w:cs="Tahoma"/>
          <w:szCs w:val="22"/>
        </w:rPr>
      </w:pPr>
    </w:p>
    <w:p w14:paraId="52EE899C" w14:textId="77777777" w:rsidR="00537C11" w:rsidRDefault="00430EF7" w:rsidP="002D2AF2">
      <w:pPr>
        <w:pStyle w:val="23"/>
        <w:rPr>
          <w:lang w:val="el-GR"/>
        </w:rPr>
      </w:pPr>
      <w:r>
        <w:rPr>
          <w:lang w:val="el-GR"/>
        </w:rPr>
        <w:tab/>
      </w:r>
      <w:bookmarkStart w:id="305" w:name="_Toc189814681"/>
      <w:r>
        <w:rPr>
          <w:lang w:val="el-GR"/>
        </w:rPr>
        <w:t>Ματαίωση Διαδικασίας</w:t>
      </w:r>
      <w:bookmarkEnd w:id="305"/>
    </w:p>
    <w:p w14:paraId="2422135E" w14:textId="77777777" w:rsidR="00537C11" w:rsidRDefault="00430EF7">
      <w:pPr>
        <w:rPr>
          <w:rFonts w:cs="Tahoma"/>
        </w:rPr>
      </w:pPr>
      <w:r>
        <w:rPr>
          <w:rFonts w:cs="Tahoma"/>
        </w:rPr>
        <w:t xml:space="preserve">Η αναθέτουσα αρχή ματαιώνει ή δύναται να ματαιώσει εν </w:t>
      </w:r>
      <w:proofErr w:type="spellStart"/>
      <w:r>
        <w:rPr>
          <w:rFonts w:cs="Tahoma"/>
        </w:rPr>
        <w:t>όλω</w:t>
      </w:r>
      <w:proofErr w:type="spellEnd"/>
      <w:r>
        <w:rPr>
          <w:rFonts w:cs="Tahoma"/>
        </w:rPr>
        <w:t xml:space="preserve"> ή εν μέρει, αιτιολογημένα, τη διαδικασία ανάθεσης, για τους λόγους και υπό τους όρους του άρθρου 106 του ν. 4412/2016, μετά </w:t>
      </w:r>
      <w:r>
        <w:rPr>
          <w:rFonts w:cs="Tahoma"/>
        </w:rPr>
        <w:lastRenderedPageBreak/>
        <w:t xml:space="preserve">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4A4DD3FD" w14:textId="77777777" w:rsidR="00537C11" w:rsidRDefault="00430EF7">
      <w:pPr>
        <w:rPr>
          <w:rFonts w:cs="Tahoma"/>
        </w:rPr>
      </w:pPr>
      <w:r>
        <w:rPr>
          <w:rFonts w:cs="Tahoma"/>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6CA7EC2" w14:textId="213A73D8" w:rsidR="00537C11" w:rsidRDefault="00430EF7">
      <w:pPr>
        <w:rPr>
          <w:rFonts w:cs="Tahoma"/>
          <w:szCs w:val="22"/>
        </w:rPr>
      </w:pPr>
      <w:r>
        <w:rPr>
          <w:rFonts w:cs="Tahoma"/>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Pr>
          <w:rFonts w:cs="Tahoma"/>
        </w:rPr>
        <w:t>στ</w:t>
      </w:r>
      <w:proofErr w:type="spellEnd"/>
      <w:r>
        <w:rPr>
          <w:rFonts w:cs="Tahoma"/>
        </w:rPr>
        <w:t>) για άλλους επιτακτικούς λόγους δημοσίου συμφέροντος, όπως ιδίως, δημόσιας υγείας ή προστασίας του περιβάλλοντος.</w:t>
      </w:r>
    </w:p>
    <w:p w14:paraId="416D96E4" w14:textId="77777777" w:rsidR="00537C11" w:rsidRDefault="00430EF7" w:rsidP="002D2AF2">
      <w:pPr>
        <w:pStyle w:val="12"/>
      </w:pPr>
      <w:bookmarkStart w:id="306" w:name="_Toc189814682"/>
      <w:r>
        <w:lastRenderedPageBreak/>
        <w:t>ΟΡΟΙ ΕΚΤΕΛΕΣΗΣ ΤΗΣ ΣΥΜΒΑΣΗΣ</w:t>
      </w:r>
      <w:bookmarkEnd w:id="306"/>
      <w:r>
        <w:t xml:space="preserve"> </w:t>
      </w:r>
    </w:p>
    <w:p w14:paraId="24428E6F" w14:textId="50425AB4" w:rsidR="00537C11" w:rsidRDefault="00430EF7" w:rsidP="002D2AF2">
      <w:pPr>
        <w:pStyle w:val="23"/>
        <w:rPr>
          <w:lang w:val="el-GR"/>
        </w:rPr>
      </w:pPr>
      <w:r>
        <w:rPr>
          <w:lang w:val="el-GR"/>
        </w:rPr>
        <w:tab/>
      </w:r>
      <w:bookmarkStart w:id="307" w:name="_Ref496542746"/>
      <w:bookmarkStart w:id="308" w:name="_Toc189814683"/>
      <w:r>
        <w:rPr>
          <w:lang w:val="el-GR"/>
        </w:rPr>
        <w:t>Εγγυήσεις (καλής εκτέλεσης</w:t>
      </w:r>
      <w:r w:rsidR="00403D11">
        <w:rPr>
          <w:lang w:val="el-GR"/>
        </w:rPr>
        <w:t xml:space="preserve">, </w:t>
      </w:r>
      <w:r w:rsidR="00403D11" w:rsidRPr="00603221">
        <w:rPr>
          <w:lang w:val="el-GR"/>
        </w:rPr>
        <w:t xml:space="preserve">προκαταβολής, </w:t>
      </w:r>
      <w:bookmarkStart w:id="309" w:name="_Hlk55903790"/>
      <w:r w:rsidR="00403D11" w:rsidRPr="00603221">
        <w:rPr>
          <w:lang w:val="el-GR"/>
        </w:rPr>
        <w:t>καλής λειτουργίας</w:t>
      </w:r>
      <w:bookmarkEnd w:id="309"/>
      <w:r>
        <w:rPr>
          <w:lang w:val="el-GR"/>
        </w:rPr>
        <w:t>)</w:t>
      </w:r>
      <w:bookmarkEnd w:id="307"/>
      <w:bookmarkEnd w:id="308"/>
    </w:p>
    <w:p w14:paraId="285EF77E" w14:textId="6D722DB9" w:rsidR="00537C11" w:rsidRDefault="00430EF7">
      <w:pPr>
        <w:rPr>
          <w:rFonts w:cs="Tahoma"/>
          <w:b/>
          <w:bCs/>
          <w:szCs w:val="22"/>
        </w:rPr>
      </w:pPr>
      <w:r>
        <w:rPr>
          <w:rFonts w:cs="Tahoma"/>
          <w:b/>
          <w:bCs/>
          <w:szCs w:val="22"/>
        </w:rPr>
        <w:t>Εγγύηση καλής εκτέλεσης</w:t>
      </w:r>
      <w:r w:rsidR="00403D11" w:rsidRPr="00403D11">
        <w:rPr>
          <w:b/>
          <w:bCs/>
        </w:rPr>
        <w:t xml:space="preserve"> </w:t>
      </w:r>
      <w:r w:rsidR="00403D11" w:rsidRPr="001055FB">
        <w:rPr>
          <w:b/>
          <w:bCs/>
        </w:rPr>
        <w:t>και εγγύηση προκαταβολής</w:t>
      </w:r>
      <w:r>
        <w:rPr>
          <w:rFonts w:cs="Tahoma"/>
          <w:b/>
          <w:bCs/>
          <w:szCs w:val="22"/>
        </w:rPr>
        <w:t xml:space="preserve">: </w:t>
      </w:r>
    </w:p>
    <w:p w14:paraId="5E4954F8" w14:textId="11AC35BC" w:rsidR="00537C11" w:rsidRDefault="00430EF7">
      <w:pPr>
        <w:rPr>
          <w:rFonts w:cs="Tahoma"/>
          <w:szCs w:val="22"/>
        </w:rPr>
      </w:pPr>
      <w:r>
        <w:rPr>
          <w:rFonts w:cs="Tahoma"/>
          <w:szCs w:val="22"/>
        </w:rPr>
        <w:t xml:space="preserve">Για την υπογραφή της σύμβασης απαιτείται η παροχή εγγύησης καλής εκτέλεσης, σύμφωνα με το άρθρο 72 παρ. 1 β) του ν. 4412/2016 όπως ισχύει, το ύψος της οποίας ανέρχεται σε ποσοστό </w:t>
      </w:r>
      <w:r w:rsidRPr="00356229">
        <w:rPr>
          <w:rFonts w:cs="Tahoma"/>
          <w:b/>
          <w:bCs/>
          <w:szCs w:val="22"/>
        </w:rPr>
        <w:t>4%</w:t>
      </w:r>
      <w:r>
        <w:rPr>
          <w:rFonts w:cs="Tahoma"/>
          <w:szCs w:val="22"/>
        </w:rPr>
        <w:t xml:space="preserve"> επί της εκτιμώμενης αξίας της σύμβασης, μη συμπεριλαμβανομένου ΦΠΑ</w:t>
      </w:r>
      <w:r w:rsidR="00CA66C2">
        <w:rPr>
          <w:rFonts w:cs="Tahoma"/>
          <w:szCs w:val="22"/>
        </w:rPr>
        <w:t xml:space="preserve"> </w:t>
      </w:r>
      <w:r w:rsidR="00CA66C2" w:rsidRPr="00CA66C2">
        <w:rPr>
          <w:rFonts w:cs="Tahoma"/>
          <w:szCs w:val="22"/>
        </w:rPr>
        <w:t>και των δικαιωμάτων προαίρεσης</w:t>
      </w:r>
      <w:r>
        <w:rPr>
          <w:rFonts w:cs="Tahoma"/>
          <w:szCs w:val="22"/>
        </w:rPr>
        <w:t xml:space="preserve">, με χρόνο ισχύος </w:t>
      </w:r>
      <w:r w:rsidR="003511EF" w:rsidRPr="00356229">
        <w:rPr>
          <w:rFonts w:cs="Tahoma"/>
          <w:b/>
          <w:bCs/>
          <w:szCs w:val="22"/>
        </w:rPr>
        <w:t>δέκα οκτώ (</w:t>
      </w:r>
      <w:r w:rsidR="0082030A" w:rsidRPr="00356229">
        <w:rPr>
          <w:rFonts w:cs="Tahoma"/>
          <w:b/>
          <w:bCs/>
          <w:szCs w:val="22"/>
        </w:rPr>
        <w:t>1</w:t>
      </w:r>
      <w:r w:rsidR="003511EF" w:rsidRPr="00356229">
        <w:rPr>
          <w:rFonts w:cs="Tahoma"/>
          <w:b/>
          <w:bCs/>
          <w:szCs w:val="22"/>
        </w:rPr>
        <w:t>8</w:t>
      </w:r>
      <w:r w:rsidRPr="00356229">
        <w:rPr>
          <w:rFonts w:cs="Tahoma"/>
          <w:b/>
          <w:bCs/>
          <w:szCs w:val="22"/>
        </w:rPr>
        <w:t>) μηνών</w:t>
      </w:r>
      <w:r>
        <w:rPr>
          <w:rFonts w:cs="Tahoma"/>
          <w:szCs w:val="22"/>
        </w:rPr>
        <w:t xml:space="preserve"> και κατατίθεται πριν ή κατά την υπογραφή της σύμβασης. </w:t>
      </w:r>
    </w:p>
    <w:p w14:paraId="0CC68FD3" w14:textId="77777777" w:rsidR="00632729" w:rsidRPr="000F5532" w:rsidRDefault="00632729">
      <w:pPr>
        <w:rPr>
          <w:rFonts w:cs="Tahoma"/>
          <w:szCs w:val="22"/>
        </w:rPr>
      </w:pPr>
      <w:r w:rsidRPr="00632729">
        <w:rPr>
          <w:rFonts w:cs="Tahoma"/>
          <w:szCs w:val="22"/>
        </w:rPr>
        <w:t>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2.1.5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ΠΑΡΑΡΤΗΜΑ VIΙ – Υποδείγματα Εγγυητικών Επιστολών της Διακήρυξης και τα οριζόμενα στο άρθρο 72 του ν. 4412/2016.</w:t>
      </w:r>
    </w:p>
    <w:p w14:paraId="40B7DE3C" w14:textId="741CB7DD" w:rsidR="00537C11" w:rsidRDefault="00430EF7">
      <w:pPr>
        <w:rPr>
          <w:rFonts w:cs="Tahoma"/>
        </w:rPr>
      </w:pPr>
      <w:r>
        <w:rPr>
          <w:rFonts w:cs="Tahoma"/>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68D5899F" w14:textId="77777777" w:rsidR="00537C11" w:rsidRDefault="00430EF7">
      <w:pPr>
        <w:rPr>
          <w:rFonts w:cs="Tahoma"/>
        </w:rPr>
      </w:pPr>
      <w:r>
        <w:rPr>
          <w:rFonts w:cs="Tahoma"/>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4E81D617" w14:textId="5BEA185A" w:rsidR="00403D11" w:rsidRPr="008B1268" w:rsidRDefault="00403D11" w:rsidP="00403D11">
      <w:r w:rsidRPr="007B22EF">
        <w:t xml:space="preserve">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2CDE25D5" w14:textId="77777777" w:rsidR="00632729" w:rsidRPr="000F5532" w:rsidRDefault="00632729" w:rsidP="00C0545E">
      <w:pPr>
        <w:rPr>
          <w:rFonts w:cs="Tahoma"/>
        </w:rPr>
      </w:pPr>
      <w:r w:rsidRPr="00632729">
        <w:rPr>
          <w:rFonts w:cs="Tahoma"/>
        </w:rPr>
        <w:t xml:space="preserve">Στην περίπτωση χορήγησης προκαταβολής, σύμφωνα με την παράγραφο 5.1 της παρούσας, απαιτείται από τον ανάδοχο «εγγύηση προκαταβολής» για ποσό ίσο με αυτό της προκαταβολής, σύμφωνα με το υπόδειγμα που περιλαμβάνεται στο ΠΑΡΑΡΤΗΜΑ VIΙ – Υποδείγματα Εγγυητικών Επιστολών 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1AD4B75D" w14:textId="3A2EB4E2" w:rsidR="00537C11" w:rsidRPr="008B1268" w:rsidRDefault="00430EF7" w:rsidP="00C0545E">
      <w:r>
        <w:rPr>
          <w:rFonts w:cs="Tahoma"/>
        </w:rPr>
        <w:t>Η/Οι εγγύηση/εις καλής εκτέλεσης επιστρέφεται/</w:t>
      </w:r>
      <w:proofErr w:type="spellStart"/>
      <w:r>
        <w:rPr>
          <w:rFonts w:cs="Tahoma"/>
        </w:rPr>
        <w:t>ονται</w:t>
      </w:r>
      <w:proofErr w:type="spellEnd"/>
      <w:r>
        <w:rPr>
          <w:rFonts w:cs="Tahoma"/>
        </w:rPr>
        <w:t xml:space="preserve"> στο σύνολό του/ς μετά από την ποσοτική και ποιοτική παραλαβή του συνόλου του αντικειμένου της σύμβασης</w:t>
      </w:r>
      <w:r w:rsidR="00C0545E">
        <w:rPr>
          <w:rFonts w:cs="Tahoma"/>
        </w:rPr>
        <w:t xml:space="preserve"> </w:t>
      </w:r>
      <w:r w:rsidR="00C0545E">
        <w:t>και μετά την προσκόμιση αντιγράφου της εγγύησης καλής λειτουργίας υπέρ του Κυρίου του Έργου /Φορέα Λειτουργίας, στην Αναθέτουσα Αρχή.</w:t>
      </w:r>
    </w:p>
    <w:p w14:paraId="6D8B2839" w14:textId="3E42D4DE" w:rsidR="00537C11" w:rsidRDefault="00430EF7">
      <w:pPr>
        <w:rPr>
          <w:rFonts w:cs="Tahoma"/>
        </w:rPr>
      </w:pPr>
      <w:r>
        <w:rPr>
          <w:rFonts w:cs="Tahoma"/>
        </w:rPr>
        <w:t xml:space="preserve">Η απόσβεση της προκαταβολής πραγματοποιείται σύμφωνα με τα αναφερόμενα στην παρ. </w:t>
      </w:r>
      <w:r>
        <w:fldChar w:fldCharType="begin"/>
      </w:r>
      <w:r>
        <w:instrText xml:space="preserve"> REF _Ref496607306 \r \h  \* MERGEFORMAT </w:instrText>
      </w:r>
      <w:r>
        <w:fldChar w:fldCharType="separate"/>
      </w:r>
      <w:r w:rsidR="00E736A2" w:rsidRPr="00E736A2">
        <w:rPr>
          <w:rFonts w:cs="Tahoma"/>
        </w:rPr>
        <w:t>5.1</w:t>
      </w:r>
      <w:r>
        <w:fldChar w:fldCharType="end"/>
      </w:r>
      <w:r>
        <w:rPr>
          <w:rFonts w:cs="Tahoma"/>
        </w:rPr>
        <w:t xml:space="preserve"> και η εγγύηση προκαταβολής επιστρέφεται μετά από την οριστική ποσοτική και ποιοτική παραλαβή των υπηρεσιών. </w:t>
      </w:r>
    </w:p>
    <w:p w14:paraId="0E9310D1" w14:textId="2939CAF8" w:rsidR="00537C11" w:rsidRDefault="00430EF7">
      <w:pPr>
        <w:suppressAutoHyphens w:val="0"/>
        <w:spacing w:line="276" w:lineRule="auto"/>
        <w:rPr>
          <w:rFonts w:cs="Tahoma"/>
          <w:szCs w:val="22"/>
        </w:rPr>
      </w:pPr>
      <w:r>
        <w:rPr>
          <w:rFonts w:cs="Tahoma"/>
        </w:rPr>
        <w:t xml:space="preserve">Σε περίπτωση που στο πρωτόκολλο </w:t>
      </w:r>
      <w:r w:rsidR="00C0545E">
        <w:rPr>
          <w:rFonts w:cs="Tahoma"/>
        </w:rPr>
        <w:t xml:space="preserve">ποιοτικής </w:t>
      </w:r>
      <w:r>
        <w:rPr>
          <w:rFonts w:cs="Tahoma"/>
        </w:rPr>
        <w:t xml:space="preserve">και ποσοτικής παραλαβής αναφέρονται παρατηρήσεις ή υπάρχει εκπρόθεσμη παροχή, η επιστροφή των εγγυήσεων καλής εκτέλεσης και προκαταβολής γίνεται μετά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w:t>
      </w:r>
      <w:r>
        <w:rPr>
          <w:rFonts w:cs="Tahoma"/>
        </w:rPr>
        <w:lastRenderedPageBreak/>
        <w:t>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r>
        <w:rPr>
          <w:rFonts w:cs="Tahoma"/>
          <w:szCs w:val="22"/>
        </w:rPr>
        <w:t xml:space="preserve"> </w:t>
      </w:r>
    </w:p>
    <w:p w14:paraId="185714DC" w14:textId="77777777" w:rsidR="00C0545E" w:rsidRPr="00603221" w:rsidRDefault="00C0545E" w:rsidP="00C0545E">
      <w:pPr>
        <w:suppressAutoHyphens w:val="0"/>
        <w:spacing w:line="276" w:lineRule="auto"/>
      </w:pPr>
      <w:r w:rsidRPr="00BF716E">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w:t>
      </w:r>
      <w:r w:rsidRPr="00A258FF">
        <w:t xml:space="preserve"> </w:t>
      </w:r>
      <w:r w:rsidRPr="00BF716E">
        <w:t>των παρατηρήσεων και του εκπροθέσμου.</w:t>
      </w:r>
      <w:r w:rsidRPr="00603221">
        <w:t xml:space="preserve"> </w:t>
      </w:r>
    </w:p>
    <w:p w14:paraId="464B11C5" w14:textId="77777777" w:rsidR="00C0545E" w:rsidRPr="007113DC" w:rsidRDefault="00C0545E" w:rsidP="00C0545E">
      <w:pPr>
        <w:suppressAutoHyphens w:val="0"/>
        <w:spacing w:line="276" w:lineRule="auto"/>
        <w:rPr>
          <w:b/>
          <w:bCs/>
        </w:rPr>
      </w:pPr>
      <w:r w:rsidRPr="007113DC">
        <w:rPr>
          <w:b/>
          <w:bCs/>
        </w:rPr>
        <w:t>Εγγύηση καλής Λειτουργίας :</w:t>
      </w:r>
    </w:p>
    <w:p w14:paraId="7153CC21" w14:textId="77777777" w:rsidR="00632729" w:rsidRPr="000F5532" w:rsidRDefault="00632729" w:rsidP="00C0545E">
      <w:r w:rsidRPr="00632729">
        <w:t>Για την καλή λειτουργία του Έργου, μετά την οριστική παραλαβή του, ο Ανάδοχος υποχρεούται να καταθέσει Εγγυητική Επιστολή Καλής Λειτουργίας (</w:t>
      </w:r>
      <w:proofErr w:type="spellStart"/>
      <w:r w:rsidRPr="00632729">
        <w:t>βλ.ΠΑΡΑΡΤΗΜΑ</w:t>
      </w:r>
      <w:proofErr w:type="spellEnd"/>
      <w:r w:rsidRPr="00632729">
        <w:t xml:space="preserve"> VIΙ – Υποδείγματα Εγγυητικών Επιστολών), η αξία της οποίας θα ανέρχεται σε ποσοστό 2,5% του συμβατικού τιμήματος μη συμπεριλαμβανομένου ΦΠΑ, αντίγραφο της οποίας υποβάλλεται στην Αναθέτουσα Αρχή. </w:t>
      </w:r>
    </w:p>
    <w:p w14:paraId="119C267D" w14:textId="4E641A5A" w:rsidR="00C0545E" w:rsidRPr="00603221" w:rsidRDefault="00C0545E" w:rsidP="00C0545E">
      <w:r w:rsidRPr="00603221">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2E7D3A0A" w14:textId="77777777" w:rsidR="00C0545E" w:rsidRPr="00603221" w:rsidRDefault="00C0545E" w:rsidP="00C0545E">
      <w:r w:rsidRPr="00603221">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5701D978" w14:textId="77777777" w:rsidR="00537C11" w:rsidRDefault="00537C11">
      <w:pPr>
        <w:rPr>
          <w:rFonts w:cs="Tahoma"/>
          <w:szCs w:val="22"/>
        </w:rPr>
      </w:pPr>
    </w:p>
    <w:p w14:paraId="7D00C81A" w14:textId="77777777" w:rsidR="00537C11" w:rsidRDefault="00430EF7" w:rsidP="002D2AF2">
      <w:pPr>
        <w:pStyle w:val="23"/>
        <w:rPr>
          <w:lang w:val="el-GR"/>
        </w:rPr>
      </w:pPr>
      <w:r>
        <w:rPr>
          <w:lang w:val="el-GR"/>
        </w:rPr>
        <w:tab/>
      </w:r>
      <w:bookmarkStart w:id="310" w:name="_Toc189814684"/>
      <w:r>
        <w:rPr>
          <w:lang w:val="el-GR"/>
        </w:rPr>
        <w:t>Συμβατικό πλαίσιο – Εφαρμοστέα νομοθεσία</w:t>
      </w:r>
      <w:bookmarkEnd w:id="310"/>
    </w:p>
    <w:p w14:paraId="220982C9" w14:textId="77777777" w:rsidR="00537C11" w:rsidRDefault="00430EF7">
      <w:pPr>
        <w:rPr>
          <w:rFonts w:cs="Tahoma"/>
          <w:szCs w:val="22"/>
        </w:rPr>
      </w:pPr>
      <w:r>
        <w:rPr>
          <w:rFonts w:cs="Tahoma"/>
          <w:szCs w:val="22"/>
        </w:rPr>
        <w:t xml:space="preserve">Κατά την εκτέλεση της σύμβασης εφαρμόζονται οι διατάξεις του ν. 4412/2016 όπως ισχύει, οι όροι της παρούσας διακήρυξης και συμπληρωματικά ο Αστικός Κώδικας. </w:t>
      </w:r>
    </w:p>
    <w:p w14:paraId="61EB1DE0" w14:textId="77777777" w:rsidR="00537C11" w:rsidRDefault="00430EF7" w:rsidP="002D2AF2">
      <w:pPr>
        <w:pStyle w:val="23"/>
        <w:rPr>
          <w:lang w:val="el-GR"/>
        </w:rPr>
      </w:pPr>
      <w:r>
        <w:rPr>
          <w:lang w:val="el-GR"/>
        </w:rPr>
        <w:tab/>
      </w:r>
      <w:bookmarkStart w:id="311" w:name="_Toc189814685"/>
      <w:r>
        <w:rPr>
          <w:lang w:val="el-GR"/>
        </w:rPr>
        <w:t>Όροι εκτέλεσης της σύμβασης</w:t>
      </w:r>
      <w:bookmarkEnd w:id="311"/>
    </w:p>
    <w:p w14:paraId="13E617CF" w14:textId="77777777" w:rsidR="00537C11" w:rsidRDefault="00430EF7">
      <w: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7D2C1638" w14:textId="77777777" w:rsidR="00537C11" w:rsidRDefault="00430EF7">
      <w:pPr>
        <w:rPr>
          <w:rFonts w:cs="Tahoma"/>
          <w:szCs w:val="22"/>
        </w:rPr>
      </w:pPr>
      <w: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BBD3BCB" w14:textId="77777777" w:rsidR="00C0545E" w:rsidRDefault="00430EF7">
      <w: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37" w:history="1">
        <w:r>
          <w:rPr>
            <w:rStyle w:val="-"/>
          </w:rPr>
          <w:t>https://greece20.gov.gr/epikoinwnia-dimosiotita/</w:t>
        </w:r>
      </w:hyperlink>
      <w:r>
        <w:t>)</w:t>
      </w:r>
      <w:r w:rsidR="00C0545E">
        <w:t>.</w:t>
      </w:r>
    </w:p>
    <w:p w14:paraId="2829533E" w14:textId="77777777" w:rsidR="00C0545E" w:rsidRDefault="00C0545E" w:rsidP="00C0545E">
      <w:pPr>
        <w:rPr>
          <w:rFonts w:ascii="Calibri" w:hAnsi="Calibri"/>
          <w:lang w:eastAsia="en-US"/>
        </w:rPr>
      </w:pPr>
      <w:r w:rsidRPr="00EB4107">
        <w:lastRenderedPageBreak/>
        <w:t xml:space="preserve">Ο ανάδοχος αναλαμβάνει την υποχρέωση, κατά την διάρκεια υλοποίησης του έργου, να υποβάλει και να </w:t>
      </w:r>
      <w:proofErr w:type="spellStart"/>
      <w:r w:rsidRPr="00EB4107">
        <w:t>επικαιροποιεί</w:t>
      </w:r>
      <w:proofErr w:type="spellEnd"/>
      <w:r w:rsidRPr="00EB4107">
        <w:t xml:space="preserve"> τα στοιχεία του άρθρου 22.2.δ.</w:t>
      </w:r>
      <w:r>
        <w:t>i</w:t>
      </w:r>
      <w:r w:rsidRPr="00EB4107">
        <w:t xml:space="preserve">) έως </w:t>
      </w:r>
      <w:proofErr w:type="spellStart"/>
      <w:r>
        <w:t>iii</w:t>
      </w:r>
      <w:proofErr w:type="spellEnd"/>
      <w:r w:rsidRPr="00EB4107">
        <w:t>) του Καν. 2021/241.</w:t>
      </w:r>
    </w:p>
    <w:p w14:paraId="546B364F" w14:textId="77777777" w:rsidR="00C0545E" w:rsidRPr="001055FB" w:rsidRDefault="00C0545E" w:rsidP="00C0545E">
      <w:r w:rsidRPr="001055FB">
        <w:t xml:space="preserve">Ποιο συγκεκριμένα: </w:t>
      </w:r>
    </w:p>
    <w:p w14:paraId="300F44CD" w14:textId="77777777" w:rsidR="00C0545E" w:rsidRPr="00EB4107" w:rsidRDefault="00C0545E" w:rsidP="00C0545E">
      <w:r>
        <w:t>i</w:t>
      </w:r>
      <w:r w:rsidRPr="00EB4107">
        <w:t xml:space="preserve">) όνομα του τελικού αποδέκτη των κονδυλίων, </w:t>
      </w:r>
    </w:p>
    <w:p w14:paraId="54CF269E" w14:textId="77777777" w:rsidR="00C0545E" w:rsidRPr="00EB4107" w:rsidRDefault="00C0545E" w:rsidP="00C0545E">
      <w:proofErr w:type="spellStart"/>
      <w:r>
        <w:t>ii</w:t>
      </w:r>
      <w:proofErr w:type="spellEnd"/>
      <w:r w:rsidRPr="00EB4107">
        <w:t xml:space="preserve">) όνομα του αναδόχου και του υπεργολάβου, στην περίπτωση που ο τελικός αποδέκτης των κονδυλίων είναι αναθέτουσα αρχή κατά την έννοια του </w:t>
      </w:r>
      <w:proofErr w:type="spellStart"/>
      <w:r w:rsidRPr="00EB4107">
        <w:t>ενωσιακού</w:t>
      </w:r>
      <w:proofErr w:type="spellEnd"/>
      <w:r w:rsidRPr="00EB4107">
        <w:t xml:space="preserve"> ή εθνικού δικαίου δημοσίων συμβάσεων, </w:t>
      </w:r>
    </w:p>
    <w:p w14:paraId="2A095371" w14:textId="77777777" w:rsidR="00C0545E" w:rsidRPr="00EB4107" w:rsidRDefault="00C0545E" w:rsidP="00C0545E">
      <w:proofErr w:type="spellStart"/>
      <w:r>
        <w:t>iii</w:t>
      </w:r>
      <w:proofErr w:type="spellEnd"/>
      <w:r w:rsidRPr="00EB4107">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1F5D6120" w14:textId="292C4C9C" w:rsidR="00537C11" w:rsidRDefault="00537C11"/>
    <w:p w14:paraId="090F433E" w14:textId="77777777" w:rsidR="00C0545E" w:rsidRPr="00B825C3" w:rsidRDefault="00C0545E" w:rsidP="00C0545E">
      <w:pPr>
        <w:rPr>
          <w:rFonts w:eastAsia="Calibri"/>
        </w:rPr>
      </w:pPr>
      <w:r w:rsidRPr="00B825C3">
        <w:rPr>
          <w:rFonts w:eastAsia="Calibri"/>
        </w:rPr>
        <w:t xml:space="preserve">Ο ανάδοχος δεσμεύεται ότι: </w:t>
      </w:r>
    </w:p>
    <w:p w14:paraId="29935CA5" w14:textId="77777777" w:rsidR="00C0545E" w:rsidRPr="00DD50E7" w:rsidRDefault="00C0545E" w:rsidP="00C0545E">
      <w:pPr>
        <w:rPr>
          <w:rFonts w:eastAsia="Calibri"/>
        </w:rPr>
      </w:pPr>
      <w:r w:rsidRPr="00DD50E7">
        <w:rPr>
          <w:rFonts w:eastAsia="Calibri"/>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55E57C" w14:textId="77777777" w:rsidR="00C0545E" w:rsidRPr="00DD50E7" w:rsidRDefault="00C0545E" w:rsidP="00C0545E">
      <w:pPr>
        <w:rPr>
          <w:rFonts w:eastAsia="Calibri"/>
        </w:rPr>
      </w:pPr>
      <w:r w:rsidRPr="00DD50E7">
        <w:rPr>
          <w:rFonts w:eastAsia="Calibri"/>
        </w:rPr>
        <w:t>β) ότι θα δηλώσει αμελλητί στην αναθέτουσα αρχή,</w:t>
      </w:r>
      <w:r>
        <w:rPr>
          <w:rFonts w:eastAsia="Calibri"/>
        </w:rPr>
        <w:t xml:space="preserve"> αφότου</w:t>
      </w:r>
      <w:r w:rsidRPr="00DD50E7">
        <w:rPr>
          <w:rFonts w:eastAsia="Calibri"/>
        </w:rPr>
        <w:t xml:space="preserve">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νόμιμων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rPr>
        <w:t xml:space="preserve"> </w:t>
      </w:r>
      <w:r w:rsidRPr="00DD50E7">
        <w:rPr>
          <w:rFonts w:eastAsia="Calibri"/>
        </w:rPr>
        <w:t xml:space="preserve">. </w:t>
      </w:r>
    </w:p>
    <w:p w14:paraId="1B517AB9" w14:textId="77777777" w:rsidR="00C0545E" w:rsidRDefault="00C0545E" w:rsidP="00C0545E">
      <w:pPr>
        <w:rPr>
          <w:rFonts w:eastAsia="Calibri"/>
        </w:rPr>
      </w:pPr>
      <w:r w:rsidRPr="00DD50E7">
        <w:rPr>
          <w:rFonts w:eastAsia="Calibri"/>
        </w:rPr>
        <w:t xml:space="preserve">Οι υποχρεώσεις και οι απαγορεύσεις της ρήτρας αυτής </w:t>
      </w:r>
      <w:r>
        <w:rPr>
          <w:rFonts w:eastAsia="Calibri"/>
        </w:rPr>
        <w:t>στη περίπτωση που</w:t>
      </w:r>
      <w:r w:rsidRPr="00DD50E7">
        <w:rPr>
          <w:rFonts w:eastAsia="Calibri"/>
        </w:rPr>
        <w:t xml:space="preserve"> ο ανάδοχος είναι ένωση,</w:t>
      </w:r>
      <w:r>
        <w:rPr>
          <w:rFonts w:eastAsia="Calibri"/>
        </w:rPr>
        <w:t xml:space="preserve"> ισχύουν</w:t>
      </w:r>
      <w:r w:rsidRPr="00DD50E7">
        <w:rPr>
          <w:rFonts w:eastAsia="Calibri"/>
        </w:rPr>
        <w:t xml:space="preserve">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5F4CFAC6" w14:textId="488915BD" w:rsidR="00C0545E" w:rsidRDefault="00134C43">
      <w:pPr>
        <w:rPr>
          <w:rFonts w:cs="Tahoma"/>
          <w:szCs w:val="22"/>
        </w:rPr>
      </w:pPr>
      <w:r w:rsidRPr="00134C43">
        <w:rPr>
          <w:rFonts w:cs="Tahoma"/>
          <w:szCs w:val="22"/>
        </w:rPr>
        <w:t>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‎‎ΠΑΡΑΡΤΗΜΑ X – Ρήτρα Ακεραιότητας η οποία θα περιληφθεί στη σύμβαση.</w:t>
      </w:r>
    </w:p>
    <w:p w14:paraId="22C2E957" w14:textId="22A210C0" w:rsidR="00537C11" w:rsidRDefault="00430EF7">
      <w:pPr>
        <w:rPr>
          <w:rFonts w:cs="Tahoma"/>
          <w:szCs w:val="22"/>
        </w:rPr>
      </w:pPr>
      <w:r>
        <w:rPr>
          <w:rFonts w:cs="Tahoma"/>
          <w:szCs w:val="22"/>
        </w:rPr>
        <w:t xml:space="preserve"> 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Pr>
          <w:rFonts w:cs="Tahoma"/>
          <w:szCs w:val="22"/>
        </w:rPr>
        <w:t>όλω</w:t>
      </w:r>
      <w:proofErr w:type="spellEnd"/>
      <w:r>
        <w:rPr>
          <w:rFonts w:cs="Tahoma"/>
          <w:szCs w:val="22"/>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Pr>
          <w:rFonts w:cs="Tahoma"/>
          <w:szCs w:val="22"/>
        </w:rPr>
        <w:t>όλω</w:t>
      </w:r>
      <w:proofErr w:type="spellEnd"/>
      <w:r>
        <w:rPr>
          <w:rFonts w:cs="Tahoma"/>
          <w:szCs w:val="22"/>
        </w:rPr>
        <w:t xml:space="preserve"> ή εν μέρει υπέρ της Τράπεζας το εκχωρούμενο τίμημα η Αναθέτουσα Αρχή δεν έχει καμία ευθύνη έναντι της </w:t>
      </w:r>
      <w:proofErr w:type="spellStart"/>
      <w:r>
        <w:rPr>
          <w:rFonts w:cs="Tahoma"/>
          <w:szCs w:val="22"/>
        </w:rPr>
        <w:t>εκδοχέως</w:t>
      </w:r>
      <w:proofErr w:type="spellEnd"/>
      <w:r>
        <w:rPr>
          <w:rFonts w:cs="Tahoma"/>
          <w:szCs w:val="22"/>
        </w:rPr>
        <w:t xml:space="preserve"> Τράπεζας.</w:t>
      </w:r>
    </w:p>
    <w:p w14:paraId="2A7E6EBF" w14:textId="77777777" w:rsidR="00537C11" w:rsidRDefault="00430EF7">
      <w:pPr>
        <w:spacing w:after="200" w:line="276" w:lineRule="auto"/>
        <w:rPr>
          <w:rFonts w:cs="Tahoma"/>
          <w:szCs w:val="22"/>
        </w:rPr>
      </w:pPr>
      <w:r>
        <w:rPr>
          <w:rFonts w:cs="Tahoma"/>
          <w:szCs w:val="22"/>
        </w:rPr>
        <w:lastRenderedPageBreak/>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ΚτΠ Μ.Α.Ε. εγγράφως δεκαπέντε (15) ημέρες πριν από την αντικατάσταση. </w:t>
      </w:r>
    </w:p>
    <w:p w14:paraId="4F6B5B72" w14:textId="77777777" w:rsidR="00537C11" w:rsidRDefault="00430EF7">
      <w:pPr>
        <w:spacing w:after="200" w:line="276" w:lineRule="auto"/>
        <w:rPr>
          <w:rFonts w:cs="Tahoma"/>
          <w:szCs w:val="22"/>
        </w:rPr>
      </w:pPr>
      <w:r>
        <w:rPr>
          <w:rFonts w:cs="Tahoma"/>
          <w:szCs w:val="22"/>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Pr>
          <w:rFonts w:cs="Tahoma"/>
          <w:szCs w:val="22"/>
        </w:rPr>
        <w:t>αποχωρήσαντες</w:t>
      </w:r>
      <w:proofErr w:type="spellEnd"/>
      <w:r>
        <w:rPr>
          <w:rFonts w:cs="Tahoma"/>
          <w:szCs w:val="22"/>
        </w:rPr>
        <w:t xml:space="preserve"> συνεργάτες, με άλλα πρόσωπα που θα διαθέτουν τουλάχιστον ίση εμπειρία και ίσα προσόντα με τα αντικαθιστάμενα.</w:t>
      </w:r>
    </w:p>
    <w:p w14:paraId="649FF7E2" w14:textId="77777777" w:rsidR="00537C11" w:rsidRDefault="00430EF7">
      <w:pPr>
        <w:suppressAutoHyphens w:val="0"/>
        <w:spacing w:after="200" w:line="276" w:lineRule="auto"/>
      </w:pPr>
      <w: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t>λύεται</w:t>
      </w:r>
      <w:proofErr w:type="spellEnd"/>
      <w: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67F58047" w14:textId="77777777" w:rsidR="00537C11" w:rsidRDefault="00430EF7">
      <w: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50470234" w14:textId="77777777" w:rsidR="00537C11" w:rsidRDefault="00430EF7">
      <w:pPr>
        <w:spacing w:after="200" w:line="276" w:lineRule="auto"/>
        <w:rPr>
          <w:rFonts w:cs="Tahoma"/>
          <w:szCs w:val="22"/>
        </w:rPr>
      </w:pPr>
      <w:r>
        <w:rPr>
          <w:rFonts w:cs="Tahoma"/>
          <w:szCs w:val="22"/>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Pr>
          <w:rFonts w:cs="Tahoma"/>
          <w:szCs w:val="22"/>
        </w:rPr>
        <w:t>εργοδοτούμενους</w:t>
      </w:r>
      <w:proofErr w:type="spellEnd"/>
      <w:r>
        <w:rPr>
          <w:rFonts w:cs="Tahoma"/>
          <w:szCs w:val="22"/>
        </w:rPr>
        <w:t xml:space="preserve"> από αυτόν ή συνεργαζόμενους με αυτόν ασχολούνται άμεσα με το περιεχόμενο της Σύμβασης και την εκτέλεση του Αντικειμένου.</w:t>
      </w:r>
    </w:p>
    <w:p w14:paraId="4F2C59A2" w14:textId="77777777" w:rsidR="00537C11" w:rsidRDefault="00430EF7">
      <w:pPr>
        <w:spacing w:after="200" w:line="276" w:lineRule="auto"/>
        <w:rPr>
          <w:rFonts w:cs="Tahoma"/>
          <w:szCs w:val="22"/>
        </w:rPr>
      </w:pPr>
      <w:r>
        <w:rPr>
          <w:rFonts w:cs="Tahoma"/>
          <w:szCs w:val="22"/>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3778666" w14:textId="77777777" w:rsidR="00537C11" w:rsidRDefault="00430EF7">
      <w:pPr>
        <w:spacing w:after="200" w:line="276" w:lineRule="auto"/>
        <w:rPr>
          <w:rFonts w:cs="Tahoma"/>
          <w:szCs w:val="22"/>
        </w:rPr>
      </w:pPr>
      <w:r>
        <w:rPr>
          <w:rFonts w:cs="Tahoma"/>
          <w:szCs w:val="22"/>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w:t>
      </w:r>
      <w:r>
        <w:rPr>
          <w:rFonts w:cs="Tahoma"/>
          <w:szCs w:val="22"/>
        </w:rPr>
        <w:lastRenderedPageBreak/>
        <w:t>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4B6BDC22" w14:textId="77777777" w:rsidR="00537C11" w:rsidRDefault="00430EF7">
      <w:pPr>
        <w:spacing w:after="200" w:line="276" w:lineRule="auto"/>
        <w:rPr>
          <w:rFonts w:cs="Tahoma"/>
          <w:szCs w:val="22"/>
        </w:rPr>
      </w:pPr>
      <w:r>
        <w:rPr>
          <w:rFonts w:cs="Tahoma"/>
          <w:szCs w:val="22"/>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03E8DF8B" w14:textId="77777777" w:rsidR="00537C11" w:rsidRDefault="00430EF7">
      <w: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17D48D26" w14:textId="77777777" w:rsidR="00537C11" w:rsidRDefault="00430EF7">
      <w:pPr>
        <w:spacing w:after="200" w:line="276" w:lineRule="auto"/>
        <w:rPr>
          <w:rFonts w:cs="Tahoma"/>
          <w:szCs w:val="22"/>
        </w:rPr>
      </w:pPr>
      <w:r>
        <w:rPr>
          <w:rFonts w:cs="Tahoma"/>
          <w:szCs w:val="22"/>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037A061" w14:textId="77777777" w:rsidR="00537C11" w:rsidRDefault="00430EF7">
      <w:pPr>
        <w:spacing w:after="200" w:line="276" w:lineRule="auto"/>
        <w:rPr>
          <w:rFonts w:cs="Tahoma"/>
          <w:szCs w:val="22"/>
        </w:rPr>
      </w:pPr>
      <w:r>
        <w:rPr>
          <w:rFonts w:cs="Tahoma"/>
          <w:szCs w:val="22"/>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01107E36" w14:textId="77777777" w:rsidR="00537C11" w:rsidRDefault="00430EF7">
      <w:pPr>
        <w:spacing w:after="200" w:line="276" w:lineRule="auto"/>
        <w:rPr>
          <w:rFonts w:cs="Tahoma"/>
          <w:szCs w:val="22"/>
        </w:rPr>
      </w:pPr>
      <w:r>
        <w:rPr>
          <w:rFonts w:cs="Tahoma"/>
          <w:szCs w:val="22"/>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70C69057" w14:textId="77777777" w:rsidR="00537C11" w:rsidRDefault="00430EF7">
      <w:pPr>
        <w:spacing w:after="200" w:line="276" w:lineRule="auto"/>
        <w:rPr>
          <w:rFonts w:cs="Tahoma"/>
          <w:szCs w:val="22"/>
        </w:rPr>
      </w:pPr>
      <w:r>
        <w:rPr>
          <w:rFonts w:cs="Tahoma"/>
          <w:szCs w:val="22"/>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0C9C58B0" w14:textId="77777777" w:rsidR="00537C11" w:rsidRDefault="00430EF7">
      <w:pPr>
        <w:spacing w:after="200" w:line="276" w:lineRule="auto"/>
        <w:rPr>
          <w:rFonts w:cs="Tahoma"/>
          <w:szCs w:val="22"/>
        </w:rPr>
      </w:pPr>
      <w:r>
        <w:rPr>
          <w:rFonts w:cs="Tahoma"/>
          <w:szCs w:val="22"/>
        </w:rPr>
        <w:t>Ειδικότερα :</w:t>
      </w:r>
    </w:p>
    <w:p w14:paraId="65031959" w14:textId="77777777" w:rsidR="00537C11" w:rsidRDefault="00430EF7">
      <w:pPr>
        <w:spacing w:after="200" w:line="276" w:lineRule="auto"/>
        <w:ind w:left="993" w:hanging="567"/>
        <w:rPr>
          <w:rFonts w:cs="Tahoma"/>
          <w:szCs w:val="22"/>
        </w:rPr>
      </w:pPr>
      <w:r>
        <w:rPr>
          <w:rFonts w:cs="Tahoma"/>
          <w:szCs w:val="22"/>
        </w:rPr>
        <w:t xml:space="preserve">α. </w:t>
      </w:r>
      <w:r>
        <w:rPr>
          <w:rFonts w:cs="Tahoma"/>
          <w:szCs w:val="22"/>
        </w:rPr>
        <w:tab/>
        <w:t>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42F05B20" w14:textId="77777777" w:rsidR="00537C11" w:rsidRDefault="00430EF7">
      <w:pPr>
        <w:spacing w:after="200" w:line="276" w:lineRule="auto"/>
        <w:ind w:left="993" w:hanging="567"/>
        <w:rPr>
          <w:rFonts w:cs="Tahoma"/>
          <w:szCs w:val="22"/>
        </w:rPr>
      </w:pPr>
      <w:r>
        <w:rPr>
          <w:rFonts w:cs="Tahoma"/>
          <w:szCs w:val="22"/>
        </w:rPr>
        <w:t>β.</w:t>
      </w:r>
      <w:r>
        <w:rPr>
          <w:rFonts w:cs="Tahoma"/>
          <w:szCs w:val="22"/>
        </w:rPr>
        <w:tab/>
        <w:t xml:space="preserve">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9E4B4C4" w14:textId="3965451C" w:rsidR="00537C11" w:rsidRDefault="00430EF7">
      <w:pPr>
        <w:spacing w:after="200" w:line="276" w:lineRule="auto"/>
        <w:ind w:left="993" w:hanging="567"/>
        <w:rPr>
          <w:rFonts w:cs="Tahoma"/>
          <w:szCs w:val="22"/>
        </w:rPr>
      </w:pPr>
      <w:r>
        <w:rPr>
          <w:rFonts w:cs="Tahoma"/>
          <w:szCs w:val="22"/>
        </w:rPr>
        <w:t xml:space="preserve">γ. </w:t>
      </w:r>
      <w:r>
        <w:rPr>
          <w:rFonts w:cs="Tahoma"/>
          <w:szCs w:val="22"/>
        </w:rPr>
        <w:tab/>
        <w:t xml:space="preserve">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w:t>
      </w:r>
      <w:r>
        <w:rPr>
          <w:rFonts w:cs="Tahoma"/>
          <w:szCs w:val="22"/>
        </w:rPr>
        <w:lastRenderedPageBreak/>
        <w:t xml:space="preserve">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75F78A62" w14:textId="77777777" w:rsidR="00537C11" w:rsidRDefault="00430EF7">
      <w:pPr>
        <w:spacing w:after="200" w:line="276" w:lineRule="auto"/>
        <w:ind w:left="993" w:hanging="567"/>
        <w:rPr>
          <w:rFonts w:cs="Tahoma"/>
          <w:szCs w:val="22"/>
        </w:rPr>
      </w:pPr>
      <w:r>
        <w:rPr>
          <w:rFonts w:cs="Tahoma"/>
          <w:szCs w:val="22"/>
        </w:rPr>
        <w:t xml:space="preserve">δ. </w:t>
      </w:r>
      <w:r>
        <w:rPr>
          <w:rFonts w:cs="Tahoma"/>
          <w:szCs w:val="22"/>
        </w:rPr>
        <w:tab/>
        <w:t>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3484C0DF" w14:textId="77777777" w:rsidR="00537C11" w:rsidRDefault="00430EF7">
      <w:pPr>
        <w:spacing w:after="200" w:line="276" w:lineRule="auto"/>
        <w:ind w:left="993" w:hanging="567"/>
        <w:rPr>
          <w:rFonts w:cs="Tahoma"/>
          <w:szCs w:val="22"/>
        </w:rPr>
      </w:pPr>
      <w:r>
        <w:rPr>
          <w:rFonts w:cs="Tahoma"/>
          <w:szCs w:val="22"/>
        </w:rPr>
        <w:t xml:space="preserve">ε. </w:t>
      </w:r>
      <w:r>
        <w:rPr>
          <w:rFonts w:cs="Tahoma"/>
          <w:szCs w:val="22"/>
        </w:rPr>
        <w:tab/>
        <w:t>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w:t>
      </w:r>
    </w:p>
    <w:p w14:paraId="63E7FACF" w14:textId="77777777" w:rsidR="00537C11" w:rsidRDefault="00430EF7">
      <w:pPr>
        <w:rPr>
          <w:rFonts w:cs="Tahoma"/>
          <w:szCs w:val="22"/>
        </w:rPr>
      </w:pPr>
      <w:r>
        <w:rPr>
          <w:rFonts w:cs="Tahoma"/>
          <w:szCs w:val="22"/>
        </w:rPr>
        <w:t xml:space="preserve">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w:t>
      </w:r>
      <w:proofErr w:type="spellStart"/>
      <w:r>
        <w:rPr>
          <w:rFonts w:cs="Tahoma"/>
          <w:szCs w:val="22"/>
        </w:rPr>
        <w:t>επικαιροποίησης</w:t>
      </w:r>
      <w:proofErr w:type="spellEnd"/>
      <w:r>
        <w:rPr>
          <w:rFonts w:cs="Tahoma"/>
          <w:szCs w:val="22"/>
        </w:rPr>
        <w:t xml:space="preserve">,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w:t>
      </w:r>
      <w:proofErr w:type="spellStart"/>
      <w:r>
        <w:rPr>
          <w:rFonts w:cs="Tahoma"/>
          <w:szCs w:val="22"/>
        </w:rPr>
        <w:t>προσφερθέντων</w:t>
      </w:r>
      <w:proofErr w:type="spellEnd"/>
      <w:r>
        <w:rPr>
          <w:rFonts w:cs="Tahoma"/>
          <w:szCs w:val="22"/>
        </w:rPr>
        <w:t>, με την προϋπόθεση ότι δεν επέρχεται οποιαδήποτε πρόσθετη οικονομική επιβάρυνση.</w:t>
      </w:r>
    </w:p>
    <w:p w14:paraId="4E4CDBB7" w14:textId="77777777" w:rsidR="00537C11" w:rsidRDefault="00537C11">
      <w:pPr>
        <w:rPr>
          <w:rFonts w:cs="Tahoma"/>
          <w:szCs w:val="22"/>
        </w:rPr>
      </w:pPr>
    </w:p>
    <w:p w14:paraId="7595C85B" w14:textId="77777777" w:rsidR="00537C11" w:rsidRDefault="00430EF7" w:rsidP="002D2AF2">
      <w:pPr>
        <w:pStyle w:val="23"/>
        <w:rPr>
          <w:lang w:val="el-GR"/>
        </w:rPr>
      </w:pPr>
      <w:bookmarkStart w:id="312" w:name="_Toc92878404"/>
      <w:bookmarkStart w:id="313" w:name="_Toc92878844"/>
      <w:bookmarkStart w:id="314" w:name="_Toc92879101"/>
      <w:bookmarkStart w:id="315" w:name="_Toc92878405"/>
      <w:bookmarkStart w:id="316" w:name="_Toc92878845"/>
      <w:bookmarkStart w:id="317" w:name="_Toc92879102"/>
      <w:bookmarkEnd w:id="312"/>
      <w:bookmarkEnd w:id="313"/>
      <w:bookmarkEnd w:id="314"/>
      <w:bookmarkEnd w:id="315"/>
      <w:bookmarkEnd w:id="316"/>
      <w:bookmarkEnd w:id="317"/>
      <w:r>
        <w:rPr>
          <w:lang w:val="el-GR"/>
        </w:rPr>
        <w:tab/>
      </w:r>
      <w:bookmarkStart w:id="318" w:name="_Toc189814686"/>
      <w:r>
        <w:rPr>
          <w:lang w:val="el-GR"/>
        </w:rPr>
        <w:t>Υπεργολαβία</w:t>
      </w:r>
      <w:bookmarkEnd w:id="318"/>
    </w:p>
    <w:p w14:paraId="0E3432D6" w14:textId="77777777" w:rsidR="00537C11" w:rsidRDefault="00430EF7">
      <w:pPr>
        <w:rPr>
          <w:rFonts w:cs="Tahoma"/>
          <w:szCs w:val="22"/>
        </w:rPr>
      </w:pPr>
      <w:r>
        <w:rPr>
          <w:rFonts w:cs="Tahoma"/>
          <w:b/>
          <w:bCs/>
          <w:szCs w:val="22"/>
        </w:rPr>
        <w:t xml:space="preserve">4.4.1. </w:t>
      </w:r>
      <w:r>
        <w:rPr>
          <w:rFonts w:cs="Tahoma"/>
          <w:szCs w:val="22"/>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όπως ισχύει από υπεργολάβους δεν αίρει την ευθύνη του κυρίου αναδόχου. </w:t>
      </w:r>
    </w:p>
    <w:p w14:paraId="038F0540" w14:textId="6B34E65C" w:rsidR="00537C11" w:rsidRDefault="00430EF7">
      <w:pPr>
        <w:rPr>
          <w:rFonts w:cs="Tahoma"/>
          <w:szCs w:val="22"/>
        </w:rPr>
      </w:pPr>
      <w:r>
        <w:rPr>
          <w:rFonts w:cs="Tahoma"/>
          <w:b/>
          <w:bCs/>
          <w:szCs w:val="22"/>
        </w:rPr>
        <w:t xml:space="preserve">4.4.2. </w:t>
      </w:r>
      <w:r>
        <w:rPr>
          <w:rFonts w:cs="Tahoma"/>
          <w:szCs w:val="22"/>
        </w:rPr>
        <w:t xml:space="preserve">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w:t>
      </w:r>
      <w:r w:rsidR="00F31754">
        <w:t>συνεργασίας</w:t>
      </w:r>
      <w:r w:rsidR="00F31754">
        <w:rPr>
          <w:rFonts w:eastAsia="SimSun"/>
          <w:i/>
          <w:iCs/>
          <w:color w:val="0099FF"/>
          <w:kern w:val="1"/>
          <w:lang w:bidi="hi-IN"/>
        </w:rPr>
        <w:t>.</w:t>
      </w:r>
      <w:r w:rsidR="00F31754">
        <w:rPr>
          <w:rStyle w:val="WW-FootnoteReference12"/>
        </w:rPr>
        <w:footnoteReference w:id="35"/>
      </w:r>
      <w:r w:rsidR="00F31754">
        <w:t>.</w:t>
      </w:r>
      <w:r>
        <w:rPr>
          <w:rFonts w:eastAsia="SimSun" w:cs="Tahoma"/>
          <w:i/>
          <w:iCs/>
          <w:color w:val="0099FF"/>
          <w:kern w:val="1"/>
          <w:szCs w:val="22"/>
          <w:lang w:bidi="hi-IN"/>
        </w:rPr>
        <w:t>.</w:t>
      </w:r>
      <w:r>
        <w:rPr>
          <w:rFonts w:cs="Tahoma"/>
          <w:szCs w:val="22"/>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20C922FF" w14:textId="0B156F9A" w:rsidR="00537C11" w:rsidRDefault="00430EF7">
      <w:pPr>
        <w:rPr>
          <w:rFonts w:cs="Tahoma"/>
          <w:szCs w:val="22"/>
        </w:rPr>
      </w:pPr>
      <w:r>
        <w:rPr>
          <w:rFonts w:cs="Tahoma"/>
          <w:b/>
          <w:bCs/>
          <w:szCs w:val="22"/>
        </w:rPr>
        <w:lastRenderedPageBreak/>
        <w:t>4.4.3.</w:t>
      </w:r>
      <w:r>
        <w:rPr>
          <w:rFonts w:cs="Tahoma"/>
          <w:szCs w:val="22"/>
        </w:rPr>
        <w:t xml:space="preserve"> Η αναθέτουσα αρχή επαληθεύει τη συνδρομή των λόγων αποκλεισμού για τους υπεργολάβους, όπως αυτοί περιγράφονται στην παράγραφο </w:t>
      </w:r>
      <w:r>
        <w:fldChar w:fldCharType="begin"/>
      </w:r>
      <w:r>
        <w:instrText xml:space="preserve"> REF _Ref496541775 \r \h  \* MERGEFORMAT </w:instrText>
      </w:r>
      <w:r>
        <w:fldChar w:fldCharType="separate"/>
      </w:r>
      <w:r w:rsidR="00E736A2" w:rsidRPr="00E736A2">
        <w:rPr>
          <w:rFonts w:cs="Tahoma"/>
          <w:szCs w:val="22"/>
        </w:rPr>
        <w:t>2.2.3</w:t>
      </w:r>
      <w:r>
        <w:fldChar w:fldCharType="end"/>
      </w:r>
      <w:r>
        <w:rPr>
          <w:rFonts w:cs="Tahoma"/>
          <w:szCs w:val="22"/>
        </w:rPr>
        <w:t xml:space="preserve"> και με τα αποδεικτικά μέσα της παραγράφου </w:t>
      </w:r>
      <w:r>
        <w:fldChar w:fldCharType="begin"/>
      </w:r>
      <w:r>
        <w:instrText xml:space="preserve"> REF _Ref496625274 \r \h  \* MERGEFORMAT </w:instrText>
      </w:r>
      <w:r>
        <w:fldChar w:fldCharType="separate"/>
      </w:r>
      <w:r w:rsidR="00E736A2" w:rsidRPr="00E736A2">
        <w:rPr>
          <w:rFonts w:cs="Tahoma"/>
          <w:szCs w:val="22"/>
        </w:rPr>
        <w:t>2.2.9.2</w:t>
      </w:r>
      <w:r>
        <w:fldChar w:fldCharType="end"/>
      </w:r>
      <w:r>
        <w:rPr>
          <w:rFonts w:cs="Tahoma"/>
          <w:szCs w:val="22"/>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όπως ισχύει, δύναται να επαληθεύσει τους ως άνω λόγους και για τμήμα ή τμήματα της σύμβασης που υπολείπονται του ως άνω ποσοστού. </w:t>
      </w:r>
    </w:p>
    <w:p w14:paraId="5F5053B2" w14:textId="77777777" w:rsidR="00537C11" w:rsidRDefault="00430EF7">
      <w:pPr>
        <w:rPr>
          <w:rFonts w:cs="Tahoma"/>
          <w:b/>
          <w:bCs/>
          <w:szCs w:val="22"/>
        </w:rPr>
      </w:pPr>
      <w:r>
        <w:rPr>
          <w:rFonts w:cs="Tahoma"/>
          <w:szCs w:val="22"/>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όπως ισχύει. </w:t>
      </w:r>
    </w:p>
    <w:p w14:paraId="27A7C34F" w14:textId="77777777" w:rsidR="00537C11" w:rsidRDefault="00430EF7" w:rsidP="002D2AF2">
      <w:pPr>
        <w:pStyle w:val="23"/>
        <w:rPr>
          <w:lang w:val="el-GR"/>
        </w:rPr>
      </w:pPr>
      <w:r>
        <w:rPr>
          <w:lang w:val="el-GR"/>
        </w:rPr>
        <w:tab/>
      </w:r>
      <w:bookmarkStart w:id="319" w:name="_Ref496607258"/>
      <w:bookmarkStart w:id="320" w:name="_Toc189814687"/>
      <w:r>
        <w:rPr>
          <w:lang w:val="el-GR"/>
        </w:rPr>
        <w:t>Τροποποίηση σύμβασης κατά τη διάρκειά της</w:t>
      </w:r>
      <w:bookmarkEnd w:id="319"/>
      <w:bookmarkEnd w:id="320"/>
    </w:p>
    <w:p w14:paraId="69FC79E6" w14:textId="77777777" w:rsidR="00537C11" w:rsidRDefault="00430EF7">
      <w:pPr>
        <w:rPr>
          <w:rFonts w:cs="Tahoma"/>
          <w:szCs w:val="22"/>
        </w:rPr>
      </w:pPr>
      <w:r>
        <w:rPr>
          <w:rFonts w:cs="Tahoma"/>
          <w:szCs w:val="22"/>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όπως ισχύει και κατόπιν γνωμοδότησης του αρμοδίου οργάνου.</w:t>
      </w:r>
    </w:p>
    <w:p w14:paraId="2DDF9E4F" w14:textId="77777777" w:rsidR="006F06E7" w:rsidRDefault="00430EF7">
      <w:r>
        <w:rPr>
          <w:rFonts w:cs="Tahoma"/>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w:t>
      </w:r>
      <w:proofErr w:type="spellStart"/>
      <w:r>
        <w:rPr>
          <w:rFonts w:cs="Tahoma"/>
        </w:rPr>
        <w:t>ους</w:t>
      </w:r>
      <w:proofErr w:type="spellEnd"/>
      <w:r>
        <w:rPr>
          <w:rFonts w:cs="Tahoma"/>
        </w:rPr>
        <w:t>, κατά σειρά κατάταξης οικονομικό φορέα που συμμετέχει-</w:t>
      </w:r>
      <w:proofErr w:type="spellStart"/>
      <w:r>
        <w:rPr>
          <w:rFonts w:cs="Tahoma"/>
        </w:rPr>
        <w:t>ουν</w:t>
      </w:r>
      <w:proofErr w:type="spellEnd"/>
      <w:r>
        <w:rPr>
          <w:rFonts w:cs="Tahoma"/>
        </w:rPr>
        <w:t xml:space="preserve"> στην παρούσα διαδικασία ανάθεσης της συγκεκριμένης σύμβασης και να του/τους προτείνει να αναλάβει/</w:t>
      </w:r>
      <w:proofErr w:type="spellStart"/>
      <w:r>
        <w:rPr>
          <w:rFonts w:cs="Tahoma"/>
        </w:rPr>
        <w:t>ουν</w:t>
      </w:r>
      <w:proofErr w:type="spellEnd"/>
      <w:r>
        <w:rPr>
          <w:rFonts w:cs="Tahoma"/>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Pr>
          <w:rFonts w:cs="Tahoma"/>
          <w:vertAlign w:val="superscript"/>
        </w:rPr>
        <w:footnoteReference w:id="36"/>
      </w:r>
      <w:r>
        <w:rPr>
          <w:rFonts w:cs="Tahoma"/>
          <w:vertAlign w:val="superscript"/>
        </w:rPr>
        <w:t>.</w:t>
      </w:r>
      <w:r>
        <w:rPr>
          <w:rFonts w:cs="Tahoma"/>
        </w:rPr>
        <w:t xml:space="preserve"> Η σύμβαση συνάπτεται, εφόσον εντός της </w:t>
      </w:r>
      <w:proofErr w:type="spellStart"/>
      <w:r>
        <w:rPr>
          <w:rFonts w:cs="Tahoma"/>
        </w:rPr>
        <w:t>τεθείσας</w:t>
      </w:r>
      <w:proofErr w:type="spellEnd"/>
      <w:r>
        <w:rPr>
          <w:rFonts w:cs="Tahoma"/>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w:t>
      </w:r>
      <w:r w:rsidR="00F04B66">
        <w:rPr>
          <w:rFonts w:cs="Tahoma"/>
        </w:rPr>
        <w:t xml:space="preserve">ο ανωτέρω </w:t>
      </w:r>
      <w:r>
        <w:rPr>
          <w:rFonts w:cs="Tahoma"/>
        </w:rPr>
        <w:t>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r w:rsidR="006F06E7" w:rsidRPr="006F06E7">
        <w:t xml:space="preserve"> </w:t>
      </w:r>
    </w:p>
    <w:p w14:paraId="19661A66" w14:textId="77777777" w:rsidR="0089474E" w:rsidRDefault="0089474E">
      <w:pPr>
        <w:rPr>
          <w:rFonts w:cs="Tahoma"/>
        </w:rPr>
      </w:pPr>
    </w:p>
    <w:p w14:paraId="6912921F" w14:textId="77777777" w:rsidR="00537C11" w:rsidRDefault="00430EF7" w:rsidP="002D2AF2">
      <w:pPr>
        <w:pStyle w:val="33"/>
      </w:pPr>
      <w:r>
        <w:tab/>
      </w:r>
      <w:bookmarkStart w:id="321" w:name="_Toc189814688"/>
      <w:r>
        <w:t>Δικαιώματα Προαίρεσης</w:t>
      </w:r>
      <w:bookmarkEnd w:id="321"/>
      <w:r>
        <w:t xml:space="preserve"> </w:t>
      </w:r>
    </w:p>
    <w:p w14:paraId="087CAC65" w14:textId="4A76321D" w:rsidR="00537C11" w:rsidRDefault="00430EF7">
      <w:pPr>
        <w:spacing w:line="276" w:lineRule="auto"/>
      </w:pPr>
      <w: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προϋπόθεση </w:t>
      </w:r>
      <w:bookmarkStart w:id="322" w:name="_Hlk126506222"/>
      <w:r w:rsidR="00F04B66" w:rsidRPr="001055FB">
        <w:rPr>
          <w:u w:val="single"/>
        </w:rPr>
        <w:t xml:space="preserve">της </w:t>
      </w:r>
      <w:bookmarkEnd w:id="322"/>
      <w:r w:rsidR="00F04B66" w:rsidRPr="001055FB">
        <w:rPr>
          <w:u w:val="single"/>
        </w:rPr>
        <w:t xml:space="preserve">εξασφάλισης </w:t>
      </w:r>
      <w:r>
        <w:t>χρηματοδότησης για την άσκησή τους, συγκεκριμένα :</w:t>
      </w:r>
    </w:p>
    <w:p w14:paraId="31EE5F35" w14:textId="0F49114E" w:rsidR="00537C11" w:rsidRPr="008B784D" w:rsidRDefault="00430EF7">
      <w:r w:rsidRPr="008B784D">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έως </w:t>
      </w:r>
      <w:r w:rsidR="009E64C7" w:rsidRPr="008B784D">
        <w:t>πενήντα</w:t>
      </w:r>
      <w:r w:rsidRPr="008B784D">
        <w:t xml:space="preserve"> τοις εκατό (</w:t>
      </w:r>
      <w:r w:rsidR="009E64C7" w:rsidRPr="008B784D">
        <w:t>5</w:t>
      </w:r>
      <w:r w:rsidRPr="008B784D">
        <w:t>0%) του συμβατικού τιμήματος με βάση τις τιμές μονάδας της Οικονομικής Προσφοράς του Αναδόχου.</w:t>
      </w:r>
      <w:r w:rsidR="007E608D">
        <w:t xml:space="preserve"> </w:t>
      </w:r>
      <w:r w:rsidR="007E608D" w:rsidRPr="007E608D">
        <w:t xml:space="preserve">Η εκτιμώμενη αξία δικαιώματος προαίρεσης αύξησης φυσικού αντικειμένου ανέρχεται έως </w:t>
      </w:r>
      <w:r w:rsidR="004919B5">
        <w:t>ποσοστού</w:t>
      </w:r>
      <w:r w:rsidR="004919B5" w:rsidRPr="004919B5">
        <w:t xml:space="preserve"> πενήντα τοις εκατό </w:t>
      </w:r>
      <w:r w:rsidR="004919B5" w:rsidRPr="004919B5">
        <w:lastRenderedPageBreak/>
        <w:t>(50%) 996.774,20 € μη περιλαμβανομένου ΦΠΑ (προϋπολογισμός με ΦΠΑ:  1.236.000,01 €, ΦΠΑ 24%  239.225,81 €)</w:t>
      </w:r>
      <w:r w:rsidRPr="008B784D">
        <w:t xml:space="preserve"> </w:t>
      </w:r>
    </w:p>
    <w:p w14:paraId="158DC89D" w14:textId="04BBAAE9" w:rsidR="00537C11" w:rsidRDefault="00430EF7">
      <w:pPr>
        <w:spacing w:line="276" w:lineRule="auto"/>
      </w:pPr>
      <w:r w:rsidRPr="008B784D">
        <w:t xml:space="preserve">Β. Πριν την λήξη της σύμβασης, ο Κύριος του Έργου δύναται να αποφασίσει την άσκηση δικαιώματος προαίρεσης συντήρησης έως του ποσού των </w:t>
      </w:r>
      <w:r w:rsidR="00E622CD" w:rsidRPr="008B784D">
        <w:t>300</w:t>
      </w:r>
      <w:r w:rsidR="00AD3229" w:rsidRPr="008B784D">
        <w:t>.</w:t>
      </w:r>
      <w:r w:rsidR="00E622CD" w:rsidRPr="008B784D">
        <w:t>0</w:t>
      </w:r>
      <w:r w:rsidR="00AD3229" w:rsidRPr="008B784D">
        <w:t>00,00</w:t>
      </w:r>
      <w:r w:rsidR="00022428" w:rsidRPr="008B784D">
        <w:t xml:space="preserve">€ </w:t>
      </w:r>
      <w:r w:rsidRPr="008B784D">
        <w:t>μη περιλαμβανομένου ΦΠΑ (προϋπολογισμός με ΦΠΑ:</w:t>
      </w:r>
      <w:r w:rsidR="006F2381" w:rsidRPr="008B784D">
        <w:t xml:space="preserve"> </w:t>
      </w:r>
      <w:r w:rsidR="00E622CD" w:rsidRPr="008B784D">
        <w:t>372</w:t>
      </w:r>
      <w:r w:rsidR="000E6AE8" w:rsidRPr="008B784D">
        <w:t>.</w:t>
      </w:r>
      <w:r w:rsidR="00E622CD" w:rsidRPr="008B784D">
        <w:t>000</w:t>
      </w:r>
      <w:r w:rsidR="000E6AE8" w:rsidRPr="008B784D">
        <w:t>,00</w:t>
      </w:r>
      <w:r w:rsidR="00022428" w:rsidRPr="008B784D">
        <w:t>€</w:t>
      </w:r>
      <w:r w:rsidRPr="008B784D">
        <w:t xml:space="preserve">, ΦΠΑ 24% </w:t>
      </w:r>
      <w:r w:rsidR="00E622CD" w:rsidRPr="008B784D">
        <w:t>72</w:t>
      </w:r>
      <w:r w:rsidR="000E6AE8" w:rsidRPr="008B784D">
        <w:t>.</w:t>
      </w:r>
      <w:r w:rsidR="00E622CD" w:rsidRPr="008B784D">
        <w:t>000</w:t>
      </w:r>
      <w:r w:rsidR="000E6AE8" w:rsidRPr="008B784D">
        <w:t>,00 €</w:t>
      </w:r>
      <w:r w:rsidRPr="008B784D">
        <w:t>), με βάση την Οικονομική Προσφορά του Αναδόχου, για τις υπηρεσίες συντήρησης.</w:t>
      </w:r>
    </w:p>
    <w:p w14:paraId="7B55F1B8" w14:textId="77777777" w:rsidR="00537C11" w:rsidRDefault="00430EF7">
      <w:r>
        <w:t>Με χρονοδιάγραμμα υλοποίησης έως τρία (3) έτη από την άσκησή του.</w:t>
      </w:r>
    </w:p>
    <w:p w14:paraId="2B271303" w14:textId="77777777" w:rsidR="00537C11" w:rsidRDefault="00430EF7">
      <w:pPr>
        <w:spacing w:line="276" w:lineRule="auto"/>
      </w:pPr>
      <w: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1511149D" w14:textId="77777777" w:rsidR="00537C11" w:rsidRDefault="00430EF7">
      <w:pPr>
        <w:spacing w:line="276" w:lineRule="auto"/>
      </w:pPr>
      <w: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11F28E33" w14:textId="77777777" w:rsidR="00FD79F9" w:rsidRDefault="00FD79F9" w:rsidP="000A4043">
      <w:pPr>
        <w:spacing w:line="276" w:lineRule="auto"/>
      </w:pPr>
    </w:p>
    <w:p w14:paraId="2DEB28CC" w14:textId="77777777" w:rsidR="00537C11" w:rsidRDefault="00430EF7" w:rsidP="002D2AF2">
      <w:pPr>
        <w:pStyle w:val="23"/>
        <w:rPr>
          <w:lang w:val="el-GR"/>
        </w:rPr>
      </w:pPr>
      <w:r>
        <w:rPr>
          <w:lang w:val="el-GR"/>
        </w:rPr>
        <w:tab/>
      </w:r>
      <w:bookmarkStart w:id="323" w:name="_Toc189814689"/>
      <w:r>
        <w:rPr>
          <w:lang w:val="el-GR"/>
        </w:rPr>
        <w:t>Δικαίωμα μονομερούς λύσης της σύμβασης</w:t>
      </w:r>
      <w:bookmarkEnd w:id="323"/>
    </w:p>
    <w:p w14:paraId="3188F1B4" w14:textId="77777777" w:rsidR="00537C11" w:rsidRDefault="00430EF7">
      <w:pPr>
        <w:rPr>
          <w:rFonts w:cs="Tahoma"/>
        </w:rPr>
      </w:pPr>
      <w:r>
        <w:rPr>
          <w:rFonts w:cs="Tahoma"/>
          <w:b/>
          <w:bCs/>
          <w:szCs w:val="22"/>
        </w:rPr>
        <w:t>4.6.1.</w:t>
      </w:r>
      <w:r>
        <w:rPr>
          <w:rFonts w:cs="Tahoma"/>
          <w:szCs w:val="22"/>
        </w:rPr>
        <w:t xml:space="preserve"> </w:t>
      </w:r>
      <w:r>
        <w:rPr>
          <w:rFonts w:cs="Tahoma"/>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6DAD46D4" w14:textId="77777777" w:rsidR="00537C11" w:rsidRDefault="00430EF7">
      <w:pPr>
        <w:rPr>
          <w:rFonts w:cs="Tahoma"/>
        </w:rPr>
      </w:pPr>
      <w:r>
        <w:rPr>
          <w:rFonts w:cs="Tahoma"/>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2B8314F3" w14:textId="77777777" w:rsidR="00537C11" w:rsidRDefault="00430EF7">
      <w:pPr>
        <w:rPr>
          <w:rFonts w:cs="Tahoma"/>
        </w:rPr>
      </w:pPr>
      <w:r>
        <w:rPr>
          <w:rFonts w:cs="Tahoma"/>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5EC77156" w14:textId="77777777" w:rsidR="00537C11" w:rsidRDefault="00430EF7">
      <w:pPr>
        <w:rPr>
          <w:rFonts w:cs="Tahoma"/>
          <w:szCs w:val="22"/>
        </w:rPr>
      </w:pPr>
      <w:r>
        <w:rPr>
          <w:rFonts w:cs="Tahoma"/>
          <w:szCs w:val="22"/>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453DFE3" w14:textId="77777777" w:rsidR="00537C11" w:rsidRDefault="00430EF7">
      <w:pPr>
        <w:rPr>
          <w:rFonts w:cs="Tahoma"/>
          <w:szCs w:val="22"/>
        </w:rPr>
      </w:pPr>
      <w:r>
        <w:rPr>
          <w:rFonts w:cs="Tahoma"/>
          <w:szCs w:val="22"/>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673CADD3" w14:textId="77777777" w:rsidR="00F04B66" w:rsidRPr="005F0A0D" w:rsidRDefault="00F04B66" w:rsidP="00F04B66">
      <w:r w:rsidRPr="005F0A0D">
        <w:t>ε)</w:t>
      </w:r>
      <w:r>
        <w:t xml:space="preserve"> </w:t>
      </w:r>
      <w:r w:rsidRPr="005F0A0D">
        <w:t xml:space="preserve">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Pr="005F0A0D">
        <w:t>προκύπτουσα</w:t>
      </w:r>
      <w:proofErr w:type="spellEnd"/>
      <w:r w:rsidRPr="005F0A0D">
        <w:t xml:space="preserve"> από παρόμοια διαδικασία, προβλεπόμενη σε εθνικές διατάξεις νόμου.</w:t>
      </w:r>
      <w:r w:rsidRPr="00166934">
        <w:t xml:space="preserve"> </w:t>
      </w:r>
      <w:r w:rsidRPr="00911940">
        <w:t xml:space="preserve">Η αναθέτουσα αρχή μπορεί να μην καταγγείλει τη σύμβαση, υπό την προϋπόθεση ότι ο ανάδοχος </w:t>
      </w:r>
      <w:r>
        <w:t xml:space="preserve">που </w:t>
      </w:r>
      <w:r w:rsidRPr="00911940">
        <w:t xml:space="preserve">θα βρεθεί σε </w:t>
      </w:r>
      <w:r>
        <w:t xml:space="preserve">από τις </w:t>
      </w:r>
      <w:r w:rsidRPr="00911940">
        <w:t>καταστάσε</w:t>
      </w:r>
      <w:r>
        <w:t>ις</w:t>
      </w:r>
      <w:r w:rsidRPr="00911940">
        <w:t xml:space="preserve">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w:t>
      </w:r>
      <w:r>
        <w:t xml:space="preserve"> δραστηριότητας</w:t>
      </w:r>
      <w:r w:rsidRPr="00911940">
        <w:t>.</w:t>
      </w:r>
    </w:p>
    <w:p w14:paraId="77228267" w14:textId="674B27E9" w:rsidR="00F04B66" w:rsidRDefault="00134C43">
      <w:pPr>
        <w:rPr>
          <w:rFonts w:cs="Tahoma"/>
          <w:b/>
          <w:bCs/>
          <w:szCs w:val="22"/>
        </w:rPr>
      </w:pPr>
      <w:proofErr w:type="spellStart"/>
      <w:r w:rsidRPr="00134C43">
        <w:lastRenderedPageBreak/>
        <w:t>στ</w:t>
      </w:r>
      <w:proofErr w:type="spellEnd"/>
      <w:r w:rsidRPr="00134C43">
        <w:t>) ο ανάδοχος παραβεί αποδεδειγμένα τις υποχρεώσεις του που απορρέουν από την δέσμευση ακεραιότητας της παρ. 4.3 της παρούσας, όπως αναλυτικά περιγράφεται στο ‎ΠΑΡΑΡΤΗΜΑ X – Ρήτρα Ακεραιότητας  και θα περιληφθεί στη σύμβαση.</w:t>
      </w:r>
    </w:p>
    <w:p w14:paraId="40C0D3AB" w14:textId="77777777" w:rsidR="00537C11" w:rsidRDefault="00430EF7" w:rsidP="002D2AF2">
      <w:pPr>
        <w:pStyle w:val="12"/>
      </w:pPr>
      <w:bookmarkStart w:id="324" w:name="_Toc189814690"/>
      <w:r>
        <w:lastRenderedPageBreak/>
        <w:t>ΕΙΔΙΚΟΙ ΟΡΟΙ ΕΚΤΕΛΕΣΗΣ ΤΗΣ ΣΥΜΒΑΣΗΣ</w:t>
      </w:r>
      <w:bookmarkEnd w:id="324"/>
      <w:r>
        <w:t xml:space="preserve"> </w:t>
      </w:r>
    </w:p>
    <w:p w14:paraId="4085168C" w14:textId="77777777" w:rsidR="00537C11" w:rsidRPr="007A63F8" w:rsidRDefault="00430EF7" w:rsidP="002D2AF2">
      <w:pPr>
        <w:pStyle w:val="23"/>
        <w:rPr>
          <w:lang w:val="el-GR"/>
        </w:rPr>
      </w:pPr>
      <w:r>
        <w:rPr>
          <w:lang w:val="el-GR"/>
        </w:rPr>
        <w:tab/>
      </w:r>
      <w:bookmarkStart w:id="325" w:name="_Ref496607306"/>
      <w:bookmarkStart w:id="326" w:name="_Toc189814691"/>
      <w:r w:rsidRPr="007A63F8">
        <w:rPr>
          <w:lang w:val="el-GR"/>
        </w:rPr>
        <w:t>Τρόπος πληρωμής</w:t>
      </w:r>
      <w:bookmarkEnd w:id="325"/>
      <w:bookmarkEnd w:id="326"/>
      <w:r w:rsidRPr="007A63F8">
        <w:rPr>
          <w:lang w:val="el-GR"/>
        </w:rPr>
        <w:t xml:space="preserve">   </w:t>
      </w:r>
    </w:p>
    <w:p w14:paraId="4CBEC104" w14:textId="29349E89" w:rsidR="00537C11" w:rsidRDefault="00430EF7">
      <w:pPr>
        <w:tabs>
          <w:tab w:val="left" w:pos="0"/>
        </w:tabs>
        <w:rPr>
          <w:rFonts w:cs="Tahoma"/>
          <w:szCs w:val="22"/>
        </w:rPr>
      </w:pPr>
      <w:r>
        <w:rPr>
          <w:rFonts w:cs="Tahoma"/>
          <w:b/>
          <w:bCs/>
          <w:szCs w:val="22"/>
        </w:rPr>
        <w:t>5.1.1</w:t>
      </w:r>
      <w:r>
        <w:rPr>
          <w:rFonts w:cs="Tahoma"/>
          <w:szCs w:val="22"/>
        </w:rPr>
        <w:t>.Η πληρωμή του αναδόχου θα πραγματοποιηθεί με ένα</w:t>
      </w:r>
      <w:r w:rsidR="0061798C">
        <w:rPr>
          <w:rFonts w:cs="Tahoma"/>
          <w:szCs w:val="22"/>
        </w:rPr>
        <w:t>ν</w:t>
      </w:r>
      <w:r>
        <w:rPr>
          <w:rFonts w:cs="Tahoma"/>
          <w:szCs w:val="22"/>
        </w:rPr>
        <w:t xml:space="preserve"> από τους παρακάτω τρόπους πληρωμής που θα δηλώσει ο υποψήφιος οικονομικός φορέας στον </w:t>
      </w:r>
      <w:proofErr w:type="spellStart"/>
      <w:r>
        <w:rPr>
          <w:rFonts w:cs="Tahoma"/>
          <w:szCs w:val="22"/>
        </w:rPr>
        <w:t>υποφάκελο</w:t>
      </w:r>
      <w:proofErr w:type="spellEnd"/>
      <w:r>
        <w:rPr>
          <w:rFonts w:cs="Tahoma"/>
          <w:szCs w:val="22"/>
        </w:rPr>
        <w:t xml:space="preserve"> της οικονομικής προσφοράς του. </w:t>
      </w:r>
    </w:p>
    <w:p w14:paraId="4CFF8D38" w14:textId="77777777" w:rsidR="00537C11" w:rsidRDefault="00430EF7">
      <w:pPr>
        <w:tabs>
          <w:tab w:val="left" w:pos="0"/>
        </w:tabs>
        <w:rPr>
          <w:rFonts w:cs="Tahoma"/>
          <w:szCs w:val="22"/>
        </w:rPr>
      </w:pPr>
      <w:r>
        <w:rPr>
          <w:rFonts w:cs="Tahoma"/>
          <w:szCs w:val="22"/>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02D98439" w14:textId="77777777" w:rsidR="00537C11" w:rsidRDefault="00430EF7">
      <w:pPr>
        <w:tabs>
          <w:tab w:val="left" w:pos="426"/>
          <w:tab w:val="left" w:pos="2895"/>
        </w:tabs>
        <w:ind w:left="426" w:hanging="426"/>
        <w:rPr>
          <w:rFonts w:cs="Tahoma"/>
          <w:b/>
          <w:szCs w:val="22"/>
        </w:rPr>
      </w:pPr>
      <w:r>
        <w:rPr>
          <w:rFonts w:cs="Tahoma"/>
          <w:b/>
          <w:szCs w:val="22"/>
        </w:rPr>
        <w:t>Τρόποι Πληρωμής:</w:t>
      </w:r>
    </w:p>
    <w:tbl>
      <w:tblPr>
        <w:tblStyle w:val="a9"/>
        <w:tblW w:w="9634" w:type="dxa"/>
        <w:tblLayout w:type="fixed"/>
        <w:tblLook w:val="04A0" w:firstRow="1" w:lastRow="0" w:firstColumn="1" w:lastColumn="0" w:noHBand="0" w:noVBand="1"/>
      </w:tblPr>
      <w:tblGrid>
        <w:gridCol w:w="562"/>
        <w:gridCol w:w="9072"/>
      </w:tblGrid>
      <w:tr w:rsidR="007A63F8" w:rsidRPr="006617F5" w14:paraId="70018633" w14:textId="77777777" w:rsidTr="00B30A31">
        <w:tc>
          <w:tcPr>
            <w:tcW w:w="562" w:type="dxa"/>
          </w:tcPr>
          <w:p w14:paraId="69063F9C" w14:textId="77777777" w:rsidR="007A63F8" w:rsidRPr="001E54F6" w:rsidRDefault="007A63F8" w:rsidP="00563184">
            <w:pPr>
              <w:rPr>
                <w:b/>
              </w:rPr>
            </w:pPr>
            <w:r w:rsidRPr="001E54F6">
              <w:rPr>
                <w:b/>
              </w:rPr>
              <w:t>1)</w:t>
            </w:r>
          </w:p>
        </w:tc>
        <w:tc>
          <w:tcPr>
            <w:tcW w:w="9072" w:type="dxa"/>
          </w:tcPr>
          <w:p w14:paraId="2FC33CD5" w14:textId="77777777" w:rsidR="007A63F8" w:rsidRDefault="007A63F8" w:rsidP="00563184">
            <w:pPr>
              <w:rPr>
                <w:b/>
              </w:rPr>
            </w:pPr>
            <w:r w:rsidRPr="00603221">
              <w:t xml:space="preserve">Το </w:t>
            </w:r>
            <w:r w:rsidRPr="00603221">
              <w:rPr>
                <w:b/>
              </w:rPr>
              <w:t>100%</w:t>
            </w:r>
            <w:r w:rsidRPr="00603221">
              <w:t xml:space="preserve"> της συμβατικής αξίας μετά την οριστική παραλαβή των υπηρεσιών</w:t>
            </w:r>
            <w:r>
              <w:t>.</w:t>
            </w:r>
          </w:p>
        </w:tc>
      </w:tr>
      <w:tr w:rsidR="0023799D" w:rsidRPr="006617F5" w14:paraId="7D4C4E5D" w14:textId="77777777" w:rsidTr="00B30A31">
        <w:tc>
          <w:tcPr>
            <w:tcW w:w="562" w:type="dxa"/>
          </w:tcPr>
          <w:p w14:paraId="5937C278" w14:textId="7CD66925" w:rsidR="0023799D" w:rsidRPr="00FD79F9" w:rsidRDefault="006F7656" w:rsidP="0023799D">
            <w:pPr>
              <w:rPr>
                <w:b/>
              </w:rPr>
            </w:pPr>
            <w:r>
              <w:rPr>
                <w:b/>
              </w:rPr>
              <w:t>2)</w:t>
            </w:r>
          </w:p>
        </w:tc>
        <w:tc>
          <w:tcPr>
            <w:tcW w:w="9072" w:type="dxa"/>
          </w:tcPr>
          <w:p w14:paraId="28A89268" w14:textId="34153CAF" w:rsidR="0023799D" w:rsidRPr="00D80B56" w:rsidRDefault="0023799D" w:rsidP="0023799D">
            <w:pPr>
              <w:pStyle w:val="a6"/>
              <w:numPr>
                <w:ilvl w:val="0"/>
                <w:numId w:val="144"/>
              </w:numPr>
              <w:spacing w:before="120" w:line="240" w:lineRule="auto"/>
              <w:rPr>
                <w:rFonts w:cs="Tahoma"/>
              </w:rPr>
            </w:pPr>
            <w:r w:rsidRPr="00D80B56">
              <w:rPr>
                <w:rFonts w:cs="Tahoma"/>
              </w:rPr>
              <w:t xml:space="preserve">Χορήγηση έντοκης προκαταβολής μέχρι </w:t>
            </w:r>
            <w:r w:rsidRPr="00C13DEB">
              <w:rPr>
                <w:rFonts w:cs="Tahoma"/>
                <w:b/>
                <w:bCs/>
              </w:rPr>
              <w:t xml:space="preserve">ποσοστού </w:t>
            </w:r>
            <w:r>
              <w:rPr>
                <w:rFonts w:cs="Tahoma"/>
                <w:b/>
                <w:bCs/>
              </w:rPr>
              <w:t xml:space="preserve">πενήντα τοις εκατό </w:t>
            </w:r>
            <w:r w:rsidRPr="00C13DEB">
              <w:rPr>
                <w:rFonts w:cs="Tahoma"/>
                <w:b/>
                <w:bCs/>
              </w:rPr>
              <w:t>(</w:t>
            </w:r>
            <w:r>
              <w:rPr>
                <w:rFonts w:cs="Tahoma"/>
                <w:b/>
                <w:bCs/>
              </w:rPr>
              <w:t>50</w:t>
            </w:r>
            <w:r w:rsidRPr="00C13DEB">
              <w:rPr>
                <w:rFonts w:cs="Tahoma"/>
                <w:b/>
                <w:bCs/>
              </w:rPr>
              <w:t>%</w:t>
            </w:r>
            <w:r w:rsidRPr="00C13DEB">
              <w:rPr>
                <w:rFonts w:cs="Tahoma"/>
              </w:rPr>
              <w:t xml:space="preserve">) </w:t>
            </w:r>
            <w:r w:rsidRPr="00D80B56">
              <w:rPr>
                <w:rFonts w:cs="Tahoma"/>
              </w:rPr>
              <w:t xml:space="preserve">του συμβατικού τιμήματος χωρίς Φ.Π.Α., με την κατάθεση ισόποσης εγγύησης, σύμφωνα με τα οριζόμενα στο άρθρο 72§7 του ν. 4412/2016 και </w:t>
            </w:r>
            <w:r>
              <w:rPr>
                <w:rFonts w:cs="Tahoma"/>
              </w:rPr>
              <w:t xml:space="preserve">4.1 </w:t>
            </w:r>
            <w:r w:rsidRPr="00D80B56">
              <w:rPr>
                <w:rFonts w:cs="Tahoma"/>
              </w:rPr>
              <w:t xml:space="preserve">της παρούσας. Η παραπάνω προκαταβολή θα είναι έντοκη. Κατά την εξόφληση θα </w:t>
            </w:r>
            <w:proofErr w:type="spellStart"/>
            <w:r w:rsidRPr="00D80B56">
              <w:rPr>
                <w:rFonts w:cs="Tahoma"/>
              </w:rPr>
              <w:t>παρακρατείται</w:t>
            </w:r>
            <w:proofErr w:type="spellEnd"/>
            <w:r w:rsidRPr="00D80B56">
              <w:rPr>
                <w:rFonts w:cs="Tahoma"/>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D80B56">
              <w:rPr>
                <w:rFonts w:cs="Tahoma"/>
              </w:rPr>
              <w:t>χορηγηθείσας</w:t>
            </w:r>
            <w:proofErr w:type="spellEnd"/>
            <w:r w:rsidRPr="00D80B56">
              <w:rPr>
                <w:rFonts w:cs="Tahoma"/>
              </w:rPr>
              <w:t xml:space="preserve"> προκαταβολής.</w:t>
            </w:r>
          </w:p>
          <w:p w14:paraId="66055BDF" w14:textId="73E52E60" w:rsidR="0023799D" w:rsidRPr="00D80B56" w:rsidRDefault="0023799D" w:rsidP="0023799D">
            <w:pPr>
              <w:pStyle w:val="a6"/>
              <w:numPr>
                <w:ilvl w:val="0"/>
                <w:numId w:val="144"/>
              </w:numPr>
              <w:spacing w:before="120" w:line="240" w:lineRule="auto"/>
              <w:rPr>
                <w:rFonts w:cs="Tahoma"/>
              </w:rPr>
            </w:pPr>
            <w:r w:rsidRPr="00D80B56">
              <w:rPr>
                <w:rFonts w:cs="Tahoma"/>
              </w:rPr>
              <w:t xml:space="preserve">Απολογιστική καταβολή της συμβατικής αξίας της </w:t>
            </w:r>
            <w:r w:rsidRPr="00D80B56">
              <w:rPr>
                <w:rFonts w:cs="Tahoma"/>
                <w:b/>
                <w:bCs/>
              </w:rPr>
              <w:t xml:space="preserve">Φάσης </w:t>
            </w:r>
            <w:r w:rsidR="002D6AC1">
              <w:rPr>
                <w:rFonts w:cs="Tahoma"/>
                <w:b/>
                <w:bCs/>
              </w:rPr>
              <w:t>Α</w:t>
            </w:r>
            <w:r w:rsidR="00784EF9">
              <w:rPr>
                <w:rFonts w:cs="Tahoma"/>
                <w:b/>
                <w:bCs/>
              </w:rPr>
              <w:t xml:space="preserve"> και αναλογική </w:t>
            </w:r>
            <w:r w:rsidR="00A42827">
              <w:rPr>
                <w:rFonts w:cs="Tahoma"/>
                <w:b/>
                <w:bCs/>
              </w:rPr>
              <w:t>απο</w:t>
            </w:r>
            <w:r w:rsidR="007728A5">
              <w:rPr>
                <w:rFonts w:cs="Tahoma"/>
                <w:b/>
                <w:bCs/>
              </w:rPr>
              <w:t xml:space="preserve">λογιστική </w:t>
            </w:r>
            <w:r w:rsidR="00784EF9">
              <w:rPr>
                <w:rFonts w:cs="Tahoma"/>
                <w:b/>
                <w:bCs/>
              </w:rPr>
              <w:t xml:space="preserve">καταβολή της </w:t>
            </w:r>
            <w:r w:rsidR="00A42827">
              <w:rPr>
                <w:rFonts w:cs="Tahoma"/>
                <w:b/>
                <w:bCs/>
              </w:rPr>
              <w:t>Φάσης ΣΤ</w:t>
            </w:r>
            <w:r w:rsidRPr="00D80B56">
              <w:rPr>
                <w:rFonts w:cs="Tahoma"/>
              </w:rPr>
              <w:t xml:space="preserve">, μετά την ποσοτική και ποιοτική παραλαβή του συνόλου των παραδοτέων της και αφού αφαιρεθεί : (i) ποσοστό της </w:t>
            </w:r>
            <w:proofErr w:type="spellStart"/>
            <w:r w:rsidRPr="00D80B56">
              <w:rPr>
                <w:rFonts w:cs="Tahoma"/>
              </w:rPr>
              <w:t>χορηγηθείσας</w:t>
            </w:r>
            <w:proofErr w:type="spellEnd"/>
            <w:r w:rsidRPr="00D80B56">
              <w:rPr>
                <w:rFonts w:cs="Tahoma"/>
              </w:rPr>
              <w:t xml:space="preserve"> προκαταβολής ίσο προς το ανωτέρω ποσοστό της πληρωμής που καταβάλλεται (αναλογική απόσβεση προκαταβολής), και (</w:t>
            </w:r>
            <w:proofErr w:type="spellStart"/>
            <w:r w:rsidRPr="00D80B56">
              <w:rPr>
                <w:rFonts w:cs="Tahoma"/>
              </w:rPr>
              <w:t>ii</w:t>
            </w:r>
            <w:proofErr w:type="spellEnd"/>
            <w:r w:rsidRPr="00D80B56">
              <w:rPr>
                <w:rFonts w:cs="Tahoma"/>
              </w:rPr>
              <w:t xml:space="preserve">) ο αντίστοιχος τόκος της προκαταβολής, για χρονικό διάστημα από την ημερομηνία λήψεως της προκαταβολής μέχρι την ημερομηνία έκδοσης Απόφασης για την εν λόγω τμηματική παραλαβή. </w:t>
            </w:r>
          </w:p>
          <w:p w14:paraId="76A26DC6" w14:textId="298216FC" w:rsidR="0023799D" w:rsidRPr="00D80B56" w:rsidRDefault="0023799D" w:rsidP="0023799D">
            <w:pPr>
              <w:pStyle w:val="a6"/>
              <w:numPr>
                <w:ilvl w:val="0"/>
                <w:numId w:val="144"/>
              </w:numPr>
              <w:spacing w:before="120" w:line="240" w:lineRule="auto"/>
              <w:contextualSpacing w:val="0"/>
              <w:rPr>
                <w:rFonts w:cs="Tahoma"/>
              </w:rPr>
            </w:pPr>
            <w:r w:rsidRPr="00D80B56">
              <w:rPr>
                <w:rFonts w:cs="Tahoma"/>
              </w:rPr>
              <w:t xml:space="preserve">Απολογιστική καταβολή της συμβατικής αξίας </w:t>
            </w:r>
            <w:r w:rsidR="002D6AC1" w:rsidRPr="00D80B56">
              <w:rPr>
                <w:rFonts w:cs="Tahoma"/>
              </w:rPr>
              <w:t xml:space="preserve">της </w:t>
            </w:r>
            <w:r w:rsidR="002D6AC1" w:rsidRPr="00D80B56">
              <w:rPr>
                <w:rFonts w:cs="Tahoma"/>
                <w:b/>
                <w:bCs/>
              </w:rPr>
              <w:t xml:space="preserve">Φάσης </w:t>
            </w:r>
            <w:r w:rsidR="002D6AC1">
              <w:rPr>
                <w:rFonts w:cs="Tahoma"/>
                <w:b/>
                <w:bCs/>
              </w:rPr>
              <w:t>Β</w:t>
            </w:r>
            <w:r w:rsidR="00A42827">
              <w:rPr>
                <w:rFonts w:cs="Tahoma"/>
                <w:b/>
                <w:bCs/>
              </w:rPr>
              <w:t xml:space="preserve"> και αναλογική απολογιστική καταβολή της Φάσης ΣΤ</w:t>
            </w:r>
            <w:r w:rsidRPr="00D80B56">
              <w:rPr>
                <w:rFonts w:cs="Tahoma"/>
              </w:rPr>
              <w:t>, μετά την ποσοτική και ποιοτική παραλαβή του συνόλου των παραδοτέων τ</w:t>
            </w:r>
            <w:r>
              <w:rPr>
                <w:rFonts w:cs="Tahoma"/>
              </w:rPr>
              <w:t>ου</w:t>
            </w:r>
            <w:r w:rsidRPr="00D80B56">
              <w:rPr>
                <w:rFonts w:cs="Tahoma"/>
              </w:rPr>
              <w:t xml:space="preserve">ς και αφού αφαιρεθεί : (i) ποσοστό της </w:t>
            </w:r>
            <w:proofErr w:type="spellStart"/>
            <w:r w:rsidRPr="00D80B56">
              <w:rPr>
                <w:rFonts w:cs="Tahoma"/>
              </w:rPr>
              <w:t>χορηγηθείσας</w:t>
            </w:r>
            <w:proofErr w:type="spellEnd"/>
            <w:r w:rsidRPr="00D80B56">
              <w:rPr>
                <w:rFonts w:cs="Tahoma"/>
              </w:rPr>
              <w:t xml:space="preserve"> προκαταβολής ίσο προς το ανωτέρω ποσοστό της πληρωμής που καταβάλλεται (αναλογική απόσβεση προκαταβολής), και (</w:t>
            </w:r>
            <w:proofErr w:type="spellStart"/>
            <w:r w:rsidRPr="00D80B56">
              <w:rPr>
                <w:rFonts w:cs="Tahoma"/>
              </w:rPr>
              <w:t>ii</w:t>
            </w:r>
            <w:proofErr w:type="spellEnd"/>
            <w:r w:rsidRPr="00D80B56">
              <w:rPr>
                <w:rFonts w:cs="Tahoma"/>
              </w:rPr>
              <w:t xml:space="preserve">) ο τόκος επί της </w:t>
            </w:r>
            <w:proofErr w:type="spellStart"/>
            <w:r w:rsidRPr="00D80B56">
              <w:rPr>
                <w:rFonts w:cs="Tahoma"/>
              </w:rPr>
              <w:t>απομειωμένης</w:t>
            </w:r>
            <w:proofErr w:type="spellEnd"/>
            <w:r w:rsidRPr="00D80B56">
              <w:rPr>
                <w:rFonts w:cs="Tahoma"/>
              </w:rPr>
              <w:t xml:space="preserve"> από την προηγούμενη πληρωμή (β) προκαταβολής, για το χρονικό διάστημα από την ημερομηνία λήψεως της προκαταβολής μέχρι την ημερομηνία έκδοσης Απόφασης για την εν λόγω τμηματική παραλαβή. </w:t>
            </w:r>
          </w:p>
          <w:p w14:paraId="4B2C4B29" w14:textId="505A371F" w:rsidR="0023799D" w:rsidRPr="008B784D" w:rsidRDefault="0023799D" w:rsidP="0023799D">
            <w:pPr>
              <w:spacing w:before="120" w:line="276" w:lineRule="auto"/>
            </w:pPr>
            <w:r w:rsidRPr="00D80B56">
              <w:rPr>
                <w:rFonts w:cs="Tahoma"/>
              </w:rPr>
              <w:t xml:space="preserve">Καταβολή </w:t>
            </w:r>
            <w:r w:rsidRPr="00D80B56">
              <w:rPr>
                <w:rFonts w:cs="Tahoma"/>
                <w:b/>
                <w:bCs/>
              </w:rPr>
              <w:t>του υπόλοιπου του συμβατικού τιμήματος</w:t>
            </w:r>
            <w:r w:rsidRPr="00D80B56">
              <w:rPr>
                <w:rFonts w:cs="Tahoma"/>
              </w:rPr>
              <w:t xml:space="preserve">, μετά την οριστική ποσοτική και ποιοτική παραλαβή του συνόλου του Έργου, αφού αφαιρεθεί : (i) το υπόλοιπο ποσοστό της </w:t>
            </w:r>
            <w:proofErr w:type="spellStart"/>
            <w:r w:rsidRPr="00D80B56">
              <w:rPr>
                <w:rFonts w:cs="Tahoma"/>
              </w:rPr>
              <w:t>χορηγηθείσας</w:t>
            </w:r>
            <w:proofErr w:type="spellEnd"/>
            <w:r w:rsidRPr="00D80B56">
              <w:rPr>
                <w:rFonts w:cs="Tahoma"/>
              </w:rPr>
              <w:t xml:space="preserve"> προκαταβολής (αναλογική απόσβεση προκαταβολής), και (</w:t>
            </w:r>
            <w:proofErr w:type="spellStart"/>
            <w:r w:rsidRPr="00D80B56">
              <w:rPr>
                <w:rFonts w:cs="Tahoma"/>
              </w:rPr>
              <w:t>ii</w:t>
            </w:r>
            <w:proofErr w:type="spellEnd"/>
            <w:r w:rsidRPr="00D80B56">
              <w:rPr>
                <w:rFonts w:cs="Tahoma"/>
              </w:rPr>
              <w:t xml:space="preserve">) τόκος επί της </w:t>
            </w:r>
            <w:proofErr w:type="spellStart"/>
            <w:r w:rsidRPr="00D80B56">
              <w:rPr>
                <w:rFonts w:cs="Tahoma"/>
              </w:rPr>
              <w:t>απομειωμένης</w:t>
            </w:r>
            <w:proofErr w:type="spellEnd"/>
            <w:r w:rsidRPr="00D80B56">
              <w:rPr>
                <w:rFonts w:cs="Tahoma"/>
              </w:rPr>
              <w:t xml:space="preserve"> από την προηγούμενη πληρωμή (γ) προκαταβολής και για το χρονικό διάστημα από την ημερομηνία λήψεως της προκαταβολής μέχρι την ημερομηνία έκδοσης Απόφασης Οριστικής Ποσοτικής και Ποιοτικής Παραλαβής του Έργου.</w:t>
            </w:r>
          </w:p>
        </w:tc>
      </w:tr>
      <w:tr w:rsidR="0023799D" w:rsidRPr="006617F5" w14:paraId="481C0DFA" w14:textId="77777777" w:rsidTr="00B30A31">
        <w:tc>
          <w:tcPr>
            <w:tcW w:w="562" w:type="dxa"/>
          </w:tcPr>
          <w:p w14:paraId="183A8F5A" w14:textId="6E012A3E" w:rsidR="0023799D" w:rsidRPr="00FD79F9" w:rsidRDefault="006F7656" w:rsidP="0023799D">
            <w:pPr>
              <w:rPr>
                <w:b/>
              </w:rPr>
            </w:pPr>
            <w:r>
              <w:rPr>
                <w:b/>
              </w:rPr>
              <w:t>3)</w:t>
            </w:r>
          </w:p>
        </w:tc>
        <w:tc>
          <w:tcPr>
            <w:tcW w:w="9072" w:type="dxa"/>
          </w:tcPr>
          <w:p w14:paraId="77510BAE" w14:textId="2DC5C232" w:rsidR="0023799D" w:rsidRPr="00D80B56" w:rsidRDefault="0023799D" w:rsidP="0023799D">
            <w:pPr>
              <w:pStyle w:val="a6"/>
              <w:numPr>
                <w:ilvl w:val="0"/>
                <w:numId w:val="145"/>
              </w:numPr>
              <w:spacing w:before="120" w:line="240" w:lineRule="auto"/>
              <w:rPr>
                <w:rFonts w:cs="Tahoma"/>
              </w:rPr>
            </w:pPr>
            <w:r w:rsidRPr="00D80B56">
              <w:rPr>
                <w:rFonts w:cs="Tahoma"/>
              </w:rPr>
              <w:t xml:space="preserve">Απολογιστική καταβολή της συμβατικής αξίας της </w:t>
            </w:r>
            <w:r w:rsidRPr="00C13DEB">
              <w:rPr>
                <w:rFonts w:cs="Tahoma"/>
                <w:b/>
                <w:bCs/>
              </w:rPr>
              <w:t xml:space="preserve">Φάσης </w:t>
            </w:r>
            <w:r w:rsidR="00DB1AC4">
              <w:rPr>
                <w:rFonts w:cs="Tahoma"/>
                <w:b/>
                <w:bCs/>
              </w:rPr>
              <w:t>Α και αναλογική απολογιστική καταβολή της Φάσης ΣΤ</w:t>
            </w:r>
            <w:r w:rsidR="00DB1AC4" w:rsidRPr="00D80B56">
              <w:rPr>
                <w:rFonts w:cs="Tahoma"/>
              </w:rPr>
              <w:t>,</w:t>
            </w:r>
            <w:r w:rsidRPr="00D80B56">
              <w:rPr>
                <w:rFonts w:cs="Tahoma"/>
              </w:rPr>
              <w:t xml:space="preserve"> μετά την ποσοτική και ποιοτική παραλαβή του συνόλου των παραδοτέων </w:t>
            </w:r>
            <w:r>
              <w:rPr>
                <w:rFonts w:cs="Tahoma"/>
              </w:rPr>
              <w:t>της.</w:t>
            </w:r>
          </w:p>
          <w:p w14:paraId="7B3A0692" w14:textId="16B7B51F" w:rsidR="0023799D" w:rsidRDefault="0023799D" w:rsidP="0023799D">
            <w:pPr>
              <w:pStyle w:val="a6"/>
              <w:numPr>
                <w:ilvl w:val="0"/>
                <w:numId w:val="145"/>
              </w:numPr>
              <w:spacing w:before="120" w:line="240" w:lineRule="auto"/>
              <w:rPr>
                <w:rFonts w:cs="Tahoma"/>
              </w:rPr>
            </w:pPr>
            <w:r w:rsidRPr="00D80B56">
              <w:rPr>
                <w:rFonts w:cs="Tahoma"/>
              </w:rPr>
              <w:lastRenderedPageBreak/>
              <w:t xml:space="preserve">Απολογιστική καταβολή της συμβατικής αξίας </w:t>
            </w:r>
            <w:r w:rsidR="00DB1AC4" w:rsidRPr="00D80B56">
              <w:rPr>
                <w:rFonts w:cs="Tahoma"/>
                <w:b/>
                <w:bCs/>
              </w:rPr>
              <w:t xml:space="preserve">Φάσης </w:t>
            </w:r>
            <w:r w:rsidR="00DB1AC4">
              <w:rPr>
                <w:rFonts w:cs="Tahoma"/>
                <w:b/>
                <w:bCs/>
              </w:rPr>
              <w:t>Β και αναλογική απολογιστική καταβολή της Φάσης ΣΤ</w:t>
            </w:r>
            <w:r w:rsidRPr="00C13DEB">
              <w:rPr>
                <w:rFonts w:cs="Tahoma"/>
              </w:rPr>
              <w:t>, μετά την ποσοτική και ποιοτική παραλαβή του συνόλου των παραδοτέων τ</w:t>
            </w:r>
            <w:r>
              <w:rPr>
                <w:rFonts w:cs="Tahoma"/>
              </w:rPr>
              <w:t>ου</w:t>
            </w:r>
            <w:r w:rsidRPr="00C13DEB">
              <w:rPr>
                <w:rFonts w:cs="Tahoma"/>
              </w:rPr>
              <w:t>ς</w:t>
            </w:r>
            <w:r w:rsidRPr="000E0073">
              <w:rPr>
                <w:rFonts w:cs="Tahoma"/>
              </w:rPr>
              <w:t xml:space="preserve"> </w:t>
            </w:r>
          </w:p>
          <w:p w14:paraId="199A1B75" w14:textId="06E9B7D0" w:rsidR="0023799D" w:rsidRPr="00D80B56" w:rsidRDefault="002715A1" w:rsidP="00F41B1B">
            <w:pPr>
              <w:pStyle w:val="a6"/>
              <w:numPr>
                <w:ilvl w:val="0"/>
                <w:numId w:val="145"/>
              </w:numPr>
              <w:spacing w:before="120" w:line="240" w:lineRule="auto"/>
              <w:rPr>
                <w:rFonts w:cs="Tahoma"/>
              </w:rPr>
            </w:pPr>
            <w:r>
              <w:rPr>
                <w:rFonts w:cs="Tahoma"/>
              </w:rPr>
              <w:t xml:space="preserve">Καταβολή του υπολοίπου </w:t>
            </w:r>
            <w:r w:rsidR="0023799D" w:rsidRPr="00F41B1B">
              <w:rPr>
                <w:rFonts w:cs="Tahoma"/>
                <w:szCs w:val="24"/>
              </w:rPr>
              <w:t>του συμβατικού τιμήματος</w:t>
            </w:r>
            <w:r w:rsidR="0023799D" w:rsidRPr="00D80B56">
              <w:rPr>
                <w:rFonts w:cs="Tahoma"/>
              </w:rPr>
              <w:t xml:space="preserve"> μετά την οριστική ποσοτική και ποιοτική παραλαβή του συνόλου του Έργου.</w:t>
            </w:r>
          </w:p>
        </w:tc>
      </w:tr>
    </w:tbl>
    <w:p w14:paraId="5923BA3F" w14:textId="77777777" w:rsidR="00537C11" w:rsidRDefault="00537C11">
      <w:pPr>
        <w:tabs>
          <w:tab w:val="left" w:pos="426"/>
        </w:tabs>
        <w:rPr>
          <w:rFonts w:cs="Tahoma"/>
          <w:szCs w:val="22"/>
        </w:rPr>
      </w:pPr>
    </w:p>
    <w:p w14:paraId="4AACF59A" w14:textId="77777777" w:rsidR="00537C11" w:rsidRDefault="00430EF7">
      <w:pPr>
        <w:tabs>
          <w:tab w:val="left" w:pos="426"/>
        </w:tabs>
        <w:rPr>
          <w:rFonts w:cs="Tahoma"/>
          <w:szCs w:val="22"/>
        </w:rPr>
      </w:pPr>
      <w:r>
        <w:rPr>
          <w:rFonts w:cs="Tahoma"/>
          <w:szCs w:val="22"/>
        </w:rPr>
        <w:t xml:space="preserve">Επισημαίνεται ότι η παραπάνω προκαταβολή δύναται να χορηγηθεί και τμηματικά. </w:t>
      </w:r>
    </w:p>
    <w:p w14:paraId="6856F24E" w14:textId="4F3D5774" w:rsidR="00537C11" w:rsidRDefault="00430EF7">
      <w:pPr>
        <w:rPr>
          <w:rFonts w:cs="Tahoma"/>
          <w:szCs w:val="22"/>
        </w:rPr>
      </w:pPr>
      <w:r>
        <w:rPr>
          <w:rFonts w:cs="Tahoma"/>
          <w:szCs w:val="22"/>
        </w:rPr>
        <w:t xml:space="preserve">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w:t>
      </w:r>
      <w:r w:rsidR="002715A1">
        <w:rPr>
          <w:rFonts w:cs="Tahoma"/>
          <w:szCs w:val="22"/>
        </w:rPr>
        <w:t xml:space="preserve">4 </w:t>
      </w:r>
      <w:r>
        <w:rPr>
          <w:rFonts w:cs="Tahoma"/>
          <w:szCs w:val="22"/>
        </w:rPr>
        <w:t>του ν. 4412/2016 όπως ισχύει, καθώς και κάθε άλλου δικαιολογητικού που τυχόν ήθελε ζητηθεί από τις αρμόδιες υπηρεσίες που διενεργούν τον έλεγχο και την πληρωμή.</w:t>
      </w:r>
    </w:p>
    <w:p w14:paraId="6A9A809C" w14:textId="118F7BC7" w:rsidR="00537C11" w:rsidRDefault="00430EF7">
      <w:pPr>
        <w:rPr>
          <w:rFonts w:cs="Tahoma"/>
          <w:szCs w:val="22"/>
          <w:lang w:eastAsia="el-GR"/>
        </w:rPr>
      </w:pPr>
      <w:r>
        <w:rPr>
          <w:rFonts w:cs="Tahoma"/>
          <w:b/>
          <w:bCs/>
          <w:szCs w:val="22"/>
        </w:rPr>
        <w:t>5.1.2</w:t>
      </w:r>
      <w:r>
        <w:rPr>
          <w:rFonts w:cs="Tahoma"/>
          <w:szCs w:val="22"/>
        </w:rPr>
        <w:t xml:space="preserve">. </w:t>
      </w:r>
      <w:proofErr w:type="spellStart"/>
      <w:r>
        <w:rPr>
          <w:rFonts w:cs="Tahoma"/>
          <w:szCs w:val="22"/>
        </w:rPr>
        <w:t>Toν</w:t>
      </w:r>
      <w:proofErr w:type="spellEnd"/>
      <w:r>
        <w:rPr>
          <w:rFonts w:cs="Tahoma"/>
          <w:szCs w:val="22"/>
        </w:rPr>
        <w:t xml:space="preserve"> </w:t>
      </w:r>
      <w:r w:rsidR="00462CF6">
        <w:rPr>
          <w:rFonts w:cs="Tahoma"/>
          <w:szCs w:val="22"/>
        </w:rPr>
        <w:t>α</w:t>
      </w:r>
      <w:r>
        <w:rPr>
          <w:rFonts w:cs="Tahoma"/>
          <w:szCs w:val="22"/>
        </w:rPr>
        <w:t xml:space="preserve">νάδοχο βαρύνουν </w:t>
      </w:r>
      <w:r>
        <w:rPr>
          <w:rFonts w:cs="Tahoma"/>
          <w:szCs w:val="22"/>
          <w:lang w:eastAsia="el-GR"/>
        </w:rPr>
        <w:t xml:space="preserve">οι υπέρ τρίτων κρατήσεις, </w:t>
      </w:r>
      <w:r w:rsidR="00162CCE">
        <w:rPr>
          <w:rFonts w:cs="Tahoma"/>
          <w:szCs w:val="22"/>
          <w:lang w:eastAsia="el-GR"/>
        </w:rPr>
        <w:t xml:space="preserve">καθώς </w:t>
      </w:r>
      <w:r>
        <w:rPr>
          <w:rFonts w:cs="Tahoma"/>
          <w:szCs w:val="22"/>
          <w:lang w:eastAsia="el-GR"/>
        </w:rPr>
        <w:t>και κάθε άλλη επιβάρυνση, σύμφωνα με την κείμενη νομοθεσία, μη συμπεριλαμβανομένου Φ.Π.Α., για την εκτέλεση της παρούσας στον τόπο και με τον τρόπο που προβλέπεται στα έγγραφα της σύμβασης.</w:t>
      </w:r>
    </w:p>
    <w:p w14:paraId="4444DE8D" w14:textId="77777777" w:rsidR="00537C11" w:rsidRDefault="00430EF7">
      <w:pPr>
        <w:rPr>
          <w:rFonts w:cs="Tahoma"/>
          <w:szCs w:val="22"/>
        </w:rPr>
      </w:pPr>
      <w:r>
        <w:rPr>
          <w:rFonts w:cs="Tahoma"/>
          <w:szCs w:val="22"/>
          <w:lang w:eastAsia="el-GR"/>
        </w:rPr>
        <w:t xml:space="preserve">Ιδίως </w:t>
      </w:r>
      <w:proofErr w:type="spellStart"/>
      <w:r>
        <w:rPr>
          <w:rFonts w:cs="Tahoma"/>
          <w:szCs w:val="22"/>
          <w:lang w:eastAsia="el-GR"/>
        </w:rPr>
        <w:t>βαρύνεται</w:t>
      </w:r>
      <w:proofErr w:type="spellEnd"/>
      <w:r>
        <w:rPr>
          <w:rFonts w:cs="Tahoma"/>
          <w:szCs w:val="22"/>
          <w:lang w:eastAsia="el-GR"/>
        </w:rPr>
        <w:t xml:space="preserve"> με τις </w:t>
      </w:r>
      <w:r>
        <w:rPr>
          <w:rFonts w:cs="Tahoma"/>
          <w:szCs w:val="22"/>
        </w:rPr>
        <w:t xml:space="preserve">ακόλουθες κρατήσεις: </w:t>
      </w:r>
    </w:p>
    <w:p w14:paraId="211AA70F" w14:textId="5205F0F9" w:rsidR="00537C11" w:rsidRDefault="00430EF7">
      <w:pPr>
        <w:ind w:left="1134" w:hanging="567"/>
        <w:rPr>
          <w:rFonts w:cs="Tahoma"/>
          <w:szCs w:val="22"/>
        </w:rPr>
      </w:pPr>
      <w:r>
        <w:rPr>
          <w:rFonts w:cs="Tahoma"/>
          <w:szCs w:val="22"/>
        </w:rPr>
        <w:t xml:space="preserve">α) </w:t>
      </w:r>
      <w:r>
        <w:rPr>
          <w:rFonts w:cs="Tahoma"/>
          <w:szCs w:val="22"/>
        </w:rPr>
        <w:tab/>
        <w:t>Κράτηση 0,</w:t>
      </w:r>
      <w:r w:rsidR="00462CF6">
        <w:rPr>
          <w:rFonts w:cs="Tahoma"/>
          <w:szCs w:val="22"/>
        </w:rPr>
        <w:t>1</w:t>
      </w:r>
      <w:r>
        <w:rPr>
          <w:rFonts w:cs="Tahoma"/>
          <w:szCs w:val="22"/>
        </w:rPr>
        <w:t xml:space="preserve">% η οποία υπολογίζεται επί της αξίας κάθε πληρωμής προ φόρων και κρατήσεων της αρχικής, καθώς και κάθε συμπληρωματικής </w:t>
      </w:r>
      <w:r w:rsidR="00462CF6">
        <w:rPr>
          <w:rFonts w:cs="Tahoma"/>
          <w:szCs w:val="22"/>
        </w:rPr>
        <w:t xml:space="preserve">ή τροποποιητικής </w:t>
      </w:r>
      <w:r>
        <w:rPr>
          <w:rFonts w:cs="Tahoma"/>
          <w:szCs w:val="22"/>
        </w:rPr>
        <w:t>σύμβασης</w:t>
      </w:r>
      <w:r w:rsidR="00462CF6">
        <w:rPr>
          <w:rFonts w:cs="Tahoma"/>
          <w:szCs w:val="22"/>
        </w:rPr>
        <w:t>.</w:t>
      </w:r>
      <w:r>
        <w:rPr>
          <w:rFonts w:cs="Tahoma"/>
          <w:szCs w:val="22"/>
        </w:rPr>
        <w:t xml:space="preserve"> </w:t>
      </w:r>
    </w:p>
    <w:p w14:paraId="6CF7B02E" w14:textId="77777777" w:rsidR="00162CCE" w:rsidRPr="00E97E4D" w:rsidRDefault="00162CCE" w:rsidP="00162CCE">
      <w:r w:rsidRPr="00E97E4D">
        <w:t xml:space="preserve">Το ποσό της κράτησης </w:t>
      </w:r>
      <w:proofErr w:type="spellStart"/>
      <w:r w:rsidRPr="00E97E4D">
        <w:t>παρακρατείται</w:t>
      </w:r>
      <w:proofErr w:type="spellEnd"/>
      <w:r w:rsidRPr="00E97E4D">
        <w:t xml:space="preserve">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752EB67D" w14:textId="77777777" w:rsidR="00162CCE" w:rsidRPr="00E97E4D" w:rsidRDefault="00162CCE" w:rsidP="00162CCE">
      <w:r w:rsidRPr="00E97E4D">
        <w:t>Τράπεζα της Ελλάδας:   ΙΒΑΝ GR 2001000240000000026180286</w:t>
      </w:r>
    </w:p>
    <w:p w14:paraId="1C1BDB43" w14:textId="77777777" w:rsidR="00162CCE" w:rsidRDefault="00162CCE" w:rsidP="00162CCE">
      <w:r w:rsidRPr="00E97E4D">
        <w:t>Τράπεζα ΠΕΙΡΑΙΩΣ:       ΙΒΑΝ GR 1901721360005136088985432</w:t>
      </w:r>
    </w:p>
    <w:p w14:paraId="0A49D3FA" w14:textId="77777777" w:rsidR="00162CCE" w:rsidRDefault="00162CCE">
      <w:pPr>
        <w:ind w:left="1134" w:hanging="567"/>
        <w:rPr>
          <w:rFonts w:cs="Tahoma"/>
          <w:szCs w:val="22"/>
        </w:rPr>
      </w:pPr>
    </w:p>
    <w:p w14:paraId="36B88748" w14:textId="77777777" w:rsidR="00462CF6" w:rsidRDefault="00462CF6" w:rsidP="00462CF6">
      <w:r w:rsidRPr="00685FDF">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Pr="00685FDF">
        <w:t>παρακρατείται</w:t>
      </w:r>
      <w:proofErr w:type="spellEnd"/>
      <w:r w:rsidRPr="00685FDF">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t xml:space="preserve"> </w:t>
      </w:r>
      <w:bookmarkStart w:id="327" w:name="_Hlk180673234"/>
      <w:r w:rsidRPr="005A4C83">
        <w:t>Μέχρι την έκδοση της κοινής απόφασης της παρ. 6 του άρθρου 36 του ν. 4412/2016, η ως άνω κράτηση δεν επιβάλλεται</w:t>
      </w:r>
      <w:r>
        <w:t>.</w:t>
      </w:r>
      <w:bookmarkEnd w:id="327"/>
    </w:p>
    <w:p w14:paraId="2501CE2D" w14:textId="1B1A5B6E" w:rsidR="00162CCE" w:rsidRPr="009D34B5" w:rsidRDefault="00162CCE" w:rsidP="00162CCE">
      <w:bookmarkStart w:id="328" w:name="_Hlk167316609"/>
      <w:r w:rsidRPr="00CC62FD">
        <w:t>5.1.3.</w:t>
      </w:r>
      <w:r w:rsidRPr="009D34B5">
        <w:rPr>
          <w:b/>
          <w:bCs/>
        </w:rPr>
        <w:t xml:space="preserve"> </w:t>
      </w:r>
      <w:r w:rsidRPr="009D34B5">
        <w:rPr>
          <w:bCs/>
        </w:rPr>
        <w:t>Σε περίπτωση υποβολής ηλεκτρονικού τιμολογίου</w:t>
      </w:r>
      <w:r w:rsidRPr="009D34B5">
        <w:t xml:space="preserve">, ο ανάδοχος συμπληρώνει στο πεδίο </w:t>
      </w:r>
      <w:r w:rsidRPr="009D34B5">
        <w:rPr>
          <w:lang w:val="en-US"/>
        </w:rPr>
        <w:t>BT</w:t>
      </w:r>
      <w:r w:rsidRPr="009D34B5">
        <w:t xml:space="preserve">-11: Στοιχείο αναφοράς αγαθού του Εθνικού </w:t>
      </w:r>
      <w:proofErr w:type="spellStart"/>
      <w:r w:rsidRPr="009D34B5">
        <w:t>Μορφότυπου</w:t>
      </w:r>
      <w:proofErr w:type="spellEnd"/>
      <w:r w:rsidRPr="009D34B5">
        <w:t xml:space="preserve"> Ηλεκτρονικού Τιμολογίου</w:t>
      </w:r>
      <w:r w:rsidRPr="009D34B5">
        <w:rPr>
          <w:rStyle w:val="aff9"/>
        </w:rPr>
        <w:footnoteReference w:id="37"/>
      </w:r>
      <w:r w:rsidRPr="009D34B5">
        <w:t>:</w:t>
      </w:r>
    </w:p>
    <w:p w14:paraId="514F6532" w14:textId="77777777" w:rsidR="00162CCE" w:rsidRPr="00CC62FD" w:rsidRDefault="00162CCE" w:rsidP="00162CCE">
      <w:pPr>
        <w:pStyle w:val="a6"/>
        <w:numPr>
          <w:ilvl w:val="0"/>
          <w:numId w:val="13"/>
        </w:numPr>
        <w:spacing w:line="240" w:lineRule="auto"/>
        <w:ind w:right="42"/>
      </w:pPr>
      <w:r w:rsidRPr="00CC62FD">
        <w:t xml:space="preserve">«τον  κωδικοποιημένο </w:t>
      </w:r>
      <w:proofErr w:type="spellStart"/>
      <w:r w:rsidRPr="00CC62FD">
        <w:t>Ενάριθμο</w:t>
      </w:r>
      <w:proofErr w:type="spellEnd"/>
      <w:r w:rsidRPr="00CC62FD">
        <w:t xml:space="preserve">» </w:t>
      </w:r>
    </w:p>
    <w:bookmarkEnd w:id="328"/>
    <w:p w14:paraId="56BBB2A0" w14:textId="77777777" w:rsidR="00E622CD" w:rsidRDefault="00E622CD">
      <w:pPr>
        <w:rPr>
          <w:rFonts w:cs="Tahoma"/>
          <w:szCs w:val="22"/>
        </w:rPr>
      </w:pPr>
    </w:p>
    <w:p w14:paraId="1A228A48" w14:textId="77777777" w:rsidR="00537C11" w:rsidRDefault="00430EF7" w:rsidP="002D2AF2">
      <w:pPr>
        <w:pStyle w:val="23"/>
        <w:rPr>
          <w:lang w:val="el-GR"/>
        </w:rPr>
      </w:pPr>
      <w:bookmarkStart w:id="329" w:name="_Toc65669353"/>
      <w:bookmarkStart w:id="330" w:name="_Toc65671947"/>
      <w:bookmarkStart w:id="331" w:name="_Toc65672051"/>
      <w:bookmarkEnd w:id="329"/>
      <w:bookmarkEnd w:id="330"/>
      <w:bookmarkEnd w:id="331"/>
      <w:r>
        <w:rPr>
          <w:lang w:val="el-GR"/>
        </w:rPr>
        <w:tab/>
      </w:r>
      <w:bookmarkStart w:id="332" w:name="_Ref496607484"/>
      <w:bookmarkStart w:id="333" w:name="_Toc189814692"/>
      <w:r>
        <w:rPr>
          <w:lang w:val="el-GR"/>
        </w:rPr>
        <w:t>Κήρυξη οικονομικού φορέα έκπτωτου - Κυρώσεις</w:t>
      </w:r>
      <w:bookmarkEnd w:id="332"/>
      <w:bookmarkEnd w:id="333"/>
    </w:p>
    <w:p w14:paraId="3A1FB955" w14:textId="77777777" w:rsidR="00537C11" w:rsidRDefault="00430EF7">
      <w:pPr>
        <w:suppressAutoHyphens w:val="0"/>
        <w:autoSpaceDE w:val="0"/>
        <w:rPr>
          <w:rFonts w:eastAsia="SimSun" w:cs="Tahoma"/>
          <w:color w:val="5B9BD5"/>
          <w:spacing w:val="5"/>
          <w:szCs w:val="22"/>
        </w:rPr>
      </w:pPr>
      <w:r>
        <w:rPr>
          <w:rFonts w:eastAsia="SimSun" w:cs="Tahoma"/>
          <w:b/>
          <w:bCs/>
          <w:szCs w:val="22"/>
        </w:rPr>
        <w:t>5.2.1</w:t>
      </w:r>
      <w:r>
        <w:rPr>
          <w:rFonts w:eastAsia="SimSun" w:cs="Tahoma"/>
          <w:szCs w:val="22"/>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Pr>
          <w:rFonts w:eastAsia="SimSun" w:cs="Tahoma"/>
          <w:color w:val="5B9BD5"/>
          <w:spacing w:val="5"/>
          <w:szCs w:val="22"/>
        </w:rPr>
        <w:t xml:space="preserve"> :</w:t>
      </w:r>
    </w:p>
    <w:p w14:paraId="6E15CF2A" w14:textId="77777777" w:rsidR="00537C11" w:rsidRDefault="00430EF7">
      <w:pPr>
        <w:suppressAutoHyphens w:val="0"/>
        <w:autoSpaceDE w:val="0"/>
        <w:rPr>
          <w:rFonts w:eastAsia="SimSun" w:cs="Tahoma"/>
          <w:szCs w:val="22"/>
        </w:rPr>
      </w:pPr>
      <w:r>
        <w:rPr>
          <w:rFonts w:eastAsia="SimSun" w:cs="Tahoma"/>
          <w:szCs w:val="22"/>
        </w:rPr>
        <w:lastRenderedPageBreak/>
        <w:t>α) στην περίπτωση της παρ. 7 του άρθρου 105 του ν. 4412/2016 περί κατακύρωσης και σύναψης σύμβασης</w:t>
      </w:r>
    </w:p>
    <w:p w14:paraId="55B95D91" w14:textId="77777777" w:rsidR="00537C11" w:rsidRDefault="00430EF7">
      <w:pPr>
        <w:suppressAutoHyphens w:val="0"/>
        <w:autoSpaceDE w:val="0"/>
        <w:rPr>
          <w:rFonts w:eastAsia="SimSun" w:cs="Tahoma"/>
          <w:szCs w:val="22"/>
        </w:rPr>
      </w:pPr>
      <w:r>
        <w:rPr>
          <w:rFonts w:eastAsia="SimSun" w:cs="Tahoma"/>
          <w:szCs w:val="22"/>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3475F50" w14:textId="24C84175" w:rsidR="00537C11" w:rsidRDefault="00430EF7">
      <w:pPr>
        <w:suppressAutoHyphens w:val="0"/>
        <w:autoSpaceDE w:val="0"/>
        <w:rPr>
          <w:rFonts w:eastAsia="SimSun" w:cs="Tahoma"/>
          <w:szCs w:val="22"/>
        </w:rPr>
      </w:pPr>
      <w:r>
        <w:rPr>
          <w:rFonts w:eastAsia="SimSun" w:cs="Tahoma"/>
          <w:szCs w:val="22"/>
        </w:rPr>
        <w:t xml:space="preserve">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w:t>
      </w:r>
      <w:r w:rsidR="00DD3895">
        <w:rPr>
          <w:rFonts w:eastAsia="SimSun" w:cs="Tahoma"/>
          <w:szCs w:val="22"/>
        </w:rPr>
        <w:t>χορηγήθηκε</w:t>
      </w:r>
      <w:r>
        <w:rPr>
          <w:rFonts w:eastAsia="SimSun" w:cs="Tahoma"/>
          <w:szCs w:val="22"/>
        </w:rPr>
        <w:t xml:space="preserve">, σύμφωνα με τα </w:t>
      </w:r>
      <w:r w:rsidR="00462CF6">
        <w:rPr>
          <w:rFonts w:eastAsia="SimSun" w:cs="Tahoma"/>
          <w:szCs w:val="22"/>
        </w:rPr>
        <w:t>προβλεπόμενα</w:t>
      </w:r>
      <w:r>
        <w:rPr>
          <w:rFonts w:eastAsia="SimSun" w:cs="Tahoma"/>
          <w:szCs w:val="22"/>
        </w:rPr>
        <w:t xml:space="preserve"> στο άρθρο 217 περί διάρκειας </w:t>
      </w:r>
      <w:r w:rsidR="00462CF6">
        <w:rPr>
          <w:rFonts w:eastAsia="SimSun" w:cs="Tahoma"/>
          <w:szCs w:val="22"/>
        </w:rPr>
        <w:t xml:space="preserve">της </w:t>
      </w:r>
      <w:r>
        <w:rPr>
          <w:rFonts w:eastAsia="SimSun" w:cs="Tahoma"/>
          <w:szCs w:val="22"/>
        </w:rPr>
        <w:t>σύμβασης παροχής υπηρεσίας με την επιφύλαξη της επόμενης παραγράφου.</w:t>
      </w:r>
    </w:p>
    <w:p w14:paraId="24205F86" w14:textId="15085777" w:rsidR="00537C11" w:rsidRDefault="00430EF7">
      <w:pPr>
        <w:suppressAutoHyphens w:val="0"/>
        <w:autoSpaceDE w:val="0"/>
        <w:rPr>
          <w:rFonts w:eastAsia="SimSun" w:cs="Tahoma"/>
          <w:szCs w:val="22"/>
        </w:rPr>
      </w:pPr>
      <w:r>
        <w:rPr>
          <w:rFonts w:eastAsia="SimSun" w:cs="Tahoma"/>
          <w:szCs w:val="22"/>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w:t>
      </w:r>
      <w:r w:rsidR="008B2230">
        <w:rPr>
          <w:rFonts w:eastAsia="SimSun" w:cs="Tahoma"/>
          <w:szCs w:val="22"/>
        </w:rPr>
        <w:t>στ</w:t>
      </w:r>
      <w:r>
        <w:rPr>
          <w:rFonts w:eastAsia="SimSun" w:cs="Tahoma"/>
          <w:szCs w:val="22"/>
        </w:rPr>
        <w:t>η</w:t>
      </w:r>
      <w:r w:rsidR="008B2230">
        <w:rPr>
          <w:rFonts w:eastAsia="SimSun" w:cs="Tahoma"/>
          <w:szCs w:val="22"/>
        </w:rPr>
        <w:t>ν</w:t>
      </w:r>
      <w:r>
        <w:rPr>
          <w:rFonts w:eastAsia="SimSun" w:cs="Tahoma"/>
          <w:szCs w:val="22"/>
        </w:rPr>
        <w:t xml:space="preserve">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Pr>
          <w:rFonts w:cs="Tahoma"/>
        </w:rPr>
        <w:t xml:space="preserve"> </w:t>
      </w:r>
      <w:r>
        <w:rPr>
          <w:rFonts w:eastAsia="SimSun" w:cs="Tahoma"/>
          <w:szCs w:val="22"/>
        </w:rPr>
        <w:t xml:space="preserve">Αν η προθεσμία, που </w:t>
      </w:r>
      <w:r w:rsidR="008B2230">
        <w:rPr>
          <w:rFonts w:eastAsia="SimSun" w:cs="Tahoma"/>
          <w:szCs w:val="22"/>
        </w:rPr>
        <w:t xml:space="preserve">τάχθηκε </w:t>
      </w:r>
      <w:r>
        <w:rPr>
          <w:rFonts w:eastAsia="SimSun" w:cs="Tahoma"/>
          <w:szCs w:val="22"/>
        </w:rPr>
        <w:t>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8FD5AE5" w14:textId="2AAC20E8" w:rsidR="00537C11" w:rsidRDefault="00430EF7">
      <w:pPr>
        <w:suppressAutoHyphens w:val="0"/>
        <w:autoSpaceDE w:val="0"/>
        <w:rPr>
          <w:rFonts w:eastAsia="SimSun" w:cs="Tahoma"/>
          <w:szCs w:val="22"/>
        </w:rPr>
      </w:pPr>
      <w:r>
        <w:rPr>
          <w:rFonts w:eastAsia="SimSun" w:cs="Tahoma"/>
          <w:szCs w:val="22"/>
        </w:rPr>
        <w:t xml:space="preserve">Ο ανάδοχος δεν κηρύσσεται έκπτωτος για λόγους που </w:t>
      </w:r>
      <w:r w:rsidR="00DD3895">
        <w:rPr>
          <w:rFonts w:eastAsia="SimSun" w:cs="Tahoma"/>
          <w:szCs w:val="22"/>
        </w:rPr>
        <w:t xml:space="preserve">ανάγονται </w:t>
      </w:r>
      <w:r>
        <w:rPr>
          <w:rFonts w:eastAsia="SimSun" w:cs="Tahoma"/>
          <w:szCs w:val="22"/>
        </w:rPr>
        <w:t>σε υπαιτιότητα του φορέα εκτέλεσης της σύμβασης ή αν συντρέχουν λόγοι ανωτέρας βίας.</w:t>
      </w:r>
    </w:p>
    <w:p w14:paraId="7A94B40B" w14:textId="77777777" w:rsidR="00537C11" w:rsidRDefault="00430EF7">
      <w:pPr>
        <w:suppressAutoHyphens w:val="0"/>
        <w:autoSpaceDE w:val="0"/>
        <w:rPr>
          <w:rFonts w:eastAsia="SimSun" w:cs="Tahoma"/>
          <w:spacing w:val="5"/>
          <w:szCs w:val="22"/>
        </w:rPr>
      </w:pPr>
      <w:r>
        <w:rPr>
          <w:rFonts w:eastAsia="SimSun" w:cs="Tahoma"/>
          <w:spacing w:val="5"/>
          <w:szCs w:val="22"/>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35CBF452" w14:textId="7C101B76" w:rsidR="00537C11" w:rsidRDefault="00430EF7">
      <w:pPr>
        <w:suppressAutoHyphens w:val="0"/>
        <w:autoSpaceDE w:val="0"/>
        <w:rPr>
          <w:rFonts w:eastAsia="SimSun" w:cs="Tahoma"/>
          <w:spacing w:val="5"/>
          <w:szCs w:val="22"/>
        </w:rPr>
      </w:pPr>
      <w:r>
        <w:rPr>
          <w:rFonts w:eastAsia="SimSun" w:cs="Tahoma"/>
          <w:spacing w:val="5"/>
          <w:szCs w:val="22"/>
        </w:rPr>
        <w:t xml:space="preserve">α) ολική κατάπτωση της εγγύησης </w:t>
      </w:r>
      <w:r w:rsidR="00282DA5" w:rsidRPr="00282DA5">
        <w:rPr>
          <w:rFonts w:eastAsia="SimSun" w:cs="Tahoma"/>
          <w:spacing w:val="5"/>
          <w:szCs w:val="22"/>
        </w:rPr>
        <w:t>συμμετοχής ή καλής εκτέλεσης της σύμβασης κατά περίπτωση</w:t>
      </w:r>
      <w:r>
        <w:rPr>
          <w:rFonts w:eastAsia="SimSun" w:cs="Tahoma"/>
          <w:spacing w:val="5"/>
          <w:szCs w:val="22"/>
        </w:rPr>
        <w:t>,</w:t>
      </w:r>
    </w:p>
    <w:p w14:paraId="6C68BE09" w14:textId="6F0C2396" w:rsidR="00537C11" w:rsidRDefault="00430EF7">
      <w:pPr>
        <w:autoSpaceDE w:val="0"/>
        <w:rPr>
          <w:rFonts w:eastAsia="SimSun" w:cs="Tahoma"/>
          <w:spacing w:val="5"/>
          <w:szCs w:val="22"/>
        </w:rPr>
      </w:pPr>
      <w:r>
        <w:rPr>
          <w:rFonts w:eastAsia="SimSun" w:cs="Tahoma"/>
          <w:spacing w:val="5"/>
          <w:szCs w:val="22"/>
        </w:rPr>
        <w:t xml:space="preserve">β) είσπραξη εντόκως της προκαταβολής που χορηγήθηκε στον έκπτωτο από τη σύμβαση ανάδοχο είτε από ποσό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w:t>
      </w:r>
      <w:r w:rsidR="00DD3895">
        <w:rPr>
          <w:rFonts w:eastAsia="SimSun" w:cs="Tahoma"/>
          <w:spacing w:val="5"/>
          <w:szCs w:val="22"/>
        </w:rPr>
        <w:t xml:space="preserve">την </w:t>
      </w:r>
      <w:r>
        <w:rPr>
          <w:rFonts w:eastAsia="SimSun" w:cs="Tahoma"/>
          <w:spacing w:val="5"/>
          <w:szCs w:val="22"/>
        </w:rPr>
        <w:t>επιστροφή της, με το ισχύον κάθε φορά επιτόκιο για τόκο υπερημερίας εφόσον προβλέπεται προκαταβολή.</w:t>
      </w:r>
    </w:p>
    <w:p w14:paraId="40AE8C22" w14:textId="062CC7BA" w:rsidR="00DD3895" w:rsidRPr="00BF716E" w:rsidRDefault="00DD3895">
      <w:pPr>
        <w:autoSpaceDE w:val="0"/>
        <w:rPr>
          <w:rFonts w:eastAsia="SimSun"/>
          <w:color w:val="5B9BD5"/>
          <w:spacing w:val="5"/>
        </w:rPr>
      </w:pPr>
      <w:r>
        <w:t>γ</w:t>
      </w:r>
      <w:r w:rsidRPr="00845A73">
        <w:t>)</w:t>
      </w:r>
      <w:r>
        <w:t xml:space="preserve"> </w:t>
      </w:r>
      <w:r w:rsidRPr="003744C0">
        <w:rPr>
          <w:rFonts w:cs="Courier New"/>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r w:rsidR="008B2230">
        <w:rPr>
          <w:rFonts w:cs="Courier New"/>
        </w:rPr>
        <w:t xml:space="preserve"> </w:t>
      </w:r>
    </w:p>
    <w:p w14:paraId="050400B6" w14:textId="77777777" w:rsidR="008B2230" w:rsidRDefault="008B2230">
      <w:pPr>
        <w:autoSpaceDE w:val="0"/>
        <w:rPr>
          <w:rFonts w:eastAsia="SimSun" w:cs="Tahoma"/>
          <w:spacing w:val="5"/>
          <w:szCs w:val="22"/>
        </w:rPr>
      </w:pPr>
    </w:p>
    <w:p w14:paraId="2772501B" w14:textId="3FBE2F13" w:rsidR="00DD3895" w:rsidRDefault="00430EF7" w:rsidP="00DD3895">
      <w:pPr>
        <w:suppressAutoHyphens w:val="0"/>
        <w:autoSpaceDE w:val="0"/>
        <w:spacing w:after="0"/>
        <w:rPr>
          <w:rFonts w:eastAsia="SimSun"/>
        </w:rPr>
      </w:pPr>
      <w:r>
        <w:rPr>
          <w:rFonts w:eastAsia="SimSun" w:cs="Tahoma"/>
          <w:b/>
          <w:bCs/>
          <w:szCs w:val="22"/>
        </w:rPr>
        <w:t>5.2.2.</w:t>
      </w:r>
      <w:r>
        <w:rPr>
          <w:rFonts w:eastAsia="SimSun" w:cs="Tahoma"/>
          <w:szCs w:val="22"/>
        </w:rPr>
        <w:t xml:space="preserve"> Αν οι υπηρεσίες παρασχεθούν από υπαιτιότητα του αναδόχου μετά τη λήξη της διάρκειας της σύμβασης και μέχρι </w:t>
      </w:r>
      <w:r w:rsidR="00DD3895">
        <w:rPr>
          <w:rFonts w:eastAsia="SimSun" w:cs="Tahoma"/>
          <w:szCs w:val="22"/>
        </w:rPr>
        <w:t xml:space="preserve">τη </w:t>
      </w:r>
      <w:r>
        <w:rPr>
          <w:rFonts w:eastAsia="SimSun" w:cs="Tahoma"/>
          <w:szCs w:val="22"/>
        </w:rPr>
        <w:t xml:space="preserve">λήξη του χρόνου της παράτασης που χορηγήθηκε, επιβάλλονται εις βάρος </w:t>
      </w:r>
      <w:r>
        <w:rPr>
          <w:rFonts w:eastAsia="SimSun" w:cs="Tahoma"/>
          <w:szCs w:val="22"/>
        </w:rPr>
        <w:lastRenderedPageBreak/>
        <w:t xml:space="preserve">του ποινικές ρήτρες, με αιτιολογημένη απόφαση της αναθέτουσας </w:t>
      </w:r>
      <w:r w:rsidRPr="00A258FF">
        <w:rPr>
          <w:rFonts w:eastAsia="SimSun" w:cs="Tahoma"/>
          <w:szCs w:val="22"/>
        </w:rPr>
        <w:t>αρχής.</w:t>
      </w:r>
      <w:r w:rsidR="00DD3895" w:rsidRPr="00A258FF">
        <w:rPr>
          <w:rFonts w:eastAsia="SimSun" w:cs="Tahoma"/>
          <w:szCs w:val="22"/>
        </w:rPr>
        <w:t xml:space="preserve"> </w:t>
      </w:r>
      <w:r w:rsidR="00DD3895" w:rsidRPr="00BF716E">
        <w:rPr>
          <w:rFonts w:eastAsia="SimSun"/>
        </w:rPr>
        <w:t xml:space="preserve">Ποινικές ρήτρες δύναται να επιβάλλονται και για πλημμελή εκτέλεση των όρων της σύμβασης </w:t>
      </w:r>
      <w:r w:rsidR="00DD3895" w:rsidRPr="00BF716E">
        <w:rPr>
          <w:rStyle w:val="aff9"/>
          <w:rFonts w:ascii="Calibri" w:hAnsi="Calibri"/>
          <w:color w:val="000000"/>
          <w:lang w:eastAsia="el-GR"/>
        </w:rPr>
        <w:footnoteReference w:id="38"/>
      </w:r>
      <w:r w:rsidR="00DD3895" w:rsidRPr="00BF716E">
        <w:rPr>
          <w:rFonts w:eastAsia="SimSun"/>
        </w:rPr>
        <w:t>.</w:t>
      </w:r>
    </w:p>
    <w:p w14:paraId="094F4DB8" w14:textId="6777D31B" w:rsidR="00537C11" w:rsidRDefault="00537C11">
      <w:pPr>
        <w:autoSpaceDE w:val="0"/>
        <w:rPr>
          <w:rFonts w:eastAsia="SimSun" w:cs="Tahoma"/>
          <w:szCs w:val="22"/>
        </w:rPr>
      </w:pPr>
    </w:p>
    <w:p w14:paraId="4265356E" w14:textId="77777777" w:rsidR="00537C11" w:rsidRDefault="00430EF7">
      <w:pPr>
        <w:autoSpaceDE w:val="0"/>
        <w:rPr>
          <w:rFonts w:eastAsia="SimSun" w:cs="Tahoma"/>
          <w:szCs w:val="22"/>
        </w:rPr>
      </w:pPr>
      <w:r>
        <w:rPr>
          <w:rFonts w:eastAsia="SimSun" w:cs="Tahoma"/>
          <w:szCs w:val="22"/>
        </w:rPr>
        <w:t>Οι ποινικές ρήτρες υπολογίζονται ως εξής:</w:t>
      </w:r>
    </w:p>
    <w:p w14:paraId="3FBF8F88" w14:textId="32B5B375" w:rsidR="00537C11" w:rsidRDefault="00430EF7">
      <w:pPr>
        <w:autoSpaceDE w:val="0"/>
        <w:ind w:left="993" w:hanging="567"/>
        <w:rPr>
          <w:rFonts w:eastAsia="SimSun" w:cs="Tahoma"/>
          <w:szCs w:val="22"/>
        </w:rPr>
      </w:pPr>
      <w:r>
        <w:rPr>
          <w:rFonts w:eastAsia="SimSun" w:cs="Tahoma"/>
          <w:szCs w:val="22"/>
        </w:rPr>
        <w:t xml:space="preserve">α) </w:t>
      </w:r>
      <w:r>
        <w:rPr>
          <w:rFonts w:eastAsia="SimSun" w:cs="Tahoma"/>
          <w:szCs w:val="22"/>
        </w:rPr>
        <w:tab/>
        <w:t xml:space="preserve">για καθυστέρηση που περιορίζεται σε χρονικό διάστημα </w:t>
      </w:r>
      <w:r w:rsidR="008B2230">
        <w:rPr>
          <w:rFonts w:eastAsia="SimSun" w:cs="Tahoma"/>
          <w:szCs w:val="22"/>
        </w:rPr>
        <w:t xml:space="preserve">το οποίο </w:t>
      </w:r>
      <w:r>
        <w:rPr>
          <w:rFonts w:eastAsia="SimSun" w:cs="Tahoma"/>
          <w:szCs w:val="22"/>
        </w:rPr>
        <w:t>δεν υπερβαίνει το 50% της προβλεπόμενης συνολικής διάρκειας της σύμβασης ή σε περίπτωση τμηματικών/ ενδι</w:t>
      </w:r>
      <w:r w:rsidR="00F642D6">
        <w:rPr>
          <w:rFonts w:eastAsia="SimSun" w:cs="Tahoma"/>
          <w:szCs w:val="22"/>
        </w:rPr>
        <w:t>ά</w:t>
      </w:r>
      <w:r>
        <w:rPr>
          <w:rFonts w:eastAsia="SimSun" w:cs="Tahoma"/>
          <w:szCs w:val="22"/>
        </w:rPr>
        <w:t>μ</w:t>
      </w:r>
      <w:r w:rsidR="00F642D6">
        <w:rPr>
          <w:rFonts w:eastAsia="SimSun" w:cs="Tahoma"/>
          <w:szCs w:val="22"/>
        </w:rPr>
        <w:t>ε</w:t>
      </w:r>
      <w:r>
        <w:rPr>
          <w:rFonts w:eastAsia="SimSun" w:cs="Tahoma"/>
          <w:szCs w:val="22"/>
        </w:rPr>
        <w:t>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32F234B1" w14:textId="77777777" w:rsidR="00537C11" w:rsidRDefault="00430EF7">
      <w:pPr>
        <w:autoSpaceDE w:val="0"/>
        <w:ind w:left="993" w:hanging="567"/>
        <w:rPr>
          <w:rFonts w:eastAsia="SimSun" w:cs="Tahoma"/>
          <w:szCs w:val="22"/>
        </w:rPr>
      </w:pPr>
      <w:r>
        <w:rPr>
          <w:rFonts w:eastAsia="SimSun" w:cs="Tahoma"/>
          <w:szCs w:val="22"/>
        </w:rPr>
        <w:t xml:space="preserve">β) </w:t>
      </w:r>
      <w:r>
        <w:rPr>
          <w:rFonts w:eastAsia="SimSun" w:cs="Tahoma"/>
          <w:szCs w:val="22"/>
        </w:rPr>
        <w:tab/>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0DC2D71" w14:textId="77777777" w:rsidR="00537C11" w:rsidRDefault="00430EF7">
      <w:pPr>
        <w:autoSpaceDE w:val="0"/>
        <w:ind w:left="993" w:hanging="567"/>
        <w:rPr>
          <w:rFonts w:eastAsia="SimSun" w:cs="Tahoma"/>
          <w:szCs w:val="22"/>
        </w:rPr>
      </w:pPr>
      <w:r>
        <w:rPr>
          <w:rFonts w:eastAsia="SimSun" w:cs="Tahoma"/>
          <w:szCs w:val="22"/>
        </w:rPr>
        <w:t xml:space="preserve">γ) </w:t>
      </w:r>
      <w:r>
        <w:rPr>
          <w:rFonts w:eastAsia="SimSun" w:cs="Tahoma"/>
          <w:szCs w:val="22"/>
        </w:rPr>
        <w:tab/>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9C7F1EF" w14:textId="77777777" w:rsidR="00537C11" w:rsidRDefault="00430EF7">
      <w:pPr>
        <w:autoSpaceDE w:val="0"/>
        <w:rPr>
          <w:rFonts w:eastAsia="SimSun" w:cs="Tahoma"/>
          <w:szCs w:val="22"/>
        </w:rPr>
      </w:pPr>
      <w:r>
        <w:rPr>
          <w:rFonts w:eastAsia="SimSun" w:cs="Tahoma"/>
          <w:szCs w:val="22"/>
        </w:rPr>
        <w:t>Το ποσό των ποινικών ρητρών αφαιρείται/συμψηφίζεται από/με την αμοιβή του αναδόχου.</w:t>
      </w:r>
    </w:p>
    <w:p w14:paraId="36994C45" w14:textId="77777777" w:rsidR="00537C11" w:rsidRDefault="00430EF7">
      <w:pPr>
        <w:autoSpaceDE w:val="0"/>
        <w:rPr>
          <w:rFonts w:eastAsia="SimSun" w:cs="Tahoma"/>
          <w:szCs w:val="22"/>
        </w:rPr>
      </w:pPr>
      <w:r>
        <w:rPr>
          <w:rFonts w:eastAsia="SimSun" w:cs="Tahoma"/>
          <w:szCs w:val="22"/>
        </w:rPr>
        <w:t>Η επιβολή ποινικών ρητρών δεν στερεί από την αναθέτουσα αρχή το δικαίωμα να κηρύξει τον ανάδοχο έκπτωτο.</w:t>
      </w:r>
    </w:p>
    <w:p w14:paraId="1E33B0C4" w14:textId="77777777" w:rsidR="00E622CD" w:rsidRDefault="00E622CD">
      <w:pPr>
        <w:autoSpaceDE w:val="0"/>
        <w:rPr>
          <w:rFonts w:cs="Tahoma"/>
          <w:szCs w:val="22"/>
        </w:rPr>
      </w:pPr>
    </w:p>
    <w:p w14:paraId="320FC2DE" w14:textId="77777777" w:rsidR="00537C11" w:rsidRDefault="00430EF7" w:rsidP="002D2AF2">
      <w:pPr>
        <w:pStyle w:val="23"/>
        <w:rPr>
          <w:lang w:val="el-GR"/>
        </w:rPr>
      </w:pPr>
      <w:r>
        <w:rPr>
          <w:lang w:val="el-GR"/>
        </w:rPr>
        <w:tab/>
      </w:r>
      <w:bookmarkStart w:id="334" w:name="_Ref81914807"/>
      <w:bookmarkStart w:id="335" w:name="_Toc189814693"/>
      <w:r>
        <w:rPr>
          <w:lang w:val="el-GR"/>
        </w:rPr>
        <w:t>Διοικητικές προσφυγές κατά τη διαδικασία εκτέλεσης</w:t>
      </w:r>
      <w:bookmarkEnd w:id="334"/>
      <w:bookmarkEnd w:id="335"/>
    </w:p>
    <w:p w14:paraId="21B38349" w14:textId="2044DDB3" w:rsidR="00537C11" w:rsidRDefault="00430EF7">
      <w:pPr>
        <w:rPr>
          <w:rFonts w:cs="Tahoma"/>
          <w:szCs w:val="22"/>
        </w:rPr>
      </w:pPr>
      <w:r>
        <w:rPr>
          <w:rFonts w:cs="Tahoma"/>
        </w:rPr>
        <w:t xml:space="preserve">Ο ανάδοχος μπορεί κατά των αποφάσεων που επιβάλλουν σε βάρος του κυρώσεις, δυνάμει των όρων των άρθρων </w:t>
      </w:r>
      <w:r>
        <w:fldChar w:fldCharType="begin"/>
      </w:r>
      <w:r>
        <w:instrText xml:space="preserve"> REF _Ref496607484 \r \h  \* MERGEFORMAT </w:instrText>
      </w:r>
      <w:r>
        <w:fldChar w:fldCharType="separate"/>
      </w:r>
      <w:r w:rsidR="00E736A2" w:rsidRPr="00E736A2">
        <w:rPr>
          <w:rFonts w:eastAsia="SimSun" w:cs="Tahoma"/>
          <w:szCs w:val="22"/>
        </w:rPr>
        <w:t>5.2</w:t>
      </w:r>
      <w:r>
        <w:fldChar w:fldCharType="end"/>
      </w:r>
      <w:r>
        <w:rPr>
          <w:rFonts w:cs="Tahoma"/>
        </w:rPr>
        <w:t xml:space="preserve"> (Κήρυξη οικονομικού φορέα εκπτώτου - Κυρώσεις) και 6.4. (</w:t>
      </w:r>
      <w:r>
        <w:rPr>
          <w:rFonts w:cs="Tahoma"/>
          <w:szCs w:val="22"/>
        </w:rPr>
        <w:t>Απόρριψη παραδοτέων – Αντικατάσταση</w:t>
      </w:r>
      <w:r>
        <w:rPr>
          <w:rFonts w:cs="Tahoma"/>
        </w:rPr>
        <w:t xml:space="preserve">), καθώς και </w:t>
      </w:r>
      <w:proofErr w:type="spellStart"/>
      <w:r>
        <w:rPr>
          <w:rFonts w:cs="Tahoma"/>
        </w:rPr>
        <w:t>κατ</w:t>
      </w:r>
      <w:proofErr w:type="spellEnd"/>
      <w:r>
        <w:rPr>
          <w:rFonts w:cs="Tahoma"/>
        </w:rP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w:t>
      </w:r>
      <w:proofErr w:type="spellStart"/>
      <w:r w:rsidR="008B2230">
        <w:rPr>
          <w:rFonts w:cs="Tahoma"/>
        </w:rPr>
        <w:t>επιβληθείσες</w:t>
      </w:r>
      <w:proofErr w:type="spellEnd"/>
      <w:r w:rsidR="008B2230">
        <w:rPr>
          <w:rFonts w:cs="Tahoma"/>
        </w:rPr>
        <w:t xml:space="preserve"> </w:t>
      </w:r>
      <w:r>
        <w:rPr>
          <w:rFonts w:cs="Tahoma"/>
        </w:rPr>
        <w:t xml:space="preserve">κυρώσεις. </w:t>
      </w:r>
      <w:r>
        <w:rPr>
          <w:rFonts w:cs="Tahoma"/>
          <w:szCs w:val="22"/>
        </w:rPr>
        <w:t xml:space="preserve"> </w:t>
      </w:r>
    </w:p>
    <w:p w14:paraId="7EC049AD" w14:textId="42618C34" w:rsidR="00537C11" w:rsidRDefault="00430EF7">
      <w:pPr>
        <w:rPr>
          <w:rFonts w:cs="Tahoma"/>
        </w:rPr>
      </w:pPr>
      <w:r>
        <w:rPr>
          <w:rFonts w:cs="Tahoma"/>
        </w:rPr>
        <w:t xml:space="preserve">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w:t>
      </w:r>
      <w:r w:rsidR="008B2230">
        <w:rPr>
          <w:rFonts w:cs="Tahoma"/>
        </w:rPr>
        <w:t xml:space="preserve">αυτή </w:t>
      </w:r>
      <w:r>
        <w:rPr>
          <w:rFonts w:cs="Tahoma"/>
        </w:rPr>
        <w:t>απορριφθεί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3E33A73E" w14:textId="77777777" w:rsidR="00E622CD" w:rsidRDefault="00E622CD">
      <w:pPr>
        <w:rPr>
          <w:rFonts w:cs="Tahoma"/>
        </w:rPr>
      </w:pPr>
    </w:p>
    <w:p w14:paraId="337B34CF" w14:textId="77777777" w:rsidR="00537C11" w:rsidRDefault="00430EF7" w:rsidP="002D2AF2">
      <w:pPr>
        <w:pStyle w:val="23"/>
        <w:rPr>
          <w:lang w:val="el-GR"/>
        </w:rPr>
      </w:pPr>
      <w:r>
        <w:rPr>
          <w:lang w:val="el-GR"/>
        </w:rPr>
        <w:lastRenderedPageBreak/>
        <w:tab/>
      </w:r>
      <w:bookmarkStart w:id="336" w:name="_Toc189814694"/>
      <w:r>
        <w:rPr>
          <w:lang w:val="el-GR"/>
        </w:rPr>
        <w:t>Δικαστική επίλυση διαφορών</w:t>
      </w:r>
      <w:bookmarkEnd w:id="336"/>
    </w:p>
    <w:p w14:paraId="18A5C211" w14:textId="68BC80F6" w:rsidR="00537C11" w:rsidRDefault="00430EF7">
      <w:pPr>
        <w:rPr>
          <w:rFonts w:cs="Tahoma"/>
          <w:szCs w:val="22"/>
        </w:rPr>
      </w:pPr>
      <w:r>
        <w:rPr>
          <w:rFonts w:cs="Tahoma"/>
          <w:szCs w:val="22"/>
        </w:rPr>
        <w:t>Κάθε διαφορά μεταξύ των συμβαλλόμενων μερών που προκύπτει από τ</w:t>
      </w:r>
      <w:r w:rsidR="008B2230">
        <w:rPr>
          <w:rFonts w:cs="Tahoma"/>
          <w:szCs w:val="22"/>
        </w:rPr>
        <w:t>η</w:t>
      </w:r>
      <w:r>
        <w:rPr>
          <w:rFonts w:cs="Tahoma"/>
          <w:szCs w:val="22"/>
        </w:rPr>
        <w:t xml:space="preserve"> σ</w:t>
      </w:r>
      <w:r w:rsidR="008B2230">
        <w:rPr>
          <w:rFonts w:cs="Tahoma"/>
          <w:szCs w:val="22"/>
        </w:rPr>
        <w:t>ύ</w:t>
      </w:r>
      <w:r>
        <w:rPr>
          <w:rFonts w:cs="Tahoma"/>
          <w:szCs w:val="22"/>
        </w:rPr>
        <w:t>μβ</w:t>
      </w:r>
      <w:r w:rsidR="008B2230">
        <w:rPr>
          <w:rFonts w:cs="Tahoma"/>
          <w:szCs w:val="22"/>
        </w:rPr>
        <w:t>αση</w:t>
      </w:r>
      <w:r>
        <w:rPr>
          <w:rFonts w:cs="Tahoma"/>
          <w:szCs w:val="22"/>
        </w:rPr>
        <w:t xml:space="preserve"> που συνάπτ</w:t>
      </w:r>
      <w:r w:rsidR="008B2230">
        <w:rPr>
          <w:rFonts w:cs="Tahoma"/>
          <w:szCs w:val="22"/>
        </w:rPr>
        <w:t>ε</w:t>
      </w:r>
      <w:r>
        <w:rPr>
          <w:rFonts w:cs="Tahoma"/>
          <w:szCs w:val="22"/>
        </w:rPr>
        <w:t xml:space="preserve">ται στο πλαίσιο της παρούσας </w:t>
      </w:r>
      <w:r w:rsidR="008B2230">
        <w:rPr>
          <w:rFonts w:cs="Tahoma"/>
          <w:szCs w:val="22"/>
        </w:rPr>
        <w:t>Δ</w:t>
      </w:r>
      <w:r>
        <w:rPr>
          <w:rFonts w:cs="Tahoma"/>
          <w:szCs w:val="22"/>
        </w:rPr>
        <w:t>ιακήρυξης, επιλύεται με την άσκηση</w:t>
      </w:r>
      <w:r>
        <w:rPr>
          <w:rFonts w:cs="Tahoma"/>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Pr>
          <w:rStyle w:val="0"/>
          <w:rFonts w:cs="Tahoma"/>
        </w:rPr>
        <w:footnoteReference w:id="39"/>
      </w:r>
      <w:r>
        <w:rPr>
          <w:rFonts w:cs="Tahoma"/>
        </w:rPr>
        <w:t xml:space="preserve">. Πριν από την άσκηση της προσφυγής στο Διοικητικό Εφετείο </w:t>
      </w:r>
      <w:r w:rsidR="00412E31">
        <w:t xml:space="preserve">τηρείται </w:t>
      </w:r>
      <w:r w:rsidR="00412E31" w:rsidRPr="005347BC">
        <w:t xml:space="preserve">υποχρεωτικά η </w:t>
      </w:r>
      <w:proofErr w:type="spellStart"/>
      <w:r w:rsidR="00412E31" w:rsidRPr="00851610">
        <w:t>ενδικοφαν</w:t>
      </w:r>
      <w:r w:rsidR="00412E31">
        <w:t>ή</w:t>
      </w:r>
      <w:r w:rsidR="00412E31" w:rsidRPr="00851610">
        <w:t>ς</w:t>
      </w:r>
      <w:proofErr w:type="spellEnd"/>
      <w:r w:rsidR="00412E31" w:rsidRPr="00851610">
        <w:t xml:space="preserve"> </w:t>
      </w:r>
      <w:r>
        <w:rPr>
          <w:rFonts w:cs="Tahoma"/>
        </w:rPr>
        <w:t xml:space="preserve">διαδικασίας που προβλέπεται στο άρθρο 205 του ν. 4412/2016 και την παράγραφο </w:t>
      </w:r>
      <w:r>
        <w:fldChar w:fldCharType="begin"/>
      </w:r>
      <w:r>
        <w:instrText xml:space="preserve"> REF _Ref81914807 \r \h  \* MERGEFORMAT </w:instrText>
      </w:r>
      <w:r>
        <w:fldChar w:fldCharType="separate"/>
      </w:r>
      <w:r w:rsidR="00E736A2" w:rsidRPr="00E736A2">
        <w:rPr>
          <w:rFonts w:cs="Tahoma"/>
        </w:rPr>
        <w:t>5.3</w:t>
      </w:r>
      <w:r>
        <w:fldChar w:fldCharType="end"/>
      </w:r>
      <w:r>
        <w:rPr>
          <w:rFonts w:cs="Tahoma"/>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w:t>
      </w:r>
      <w:proofErr w:type="spellStart"/>
      <w:r>
        <w:rPr>
          <w:rFonts w:cs="Tahoma"/>
        </w:rPr>
        <w:t>ενδικοφανούς</w:t>
      </w:r>
      <w:proofErr w:type="spellEnd"/>
      <w:r>
        <w:rPr>
          <w:rFonts w:cs="Tahoma"/>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A12C9FD" w14:textId="77777777" w:rsidR="00537C11" w:rsidRDefault="00537C11">
      <w:pPr>
        <w:rPr>
          <w:rFonts w:cs="Tahoma"/>
          <w:szCs w:val="22"/>
        </w:rPr>
      </w:pPr>
    </w:p>
    <w:p w14:paraId="2DDBB126" w14:textId="77777777" w:rsidR="00537C11" w:rsidRDefault="00430EF7" w:rsidP="002D2AF2">
      <w:pPr>
        <w:pStyle w:val="12"/>
      </w:pPr>
      <w:bookmarkStart w:id="337" w:name="_Toc189814695"/>
      <w:r>
        <w:lastRenderedPageBreak/>
        <w:t>ΕΙΔΙΚΟΙ ΟΡΟΙ ΕΚΤΕΛΕΣΗΣ</w:t>
      </w:r>
      <w:bookmarkEnd w:id="337"/>
      <w:r>
        <w:t xml:space="preserve"> </w:t>
      </w:r>
    </w:p>
    <w:p w14:paraId="6027C828" w14:textId="77777777" w:rsidR="00537C11" w:rsidRDefault="00430EF7" w:rsidP="002D2AF2">
      <w:pPr>
        <w:pStyle w:val="23"/>
        <w:rPr>
          <w:lang w:val="el-GR"/>
        </w:rPr>
      </w:pPr>
      <w:r>
        <w:rPr>
          <w:lang w:val="el-GR"/>
        </w:rPr>
        <w:tab/>
      </w:r>
      <w:bookmarkStart w:id="338" w:name="_Ref8814844"/>
      <w:bookmarkStart w:id="339" w:name="_Ref8814905"/>
      <w:bookmarkStart w:id="340" w:name="_Toc189814696"/>
      <w:r>
        <w:rPr>
          <w:lang w:val="el-GR"/>
        </w:rPr>
        <w:t>Παρακολούθηση της Σύμβασης</w:t>
      </w:r>
      <w:bookmarkEnd w:id="338"/>
      <w:bookmarkEnd w:id="339"/>
      <w:bookmarkEnd w:id="340"/>
    </w:p>
    <w:p w14:paraId="7136A010" w14:textId="5DC7DFD4" w:rsidR="00537C11" w:rsidRDefault="00430EF7">
      <w:pPr>
        <w:rPr>
          <w:rFonts w:cs="Tahoma"/>
          <w:szCs w:val="22"/>
        </w:rPr>
      </w:pPr>
      <w:r w:rsidRPr="00BF716E">
        <w:rPr>
          <w:rFonts w:cs="Tahoma"/>
          <w:b/>
          <w:bCs/>
          <w:szCs w:val="22"/>
        </w:rPr>
        <w:t>6.1.1.</w:t>
      </w:r>
      <w:r>
        <w:rPr>
          <w:rFonts w:cs="Tahoma"/>
          <w:szCs w:val="22"/>
        </w:rPr>
        <w:t xml:space="preserve"> Η παρακολούθηση της εκτέλεσης της Σύμβασης και η διοίκηση αυτής θα διενεργηθεί από ειδική Επιτροπή (τριμελής ή πενταμελής) η οποία θα ορισθεί με απόφαση της αναθέτουσας αρχής και η οποία και θα εισηγείται,  στο αρμόδιο αποφαινόμενο όργανο ήτοι, το Διοικητικό Συμβούλιο της ΚτΠ Μ.Α.Ε.,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57A7777A" w14:textId="77777777" w:rsidR="00537C11" w:rsidRDefault="00430EF7">
      <w:pPr>
        <w:rPr>
          <w:rFonts w:cs="Tahoma"/>
          <w:szCs w:val="22"/>
        </w:rPr>
      </w:pPr>
      <w:r>
        <w:rPr>
          <w:rFonts w:cs="Tahoma"/>
          <w:szCs w:val="22"/>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4E9F724A" w14:textId="77777777" w:rsidR="00537C11" w:rsidRDefault="00430EF7">
      <w:pPr>
        <w:rPr>
          <w:rFonts w:cs="Tahoma"/>
          <w:szCs w:val="22"/>
        </w:rPr>
      </w:pPr>
      <w:r>
        <w:rPr>
          <w:rFonts w:cs="Tahoma"/>
          <w:szCs w:val="22"/>
        </w:rPr>
        <w:t>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55F05B18" w14:textId="77777777" w:rsidR="00537C11" w:rsidRPr="007A63F8" w:rsidRDefault="00430EF7" w:rsidP="002D2AF2">
      <w:pPr>
        <w:pStyle w:val="23"/>
        <w:rPr>
          <w:lang w:val="el-GR"/>
        </w:rPr>
      </w:pPr>
      <w:r>
        <w:rPr>
          <w:lang w:val="el-GR"/>
        </w:rPr>
        <w:tab/>
      </w:r>
      <w:bookmarkStart w:id="341" w:name="_Toc189814697"/>
      <w:r w:rsidRPr="007A63F8">
        <w:rPr>
          <w:lang w:val="el-GR"/>
        </w:rPr>
        <w:t>Διάρκεια σύμβασης</w:t>
      </w:r>
      <w:bookmarkEnd w:id="341"/>
    </w:p>
    <w:p w14:paraId="00E39C3D" w14:textId="308DC68D" w:rsidR="00537C11" w:rsidRDefault="00430EF7">
      <w:pPr>
        <w:rPr>
          <w:rFonts w:cs="Tahoma"/>
          <w:szCs w:val="22"/>
        </w:rPr>
      </w:pPr>
      <w:r>
        <w:rPr>
          <w:rFonts w:cs="Tahoma"/>
          <w:b/>
          <w:bCs/>
          <w:szCs w:val="22"/>
        </w:rPr>
        <w:t>6.2.1</w:t>
      </w:r>
      <w:r>
        <w:rPr>
          <w:rFonts w:cs="Tahoma"/>
          <w:szCs w:val="22"/>
        </w:rPr>
        <w:t xml:space="preserve">. Η συνολική διάρκεια της σύμβασης </w:t>
      </w:r>
      <w:r w:rsidRPr="00E622CD">
        <w:rPr>
          <w:rFonts w:cs="Tahoma"/>
          <w:szCs w:val="22"/>
        </w:rPr>
        <w:t xml:space="preserve">ορίζεται </w:t>
      </w:r>
      <w:r w:rsidRPr="008B784D">
        <w:rPr>
          <w:rFonts w:cs="Tahoma"/>
          <w:szCs w:val="22"/>
        </w:rPr>
        <w:t xml:space="preserve">σε </w:t>
      </w:r>
      <w:r w:rsidR="009D07B9">
        <w:t>δώδεκα</w:t>
      </w:r>
      <w:r w:rsidR="009D07B9" w:rsidRPr="008B784D">
        <w:t xml:space="preserve"> </w:t>
      </w:r>
      <w:r w:rsidR="00E27234" w:rsidRPr="008B784D">
        <w:rPr>
          <w:b/>
        </w:rPr>
        <w:t>(</w:t>
      </w:r>
      <w:r w:rsidR="007D4F21" w:rsidRPr="008B784D">
        <w:rPr>
          <w:b/>
        </w:rPr>
        <w:t>1</w:t>
      </w:r>
      <w:r w:rsidR="009D07B9">
        <w:rPr>
          <w:b/>
        </w:rPr>
        <w:t>2</w:t>
      </w:r>
      <w:r w:rsidR="00010E36">
        <w:rPr>
          <w:b/>
        </w:rPr>
        <w:t>*</w:t>
      </w:r>
      <w:r w:rsidR="00E27234" w:rsidRPr="008B784D">
        <w:rPr>
          <w:b/>
        </w:rPr>
        <w:t>) μήνες</w:t>
      </w:r>
      <w:r w:rsidR="00E27234" w:rsidRPr="008B784D">
        <w:t xml:space="preserve"> </w:t>
      </w:r>
      <w:r w:rsidR="00FC3B6E" w:rsidRPr="00E622CD">
        <w:rPr>
          <w:rFonts w:cs="Tahoma"/>
          <w:szCs w:val="22"/>
        </w:rPr>
        <w:t>και νοείται</w:t>
      </w:r>
      <w:r w:rsidR="00FC3B6E" w:rsidRPr="00FC3B6E">
        <w:rPr>
          <w:rFonts w:cs="Tahoma"/>
          <w:szCs w:val="22"/>
        </w:rPr>
        <w:t xml:space="preserve">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r>
        <w:rPr>
          <w:rFonts w:cs="Tahoma"/>
          <w:szCs w:val="22"/>
        </w:rPr>
        <w:t xml:space="preserve"> </w:t>
      </w:r>
      <w:r w:rsidR="004B2CD5">
        <w:rPr>
          <w:rFonts w:cs="Tahoma"/>
          <w:szCs w:val="22"/>
        </w:rPr>
        <w:t xml:space="preserve"> </w:t>
      </w:r>
    </w:p>
    <w:p w14:paraId="4DB81A3A" w14:textId="472197A5" w:rsidR="00537C11" w:rsidRDefault="00430EF7">
      <w:pPr>
        <w:rPr>
          <w:rFonts w:cs="Tahoma"/>
          <w:szCs w:val="22"/>
        </w:rPr>
      </w:pPr>
      <w:r>
        <w:rPr>
          <w:rFonts w:cs="Tahoma"/>
          <w:b/>
          <w:bCs/>
          <w:szCs w:val="22"/>
        </w:rPr>
        <w:t>6.2.2.</w:t>
      </w:r>
      <w:r>
        <w:rPr>
          <w:rFonts w:cs="Tahoma"/>
          <w:szCs w:val="22"/>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Pr>
          <w:rFonts w:cs="Tahoma"/>
          <w:szCs w:val="22"/>
        </w:rPr>
        <w:t>παραταθείσα</w:t>
      </w:r>
      <w:proofErr w:type="spellEnd"/>
      <w:r>
        <w:rPr>
          <w:rFonts w:cs="Tahoma"/>
          <w:szCs w:val="22"/>
        </w:rPr>
        <w:t xml:space="preserve">,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fldChar w:fldCharType="begin"/>
      </w:r>
      <w:r>
        <w:instrText xml:space="preserve"> REF _Ref496607484 \r \h  \* MERGEFORMAT </w:instrText>
      </w:r>
      <w:r>
        <w:fldChar w:fldCharType="separate"/>
      </w:r>
      <w:r w:rsidR="00E736A2" w:rsidRPr="00E736A2">
        <w:rPr>
          <w:rFonts w:cs="Tahoma"/>
          <w:szCs w:val="22"/>
        </w:rPr>
        <w:t>5.2</w:t>
      </w:r>
      <w:r>
        <w:fldChar w:fldCharType="end"/>
      </w:r>
      <w:r>
        <w:rPr>
          <w:rFonts w:cs="Tahoma"/>
          <w:szCs w:val="22"/>
        </w:rPr>
        <w:t xml:space="preserve"> της παρούσας.</w:t>
      </w:r>
    </w:p>
    <w:p w14:paraId="0999E5F5" w14:textId="77777777" w:rsidR="00010E36" w:rsidRPr="00F41B1B" w:rsidRDefault="00010E36" w:rsidP="00F41B1B">
      <w:pPr>
        <w:rPr>
          <w:rFonts w:cs="Tahoma"/>
          <w:szCs w:val="22"/>
        </w:rPr>
      </w:pPr>
      <w:r w:rsidRPr="00F41B1B">
        <w:rPr>
          <w:rFonts w:cs="Tahoma"/>
          <w:szCs w:val="22"/>
        </w:rPr>
        <w:t xml:space="preserve">*Επισημαίνεται, ότι η συνολική διάρκεια της σύμβασης δύναται να προσαρμοστεί πριν την υπογραφή της κατά τέτοιο τρόπο ώστε να μην ξεπερνάει την επιλέξιμη καταληκτική ημερομηνία του Ταμείου Ανάκαμψης και Ανθεκτικότητας (ΤΑΑ) από το οποίο εξασφαλίζεται και η χρηματοδότηση του έργου. </w:t>
      </w:r>
    </w:p>
    <w:p w14:paraId="48F82EC5" w14:textId="77777777" w:rsidR="00E622CD" w:rsidRDefault="00E622CD">
      <w:pPr>
        <w:rPr>
          <w:rFonts w:cs="Tahoma"/>
          <w:szCs w:val="22"/>
        </w:rPr>
      </w:pPr>
    </w:p>
    <w:p w14:paraId="2AD30F0B" w14:textId="77777777" w:rsidR="00537C11" w:rsidRDefault="00430EF7" w:rsidP="002D2AF2">
      <w:pPr>
        <w:pStyle w:val="23"/>
        <w:rPr>
          <w:lang w:val="el-GR"/>
        </w:rPr>
      </w:pPr>
      <w:r>
        <w:rPr>
          <w:lang w:val="el-GR"/>
        </w:rPr>
        <w:lastRenderedPageBreak/>
        <w:tab/>
      </w:r>
      <w:bookmarkStart w:id="342" w:name="_Ref517273106"/>
      <w:bookmarkStart w:id="343" w:name="_Toc189814698"/>
      <w:r>
        <w:rPr>
          <w:lang w:val="el-GR"/>
        </w:rPr>
        <w:t>Παραλαβή του αντικειμένου της σύμβασης</w:t>
      </w:r>
      <w:bookmarkEnd w:id="342"/>
      <w:bookmarkEnd w:id="343"/>
    </w:p>
    <w:p w14:paraId="7DF4E904" w14:textId="3ED46184" w:rsidR="00537C11" w:rsidRDefault="00430EF7">
      <w:pPr>
        <w:rPr>
          <w:rFonts w:cs="Tahoma"/>
          <w:szCs w:val="22"/>
        </w:rPr>
      </w:pPr>
      <w:r>
        <w:rPr>
          <w:rFonts w:cs="Tahoma"/>
          <w:b/>
          <w:bCs/>
          <w:szCs w:val="22"/>
        </w:rPr>
        <w:t>6.3.1</w:t>
      </w:r>
      <w:r>
        <w:rPr>
          <w:rFonts w:cs="Tahoma"/>
          <w:szCs w:val="22"/>
        </w:rPr>
        <w:t xml:space="preserve"> Η παραλαβή των παρεχόμενων υπηρεσιών ή/και παραδοτέων γίνεται από επιτροπή παραλαβής (τριμελή ή πενταμελή) που συγκροτείται, σύμφωνα με το άρθρο 221 </w:t>
      </w:r>
      <w:r>
        <w:rPr>
          <w:rFonts w:cs="Tahoma"/>
        </w:rPr>
        <w:t>κατά τα αναλυτικώς αναφερόμενα στο Παράρτημα Ι της παρούσας όπου περιγράφεται η διαδικασία ελέγχου ανά φάση υλοποίησης καθώς και το χρονοδιάγραμμα παράδοσης.</w:t>
      </w:r>
    </w:p>
    <w:p w14:paraId="379C3E5B" w14:textId="77777777" w:rsidR="00537C11" w:rsidRDefault="00430EF7">
      <w:pPr>
        <w:rPr>
          <w:rFonts w:cs="Tahoma"/>
          <w:szCs w:val="22"/>
        </w:rPr>
      </w:pPr>
      <w:r>
        <w:rPr>
          <w:rFonts w:cs="Tahoma"/>
          <w:b/>
          <w:bCs/>
          <w:szCs w:val="22"/>
        </w:rPr>
        <w:t>6.3.2</w:t>
      </w:r>
      <w:r>
        <w:rPr>
          <w:rFonts w:cs="Tahoma"/>
          <w:szCs w:val="22"/>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w:t>
      </w:r>
    </w:p>
    <w:p w14:paraId="0011054D" w14:textId="4E29A474" w:rsidR="00537C11" w:rsidRDefault="00430EF7">
      <w:pPr>
        <w:ind w:left="567" w:hanging="567"/>
        <w:rPr>
          <w:rFonts w:cs="Tahoma"/>
          <w:szCs w:val="22"/>
        </w:rPr>
      </w:pPr>
      <w:r>
        <w:rPr>
          <w:rFonts w:cs="Tahoma"/>
          <w:szCs w:val="22"/>
        </w:rPr>
        <w:t xml:space="preserve">α) </w:t>
      </w:r>
      <w:r>
        <w:rPr>
          <w:rFonts w:cs="Tahoma"/>
          <w:szCs w:val="22"/>
        </w:rPr>
        <w:tab/>
        <w:t xml:space="preserve">είτε παραλαμβάνει τις σχετικές υπηρεσίες ή παραδοτέα, εφόσον καλύπτονται οι απαιτήσεις της σύμβασης χωρίς έγκριση ή απόφαση του </w:t>
      </w:r>
      <w:r w:rsidR="00412E31">
        <w:rPr>
          <w:rFonts w:cs="Tahoma"/>
          <w:szCs w:val="22"/>
        </w:rPr>
        <w:t xml:space="preserve">αποφαινόμενου </w:t>
      </w:r>
      <w:r>
        <w:rPr>
          <w:rFonts w:cs="Tahoma"/>
          <w:szCs w:val="22"/>
        </w:rPr>
        <w:t xml:space="preserve">οργάνου, </w:t>
      </w:r>
    </w:p>
    <w:p w14:paraId="2804FF17" w14:textId="2E96E842" w:rsidR="00537C11" w:rsidRDefault="00430EF7">
      <w:pPr>
        <w:ind w:left="567" w:hanging="567"/>
        <w:rPr>
          <w:rFonts w:cs="Tahoma"/>
          <w:szCs w:val="22"/>
        </w:rPr>
      </w:pPr>
      <w:r>
        <w:rPr>
          <w:rFonts w:cs="Tahoma"/>
          <w:szCs w:val="22"/>
        </w:rPr>
        <w:t>β)</w:t>
      </w:r>
      <w:r>
        <w:rPr>
          <w:rFonts w:cs="Tahoma"/>
          <w:szCs w:val="22"/>
        </w:rPr>
        <w:tab/>
        <w:t xml:space="preserve">είτε εισηγείται για την παραλαβή με παρατηρήσεις ή την απόρριψη των </w:t>
      </w:r>
      <w:r w:rsidR="00412E31">
        <w:rPr>
          <w:rFonts w:cs="Tahoma"/>
          <w:szCs w:val="22"/>
        </w:rPr>
        <w:t xml:space="preserve">παρεχόμενων </w:t>
      </w:r>
      <w:r>
        <w:rPr>
          <w:rFonts w:cs="Tahoma"/>
          <w:szCs w:val="22"/>
        </w:rPr>
        <w:t>υπηρεσιών ή παραδοτέων, σύμφωνα με τις παραγράφους 3 και 4.</w:t>
      </w:r>
    </w:p>
    <w:p w14:paraId="62BADDF6" w14:textId="77777777" w:rsidR="00537C11" w:rsidRDefault="00430EF7">
      <w:pPr>
        <w:ind w:left="567" w:hanging="567"/>
        <w:rPr>
          <w:rFonts w:cs="Tahoma"/>
          <w:szCs w:val="22"/>
        </w:rPr>
      </w:pPr>
      <w:r>
        <w:rPr>
          <w:rFonts w:cs="Tahoma"/>
          <w:szCs w:val="22"/>
        </w:rPr>
        <w:t xml:space="preserve">Τα ανωτέρω εφαρμόζονται και σε τμηματικές παραλαβές. </w:t>
      </w:r>
    </w:p>
    <w:p w14:paraId="35E20E38" w14:textId="6E58F7F4" w:rsidR="00537C11" w:rsidRDefault="00430EF7">
      <w:pPr>
        <w:rPr>
          <w:rFonts w:cs="Tahoma"/>
          <w:szCs w:val="22"/>
        </w:rPr>
      </w:pPr>
      <w:r>
        <w:rPr>
          <w:rFonts w:cs="Tahoma"/>
          <w:b/>
          <w:bCs/>
          <w:szCs w:val="22"/>
        </w:rPr>
        <w:t>6.3.3</w:t>
      </w:r>
      <w:r>
        <w:rPr>
          <w:rFonts w:cs="Tahoma"/>
          <w:szCs w:val="22"/>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w:t>
      </w:r>
      <w:r w:rsidR="00412E31">
        <w:t>ως προς το εά</w:t>
      </w:r>
      <w:r w:rsidR="00412E31" w:rsidRPr="003B04C4">
        <w:t>ν</w:t>
      </w:r>
      <w:r>
        <w:rPr>
          <w:rFonts w:cs="Tahoma"/>
          <w:szCs w:val="22"/>
        </w:rPr>
        <w:t xml:space="preserve">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3C484ABE" w14:textId="77777777" w:rsidR="00537C11" w:rsidRDefault="00430EF7">
      <w:pPr>
        <w:rPr>
          <w:rFonts w:cs="Tahoma"/>
          <w:szCs w:val="22"/>
        </w:rPr>
      </w:pPr>
      <w:r>
        <w:rPr>
          <w:rFonts w:cs="Tahoma"/>
          <w:b/>
          <w:bCs/>
          <w:szCs w:val="22"/>
        </w:rPr>
        <w:t>6.3.4</w:t>
      </w:r>
      <w:r>
        <w:rPr>
          <w:rFonts w:cs="Tahoma"/>
          <w:szCs w:val="22"/>
        </w:rPr>
        <w:t xml:space="preserve"> Για την εφαρμογή της προηγούμενης παραγράφου ορίζονται τα ακόλουθα: </w:t>
      </w:r>
    </w:p>
    <w:p w14:paraId="3C68310B" w14:textId="77777777" w:rsidR="00537C11" w:rsidRDefault="00430EF7">
      <w:pPr>
        <w:ind w:left="426" w:hanging="426"/>
        <w:rPr>
          <w:rFonts w:cs="Tahoma"/>
          <w:szCs w:val="22"/>
        </w:rPr>
      </w:pPr>
      <w:r>
        <w:rPr>
          <w:rFonts w:cs="Tahoma"/>
          <w:szCs w:val="22"/>
        </w:rPr>
        <w:t xml:space="preserve">α) </w:t>
      </w:r>
      <w:r>
        <w:rPr>
          <w:rFonts w:cs="Tahoma"/>
          <w:szCs w:val="22"/>
        </w:rPr>
        <w:tab/>
        <w:t xml:space="preserve">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042E3A8E" w14:textId="77777777" w:rsidR="00537C11" w:rsidRDefault="00430EF7">
      <w:pPr>
        <w:ind w:left="426" w:hanging="426"/>
        <w:rPr>
          <w:rFonts w:cs="Tahoma"/>
          <w:szCs w:val="22"/>
        </w:rPr>
      </w:pPr>
      <w:r>
        <w:rPr>
          <w:rFonts w:cs="Tahoma"/>
          <w:szCs w:val="22"/>
        </w:rPr>
        <w:t xml:space="preserve">β) </w:t>
      </w:r>
      <w:r>
        <w:rPr>
          <w:rFonts w:cs="Tahoma"/>
          <w:szCs w:val="22"/>
        </w:rPr>
        <w:tab/>
        <w:t xml:space="preserve">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Pr>
          <w:rFonts w:cs="Tahoma"/>
          <w:szCs w:val="22"/>
        </w:rPr>
        <w:t>οριζομένων</w:t>
      </w:r>
      <w:proofErr w:type="spellEnd"/>
      <w:r>
        <w:rPr>
          <w:rFonts w:cs="Tahoma"/>
          <w:szCs w:val="22"/>
        </w:rPr>
        <w:t xml:space="preserve"> στο άρθρο 220. </w:t>
      </w:r>
    </w:p>
    <w:p w14:paraId="7C891EF7" w14:textId="77777777" w:rsidR="00537C11" w:rsidRDefault="00430EF7">
      <w:pPr>
        <w:rPr>
          <w:rFonts w:cs="Tahoma"/>
          <w:szCs w:val="22"/>
        </w:rPr>
      </w:pPr>
      <w:r>
        <w:rPr>
          <w:rFonts w:cs="Tahoma"/>
          <w:b/>
          <w:bCs/>
          <w:szCs w:val="22"/>
        </w:rPr>
        <w:t>6.3.5</w:t>
      </w:r>
      <w:r>
        <w:rPr>
          <w:rFonts w:cs="Tahoma"/>
          <w:szCs w:val="22"/>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6.3.2 ή πρωτόκολλο με παρατηρήσεις της παραγράφου 6.3.3, θεωρείται ότι η παραλαβή έχει </w:t>
      </w:r>
      <w:proofErr w:type="spellStart"/>
      <w:r>
        <w:rPr>
          <w:rFonts w:cs="Tahoma"/>
          <w:szCs w:val="22"/>
        </w:rPr>
        <w:t>συντελεσθεί</w:t>
      </w:r>
      <w:proofErr w:type="spellEnd"/>
      <w:r>
        <w:rPr>
          <w:rFonts w:cs="Tahoma"/>
          <w:szCs w:val="22"/>
        </w:rPr>
        <w:t xml:space="preserve"> αυτοδίκαια. </w:t>
      </w:r>
    </w:p>
    <w:p w14:paraId="3375F194" w14:textId="77777777" w:rsidR="00537C11" w:rsidRDefault="00430EF7">
      <w:pPr>
        <w:rPr>
          <w:rFonts w:cs="Tahoma"/>
        </w:rPr>
      </w:pPr>
      <w:r>
        <w:rPr>
          <w:rFonts w:cs="Tahoma"/>
          <w:b/>
          <w:bCs/>
          <w:szCs w:val="22"/>
        </w:rPr>
        <w:t>6.3.6.</w:t>
      </w:r>
      <w:r>
        <w:rPr>
          <w:rFonts w:cs="Tahoma"/>
          <w:szCs w:val="22"/>
        </w:rPr>
        <w:t xml:space="preserve"> </w:t>
      </w:r>
      <w:r>
        <w:rPr>
          <w:rFonts w:cs="Tahoma"/>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Pr>
          <w:rFonts w:cs="Tahoma"/>
        </w:rPr>
        <w:t>αποφαινομένου</w:t>
      </w:r>
      <w:proofErr w:type="spellEnd"/>
      <w:r>
        <w:rPr>
          <w:rFonts w:cs="Tahoma"/>
        </w:rPr>
        <w:t xml:space="preserve"> οργάνου, στην οποία δεν μπορεί να συμμετέχουν ο πρόεδρος και τα μέλη της επιτροπής της παραγράφου 6.3.1.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w:t>
      </w:r>
      <w:r>
        <w:rPr>
          <w:rFonts w:cs="Tahoma"/>
        </w:rPr>
        <w:lastRenderedPageBreak/>
        <w:t xml:space="preserve">επιστρέφονται πριν την ολοκλήρωση όλων των </w:t>
      </w:r>
      <w:proofErr w:type="spellStart"/>
      <w:r>
        <w:rPr>
          <w:rFonts w:cs="Tahoma"/>
        </w:rPr>
        <w:t>προβλεπομένων</w:t>
      </w:r>
      <w:proofErr w:type="spellEnd"/>
      <w:r>
        <w:rPr>
          <w:rFonts w:cs="Tahoma"/>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4EC17A61" w14:textId="77777777" w:rsidR="00537C11" w:rsidRDefault="00537C11">
      <w:pPr>
        <w:rPr>
          <w:rFonts w:cs="Tahoma"/>
        </w:rPr>
      </w:pPr>
    </w:p>
    <w:p w14:paraId="6F80BD3E" w14:textId="77777777" w:rsidR="00537C11" w:rsidRDefault="00430EF7" w:rsidP="002D2AF2">
      <w:pPr>
        <w:pStyle w:val="23"/>
        <w:rPr>
          <w:lang w:val="el-GR"/>
        </w:rPr>
      </w:pPr>
      <w:bookmarkStart w:id="344" w:name="_Toc40458219"/>
      <w:r>
        <w:rPr>
          <w:lang w:val="el-GR"/>
        </w:rPr>
        <w:tab/>
      </w:r>
      <w:bookmarkStart w:id="345" w:name="_Ref74145912"/>
      <w:bookmarkStart w:id="346" w:name="_Toc189814699"/>
      <w:r>
        <w:rPr>
          <w:lang w:val="el-GR"/>
        </w:rPr>
        <w:t>Απόρριψη παραδοτέων – Αντικατάσταση</w:t>
      </w:r>
      <w:bookmarkEnd w:id="345"/>
      <w:bookmarkEnd w:id="346"/>
    </w:p>
    <w:p w14:paraId="38E8E3D7" w14:textId="5B9773A7" w:rsidR="00537C11" w:rsidRDefault="00430EF7">
      <w:pPr>
        <w:rPr>
          <w:rFonts w:cs="Tahoma"/>
        </w:rPr>
      </w:pPr>
      <w:r>
        <w:rPr>
          <w:rFonts w:eastAsia="SimSun" w:cs="Tahoma"/>
          <w:szCs w:val="22"/>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w:t>
      </w:r>
      <w:r w:rsidR="00412E31">
        <w:rPr>
          <w:rFonts w:eastAsia="SimSun" w:cs="Tahoma"/>
          <w:szCs w:val="22"/>
        </w:rPr>
        <w:t xml:space="preserve">, </w:t>
      </w:r>
      <w:r w:rsidR="00412E31">
        <w:rPr>
          <w:rFonts w:eastAsia="SimSun"/>
        </w:rPr>
        <w:t>ύστερα από γνωμοδότηση της επιτροπής παραλαβής,</w:t>
      </w:r>
      <w:r>
        <w:rPr>
          <w:rFonts w:eastAsia="SimSun" w:cs="Tahoma"/>
          <w:szCs w:val="22"/>
        </w:rPr>
        <w:t xml:space="preserve">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fldChar w:fldCharType="begin"/>
      </w:r>
      <w:r>
        <w:instrText xml:space="preserve"> REF _Ref496607484 \r \h  \* MERGEFORMAT </w:instrText>
      </w:r>
      <w:r>
        <w:fldChar w:fldCharType="separate"/>
      </w:r>
      <w:r w:rsidR="00E736A2" w:rsidRPr="00E736A2">
        <w:rPr>
          <w:rFonts w:cs="Tahoma"/>
          <w:szCs w:val="22"/>
        </w:rPr>
        <w:t>5.2</w:t>
      </w:r>
      <w:r>
        <w:fldChar w:fldCharType="end"/>
      </w:r>
      <w:r>
        <w:rPr>
          <w:rFonts w:cs="Tahoma"/>
          <w:szCs w:val="22"/>
        </w:rPr>
        <w:t xml:space="preserve"> </w:t>
      </w:r>
      <w:r>
        <w:rPr>
          <w:rFonts w:eastAsia="SimSun" w:cs="Tahoma"/>
          <w:szCs w:val="22"/>
        </w:rPr>
        <w:t>της παρούσας, λόγω εκπρόθεσμης παράδοσης.</w:t>
      </w:r>
    </w:p>
    <w:p w14:paraId="597993BC" w14:textId="77777777" w:rsidR="00537C11" w:rsidRDefault="00430EF7">
      <w:pPr>
        <w:rPr>
          <w:rFonts w:cs="Tahoma"/>
          <w:szCs w:val="22"/>
        </w:rPr>
      </w:pPr>
      <w:r>
        <w:rPr>
          <w:rFonts w:cs="Tahoma"/>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Pr>
          <w:rFonts w:cs="Tahoma"/>
          <w:szCs w:val="22"/>
        </w:rPr>
        <w:t xml:space="preserve"> </w:t>
      </w:r>
    </w:p>
    <w:p w14:paraId="28256AF7" w14:textId="77777777" w:rsidR="00537C11" w:rsidRDefault="00430EF7" w:rsidP="002D2AF2">
      <w:pPr>
        <w:pStyle w:val="12"/>
        <w:numPr>
          <w:ilvl w:val="0"/>
          <w:numId w:val="0"/>
        </w:numPr>
      </w:pPr>
      <w:bookmarkStart w:id="347" w:name="_Toc65669362"/>
      <w:bookmarkStart w:id="348" w:name="_Toc65671956"/>
      <w:bookmarkStart w:id="349" w:name="_Toc65672060"/>
      <w:bookmarkStart w:id="350" w:name="_Toc189814700"/>
      <w:bookmarkEnd w:id="344"/>
      <w:bookmarkEnd w:id="347"/>
      <w:bookmarkEnd w:id="348"/>
      <w:bookmarkEnd w:id="349"/>
      <w:r>
        <w:lastRenderedPageBreak/>
        <w:t>ΠΑΡΑΡΤΗΜΑΤΑ</w:t>
      </w:r>
      <w:bookmarkEnd w:id="350"/>
    </w:p>
    <w:p w14:paraId="3128A2FC" w14:textId="77777777" w:rsidR="00C43D6C" w:rsidRDefault="00C43D6C" w:rsidP="00C43D6C">
      <w:pPr>
        <w:pStyle w:val="12"/>
        <w:numPr>
          <w:ilvl w:val="0"/>
          <w:numId w:val="0"/>
        </w:numPr>
      </w:pPr>
      <w:bookmarkStart w:id="351" w:name="_Toc183511896"/>
      <w:bookmarkStart w:id="352" w:name="_Toc189814701"/>
      <w:bookmarkStart w:id="353" w:name="_Ref496625830"/>
      <w:bookmarkStart w:id="354" w:name="_Ref496625399"/>
      <w:r>
        <w:lastRenderedPageBreak/>
        <w:t>ΠΑΡΑΡΤΗΜΑ Ι – Αναλυτική Περιγραφή Φυσικού και Οικονομικού Αντικειμένου της Σύμβασης</w:t>
      </w:r>
      <w:bookmarkEnd w:id="351"/>
      <w:bookmarkEnd w:id="352"/>
    </w:p>
    <w:p w14:paraId="7F0161A7" w14:textId="77777777" w:rsidR="00C43D6C" w:rsidRDefault="00C43D6C" w:rsidP="00C43D6C">
      <w:pPr>
        <w:pStyle w:val="10"/>
        <w:numPr>
          <w:ilvl w:val="0"/>
          <w:numId w:val="0"/>
        </w:numPr>
        <w:ind w:left="540" w:hanging="540"/>
      </w:pPr>
      <w:bookmarkStart w:id="355" w:name="_Toc183511897"/>
      <w:bookmarkStart w:id="356" w:name="_Toc189814702"/>
      <w:r>
        <w:t>ΠΕΡΙΓΡΑΦΗ ΦΥΣΙΚΟΥ ΑΝΤΙΚΕΙΜΕΝΟΥ ΤΗΣ ΣΥΜΒΑΣΗΣ</w:t>
      </w:r>
      <w:bookmarkEnd w:id="355"/>
      <w:bookmarkEnd w:id="356"/>
    </w:p>
    <w:p w14:paraId="730C4823" w14:textId="77777777" w:rsidR="00C43D6C" w:rsidRDefault="00C43D6C" w:rsidP="00C43D6C">
      <w:pPr>
        <w:pStyle w:val="10"/>
      </w:pPr>
      <w:bookmarkStart w:id="357" w:name="_Toc183511898"/>
      <w:bookmarkStart w:id="358" w:name="_Toc189814703"/>
      <w:r>
        <w:t>Περιβάλλον της σύμβασης</w:t>
      </w:r>
      <w:bookmarkEnd w:id="357"/>
      <w:bookmarkEnd w:id="358"/>
    </w:p>
    <w:p w14:paraId="39386C50" w14:textId="77777777" w:rsidR="00C43D6C" w:rsidRDefault="00C43D6C" w:rsidP="00C43D6C">
      <w:pPr>
        <w:pStyle w:val="21"/>
      </w:pPr>
      <w:bookmarkStart w:id="359" w:name="_Toc183511899"/>
      <w:bookmarkStart w:id="360" w:name="_Toc189814704"/>
      <w:r>
        <w:t>Εμπλεκόμενοι στην υλοποίηση της Σύμβασης</w:t>
      </w:r>
      <w:bookmarkEnd w:id="359"/>
      <w:bookmarkEnd w:id="360"/>
    </w:p>
    <w:p w14:paraId="44A00DCE" w14:textId="77777777" w:rsidR="00C43D6C" w:rsidRDefault="00C43D6C" w:rsidP="00C43D6C">
      <w:pPr>
        <w:spacing w:before="120"/>
        <w:rPr>
          <w:rFonts w:eastAsia="SimSun" w:cs="Tahoma"/>
          <w:szCs w:val="22"/>
        </w:rPr>
      </w:pPr>
      <w:r>
        <w:rPr>
          <w:rFonts w:eastAsia="SimSun" w:cs="Tahoma"/>
          <w:szCs w:val="22"/>
        </w:rPr>
        <w:t>Για την υλοποίηση της Σύμβασης εμπλέκονται οι ακόλουθοι:</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3"/>
        <w:gridCol w:w="3375"/>
        <w:gridCol w:w="3167"/>
      </w:tblGrid>
      <w:tr w:rsidR="00C43D6C" w14:paraId="44457932" w14:textId="77777777" w:rsidTr="00CA0B86">
        <w:tc>
          <w:tcPr>
            <w:tcW w:w="3003" w:type="dxa"/>
          </w:tcPr>
          <w:p w14:paraId="4B3E8262" w14:textId="12ADA88A" w:rsidR="00C43D6C" w:rsidRDefault="00C43D6C" w:rsidP="00CA0B86">
            <w:pPr>
              <w:widowControl w:val="0"/>
              <w:rPr>
                <w:rFonts w:cs="Tahoma"/>
                <w:szCs w:val="22"/>
              </w:rPr>
            </w:pPr>
          </w:p>
        </w:tc>
        <w:tc>
          <w:tcPr>
            <w:tcW w:w="3375" w:type="dxa"/>
            <w:vAlign w:val="center"/>
          </w:tcPr>
          <w:p w14:paraId="381CCEAE" w14:textId="2B277DFE" w:rsidR="00C43D6C" w:rsidRDefault="00C43D6C" w:rsidP="00CA0B86">
            <w:pPr>
              <w:widowControl w:val="0"/>
              <w:jc w:val="center"/>
              <w:rPr>
                <w:rFonts w:cs="Tahoma"/>
                <w:szCs w:val="22"/>
              </w:rPr>
            </w:pPr>
          </w:p>
        </w:tc>
        <w:tc>
          <w:tcPr>
            <w:tcW w:w="3167" w:type="dxa"/>
            <w:vAlign w:val="center"/>
          </w:tcPr>
          <w:p w14:paraId="4431C453" w14:textId="583B417E" w:rsidR="00C43D6C" w:rsidRDefault="00C43D6C" w:rsidP="00CA0B86">
            <w:pPr>
              <w:widowControl w:val="0"/>
              <w:jc w:val="center"/>
              <w:rPr>
                <w:rFonts w:cs="Tahoma"/>
                <w:szCs w:val="22"/>
              </w:rPr>
            </w:pPr>
          </w:p>
        </w:tc>
      </w:tr>
      <w:tr w:rsidR="00C43D6C" w:rsidRPr="00E27234" w14:paraId="394B8573" w14:textId="77777777" w:rsidTr="00CA0B86">
        <w:tc>
          <w:tcPr>
            <w:tcW w:w="3003" w:type="dxa"/>
            <w:vAlign w:val="center"/>
          </w:tcPr>
          <w:p w14:paraId="38475339" w14:textId="77777777" w:rsidR="00C43D6C" w:rsidRDefault="00C43D6C" w:rsidP="00CA0B86">
            <w:pPr>
              <w:widowControl w:val="0"/>
              <w:rPr>
                <w:rFonts w:cs="Tahoma"/>
                <w:szCs w:val="22"/>
              </w:rPr>
            </w:pPr>
            <w:r w:rsidRPr="00D63725">
              <w:rPr>
                <w:lang w:eastAsia="en-US"/>
              </w:rPr>
              <w:t>Φορέας Υλοποίησης</w:t>
            </w:r>
          </w:p>
        </w:tc>
        <w:tc>
          <w:tcPr>
            <w:tcW w:w="3375" w:type="dxa"/>
            <w:vAlign w:val="center"/>
          </w:tcPr>
          <w:p w14:paraId="2350864E" w14:textId="77777777" w:rsidR="00C43D6C" w:rsidRDefault="00C43D6C" w:rsidP="00CA0B86">
            <w:pPr>
              <w:widowControl w:val="0"/>
              <w:jc w:val="center"/>
              <w:rPr>
                <w:rFonts w:cs="Tahoma"/>
                <w:szCs w:val="22"/>
              </w:rPr>
            </w:pPr>
            <w:r w:rsidRPr="001E21BD">
              <w:rPr>
                <w:lang w:eastAsia="en-US"/>
              </w:rPr>
              <w:t>Κοινωνία της Πληροφορίας Μ.Α.Ε</w:t>
            </w:r>
          </w:p>
        </w:tc>
        <w:tc>
          <w:tcPr>
            <w:tcW w:w="3167" w:type="dxa"/>
            <w:vAlign w:val="center"/>
          </w:tcPr>
          <w:p w14:paraId="633D1495" w14:textId="764A179D" w:rsidR="00C43D6C" w:rsidRPr="00E27234" w:rsidRDefault="001120C2" w:rsidP="00CA0B86">
            <w:pPr>
              <w:widowControl w:val="0"/>
              <w:suppressAutoHyphens w:val="0"/>
              <w:spacing w:after="0"/>
              <w:jc w:val="center"/>
              <w:rPr>
                <w:rFonts w:cs="Tahoma"/>
                <w:szCs w:val="22"/>
              </w:rPr>
            </w:pPr>
            <w:r w:rsidRPr="001120C2">
              <w:rPr>
                <w:lang w:eastAsia="en-US"/>
              </w:rPr>
              <w:t>Βλ. Παρ. Π.Ι.1.1.1 Φορέας Υλοποίησης – Αναθέτουσα Αρχή</w:t>
            </w:r>
          </w:p>
        </w:tc>
      </w:tr>
      <w:tr w:rsidR="00C43D6C" w:rsidRPr="00702589" w14:paraId="46528B46" w14:textId="77777777" w:rsidTr="00CA0B86">
        <w:tc>
          <w:tcPr>
            <w:tcW w:w="3003" w:type="dxa"/>
            <w:vAlign w:val="center"/>
          </w:tcPr>
          <w:p w14:paraId="214B6725" w14:textId="77777777" w:rsidR="00C43D6C" w:rsidRDefault="00C43D6C" w:rsidP="00CA0B86">
            <w:pPr>
              <w:widowControl w:val="0"/>
              <w:rPr>
                <w:rFonts w:cs="Tahoma"/>
                <w:color w:val="FF0000"/>
                <w:szCs w:val="22"/>
              </w:rPr>
            </w:pPr>
            <w:r>
              <w:rPr>
                <w:rFonts w:cs="Tahoma"/>
                <w:szCs w:val="22"/>
              </w:rPr>
              <w:t>Φορέας Χρηματοδότησης</w:t>
            </w:r>
          </w:p>
        </w:tc>
        <w:tc>
          <w:tcPr>
            <w:tcW w:w="3375" w:type="dxa"/>
            <w:vAlign w:val="center"/>
          </w:tcPr>
          <w:p w14:paraId="64C0AC2A" w14:textId="77777777" w:rsidR="00C43D6C" w:rsidRDefault="00C43D6C" w:rsidP="00CA0B86">
            <w:pPr>
              <w:widowControl w:val="0"/>
              <w:jc w:val="center"/>
              <w:rPr>
                <w:rFonts w:cs="Tahoma"/>
                <w:szCs w:val="22"/>
              </w:rPr>
            </w:pPr>
            <w:r>
              <w:rPr>
                <w:rFonts w:cs="Tahoma"/>
                <w:szCs w:val="22"/>
              </w:rPr>
              <w:t>Υπουργείο Ψηφιακής Διακυβέρνησης</w:t>
            </w:r>
          </w:p>
        </w:tc>
        <w:tc>
          <w:tcPr>
            <w:tcW w:w="3167" w:type="dxa"/>
            <w:vAlign w:val="center"/>
          </w:tcPr>
          <w:p w14:paraId="4E99AA2A" w14:textId="77777777" w:rsidR="00C43D6C" w:rsidRPr="00D63725" w:rsidRDefault="00C43D6C" w:rsidP="00CA0B86">
            <w:pPr>
              <w:widowControl w:val="0"/>
              <w:suppressAutoHyphens w:val="0"/>
              <w:spacing w:after="0"/>
              <w:jc w:val="center"/>
              <w:rPr>
                <w:u w:val="single"/>
                <w:lang w:eastAsia="en-US"/>
              </w:rPr>
            </w:pPr>
            <w:hyperlink r:id="rId38" w:history="1">
              <w:r w:rsidRPr="00D63725">
                <w:rPr>
                  <w:rStyle w:val="-"/>
                  <w:lang w:eastAsia="en-US"/>
                </w:rPr>
                <w:t>www.</w:t>
              </w:r>
              <w:proofErr w:type="spellStart"/>
              <w:r w:rsidRPr="00D63725">
                <w:rPr>
                  <w:rStyle w:val="-"/>
                  <w:lang w:val="en-US" w:eastAsia="en-US"/>
                </w:rPr>
                <w:t>mindigital</w:t>
              </w:r>
              <w:proofErr w:type="spellEnd"/>
              <w:r w:rsidRPr="00D63725">
                <w:rPr>
                  <w:rStyle w:val="-"/>
                  <w:lang w:eastAsia="en-US"/>
                </w:rPr>
                <w:t>.</w:t>
              </w:r>
              <w:proofErr w:type="spellStart"/>
              <w:r w:rsidRPr="00D63725">
                <w:rPr>
                  <w:rStyle w:val="-"/>
                  <w:lang w:eastAsia="en-US"/>
                </w:rPr>
                <w:t>gr</w:t>
              </w:r>
              <w:proofErr w:type="spellEnd"/>
            </w:hyperlink>
          </w:p>
          <w:p w14:paraId="7821DE1A" w14:textId="73EC4DC8" w:rsidR="00C43D6C" w:rsidRPr="00702589" w:rsidRDefault="00C43D6C" w:rsidP="00CA0B86">
            <w:pPr>
              <w:widowControl w:val="0"/>
              <w:jc w:val="center"/>
              <w:rPr>
                <w:rFonts w:cs="Tahoma"/>
                <w:szCs w:val="22"/>
                <w:lang w:val="en-US"/>
              </w:rPr>
            </w:pPr>
            <w:r w:rsidRPr="00D63725">
              <w:rPr>
                <w:lang w:eastAsia="en-US"/>
              </w:rPr>
              <w:t xml:space="preserve">Βλ. Παρ. </w:t>
            </w:r>
            <w:r>
              <w:rPr>
                <w:lang w:eastAsia="en-US"/>
              </w:rPr>
              <w:fldChar w:fldCharType="begin"/>
            </w:r>
            <w:r>
              <w:rPr>
                <w:lang w:eastAsia="en-US"/>
              </w:rPr>
              <w:instrText xml:space="preserve"> REF _Ref183512504 \r \h </w:instrText>
            </w:r>
            <w:r>
              <w:rPr>
                <w:lang w:eastAsia="en-US"/>
              </w:rPr>
            </w:r>
            <w:r>
              <w:rPr>
                <w:lang w:eastAsia="en-US"/>
              </w:rPr>
              <w:fldChar w:fldCharType="separate"/>
            </w:r>
            <w:r w:rsidR="00E736A2">
              <w:rPr>
                <w:lang w:eastAsia="en-US"/>
              </w:rPr>
              <w:t>Π.Ι.1.1.2</w:t>
            </w:r>
            <w:r>
              <w:rPr>
                <w:lang w:eastAsia="en-US"/>
              </w:rPr>
              <w:fldChar w:fldCharType="end"/>
            </w:r>
          </w:p>
        </w:tc>
      </w:tr>
      <w:tr w:rsidR="00C43D6C" w14:paraId="7D1C86C7" w14:textId="77777777" w:rsidTr="00CA0B86">
        <w:tc>
          <w:tcPr>
            <w:tcW w:w="3003" w:type="dxa"/>
            <w:vAlign w:val="center"/>
          </w:tcPr>
          <w:p w14:paraId="67B5D1C5" w14:textId="77777777" w:rsidR="00C43D6C" w:rsidRDefault="00C43D6C" w:rsidP="00CA0B86">
            <w:pPr>
              <w:widowControl w:val="0"/>
              <w:rPr>
                <w:rFonts w:cs="Tahoma"/>
                <w:szCs w:val="22"/>
              </w:rPr>
            </w:pPr>
            <w:r>
              <w:rPr>
                <w:rFonts w:cs="Tahoma"/>
                <w:szCs w:val="22"/>
              </w:rPr>
              <w:t>Κύριος του Έργου</w:t>
            </w:r>
          </w:p>
        </w:tc>
        <w:tc>
          <w:tcPr>
            <w:tcW w:w="3375" w:type="dxa"/>
          </w:tcPr>
          <w:p w14:paraId="453D6E7F" w14:textId="77777777" w:rsidR="00C43D6C" w:rsidRPr="005F048D" w:rsidRDefault="00C43D6C" w:rsidP="00CA0B86">
            <w:pPr>
              <w:widowControl w:val="0"/>
              <w:jc w:val="center"/>
              <w:rPr>
                <w:lang w:eastAsia="en-US"/>
              </w:rPr>
            </w:pPr>
            <w:r w:rsidRPr="005F048D">
              <w:rPr>
                <w:lang w:eastAsia="en-US"/>
              </w:rPr>
              <w:t>Οργανισμός Διαχείρισης Δημοσίου Χρέους (Ο.Δ.ΔΗ.Χ.)</w:t>
            </w:r>
          </w:p>
        </w:tc>
        <w:tc>
          <w:tcPr>
            <w:tcW w:w="3167" w:type="dxa"/>
            <w:vAlign w:val="center"/>
          </w:tcPr>
          <w:p w14:paraId="60C4E89C" w14:textId="347C5109" w:rsidR="00C43D6C" w:rsidRDefault="001120C2" w:rsidP="00CA0B86">
            <w:pPr>
              <w:widowControl w:val="0"/>
              <w:jc w:val="center"/>
              <w:rPr>
                <w:rFonts w:cs="Tahoma"/>
                <w:szCs w:val="22"/>
              </w:rPr>
            </w:pPr>
            <w:r w:rsidRPr="001120C2">
              <w:rPr>
                <w:rFonts w:cs="Tahoma"/>
                <w:szCs w:val="22"/>
              </w:rPr>
              <w:t>Βλ. Παρ. Π.Ι.1.1.3</w:t>
            </w:r>
          </w:p>
        </w:tc>
      </w:tr>
      <w:tr w:rsidR="00C43D6C" w14:paraId="7F13EE91" w14:textId="77777777" w:rsidTr="00CA0B86">
        <w:tc>
          <w:tcPr>
            <w:tcW w:w="3003" w:type="dxa"/>
            <w:vAlign w:val="center"/>
          </w:tcPr>
          <w:p w14:paraId="4A6B85E4" w14:textId="77777777" w:rsidR="00C43D6C" w:rsidRDefault="00C43D6C" w:rsidP="00CA0B86">
            <w:pPr>
              <w:widowControl w:val="0"/>
              <w:rPr>
                <w:rFonts w:cs="Tahoma"/>
                <w:szCs w:val="22"/>
              </w:rPr>
            </w:pPr>
            <w:r>
              <w:rPr>
                <w:rFonts w:cs="Tahoma"/>
                <w:szCs w:val="22"/>
              </w:rPr>
              <w:t>Φορέας Λειτουργίας του Έργου</w:t>
            </w:r>
          </w:p>
        </w:tc>
        <w:tc>
          <w:tcPr>
            <w:tcW w:w="3375" w:type="dxa"/>
          </w:tcPr>
          <w:p w14:paraId="19FC5093" w14:textId="77777777" w:rsidR="00C43D6C" w:rsidRPr="005F048D" w:rsidRDefault="00C43D6C" w:rsidP="00CA0B86">
            <w:pPr>
              <w:widowControl w:val="0"/>
              <w:jc w:val="center"/>
              <w:rPr>
                <w:lang w:eastAsia="en-US"/>
              </w:rPr>
            </w:pPr>
            <w:r w:rsidRPr="005F048D">
              <w:rPr>
                <w:lang w:eastAsia="en-US"/>
              </w:rPr>
              <w:t>Οργανισμός Διαχείρισης Δημοσίου Χρέους (Ο.Δ.ΔΗ.Χ.)</w:t>
            </w:r>
          </w:p>
        </w:tc>
        <w:tc>
          <w:tcPr>
            <w:tcW w:w="3167" w:type="dxa"/>
            <w:vAlign w:val="center"/>
          </w:tcPr>
          <w:p w14:paraId="7FABDB95" w14:textId="1C548654" w:rsidR="00C43D6C" w:rsidRDefault="001120C2" w:rsidP="00CA0B86">
            <w:pPr>
              <w:widowControl w:val="0"/>
              <w:jc w:val="center"/>
              <w:rPr>
                <w:rFonts w:cs="Tahoma"/>
                <w:szCs w:val="22"/>
              </w:rPr>
            </w:pPr>
            <w:r w:rsidRPr="001120C2">
              <w:rPr>
                <w:rFonts w:cs="Tahoma"/>
                <w:szCs w:val="22"/>
              </w:rPr>
              <w:t>Βλ. Παρ. Π.Ι.1.1.3</w:t>
            </w:r>
          </w:p>
        </w:tc>
      </w:tr>
      <w:tr w:rsidR="00C43D6C" w14:paraId="40F90589" w14:textId="77777777" w:rsidTr="00CA0B86">
        <w:tc>
          <w:tcPr>
            <w:tcW w:w="3003" w:type="dxa"/>
            <w:vAlign w:val="center"/>
          </w:tcPr>
          <w:p w14:paraId="3AB4323A" w14:textId="77777777" w:rsidR="00C43D6C" w:rsidRDefault="00C43D6C" w:rsidP="00CA0B86">
            <w:pPr>
              <w:widowControl w:val="0"/>
              <w:rPr>
                <w:rFonts w:cs="Tahoma"/>
                <w:szCs w:val="22"/>
              </w:rPr>
            </w:pPr>
            <w:r>
              <w:rPr>
                <w:rFonts w:cs="Tahoma"/>
                <w:szCs w:val="22"/>
              </w:rPr>
              <w:t>Όργανα &amp; Επιτροπές Παρακολούθησης, Διακυβέρνησης και Ελέγχου του Έργου</w:t>
            </w:r>
          </w:p>
        </w:tc>
        <w:tc>
          <w:tcPr>
            <w:tcW w:w="3375" w:type="dxa"/>
            <w:vAlign w:val="center"/>
          </w:tcPr>
          <w:p w14:paraId="2DF7B729" w14:textId="77777777" w:rsidR="00C43D6C" w:rsidRDefault="00C43D6C" w:rsidP="00CA0B86">
            <w:pPr>
              <w:widowControl w:val="0"/>
              <w:jc w:val="center"/>
              <w:rPr>
                <w:rFonts w:cs="Tahoma"/>
                <w:szCs w:val="22"/>
              </w:rPr>
            </w:pPr>
            <w:r>
              <w:rPr>
                <w:rFonts w:cs="Tahoma"/>
                <w:szCs w:val="22"/>
              </w:rPr>
              <w:t>-</w:t>
            </w:r>
          </w:p>
        </w:tc>
        <w:tc>
          <w:tcPr>
            <w:tcW w:w="3167" w:type="dxa"/>
            <w:vAlign w:val="center"/>
          </w:tcPr>
          <w:p w14:paraId="133A5C71" w14:textId="381B410F" w:rsidR="00C43D6C" w:rsidRDefault="001120C2" w:rsidP="00CA0B86">
            <w:pPr>
              <w:widowControl w:val="0"/>
              <w:jc w:val="center"/>
              <w:rPr>
                <w:rFonts w:cs="Tahoma"/>
                <w:szCs w:val="22"/>
              </w:rPr>
            </w:pPr>
            <w:r w:rsidRPr="001120C2">
              <w:rPr>
                <w:rFonts w:cs="Tahoma"/>
                <w:szCs w:val="22"/>
              </w:rPr>
              <w:t>Βλ. παρ. Π.Ι.1.1.4</w:t>
            </w:r>
          </w:p>
        </w:tc>
      </w:tr>
    </w:tbl>
    <w:p w14:paraId="2C56323C" w14:textId="77777777" w:rsidR="00C43D6C" w:rsidRDefault="00C43D6C" w:rsidP="00C43D6C">
      <w:pPr>
        <w:pStyle w:val="31"/>
      </w:pPr>
      <w:bookmarkStart w:id="361" w:name="_Toc183511900"/>
      <w:bookmarkStart w:id="362" w:name="_Toc189814705"/>
      <w:r>
        <w:t>Φορέας Υλοποίησης – Αναθέτουσα Αρχή</w:t>
      </w:r>
      <w:bookmarkEnd w:id="361"/>
      <w:bookmarkEnd w:id="362"/>
    </w:p>
    <w:p w14:paraId="01D1FCFF" w14:textId="77777777" w:rsidR="00C43D6C" w:rsidRDefault="00C43D6C" w:rsidP="00C43D6C">
      <w:pPr>
        <w:rPr>
          <w:rFonts w:cs="Tahoma"/>
          <w:color w:val="000000" w:themeColor="text1"/>
          <w:szCs w:val="22"/>
        </w:rPr>
      </w:pPr>
      <w:r>
        <w:rPr>
          <w:rFonts w:cs="Tahoma"/>
          <w:color w:val="000000" w:themeColor="text1"/>
          <w:szCs w:val="22"/>
        </w:rPr>
        <w:t>Η «</w:t>
      </w:r>
      <w:r w:rsidRPr="00E27234">
        <w:rPr>
          <w:rFonts w:cs="Tahoma"/>
          <w:b/>
          <w:bCs/>
          <w:color w:val="000000" w:themeColor="text1"/>
          <w:szCs w:val="22"/>
        </w:rPr>
        <w:t xml:space="preserve">Κοινωνία της Πληροφορίας </w:t>
      </w:r>
      <w:r w:rsidRPr="00E27234">
        <w:rPr>
          <w:rFonts w:cs="Tahoma"/>
          <w:b/>
          <w:bCs/>
          <w:szCs w:val="22"/>
        </w:rPr>
        <w:t>Μ.</w:t>
      </w:r>
      <w:r w:rsidRPr="00E27234">
        <w:rPr>
          <w:rFonts w:cs="Tahoma"/>
          <w:b/>
          <w:bCs/>
          <w:color w:val="000000" w:themeColor="text1"/>
          <w:szCs w:val="22"/>
        </w:rPr>
        <w:t>Α.Ε.</w:t>
      </w:r>
      <w:r>
        <w:rPr>
          <w:rFonts w:cs="Tahoma"/>
          <w:color w:val="000000" w:themeColor="text1"/>
          <w:szCs w:val="22"/>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6FE363E7" w14:textId="77777777" w:rsidR="00C43D6C" w:rsidRDefault="00C43D6C" w:rsidP="00C43D6C">
      <w:pPr>
        <w:rPr>
          <w:rFonts w:cs="Tahoma"/>
          <w:color w:val="000000" w:themeColor="text1"/>
          <w:szCs w:val="22"/>
        </w:rPr>
      </w:pPr>
      <w:r>
        <w:rPr>
          <w:rFonts w:cs="Tahoma"/>
          <w:color w:val="000000" w:themeColor="text1"/>
          <w:szCs w:val="22"/>
        </w:rPr>
        <w:t>Βασικός σκοπός της Εταιρείας, όπως ορίζεται στην τελευταία τροποποίηση του καταστατικού αυτής (ΦΕΚ 343/Β/07-02-2020), είναι:</w:t>
      </w:r>
    </w:p>
    <w:p w14:paraId="017C87A4"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α) </w:t>
      </w:r>
      <w:r>
        <w:rPr>
          <w:rFonts w:cs="Tahoma"/>
          <w:color w:val="000000" w:themeColor="text1"/>
          <w:szCs w:val="22"/>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Pr>
          <w:rFonts w:cs="Tahoma"/>
          <w:color w:val="000000" w:themeColor="text1"/>
          <w:szCs w:val="22"/>
        </w:rPr>
        <w:t>ενωσιακούς</w:t>
      </w:r>
      <w:proofErr w:type="spellEnd"/>
      <w:r>
        <w:rPr>
          <w:rFonts w:cs="Tahoma"/>
          <w:color w:val="000000" w:themeColor="text1"/>
          <w:szCs w:val="22"/>
        </w:rPr>
        <w:t xml:space="preserve"> ή/και από εθνικούς πόρους ή/και μέσω του Προγράμματος Δημοσίων Επενδύσεων), και η υποστήριξή της για την εκτέλεση </w:t>
      </w:r>
      <w:r>
        <w:rPr>
          <w:rFonts w:cs="Tahoma"/>
          <w:color w:val="000000" w:themeColor="text1"/>
          <w:szCs w:val="22"/>
        </w:rPr>
        <w:lastRenderedPageBreak/>
        <w:t xml:space="preserve">όμοιων δράσεων και έργων με στόχο την ενδυνάμωση της διοικητικής αποτελεσματικότητάς της. </w:t>
      </w:r>
    </w:p>
    <w:p w14:paraId="216C4638"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β) </w:t>
      </w:r>
      <w:r>
        <w:rPr>
          <w:rFonts w:cs="Tahoma"/>
          <w:color w:val="000000" w:themeColor="text1"/>
          <w:szCs w:val="22"/>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Pr>
          <w:rFonts w:cs="Tahoma"/>
          <w:color w:val="000000" w:themeColor="text1"/>
          <w:szCs w:val="22"/>
        </w:rPr>
        <w:t>ενωσιακούς</w:t>
      </w:r>
      <w:proofErr w:type="spellEnd"/>
      <w:r>
        <w:rPr>
          <w:rFonts w:cs="Tahoma"/>
          <w:color w:val="000000" w:themeColor="text1"/>
          <w:szCs w:val="22"/>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1CE8931"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γ) </w:t>
      </w:r>
      <w:r>
        <w:rPr>
          <w:rFonts w:cs="Tahoma"/>
          <w:color w:val="000000" w:themeColor="text1"/>
          <w:szCs w:val="22"/>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B7200A4"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δ) </w:t>
      </w:r>
      <w:r>
        <w:rPr>
          <w:rFonts w:cs="Tahoma"/>
          <w:color w:val="000000" w:themeColor="text1"/>
          <w:szCs w:val="22"/>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5F8F8205"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ε) </w:t>
      </w:r>
      <w:r>
        <w:rPr>
          <w:rFonts w:cs="Tahoma"/>
          <w:color w:val="000000" w:themeColor="text1"/>
          <w:szCs w:val="22"/>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F7BF021" w14:textId="77777777" w:rsidR="00C43D6C" w:rsidRDefault="00C43D6C" w:rsidP="00C43D6C">
      <w:pPr>
        <w:ind w:left="1134" w:hanging="567"/>
        <w:rPr>
          <w:rFonts w:cs="Tahoma"/>
          <w:color w:val="000000" w:themeColor="text1"/>
          <w:szCs w:val="22"/>
        </w:rPr>
      </w:pPr>
      <w:proofErr w:type="spellStart"/>
      <w:r>
        <w:rPr>
          <w:rFonts w:cs="Tahoma"/>
          <w:color w:val="000000" w:themeColor="text1"/>
          <w:szCs w:val="22"/>
        </w:rPr>
        <w:t>στ</w:t>
      </w:r>
      <w:proofErr w:type="spellEnd"/>
      <w:r>
        <w:rPr>
          <w:rFonts w:cs="Tahoma"/>
          <w:color w:val="000000" w:themeColor="text1"/>
          <w:szCs w:val="22"/>
        </w:rPr>
        <w:t xml:space="preserve">) </w:t>
      </w:r>
      <w:r>
        <w:rPr>
          <w:rFonts w:cs="Tahoma"/>
          <w:color w:val="000000" w:themeColor="text1"/>
          <w:szCs w:val="22"/>
        </w:rPr>
        <w:tab/>
        <w:t xml:space="preserve">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Pr>
          <w:rFonts w:cs="Tahoma"/>
          <w:color w:val="000000" w:themeColor="text1"/>
          <w:szCs w:val="22"/>
        </w:rPr>
        <w:t>ενωσιακή</w:t>
      </w:r>
      <w:proofErr w:type="spellEnd"/>
      <w:r>
        <w:rPr>
          <w:rFonts w:cs="Tahoma"/>
          <w:color w:val="000000" w:themeColor="text1"/>
          <w:szCs w:val="22"/>
        </w:rPr>
        <w:t xml:space="preserve"> ή/και εθνική) ύστερα από αίτηση του φορέα και υπογραφή σχετικής προγραμματικής συμφωνίας με την εταιρεία.</w:t>
      </w:r>
    </w:p>
    <w:p w14:paraId="70B7F48E"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ζ) </w:t>
      </w:r>
      <w:r>
        <w:rPr>
          <w:rFonts w:cs="Tahoma"/>
          <w:color w:val="000000" w:themeColor="text1"/>
          <w:szCs w:val="22"/>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C2DF23B"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η) </w:t>
      </w:r>
      <w:r>
        <w:rPr>
          <w:rFonts w:cs="Tahoma"/>
          <w:color w:val="000000" w:themeColor="text1"/>
          <w:szCs w:val="22"/>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Pr>
          <w:rFonts w:cs="Tahoma"/>
          <w:color w:val="000000" w:themeColor="text1"/>
          <w:szCs w:val="22"/>
        </w:rPr>
        <w:t>ενωσιακούς</w:t>
      </w:r>
      <w:proofErr w:type="spellEnd"/>
      <w:r>
        <w:rPr>
          <w:rFonts w:cs="Tahoma"/>
          <w:color w:val="000000" w:themeColor="text1"/>
          <w:szCs w:val="22"/>
        </w:rPr>
        <w:t xml:space="preserve"> ή/και εθνικούς πόρους ή/ και μέσω του Προγράμματος Δημοσίων Επενδύσεων. </w:t>
      </w:r>
    </w:p>
    <w:p w14:paraId="69B2AB01" w14:textId="77777777" w:rsidR="00C43D6C" w:rsidRDefault="00C43D6C" w:rsidP="00C43D6C">
      <w:pPr>
        <w:ind w:left="1134" w:hanging="567"/>
        <w:rPr>
          <w:rFonts w:cs="Tahoma"/>
          <w:color w:val="000000" w:themeColor="text1"/>
          <w:szCs w:val="22"/>
        </w:rPr>
      </w:pPr>
      <w:r>
        <w:rPr>
          <w:rFonts w:cs="Tahoma"/>
          <w:color w:val="000000" w:themeColor="text1"/>
          <w:szCs w:val="22"/>
        </w:rPr>
        <w:t xml:space="preserve">θ) </w:t>
      </w:r>
      <w:r>
        <w:rPr>
          <w:rFonts w:cs="Tahoma"/>
          <w:color w:val="000000" w:themeColor="text1"/>
          <w:szCs w:val="22"/>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065742F2" w14:textId="77777777" w:rsidR="00C43D6C" w:rsidRDefault="00C43D6C" w:rsidP="00C43D6C">
      <w:pPr>
        <w:ind w:left="1134" w:hanging="567"/>
        <w:rPr>
          <w:rFonts w:cs="Tahoma"/>
          <w:color w:val="000000" w:themeColor="text1"/>
          <w:szCs w:val="22"/>
        </w:rPr>
      </w:pPr>
      <w:r>
        <w:rPr>
          <w:rFonts w:cs="Tahoma"/>
          <w:color w:val="000000" w:themeColor="text1"/>
          <w:szCs w:val="22"/>
        </w:rPr>
        <w:lastRenderedPageBreak/>
        <w:t xml:space="preserve">ι) </w:t>
      </w:r>
      <w:r>
        <w:rPr>
          <w:rFonts w:cs="Tahoma"/>
          <w:color w:val="000000" w:themeColor="text1"/>
          <w:szCs w:val="22"/>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Pr>
          <w:rFonts w:cs="Tahoma"/>
          <w:color w:val="000000" w:themeColor="text1"/>
          <w:szCs w:val="22"/>
        </w:rPr>
        <w:t>διέπεται</w:t>
      </w:r>
      <w:proofErr w:type="spellEnd"/>
      <w:r>
        <w:rPr>
          <w:rFonts w:cs="Tahoma"/>
          <w:color w:val="000000" w:themeColor="text1"/>
          <w:szCs w:val="22"/>
        </w:rPr>
        <w:t xml:space="preserve"> από τεχνολογίες πληροφορικής και ηλεκτρονικών επικοινωνιών. </w:t>
      </w:r>
    </w:p>
    <w:p w14:paraId="5CB001DF" w14:textId="77777777" w:rsidR="00C43D6C" w:rsidRDefault="00C43D6C" w:rsidP="00C43D6C">
      <w:pPr>
        <w:ind w:left="1134" w:hanging="567"/>
        <w:rPr>
          <w:rFonts w:cs="Tahoma"/>
          <w:color w:val="000000" w:themeColor="text1"/>
          <w:szCs w:val="22"/>
        </w:rPr>
      </w:pPr>
      <w:proofErr w:type="spellStart"/>
      <w:r>
        <w:rPr>
          <w:rFonts w:cs="Tahoma"/>
          <w:color w:val="000000" w:themeColor="text1"/>
          <w:szCs w:val="22"/>
        </w:rPr>
        <w:t>ια</w:t>
      </w:r>
      <w:proofErr w:type="spellEnd"/>
      <w:r>
        <w:rPr>
          <w:rFonts w:cs="Tahoma"/>
          <w:color w:val="000000" w:themeColor="text1"/>
          <w:szCs w:val="22"/>
        </w:rPr>
        <w:t>)</w:t>
      </w:r>
      <w:r>
        <w:rPr>
          <w:rFonts w:cs="Tahoma"/>
          <w:szCs w:val="22"/>
        </w:rPr>
        <w:t xml:space="preserve"> </w:t>
      </w:r>
      <w:r>
        <w:rPr>
          <w:rFonts w:cs="Tahoma"/>
          <w:szCs w:val="22"/>
        </w:rPr>
        <w:tab/>
      </w:r>
      <w:r>
        <w:rPr>
          <w:rFonts w:cs="Tahoma"/>
          <w:color w:val="000000" w:themeColor="text1"/>
          <w:szCs w:val="22"/>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6744BE8C" w14:textId="77777777" w:rsidR="00C43D6C" w:rsidRDefault="00C43D6C" w:rsidP="00C43D6C">
      <w:pPr>
        <w:ind w:left="1134" w:hanging="567"/>
        <w:rPr>
          <w:rFonts w:cs="Tahoma"/>
          <w:color w:val="000000" w:themeColor="text1"/>
          <w:szCs w:val="22"/>
        </w:rPr>
      </w:pPr>
    </w:p>
    <w:p w14:paraId="534EE856" w14:textId="77777777" w:rsidR="00C43D6C" w:rsidRPr="00C01E73" w:rsidRDefault="00C43D6C" w:rsidP="00C43D6C">
      <w:pPr>
        <w:pStyle w:val="31"/>
      </w:pPr>
      <w:bookmarkStart w:id="363" w:name="_Toc183511901"/>
      <w:bookmarkStart w:id="364" w:name="_Ref183512504"/>
      <w:bookmarkStart w:id="365" w:name="_Toc189814706"/>
      <w:r w:rsidRPr="00C01E73">
        <w:t>Φορέας Χρηματοδότησης</w:t>
      </w:r>
      <w:bookmarkEnd w:id="363"/>
      <w:bookmarkEnd w:id="364"/>
      <w:bookmarkEnd w:id="365"/>
      <w:r w:rsidRPr="00C01E73">
        <w:t xml:space="preserve"> </w:t>
      </w:r>
    </w:p>
    <w:p w14:paraId="1533FF2A" w14:textId="77777777" w:rsidR="00C43D6C" w:rsidRDefault="00C43D6C" w:rsidP="00C43D6C">
      <w:pPr>
        <w:rPr>
          <w:rFonts w:cs="Tahoma"/>
          <w:color w:val="000000" w:themeColor="text1"/>
          <w:szCs w:val="22"/>
        </w:rPr>
      </w:pPr>
      <w:r>
        <w:rPr>
          <w:rFonts w:cs="Tahoma"/>
          <w:color w:val="000000" w:themeColor="text1"/>
          <w:szCs w:val="22"/>
        </w:rPr>
        <w:t>Φορέας Χρηματοδότησης είναι το Υπουργείο Ψηφιακής Διακυβέρνησης.</w:t>
      </w:r>
    </w:p>
    <w:p w14:paraId="06D0B285" w14:textId="77777777" w:rsidR="00C43D6C" w:rsidRDefault="00C43D6C" w:rsidP="00C43D6C">
      <w:pPr>
        <w:rPr>
          <w:rFonts w:cs="Tahoma"/>
          <w:color w:val="000000" w:themeColor="text1"/>
          <w:szCs w:val="22"/>
        </w:rPr>
      </w:pPr>
    </w:p>
    <w:p w14:paraId="0F5D5E01" w14:textId="77777777" w:rsidR="00C43D6C" w:rsidRPr="00C01E73" w:rsidRDefault="00C43D6C" w:rsidP="00C43D6C">
      <w:pPr>
        <w:pStyle w:val="31"/>
      </w:pPr>
      <w:bookmarkStart w:id="366" w:name="_Toc183511902"/>
      <w:bookmarkStart w:id="367" w:name="_Toc189814707"/>
      <w:r w:rsidRPr="00C01E73">
        <w:t>Φορέας Λειτουργίας και Κύριος του Έργου</w:t>
      </w:r>
      <w:bookmarkEnd w:id="366"/>
      <w:bookmarkEnd w:id="367"/>
      <w:r w:rsidRPr="00C01E73">
        <w:t xml:space="preserve"> </w:t>
      </w:r>
    </w:p>
    <w:p w14:paraId="0BEBFCFF" w14:textId="77777777" w:rsidR="00C43D6C" w:rsidRDefault="00C43D6C" w:rsidP="00C43D6C">
      <w:pPr>
        <w:spacing w:line="276" w:lineRule="auto"/>
        <w:rPr>
          <w:rFonts w:cs="Tahoma"/>
        </w:rPr>
      </w:pPr>
      <w:r w:rsidRPr="00506A5B">
        <w:t xml:space="preserve">Φορέας Λειτουργίας και Κύριος του Έργου είναι </w:t>
      </w:r>
      <w:r>
        <w:t xml:space="preserve">ο </w:t>
      </w:r>
      <w:r w:rsidRPr="003B5F2F">
        <w:rPr>
          <w:rFonts w:cs="Tahoma"/>
          <w:b/>
          <w:szCs w:val="22"/>
        </w:rPr>
        <w:t>Οργανισμός Διαχείρισης Δημοσίου Χρέους (Ο.Δ.ΔΗ.Χ.)</w:t>
      </w:r>
    </w:p>
    <w:p w14:paraId="775571B0" w14:textId="77777777" w:rsidR="00C43D6C" w:rsidRDefault="00C43D6C" w:rsidP="00C43D6C">
      <w:pPr>
        <w:spacing w:line="276" w:lineRule="auto"/>
        <w:rPr>
          <w:rFonts w:eastAsia="Tahoma"/>
          <w:highlight w:val="yellow"/>
        </w:rPr>
      </w:pPr>
      <w:r>
        <w:t>Ο Οργανισμός Διαχείρισης Δημοσίου Χρέους (Ο.Δ.ΔΗ.Χ.) αποτελεί Νομικό Πρόσωπο Δημοσίου Δικαίου, το οποίο ιδρύθηκε σύμφωνα με τις διατάξεις των νόμων 2628/6.7.1998 (ΦΕΚ 151 Α’), 3965/18.5.2011 (ΦΕΚ 113 Α’) και 4223/31.12.2013 (ΦΕΚ 287 Α') με έδρα την Αθήνα, Ελλάδα. Εκσυγχρονισμός Ο.Δ.ΔΗ.Χ. με τον νόμο 4941/2022 (ΦΕΚ 113/Α).</w:t>
      </w:r>
    </w:p>
    <w:p w14:paraId="23F76FD7" w14:textId="77777777" w:rsidR="00C43D6C" w:rsidRDefault="00C43D6C" w:rsidP="00C43D6C">
      <w:pPr>
        <w:spacing w:line="276" w:lineRule="auto"/>
        <w:rPr>
          <w:rFonts w:eastAsia="Tahoma"/>
          <w:highlight w:val="yellow"/>
        </w:rPr>
      </w:pPr>
      <w:r>
        <w:t>Σκοπός του Οργανισμού είναι η μέριμνα για τη χρηματοδότηση του Ελληνικού Δημοσίου, την εξυπηρέτηση του δημοσίου χρέους, τη βελτιστοποίηση του κόστους δανεισμού και την επίτευξη της καλύτερης δυνατής διάρθρωσης του δημοσίου χρέους, ιδίως ως προς τη σύνθεση και τη χρονική διάρκειά του, ανάλογα με τις ανάγκες της χώρας και τις διεθνείς οικονομικές συνθήκες, καθώς και για τη διαχείριση των ταμειακών διαθεσίμων του Ελληνικού Δημοσίου. </w:t>
      </w:r>
    </w:p>
    <w:p w14:paraId="668A4B2B" w14:textId="77777777" w:rsidR="00C43D6C" w:rsidRPr="00395ECC" w:rsidRDefault="00C43D6C" w:rsidP="00C43D6C">
      <w:pPr>
        <w:spacing w:line="276" w:lineRule="auto"/>
        <w:rPr>
          <w:rFonts w:cs="Tahoma"/>
        </w:rPr>
      </w:pPr>
      <w:r w:rsidRPr="00395ECC">
        <w:rPr>
          <w:rFonts w:cs="Tahoma"/>
        </w:rPr>
        <w:t>Στον Οργανισμό Διαχείρισης Δημοσίου Χρέους (Ο.Δ.ΔΗ.Χ.) λειτουργούν τέσσερις (4) Διευθύνσεις και δ</w:t>
      </w:r>
      <w:r>
        <w:rPr>
          <w:rFonts w:cs="Tahoma"/>
        </w:rPr>
        <w:t>ύ</w:t>
      </w:r>
      <w:r w:rsidRPr="00395ECC">
        <w:rPr>
          <w:rFonts w:cs="Tahoma"/>
        </w:rPr>
        <w:t>ο (2) Αυτοτελή Τμήματα:</w:t>
      </w:r>
    </w:p>
    <w:p w14:paraId="62729612" w14:textId="744C5131" w:rsidR="00C43D6C" w:rsidRDefault="00C43D6C" w:rsidP="00C43D6C">
      <w:pPr>
        <w:spacing w:line="276" w:lineRule="auto"/>
        <w:rPr>
          <w:rFonts w:cs="Tahoma"/>
        </w:rPr>
      </w:pPr>
      <w:r w:rsidRPr="00755BDC">
        <w:rPr>
          <w:rFonts w:cs="Tahoma"/>
          <w:b/>
          <w:bCs/>
        </w:rPr>
        <w:t>α)</w:t>
      </w:r>
      <w:r w:rsidRPr="00395ECC">
        <w:rPr>
          <w:rFonts w:cs="Tahoma"/>
        </w:rPr>
        <w:t xml:space="preserve"> </w:t>
      </w:r>
      <w:r>
        <w:rPr>
          <w:rFonts w:cs="Tahoma"/>
        </w:rPr>
        <w:t xml:space="preserve">Η </w:t>
      </w:r>
      <w:r w:rsidRPr="00E272A3">
        <w:rPr>
          <w:rFonts w:cs="Tahoma"/>
          <w:b/>
          <w:bCs/>
        </w:rPr>
        <w:t>Διεύθυνση Δανεισμού και Διαχείρισης,</w:t>
      </w:r>
      <w:r w:rsidRPr="00395ECC">
        <w:rPr>
          <w:rFonts w:cs="Tahoma"/>
        </w:rPr>
        <w:t xml:space="preserve"> η οποία έχει ως βασική αποστολή τη σύνταξη και εκτέλεση του Προγράμματος Δανεισμού και Διαχείρισης Χρέους του Ελληνικού Δημοσίου και τη διαχείριση του χαρτοφυλακίου δημοσίου χρέους, του χαρτοφυλακίου παραγώγων και των ταμειακών διαθεσίμων. Η Διεύθυνση μεριμνά για την επεξεργασία των χρηματοπιστωτικών συμβάσεων που συνάπτει ο Ο.Δ.ΔΗ.Χ., καθώς επίσης και για την ενημέρωση του επενδυτικού κοινού και παρέχει άμεσα στοιχεία για οποιαδήποτε πράξη εκτελεί προς τη </w:t>
      </w:r>
      <w:r w:rsidRPr="00E272A3">
        <w:rPr>
          <w:rFonts w:cs="Tahoma"/>
          <w:b/>
          <w:bCs/>
        </w:rPr>
        <w:t>Διεύθυνση Ανάλυσης Κινδύνων και Συμμόρφωσης</w:t>
      </w:r>
      <w:r w:rsidRPr="00395ECC">
        <w:rPr>
          <w:rFonts w:cs="Tahoma"/>
        </w:rPr>
        <w:t xml:space="preserve"> και τη </w:t>
      </w:r>
      <w:r w:rsidRPr="00E272A3">
        <w:rPr>
          <w:rFonts w:cs="Tahoma"/>
          <w:b/>
          <w:bCs/>
        </w:rPr>
        <w:t>Διεύθυνση Διακανονισμού και Ελέγχου Συναλλαγών</w:t>
      </w:r>
      <w:r w:rsidRPr="00395ECC">
        <w:rPr>
          <w:rFonts w:cs="Tahoma"/>
        </w:rPr>
        <w:t xml:space="preserve">. </w:t>
      </w:r>
    </w:p>
    <w:p w14:paraId="60F42E7E" w14:textId="77777777" w:rsidR="00C43D6C" w:rsidRDefault="00C43D6C" w:rsidP="00C43D6C">
      <w:pPr>
        <w:spacing w:line="276" w:lineRule="auto"/>
        <w:rPr>
          <w:rFonts w:cs="Tahoma"/>
        </w:rPr>
      </w:pPr>
      <w:r w:rsidRPr="00755BDC">
        <w:rPr>
          <w:rFonts w:cs="Tahoma"/>
          <w:b/>
          <w:bCs/>
        </w:rPr>
        <w:t>β)</w:t>
      </w:r>
      <w:r w:rsidRPr="001B6F6E">
        <w:rPr>
          <w:rFonts w:cs="Tahoma"/>
        </w:rPr>
        <w:t xml:space="preserve"> </w:t>
      </w:r>
      <w:r w:rsidRPr="00D839FF">
        <w:rPr>
          <w:rFonts w:cs="Tahoma"/>
          <w:b/>
          <w:bCs/>
        </w:rPr>
        <w:t>Διεύθυνση Διακανονισμού και Ελέγχου Συναλλαγών,</w:t>
      </w:r>
      <w:r w:rsidRPr="001B6F6E">
        <w:rPr>
          <w:rFonts w:cs="Tahoma"/>
        </w:rPr>
        <w:t xml:space="preserve"> η οποία έχει ως βασική αποστολή την εξυπηρέτηση του δημοσίου χρέους, την εκτέλεση και λογιστική καταγραφή του προϋπολογισμού δημοσίου χρέους, των εισπράξεων και πληρωμών, την επικύρωση και τον διακανονισμό των χρηματοοικονομικών πράξεων που διενεργούνται από τη </w:t>
      </w:r>
      <w:r w:rsidRPr="00D839FF">
        <w:rPr>
          <w:rFonts w:cs="Tahoma"/>
          <w:b/>
          <w:bCs/>
        </w:rPr>
        <w:t>Διεύθυνση Δανεισμού και Διαχείρισης</w:t>
      </w:r>
      <w:r w:rsidRPr="001B6F6E">
        <w:rPr>
          <w:rFonts w:cs="Tahoma"/>
        </w:rPr>
        <w:t xml:space="preserve"> και την παροχή στοιχείων σε κρατικούς και διεθνείς θεσμικούς φορείς. </w:t>
      </w:r>
    </w:p>
    <w:p w14:paraId="12A87E94" w14:textId="77777777" w:rsidR="00C43D6C" w:rsidRPr="00584D5E" w:rsidRDefault="00C43D6C" w:rsidP="00C43D6C">
      <w:pPr>
        <w:spacing w:line="276" w:lineRule="auto"/>
        <w:rPr>
          <w:rFonts w:cs="Tahoma"/>
        </w:rPr>
      </w:pPr>
      <w:r w:rsidRPr="009E10CD">
        <w:rPr>
          <w:rFonts w:cs="Tahoma"/>
          <w:b/>
          <w:bCs/>
        </w:rPr>
        <w:t>γ) Διεύθυνση Ανάλυσης Κινδύνων και Συμμόρφωσης,</w:t>
      </w:r>
      <w:r w:rsidRPr="009E10CD">
        <w:rPr>
          <w:rFonts w:cs="Tahoma"/>
        </w:rPr>
        <w:t xml:space="preserve"> η οποία μεριμνά για τη διάγνωση και την αντιμετώπιση των χρηματοπιστωτικών και λειτουργικών κινδύνων. Για τον σκοπό αυτό, </w:t>
      </w:r>
      <w:r w:rsidRPr="009E10CD">
        <w:rPr>
          <w:rFonts w:cs="Tahoma"/>
        </w:rPr>
        <w:lastRenderedPageBreak/>
        <w:t xml:space="preserve">παρακολουθεί και προβαίνει σε αναλύσεις των παραμέτρων του χαρτοφυλακίου δημοσίου χρέους, θεσπίζει όρια κινδύνων και ορίζει ένα βέλτιστο υπόδειγμα χαρτοφυλακίου αναφοράς, όπως επίσης είναι αρμόδια για τον έλεγχο συμμόρφωσης της λειτουργίας του Ο.Δ.ΔΗ.Χ., προς το κανονιστικό πλαίσιο, τις εσωτερικές πολιτικές και τις βέλτιστες διεθνείς πρακτικές. </w:t>
      </w:r>
    </w:p>
    <w:p w14:paraId="650CAF55" w14:textId="77777777" w:rsidR="00C43D6C" w:rsidRPr="00584D5E" w:rsidRDefault="00C43D6C" w:rsidP="00C43D6C">
      <w:pPr>
        <w:spacing w:line="276" w:lineRule="auto"/>
        <w:rPr>
          <w:rFonts w:cs="Tahoma"/>
        </w:rPr>
      </w:pPr>
      <w:r>
        <w:rPr>
          <w:rFonts w:cs="Tahoma"/>
          <w:b/>
          <w:bCs/>
        </w:rPr>
        <w:t xml:space="preserve">δ) </w:t>
      </w:r>
      <w:r w:rsidRPr="00584D5E">
        <w:rPr>
          <w:rFonts w:cs="Tahoma"/>
          <w:b/>
          <w:bCs/>
        </w:rPr>
        <w:t>Διεύθυνση Διοικητικής Υποστήριξης και Πληροφορικής,</w:t>
      </w:r>
      <w:r w:rsidRPr="009E10CD">
        <w:rPr>
          <w:rFonts w:cs="Tahoma"/>
        </w:rPr>
        <w:t xml:space="preserve"> η οποία έχει ως βασική αποστολή τη διοικητική και τεχνική υποστήριξη του Ο.Δ.ΔΗ.Χ., με σκοπό τη διασφάλιση της εύρυθμης λειτουργίας του. </w:t>
      </w:r>
    </w:p>
    <w:p w14:paraId="32AF393B" w14:textId="77777777" w:rsidR="00C43D6C" w:rsidRPr="002547CD" w:rsidRDefault="00C43D6C" w:rsidP="00C43D6C">
      <w:pPr>
        <w:spacing w:line="276" w:lineRule="auto"/>
        <w:rPr>
          <w:rFonts w:cs="Tahoma"/>
        </w:rPr>
      </w:pPr>
      <w:r w:rsidRPr="002547CD">
        <w:rPr>
          <w:rFonts w:cs="Tahoma"/>
          <w:i/>
          <w:iCs/>
        </w:rPr>
        <w:t>Αυτοτελές Τμήμα Νομικής Υποστήριξης</w:t>
      </w:r>
      <w:r w:rsidRPr="009E10CD">
        <w:rPr>
          <w:rFonts w:cs="Tahoma"/>
        </w:rPr>
        <w:t>, το οποίο υπάγεται απευθείας στον Γενικό Διευθυντή και είναι αρμόδιο για τη νομική υποστήριξη των υπηρεσιών του Ο.Δ.ΔΗ.Χ., ιδίως σε θέματα δημόσιου δανεισμού και διαχείρισης δημοσίου χρέους.</w:t>
      </w:r>
    </w:p>
    <w:p w14:paraId="07334EC0" w14:textId="77777777" w:rsidR="00C43D6C" w:rsidRDefault="00C43D6C" w:rsidP="00C43D6C">
      <w:pPr>
        <w:spacing w:line="276" w:lineRule="auto"/>
        <w:rPr>
          <w:rFonts w:cs="Tahoma"/>
        </w:rPr>
      </w:pPr>
      <w:r w:rsidRPr="002547CD">
        <w:rPr>
          <w:rFonts w:cs="Tahoma"/>
          <w:i/>
          <w:iCs/>
        </w:rPr>
        <w:t>Αυτοτελές Τμήμα Εσωτερικού Ελέγχου,</w:t>
      </w:r>
      <w:r w:rsidRPr="009E10CD">
        <w:rPr>
          <w:rFonts w:cs="Tahoma"/>
        </w:rPr>
        <w:t xml:space="preserve"> το οποίο υπάγεται απευθείας στον Γενικό Διευθυντή και έχει ως βασική αποστολή τον έλεγχο της αποδοτικότητας των διαδικασιών και της εφαρμογής του νόμου και των εσωτερικών πολιτικών του Ο.Δ.ΔΗ.Χ..</w:t>
      </w:r>
    </w:p>
    <w:p w14:paraId="5660C5B5" w14:textId="77777777" w:rsidR="00C43D6C" w:rsidRPr="002547CD" w:rsidRDefault="00C43D6C" w:rsidP="00C43D6C">
      <w:pPr>
        <w:pStyle w:val="a6"/>
        <w:spacing w:line="276" w:lineRule="auto"/>
        <w:rPr>
          <w:rFonts w:cs="Tahoma"/>
        </w:rPr>
      </w:pPr>
    </w:p>
    <w:p w14:paraId="598DA62A" w14:textId="77777777" w:rsidR="00C43D6C" w:rsidRPr="00C01E73" w:rsidRDefault="00C43D6C" w:rsidP="00C43D6C">
      <w:pPr>
        <w:pStyle w:val="31"/>
      </w:pPr>
      <w:bookmarkStart w:id="368" w:name="_Toc183511903"/>
      <w:bookmarkStart w:id="369" w:name="_Toc189814708"/>
      <w:r w:rsidRPr="00C01E73">
        <w:t>Όργανα &amp; Επιτροπές Παρακολούθησης, Διακυβέρνησης και Ελέγχου του Έργου</w:t>
      </w:r>
      <w:bookmarkEnd w:id="368"/>
      <w:bookmarkEnd w:id="369"/>
    </w:p>
    <w:p w14:paraId="2A2C8B4D" w14:textId="77777777" w:rsidR="00C43D6C" w:rsidRDefault="00C43D6C" w:rsidP="00C43D6C">
      <w:pPr>
        <w:rPr>
          <w:rFonts w:cs="Tahoma"/>
        </w:rPr>
      </w:pPr>
      <w:r>
        <w:rPr>
          <w:rFonts w:cs="Tahoma"/>
        </w:rPr>
        <w:t>Η πορεία εκτέλεσης και λειτουργίας του Έργου παρακολουθείται και συντονίζεται από τις παρακάτω επιμέρους επιτροπές/ομάδες που θα δρουν σε διαφορετικά επίπεδα.</w:t>
      </w:r>
    </w:p>
    <w:p w14:paraId="09E8CDFC" w14:textId="77777777" w:rsidR="00C43D6C" w:rsidRDefault="00C43D6C" w:rsidP="00C43D6C">
      <w:pPr>
        <w:pStyle w:val="a6"/>
        <w:numPr>
          <w:ilvl w:val="0"/>
          <w:numId w:val="6"/>
        </w:numPr>
        <w:spacing w:line="240" w:lineRule="auto"/>
        <w:ind w:left="0" w:firstLine="6"/>
        <w:rPr>
          <w:rFonts w:cs="Tahoma"/>
          <w:b/>
          <w:bCs/>
        </w:rPr>
      </w:pPr>
      <w:r>
        <w:rPr>
          <w:rFonts w:cs="Tahoma"/>
          <w:b/>
          <w:bCs/>
        </w:rPr>
        <w:t>Επιτροπή Εποπτείας Προγραμματικής Συμφωνίας (ΕΕΠΣ)</w:t>
      </w:r>
    </w:p>
    <w:p w14:paraId="4332FB30" w14:textId="7B3382EE" w:rsidR="00C43D6C" w:rsidRDefault="00C43D6C" w:rsidP="00C43D6C">
      <w:pPr>
        <w:rPr>
          <w:rFonts w:cs="Tahoma"/>
        </w:rPr>
      </w:pPr>
      <w:r>
        <w:rPr>
          <w:rFonts w:cs="Tahoma"/>
        </w:rPr>
        <w:t>Η ΕΕΠΣ αναλαμβάνει το</w:t>
      </w:r>
      <w:r w:rsidR="006F7656">
        <w:rPr>
          <w:rFonts w:cs="Tahoma"/>
        </w:rPr>
        <w:t>ν</w:t>
      </w:r>
      <w:r>
        <w:rPr>
          <w:rFonts w:cs="Tahoma"/>
        </w:rPr>
        <w:t xml:space="preserve">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5DB3496" w14:textId="77777777" w:rsidR="00C43D6C" w:rsidRDefault="00C43D6C" w:rsidP="00C43D6C">
      <w:pPr>
        <w:rPr>
          <w:rFonts w:cs="Tahoma"/>
        </w:rPr>
      </w:pPr>
      <w:r>
        <w:rPr>
          <w:rFonts w:cs="Tahoma"/>
        </w:rPr>
        <w:t>Η ΕΕΠΣ είναι αρμόδια για να εισηγηθεί στον κύριο του Έργου για την έκδοση σχετικών αποφάσεων σε θέματα που αφορούν:</w:t>
      </w:r>
    </w:p>
    <w:p w14:paraId="157D114C" w14:textId="77777777" w:rsidR="00C43D6C" w:rsidRDefault="00C43D6C" w:rsidP="00C43D6C">
      <w:pPr>
        <w:pStyle w:val="a6"/>
        <w:numPr>
          <w:ilvl w:val="0"/>
          <w:numId w:val="7"/>
        </w:numPr>
        <w:spacing w:line="240" w:lineRule="auto"/>
        <w:ind w:hanging="294"/>
        <w:rPr>
          <w:rFonts w:cs="Tahoma"/>
        </w:rPr>
      </w:pPr>
      <w:r>
        <w:rPr>
          <w:rFonts w:cs="Tahoma"/>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7A0D49ED" w14:textId="77777777" w:rsidR="00C43D6C" w:rsidRDefault="00C43D6C" w:rsidP="00C43D6C">
      <w:pPr>
        <w:pStyle w:val="a6"/>
        <w:numPr>
          <w:ilvl w:val="0"/>
          <w:numId w:val="7"/>
        </w:numPr>
        <w:spacing w:line="240" w:lineRule="auto"/>
        <w:ind w:hanging="294"/>
        <w:rPr>
          <w:rFonts w:cs="Tahoma"/>
        </w:rPr>
      </w:pPr>
      <w:r>
        <w:rPr>
          <w:rFonts w:cs="Tahoma"/>
        </w:rPr>
        <w:t>Την Επίλυση επιχειρησιακών θεμάτων που επηρεάζουν και τις τεχνικές επιλογές του Έργου</w:t>
      </w:r>
    </w:p>
    <w:p w14:paraId="6ADA0793" w14:textId="77777777" w:rsidR="00C43D6C" w:rsidRDefault="00C43D6C" w:rsidP="00C43D6C">
      <w:pPr>
        <w:pStyle w:val="a6"/>
        <w:numPr>
          <w:ilvl w:val="0"/>
          <w:numId w:val="7"/>
        </w:numPr>
        <w:spacing w:line="240" w:lineRule="auto"/>
        <w:ind w:hanging="294"/>
        <w:rPr>
          <w:rFonts w:cs="Tahoma"/>
        </w:rPr>
      </w:pPr>
      <w:r>
        <w:rPr>
          <w:rFonts w:cs="Tahoma"/>
        </w:rPr>
        <w:t>Τη μετάθεση/παράταση του χρονοδιαγράμματος του Έργου</w:t>
      </w:r>
    </w:p>
    <w:p w14:paraId="4961839E" w14:textId="77777777" w:rsidR="00C43D6C" w:rsidRDefault="00C43D6C" w:rsidP="00C43D6C">
      <w:pPr>
        <w:pStyle w:val="a6"/>
        <w:numPr>
          <w:ilvl w:val="0"/>
          <w:numId w:val="7"/>
        </w:numPr>
        <w:spacing w:line="240" w:lineRule="auto"/>
        <w:ind w:hanging="294"/>
        <w:rPr>
          <w:rFonts w:cs="Tahoma"/>
        </w:rPr>
      </w:pPr>
      <w:r>
        <w:rPr>
          <w:rFonts w:cs="Tahoma"/>
        </w:rPr>
        <w:t xml:space="preserve">Την τροποποίηση της σύμβασης του Έργου </w:t>
      </w:r>
    </w:p>
    <w:p w14:paraId="3D032FEC" w14:textId="77777777" w:rsidR="00C43D6C" w:rsidRDefault="00C43D6C" w:rsidP="00C43D6C">
      <w:pPr>
        <w:ind w:left="142"/>
        <w:rPr>
          <w:rFonts w:cs="Tahoma"/>
        </w:rPr>
      </w:pPr>
    </w:p>
    <w:p w14:paraId="36A72E1F" w14:textId="77777777" w:rsidR="00C43D6C" w:rsidRDefault="00C43D6C" w:rsidP="00C43D6C">
      <w:pPr>
        <w:ind w:left="142"/>
        <w:rPr>
          <w:rFonts w:cs="Tahoma"/>
        </w:rPr>
      </w:pPr>
    </w:p>
    <w:p w14:paraId="2F052362" w14:textId="77777777" w:rsidR="00C43D6C" w:rsidRDefault="00C43D6C" w:rsidP="00C43D6C">
      <w:pPr>
        <w:ind w:left="142"/>
        <w:rPr>
          <w:rFonts w:cs="Tahoma"/>
        </w:rPr>
      </w:pPr>
    </w:p>
    <w:p w14:paraId="7406F1F6" w14:textId="77777777" w:rsidR="00C43D6C" w:rsidRDefault="00C43D6C" w:rsidP="00C43D6C">
      <w:pPr>
        <w:pStyle w:val="a6"/>
        <w:numPr>
          <w:ilvl w:val="0"/>
          <w:numId w:val="6"/>
        </w:numPr>
        <w:spacing w:line="240" w:lineRule="auto"/>
        <w:ind w:left="0" w:firstLine="0"/>
        <w:rPr>
          <w:rFonts w:cs="Tahoma"/>
          <w:b/>
          <w:bCs/>
        </w:rPr>
      </w:pPr>
      <w:r>
        <w:rPr>
          <w:rFonts w:cs="Tahoma"/>
          <w:b/>
          <w:bCs/>
        </w:rPr>
        <w:t>Ομάδα Διοίκησης Έργου (ΟΔΕ)</w:t>
      </w:r>
    </w:p>
    <w:p w14:paraId="497D6AA5" w14:textId="36A6D70C" w:rsidR="00C43D6C" w:rsidRDefault="00C43D6C" w:rsidP="00BF716E">
      <w:pPr>
        <w:spacing w:line="276" w:lineRule="auto"/>
        <w:rPr>
          <w:rFonts w:cs="Tahoma"/>
        </w:rPr>
      </w:pPr>
      <w:r>
        <w:rPr>
          <w:rFonts w:cs="Tahoma"/>
        </w:rPr>
        <w:t xml:space="preserve">Στο πλαίσιο της ΠΣ που έχει συναφθεί μεταξύ της ΚτΠ Μ.Α.Ε. του ΟΔΔΗΧ και του ΥΠΨΔ στο πλαίσιο του έργου, για τη διοίκηση και διαχείριση της υλοποίησης του Έργου, τα συμβαλλόμενα μέρη δύναται να ορίσουν Ομάδα Διοίκησης Έργου (ΟΔΕ), η οποία αποτελείται από τους: </w:t>
      </w:r>
    </w:p>
    <w:p w14:paraId="6B711494" w14:textId="77777777" w:rsidR="00C43D6C" w:rsidRDefault="00C43D6C" w:rsidP="00BF716E">
      <w:pPr>
        <w:pStyle w:val="a6"/>
        <w:numPr>
          <w:ilvl w:val="0"/>
          <w:numId w:val="9"/>
        </w:numPr>
        <w:spacing w:line="276" w:lineRule="auto"/>
        <w:ind w:left="990" w:hanging="360"/>
        <w:rPr>
          <w:rFonts w:cs="Tahoma"/>
        </w:rPr>
      </w:pPr>
      <w:r w:rsidRPr="3291CCAB">
        <w:rPr>
          <w:rFonts w:cs="Tahoma"/>
        </w:rPr>
        <w:lastRenderedPageBreak/>
        <w:t>Επικεφαλής της ΟΔΕ (</w:t>
      </w:r>
      <w:proofErr w:type="spellStart"/>
      <w:r w:rsidRPr="3291CCAB">
        <w:rPr>
          <w:rFonts w:cs="Tahoma"/>
        </w:rPr>
        <w:t>Integrated</w:t>
      </w:r>
      <w:proofErr w:type="spellEnd"/>
      <w:r w:rsidRPr="3291CCAB">
        <w:rPr>
          <w:rFonts w:cs="Tahoma"/>
        </w:rPr>
        <w:t xml:space="preserve"> Project </w:t>
      </w:r>
      <w:proofErr w:type="spellStart"/>
      <w:r w:rsidRPr="3291CCAB">
        <w:rPr>
          <w:rFonts w:cs="Tahoma"/>
        </w:rPr>
        <w:t>Team</w:t>
      </w:r>
      <w:proofErr w:type="spellEnd"/>
      <w:r w:rsidRPr="3291CCAB">
        <w:rPr>
          <w:rFonts w:cs="Tahoma"/>
        </w:rPr>
        <w:t xml:space="preserve"> (IPT) </w:t>
      </w:r>
      <w:proofErr w:type="spellStart"/>
      <w:r w:rsidRPr="3291CCAB">
        <w:rPr>
          <w:rFonts w:cs="Tahoma"/>
        </w:rPr>
        <w:t>Leader</w:t>
      </w:r>
      <w:proofErr w:type="spellEnd"/>
      <w:r w:rsidRPr="3291CCAB">
        <w:rPr>
          <w:rFonts w:cs="Tahoma"/>
        </w:rPr>
        <w:t>) – (ορίζεται από τον Κύριο του Έργου)</w:t>
      </w:r>
    </w:p>
    <w:p w14:paraId="6C2F6D65" w14:textId="77777777" w:rsidR="00C43D6C" w:rsidRDefault="00C43D6C" w:rsidP="00BF716E">
      <w:pPr>
        <w:pStyle w:val="a6"/>
        <w:numPr>
          <w:ilvl w:val="0"/>
          <w:numId w:val="9"/>
        </w:numPr>
        <w:spacing w:line="276" w:lineRule="auto"/>
        <w:ind w:left="990" w:hanging="360"/>
        <w:rPr>
          <w:rFonts w:cs="Tahoma"/>
        </w:rPr>
      </w:pPr>
      <w:r w:rsidRPr="3291CCAB">
        <w:rPr>
          <w:rFonts w:cs="Tahoma"/>
        </w:rPr>
        <w:t>Εκπρόσωπο των Χρηστών (</w:t>
      </w:r>
      <w:proofErr w:type="spellStart"/>
      <w:r w:rsidRPr="3291CCAB">
        <w:rPr>
          <w:rFonts w:cs="Tahoma"/>
        </w:rPr>
        <w:t>User</w:t>
      </w:r>
      <w:proofErr w:type="spellEnd"/>
      <w:r w:rsidRPr="3291CCAB">
        <w:rPr>
          <w:rFonts w:cs="Tahoma"/>
        </w:rPr>
        <w:t xml:space="preserve"> </w:t>
      </w:r>
      <w:proofErr w:type="spellStart"/>
      <w:r w:rsidRPr="3291CCAB">
        <w:rPr>
          <w:rFonts w:cs="Tahoma"/>
        </w:rPr>
        <w:t>Representative</w:t>
      </w:r>
      <w:proofErr w:type="spellEnd"/>
      <w:r w:rsidRPr="3291CCAB">
        <w:rPr>
          <w:rFonts w:cs="Tahoma"/>
        </w:rPr>
        <w:t>) - (ορίζεται από τον Κύριο του Έργου), εκπροσωπεί τους χρήστες του ΥΠΨΔ για τον σχεδιασμό και υλοποίηση του έργου</w:t>
      </w:r>
    </w:p>
    <w:p w14:paraId="7284B0CD" w14:textId="77777777" w:rsidR="00C43D6C" w:rsidRDefault="00C43D6C" w:rsidP="00BF716E">
      <w:pPr>
        <w:pStyle w:val="a6"/>
        <w:numPr>
          <w:ilvl w:val="0"/>
          <w:numId w:val="9"/>
        </w:numPr>
        <w:spacing w:line="276" w:lineRule="auto"/>
        <w:ind w:left="990" w:hanging="360"/>
        <w:rPr>
          <w:rFonts w:cs="Tahoma"/>
        </w:rPr>
      </w:pPr>
      <w:r w:rsidRPr="3291CCAB">
        <w:rPr>
          <w:rFonts w:cs="Tahoma"/>
        </w:rPr>
        <w:t xml:space="preserve">Υπεύθυνου Έργου (Project </w:t>
      </w:r>
      <w:proofErr w:type="spellStart"/>
      <w:r w:rsidRPr="3291CCAB">
        <w:rPr>
          <w:rFonts w:cs="Tahoma"/>
        </w:rPr>
        <w:t>Manager</w:t>
      </w:r>
      <w:proofErr w:type="spellEnd"/>
      <w:r w:rsidRPr="3291CCAB">
        <w:rPr>
          <w:rFonts w:cs="Tahoma"/>
        </w:rPr>
        <w:t>) - (ορίζεται από την ΚτΠ Μ.Α.Ε.)</w:t>
      </w:r>
    </w:p>
    <w:p w14:paraId="677FA514" w14:textId="77777777" w:rsidR="00C43D6C" w:rsidRDefault="00C43D6C" w:rsidP="00BF716E">
      <w:pPr>
        <w:pStyle w:val="a6"/>
        <w:numPr>
          <w:ilvl w:val="0"/>
          <w:numId w:val="9"/>
        </w:numPr>
        <w:spacing w:line="276" w:lineRule="auto"/>
        <w:ind w:left="990" w:hanging="360"/>
        <w:rPr>
          <w:rFonts w:cs="Tahoma"/>
        </w:rPr>
      </w:pPr>
      <w:r w:rsidRPr="3291CCAB">
        <w:rPr>
          <w:rFonts w:cs="Tahoma"/>
        </w:rPr>
        <w:t xml:space="preserve">Εμπειρογνώμονα / Ειδικού ΤΠΕ (ICT </w:t>
      </w:r>
      <w:proofErr w:type="spellStart"/>
      <w:r w:rsidRPr="3291CCAB">
        <w:rPr>
          <w:rFonts w:cs="Tahoma"/>
        </w:rPr>
        <w:t>Expert</w:t>
      </w:r>
      <w:proofErr w:type="spellEnd"/>
      <w:r w:rsidRPr="3291CCAB">
        <w:rPr>
          <w:rFonts w:cs="Tahoma"/>
        </w:rPr>
        <w:t>) - (ορίζεται από την ΚτΠ Μ.Α.Ε.)</w:t>
      </w:r>
    </w:p>
    <w:p w14:paraId="26ECCCCE" w14:textId="77777777" w:rsidR="00C43D6C" w:rsidRDefault="00C43D6C" w:rsidP="00BF716E">
      <w:pPr>
        <w:pStyle w:val="a6"/>
        <w:numPr>
          <w:ilvl w:val="0"/>
          <w:numId w:val="9"/>
        </w:numPr>
        <w:spacing w:line="276" w:lineRule="auto"/>
        <w:ind w:left="990" w:hanging="360"/>
        <w:rPr>
          <w:rFonts w:cs="Tahoma"/>
        </w:rPr>
      </w:pPr>
      <w:r w:rsidRPr="3291CCAB">
        <w:rPr>
          <w:rFonts w:cs="Tahoma"/>
        </w:rPr>
        <w:t>Νομικό Σύμβουλο / Ειδικό Συμβάσεων (Legal/</w:t>
      </w:r>
      <w:proofErr w:type="spellStart"/>
      <w:r w:rsidRPr="3291CCAB">
        <w:rPr>
          <w:rFonts w:cs="Tahoma"/>
        </w:rPr>
        <w:t>Contracting</w:t>
      </w:r>
      <w:proofErr w:type="spellEnd"/>
      <w:r w:rsidRPr="3291CCAB">
        <w:rPr>
          <w:rFonts w:cs="Tahoma"/>
        </w:rPr>
        <w:t xml:space="preserve"> </w:t>
      </w:r>
      <w:proofErr w:type="spellStart"/>
      <w:r w:rsidRPr="3291CCAB">
        <w:rPr>
          <w:rFonts w:cs="Tahoma"/>
        </w:rPr>
        <w:t>Expert</w:t>
      </w:r>
      <w:proofErr w:type="spellEnd"/>
      <w:r w:rsidRPr="3291CCAB">
        <w:rPr>
          <w:rFonts w:cs="Tahoma"/>
        </w:rPr>
        <w:t xml:space="preserve">) - (ορίζεται από την ΚτΠ Μ.Α.Ε.) </w:t>
      </w:r>
    </w:p>
    <w:p w14:paraId="6579BAD3" w14:textId="77777777" w:rsidR="00C43D6C" w:rsidRDefault="00C43D6C" w:rsidP="00BF716E">
      <w:pPr>
        <w:pStyle w:val="a6"/>
        <w:numPr>
          <w:ilvl w:val="0"/>
          <w:numId w:val="9"/>
        </w:numPr>
        <w:spacing w:line="276" w:lineRule="auto"/>
        <w:ind w:left="990" w:hanging="360"/>
        <w:rPr>
          <w:rFonts w:cs="Tahoma"/>
        </w:rPr>
      </w:pPr>
      <w:r w:rsidRPr="3291CCAB">
        <w:rPr>
          <w:rFonts w:cs="Tahoma"/>
        </w:rPr>
        <w:t>Οικονομικό Υπεύθυνο (</w:t>
      </w:r>
      <w:proofErr w:type="spellStart"/>
      <w:r w:rsidRPr="3291CCAB">
        <w:rPr>
          <w:rFonts w:cs="Tahoma"/>
        </w:rPr>
        <w:t>Financial</w:t>
      </w:r>
      <w:proofErr w:type="spellEnd"/>
      <w:r w:rsidRPr="3291CCAB">
        <w:rPr>
          <w:rFonts w:cs="Tahoma"/>
        </w:rPr>
        <w:t xml:space="preserve"> </w:t>
      </w:r>
      <w:proofErr w:type="spellStart"/>
      <w:r w:rsidRPr="3291CCAB">
        <w:rPr>
          <w:rFonts w:cs="Tahoma"/>
        </w:rPr>
        <w:t>Expert</w:t>
      </w:r>
      <w:proofErr w:type="spellEnd"/>
      <w:r w:rsidRPr="3291CCAB">
        <w:rPr>
          <w:rFonts w:cs="Tahoma"/>
        </w:rPr>
        <w:t>) - (ορίζεται από την ΚτΠ Μ.Α.Ε.)</w:t>
      </w:r>
    </w:p>
    <w:p w14:paraId="0A010F24" w14:textId="77777777" w:rsidR="00C43D6C" w:rsidRDefault="00C43D6C" w:rsidP="00BF716E">
      <w:pPr>
        <w:suppressAutoHyphens w:val="0"/>
        <w:spacing w:after="0" w:line="276" w:lineRule="auto"/>
        <w:jc w:val="left"/>
        <w:rPr>
          <w:rFonts w:cs="Tahoma"/>
          <w:sz w:val="24"/>
        </w:rPr>
      </w:pPr>
    </w:p>
    <w:p w14:paraId="65AE8D6D" w14:textId="2ED3BD83" w:rsidR="00C43D6C" w:rsidRDefault="00C43D6C" w:rsidP="00C43D6C">
      <w:pPr>
        <w:rPr>
          <w:rFonts w:cs="Tahoma"/>
        </w:rPr>
      </w:pPr>
      <w:r>
        <w:rPr>
          <w:rFonts w:cs="Tahoma"/>
        </w:rPr>
        <w:t>Η ΟΔΕ θα αποτελεί τον κύριο μηχανισμό συντονισμού και διοίκησης σε επίπεδο "σχεδιασμού &amp; υλοποίησης" συνιστώντας παράλληλα και τον κεντρικό επικοινωνιακό κόμβο μεταξύ των πολυάριθμων εμπλεκόμενων μερών (Κύριος του Έργου και Φορέας Λειτουργίας, ΕΕΠΣ, ΕΠΕ, ΚτΠ Μ.Α.Ε.).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74747506" w14:textId="77777777" w:rsidR="00C43D6C" w:rsidRDefault="00C43D6C" w:rsidP="00C43D6C">
      <w:pPr>
        <w:rPr>
          <w:rFonts w:cs="Tahoma"/>
        </w:rPr>
      </w:pPr>
      <w:r>
        <w:rPr>
          <w:rFonts w:cs="Tahoma"/>
        </w:rPr>
        <w:t>Ο Επικεφαλής της ΟΔΕ (</w:t>
      </w:r>
      <w:proofErr w:type="spellStart"/>
      <w:r>
        <w:rPr>
          <w:rFonts w:cs="Tahoma"/>
        </w:rPr>
        <w:t>Integrated</w:t>
      </w:r>
      <w:proofErr w:type="spellEnd"/>
      <w:r>
        <w:rPr>
          <w:rFonts w:cs="Tahoma"/>
        </w:rPr>
        <w:t xml:space="preserve"> Project </w:t>
      </w:r>
      <w:proofErr w:type="spellStart"/>
      <w:r>
        <w:rPr>
          <w:rFonts w:cs="Tahoma"/>
        </w:rPr>
        <w:t>Team</w:t>
      </w:r>
      <w:proofErr w:type="spellEnd"/>
      <w:r>
        <w:rPr>
          <w:rFonts w:cs="Tahoma"/>
        </w:rPr>
        <w:t xml:space="preserve"> (IPT) </w:t>
      </w:r>
      <w:proofErr w:type="spellStart"/>
      <w:r>
        <w:rPr>
          <w:rFonts w:cs="Tahoma"/>
        </w:rPr>
        <w:t>Leader</w:t>
      </w:r>
      <w:proofErr w:type="spellEnd"/>
      <w:r>
        <w:rPr>
          <w:rFonts w:cs="Tahoma"/>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32BA4CA2" w14:textId="77777777" w:rsidR="00C43D6C" w:rsidRDefault="00C43D6C" w:rsidP="00C43D6C">
      <w:pPr>
        <w:rPr>
          <w:rFonts w:cs="Tahoma"/>
          <w:bCs/>
        </w:rPr>
      </w:pPr>
    </w:p>
    <w:p w14:paraId="301ABA98" w14:textId="77777777" w:rsidR="00C43D6C" w:rsidRDefault="00C43D6C" w:rsidP="00C43D6C">
      <w:pPr>
        <w:pStyle w:val="a6"/>
        <w:numPr>
          <w:ilvl w:val="0"/>
          <w:numId w:val="6"/>
        </w:numPr>
        <w:spacing w:line="240" w:lineRule="auto"/>
        <w:ind w:left="0" w:firstLine="6"/>
        <w:rPr>
          <w:rFonts w:cs="Tahoma"/>
          <w:b/>
          <w:bCs/>
        </w:rPr>
      </w:pPr>
      <w:r>
        <w:rPr>
          <w:rFonts w:cs="Tahoma"/>
          <w:b/>
          <w:bCs/>
        </w:rPr>
        <w:t>Επιτροπή Παρακολούθησης Έργου (ΕΠΕ)</w:t>
      </w:r>
    </w:p>
    <w:p w14:paraId="0C752799" w14:textId="77777777" w:rsidR="00C43D6C" w:rsidRDefault="00C43D6C" w:rsidP="00C43D6C">
      <w:pPr>
        <w:rPr>
          <w:rFonts w:cs="Tahoma"/>
        </w:rPr>
      </w:pPr>
      <w:r>
        <w:rPr>
          <w:rFonts w:cs="Tahoma"/>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 </w:t>
      </w:r>
    </w:p>
    <w:p w14:paraId="057CCBE9" w14:textId="77777777" w:rsidR="00C43D6C" w:rsidRDefault="00C43D6C" w:rsidP="00C43D6C">
      <w:pPr>
        <w:rPr>
          <w:rFonts w:cs="Tahoma"/>
          <w:bCs/>
        </w:rPr>
      </w:pPr>
    </w:p>
    <w:p w14:paraId="1FA76D62" w14:textId="77777777" w:rsidR="00C43D6C" w:rsidRDefault="00C43D6C" w:rsidP="00C43D6C">
      <w:pPr>
        <w:pStyle w:val="a6"/>
        <w:numPr>
          <w:ilvl w:val="0"/>
          <w:numId w:val="6"/>
        </w:numPr>
        <w:spacing w:line="240" w:lineRule="auto"/>
        <w:ind w:left="0" w:firstLine="6"/>
        <w:rPr>
          <w:rFonts w:cs="Tahoma"/>
          <w:b/>
          <w:bCs/>
        </w:rPr>
      </w:pPr>
      <w:r>
        <w:rPr>
          <w:rFonts w:cs="Tahoma"/>
          <w:b/>
          <w:bCs/>
        </w:rPr>
        <w:t>Επιτροπή Παραλαβής Έργου (ΕΠΕ)</w:t>
      </w:r>
    </w:p>
    <w:p w14:paraId="751C03DE" w14:textId="77777777" w:rsidR="00C43D6C" w:rsidRDefault="00C43D6C" w:rsidP="00C43D6C">
      <w:pPr>
        <w:rPr>
          <w:rFonts w:cs="Tahoma"/>
        </w:rPr>
      </w:pPr>
      <w:r>
        <w:rPr>
          <w:rFonts w:cs="Tahoma"/>
        </w:rPr>
        <w:t xml:space="preserve">Για την παραλαβή των παρεχόμενων υπηρεσιών ή/και παραδοτέων του Έργου, θα οριστεί «Επιτροπή  Παραλαβής Έργου (ΕΠΕ) (τριμελής ή πενταμελής)», σύμφωνα με το άρθρο 221 του ν. 4412/2016. </w:t>
      </w:r>
    </w:p>
    <w:p w14:paraId="4ECD4F7D" w14:textId="77777777" w:rsidR="00C43D6C" w:rsidRDefault="00C43D6C" w:rsidP="00C43D6C">
      <w:pPr>
        <w:rPr>
          <w:rFonts w:cs="Tahoma"/>
        </w:rPr>
      </w:pPr>
    </w:p>
    <w:p w14:paraId="356F415B" w14:textId="77777777" w:rsidR="00C43D6C" w:rsidRDefault="00C43D6C" w:rsidP="00C43D6C">
      <w:pPr>
        <w:rPr>
          <w:rFonts w:cs="Tahoma"/>
          <w:b/>
          <w:bCs/>
        </w:rPr>
      </w:pPr>
      <w:r>
        <w:rPr>
          <w:rFonts w:cs="Tahoma"/>
          <w:b/>
          <w:bCs/>
        </w:rPr>
        <w:t>-</w:t>
      </w:r>
      <w:r>
        <w:rPr>
          <w:rFonts w:cs="Tahoma"/>
          <w:b/>
          <w:bCs/>
        </w:rPr>
        <w:tab/>
        <w:t>Θεματικές Ομάδες Εργασίας</w:t>
      </w:r>
    </w:p>
    <w:p w14:paraId="082B1CD3" w14:textId="77777777" w:rsidR="00C43D6C" w:rsidRDefault="00C43D6C" w:rsidP="00C43D6C">
      <w:pPr>
        <w:rPr>
          <w:rFonts w:cs="Tahoma"/>
        </w:rPr>
      </w:pPr>
      <w:r>
        <w:rPr>
          <w:rFonts w:cs="Tahoma"/>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8FD792E" w14:textId="77777777" w:rsidR="00C43D6C" w:rsidRDefault="00C43D6C" w:rsidP="00C43D6C">
      <w:pPr>
        <w:pStyle w:val="21"/>
      </w:pPr>
      <w:bookmarkStart w:id="370" w:name="_Ref180568801"/>
      <w:bookmarkStart w:id="371" w:name="_Ref180568842"/>
      <w:bookmarkStart w:id="372" w:name="_Toc183511904"/>
      <w:bookmarkStart w:id="373" w:name="_Toc189814709"/>
      <w:r w:rsidRPr="00137908">
        <w:t>Υφιστάμενη κατάσταση</w:t>
      </w:r>
      <w:bookmarkEnd w:id="370"/>
      <w:bookmarkEnd w:id="371"/>
      <w:bookmarkEnd w:id="372"/>
      <w:bookmarkEnd w:id="373"/>
    </w:p>
    <w:p w14:paraId="2F1ED232" w14:textId="77777777" w:rsidR="00C43D6C" w:rsidRPr="008B784D" w:rsidRDefault="00C43D6C" w:rsidP="00C43D6C">
      <w:pPr>
        <w:pStyle w:val="31"/>
      </w:pPr>
      <w:bookmarkStart w:id="374" w:name="_Toc183511905"/>
      <w:bookmarkStart w:id="375" w:name="_Toc189814710"/>
      <w:r w:rsidRPr="008B784D">
        <w:t>Συνοπτική Περιγραφή των υπηρεσιών και της λειτουργίας του Φορέα Λειτουργία (σε σχέση με το αντικείμενο και τις απαιτήσεις του έργου)</w:t>
      </w:r>
      <w:bookmarkEnd w:id="374"/>
      <w:bookmarkEnd w:id="375"/>
    </w:p>
    <w:p w14:paraId="4C72A500" w14:textId="77777777" w:rsidR="00C43D6C" w:rsidRDefault="00C43D6C" w:rsidP="00C43D6C">
      <w:pPr>
        <w:spacing w:line="276" w:lineRule="auto"/>
        <w:rPr>
          <w:rFonts w:eastAsia="Tahoma"/>
          <w:highlight w:val="yellow"/>
        </w:rPr>
      </w:pPr>
    </w:p>
    <w:p w14:paraId="6530CCDC" w14:textId="77777777" w:rsidR="00C43D6C" w:rsidRPr="00D16BC0" w:rsidRDefault="00C43D6C" w:rsidP="00C43D6C">
      <w:pPr>
        <w:rPr>
          <w:rFonts w:eastAsia="SimSun"/>
        </w:rPr>
      </w:pPr>
      <w:r w:rsidRPr="00D16BC0">
        <w:rPr>
          <w:rFonts w:eastAsia="SimSun"/>
        </w:rPr>
        <w:lastRenderedPageBreak/>
        <w:t xml:space="preserve">Ο Οργανισμός Διαχείρισης Δημοσίου Χρέους (Ο.Δ.ΔΗ.Χ.) </w:t>
      </w:r>
      <w:r>
        <w:rPr>
          <w:rFonts w:eastAsia="SimSun"/>
        </w:rPr>
        <w:t>λειτουργεί</w:t>
      </w:r>
      <w:r w:rsidRPr="00D16BC0">
        <w:rPr>
          <w:rFonts w:eastAsia="SimSun"/>
        </w:rPr>
        <w:t xml:space="preserve"> με σκοπό την μέριμνα για την χρηματοδότηση του Ελληνικού Δημοσίου, την βελτίωση του κόστους δανεισμού και την επίτευξη της καλύτερης δυνατής διάρθρωσης του δημοσίου χρέους ανάλογα με τις ανάγκες της χώρας και τις διεθνείς οικονομικές συνθήκες. Συγκεκριμένα, λαμβάνοντας υπόψη το εγκεκριμένο από τον Υπουργό Οικονομικών ετήσιο πρόγραμμα κάλυψης των δανειακών αναγκών του Δημοσίου, ο Ο.Δ.ΔΗ.Χ. αναλαμβάνει δράσεις αναφορικά με:</w:t>
      </w:r>
    </w:p>
    <w:p w14:paraId="1C30084A" w14:textId="77777777" w:rsidR="00C43D6C" w:rsidRPr="00D16BC0" w:rsidRDefault="00C43D6C" w:rsidP="00C43D6C">
      <w:pPr>
        <w:rPr>
          <w:rFonts w:eastAsia="SimSun"/>
        </w:rPr>
      </w:pPr>
      <w:r w:rsidRPr="00D16BC0">
        <w:rPr>
          <w:rFonts w:eastAsia="SimSun"/>
        </w:rPr>
        <w:t>•</w:t>
      </w:r>
      <w:r w:rsidRPr="00D16BC0">
        <w:rPr>
          <w:rFonts w:eastAsia="SimSun"/>
        </w:rPr>
        <w:tab/>
        <w:t>Κατάρτιση και υλοποίηση δανειακού προγράμματος και της μεσοπρόθεσμης πολιτικής δανεισμού.</w:t>
      </w:r>
    </w:p>
    <w:p w14:paraId="79BAB5BA" w14:textId="77777777" w:rsidR="00C43D6C" w:rsidRPr="00D16BC0" w:rsidRDefault="00C43D6C" w:rsidP="00C43D6C">
      <w:pPr>
        <w:rPr>
          <w:rFonts w:eastAsia="SimSun"/>
        </w:rPr>
      </w:pPr>
      <w:r w:rsidRPr="00D16BC0">
        <w:rPr>
          <w:rFonts w:eastAsia="SimSun"/>
        </w:rPr>
        <w:t>•</w:t>
      </w:r>
      <w:r w:rsidRPr="00D16BC0">
        <w:rPr>
          <w:rFonts w:eastAsia="SimSun"/>
        </w:rPr>
        <w:tab/>
        <w:t xml:space="preserve">Διαχείριση του χαρτοφυλακίου του χρέους, με στόχους την βελτιστοποίηση του κόστους δανεισμού και της διάρθρωσης (σύνθεση και </w:t>
      </w:r>
      <w:proofErr w:type="spellStart"/>
      <w:r w:rsidRPr="00D16BC0">
        <w:rPr>
          <w:rFonts w:eastAsia="SimSun"/>
        </w:rPr>
        <w:t>μεσοσταθμική</w:t>
      </w:r>
      <w:proofErr w:type="spellEnd"/>
      <w:r w:rsidRPr="00D16BC0">
        <w:rPr>
          <w:rFonts w:eastAsia="SimSun"/>
        </w:rPr>
        <w:t xml:space="preserve"> διάρκεια) του χρέους.</w:t>
      </w:r>
    </w:p>
    <w:p w14:paraId="0ADA9F47" w14:textId="77777777" w:rsidR="00C43D6C" w:rsidRPr="00D16BC0" w:rsidRDefault="00C43D6C" w:rsidP="00C43D6C">
      <w:pPr>
        <w:rPr>
          <w:rFonts w:eastAsia="SimSun"/>
        </w:rPr>
      </w:pPr>
      <w:r w:rsidRPr="00D16BC0">
        <w:rPr>
          <w:rFonts w:eastAsia="SimSun"/>
        </w:rPr>
        <w:t>•</w:t>
      </w:r>
      <w:r w:rsidRPr="00D16BC0">
        <w:rPr>
          <w:rFonts w:eastAsia="SimSun"/>
        </w:rPr>
        <w:tab/>
        <w:t>Εξυπηρέτηση του χρέους.</w:t>
      </w:r>
    </w:p>
    <w:p w14:paraId="001D2044" w14:textId="77777777" w:rsidR="00C43D6C" w:rsidRPr="00D16BC0" w:rsidRDefault="00C43D6C" w:rsidP="00C43D6C">
      <w:pPr>
        <w:rPr>
          <w:rFonts w:eastAsia="SimSun"/>
        </w:rPr>
      </w:pPr>
      <w:r w:rsidRPr="00D16BC0">
        <w:rPr>
          <w:rFonts w:eastAsia="SimSun"/>
        </w:rPr>
        <w:t>•</w:t>
      </w:r>
      <w:r w:rsidRPr="00D16BC0">
        <w:rPr>
          <w:rFonts w:eastAsia="SimSun"/>
        </w:rPr>
        <w:tab/>
        <w:t>Διαχείριση Ταμειακών Διαθεσίμων</w:t>
      </w:r>
    </w:p>
    <w:p w14:paraId="786B9064" w14:textId="77777777" w:rsidR="00C43D6C" w:rsidRPr="00D16BC0" w:rsidRDefault="00C43D6C" w:rsidP="00C43D6C">
      <w:pPr>
        <w:rPr>
          <w:rFonts w:eastAsia="SimSun"/>
        </w:rPr>
      </w:pPr>
      <w:r w:rsidRPr="00D16BC0">
        <w:rPr>
          <w:rFonts w:eastAsia="SimSun"/>
        </w:rPr>
        <w:t>•</w:t>
      </w:r>
      <w:r w:rsidRPr="00D16BC0">
        <w:rPr>
          <w:rFonts w:eastAsia="SimSun"/>
        </w:rPr>
        <w:tab/>
        <w:t>Παραγωγή αναφορών προς ενημέρωση εγχώριων και διεθνών φορέων.</w:t>
      </w:r>
    </w:p>
    <w:p w14:paraId="518F354E" w14:textId="77777777" w:rsidR="00C43D6C" w:rsidRPr="00D16BC0" w:rsidRDefault="00C43D6C" w:rsidP="00C43D6C">
      <w:pPr>
        <w:rPr>
          <w:rFonts w:eastAsia="SimSun"/>
        </w:rPr>
      </w:pPr>
      <w:r w:rsidRPr="00D16BC0">
        <w:rPr>
          <w:rFonts w:eastAsia="SimSun"/>
        </w:rPr>
        <w:t>•</w:t>
      </w:r>
      <w:r w:rsidRPr="00D16BC0">
        <w:rPr>
          <w:rFonts w:eastAsia="SimSun"/>
        </w:rPr>
        <w:tab/>
        <w:t>Σύνταξη εκθέσεων και υποβολή προτάσεων προς το Υπουργείο Οικονομικών σχετικά με την πολιτική διαχείρισης και διάρθρωση του δημόσιου χρέους</w:t>
      </w:r>
    </w:p>
    <w:p w14:paraId="7DFCC5A0" w14:textId="77777777" w:rsidR="00C43D6C" w:rsidRDefault="00C43D6C" w:rsidP="00C43D6C">
      <w:pPr>
        <w:rPr>
          <w:rFonts w:eastAsia="SimSun"/>
        </w:rPr>
      </w:pPr>
      <w:r w:rsidRPr="00D16BC0">
        <w:rPr>
          <w:rFonts w:eastAsia="SimSun"/>
        </w:rPr>
        <w:t>•</w:t>
      </w:r>
      <w:r w:rsidRPr="00D16BC0">
        <w:rPr>
          <w:rFonts w:eastAsia="SimSun"/>
        </w:rPr>
        <w:tab/>
        <w:t>Παροχή συμβουλευτικών υπηρεσιών για σύναψη δανείων, διαχείριση χαρτοφυλακίου και παροχή εγγυήσεων σε οργανισμούς και φορείς του ευρύτερου δημόσιου τομέα.</w:t>
      </w:r>
    </w:p>
    <w:p w14:paraId="272D8052" w14:textId="77777777" w:rsidR="00C43D6C" w:rsidRPr="00D16BC0" w:rsidRDefault="00C43D6C" w:rsidP="00C43D6C">
      <w:pPr>
        <w:rPr>
          <w:rFonts w:eastAsia="SimSun"/>
        </w:rPr>
      </w:pPr>
    </w:p>
    <w:p w14:paraId="65369896" w14:textId="77777777" w:rsidR="00C43D6C" w:rsidRDefault="00C43D6C" w:rsidP="00C43D6C">
      <w:pPr>
        <w:pStyle w:val="31"/>
      </w:pPr>
      <w:bookmarkStart w:id="376" w:name="_Toc183511906"/>
      <w:bookmarkStart w:id="377" w:name="_Toc189814711"/>
      <w:r>
        <w:t>Τεχνολογικό περιβάλλον</w:t>
      </w:r>
      <w:bookmarkEnd w:id="376"/>
      <w:bookmarkEnd w:id="377"/>
    </w:p>
    <w:p w14:paraId="7A88B04B" w14:textId="77777777" w:rsidR="00C43D6C" w:rsidRPr="00D16BC0" w:rsidRDefault="00C43D6C" w:rsidP="00C43D6C">
      <w:pPr>
        <w:rPr>
          <w:rFonts w:eastAsia="SimSun"/>
        </w:rPr>
      </w:pPr>
      <w:r>
        <w:rPr>
          <w:rFonts w:eastAsia="SimSun"/>
        </w:rPr>
        <w:t>Τ</w:t>
      </w:r>
      <w:r w:rsidRPr="00D16BC0">
        <w:rPr>
          <w:rFonts w:eastAsia="SimSun"/>
        </w:rPr>
        <w:t xml:space="preserve">α δεδομένα που παράγει πρωτογενώς ο Οργανισμός, βρίσκονται κατακερματισμένα στις επιχειρησιακές μονάδες του, </w:t>
      </w:r>
      <w:r>
        <w:rPr>
          <w:rFonts w:eastAsia="SimSun"/>
        </w:rPr>
        <w:t>σε</w:t>
      </w:r>
      <w:r w:rsidRPr="00D16BC0">
        <w:rPr>
          <w:rFonts w:eastAsia="SimSun"/>
        </w:rPr>
        <w:t xml:space="preserve"> μορφές:</w:t>
      </w:r>
    </w:p>
    <w:p w14:paraId="68E02C79" w14:textId="77777777" w:rsidR="00C43D6C" w:rsidRPr="00004302" w:rsidRDefault="00C43D6C" w:rsidP="00C43D6C">
      <w:pPr>
        <w:pStyle w:val="a6"/>
        <w:numPr>
          <w:ilvl w:val="0"/>
          <w:numId w:val="127"/>
        </w:numPr>
        <w:rPr>
          <w:rFonts w:eastAsia="SimSun"/>
        </w:rPr>
      </w:pPr>
      <w:r w:rsidRPr="00004302">
        <w:rPr>
          <w:rFonts w:eastAsia="SimSun"/>
        </w:rPr>
        <w:t>εξειδικευμένων χρηματοοικονομικών εφαρμογών</w:t>
      </w:r>
    </w:p>
    <w:p w14:paraId="7B170847" w14:textId="77777777" w:rsidR="00C43D6C" w:rsidRPr="00004302" w:rsidRDefault="00C43D6C" w:rsidP="00C43D6C">
      <w:pPr>
        <w:pStyle w:val="a6"/>
        <w:numPr>
          <w:ilvl w:val="0"/>
          <w:numId w:val="127"/>
        </w:numPr>
        <w:rPr>
          <w:rFonts w:eastAsia="SimSun"/>
        </w:rPr>
      </w:pPr>
      <w:r w:rsidRPr="00004302">
        <w:rPr>
          <w:rFonts w:eastAsia="SimSun"/>
        </w:rPr>
        <w:t>εφαρμογών ειδικού σκοπού που έχουν αναπτυχθεί εσωτερικά</w:t>
      </w:r>
    </w:p>
    <w:p w14:paraId="3DA58254" w14:textId="77777777" w:rsidR="00C43D6C" w:rsidRPr="00004302" w:rsidRDefault="00C43D6C" w:rsidP="00C43D6C">
      <w:pPr>
        <w:pStyle w:val="a6"/>
        <w:numPr>
          <w:ilvl w:val="0"/>
          <w:numId w:val="127"/>
        </w:numPr>
        <w:rPr>
          <w:rFonts w:eastAsia="SimSun"/>
        </w:rPr>
      </w:pPr>
      <w:r w:rsidRPr="00004302">
        <w:rPr>
          <w:rFonts w:eastAsia="SimSun"/>
        </w:rPr>
        <w:t>αρχείων κειμένου, φύλλων εργασίας και βάσεων δεδομένων του περιβάλλοντος Microsoft Office 365.</w:t>
      </w:r>
    </w:p>
    <w:p w14:paraId="1185B825" w14:textId="77777777" w:rsidR="00C43D6C" w:rsidRPr="00004302" w:rsidRDefault="00C43D6C" w:rsidP="00C43D6C">
      <w:pPr>
        <w:pStyle w:val="a6"/>
        <w:numPr>
          <w:ilvl w:val="0"/>
          <w:numId w:val="127"/>
        </w:numPr>
        <w:rPr>
          <w:rFonts w:eastAsia="SimSun"/>
        </w:rPr>
      </w:pPr>
      <w:r w:rsidRPr="00004302">
        <w:rPr>
          <w:rFonts w:eastAsia="SimSun"/>
        </w:rPr>
        <w:t>εφαρμογών άλλων φορέων</w:t>
      </w:r>
    </w:p>
    <w:p w14:paraId="51F61EEF" w14:textId="77777777" w:rsidR="00C43D6C" w:rsidRPr="004D18A5" w:rsidRDefault="00C43D6C" w:rsidP="00C43D6C">
      <w:pPr>
        <w:rPr>
          <w:rFonts w:eastAsia="SimSun"/>
        </w:rPr>
      </w:pPr>
      <w:r>
        <w:rPr>
          <w:rFonts w:eastAsia="SimSun"/>
        </w:rPr>
        <w:t xml:space="preserve">Με τα υφιστάμενα συστήματα που λειτουργούν στον Οργανισμό και τον κατακερματισμό της πληροφορίας του, </w:t>
      </w:r>
      <w:r w:rsidRPr="00D16BC0">
        <w:rPr>
          <w:rFonts w:eastAsia="SimSun"/>
        </w:rPr>
        <w:t>είναι συνηθισμένη η πολλαπλή καταχώρηση των ιδίων δεδομένων</w:t>
      </w:r>
      <w:r>
        <w:rPr>
          <w:rFonts w:eastAsia="SimSun"/>
        </w:rPr>
        <w:t xml:space="preserve"> και η αποσπασματική εικόνα της τρέχουσας κατάστασης. Η κατάσταση αυτή</w:t>
      </w:r>
      <w:r w:rsidRPr="00D16BC0">
        <w:rPr>
          <w:rFonts w:eastAsia="SimSun"/>
        </w:rPr>
        <w:t xml:space="preserve"> επιφέρει αυξημένο λειτουργικό κίνδυνο, αυξημένες απαιτήσεις σε προσωπικό, </w:t>
      </w:r>
      <w:r>
        <w:rPr>
          <w:rFonts w:eastAsia="SimSun"/>
        </w:rPr>
        <w:t xml:space="preserve">και </w:t>
      </w:r>
      <w:r w:rsidRPr="00D16BC0">
        <w:rPr>
          <w:rFonts w:eastAsia="SimSun"/>
        </w:rPr>
        <w:t xml:space="preserve">στερεί από τον Οργανισμό περαιτέρω δυνατότητες αξιοποίησης των δεδομένων </w:t>
      </w:r>
      <w:r>
        <w:rPr>
          <w:rFonts w:eastAsia="SimSun"/>
        </w:rPr>
        <w:t xml:space="preserve">του, </w:t>
      </w:r>
      <w:r w:rsidRPr="00D16BC0">
        <w:rPr>
          <w:rFonts w:eastAsia="SimSun"/>
        </w:rPr>
        <w:t>στην διαδικασία λήψης αποφάσεων</w:t>
      </w:r>
      <w:r>
        <w:rPr>
          <w:rFonts w:eastAsia="SimSun"/>
        </w:rPr>
        <w:t>.</w:t>
      </w:r>
      <w:r w:rsidRPr="00D16BC0">
        <w:rPr>
          <w:rFonts w:eastAsia="SimSun"/>
        </w:rPr>
        <w:t xml:space="preserve"> </w:t>
      </w:r>
      <w:r>
        <w:rPr>
          <w:rFonts w:eastAsia="SimSun"/>
        </w:rPr>
        <w:t>Τα παραπάνω</w:t>
      </w:r>
      <w:r w:rsidRPr="00D16BC0">
        <w:rPr>
          <w:rFonts w:eastAsia="SimSun"/>
        </w:rPr>
        <w:t xml:space="preserve"> σε συνδυασμό </w:t>
      </w:r>
      <w:r>
        <w:rPr>
          <w:rFonts w:eastAsia="SimSun"/>
        </w:rPr>
        <w:t xml:space="preserve">και </w:t>
      </w:r>
      <w:r w:rsidRPr="00D16BC0">
        <w:rPr>
          <w:rFonts w:eastAsia="SimSun"/>
        </w:rPr>
        <w:t>με την έλλειψη τεκμηρίωσης στις περισσότερες περιπτώσεις, καθιστά πρακτικά αδύνατο τον διαμοιρασμό εμπειρίας και τεχνογνωσίας μεταξύ των στελεχών του.</w:t>
      </w:r>
    </w:p>
    <w:p w14:paraId="6A0D9934" w14:textId="77777777" w:rsidR="00C43D6C" w:rsidRDefault="00C43D6C" w:rsidP="00C43D6C">
      <w:pPr>
        <w:rPr>
          <w:b/>
          <w:bCs/>
        </w:rPr>
      </w:pPr>
      <w:r w:rsidRPr="00787A1F">
        <w:t>Το υφιστάμενο τεχνολογικό περιβ</w:t>
      </w:r>
      <w:r>
        <w:t>άλ</w:t>
      </w:r>
      <w:r w:rsidRPr="00787A1F">
        <w:t>λον του Οργανισμού έχει σαν κ</w:t>
      </w:r>
      <w:r>
        <w:t>ύ</w:t>
      </w:r>
      <w:r w:rsidRPr="00787A1F">
        <w:t>ριο χαρακτηριστικό του την μη αυτοματοποιημ</w:t>
      </w:r>
      <w:r>
        <w:t>έ</w:t>
      </w:r>
      <w:r w:rsidRPr="00787A1F">
        <w:t>νη</w:t>
      </w:r>
      <w:r>
        <w:t xml:space="preserve"> και κατανεμημένη </w:t>
      </w:r>
      <w:r w:rsidRPr="00787A1F">
        <w:t>διαχείριση της πληροφορία</w:t>
      </w:r>
      <w:r>
        <w:t>ς. Κα</w:t>
      </w:r>
      <w:r w:rsidRPr="00787A1F">
        <w:t xml:space="preserve">θώς δεν υπάρχει </w:t>
      </w:r>
      <w:r>
        <w:t xml:space="preserve">κοινό </w:t>
      </w:r>
      <w:r w:rsidRPr="00787A1F">
        <w:t>λογισμικό που να</w:t>
      </w:r>
      <w:r>
        <w:t xml:space="preserve"> διαχειρίζεται καθολικά τους απαιτούμενους ρόλους και διαδικασίες, δεν είναι δυνατή η εκτέλεση μιας αυτοματοποιημένης ροής εργασίας, από την σύναψη της χρηματοοικονομικής συναλλαγής έως την </w:t>
      </w:r>
      <w:proofErr w:type="spellStart"/>
      <w:r>
        <w:t>λογιστικοποίηση</w:t>
      </w:r>
      <w:proofErr w:type="spellEnd"/>
      <w:r>
        <w:t xml:space="preserve"> της (</w:t>
      </w:r>
      <w:r>
        <w:rPr>
          <w:lang w:val="en-US"/>
        </w:rPr>
        <w:t>front</w:t>
      </w:r>
      <w:r w:rsidRPr="00C70BB1">
        <w:t>-</w:t>
      </w:r>
      <w:r>
        <w:rPr>
          <w:lang w:val="en-US"/>
        </w:rPr>
        <w:t>to</w:t>
      </w:r>
      <w:r>
        <w:t>-</w:t>
      </w:r>
      <w:r>
        <w:rPr>
          <w:lang w:val="en-US"/>
        </w:rPr>
        <w:t>back</w:t>
      </w:r>
      <w:r w:rsidRPr="00C70BB1">
        <w:t>)</w:t>
      </w:r>
      <w:r>
        <w:t xml:space="preserve">, </w:t>
      </w:r>
      <w:r w:rsidRPr="00C70BB1">
        <w:t xml:space="preserve"> </w:t>
      </w:r>
      <w:r>
        <w:t>χωρίς ανθρώπινη παρέμβαση</w:t>
      </w:r>
      <w:r w:rsidRPr="00C70BB1">
        <w:rPr>
          <w:sz w:val="23"/>
          <w:szCs w:val="23"/>
        </w:rPr>
        <w:t xml:space="preserve"> </w:t>
      </w:r>
      <w:r>
        <w:t>, έννοια αναφερόμενη στην χρηματοοικονομική τεχνολογία ως</w:t>
      </w:r>
      <w:r w:rsidRPr="00C70BB1">
        <w:t xml:space="preserve"> </w:t>
      </w:r>
      <w:proofErr w:type="spellStart"/>
      <w:r w:rsidRPr="00C70BB1">
        <w:t>Straight</w:t>
      </w:r>
      <w:proofErr w:type="spellEnd"/>
      <w:r w:rsidRPr="00C70BB1">
        <w:t xml:space="preserve"> </w:t>
      </w:r>
      <w:proofErr w:type="spellStart"/>
      <w:r w:rsidRPr="00C70BB1">
        <w:t>Through</w:t>
      </w:r>
      <w:proofErr w:type="spellEnd"/>
      <w:r w:rsidRPr="00C70BB1">
        <w:t xml:space="preserve"> </w:t>
      </w:r>
      <w:proofErr w:type="spellStart"/>
      <w:r w:rsidRPr="00C70BB1">
        <w:t>Processing</w:t>
      </w:r>
      <w:proofErr w:type="spellEnd"/>
      <w:r w:rsidRPr="00C70BB1">
        <w:t>, STP</w:t>
      </w:r>
      <w:r>
        <w:t>.</w:t>
      </w:r>
    </w:p>
    <w:p w14:paraId="26BB4CB0" w14:textId="77777777" w:rsidR="00C43D6C" w:rsidRPr="00C70BB1" w:rsidRDefault="00C43D6C" w:rsidP="00C43D6C">
      <w:pPr>
        <w:rPr>
          <w:b/>
          <w:bCs/>
        </w:rPr>
      </w:pPr>
      <w:proofErr w:type="spellStart"/>
      <w:r>
        <w:lastRenderedPageBreak/>
        <w:t>Ενας</w:t>
      </w:r>
      <w:proofErr w:type="spellEnd"/>
      <w:r>
        <w:t xml:space="preserve"> επιπλέον σημαντικός περιορισμός της προαναφερόμενης κατάστασης είναι ότι ο όγκος των συναλλαγών παραμένει χαμηλός.</w:t>
      </w:r>
    </w:p>
    <w:p w14:paraId="7A79CBE2" w14:textId="77777777" w:rsidR="00C43D6C" w:rsidRPr="00787A1F" w:rsidRDefault="00C43D6C" w:rsidP="00C43D6C">
      <w:pPr>
        <w:rPr>
          <w:b/>
          <w:bCs/>
        </w:rPr>
      </w:pPr>
      <w:r>
        <w:t xml:space="preserve">Η επεξεργασία των δεδομένων πραγματοποιείται κυρίως με την ομάδα </w:t>
      </w:r>
      <w:r w:rsidRPr="00787A1F">
        <w:t>εφαρμογ</w:t>
      </w:r>
      <w:r>
        <w:t>ών</w:t>
      </w:r>
      <w:r w:rsidRPr="00787A1F">
        <w:t xml:space="preserve"> </w:t>
      </w:r>
      <w:r>
        <w:rPr>
          <w:lang w:val="en-US"/>
        </w:rPr>
        <w:t>Microsoft</w:t>
      </w:r>
      <w:r w:rsidRPr="00BA76F2">
        <w:t xml:space="preserve"> </w:t>
      </w:r>
      <w:r w:rsidRPr="00787A1F">
        <w:t>Office 365 (φ</w:t>
      </w:r>
      <w:r>
        <w:t>ύ</w:t>
      </w:r>
      <w:r w:rsidRPr="00787A1F">
        <w:t>λλ</w:t>
      </w:r>
      <w:r>
        <w:t xml:space="preserve">α </w:t>
      </w:r>
      <w:r w:rsidRPr="00787A1F">
        <w:t>εργασίας Excel , αρχεία κειμ</w:t>
      </w:r>
      <w:r>
        <w:t>έ</w:t>
      </w:r>
      <w:r w:rsidRPr="00787A1F">
        <w:t>νου Word και βάσεις δεδομ</w:t>
      </w:r>
      <w:r>
        <w:t>έ</w:t>
      </w:r>
      <w:r w:rsidRPr="00787A1F">
        <w:t>νων Access). Η πολυπλοκότητα των αρχείων αυτών είναι σημαντική , καθώς γίνεται εκτεταμ</w:t>
      </w:r>
      <w:r>
        <w:t>έ</w:t>
      </w:r>
      <w:r w:rsidRPr="00787A1F">
        <w:t>νη χρήση μακροεντολών</w:t>
      </w:r>
      <w:r>
        <w:t xml:space="preserve"> και τηρούνται λεπτομερή ιστορικά στοιχεία.</w:t>
      </w:r>
      <w:r w:rsidRPr="00787A1F">
        <w:t xml:space="preserve"> </w:t>
      </w:r>
      <w:r>
        <w:t>Κατά συνέπεια είναι δύσκολη η συντήρηση και η τεκμηρίωση τους.</w:t>
      </w:r>
    </w:p>
    <w:p w14:paraId="2D8F960A" w14:textId="77777777" w:rsidR="00C43D6C" w:rsidRPr="00787A1F" w:rsidRDefault="00C43D6C" w:rsidP="00C43D6C">
      <w:pPr>
        <w:rPr>
          <w:b/>
          <w:bCs/>
        </w:rPr>
      </w:pPr>
      <w:r>
        <w:t xml:space="preserve">Σημαντική υποστήριξη στις εργασίες των επιχειρησιακών μονάδων του Οργανισμού παρέχουν  </w:t>
      </w:r>
      <w:r w:rsidRPr="00787A1F">
        <w:t xml:space="preserve"> οι </w:t>
      </w:r>
      <w:r>
        <w:t xml:space="preserve">εξειδικευμένες </w:t>
      </w:r>
      <w:r w:rsidRPr="00787A1F">
        <w:t>χρηματ</w:t>
      </w:r>
      <w:r>
        <w:t>ο</w:t>
      </w:r>
      <w:r w:rsidRPr="00787A1F">
        <w:t xml:space="preserve">οικονομικές </w:t>
      </w:r>
      <w:r>
        <w:t>εφαρμογές</w:t>
      </w:r>
      <w:r w:rsidRPr="00787A1F">
        <w:t xml:space="preserve"> </w:t>
      </w:r>
      <w:proofErr w:type="spellStart"/>
      <w:r w:rsidRPr="00787A1F">
        <w:t>Bloomberg</w:t>
      </w:r>
      <w:proofErr w:type="spellEnd"/>
      <w:r w:rsidRPr="00787A1F">
        <w:t xml:space="preserve"> Professional και LSEG</w:t>
      </w:r>
      <w:r w:rsidRPr="00077BC9">
        <w:t xml:space="preserve"> </w:t>
      </w:r>
      <w:r w:rsidRPr="00787A1F">
        <w:t>EIKON, για τη</w:t>
      </w:r>
      <w:r>
        <w:t xml:space="preserve"> </w:t>
      </w:r>
      <w:r w:rsidRPr="00787A1F">
        <w:t>λ</w:t>
      </w:r>
      <w:r>
        <w:t>ή</w:t>
      </w:r>
      <w:r w:rsidRPr="00787A1F">
        <w:t>ψη χρηματοοικονομικών δεδομ</w:t>
      </w:r>
      <w:r>
        <w:t>έ</w:t>
      </w:r>
      <w:r w:rsidRPr="00787A1F">
        <w:t>νων σε πρ</w:t>
      </w:r>
      <w:r>
        <w:t>α</w:t>
      </w:r>
      <w:r w:rsidRPr="00787A1F">
        <w:t>γ</w:t>
      </w:r>
      <w:r>
        <w:t>μ</w:t>
      </w:r>
      <w:r w:rsidRPr="00787A1F">
        <w:t>ατικό χρόνο</w:t>
      </w:r>
      <w:r>
        <w:t xml:space="preserve"> </w:t>
      </w:r>
      <w:r w:rsidRPr="00787A1F">
        <w:t>(</w:t>
      </w:r>
      <w:r>
        <w:rPr>
          <w:lang w:val="en-US"/>
        </w:rPr>
        <w:t>real</w:t>
      </w:r>
      <w:r w:rsidRPr="00077BC9">
        <w:t xml:space="preserve"> </w:t>
      </w:r>
      <w:r>
        <w:rPr>
          <w:lang w:val="en-US"/>
        </w:rPr>
        <w:t>time</w:t>
      </w:r>
      <w:r w:rsidRPr="00787A1F">
        <w:t xml:space="preserve">), </w:t>
      </w:r>
      <w:r>
        <w:t xml:space="preserve">την έγκυρη σχετική </w:t>
      </w:r>
      <w:r w:rsidRPr="00787A1F">
        <w:t>ενημέρωση και για την κρίσιμη διαδικασία της τιμολόγησης</w:t>
      </w:r>
      <w:r w:rsidRPr="00077BC9">
        <w:t xml:space="preserve"> </w:t>
      </w:r>
      <w:r>
        <w:t>(</w:t>
      </w:r>
      <w:r>
        <w:rPr>
          <w:lang w:val="en-US"/>
        </w:rPr>
        <w:t>pricing</w:t>
      </w:r>
      <w:r w:rsidRPr="00077BC9">
        <w:t xml:space="preserve">) </w:t>
      </w:r>
      <w:r w:rsidRPr="00787A1F">
        <w:t xml:space="preserve"> ενός χρηματοοικονομικού προϊόντος.</w:t>
      </w:r>
      <w:r>
        <w:t xml:space="preserve"> Επίσης παρέχουν</w:t>
      </w:r>
      <w:r w:rsidRPr="00077BC9">
        <w:t xml:space="preserve"> </w:t>
      </w:r>
      <w:r w:rsidRPr="00787A1F">
        <w:t>δι</w:t>
      </w:r>
      <w:r>
        <w:t>ά</w:t>
      </w:r>
      <w:r w:rsidRPr="00787A1F">
        <w:t>φορα χρηματοοικονομικά εργαλε</w:t>
      </w:r>
      <w:r>
        <w:t xml:space="preserve">ία </w:t>
      </w:r>
      <w:r w:rsidRPr="00787A1F">
        <w:t>(</w:t>
      </w:r>
      <w:r>
        <w:rPr>
          <w:lang w:val="en-US"/>
        </w:rPr>
        <w:t>calculators</w:t>
      </w:r>
      <w:r w:rsidRPr="00787A1F">
        <w:t>)</w:t>
      </w:r>
      <w:r>
        <w:t>, πλήρεις δυνατότητες διαχείρισης  χαρτοφυλακίου χρηματοοικονομικών προϊόντων, σχετικές αναφορές κ.α.</w:t>
      </w:r>
    </w:p>
    <w:p w14:paraId="787BB7B3" w14:textId="77777777" w:rsidR="00C43D6C" w:rsidRDefault="00C43D6C" w:rsidP="00C43D6C">
      <w:pPr>
        <w:rPr>
          <w:rFonts w:eastAsia="SimSun"/>
        </w:rPr>
      </w:pPr>
      <w:r>
        <w:rPr>
          <w:rFonts w:eastAsia="SimSun"/>
          <w:lang w:val="en-US"/>
        </w:rPr>
        <w:t>O</w:t>
      </w:r>
      <w:r w:rsidRPr="00875F59">
        <w:rPr>
          <w:rFonts w:eastAsia="SimSun"/>
        </w:rPr>
        <w:t xml:space="preserve"> </w:t>
      </w:r>
      <w:r>
        <w:rPr>
          <w:rFonts w:eastAsia="SimSun"/>
        </w:rPr>
        <w:t xml:space="preserve">Οργανισμός αποστέλλει τα έγγραφα με τις εντολές πληρωμής για την εξυπηρέτηση του Δημοσίου Χρέους στην Τράπεζα της Ελλάδος, η οποία καταχωρεί την συναλλαγή σε δικά της συστήματα και την εκτελεί στην διατραπεζική πλατφόρμα </w:t>
      </w:r>
      <w:r>
        <w:rPr>
          <w:rFonts w:eastAsia="SimSun"/>
          <w:lang w:val="en-US"/>
        </w:rPr>
        <w:t>SWIFT</w:t>
      </w:r>
      <w:r>
        <w:rPr>
          <w:rFonts w:eastAsia="SimSun"/>
        </w:rPr>
        <w:t>.</w:t>
      </w:r>
    </w:p>
    <w:p w14:paraId="3D434577" w14:textId="77777777" w:rsidR="00C43D6C" w:rsidRDefault="00C43D6C" w:rsidP="00C43D6C">
      <w:pPr>
        <w:rPr>
          <w:rFonts w:eastAsia="SimSun"/>
        </w:rPr>
      </w:pPr>
      <w:r>
        <w:rPr>
          <w:rFonts w:eastAsia="SimSun"/>
        </w:rPr>
        <w:t xml:space="preserve">Επίσης ο </w:t>
      </w:r>
      <w:r w:rsidRPr="00787A1F">
        <w:rPr>
          <w:rFonts w:eastAsia="SimSun"/>
        </w:rPr>
        <w:t xml:space="preserve"> Οργανισμός </w:t>
      </w:r>
      <w:r>
        <w:rPr>
          <w:rFonts w:eastAsia="SimSun"/>
        </w:rPr>
        <w:t xml:space="preserve">κοινοποιεί την εντολή πληρωμής και στο Υπουργείο Οικονομικών. Τέλος,   </w:t>
      </w:r>
      <w:r w:rsidRPr="00787A1F">
        <w:rPr>
          <w:rFonts w:eastAsia="SimSun"/>
        </w:rPr>
        <w:t>τροφοδοτεί την Γενική Λογιστική (</w:t>
      </w:r>
      <w:r>
        <w:rPr>
          <w:rFonts w:eastAsia="SimSun"/>
        </w:rPr>
        <w:t>σύ</w:t>
      </w:r>
      <w:r w:rsidRPr="00787A1F">
        <w:rPr>
          <w:rFonts w:eastAsia="SimSun"/>
        </w:rPr>
        <w:t>στημα SAP/GOV-ERP) του Υπουργε</w:t>
      </w:r>
      <w:r>
        <w:rPr>
          <w:rFonts w:eastAsia="SimSun"/>
        </w:rPr>
        <w:t>ί</w:t>
      </w:r>
      <w:r w:rsidRPr="00787A1F">
        <w:rPr>
          <w:rFonts w:eastAsia="SimSun"/>
        </w:rPr>
        <w:t xml:space="preserve">ου Οικονομικών </w:t>
      </w:r>
      <w:r>
        <w:rPr>
          <w:rFonts w:eastAsia="SimSun"/>
        </w:rPr>
        <w:t xml:space="preserve">κάθε μήνα , </w:t>
      </w:r>
      <w:r w:rsidRPr="00787A1F">
        <w:rPr>
          <w:rFonts w:eastAsia="SimSun"/>
        </w:rPr>
        <w:t xml:space="preserve">με τις λογιστικές εγγραφές </w:t>
      </w:r>
      <w:r>
        <w:rPr>
          <w:rFonts w:eastAsia="SimSun"/>
        </w:rPr>
        <w:t xml:space="preserve">που προκύπτουν από τις συναλλαγές εξυπηρέτησης του Δημοσίου Χρέους. </w:t>
      </w:r>
    </w:p>
    <w:p w14:paraId="58CCAE63" w14:textId="77777777" w:rsidR="00C43D6C" w:rsidRPr="004D18A5" w:rsidRDefault="00C43D6C" w:rsidP="00C43D6C">
      <w:pPr>
        <w:rPr>
          <w:rFonts w:eastAsia="SimSun"/>
        </w:rPr>
      </w:pPr>
      <w:r>
        <w:rPr>
          <w:rFonts w:eastAsia="SimSun"/>
        </w:rPr>
        <w:t xml:space="preserve">Οι υποδομές πληροφορικής του Οργανισμού είναι σύγχρονες, ασφαλείς και εξυπηρετούν τους χρήστες του Οργανισμού αξιόπιστα και με ικανοποιητική απόκριση. Οι κύριες υποδομές του κέντρου δεδομένων που βρίσκεται στην έδρα του Οργανισμού παρέχουν χαρακτηριστικά υψηλής διαθεσιμότητας με διάταξη πολλαπλών εξυπηρετητών κατηγορίας </w:t>
      </w:r>
      <w:r>
        <w:rPr>
          <w:rFonts w:eastAsia="SimSun"/>
          <w:lang w:val="en-US"/>
        </w:rPr>
        <w:t>enterprise</w:t>
      </w:r>
      <w:r w:rsidRPr="00050FCB">
        <w:rPr>
          <w:rFonts w:eastAsia="SimSun"/>
        </w:rPr>
        <w:t xml:space="preserve"> </w:t>
      </w:r>
      <w:r>
        <w:rPr>
          <w:rFonts w:eastAsia="SimSun"/>
          <w:lang w:val="en-US"/>
        </w:rPr>
        <w:t>level</w:t>
      </w:r>
      <w:r w:rsidRPr="00050FCB">
        <w:rPr>
          <w:rFonts w:eastAsia="SimSun"/>
        </w:rPr>
        <w:t xml:space="preserve"> </w:t>
      </w:r>
      <w:r>
        <w:rPr>
          <w:rFonts w:eastAsia="SimSun"/>
        </w:rPr>
        <w:t xml:space="preserve">, </w:t>
      </w:r>
      <w:r>
        <w:rPr>
          <w:rFonts w:eastAsia="SimSun"/>
          <w:lang w:val="en-US"/>
        </w:rPr>
        <w:t>SAN</w:t>
      </w:r>
      <w:r w:rsidRPr="00050FCB">
        <w:rPr>
          <w:rFonts w:eastAsia="SimSun"/>
        </w:rPr>
        <w:t xml:space="preserve"> , </w:t>
      </w:r>
      <w:r>
        <w:rPr>
          <w:rFonts w:eastAsia="SimSun"/>
        </w:rPr>
        <w:t xml:space="preserve">οπτική διασύνδεση μεταξύ τους και  </w:t>
      </w:r>
      <w:r>
        <w:rPr>
          <w:rFonts w:eastAsia="SimSun"/>
          <w:lang w:val="en-US"/>
        </w:rPr>
        <w:t>hypervisor</w:t>
      </w:r>
      <w:r>
        <w:rPr>
          <w:rFonts w:eastAsia="SimSun"/>
        </w:rPr>
        <w:t xml:space="preserve">.  Υπάρχουν μισθωμένα τηλεπικοινωνιακά κυκλώματα με τους  </w:t>
      </w:r>
      <w:proofErr w:type="spellStart"/>
      <w:r>
        <w:rPr>
          <w:rFonts w:eastAsia="SimSun"/>
        </w:rPr>
        <w:t>παρόχους</w:t>
      </w:r>
      <w:proofErr w:type="spellEnd"/>
      <w:r>
        <w:rPr>
          <w:rFonts w:eastAsia="SimSun"/>
        </w:rPr>
        <w:t xml:space="preserve"> χρηματοοικονομικών δεδομένων και την Τράπεζα της Ελλάδος και πρόσβαση στο διαδίκτυο με υψηλή ταχύτητα.  </w:t>
      </w:r>
    </w:p>
    <w:p w14:paraId="3F4AE2BB" w14:textId="77777777" w:rsidR="00C43D6C" w:rsidRPr="002D3F94" w:rsidRDefault="00C43D6C" w:rsidP="00C43D6C">
      <w:pPr>
        <w:rPr>
          <w:rFonts w:eastAsia="SimSun"/>
          <w:highlight w:val="yellow"/>
        </w:rPr>
      </w:pPr>
    </w:p>
    <w:p w14:paraId="36E906D0" w14:textId="77777777" w:rsidR="00C43D6C" w:rsidRDefault="00C43D6C" w:rsidP="00C43D6C">
      <w:pPr>
        <w:pStyle w:val="10"/>
      </w:pPr>
      <w:bookmarkStart w:id="378" w:name="_Toc183511907"/>
      <w:bookmarkStart w:id="379" w:name="_Toc189814712"/>
      <w:r>
        <w:t>Αντ</w:t>
      </w:r>
      <w:r w:rsidRPr="00137908">
        <w:t>ικείμενο, στόχοι και κρίσιμοι παράγοντες επιτυχίας του έργου</w:t>
      </w:r>
      <w:bookmarkEnd w:id="378"/>
      <w:bookmarkEnd w:id="379"/>
    </w:p>
    <w:p w14:paraId="24B71C1A" w14:textId="77777777" w:rsidR="00C43D6C" w:rsidRDefault="00C43D6C" w:rsidP="00C43D6C">
      <w:pPr>
        <w:pStyle w:val="21"/>
      </w:pPr>
      <w:bookmarkStart w:id="380" w:name="_Toc183511908"/>
      <w:bookmarkStart w:id="381" w:name="_Toc189814713"/>
      <w:r>
        <w:t>Αντικείμενο της παρούσας σύμβασης</w:t>
      </w:r>
      <w:bookmarkEnd w:id="380"/>
      <w:bookmarkEnd w:id="381"/>
    </w:p>
    <w:p w14:paraId="1FBDD050" w14:textId="77777777" w:rsidR="00C43D6C" w:rsidRDefault="00C43D6C" w:rsidP="00C43D6C">
      <w:pPr>
        <w:pStyle w:val="TabletextChar"/>
        <w:spacing w:before="120" w:after="0" w:line="276" w:lineRule="auto"/>
        <w:rPr>
          <w:rFonts w:cs="Tahoma"/>
          <w:sz w:val="22"/>
          <w:szCs w:val="22"/>
        </w:rPr>
      </w:pPr>
      <w:r w:rsidRPr="3291CCAB">
        <w:rPr>
          <w:rFonts w:cs="Tahoma"/>
          <w:sz w:val="22"/>
          <w:szCs w:val="22"/>
        </w:rPr>
        <w:t>Αντικείμενο του έργου είναι η προμήθεια, ανάπτυξη, εγκατάσταση, παραμετροποίηση και λειτουργία ενός ενιαίου Πληροφοριακού Συστήματος (ΠΣ) που θα εστιάζει στον πυρήνα των λειτουργιών του, στην ορθή καταγραφή και την διαχείριση των χρηματοοικονομικών συναλλαγών του Ο.Δ.ΔΗ.Χ σε ολόκληρο τον κύκλο ζωής, από την προετοιμασία και τον σχεδιασμό τους, την εκτέλεση, την εκκαθάριση, την ολοκλήρωση, τον διαρκή υπολογισμό του χρηματοοικονομικού κίνδυνου (</w:t>
      </w:r>
      <w:proofErr w:type="spellStart"/>
      <w:r w:rsidRPr="3291CCAB">
        <w:rPr>
          <w:rFonts w:cs="Tahoma"/>
          <w:sz w:val="22"/>
          <w:szCs w:val="22"/>
        </w:rPr>
        <w:t>financial</w:t>
      </w:r>
      <w:proofErr w:type="spellEnd"/>
      <w:r w:rsidRPr="3291CCAB">
        <w:rPr>
          <w:rFonts w:cs="Tahoma"/>
          <w:sz w:val="22"/>
          <w:szCs w:val="22"/>
        </w:rPr>
        <w:t xml:space="preserve"> </w:t>
      </w:r>
      <w:proofErr w:type="spellStart"/>
      <w:r w:rsidRPr="3291CCAB">
        <w:rPr>
          <w:rFonts w:cs="Tahoma"/>
          <w:sz w:val="22"/>
          <w:szCs w:val="22"/>
        </w:rPr>
        <w:t>risk</w:t>
      </w:r>
      <w:proofErr w:type="spellEnd"/>
      <w:r w:rsidRPr="3291CCAB">
        <w:rPr>
          <w:rFonts w:cs="Tahoma"/>
          <w:sz w:val="22"/>
          <w:szCs w:val="22"/>
        </w:rPr>
        <w:t>) που επίσης αφορά, έως και την λογιστική αποτύπωση επίσης (</w:t>
      </w:r>
      <w:proofErr w:type="spellStart"/>
      <w:r w:rsidRPr="3291CCAB">
        <w:rPr>
          <w:rFonts w:cs="Tahoma"/>
          <w:sz w:val="22"/>
          <w:szCs w:val="22"/>
        </w:rPr>
        <w:t>accounting</w:t>
      </w:r>
      <w:proofErr w:type="spellEnd"/>
      <w:r w:rsidRPr="3291CCAB">
        <w:rPr>
          <w:rFonts w:cs="Tahoma"/>
          <w:sz w:val="22"/>
          <w:szCs w:val="22"/>
        </w:rPr>
        <w:t>) και την ταμειακή εξυπηρέτηση του χρέους. Επίσης, θα διαθέτει δυνατότητες παρουσίασης, παραγωγής αναφορών ή και εξαγωγής των παραπάνω δεδομένων, υποστηρίζοντας πρακτικά την διαδικασία λήψης αποφάσεων.</w:t>
      </w:r>
    </w:p>
    <w:p w14:paraId="4FED4FBF" w14:textId="77777777" w:rsidR="00C43D6C" w:rsidRPr="00217B1F" w:rsidRDefault="00C43D6C" w:rsidP="00C43D6C">
      <w:pPr>
        <w:spacing w:line="276" w:lineRule="auto"/>
        <w:rPr>
          <w:highlight w:val="yellow"/>
        </w:rPr>
      </w:pPr>
    </w:p>
    <w:p w14:paraId="5E19458D" w14:textId="77777777" w:rsidR="00C43D6C" w:rsidRDefault="00C43D6C" w:rsidP="00C43D6C">
      <w:pPr>
        <w:pStyle w:val="21"/>
      </w:pPr>
      <w:bookmarkStart w:id="382" w:name="_Toc183511909"/>
      <w:bookmarkStart w:id="383" w:name="_Toc189814714"/>
      <w:r w:rsidRPr="002A6841">
        <w:lastRenderedPageBreak/>
        <w:t>Σκοπός και Στόχοι της Σύμβασης</w:t>
      </w:r>
      <w:bookmarkEnd w:id="382"/>
      <w:bookmarkEnd w:id="383"/>
    </w:p>
    <w:p w14:paraId="0A8E1309" w14:textId="77777777" w:rsidR="00C43D6C" w:rsidRDefault="00C43D6C" w:rsidP="00C43D6C">
      <w:r w:rsidRPr="0027496C">
        <w:t xml:space="preserve">Σε συνέχεια των </w:t>
      </w:r>
      <w:r>
        <w:t xml:space="preserve">αδυναμιών που καταγράφονται παραπάνω </w:t>
      </w:r>
      <w:r w:rsidRPr="0027496C">
        <w:t>και προκειμένου να ανταποκριθεί στην ανάγκη εκσυγχρονισμού της λειτουργίας του ο Ο.Δ.ΔΗ.Χ προγραμματίζει την υλοποίηση του παρόντος Έργου.</w:t>
      </w:r>
    </w:p>
    <w:p w14:paraId="077CE776" w14:textId="77777777" w:rsidR="00C43D6C" w:rsidRDefault="00C43D6C" w:rsidP="00C43D6C">
      <w:r>
        <w:t>Με την υλοποίηση του παρόντος έργου ο φορέας λειτουργίας στοχεύει σε:</w:t>
      </w:r>
    </w:p>
    <w:p w14:paraId="5DC84D44" w14:textId="77777777" w:rsidR="00C43D6C" w:rsidRDefault="00C43D6C" w:rsidP="00C43D6C">
      <w:r>
        <w:t>-</w:t>
      </w:r>
      <w:r>
        <w:tab/>
        <w:t>Βελτίωση των διαδικασιών και αύξηση του βαθμού αυτοματοποίησης των επιχειρησιακών μονάδων του Οργανισμού.</w:t>
      </w:r>
    </w:p>
    <w:p w14:paraId="68491AC5" w14:textId="77777777" w:rsidR="00C43D6C" w:rsidRDefault="00C43D6C" w:rsidP="00C43D6C">
      <w:r>
        <w:t>-</w:t>
      </w:r>
      <w:r>
        <w:tab/>
        <w:t>Ελαχιστοποίηση</w:t>
      </w:r>
      <w:r w:rsidRPr="00246F71">
        <w:t xml:space="preserve"> </w:t>
      </w:r>
      <w:r>
        <w:t>και άμεση ανίχνευση σφαλμάτων</w:t>
      </w:r>
    </w:p>
    <w:p w14:paraId="5794D513" w14:textId="77777777" w:rsidR="00C43D6C" w:rsidRDefault="00C43D6C" w:rsidP="00C43D6C">
      <w:r>
        <w:t>-</w:t>
      </w:r>
      <w:r>
        <w:tab/>
        <w:t xml:space="preserve">Βελτίωση της επικοινωνίας και διαμοιρασμού της πληροφορίας  μεταξύ των επιχειρησιακών μονάδων. </w:t>
      </w:r>
    </w:p>
    <w:p w14:paraId="03BF2E1F" w14:textId="77777777" w:rsidR="00C43D6C" w:rsidRDefault="00C43D6C" w:rsidP="00C43D6C">
      <w:r>
        <w:t>-</w:t>
      </w:r>
      <w:r>
        <w:tab/>
        <w:t>Αποδοτική διαχείριση της επιχειρησιακής πληροφορίας για την υποστήριξη όλων των χρηστών (υπεύθυνοι λειτουργικών περιοχών και ανώτερη διοίκηση) στην λήψη τακτικών και στρατηγικών αποφάσεων αντίστοιχα.</w:t>
      </w:r>
    </w:p>
    <w:p w14:paraId="5859042C" w14:textId="77777777" w:rsidR="00C43D6C" w:rsidRDefault="00C43D6C" w:rsidP="00C43D6C">
      <w:r>
        <w:t>-</w:t>
      </w:r>
      <w:r>
        <w:tab/>
        <w:t>Αποτίμηση και παρακολούθηση των χρηματοοικονομικών κινδύνων σε πραγματικό χρόνο</w:t>
      </w:r>
    </w:p>
    <w:p w14:paraId="6A01EC91" w14:textId="77777777" w:rsidR="00C43D6C" w:rsidRDefault="00C43D6C" w:rsidP="00C43D6C">
      <w:r>
        <w:t>-</w:t>
      </w:r>
      <w:r>
        <w:tab/>
        <w:t xml:space="preserve">Αποτελεσματική αξιοποίηση των επιχειρησιακών πόρων. </w:t>
      </w:r>
    </w:p>
    <w:p w14:paraId="66DD55AF" w14:textId="77777777" w:rsidR="00C43D6C" w:rsidRDefault="00C43D6C" w:rsidP="00C43D6C">
      <w:r>
        <w:t>-</w:t>
      </w:r>
      <w:r>
        <w:tab/>
        <w:t>Διασύνδεση και διαλειτουργικότητα  του ΟΠΣ με συστήματα λογιστικής και διαχείρισης επιχειρησιακών πόρων (ERP), τροφοδότησης με χρηματοοικονομικά δεδομένα σε πραγματικό χρόνο (</w:t>
      </w:r>
      <w:proofErr w:type="spellStart"/>
      <w:r>
        <w:t>real</w:t>
      </w:r>
      <w:proofErr w:type="spellEnd"/>
      <w:r>
        <w:t xml:space="preserve"> </w:t>
      </w:r>
      <w:proofErr w:type="spellStart"/>
      <w:r>
        <w:t>time</w:t>
      </w:r>
      <w:proofErr w:type="spellEnd"/>
      <w:r>
        <w:t xml:space="preserve"> </w:t>
      </w:r>
      <w:proofErr w:type="spellStart"/>
      <w:r>
        <w:t>market</w:t>
      </w:r>
      <w:proofErr w:type="spellEnd"/>
      <w:r>
        <w:t xml:space="preserve"> </w:t>
      </w:r>
      <w:proofErr w:type="spellStart"/>
      <w:r>
        <w:t>data</w:t>
      </w:r>
      <w:proofErr w:type="spellEnd"/>
      <w:r>
        <w:t>) κ.α.</w:t>
      </w:r>
    </w:p>
    <w:p w14:paraId="6930DEAF" w14:textId="77777777" w:rsidR="00C43D6C" w:rsidRDefault="00C43D6C" w:rsidP="00C43D6C">
      <w:r>
        <w:t>-</w:t>
      </w:r>
      <w:r>
        <w:tab/>
        <w:t xml:space="preserve">Δυνατότητα διασύνδεσης με επιπλέον συστήματα όπως διενέργειας δημοπρασιών, το σύστημα </w:t>
      </w:r>
      <w:r w:rsidRPr="00F414E4">
        <w:t xml:space="preserve">SWIFT </w:t>
      </w:r>
      <w:r>
        <w:t xml:space="preserve">της τραπεζικής αγοράς, συστήματα ηλεκτρονικής διαχείρισης εγγράφων κ.α. </w:t>
      </w:r>
    </w:p>
    <w:p w14:paraId="542D00B3" w14:textId="66B281F7" w:rsidR="00C43D6C" w:rsidRPr="002A6841" w:rsidRDefault="00C43D6C" w:rsidP="00C43D6C">
      <w:r>
        <w:t xml:space="preserve">                       </w:t>
      </w:r>
    </w:p>
    <w:p w14:paraId="5D80C2F8" w14:textId="77777777" w:rsidR="00C43D6C" w:rsidRDefault="00C43D6C" w:rsidP="00C43D6C">
      <w:pPr>
        <w:pStyle w:val="21"/>
      </w:pPr>
      <w:bookmarkStart w:id="384" w:name="_Toc183511910"/>
      <w:bookmarkStart w:id="385" w:name="_Toc189814715"/>
      <w:r w:rsidRPr="002D3379">
        <w:t>Αναμενόμενα Οφέλη</w:t>
      </w:r>
      <w:bookmarkEnd w:id="384"/>
      <w:bookmarkEnd w:id="385"/>
    </w:p>
    <w:p w14:paraId="2FC48C2C" w14:textId="77777777" w:rsidR="00C43D6C" w:rsidRPr="007A3388" w:rsidRDefault="00C43D6C" w:rsidP="00C43D6C">
      <w:pPr>
        <w:spacing w:line="276" w:lineRule="auto"/>
      </w:pPr>
      <w:r w:rsidRPr="007A3388">
        <w:rPr>
          <w:rFonts w:eastAsia="Tahoma"/>
          <w:lang w:val="el"/>
        </w:rPr>
        <w:t xml:space="preserve">Η υλοποίηση του </w:t>
      </w:r>
      <w:r w:rsidRPr="007A3388">
        <w:rPr>
          <w:rFonts w:eastAsia="Tahoma"/>
        </w:rPr>
        <w:t xml:space="preserve">έργου </w:t>
      </w:r>
      <w:r w:rsidRPr="007A3388">
        <w:rPr>
          <w:rFonts w:eastAsia="Tahoma"/>
          <w:lang w:val="el"/>
        </w:rPr>
        <w:t>θα προσδώσει σειρά από οφέλη και δυνατότητες, όπως:</w:t>
      </w:r>
    </w:p>
    <w:p w14:paraId="224232ED" w14:textId="77777777" w:rsidR="00C43D6C" w:rsidRPr="007A3388" w:rsidRDefault="00C43D6C" w:rsidP="00C43D6C">
      <w:pPr>
        <w:pStyle w:val="a6"/>
        <w:numPr>
          <w:ilvl w:val="0"/>
          <w:numId w:val="59"/>
        </w:numPr>
        <w:spacing w:line="276" w:lineRule="auto"/>
        <w:contextualSpacing w:val="0"/>
      </w:pPr>
      <w:r w:rsidRPr="007A3388">
        <w:rPr>
          <w:rFonts w:cstheme="minorHAnsi"/>
        </w:rPr>
        <w:t>δυνατότητα βέλτιστης διαχείρισης της πληροφορίας του Οργανισμού</w:t>
      </w:r>
    </w:p>
    <w:p w14:paraId="60A877C0" w14:textId="77777777" w:rsidR="00C43D6C" w:rsidRPr="00D3377B" w:rsidRDefault="00C43D6C" w:rsidP="00C43D6C">
      <w:pPr>
        <w:pStyle w:val="a6"/>
        <w:numPr>
          <w:ilvl w:val="0"/>
          <w:numId w:val="59"/>
        </w:numPr>
        <w:spacing w:line="276" w:lineRule="auto"/>
        <w:contextualSpacing w:val="0"/>
      </w:pPr>
      <w:r w:rsidRPr="007A3388">
        <w:rPr>
          <w:rFonts w:cstheme="minorHAnsi"/>
        </w:rPr>
        <w:t xml:space="preserve">δυνατότητα </w:t>
      </w:r>
      <w:r>
        <w:rPr>
          <w:rFonts w:cstheme="minorHAnsi"/>
        </w:rPr>
        <w:t>εκτέλεσης σημαντικά μεγαλύτερου όγκου συναλλαγών</w:t>
      </w:r>
      <w:r w:rsidRPr="007A3388" w:rsidDel="004402FC">
        <w:rPr>
          <w:rFonts w:cstheme="minorHAnsi"/>
        </w:rPr>
        <w:t xml:space="preserve"> </w:t>
      </w:r>
    </w:p>
    <w:p w14:paraId="3A06EFCB" w14:textId="77777777" w:rsidR="00C43D6C" w:rsidRPr="007A3388" w:rsidRDefault="00C43D6C" w:rsidP="00C43D6C">
      <w:pPr>
        <w:pStyle w:val="a6"/>
        <w:numPr>
          <w:ilvl w:val="0"/>
          <w:numId w:val="59"/>
        </w:numPr>
        <w:spacing w:line="276" w:lineRule="auto"/>
        <w:contextualSpacing w:val="0"/>
      </w:pPr>
      <w:r w:rsidRPr="007A3388">
        <w:rPr>
          <w:rFonts w:cstheme="minorHAnsi"/>
        </w:rPr>
        <w:t xml:space="preserve">δυνατότητα ηλεκτρονικής διαχείρισης </w:t>
      </w:r>
      <w:r w:rsidRPr="007A3388">
        <w:rPr>
          <w:rFonts w:eastAsia="Tahoma"/>
          <w:lang w:val="el"/>
        </w:rPr>
        <w:t>των στοιχείων των συναλλαγών του</w:t>
      </w:r>
    </w:p>
    <w:p w14:paraId="372A1FEE" w14:textId="5FCC7A76" w:rsidR="00C43D6C" w:rsidRPr="006250C3" w:rsidRDefault="00C43D6C" w:rsidP="00C43D6C">
      <w:pPr>
        <w:pStyle w:val="a6"/>
        <w:numPr>
          <w:ilvl w:val="0"/>
          <w:numId w:val="59"/>
        </w:numPr>
        <w:spacing w:line="276" w:lineRule="auto"/>
        <w:contextualSpacing w:val="0"/>
      </w:pPr>
      <w:r w:rsidRPr="007A3388">
        <w:rPr>
          <w:rFonts w:eastAsia="Tahoma"/>
          <w:lang w:val="el"/>
        </w:rPr>
        <w:t>ταχύτ</w:t>
      </w:r>
      <w:r>
        <w:rPr>
          <w:rFonts w:eastAsia="Tahoma"/>
          <w:lang w:val="el"/>
        </w:rPr>
        <w:t>ητα,</w:t>
      </w:r>
      <w:r w:rsidRPr="007A3388">
        <w:rPr>
          <w:rFonts w:eastAsia="Tahoma"/>
          <w:lang w:val="el"/>
        </w:rPr>
        <w:t xml:space="preserve"> αποτελεσματικότ</w:t>
      </w:r>
      <w:r>
        <w:rPr>
          <w:rFonts w:eastAsia="Tahoma"/>
          <w:lang w:val="el"/>
        </w:rPr>
        <w:t xml:space="preserve">ητα και διαφάνεια </w:t>
      </w:r>
    </w:p>
    <w:p w14:paraId="6617B77D" w14:textId="4282F23C" w:rsidR="00C43D6C" w:rsidRPr="007A3388" w:rsidRDefault="00C43D6C" w:rsidP="00C43D6C">
      <w:pPr>
        <w:pStyle w:val="a6"/>
        <w:numPr>
          <w:ilvl w:val="0"/>
          <w:numId w:val="59"/>
        </w:numPr>
        <w:spacing w:line="276" w:lineRule="auto"/>
        <w:contextualSpacing w:val="0"/>
      </w:pPr>
      <w:r>
        <w:t xml:space="preserve">βελτίωση της </w:t>
      </w:r>
      <w:proofErr w:type="spellStart"/>
      <w:r>
        <w:t>κυβερνοασφάλειας</w:t>
      </w:r>
      <w:proofErr w:type="spellEnd"/>
      <w:r>
        <w:t xml:space="preserve"> και των δυνατοτήτων επιχειρησιακής συνέχειας</w:t>
      </w:r>
    </w:p>
    <w:p w14:paraId="36E721EF" w14:textId="77777777" w:rsidR="00C43D6C" w:rsidRPr="007A3388" w:rsidRDefault="00C43D6C" w:rsidP="00C43D6C">
      <w:pPr>
        <w:pStyle w:val="a6"/>
        <w:numPr>
          <w:ilvl w:val="0"/>
          <w:numId w:val="59"/>
        </w:numPr>
        <w:spacing w:line="276" w:lineRule="auto"/>
        <w:contextualSpacing w:val="0"/>
        <w:rPr>
          <w:lang w:val="el"/>
        </w:rPr>
      </w:pPr>
      <w:r w:rsidRPr="007A3388">
        <w:rPr>
          <w:rFonts w:cstheme="minorHAnsi"/>
        </w:rPr>
        <w:t xml:space="preserve">δυνατότητα άμεσης αξιοποίησης </w:t>
      </w:r>
      <w:r w:rsidRPr="007A3388">
        <w:rPr>
          <w:rFonts w:eastAsia="SimSun"/>
        </w:rPr>
        <w:t>των δεδομένων του, στην διαδικασία λήψης αποφάσεων.</w:t>
      </w:r>
    </w:p>
    <w:p w14:paraId="5C0D9A66" w14:textId="77777777" w:rsidR="00C43D6C" w:rsidRDefault="00C43D6C" w:rsidP="00C43D6C">
      <w:pPr>
        <w:spacing w:line="276" w:lineRule="auto"/>
        <w:rPr>
          <w:lang w:val="el"/>
        </w:rPr>
      </w:pPr>
    </w:p>
    <w:p w14:paraId="10E92D53" w14:textId="77777777" w:rsidR="00C43D6C" w:rsidRPr="002A6841" w:rsidRDefault="00C43D6C" w:rsidP="00C43D6C">
      <w:pPr>
        <w:pStyle w:val="10"/>
        <w:rPr>
          <w:lang w:val="el"/>
        </w:rPr>
      </w:pPr>
      <w:bookmarkStart w:id="386" w:name="_Toc183511911"/>
      <w:bookmarkStart w:id="387" w:name="_Toc189814716"/>
      <w:r w:rsidRPr="002A6841">
        <w:rPr>
          <w:lang w:val="el"/>
        </w:rPr>
        <w:t>Αρχιτεκτονική</w:t>
      </w:r>
      <w:bookmarkEnd w:id="386"/>
      <w:bookmarkEnd w:id="387"/>
      <w:r w:rsidRPr="002A6841">
        <w:rPr>
          <w:lang w:val="el"/>
        </w:rPr>
        <w:t xml:space="preserve"> </w:t>
      </w:r>
    </w:p>
    <w:p w14:paraId="5C7C7CB4" w14:textId="77777777" w:rsidR="00C43D6C" w:rsidRPr="002A6841" w:rsidRDefault="00C43D6C" w:rsidP="00C43D6C">
      <w:pPr>
        <w:pStyle w:val="21"/>
        <w:rPr>
          <w:lang w:val="el"/>
        </w:rPr>
      </w:pPr>
      <w:bookmarkStart w:id="388" w:name="_Toc183511912"/>
      <w:bookmarkStart w:id="389" w:name="_Toc189814717"/>
      <w:r w:rsidRPr="002A6841">
        <w:rPr>
          <w:lang w:val="el"/>
        </w:rPr>
        <w:t>Γενικές Αρχές Σχεδιασμού Συστήματος</w:t>
      </w:r>
      <w:bookmarkEnd w:id="388"/>
      <w:bookmarkEnd w:id="389"/>
    </w:p>
    <w:p w14:paraId="2EC8DE08" w14:textId="77777777" w:rsidR="00C43D6C" w:rsidRDefault="00C43D6C" w:rsidP="00C43D6C">
      <w:pPr>
        <w:spacing w:line="276" w:lineRule="auto"/>
        <w:rPr>
          <w:lang w:val="el"/>
        </w:rPr>
      </w:pPr>
      <w:r w:rsidRPr="002A6841">
        <w:rPr>
          <w:lang w:val="el"/>
        </w:rPr>
        <w:t xml:space="preserve">Οι γενικές αρχές σχεδιασμού που θα διέπουν το νέο σύστημα, σε λειτουργικό και τεχνολογικό επίπεδο, </w:t>
      </w:r>
      <w:r>
        <w:t>σ</w:t>
      </w:r>
      <w:r w:rsidRPr="002A6841">
        <w:rPr>
          <w:lang w:val="el"/>
        </w:rPr>
        <w:t>τις οποίες ο ανάδοχος υποχρεούται να συμμορφώνεται, είναι:</w:t>
      </w:r>
    </w:p>
    <w:p w14:paraId="6AFAAE2C" w14:textId="77777777" w:rsidR="00C43D6C" w:rsidRPr="00990757" w:rsidRDefault="00C43D6C" w:rsidP="00C43D6C">
      <w:pPr>
        <w:numPr>
          <w:ilvl w:val="0"/>
          <w:numId w:val="63"/>
        </w:numPr>
        <w:tabs>
          <w:tab w:val="clear" w:pos="360"/>
        </w:tabs>
        <w:suppressAutoHyphens w:val="0"/>
        <w:spacing w:before="120" w:after="0" w:line="276" w:lineRule="auto"/>
        <w:ind w:left="426" w:hanging="426"/>
      </w:pPr>
      <w:r w:rsidRPr="00193D9B">
        <w:rPr>
          <w:b/>
        </w:rPr>
        <w:lastRenderedPageBreak/>
        <w:t>Αρχιτεκτονική N-</w:t>
      </w:r>
      <w:proofErr w:type="spellStart"/>
      <w:r w:rsidRPr="00193D9B">
        <w:rPr>
          <w:b/>
        </w:rPr>
        <w:t>tier</w:t>
      </w:r>
      <w:proofErr w:type="spellEnd"/>
      <w:r w:rsidRPr="00193D9B">
        <w:t>, για την ευελιξία της</w:t>
      </w:r>
      <w:r w:rsidRPr="00990757">
        <w:t xml:space="preserve">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w:t>
      </w:r>
      <w:r w:rsidRPr="00990757">
        <w:rPr>
          <w:bCs/>
        </w:rPr>
        <w:t>πρότυπα</w:t>
      </w:r>
      <w:r w:rsidRPr="00990757">
        <w:t>, έτσι ώστε να διασφαλίζεται:</w:t>
      </w:r>
    </w:p>
    <w:p w14:paraId="2DF8C2F3" w14:textId="77777777" w:rsidR="00C43D6C" w:rsidRPr="00990757" w:rsidRDefault="00C43D6C" w:rsidP="00C43D6C">
      <w:pPr>
        <w:numPr>
          <w:ilvl w:val="0"/>
          <w:numId w:val="64"/>
        </w:numPr>
        <w:tabs>
          <w:tab w:val="num" w:pos="993"/>
        </w:tabs>
        <w:suppressAutoHyphens w:val="0"/>
        <w:spacing w:before="120" w:after="0" w:line="276" w:lineRule="auto"/>
        <w:ind w:left="993" w:hanging="426"/>
      </w:pPr>
      <w:r w:rsidRPr="00990757">
        <w:t>ομαλή συνεργασία και λειτουργία μεταξύ των επιμέρους Υποσυστημάτων,</w:t>
      </w:r>
    </w:p>
    <w:p w14:paraId="3B5BAC95" w14:textId="77777777" w:rsidR="00C43D6C" w:rsidRPr="00990757" w:rsidRDefault="00C43D6C" w:rsidP="00C43D6C">
      <w:pPr>
        <w:numPr>
          <w:ilvl w:val="0"/>
          <w:numId w:val="64"/>
        </w:numPr>
        <w:tabs>
          <w:tab w:val="num" w:pos="993"/>
        </w:tabs>
        <w:suppressAutoHyphens w:val="0"/>
        <w:spacing w:before="120" w:after="0" w:line="276" w:lineRule="auto"/>
        <w:ind w:left="993" w:hanging="426"/>
      </w:pPr>
      <w:r w:rsidRPr="00990757">
        <w:t>δικτυακή συνεργασία μεταξύ εφαρμογών ή/και συστημάτων τα οποία βρίσκονται σε διαφορετικά υπολογιστικά συστήματα,</w:t>
      </w:r>
    </w:p>
    <w:p w14:paraId="46F8B4D5" w14:textId="77777777" w:rsidR="00C43D6C" w:rsidRPr="00990757" w:rsidRDefault="00C43D6C" w:rsidP="00C43D6C">
      <w:pPr>
        <w:numPr>
          <w:ilvl w:val="0"/>
          <w:numId w:val="64"/>
        </w:numPr>
        <w:tabs>
          <w:tab w:val="num" w:pos="993"/>
        </w:tabs>
        <w:suppressAutoHyphens w:val="0"/>
        <w:spacing w:before="60" w:after="60" w:line="276" w:lineRule="auto"/>
        <w:ind w:left="993" w:hanging="426"/>
      </w:pPr>
      <w:r w:rsidRPr="00990757">
        <w:t>εύκολη επέμβαση στη λειτουργικότητα των Υποσυστημάτων (</w:t>
      </w:r>
      <w:proofErr w:type="spellStart"/>
      <w:r w:rsidRPr="00990757">
        <w:t>συντηρ</w:t>
      </w:r>
      <w:r>
        <w:t>η</w:t>
      </w:r>
      <w:r w:rsidRPr="00990757">
        <w:t>σιμότητα</w:t>
      </w:r>
      <w:proofErr w:type="spellEnd"/>
      <w:r w:rsidRPr="00990757">
        <w:t xml:space="preserve"> – </w:t>
      </w:r>
      <w:proofErr w:type="spellStart"/>
      <w:r w:rsidRPr="00990757">
        <w:t>maintainability</w:t>
      </w:r>
      <w:proofErr w:type="spellEnd"/>
      <w:r w:rsidRPr="00990757">
        <w:t>),</w:t>
      </w:r>
    </w:p>
    <w:p w14:paraId="4E3E2E03" w14:textId="77777777" w:rsidR="00C43D6C" w:rsidRDefault="00C43D6C" w:rsidP="00C43D6C">
      <w:pPr>
        <w:numPr>
          <w:ilvl w:val="0"/>
          <w:numId w:val="63"/>
        </w:numPr>
        <w:tabs>
          <w:tab w:val="clear" w:pos="360"/>
        </w:tabs>
        <w:suppressAutoHyphens w:val="0"/>
        <w:spacing w:before="120" w:after="0" w:line="276" w:lineRule="auto"/>
        <w:ind w:left="426" w:hanging="426"/>
        <w:rPr>
          <w:bCs/>
        </w:rPr>
      </w:pPr>
      <w:r w:rsidRPr="00990757">
        <w:rPr>
          <w:b/>
        </w:rPr>
        <w:t>Αρθρωτή (</w:t>
      </w:r>
      <w:proofErr w:type="spellStart"/>
      <w:r w:rsidRPr="00990757">
        <w:rPr>
          <w:b/>
        </w:rPr>
        <w:t>modular</w:t>
      </w:r>
      <w:proofErr w:type="spellEnd"/>
      <w:r w:rsidRPr="00990757">
        <w:rPr>
          <w:b/>
        </w:rPr>
        <w:t>) αρχιτεκτονική</w:t>
      </w:r>
      <w:r w:rsidRPr="00990757">
        <w:t xml:space="preserve"> του συστήματος, ώστε να</w:t>
      </w:r>
      <w:r>
        <w:t xml:space="preserve"> παρέχεται </w:t>
      </w:r>
      <w:r>
        <w:rPr>
          <w:bCs/>
        </w:rPr>
        <w:t xml:space="preserve">ευελιξία, επεκτασιμότητα , ευκολότερη αναβάθμιση, βελτιωμένη ασφάλεια, σταθερότητα και αξιοπιστία. Με τον τρόπο αυτό είναι ευκολότερες </w:t>
      </w:r>
      <w:r w:rsidRPr="00990757">
        <w:t xml:space="preserve">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proofErr w:type="spellStart"/>
      <w:r w:rsidRPr="00990757">
        <w:t>scale</w:t>
      </w:r>
      <w:proofErr w:type="spellEnd"/>
      <w:r w:rsidRPr="00990757">
        <w:t xml:space="preserve"> </w:t>
      </w:r>
      <w:proofErr w:type="spellStart"/>
      <w:r w:rsidRPr="00990757">
        <w:t>up</w:t>
      </w:r>
      <w:proofErr w:type="spellEnd"/>
      <w:r w:rsidRPr="00990757">
        <w:t xml:space="preserve"> – </w:t>
      </w:r>
      <w:proofErr w:type="spellStart"/>
      <w:r w:rsidRPr="00990757">
        <w:t>scale</w:t>
      </w:r>
      <w:proofErr w:type="spellEnd"/>
      <w:r w:rsidRPr="00990757">
        <w:t xml:space="preserve"> </w:t>
      </w:r>
      <w:proofErr w:type="spellStart"/>
      <w:r w:rsidRPr="00990757">
        <w:t>out</w:t>
      </w:r>
      <w:proofErr w:type="spellEnd"/>
      <w:r w:rsidRPr="00990757">
        <w:t>) για την άμεση αντιμετώπιση αυξανόμενων αναγκών</w:t>
      </w:r>
      <w:r>
        <w:t>.</w:t>
      </w:r>
      <w:r w:rsidRPr="00990757">
        <w:t xml:space="preserve"> </w:t>
      </w:r>
    </w:p>
    <w:p w14:paraId="427812BD" w14:textId="77777777" w:rsidR="00C43D6C" w:rsidRPr="006C64E2" w:rsidRDefault="00C43D6C" w:rsidP="00C43D6C">
      <w:pPr>
        <w:pStyle w:val="a6"/>
        <w:numPr>
          <w:ilvl w:val="0"/>
          <w:numId w:val="63"/>
        </w:numPr>
        <w:spacing w:line="240" w:lineRule="auto"/>
        <w:rPr>
          <w:bCs/>
        </w:rPr>
      </w:pPr>
      <w:r w:rsidRPr="006C64E2">
        <w:rPr>
          <w:bCs/>
        </w:rPr>
        <w:t xml:space="preserve">Χρήση συστημάτων διαχείρισης </w:t>
      </w:r>
      <w:r w:rsidRPr="006C64E2">
        <w:rPr>
          <w:b/>
        </w:rPr>
        <w:t>σχεσιακών βάσεων δεδομένων (RDBMS)</w:t>
      </w:r>
      <w:r w:rsidRPr="006C64E2">
        <w:rPr>
          <w:bCs/>
        </w:rPr>
        <w:t xml:space="preserve"> για την ευκολία διαχείρισης του όγκου των  δεδομένων, τη δυνατότητα δημιουργίας εφαρμογών φιλικών στον χρήστη και την αυξημένη διαθεσιμότητα του συστήματος.</w:t>
      </w:r>
    </w:p>
    <w:p w14:paraId="1373BAD9" w14:textId="77777777" w:rsidR="00C43D6C" w:rsidRPr="00990757" w:rsidRDefault="00C43D6C" w:rsidP="00C43D6C">
      <w:pPr>
        <w:numPr>
          <w:ilvl w:val="0"/>
          <w:numId w:val="63"/>
        </w:numPr>
        <w:tabs>
          <w:tab w:val="clear" w:pos="360"/>
        </w:tabs>
        <w:suppressAutoHyphens w:val="0"/>
        <w:spacing w:before="120" w:after="0" w:line="276" w:lineRule="auto"/>
        <w:ind w:left="426" w:hanging="426"/>
      </w:pPr>
      <w:r w:rsidRPr="00990757">
        <w:t xml:space="preserve">Λειτουργία σε </w:t>
      </w:r>
      <w:proofErr w:type="spellStart"/>
      <w:r w:rsidRPr="00990757">
        <w:rPr>
          <w:b/>
        </w:rPr>
        <w:t>web</w:t>
      </w:r>
      <w:proofErr w:type="spellEnd"/>
      <w:r w:rsidRPr="00990757">
        <w:rPr>
          <w:b/>
        </w:rPr>
        <w:t xml:space="preserve"> περιβάλλον</w:t>
      </w:r>
      <w:r w:rsidRPr="00990757">
        <w:t>, το οποίο θα αποτελέσει το</w:t>
      </w:r>
      <w:r>
        <w:t>ν</w:t>
      </w:r>
      <w:r w:rsidRPr="00990757">
        <w:t xml:space="preserve"> βασικό «χώρο εργασίας» για τους «διαχειριστές» και τους εξουσιοδοτημένους χρήστες των εφαρμογών με στόχο την:</w:t>
      </w:r>
    </w:p>
    <w:p w14:paraId="59D3D6AB" w14:textId="77777777" w:rsidR="00C43D6C" w:rsidRPr="00990757" w:rsidRDefault="00C43D6C" w:rsidP="00C43D6C">
      <w:pPr>
        <w:numPr>
          <w:ilvl w:val="0"/>
          <w:numId w:val="64"/>
        </w:numPr>
        <w:tabs>
          <w:tab w:val="num" w:pos="993"/>
        </w:tabs>
        <w:suppressAutoHyphens w:val="0"/>
        <w:spacing w:before="120" w:after="0" w:line="276" w:lineRule="auto"/>
        <w:ind w:left="993" w:hanging="426"/>
      </w:pPr>
      <w:r w:rsidRPr="00990757">
        <w:t xml:space="preserve">επίτευξη της μεγαλύτερης δυνατής ομοιομορφίας στις </w:t>
      </w:r>
      <w:proofErr w:type="spellStart"/>
      <w:r w:rsidRPr="00990757">
        <w:t>διεπαφές</w:t>
      </w:r>
      <w:proofErr w:type="spellEnd"/>
      <w:r w:rsidRPr="00990757">
        <w:t xml:space="preserve"> μεταξύ των διαφόρων υποσυστημάτων και στον τρόπο εργασίας τους,</w:t>
      </w:r>
    </w:p>
    <w:p w14:paraId="2EDF5509" w14:textId="77777777" w:rsidR="00C43D6C" w:rsidRDefault="00C43D6C" w:rsidP="00C43D6C">
      <w:pPr>
        <w:numPr>
          <w:ilvl w:val="0"/>
          <w:numId w:val="64"/>
        </w:numPr>
        <w:tabs>
          <w:tab w:val="num" w:pos="993"/>
        </w:tabs>
        <w:suppressAutoHyphens w:val="0"/>
        <w:spacing w:before="120" w:after="0" w:line="276" w:lineRule="auto"/>
        <w:ind w:left="993" w:hanging="426"/>
      </w:pPr>
      <w:r w:rsidRPr="00990757">
        <w:t xml:space="preserve">επιλογή κοινών και φιλικών τρόπων παρουσίασης, όσον αφορά στις </w:t>
      </w:r>
      <w:proofErr w:type="spellStart"/>
      <w:r w:rsidRPr="00990757">
        <w:t>διεπαφές</w:t>
      </w:r>
      <w:proofErr w:type="spellEnd"/>
      <w:r w:rsidRPr="00990757">
        <w:t xml:space="preserve"> των χρηστών με τις εφαρμογές.</w:t>
      </w:r>
    </w:p>
    <w:p w14:paraId="48CDF7DC" w14:textId="77777777" w:rsidR="00C43D6C" w:rsidRPr="006C64E2" w:rsidRDefault="00C43D6C" w:rsidP="00C43D6C">
      <w:pPr>
        <w:numPr>
          <w:ilvl w:val="0"/>
          <w:numId w:val="64"/>
        </w:numPr>
        <w:tabs>
          <w:tab w:val="num" w:pos="993"/>
        </w:tabs>
        <w:suppressAutoHyphens w:val="0"/>
        <w:spacing w:before="120" w:after="0" w:line="276" w:lineRule="auto"/>
        <w:ind w:left="993" w:hanging="426"/>
      </w:pPr>
      <w:r w:rsidRPr="006C64E2">
        <w:t xml:space="preserve">Εξασφάλιση </w:t>
      </w:r>
      <w:r w:rsidRPr="006C64E2">
        <w:rPr>
          <w:b/>
        </w:rPr>
        <w:t>πλήρους λειτουργικότητας</w:t>
      </w:r>
      <w:r w:rsidRPr="006C64E2">
        <w:t xml:space="preserve"> μέσω Διαδικτύου (</w:t>
      </w:r>
      <w:r w:rsidRPr="00990757">
        <w:t>Internet</w:t>
      </w:r>
      <w:r w:rsidRPr="006C64E2">
        <w:t>) κάνοντας χρήση των καθιερωμένων εφαρμογών πλοήγησης (</w:t>
      </w:r>
      <w:r w:rsidRPr="00990757">
        <w:t>Web</w:t>
      </w:r>
      <w:r w:rsidRPr="006C64E2">
        <w:t xml:space="preserve"> </w:t>
      </w:r>
      <w:proofErr w:type="spellStart"/>
      <w:r w:rsidRPr="00990757">
        <w:t>Browsers</w:t>
      </w:r>
      <w:proofErr w:type="spellEnd"/>
      <w:r w:rsidRPr="006C64E2">
        <w:t xml:space="preserve">) χωρίς να απαιτείται επιπλέον εγκατάσταση λογισμικού ή τρίτων συσκευών από τους τελικούς χρήστες. </w:t>
      </w:r>
    </w:p>
    <w:p w14:paraId="20AA989A" w14:textId="77777777" w:rsidR="00C43D6C" w:rsidRPr="00990757" w:rsidRDefault="00C43D6C" w:rsidP="00C43D6C">
      <w:pPr>
        <w:numPr>
          <w:ilvl w:val="0"/>
          <w:numId w:val="63"/>
        </w:numPr>
        <w:tabs>
          <w:tab w:val="clear" w:pos="360"/>
        </w:tabs>
        <w:suppressAutoHyphens w:val="0"/>
        <w:spacing w:before="120" w:after="0" w:line="276" w:lineRule="auto"/>
        <w:rPr>
          <w:bCs/>
        </w:rPr>
      </w:pPr>
      <w:r w:rsidRPr="00990757">
        <w:rPr>
          <w:bCs/>
        </w:rPr>
        <w:t>Ο Σχεδιασμός των εφαρμογών, θα πρέπει:</w:t>
      </w:r>
    </w:p>
    <w:p w14:paraId="4BAD1214" w14:textId="77777777" w:rsidR="00C43D6C" w:rsidRPr="00990757" w:rsidRDefault="00C43D6C" w:rsidP="00C43D6C">
      <w:pPr>
        <w:numPr>
          <w:ilvl w:val="0"/>
          <w:numId w:val="64"/>
        </w:numPr>
        <w:tabs>
          <w:tab w:val="num" w:pos="993"/>
        </w:tabs>
        <w:suppressAutoHyphens w:val="0"/>
        <w:spacing w:before="120" w:after="0" w:line="276" w:lineRule="auto"/>
        <w:ind w:left="993" w:hanging="426"/>
      </w:pPr>
      <w:r w:rsidRPr="00990757">
        <w:rPr>
          <w:bCs/>
        </w:rPr>
        <w:t>Να είναι “</w:t>
      </w:r>
      <w:proofErr w:type="spellStart"/>
      <w:r w:rsidRPr="00990757">
        <w:rPr>
          <w:b/>
          <w:bCs/>
        </w:rPr>
        <w:t>digital</w:t>
      </w:r>
      <w:proofErr w:type="spellEnd"/>
      <w:r w:rsidRPr="00990757">
        <w:rPr>
          <w:b/>
          <w:bCs/>
        </w:rPr>
        <w:t xml:space="preserve"> </w:t>
      </w:r>
      <w:proofErr w:type="spellStart"/>
      <w:r w:rsidRPr="00990757">
        <w:rPr>
          <w:b/>
          <w:bCs/>
        </w:rPr>
        <w:t>by</w:t>
      </w:r>
      <w:proofErr w:type="spellEnd"/>
      <w:r w:rsidRPr="00990757">
        <w:rPr>
          <w:b/>
          <w:bCs/>
        </w:rPr>
        <w:t xml:space="preserve"> </w:t>
      </w:r>
      <w:proofErr w:type="spellStart"/>
      <w:r w:rsidRPr="00990757">
        <w:rPr>
          <w:b/>
          <w:bCs/>
        </w:rPr>
        <w:t>default</w:t>
      </w:r>
      <w:proofErr w:type="spellEnd"/>
      <w:r w:rsidRPr="00990757">
        <w:t xml:space="preserve">”, με την εφαρμογή των αρχών «Προστασία των Δεδομένων από το Σχεδιασμό και εξ </w:t>
      </w:r>
      <w:proofErr w:type="spellStart"/>
      <w:r w:rsidRPr="00990757">
        <w:t>Oρισμού</w:t>
      </w:r>
      <w:proofErr w:type="spellEnd"/>
      <w:r w:rsidRPr="00990757">
        <w:t>» («</w:t>
      </w:r>
      <w:proofErr w:type="spellStart"/>
      <w:r w:rsidRPr="00990757">
        <w:rPr>
          <w:b/>
          <w:bCs/>
        </w:rPr>
        <w:t>Privacy</w:t>
      </w:r>
      <w:proofErr w:type="spellEnd"/>
      <w:r w:rsidRPr="00990757">
        <w:rPr>
          <w:b/>
          <w:bCs/>
        </w:rPr>
        <w:t xml:space="preserve"> </w:t>
      </w:r>
      <w:proofErr w:type="spellStart"/>
      <w:r w:rsidRPr="00990757">
        <w:rPr>
          <w:b/>
          <w:bCs/>
        </w:rPr>
        <w:t>by</w:t>
      </w:r>
      <w:proofErr w:type="spellEnd"/>
      <w:r w:rsidRPr="00990757">
        <w:rPr>
          <w:b/>
          <w:bCs/>
        </w:rPr>
        <w:t xml:space="preserve"> </w:t>
      </w:r>
      <w:proofErr w:type="spellStart"/>
      <w:r w:rsidRPr="00990757">
        <w:rPr>
          <w:b/>
          <w:bCs/>
        </w:rPr>
        <w:t>Design</w:t>
      </w:r>
      <w:proofErr w:type="spellEnd"/>
      <w:r w:rsidRPr="00990757">
        <w:rPr>
          <w:b/>
          <w:bCs/>
        </w:rPr>
        <w:t xml:space="preserve"> and </w:t>
      </w:r>
      <w:proofErr w:type="spellStart"/>
      <w:r w:rsidRPr="00990757">
        <w:rPr>
          <w:b/>
          <w:bCs/>
        </w:rPr>
        <w:t>by</w:t>
      </w:r>
      <w:proofErr w:type="spellEnd"/>
      <w:r w:rsidRPr="00990757">
        <w:rPr>
          <w:b/>
          <w:bCs/>
        </w:rPr>
        <w:t xml:space="preserve"> </w:t>
      </w:r>
      <w:proofErr w:type="spellStart"/>
      <w:r w:rsidRPr="00990757">
        <w:rPr>
          <w:b/>
          <w:bCs/>
        </w:rPr>
        <w:t>Default</w:t>
      </w:r>
      <w:proofErr w:type="spellEnd"/>
      <w:r w:rsidRPr="00990757">
        <w:t>») του Κανονισμού 679/2016 (GDPR) καθώς και συμμόρφωση με το ν. 4624/2019,</w:t>
      </w:r>
    </w:p>
    <w:p w14:paraId="499B63B4" w14:textId="77777777" w:rsidR="00C43D6C" w:rsidRPr="00990757" w:rsidRDefault="00C43D6C" w:rsidP="00C43D6C">
      <w:pPr>
        <w:numPr>
          <w:ilvl w:val="0"/>
          <w:numId w:val="64"/>
        </w:numPr>
        <w:tabs>
          <w:tab w:val="num" w:pos="993"/>
        </w:tabs>
        <w:suppressAutoHyphens w:val="0"/>
        <w:spacing w:before="120" w:after="0" w:line="276" w:lineRule="auto"/>
        <w:ind w:left="993" w:hanging="426"/>
      </w:pPr>
      <w:proofErr w:type="spellStart"/>
      <w:r w:rsidRPr="00990757">
        <w:t>Nα</w:t>
      </w:r>
      <w:proofErr w:type="spellEnd"/>
      <w:r w:rsidRPr="00990757">
        <w:t xml:space="preserve"> παρέχει εγγενώς την απαραίτητη ευελιξία και να επιτρέπει την παραμετροποίηση του συστήματος για την προσθήκη νέων διαδικασιών από τους χρήστες του, χωρίς την παρέμβαση του αναδόχου</w:t>
      </w:r>
    </w:p>
    <w:p w14:paraId="694CD372" w14:textId="77777777" w:rsidR="00C43D6C" w:rsidRPr="00990757" w:rsidRDefault="00C43D6C" w:rsidP="00C43D6C">
      <w:pPr>
        <w:numPr>
          <w:ilvl w:val="0"/>
          <w:numId w:val="63"/>
        </w:numPr>
        <w:tabs>
          <w:tab w:val="clear" w:pos="360"/>
        </w:tabs>
        <w:suppressAutoHyphens w:val="0"/>
        <w:spacing w:before="120" w:after="0" w:line="276" w:lineRule="auto"/>
        <w:rPr>
          <w:bCs/>
        </w:rPr>
      </w:pPr>
      <w:r w:rsidRPr="00990757">
        <w:rPr>
          <w:bCs/>
        </w:rPr>
        <w:t>Το σύνολο του πηγαίου κώδικα</w:t>
      </w:r>
      <w:r>
        <w:rPr>
          <w:bCs/>
        </w:rPr>
        <w:t>,</w:t>
      </w:r>
      <w:r w:rsidRPr="00990757">
        <w:rPr>
          <w:bCs/>
        </w:rPr>
        <w:t xml:space="preserve"> </w:t>
      </w:r>
      <w:r w:rsidRPr="004C7E4B">
        <w:rPr>
          <w:bCs/>
        </w:rPr>
        <w:t>που αναπτύσσεται στο πλαίσιο σύμβασης</w:t>
      </w:r>
      <w:r>
        <w:rPr>
          <w:bCs/>
        </w:rPr>
        <w:t xml:space="preserve"> του</w:t>
      </w:r>
      <w:r w:rsidRPr="004C7E4B">
        <w:rPr>
          <w:bCs/>
        </w:rPr>
        <w:t xml:space="preserve"> έργου</w:t>
      </w:r>
      <w:r>
        <w:rPr>
          <w:bCs/>
        </w:rPr>
        <w:t>,</w:t>
      </w:r>
      <w:r w:rsidRPr="004C7E4B">
        <w:rPr>
          <w:bCs/>
        </w:rPr>
        <w:t xml:space="preserve"> παραδίδεται από τον ανάδοχο στον φορέα </w:t>
      </w:r>
      <w:r w:rsidRPr="00990757">
        <w:rPr>
          <w:bCs/>
        </w:rPr>
        <w:t xml:space="preserve">με άδεια που θα επιτρέπει την περαιτέρω χρήση του από τον </w:t>
      </w:r>
      <w:r>
        <w:rPr>
          <w:bCs/>
        </w:rPr>
        <w:t>Φ</w:t>
      </w:r>
      <w:r w:rsidRPr="00990757">
        <w:rPr>
          <w:bCs/>
        </w:rPr>
        <w:t>ορέα, όπως ορίζεται στο άρθρο 88 του ν. 4727/2020.</w:t>
      </w:r>
    </w:p>
    <w:p w14:paraId="43589B33" w14:textId="77777777" w:rsidR="00C43D6C" w:rsidRDefault="00C43D6C" w:rsidP="00C43D6C">
      <w:pPr>
        <w:numPr>
          <w:ilvl w:val="0"/>
          <w:numId w:val="63"/>
        </w:numPr>
        <w:tabs>
          <w:tab w:val="clear" w:pos="360"/>
        </w:tabs>
        <w:suppressAutoHyphens w:val="0"/>
        <w:spacing w:before="120" w:after="0" w:line="276" w:lineRule="auto"/>
        <w:rPr>
          <w:bCs/>
        </w:rPr>
      </w:pPr>
      <w:r w:rsidRPr="00990757">
        <w:rPr>
          <w:bCs/>
        </w:rPr>
        <w:t xml:space="preserve">Συμμόρφωση με την υπ’ </w:t>
      </w:r>
      <w:proofErr w:type="spellStart"/>
      <w:r w:rsidRPr="00990757">
        <w:rPr>
          <w:bCs/>
        </w:rPr>
        <w:t>αριθμ</w:t>
      </w:r>
      <w:proofErr w:type="spellEnd"/>
      <w:r w:rsidRPr="00990757">
        <w:rPr>
          <w:bCs/>
        </w:rPr>
        <w:t xml:space="preserve">. 1027/2019 (ΦΕΚ 3739/Β’/08-10-2019) απόφαση με θέμα </w:t>
      </w:r>
      <w:r w:rsidRPr="003A0B93">
        <w:rPr>
          <w:bCs/>
        </w:rPr>
        <w:t>«Θέματα εφαρμογής και διαδικασιών του Ν.4577/2018 (Α’ 199)» που αφορά στις βασικές απαιτήσεις ασφαλείας συστημάτων δικτύου και πληροφοριών.</w:t>
      </w:r>
    </w:p>
    <w:p w14:paraId="3946C4C0" w14:textId="77777777" w:rsidR="00C43D6C" w:rsidRPr="00D32AB3" w:rsidRDefault="00C43D6C" w:rsidP="00C43D6C">
      <w:pPr>
        <w:numPr>
          <w:ilvl w:val="0"/>
          <w:numId w:val="63"/>
        </w:numPr>
        <w:tabs>
          <w:tab w:val="clear" w:pos="360"/>
        </w:tabs>
        <w:suppressAutoHyphens w:val="0"/>
        <w:spacing w:before="120" w:after="0" w:line="276" w:lineRule="auto"/>
        <w:rPr>
          <w:bCs/>
          <w:color w:val="000000" w:themeColor="text1"/>
        </w:rPr>
      </w:pPr>
      <w:r w:rsidRPr="00F414E4">
        <w:rPr>
          <w:bCs/>
          <w:color w:val="000000" w:themeColor="text1"/>
        </w:rPr>
        <w:lastRenderedPageBreak/>
        <w:t>Ενσωμάτωση άμεσης υποστήριξης βοήθειας (</w:t>
      </w:r>
      <w:proofErr w:type="spellStart"/>
      <w:r w:rsidRPr="00F414E4">
        <w:rPr>
          <w:bCs/>
          <w:color w:val="000000" w:themeColor="text1"/>
        </w:rPr>
        <w:t>online</w:t>
      </w:r>
      <w:proofErr w:type="spellEnd"/>
      <w:r w:rsidRPr="00F414E4">
        <w:rPr>
          <w:bCs/>
          <w:color w:val="000000" w:themeColor="text1"/>
        </w:rPr>
        <w:t xml:space="preserve"> </w:t>
      </w:r>
      <w:proofErr w:type="spellStart"/>
      <w:r w:rsidRPr="00F414E4">
        <w:rPr>
          <w:bCs/>
          <w:color w:val="000000" w:themeColor="text1"/>
        </w:rPr>
        <w:t>help</w:t>
      </w:r>
      <w:proofErr w:type="spellEnd"/>
      <w:r w:rsidRPr="00F414E4">
        <w:rPr>
          <w:bCs/>
          <w:color w:val="000000" w:themeColor="text1"/>
        </w:rPr>
        <w:t>) και οδηγιών, προς τους χρήστες ανά διαδικασία (όπου απαιτηθεί).</w:t>
      </w:r>
    </w:p>
    <w:p w14:paraId="6AF6CFB1" w14:textId="77777777" w:rsidR="00C43D6C" w:rsidRPr="003A0B93" w:rsidRDefault="00C43D6C" w:rsidP="00C43D6C">
      <w:pPr>
        <w:numPr>
          <w:ilvl w:val="0"/>
          <w:numId w:val="63"/>
        </w:numPr>
        <w:tabs>
          <w:tab w:val="clear" w:pos="360"/>
        </w:tabs>
        <w:suppressAutoHyphens w:val="0"/>
        <w:spacing w:before="120" w:after="0" w:line="276" w:lineRule="auto"/>
        <w:rPr>
          <w:bCs/>
        </w:rPr>
      </w:pPr>
      <w:r w:rsidRPr="003A0B93">
        <w:rPr>
          <w:bCs/>
        </w:rPr>
        <w:t xml:space="preserve">Διαβαθμισμένη πρόσβαση </w:t>
      </w:r>
      <w:r w:rsidRPr="00136D74">
        <w:rPr>
          <w:bCs/>
        </w:rPr>
        <w:t>στις Λειτουργικές Περιοχές του συστήματος, ανάλογα με το είδος των υπηρεσιών και την ταυτότητα των χρηστών.</w:t>
      </w:r>
    </w:p>
    <w:p w14:paraId="198AA041" w14:textId="77777777" w:rsidR="00C43D6C" w:rsidRPr="003A0B93" w:rsidRDefault="00C43D6C" w:rsidP="00C43D6C">
      <w:pPr>
        <w:numPr>
          <w:ilvl w:val="0"/>
          <w:numId w:val="63"/>
        </w:numPr>
        <w:tabs>
          <w:tab w:val="clear" w:pos="360"/>
        </w:tabs>
        <w:suppressAutoHyphens w:val="0"/>
        <w:spacing w:before="120" w:after="0" w:line="276" w:lineRule="auto"/>
        <w:rPr>
          <w:bCs/>
        </w:rPr>
      </w:pPr>
      <w:r w:rsidRPr="003A0B93">
        <w:rPr>
          <w:bCs/>
        </w:rPr>
        <w:t xml:space="preserve">Διασφάλιση της πληρότητας, ακεραιότητας, εμπιστευτικότητας και ασφάλειας των </w:t>
      </w:r>
      <w:r w:rsidRPr="00990757">
        <w:rPr>
          <w:bCs/>
        </w:rPr>
        <w:t>δεδομένων</w:t>
      </w:r>
      <w:r w:rsidRPr="003A0B93">
        <w:rPr>
          <w:bCs/>
        </w:rPr>
        <w:t xml:space="preserve"> κατά τη χρήση και τη δικτυακή διακίνησή τους.</w:t>
      </w:r>
    </w:p>
    <w:p w14:paraId="7632A744" w14:textId="77777777" w:rsidR="00C43D6C" w:rsidRDefault="00C43D6C" w:rsidP="00C43D6C">
      <w:pPr>
        <w:numPr>
          <w:ilvl w:val="0"/>
          <w:numId w:val="63"/>
        </w:numPr>
        <w:tabs>
          <w:tab w:val="clear" w:pos="360"/>
        </w:tabs>
        <w:suppressAutoHyphens w:val="0"/>
        <w:spacing w:before="120" w:after="0" w:line="276" w:lineRule="auto"/>
        <w:rPr>
          <w:bCs/>
        </w:rPr>
      </w:pPr>
      <w:r w:rsidRPr="002153D0">
        <w:rPr>
          <w:bCs/>
        </w:rPr>
        <w:t xml:space="preserve">Αξιοποίηση των τεχνολογιών </w:t>
      </w:r>
      <w:proofErr w:type="spellStart"/>
      <w:r w:rsidRPr="002153D0">
        <w:rPr>
          <w:bCs/>
        </w:rPr>
        <w:t>server</w:t>
      </w:r>
      <w:proofErr w:type="spellEnd"/>
      <w:r w:rsidRPr="002153D0">
        <w:rPr>
          <w:bCs/>
        </w:rPr>
        <w:t xml:space="preserve"> </w:t>
      </w:r>
      <w:proofErr w:type="spellStart"/>
      <w:r w:rsidRPr="002153D0">
        <w:rPr>
          <w:bCs/>
        </w:rPr>
        <w:t>consolidation</w:t>
      </w:r>
      <w:proofErr w:type="spellEnd"/>
      <w:r w:rsidRPr="002153D0">
        <w:rPr>
          <w:bCs/>
        </w:rPr>
        <w:t xml:space="preserve"> και </w:t>
      </w:r>
      <w:proofErr w:type="spellStart"/>
      <w:r w:rsidRPr="002153D0">
        <w:rPr>
          <w:bCs/>
        </w:rPr>
        <w:t>virtualization</w:t>
      </w:r>
      <w:proofErr w:type="spellEnd"/>
      <w:r w:rsidRPr="002153D0">
        <w:rPr>
          <w:bCs/>
        </w:rPr>
        <w:t xml:space="preserve"> και πιο συγκεκριμένα λειτουργία των συστημάτων, που θα αναπτυχθούν, σε περιβάλλον εικονικών μηχανών (</w:t>
      </w:r>
      <w:proofErr w:type="spellStart"/>
      <w:r w:rsidRPr="002153D0">
        <w:rPr>
          <w:bCs/>
        </w:rPr>
        <w:t>virtual</w:t>
      </w:r>
      <w:proofErr w:type="spellEnd"/>
      <w:r w:rsidRPr="002153D0">
        <w:rPr>
          <w:bCs/>
        </w:rPr>
        <w:t xml:space="preserve"> </w:t>
      </w:r>
      <w:proofErr w:type="spellStart"/>
      <w:r w:rsidRPr="002153D0">
        <w:rPr>
          <w:bCs/>
        </w:rPr>
        <w:t>machines</w:t>
      </w:r>
      <w:proofErr w:type="spellEnd"/>
      <w:r w:rsidRPr="002153D0">
        <w:rPr>
          <w:bCs/>
        </w:rPr>
        <w:t>)</w:t>
      </w:r>
      <w:r>
        <w:rPr>
          <w:bCs/>
        </w:rPr>
        <w:t xml:space="preserve">. </w:t>
      </w:r>
    </w:p>
    <w:p w14:paraId="1047CAC0" w14:textId="77777777" w:rsidR="00C43D6C" w:rsidRPr="00F414E4" w:rsidRDefault="00C43D6C" w:rsidP="00C43D6C">
      <w:pPr>
        <w:numPr>
          <w:ilvl w:val="0"/>
          <w:numId w:val="63"/>
        </w:numPr>
        <w:tabs>
          <w:tab w:val="clear" w:pos="360"/>
        </w:tabs>
        <w:suppressAutoHyphens w:val="0"/>
        <w:spacing w:before="120" w:after="0" w:line="276" w:lineRule="auto"/>
        <w:rPr>
          <w:bCs/>
        </w:rPr>
      </w:pPr>
      <w:r w:rsidRPr="00F414E4">
        <w:rPr>
          <w:bCs/>
        </w:rPr>
        <w:t xml:space="preserve">Οι εφαρμογές οι οποίες θα αναπτυχθούν και θα </w:t>
      </w:r>
      <w:proofErr w:type="spellStart"/>
      <w:r w:rsidRPr="00F414E4">
        <w:rPr>
          <w:bCs/>
        </w:rPr>
        <w:t>παραμετροποιηθούν</w:t>
      </w:r>
      <w:proofErr w:type="spellEnd"/>
      <w:r w:rsidRPr="00F414E4">
        <w:rPr>
          <w:bCs/>
        </w:rPr>
        <w:t xml:space="preserve"> στα πλαίσια του συγκεκριμένου έργου θα πρέπει να εκτελούνται σ’ ένα προσαρμοστικό περιβάλλον (</w:t>
      </w:r>
      <w:proofErr w:type="spellStart"/>
      <w:r w:rsidRPr="00F414E4">
        <w:rPr>
          <w:bCs/>
        </w:rPr>
        <w:t>application</w:t>
      </w:r>
      <w:proofErr w:type="spellEnd"/>
      <w:r w:rsidRPr="00F414E4">
        <w:rPr>
          <w:bCs/>
        </w:rPr>
        <w:t xml:space="preserve"> </w:t>
      </w:r>
      <w:proofErr w:type="spellStart"/>
      <w:r w:rsidRPr="00F414E4">
        <w:rPr>
          <w:bCs/>
        </w:rPr>
        <w:t>server</w:t>
      </w:r>
      <w:proofErr w:type="spellEnd"/>
      <w:r w:rsidRPr="00F414E4">
        <w:rPr>
          <w:bCs/>
        </w:rPr>
        <w:t>)</w:t>
      </w:r>
      <w:r>
        <w:rPr>
          <w:bCs/>
        </w:rPr>
        <w:t>.</w:t>
      </w:r>
      <w:r w:rsidRPr="00F414E4">
        <w:rPr>
          <w:bCs/>
        </w:rPr>
        <w:t xml:space="preserve"> Παράλληλα, θα πρέπει για την ομαλή εκτέλεση των επιχειρησιακών εφαρμογών να γίνεται η βέλτιστη δυνατή χρήση των διαθέσιμων υπολογιστικών πόρων.</w:t>
      </w:r>
    </w:p>
    <w:p w14:paraId="2D39E2B8" w14:textId="77777777" w:rsidR="00C43D6C" w:rsidRDefault="00C43D6C" w:rsidP="00C43D6C">
      <w:pPr>
        <w:numPr>
          <w:ilvl w:val="0"/>
          <w:numId w:val="63"/>
        </w:numPr>
        <w:tabs>
          <w:tab w:val="clear" w:pos="360"/>
        </w:tabs>
        <w:suppressAutoHyphens w:val="0"/>
        <w:spacing w:before="120" w:after="0" w:line="276" w:lineRule="auto"/>
        <w:rPr>
          <w:bCs/>
        </w:rPr>
      </w:pPr>
      <w:r w:rsidRPr="007D7142">
        <w:rPr>
          <w:bCs/>
        </w:rPr>
        <w:t xml:space="preserve">Οι απαραίτητοι εξυπηρετητές </w:t>
      </w:r>
      <w:r w:rsidRPr="008A7A61">
        <w:rPr>
          <w:bCs/>
          <w:u w:val="single"/>
        </w:rPr>
        <w:t>εφαρμογών και βάσεων δεδομένων</w:t>
      </w:r>
      <w:r w:rsidRPr="007D7142">
        <w:rPr>
          <w:bCs/>
        </w:rPr>
        <w:t xml:space="preserve"> για την λειτουργία της εφαρμογής  θα αναπτυχθούν σε περιβάλλον εικονικών μηχανών που παρέχεται από τον Οργανισμό στο κέντρο δεδομένων του (</w:t>
      </w:r>
      <w:r w:rsidRPr="007D7142">
        <w:rPr>
          <w:bCs/>
          <w:lang w:val="en-US"/>
        </w:rPr>
        <w:t>data</w:t>
      </w:r>
      <w:r w:rsidRPr="007D7142">
        <w:rPr>
          <w:bCs/>
        </w:rPr>
        <w:t xml:space="preserve"> </w:t>
      </w:r>
      <w:r w:rsidRPr="007D7142">
        <w:rPr>
          <w:bCs/>
          <w:lang w:val="en-US"/>
        </w:rPr>
        <w:t>center</w:t>
      </w:r>
      <w:r w:rsidRPr="007D7142">
        <w:rPr>
          <w:bCs/>
        </w:rPr>
        <w:t xml:space="preserve">) που βρίσκεται στην έδρα του Οργανισμού. Θα διατεθούν οι απαραίτητοι υπολογιστικοί πόροι που θα υποδειχθούν από τον Ανάδοχο </w:t>
      </w:r>
      <w:r w:rsidRPr="008A7A61">
        <w:rPr>
          <w:bCs/>
        </w:rPr>
        <w:t>(</w:t>
      </w:r>
      <w:r w:rsidRPr="008A7A61">
        <w:rPr>
          <w:bCs/>
          <w:u w:val="single"/>
        </w:rPr>
        <w:t>επεξεργαστές, κεντρική μνήμη (</w:t>
      </w:r>
      <w:r w:rsidRPr="008A7A61">
        <w:rPr>
          <w:bCs/>
          <w:u w:val="single"/>
          <w:lang w:val="en-US"/>
        </w:rPr>
        <w:t>RAM</w:t>
      </w:r>
      <w:r w:rsidRPr="008A7A61">
        <w:rPr>
          <w:bCs/>
          <w:u w:val="single"/>
        </w:rPr>
        <w:t xml:space="preserve">) , αποθηκευτικοί χώροι, λογισμικό υποδομών και οι κατάλληλες  δικτυακές υποδομές ώστε να είναι </w:t>
      </w:r>
      <w:proofErr w:type="spellStart"/>
      <w:r w:rsidRPr="008A7A61">
        <w:rPr>
          <w:bCs/>
          <w:u w:val="single"/>
        </w:rPr>
        <w:t>προσβάσιμοι</w:t>
      </w:r>
      <w:proofErr w:type="spellEnd"/>
      <w:r w:rsidRPr="008A7A61">
        <w:rPr>
          <w:bCs/>
          <w:u w:val="single"/>
        </w:rPr>
        <w:t xml:space="preserve"> από τους χρήστες</w:t>
      </w:r>
      <w:r w:rsidRPr="008A7A61">
        <w:rPr>
          <w:bCs/>
        </w:rPr>
        <w:t>).</w:t>
      </w:r>
      <w:r w:rsidRPr="007D7142">
        <w:rPr>
          <w:bCs/>
        </w:rPr>
        <w:t xml:space="preserve"> Στις προαναφερόμενες υποδομές θα αναπτυχθεί τόσο το  παραγωγικό σύστημα όσο και το σύστημα δοκιμών. </w:t>
      </w:r>
    </w:p>
    <w:p w14:paraId="0444CCB0" w14:textId="77777777" w:rsidR="00C43D6C" w:rsidRPr="007D7142" w:rsidRDefault="00C43D6C" w:rsidP="00BF716E">
      <w:pPr>
        <w:suppressAutoHyphens w:val="0"/>
        <w:spacing w:before="120" w:after="0" w:line="276" w:lineRule="auto"/>
        <w:ind w:left="360"/>
        <w:rPr>
          <w:bCs/>
        </w:rPr>
      </w:pPr>
    </w:p>
    <w:p w14:paraId="20BB84D0" w14:textId="77777777" w:rsidR="00C43D6C" w:rsidRPr="00EF2204" w:rsidRDefault="00C43D6C" w:rsidP="00C43D6C">
      <w:pPr>
        <w:pStyle w:val="21"/>
      </w:pPr>
      <w:bookmarkStart w:id="390" w:name="_Toc183511913"/>
      <w:bookmarkStart w:id="391" w:name="_Toc189814718"/>
      <w:r w:rsidRPr="002A6841">
        <w:t>Λογική</w:t>
      </w:r>
      <w:r w:rsidRPr="00EF2204">
        <w:t xml:space="preserve"> Αρχιτεκτονική</w:t>
      </w:r>
      <w:bookmarkEnd w:id="390"/>
      <w:bookmarkEnd w:id="391"/>
    </w:p>
    <w:p w14:paraId="54E2DC7A" w14:textId="77777777" w:rsidR="00C43D6C" w:rsidRPr="00990757" w:rsidRDefault="00C43D6C" w:rsidP="00C43D6C">
      <w:pPr>
        <w:spacing w:line="276" w:lineRule="auto"/>
      </w:pPr>
      <w:r w:rsidRPr="00990757">
        <w:t>Οι υποψήφιοι ανάδοχοι θα πρέπει να περιγράψουν</w:t>
      </w:r>
      <w:r>
        <w:t xml:space="preserve"> </w:t>
      </w:r>
      <w:r w:rsidRPr="00FA74F5">
        <w:t xml:space="preserve">στην Τεχνική Πρόσφορά </w:t>
      </w:r>
      <w:r>
        <w:t>τους τα εξής</w:t>
      </w:r>
      <w:r w:rsidRPr="00990757">
        <w:t>:</w:t>
      </w:r>
    </w:p>
    <w:p w14:paraId="1E312803" w14:textId="77777777" w:rsidR="00C43D6C" w:rsidRPr="00990757" w:rsidRDefault="00C43D6C" w:rsidP="00C43D6C">
      <w:pPr>
        <w:pStyle w:val="a6"/>
        <w:numPr>
          <w:ilvl w:val="0"/>
          <w:numId w:val="65"/>
        </w:numPr>
        <w:spacing w:before="120" w:line="240" w:lineRule="auto"/>
        <w:contextualSpacing w:val="0"/>
      </w:pPr>
      <w:r>
        <w:t>τη</w:t>
      </w:r>
      <w:r w:rsidRPr="00990757">
        <w:t xml:space="preserve"> λογική αρχιτεκτονική του </w:t>
      </w:r>
      <w:r>
        <w:t xml:space="preserve">προτεινόμενου </w:t>
      </w:r>
      <w:r w:rsidRPr="00990757">
        <w:t>συστήματος</w:t>
      </w:r>
    </w:p>
    <w:p w14:paraId="5ED8BFF3" w14:textId="77777777" w:rsidR="00C43D6C" w:rsidRPr="00E33DC8" w:rsidRDefault="00C43D6C" w:rsidP="00C43D6C">
      <w:pPr>
        <w:pStyle w:val="a6"/>
        <w:numPr>
          <w:ilvl w:val="0"/>
          <w:numId w:val="65"/>
        </w:numPr>
        <w:spacing w:before="120" w:line="240" w:lineRule="auto"/>
      </w:pPr>
      <w:r w:rsidRPr="3291CCAB">
        <w:t>τις Γενικές Αρχές Σχεδιασμού Συστήματος, περιλαμβάνοντας στην προσφορά τους τα επίπεδα από τα οποία αποτελείται το σύστημα (π.χ. παρουσίασης, εφαρμογών, Βάσης Δεδομένων, Διαχείρισης Χρηστών, Ασφάλειας</w:t>
      </w:r>
      <w:r w:rsidRPr="00E33DC8">
        <w:t xml:space="preserve">, Διαχείρισης </w:t>
      </w:r>
      <w:proofErr w:type="spellStart"/>
      <w:r w:rsidRPr="00E33DC8">
        <w:t>κ.λπ</w:t>
      </w:r>
      <w:proofErr w:type="spellEnd"/>
      <w:r w:rsidRPr="00E33DC8">
        <w:t>)</w:t>
      </w:r>
    </w:p>
    <w:p w14:paraId="3C48A458" w14:textId="77777777" w:rsidR="00C43D6C" w:rsidRPr="00E33DC8" w:rsidRDefault="00C43D6C" w:rsidP="00C43D6C">
      <w:pPr>
        <w:pStyle w:val="a6"/>
        <w:numPr>
          <w:ilvl w:val="0"/>
          <w:numId w:val="65"/>
        </w:numPr>
        <w:spacing w:before="120" w:line="240" w:lineRule="auto"/>
        <w:contextualSpacing w:val="0"/>
      </w:pPr>
      <w:r w:rsidRPr="00E33DC8">
        <w:t xml:space="preserve">την ελάχιστη ποσότητα πόρων που απαιτούνται (κατ’ ελάχιστον </w:t>
      </w:r>
      <w:r w:rsidRPr="00E33DC8">
        <w:rPr>
          <w:lang w:val="en-US"/>
        </w:rPr>
        <w:t>cores</w:t>
      </w:r>
      <w:r w:rsidRPr="00E33DC8">
        <w:t xml:space="preserve">, </w:t>
      </w:r>
      <w:r w:rsidRPr="00E33DC8">
        <w:rPr>
          <w:lang w:val="en-US"/>
        </w:rPr>
        <w:t>RAM</w:t>
      </w:r>
      <w:r w:rsidRPr="00E33DC8">
        <w:t xml:space="preserve">, </w:t>
      </w:r>
      <w:r w:rsidRPr="00E33DC8">
        <w:rPr>
          <w:lang w:val="en-US"/>
        </w:rPr>
        <w:t>HDD</w:t>
      </w:r>
      <w:r w:rsidRPr="00E33DC8">
        <w:t>), ώστε να καλύπτονται οι απαιτήσεις του συστήματος.</w:t>
      </w:r>
    </w:p>
    <w:p w14:paraId="49D5A05B" w14:textId="77777777" w:rsidR="00C43D6C" w:rsidRPr="00B00A21" w:rsidRDefault="00C43D6C" w:rsidP="00C43D6C">
      <w:pPr>
        <w:pStyle w:val="10"/>
      </w:pPr>
      <w:bookmarkStart w:id="392" w:name="_Toc183511914"/>
      <w:bookmarkStart w:id="393" w:name="_Toc189814719"/>
      <w:r w:rsidRPr="00B00A21">
        <w:t>Λειτουργικές Απαιτήσεις</w:t>
      </w:r>
      <w:bookmarkEnd w:id="392"/>
      <w:bookmarkEnd w:id="393"/>
    </w:p>
    <w:p w14:paraId="23759B7A" w14:textId="77777777" w:rsidR="00C43D6C" w:rsidRPr="00B00A21" w:rsidRDefault="00C43D6C" w:rsidP="00C43D6C">
      <w:pPr>
        <w:pStyle w:val="21"/>
      </w:pPr>
      <w:bookmarkStart w:id="394" w:name="_Ref180568982"/>
      <w:bookmarkStart w:id="395" w:name="_Toc183511915"/>
      <w:bookmarkStart w:id="396" w:name="_Toc189814720"/>
      <w:r w:rsidRPr="00B00A21">
        <w:t>Εισαγωγή – Γενικές απαιτήσεις</w:t>
      </w:r>
      <w:bookmarkEnd w:id="394"/>
      <w:bookmarkEnd w:id="395"/>
      <w:bookmarkEnd w:id="396"/>
    </w:p>
    <w:p w14:paraId="71DA57AE" w14:textId="77777777" w:rsidR="00C43D6C" w:rsidRPr="00E33DC8" w:rsidRDefault="00C43D6C" w:rsidP="00C43D6C">
      <w:proofErr w:type="spellStart"/>
      <w:r>
        <w:t>Tο</w:t>
      </w:r>
      <w:proofErr w:type="spellEnd"/>
      <w:r>
        <w:t xml:space="preserve"> λογισμικό εφαρμογών θα πρέπει να καλύπτει πλήρως τις ανάγκες σε όλες τις λειτουργικές περιοχές που αναφέρονται πιο κάτω, όπως αυτές συνοψίζονται αναλυτικά στις σχετικές «Λειτουργικές προδιαγραφές». Θα προσφέρεται είτε ως «ανάπτυξη εξειδικευμένου λογισμικού εφαρμογών» είτε ως «εγκατάσταση έτοιμων και εξειδικευμένων πακέτων εφαρμογών», πάντα προσαρμοσμένο στις </w:t>
      </w:r>
      <w:r w:rsidRPr="006D51C9">
        <w:t xml:space="preserve">ανάγκες του </w:t>
      </w:r>
      <w:r w:rsidRPr="000C3628">
        <w:t>Ο.Δ.ΔΗ.Χ./Υπουργείου Οικονομικών</w:t>
      </w:r>
      <w:r w:rsidRPr="006D51C9">
        <w:t>. Η ακριβής κατανομή ανάμεσα στις δύο κατηγορίες αφήνεται στην κρίση του</w:t>
      </w:r>
      <w:r>
        <w:t xml:space="preserve"> αναδόχου με την προϋπόθεση της πλήρους κάλυψης των λειτουργικών προδιαγραφών των </w:t>
      </w:r>
      <w:r w:rsidRPr="00A82144">
        <w:t>εφαρμογών. Ειδικά, σημειώνεται ότι το λογισμικό εφαρμογών, πρέπει να υποστηρίζει πλήρως το υπάρχον μοντέλο λειτουργίας (</w:t>
      </w:r>
      <w:proofErr w:type="spellStart"/>
      <w:r w:rsidRPr="00A82144">
        <w:t>current</w:t>
      </w:r>
      <w:proofErr w:type="spellEnd"/>
      <w:r w:rsidRPr="00A82144">
        <w:t xml:space="preserve"> </w:t>
      </w:r>
      <w:proofErr w:type="spellStart"/>
      <w:r w:rsidRPr="00A82144">
        <w:t>business</w:t>
      </w:r>
      <w:proofErr w:type="spellEnd"/>
      <w:r w:rsidRPr="00A82144">
        <w:t xml:space="preserve"> </w:t>
      </w:r>
      <w:proofErr w:type="spellStart"/>
      <w:r w:rsidRPr="00A82144">
        <w:t>model</w:t>
      </w:r>
      <w:proofErr w:type="spellEnd"/>
      <w:r w:rsidRPr="00A82144">
        <w:t>) του Οργανισμού</w:t>
      </w:r>
      <w:r w:rsidRPr="000C3628">
        <w:t xml:space="preserve"> </w:t>
      </w:r>
      <w:r w:rsidRPr="00E33DC8">
        <w:lastRenderedPageBreak/>
        <w:t>Ειδικά, σημειώνεται ότι το λογισμικό εφαρμογών, πρέπει να υποστηρίζει πλήρως το υπάρχον μοντέλο λειτουργίας (</w:t>
      </w:r>
      <w:proofErr w:type="spellStart"/>
      <w:r w:rsidRPr="00E33DC8">
        <w:t>current</w:t>
      </w:r>
      <w:proofErr w:type="spellEnd"/>
      <w:r w:rsidRPr="00E33DC8">
        <w:t xml:space="preserve"> </w:t>
      </w:r>
      <w:proofErr w:type="spellStart"/>
      <w:r w:rsidRPr="00E33DC8">
        <w:t>business</w:t>
      </w:r>
      <w:proofErr w:type="spellEnd"/>
      <w:r w:rsidRPr="00E33DC8">
        <w:t xml:space="preserve"> </w:t>
      </w:r>
      <w:proofErr w:type="spellStart"/>
      <w:r w:rsidRPr="00E33DC8">
        <w:t>model</w:t>
      </w:r>
      <w:proofErr w:type="spellEnd"/>
      <w:r w:rsidRPr="00E33DC8">
        <w:t xml:space="preserve">) του Οργανισμού. Οι χρήστες των εφαρμογών υπολογίζονται κατά προσέγγιση σε  </w:t>
      </w:r>
      <w:r w:rsidRPr="00E33DC8">
        <w:rPr>
          <w:b/>
          <w:bCs/>
        </w:rPr>
        <w:t>2</w:t>
      </w:r>
      <w:r w:rsidRPr="00E346E7">
        <w:rPr>
          <w:b/>
          <w:bCs/>
        </w:rPr>
        <w:t>2</w:t>
      </w:r>
      <w:r w:rsidRPr="00E33DC8">
        <w:t>.</w:t>
      </w:r>
    </w:p>
    <w:p w14:paraId="6062AF89" w14:textId="77777777" w:rsidR="00C43D6C" w:rsidRPr="00E33DC8" w:rsidRDefault="00C43D6C" w:rsidP="00C43D6C">
      <w:pPr>
        <w:rPr>
          <w:rFonts w:eastAsiaTheme="minorHAnsi"/>
        </w:rPr>
      </w:pPr>
      <w:r w:rsidRPr="00E33DC8">
        <w:rPr>
          <w:u w:val="single"/>
        </w:rPr>
        <w:t>Τ</w:t>
      </w:r>
      <w:r w:rsidRPr="00E33DC8">
        <w:rPr>
          <w:rFonts w:eastAsiaTheme="minorHAnsi"/>
          <w:u w:val="single"/>
        </w:rPr>
        <w:t>α γενικά χαρακτηριστικά</w:t>
      </w:r>
      <w:r w:rsidRPr="00E33DC8">
        <w:rPr>
          <w:rFonts w:eastAsiaTheme="minorHAnsi"/>
        </w:rPr>
        <w:t xml:space="preserve"> </w:t>
      </w:r>
      <w:r w:rsidRPr="00E33DC8">
        <w:t>του πληροφοριακού συστήματος θα πρέπει να είναι τα εξής</w:t>
      </w:r>
      <w:r w:rsidRPr="00E33DC8">
        <w:rPr>
          <w:rFonts w:eastAsiaTheme="minorHAnsi"/>
        </w:rPr>
        <w:t>:</w:t>
      </w:r>
    </w:p>
    <w:p w14:paraId="44F50864" w14:textId="77777777" w:rsidR="00C43D6C" w:rsidRPr="00E33DC8" w:rsidRDefault="00C43D6C" w:rsidP="00C43D6C">
      <w:pPr>
        <w:pStyle w:val="a6"/>
        <w:numPr>
          <w:ilvl w:val="0"/>
          <w:numId w:val="66"/>
        </w:numPr>
        <w:tabs>
          <w:tab w:val="clear" w:pos="340"/>
          <w:tab w:val="num" w:pos="1360"/>
        </w:tabs>
        <w:suppressAutoHyphens w:val="0"/>
        <w:spacing w:line="276" w:lineRule="auto"/>
        <w:ind w:left="692" w:hanging="346"/>
        <w:contextualSpacing w:val="0"/>
      </w:pPr>
      <w:r w:rsidRPr="00E33DC8">
        <w:t>Να είναι εύχρηστο σε όλες τις ενέργειες του χρήστη</w:t>
      </w:r>
    </w:p>
    <w:p w14:paraId="074FB435" w14:textId="77777777" w:rsidR="00C43D6C" w:rsidRPr="00E33DC8" w:rsidRDefault="00C43D6C" w:rsidP="00C43D6C">
      <w:pPr>
        <w:pStyle w:val="a6"/>
        <w:numPr>
          <w:ilvl w:val="0"/>
          <w:numId w:val="66"/>
        </w:numPr>
        <w:tabs>
          <w:tab w:val="clear" w:pos="340"/>
          <w:tab w:val="num" w:pos="1360"/>
        </w:tabs>
        <w:suppressAutoHyphens w:val="0"/>
        <w:spacing w:line="276" w:lineRule="auto"/>
        <w:ind w:left="692" w:hanging="346"/>
      </w:pPr>
      <w:r w:rsidRPr="00E33DC8">
        <w:t xml:space="preserve">Να είναι </w:t>
      </w:r>
      <w:proofErr w:type="spellStart"/>
      <w:r w:rsidRPr="00E33DC8">
        <w:t>προσβάσιμο</w:t>
      </w:r>
      <w:proofErr w:type="spellEnd"/>
      <w:r w:rsidRPr="00E33DC8">
        <w:t xml:space="preserve"> μέσω περιηγητών ιστού ευρείας χρήσης με εύχρηστο και γρήγορο τρόπο </w:t>
      </w:r>
    </w:p>
    <w:p w14:paraId="17C0FA7F" w14:textId="77777777" w:rsidR="00C43D6C" w:rsidRPr="00E33DC8" w:rsidRDefault="00C43D6C" w:rsidP="00C43D6C">
      <w:pPr>
        <w:pStyle w:val="a6"/>
        <w:numPr>
          <w:ilvl w:val="0"/>
          <w:numId w:val="66"/>
        </w:numPr>
        <w:tabs>
          <w:tab w:val="clear" w:pos="340"/>
          <w:tab w:val="num" w:pos="1360"/>
        </w:tabs>
        <w:suppressAutoHyphens w:val="0"/>
        <w:spacing w:line="276" w:lineRule="auto"/>
        <w:ind w:left="692" w:hanging="346"/>
      </w:pPr>
      <w:r w:rsidRPr="00E33DC8">
        <w:t xml:space="preserve">Να διαθέτει ελέγχους πληρότητας και ορθότητας των δεδομένων Να είναι εύκολα </w:t>
      </w:r>
      <w:proofErr w:type="spellStart"/>
      <w:r w:rsidRPr="00E33DC8">
        <w:t>διαχειρίσιμο</w:t>
      </w:r>
      <w:proofErr w:type="spellEnd"/>
      <w:r w:rsidRPr="00E33DC8">
        <w:t>, ήτοι να περιλαμβάνει εύχρηστη λειτουργικότητα παρακολούθησης και διαχείρισης</w:t>
      </w:r>
      <w:r w:rsidRPr="00E33DC8" w:rsidDel="7946D683">
        <w:t xml:space="preserve"> </w:t>
      </w:r>
    </w:p>
    <w:p w14:paraId="6156982D" w14:textId="77777777" w:rsidR="00C43D6C" w:rsidRPr="00E33DC8" w:rsidRDefault="00C43D6C" w:rsidP="00C43D6C">
      <w:pPr>
        <w:pStyle w:val="a6"/>
        <w:numPr>
          <w:ilvl w:val="0"/>
          <w:numId w:val="66"/>
        </w:numPr>
        <w:tabs>
          <w:tab w:val="clear" w:pos="340"/>
          <w:tab w:val="num" w:pos="1360"/>
        </w:tabs>
        <w:suppressAutoHyphens w:val="0"/>
        <w:spacing w:line="276" w:lineRule="auto"/>
        <w:ind w:left="692" w:hanging="346"/>
      </w:pPr>
      <w:r w:rsidRPr="00E33DC8">
        <w:t xml:space="preserve">Να βασίζεται σε ένα ομοιογενές, συνεκτικό και ενιαίο περιβάλλον λειτουργίας. Αξιολογείται ιδιαίτερα θετικά η χρήση κοινής ΒΔ, κοινής τεχνολογίας υλοποίησης, κοινού </w:t>
      </w:r>
      <w:r w:rsidRPr="00E33DC8">
        <w:rPr>
          <w:lang w:val="en-US"/>
        </w:rPr>
        <w:t>GUI</w:t>
      </w:r>
      <w:r w:rsidRPr="00E33DC8">
        <w:t xml:space="preserve">, κοινής διαχείρισης παραμέτρων και κοινού </w:t>
      </w:r>
      <w:r w:rsidRPr="00E33DC8">
        <w:rPr>
          <w:lang w:val="en-US"/>
        </w:rPr>
        <w:t>user</w:t>
      </w:r>
      <w:r w:rsidRPr="00E33DC8">
        <w:t xml:space="preserve"> </w:t>
      </w:r>
      <w:r w:rsidRPr="00E33DC8">
        <w:rPr>
          <w:lang w:val="en-US"/>
        </w:rPr>
        <w:t>authentication</w:t>
      </w:r>
    </w:p>
    <w:p w14:paraId="5218DF79" w14:textId="77777777" w:rsidR="00C43D6C" w:rsidRPr="00E33DC8" w:rsidRDefault="00C43D6C" w:rsidP="00C43D6C">
      <w:pPr>
        <w:pStyle w:val="a6"/>
        <w:numPr>
          <w:ilvl w:val="0"/>
          <w:numId w:val="66"/>
        </w:numPr>
        <w:tabs>
          <w:tab w:val="clear" w:pos="340"/>
          <w:tab w:val="num" w:pos="1360"/>
        </w:tabs>
        <w:suppressAutoHyphens w:val="0"/>
        <w:spacing w:line="276" w:lineRule="auto"/>
        <w:ind w:left="692" w:hanging="346"/>
        <w:contextualSpacing w:val="0"/>
      </w:pPr>
      <w:r w:rsidRPr="00E33DC8">
        <w:t>Να είναι σύγχρονο, αναβαθμίσιμο και προσαρμόσιμο στις εξελίξεις της τεχνολογίας</w:t>
      </w:r>
    </w:p>
    <w:p w14:paraId="1F41F8BB" w14:textId="77777777" w:rsidR="00C43D6C" w:rsidRPr="00E33DC8" w:rsidRDefault="00C43D6C" w:rsidP="00C43D6C">
      <w:pPr>
        <w:pStyle w:val="a6"/>
        <w:numPr>
          <w:ilvl w:val="0"/>
          <w:numId w:val="66"/>
        </w:numPr>
        <w:tabs>
          <w:tab w:val="clear" w:pos="340"/>
          <w:tab w:val="num" w:pos="1360"/>
        </w:tabs>
        <w:suppressAutoHyphens w:val="0"/>
        <w:spacing w:line="276" w:lineRule="auto"/>
        <w:ind w:left="692" w:hanging="346"/>
        <w:contextualSpacing w:val="0"/>
      </w:pPr>
      <w:r w:rsidRPr="00E33DC8">
        <w:t>Να είναι ασφαλές (προφυλαγμένο έναντι κακόβουλων επιθέσεων που στοχεύουν σε μη αρμόδια πρόσβαση στα δεδομένα ή παραποίησή τους). Θα πρέπει να διασφαλίζεται η εμπιστευτικότητα, η ακεραιότητα και η διαθεσιμότητα των στοιχείων</w:t>
      </w:r>
    </w:p>
    <w:p w14:paraId="40EFD442" w14:textId="77777777" w:rsidR="00C43D6C" w:rsidRPr="007030BD" w:rsidRDefault="00C43D6C" w:rsidP="00C43D6C">
      <w:pPr>
        <w:pStyle w:val="a6"/>
        <w:numPr>
          <w:ilvl w:val="0"/>
          <w:numId w:val="66"/>
        </w:numPr>
        <w:tabs>
          <w:tab w:val="clear" w:pos="340"/>
          <w:tab w:val="num" w:pos="1360"/>
        </w:tabs>
        <w:suppressAutoHyphens w:val="0"/>
        <w:spacing w:line="276" w:lineRule="auto"/>
        <w:ind w:left="692" w:hanging="346"/>
        <w:contextualSpacing w:val="0"/>
      </w:pPr>
      <w:r w:rsidRPr="00E33DC8">
        <w:t>Να έχει δυνατότητα εξαγωγής στοιχείων (στατιστικών ή άλλων) σε μορφή αναλυτικών ή συγκεντρωτικών εκθέσεων και αναφορών για ενημέρωση διοικητικών στελεχών του Οργανισμού ή άλλων.</w:t>
      </w:r>
    </w:p>
    <w:p w14:paraId="4BAEB5E7" w14:textId="77777777" w:rsidR="00C43D6C" w:rsidRDefault="00C43D6C" w:rsidP="00C43D6C"/>
    <w:p w14:paraId="0885352A" w14:textId="77777777" w:rsidR="00C43D6C" w:rsidRDefault="00C43D6C" w:rsidP="00C43D6C">
      <w:r w:rsidRPr="00E33DC8">
        <w:t>ΑΣΦΑΛΕΙΑ</w:t>
      </w:r>
    </w:p>
    <w:p w14:paraId="7955425A" w14:textId="77777777" w:rsidR="00C43D6C" w:rsidRDefault="00C43D6C" w:rsidP="00C43D6C">
      <w:r>
        <w:t>ΠΛΑΙΣΙΟ ΔΙΑΚΥΒΕΡΝΗΣΗΣ</w:t>
      </w:r>
    </w:p>
    <w:p w14:paraId="56DF7C71" w14:textId="77777777" w:rsidR="00C43D6C" w:rsidRPr="00F414E4" w:rsidRDefault="00C43D6C" w:rsidP="00BF716E">
      <w:pPr>
        <w:suppressAutoHyphens w:val="0"/>
        <w:autoSpaceDE w:val="0"/>
        <w:autoSpaceDN w:val="0"/>
        <w:adjustRightInd w:val="0"/>
        <w:spacing w:after="0" w:line="276" w:lineRule="auto"/>
      </w:pPr>
      <w:r w:rsidRPr="4A757B22">
        <w:t>Το λογισμικό θα πρέπει να χρησιμοποιεί ένα πλαίσιο διακυβέρνησης της ασφάλειας (</w:t>
      </w:r>
      <w:proofErr w:type="spellStart"/>
      <w:r w:rsidRPr="4A757B22">
        <w:t>Security</w:t>
      </w:r>
      <w:proofErr w:type="spellEnd"/>
      <w:r w:rsidRPr="4A757B22">
        <w:t xml:space="preserve"> </w:t>
      </w:r>
      <w:proofErr w:type="spellStart"/>
      <w:r w:rsidRPr="4A757B22">
        <w:t>Governance</w:t>
      </w:r>
      <w:proofErr w:type="spellEnd"/>
      <w:r w:rsidRPr="4A757B22">
        <w:t xml:space="preserve"> </w:t>
      </w:r>
      <w:proofErr w:type="spellStart"/>
      <w:r w:rsidRPr="4A757B22">
        <w:t>framework</w:t>
      </w:r>
      <w:proofErr w:type="spellEnd"/>
      <w:r w:rsidRPr="4A757B22">
        <w:t xml:space="preserve">) το οποίο περιλαμβάνει πολιτικές , διαδικασίες και μηχανισμούς ασφαλείας ώστε να διασφαλίζεται η εμπιστευτικότητα , η συνεκτικότητα και η διαθεσιμότητα των δεδομένων. Το πλαίσιο πρέπει να είναι βασισμένο σε πρότυπα ή βέλτιστες πρακτικές όπως ISO 27001 ή NIST και πρέπει να προσαρμόζεται συνεχώς από τον κατασκευαστή στην δυναμική των απειλών και των κινδύνων του σύγχρονου τεχνολογικού περιβάλλοντος. </w:t>
      </w:r>
    </w:p>
    <w:p w14:paraId="56B5DDBB" w14:textId="77777777" w:rsidR="00C43D6C" w:rsidRPr="00E33DC8" w:rsidRDefault="00C43D6C" w:rsidP="00BF716E">
      <w:pPr>
        <w:suppressAutoHyphens w:val="0"/>
        <w:autoSpaceDE w:val="0"/>
        <w:autoSpaceDN w:val="0"/>
        <w:adjustRightInd w:val="0"/>
        <w:spacing w:after="0" w:line="276" w:lineRule="auto"/>
        <w:rPr>
          <w:lang w:val="el"/>
        </w:rPr>
      </w:pPr>
      <w:r w:rsidRPr="00E33DC8">
        <w:rPr>
          <w:lang w:val="el"/>
        </w:rPr>
        <w:t>Το πλαίσιο πρέπει να περιλαμβάνει μηχανισμούς ασφάλειας για την διαχείριση και γνωστοποίηση κινδύνων ασφαλείας στον τρόπο λειτουργίας του.</w:t>
      </w:r>
    </w:p>
    <w:p w14:paraId="1A08313E" w14:textId="77777777" w:rsidR="00C43D6C" w:rsidRPr="00F414E4" w:rsidRDefault="00C43D6C" w:rsidP="00BF716E">
      <w:pPr>
        <w:suppressAutoHyphens w:val="0"/>
        <w:autoSpaceDE w:val="0"/>
        <w:autoSpaceDN w:val="0"/>
        <w:adjustRightInd w:val="0"/>
        <w:spacing w:after="0" w:line="276" w:lineRule="auto"/>
        <w:rPr>
          <w:lang w:val="el"/>
        </w:rPr>
      </w:pPr>
      <w:r w:rsidRPr="00E33DC8">
        <w:rPr>
          <w:lang w:val="el"/>
        </w:rPr>
        <w:t xml:space="preserve">Επιπλέον ο κατασκευαστής του προσφερόμενου λογισμικού πρέπει να διαθέτει κατάλληλες πιστοποιήσεις που επιβεβαιώνουν την δέσμευση του στην ασφάλεια και την συμμόρφωση με διαδικασίες επιχειρησιακής συνέχειας. </w:t>
      </w:r>
    </w:p>
    <w:p w14:paraId="4755D6FD" w14:textId="77777777" w:rsidR="00C43D6C" w:rsidRPr="00F414E4" w:rsidRDefault="00C43D6C" w:rsidP="00BF716E">
      <w:pPr>
        <w:suppressAutoHyphens w:val="0"/>
        <w:autoSpaceDE w:val="0"/>
        <w:autoSpaceDN w:val="0"/>
        <w:adjustRightInd w:val="0"/>
        <w:spacing w:after="0" w:line="276" w:lineRule="auto"/>
        <w:rPr>
          <w:lang w:val="el"/>
        </w:rPr>
      </w:pPr>
    </w:p>
    <w:p w14:paraId="43257BFB" w14:textId="77777777" w:rsidR="00C43D6C" w:rsidRPr="00F414E4" w:rsidRDefault="00C43D6C" w:rsidP="00C43D6C"/>
    <w:p w14:paraId="10121E62" w14:textId="77777777" w:rsidR="00C43D6C" w:rsidRPr="00E221EA" w:rsidRDefault="00C43D6C" w:rsidP="00C43D6C">
      <w:pPr>
        <w:suppressAutoHyphens w:val="0"/>
        <w:autoSpaceDE w:val="0"/>
        <w:autoSpaceDN w:val="0"/>
        <w:adjustRightInd w:val="0"/>
        <w:spacing w:after="0" w:line="240" w:lineRule="auto"/>
        <w:jc w:val="left"/>
        <w:rPr>
          <w:rFonts w:ascii="Arial" w:eastAsiaTheme="minorHAnsi" w:hAnsi="Arial" w:cs="Arial"/>
          <w:color w:val="000000"/>
          <w:szCs w:val="22"/>
          <w:lang w:eastAsia="en-US"/>
        </w:rPr>
      </w:pPr>
      <w:r w:rsidRPr="00E221EA">
        <w:rPr>
          <w:rFonts w:ascii="Arial" w:eastAsiaTheme="minorHAnsi" w:hAnsi="Arial" w:cs="Arial"/>
          <w:color w:val="000000"/>
          <w:szCs w:val="22"/>
          <w:lang w:eastAsia="en-US"/>
        </w:rPr>
        <w:t>ΑΣΦΑΛΕΙΑ ΕΦΑΡΜΟΓΗΣ</w:t>
      </w:r>
    </w:p>
    <w:p w14:paraId="2224530B" w14:textId="77777777" w:rsidR="00C43D6C" w:rsidRDefault="00C43D6C" w:rsidP="00C43D6C">
      <w:pPr>
        <w:suppressAutoHyphens w:val="0"/>
        <w:autoSpaceDE w:val="0"/>
        <w:autoSpaceDN w:val="0"/>
        <w:adjustRightInd w:val="0"/>
        <w:spacing w:after="0" w:line="240" w:lineRule="auto"/>
        <w:jc w:val="left"/>
        <w:rPr>
          <w:rFonts w:ascii="Arial" w:eastAsiaTheme="minorHAnsi" w:hAnsi="Arial" w:cs="Arial"/>
          <w:b/>
          <w:bCs/>
          <w:color w:val="000000"/>
          <w:szCs w:val="22"/>
          <w:lang w:eastAsia="en-US"/>
        </w:rPr>
      </w:pPr>
    </w:p>
    <w:p w14:paraId="6692A4BC" w14:textId="77777777" w:rsidR="00C43D6C" w:rsidRPr="00E221EA" w:rsidRDefault="00C43D6C" w:rsidP="00C43D6C">
      <w:pPr>
        <w:rPr>
          <w:lang w:val="el"/>
        </w:rPr>
      </w:pPr>
      <w:r w:rsidRPr="00E221EA">
        <w:rPr>
          <w:lang w:val="el"/>
        </w:rPr>
        <w:t>Αφορά τις πρακτικές που εφαρμόζονται ώστε να διασφαλίζεται η ασφαλής λειτουργία της εφαρμογής, όπως μηχανισμούς ελέγχου, έλεγχο καταχωρήσεων, μηχανισμούς ελέγ</w:t>
      </w:r>
      <w:r>
        <w:rPr>
          <w:lang w:val="el"/>
        </w:rPr>
        <w:t>χ</w:t>
      </w:r>
      <w:r w:rsidRPr="00E221EA">
        <w:rPr>
          <w:lang w:val="el"/>
        </w:rPr>
        <w:t>ου πρόσβασης , κρυπτογράφηση, κ.α.</w:t>
      </w:r>
      <w:r>
        <w:rPr>
          <w:lang w:val="el"/>
        </w:rPr>
        <w:t xml:space="preserve"> </w:t>
      </w:r>
      <w:r w:rsidRPr="00E221EA">
        <w:rPr>
          <w:lang w:val="el"/>
        </w:rPr>
        <w:t>Οι εφαρμοζόμενες πρακτικές πρέπει να διασφαλ</w:t>
      </w:r>
      <w:r>
        <w:rPr>
          <w:lang w:val="el"/>
        </w:rPr>
        <w:t>ί</w:t>
      </w:r>
      <w:r w:rsidRPr="00E221EA">
        <w:rPr>
          <w:lang w:val="el"/>
        </w:rPr>
        <w:t>ζουν ότι το λογισμικό λειτουργεί με ασφαλή τρόπο σε κάθε περίπτωση και όλες οι μεταβολές στα δεδομ</w:t>
      </w:r>
      <w:r>
        <w:rPr>
          <w:lang w:val="el"/>
        </w:rPr>
        <w:t>έ</w:t>
      </w:r>
      <w:r w:rsidRPr="00E221EA">
        <w:rPr>
          <w:lang w:val="el"/>
        </w:rPr>
        <w:t>να είναι ανιχνεύσιμες.</w:t>
      </w:r>
    </w:p>
    <w:p w14:paraId="22C6B50A" w14:textId="77777777" w:rsidR="00C43D6C" w:rsidRPr="00F414E4" w:rsidRDefault="00C43D6C" w:rsidP="00C43D6C">
      <w:pPr>
        <w:rPr>
          <w:lang w:val="el"/>
        </w:rPr>
      </w:pPr>
    </w:p>
    <w:p w14:paraId="3C1BF3F6" w14:textId="77777777" w:rsidR="00C43D6C" w:rsidRPr="005231CF" w:rsidRDefault="00C43D6C" w:rsidP="00C43D6C">
      <w:r>
        <w:t>ΔΙΑΧΕΙΡΙΣΗ</w:t>
      </w:r>
      <w:r w:rsidRPr="005231CF">
        <w:t xml:space="preserve"> </w:t>
      </w:r>
      <w:r>
        <w:t>ΧΡΗΣΤΩΝ</w:t>
      </w:r>
      <w:r w:rsidRPr="005231CF">
        <w:t xml:space="preserve"> </w:t>
      </w:r>
    </w:p>
    <w:p w14:paraId="176AE81B" w14:textId="77777777" w:rsidR="00C43D6C" w:rsidRPr="005A51FE" w:rsidRDefault="00C43D6C" w:rsidP="00C43D6C">
      <w:pPr>
        <w:rPr>
          <w:b/>
          <w:bCs/>
        </w:rPr>
      </w:pPr>
      <w:r>
        <w:t>Το σύστημα</w:t>
      </w:r>
      <w:r w:rsidRPr="005C5211">
        <w:t xml:space="preserve"> θα πρέπει να διαθέτει</w:t>
      </w:r>
      <w:r w:rsidRPr="005A51FE">
        <w:rPr>
          <w:b/>
          <w:bCs/>
        </w:rPr>
        <w:t xml:space="preserve"> </w:t>
      </w:r>
      <w:r w:rsidRPr="005A51FE">
        <w:t>δυνατότητες διαχείρισης και πρόσβασης για διάφορους τύπους χρηστών</w:t>
      </w:r>
    </w:p>
    <w:p w14:paraId="7B570F13" w14:textId="77777777" w:rsidR="00C43D6C" w:rsidRDefault="00C43D6C" w:rsidP="00C43D6C">
      <w:r>
        <w:t>Θ</w:t>
      </w:r>
      <w:r w:rsidRPr="00B00A21">
        <w:t>α πρέπει</w:t>
      </w:r>
      <w:r w:rsidRPr="0082136A">
        <w:t xml:space="preserve"> να δίνονται κατ’ ελάχιστο οι εξής δυνατότητες:</w:t>
      </w:r>
    </w:p>
    <w:p w14:paraId="55EA3FBE" w14:textId="77777777" w:rsidR="00C43D6C" w:rsidRPr="005A51FE" w:rsidRDefault="00C43D6C" w:rsidP="00C43D6C">
      <w:pPr>
        <w:pStyle w:val="a6"/>
        <w:numPr>
          <w:ilvl w:val="0"/>
          <w:numId w:val="92"/>
        </w:numPr>
      </w:pPr>
      <w:r w:rsidRPr="3291CCAB">
        <w:t xml:space="preserve">Λειτουργία </w:t>
      </w:r>
      <w:proofErr w:type="spellStart"/>
      <w:r w:rsidRPr="3291CCAB">
        <w:t>αυθεντικοποίησης</w:t>
      </w:r>
      <w:proofErr w:type="spellEnd"/>
      <w:r w:rsidRPr="3291CCAB">
        <w:t xml:space="preserve"> χρηστών</w:t>
      </w:r>
    </w:p>
    <w:p w14:paraId="169C2EF9" w14:textId="77777777" w:rsidR="00C43D6C" w:rsidRPr="005A51FE" w:rsidRDefault="00C43D6C" w:rsidP="00C43D6C">
      <w:pPr>
        <w:pStyle w:val="a6"/>
        <w:numPr>
          <w:ilvl w:val="0"/>
          <w:numId w:val="92"/>
        </w:numPr>
      </w:pPr>
      <w:r w:rsidRPr="3291CCAB">
        <w:t>Διαχείριση δικαιωμάτων πρόσβασης</w:t>
      </w:r>
    </w:p>
    <w:p w14:paraId="00C2BCDC" w14:textId="77777777" w:rsidR="00C43D6C" w:rsidRPr="005A51FE" w:rsidRDefault="00C43D6C" w:rsidP="00C43D6C">
      <w:pPr>
        <w:pStyle w:val="a6"/>
        <w:numPr>
          <w:ilvl w:val="0"/>
          <w:numId w:val="92"/>
        </w:numPr>
      </w:pPr>
      <w:r>
        <w:rPr>
          <w:szCs w:val="22"/>
        </w:rPr>
        <w:t>Δ</w:t>
      </w:r>
      <w:r w:rsidRPr="005A51FE">
        <w:rPr>
          <w:szCs w:val="22"/>
        </w:rPr>
        <w:t>ιαχείριση ρόλων χρηστών</w:t>
      </w:r>
    </w:p>
    <w:p w14:paraId="49D3F274" w14:textId="77777777" w:rsidR="00C43D6C" w:rsidRPr="002A6B30" w:rsidRDefault="00C43D6C" w:rsidP="00C43D6C">
      <w:pPr>
        <w:pStyle w:val="a6"/>
        <w:numPr>
          <w:ilvl w:val="0"/>
          <w:numId w:val="92"/>
        </w:numPr>
      </w:pPr>
      <w:r>
        <w:rPr>
          <w:szCs w:val="22"/>
        </w:rPr>
        <w:t>Α</w:t>
      </w:r>
      <w:r w:rsidRPr="005A51FE">
        <w:rPr>
          <w:szCs w:val="22"/>
        </w:rPr>
        <w:t>λλαγή κωδικών πρόσβασης</w:t>
      </w:r>
    </w:p>
    <w:p w14:paraId="63091E43" w14:textId="77777777" w:rsidR="00C43D6C" w:rsidRPr="002A6B30" w:rsidRDefault="00C43D6C" w:rsidP="00C43D6C">
      <w:pPr>
        <w:pStyle w:val="a6"/>
        <w:numPr>
          <w:ilvl w:val="0"/>
          <w:numId w:val="92"/>
        </w:numPr>
      </w:pPr>
      <w:r>
        <w:rPr>
          <w:szCs w:val="22"/>
        </w:rPr>
        <w:t>Επιβολή περιορισμών στην επιλογή των κωδικών πρόσβασης</w:t>
      </w:r>
    </w:p>
    <w:p w14:paraId="6FDAD8A3" w14:textId="77777777" w:rsidR="00C43D6C" w:rsidRPr="002A6B30" w:rsidRDefault="00C43D6C" w:rsidP="00C43D6C">
      <w:pPr>
        <w:pStyle w:val="a6"/>
        <w:numPr>
          <w:ilvl w:val="0"/>
          <w:numId w:val="92"/>
        </w:numPr>
      </w:pPr>
      <w:r>
        <w:rPr>
          <w:szCs w:val="22"/>
        </w:rPr>
        <w:t xml:space="preserve">Υποστήριξη </w:t>
      </w:r>
      <w:proofErr w:type="spellStart"/>
      <w:r>
        <w:rPr>
          <w:szCs w:val="22"/>
        </w:rPr>
        <w:t>αυθεντικοποίησης</w:t>
      </w:r>
      <w:proofErr w:type="spellEnd"/>
      <w:r>
        <w:rPr>
          <w:szCs w:val="22"/>
        </w:rPr>
        <w:t xml:space="preserve"> δύο παραγόντων με δυνατότητα εξαίρεσης υπό προϋποθέσεις</w:t>
      </w:r>
    </w:p>
    <w:p w14:paraId="39B5DF6C" w14:textId="77777777" w:rsidR="00C43D6C" w:rsidRPr="005A51FE" w:rsidRDefault="00C43D6C" w:rsidP="00C43D6C">
      <w:pPr>
        <w:pStyle w:val="a6"/>
        <w:numPr>
          <w:ilvl w:val="0"/>
          <w:numId w:val="92"/>
        </w:numPr>
      </w:pPr>
      <w:r>
        <w:rPr>
          <w:szCs w:val="22"/>
        </w:rPr>
        <w:t>Προσωρινή απενεργοποίηση χρήστη</w:t>
      </w:r>
    </w:p>
    <w:p w14:paraId="114915F8" w14:textId="77777777" w:rsidR="00C43D6C" w:rsidRPr="005A51FE" w:rsidRDefault="00C43D6C" w:rsidP="00C43D6C">
      <w:pPr>
        <w:pStyle w:val="a6"/>
        <w:numPr>
          <w:ilvl w:val="0"/>
          <w:numId w:val="92"/>
        </w:numPr>
      </w:pPr>
      <w:r>
        <w:rPr>
          <w:szCs w:val="22"/>
        </w:rPr>
        <w:t>Δ</w:t>
      </w:r>
      <w:r w:rsidRPr="005A51FE">
        <w:rPr>
          <w:szCs w:val="22"/>
        </w:rPr>
        <w:t>ιαχείριση πληροφοριών προφίλ χρήστη.</w:t>
      </w:r>
    </w:p>
    <w:p w14:paraId="3BDC7581" w14:textId="77777777" w:rsidR="00C43D6C" w:rsidRPr="00FD2AA9" w:rsidRDefault="00C43D6C" w:rsidP="00C43D6C">
      <w:pPr>
        <w:pStyle w:val="a6"/>
        <w:numPr>
          <w:ilvl w:val="0"/>
          <w:numId w:val="92"/>
        </w:numPr>
      </w:pPr>
      <w:r w:rsidRPr="000C6C27">
        <w:rPr>
          <w:szCs w:val="22"/>
        </w:rPr>
        <w:t>Λειτουργία προβολής ιστορικού και αναλυτικής δραστηριότητας χρηστών</w:t>
      </w:r>
    </w:p>
    <w:p w14:paraId="1394A85D" w14:textId="77777777" w:rsidR="00C43D6C" w:rsidRPr="005A51FE" w:rsidRDefault="00C43D6C" w:rsidP="00C43D6C">
      <w:pPr>
        <w:pStyle w:val="a6"/>
        <w:numPr>
          <w:ilvl w:val="0"/>
          <w:numId w:val="92"/>
        </w:numPr>
      </w:pPr>
      <w:r>
        <w:rPr>
          <w:szCs w:val="22"/>
        </w:rPr>
        <w:t>Εκχώρηση δικαιωμάτων πρόσβασης ανάλογα με τον επιχειρησιακό ρόλο του χρήστη</w:t>
      </w:r>
    </w:p>
    <w:p w14:paraId="490BAABC" w14:textId="77777777" w:rsidR="00C43D6C" w:rsidRPr="00D32AB3" w:rsidRDefault="00C43D6C" w:rsidP="00C43D6C"/>
    <w:p w14:paraId="5FA1DBEA" w14:textId="77777777" w:rsidR="00C43D6C" w:rsidRPr="00907635" w:rsidRDefault="00C43D6C" w:rsidP="00C43D6C">
      <w:r w:rsidRPr="00907635">
        <w:rPr>
          <w:lang w:val="el"/>
        </w:rPr>
        <w:t xml:space="preserve">Για όλες τις </w:t>
      </w:r>
      <w:r w:rsidRPr="00101353">
        <w:t>διαδικασίες</w:t>
      </w:r>
      <w:r w:rsidRPr="00907635">
        <w:rPr>
          <w:lang w:val="el"/>
        </w:rPr>
        <w:t xml:space="preserve"> που περιγράφονται στις </w:t>
      </w:r>
      <w:r>
        <w:rPr>
          <w:lang w:val="el"/>
        </w:rPr>
        <w:t>παρακάτω</w:t>
      </w:r>
      <w:r w:rsidRPr="00907635">
        <w:rPr>
          <w:lang w:val="el"/>
        </w:rPr>
        <w:t xml:space="preserve"> παραγράφους απαιτείται </w:t>
      </w:r>
      <w:r>
        <w:rPr>
          <w:lang w:val="el"/>
        </w:rPr>
        <w:t xml:space="preserve"> </w:t>
      </w:r>
      <w:r w:rsidRPr="00C86B4F">
        <w:rPr>
          <w:lang w:val="el"/>
        </w:rPr>
        <w:t>να υποστηρίζεται ορισμός ρόλων και δικαιωμάτων πρόσβασης στους χρήστες, ανάλογα με τον επιχειρησιακό τους ρόλο στο</w:t>
      </w:r>
      <w:r>
        <w:rPr>
          <w:lang w:val="el"/>
        </w:rPr>
        <w:t>ν</w:t>
      </w:r>
      <w:r w:rsidRPr="00C86B4F">
        <w:rPr>
          <w:lang w:val="el"/>
        </w:rPr>
        <w:t xml:space="preserve"> </w:t>
      </w:r>
      <w:r>
        <w:rPr>
          <w:lang w:val="el"/>
        </w:rPr>
        <w:t>Οργανισμό</w:t>
      </w:r>
      <w:r w:rsidRPr="00907635" w:rsidDel="00450430">
        <w:rPr>
          <w:lang w:val="el"/>
        </w:rPr>
        <w:t xml:space="preserve"> </w:t>
      </w:r>
    </w:p>
    <w:p w14:paraId="5F7E963E" w14:textId="77777777" w:rsidR="00C43D6C" w:rsidRDefault="00C43D6C" w:rsidP="00C43D6C">
      <w:r w:rsidRPr="00450430">
        <w:t xml:space="preserve">Το λογισμικό μπορεί να </w:t>
      </w:r>
      <w:proofErr w:type="spellStart"/>
      <w:r w:rsidRPr="00450430">
        <w:t>κατατμηθεί</w:t>
      </w:r>
      <w:proofErr w:type="spellEnd"/>
      <w:r w:rsidRPr="00450430">
        <w:t xml:space="preserve"> στα εξής διακριτά, αλλά και στενά συνδεδεμένα υποσυστήματα εφαρμογών:</w:t>
      </w:r>
    </w:p>
    <w:p w14:paraId="1656BA7E" w14:textId="77777777" w:rsidR="00C43D6C" w:rsidRDefault="00C43D6C" w:rsidP="00C43D6C">
      <w:pPr>
        <w:pStyle w:val="a6"/>
        <w:numPr>
          <w:ilvl w:val="0"/>
          <w:numId w:val="128"/>
        </w:numPr>
      </w:pPr>
      <w:r w:rsidRPr="00450430">
        <w:t>Υποσύστημα εφαρμογών Δανεισμού, Διαχείρισης Διαθεσίμων &amp; Χαρτοφυλακίου</w:t>
      </w:r>
    </w:p>
    <w:p w14:paraId="183D31D1" w14:textId="77777777" w:rsidR="00C43D6C" w:rsidRDefault="00C43D6C" w:rsidP="00C43D6C">
      <w:pPr>
        <w:pStyle w:val="a6"/>
        <w:numPr>
          <w:ilvl w:val="0"/>
          <w:numId w:val="128"/>
        </w:numPr>
      </w:pPr>
      <w:r w:rsidRPr="00450430">
        <w:t>Υποσύστημα εφαρμογών Ανάλυσης Κινδύνων και Κανονιστικής Συμμόρφωσης</w:t>
      </w:r>
    </w:p>
    <w:p w14:paraId="7EACE1AF" w14:textId="77777777" w:rsidR="00C43D6C" w:rsidRPr="00907635" w:rsidRDefault="00C43D6C" w:rsidP="00C43D6C">
      <w:pPr>
        <w:pStyle w:val="a6"/>
        <w:numPr>
          <w:ilvl w:val="0"/>
          <w:numId w:val="128"/>
        </w:numPr>
      </w:pPr>
      <w:r w:rsidRPr="00450430">
        <w:t>Υποσύστημα εφαρμογών Ελέγχου Συναλλαγών, Διακανονισμού,  Λογιστικής και Αναφορών</w:t>
      </w:r>
    </w:p>
    <w:p w14:paraId="495AF0B5" w14:textId="77777777" w:rsidR="00C43D6C" w:rsidRPr="00380E51" w:rsidRDefault="00C43D6C" w:rsidP="00C43D6C">
      <w:r w:rsidRPr="00380E51">
        <w:t>Σε κάθε περίπτωση, οι λειτουργικές απαιτήσεις που αναφέρονται στις ακόλουθες παραγράφους θα οριστικοποιηθούν στην Ανάλυση Απαιτήσεων / Μελέτη Εφαρμογής κατά τη Φάση Α του έργου.</w:t>
      </w:r>
    </w:p>
    <w:p w14:paraId="40D12C97" w14:textId="77777777" w:rsidR="00C43D6C" w:rsidRPr="00380E51" w:rsidRDefault="00C43D6C" w:rsidP="00C43D6C">
      <w:r w:rsidRPr="00380E51">
        <w:t xml:space="preserve">Στις υποχρεώσεις του Αναδόχου περιλαμβάνεται η εγκατάσταση όλων των απαραίτητων Λογισμικών Συστήματος (λειτουργικά </w:t>
      </w:r>
      <w:r w:rsidRPr="001D5C46">
        <w:t xml:space="preserve">συστήματα και βάσεις δεδομένων) </w:t>
      </w:r>
      <w:bookmarkStart w:id="397" w:name="_Hlk183458745"/>
      <w:r w:rsidRPr="001D5C46">
        <w:t>και οποιουδήποτε άλλου λογισμικού απαιτείται για την ορθή λειτουργία της εφαρμογής.</w:t>
      </w:r>
      <w:r w:rsidRPr="00380E51">
        <w:t xml:space="preserve"> </w:t>
      </w:r>
    </w:p>
    <w:bookmarkEnd w:id="397"/>
    <w:p w14:paraId="33A878B8" w14:textId="77777777" w:rsidR="00C43D6C" w:rsidRDefault="00C43D6C" w:rsidP="00C43D6C">
      <w:r>
        <w:t>Ο Φορέας Λειτουργίας  θα παρέχει τις απαραίτητες άδειες λογισμικού που θα υποδείξει ο Ανάδοχος και θα αναλύονται στην τεχνική του προσφορά,  για το σύνολο των χρηστών και των απαιτούμενων εξυπηρετητών καθώς και τους απαιτούμενους υπολογιστικούς πόρους, ώστε να είναι δυνατή η πλήρης λειτουργικότητα του λογισμικού εφαρμογών.</w:t>
      </w:r>
    </w:p>
    <w:p w14:paraId="68487A0B" w14:textId="77777777" w:rsidR="00C43D6C" w:rsidRPr="0045495B" w:rsidRDefault="00C43D6C" w:rsidP="00C43D6C"/>
    <w:p w14:paraId="612BF8D8" w14:textId="77777777" w:rsidR="00C43D6C" w:rsidRPr="00331F64" w:rsidRDefault="00C43D6C" w:rsidP="00C43D6C">
      <w:pPr>
        <w:pStyle w:val="21"/>
      </w:pPr>
      <w:bookmarkStart w:id="398" w:name="_Toc183511916"/>
      <w:bookmarkStart w:id="399" w:name="_Ref183512655"/>
      <w:bookmarkStart w:id="400" w:name="_Toc189814721"/>
      <w:r w:rsidRPr="00331F64">
        <w:lastRenderedPageBreak/>
        <w:t>Λειτουργικές Ενότητες πληροφοριακού συστήματος</w:t>
      </w:r>
      <w:bookmarkEnd w:id="398"/>
      <w:bookmarkEnd w:id="399"/>
      <w:bookmarkEnd w:id="400"/>
      <w:r w:rsidRPr="00331F64">
        <w:t xml:space="preserve">  </w:t>
      </w:r>
    </w:p>
    <w:p w14:paraId="6EF653AD" w14:textId="77777777" w:rsidR="00C43D6C" w:rsidRPr="00A7307B" w:rsidRDefault="00C43D6C" w:rsidP="00C43D6C">
      <w:pPr>
        <w:pStyle w:val="31"/>
        <w:numPr>
          <w:ilvl w:val="2"/>
          <w:numId w:val="47"/>
        </w:numPr>
      </w:pPr>
      <w:bookmarkStart w:id="401" w:name="_Ref180568955"/>
      <w:bookmarkStart w:id="402" w:name="_Toc183511917"/>
      <w:bookmarkStart w:id="403" w:name="_Toc189814722"/>
      <w:r>
        <w:t>Δανεισμός, Διαχείριση Διαθεσίμων &amp; Χαρτοφυλακίου (</w:t>
      </w:r>
      <w:r>
        <w:rPr>
          <w:lang w:val="en-US"/>
        </w:rPr>
        <w:t>Front</w:t>
      </w:r>
      <w:r w:rsidRPr="00D32AB3">
        <w:t xml:space="preserve"> </w:t>
      </w:r>
      <w:r>
        <w:rPr>
          <w:lang w:val="en-US"/>
        </w:rPr>
        <w:t>Office</w:t>
      </w:r>
      <w:r w:rsidRPr="00D32AB3">
        <w:t>)</w:t>
      </w:r>
      <w:bookmarkEnd w:id="401"/>
      <w:bookmarkEnd w:id="402"/>
      <w:bookmarkEnd w:id="403"/>
    </w:p>
    <w:p w14:paraId="7AF5128C" w14:textId="77777777" w:rsidR="00C43D6C" w:rsidRDefault="00C43D6C" w:rsidP="00C43D6C">
      <w:r>
        <w:t xml:space="preserve">Το προτεινόμενο λογισμικό θα πρέπει να καλύπτει λειτουργικά τις παρακάτω επιχειρησιακές λειτουργίες:  </w:t>
      </w:r>
    </w:p>
    <w:p w14:paraId="26D58B0F" w14:textId="77777777" w:rsidR="00C43D6C" w:rsidRDefault="00C43D6C" w:rsidP="00C43D6C">
      <w:r>
        <w:t>Βασικές εργασίες της Δ/</w:t>
      </w:r>
      <w:proofErr w:type="spellStart"/>
      <w:r>
        <w:t>νσης</w:t>
      </w:r>
      <w:proofErr w:type="spellEnd"/>
      <w:r>
        <w:t xml:space="preserve"> Δανεισμού και Διαχείρισης είναι η σύναψη συναλλαγών που αφορούν πράξεις δανεισμού, εκδόσεις ομολόγων μέσω δημοπρασίας ή κοινοπραξίας, καθώς επίσης και ιδιωτικών τοποθετήσεων. Εκτελεί τον βραχυχρόνιο δανεισμό με εκδόσεις εντόκων γραμματίων, σύναψη συμφωνιών επαναγοράς (</w:t>
      </w:r>
      <w:proofErr w:type="spellStart"/>
      <w:r>
        <w:t>repos</w:t>
      </w:r>
      <w:proofErr w:type="spellEnd"/>
      <w:r>
        <w:t xml:space="preserve"> και </w:t>
      </w:r>
      <w:proofErr w:type="spellStart"/>
      <w:r>
        <w:t>reverse</w:t>
      </w:r>
      <w:proofErr w:type="spellEnd"/>
      <w:r>
        <w:t xml:space="preserve"> </w:t>
      </w:r>
      <w:proofErr w:type="spellStart"/>
      <w:r>
        <w:t>repos</w:t>
      </w:r>
      <w:proofErr w:type="spellEnd"/>
      <w:r>
        <w:t>) και τοποθετήσεις διαθεσίμων του Ε.Δ.. Επιπλέον, η Δ/</w:t>
      </w:r>
      <w:proofErr w:type="spellStart"/>
      <w:r>
        <w:t>νση</w:t>
      </w:r>
      <w:proofErr w:type="spellEnd"/>
      <w:r>
        <w:t xml:space="preserve"> υλοποιεί τις Ανταλλαγές Ομολόγων (</w:t>
      </w:r>
      <w:proofErr w:type="spellStart"/>
      <w:r>
        <w:t>LMEs</w:t>
      </w:r>
      <w:proofErr w:type="spellEnd"/>
      <w:r>
        <w:t>), επαναγορές (</w:t>
      </w:r>
      <w:proofErr w:type="spellStart"/>
      <w:r>
        <w:t>Buy</w:t>
      </w:r>
      <w:proofErr w:type="spellEnd"/>
      <w:r>
        <w:t xml:space="preserve"> </w:t>
      </w:r>
      <w:proofErr w:type="spellStart"/>
      <w:r>
        <w:t>Backs</w:t>
      </w:r>
      <w:proofErr w:type="spellEnd"/>
      <w:r>
        <w:t>/</w:t>
      </w:r>
      <w:proofErr w:type="spellStart"/>
      <w:r>
        <w:t>Reverse</w:t>
      </w:r>
      <w:proofErr w:type="spellEnd"/>
      <w:r>
        <w:t xml:space="preserve"> </w:t>
      </w:r>
      <w:proofErr w:type="spellStart"/>
      <w:r>
        <w:t>Auctions</w:t>
      </w:r>
      <w:proofErr w:type="spellEnd"/>
      <w:r>
        <w:t>) και δύναται να προβαίνει σε πράξεις αγοράς και πώλησης ελληνικών κρατικών χρεογράφων στη δευτερογενή αγορά ομολόγων. Προβαίνει, επίσης, στις απαιτούμενες ενέργειες για τη σύναψη δανείων του Ε.Δ. με διακρατικούς οργανισμούς όπως Ευρωπαϊκός Μηχανισμός Σταθερότητας (ESM), Ευρωπαϊκό Ταμείο Χρηματοπιστωτικής Σταθερότητας (EFSF), Ευρωπαϊκή Ένωση, Ευρωπαϊκή Τράπεζα Επενδύσεων, Τράπεζα Ανάπτυξης του Συμβουλίου της Ευρώπης, κλπ.</w:t>
      </w:r>
    </w:p>
    <w:p w14:paraId="69447E36" w14:textId="77777777" w:rsidR="00C43D6C" w:rsidRDefault="00C43D6C" w:rsidP="00C43D6C">
      <w:r>
        <w:t>Κάθε συναλλαγή καταχωρείται  και παρακολουθείται στο αντίστοιχο χαρτοφυλάκιο (π.χ. χαρτοφυλάκιο χρέους Κεντρικής Διοίκησης, Κεντρικής Κυβέρνησης,  Γενικής Κυβέρνησης, χαρτοφυλάκιο εγγυήσεων Ε.Δ., κλπ.).</w:t>
      </w:r>
    </w:p>
    <w:p w14:paraId="03AACD90" w14:textId="77777777" w:rsidR="00C43D6C" w:rsidRDefault="00C43D6C" w:rsidP="00C43D6C">
      <w:r>
        <w:t>Η Δ/</w:t>
      </w:r>
      <w:proofErr w:type="spellStart"/>
      <w:r>
        <w:t>νση</w:t>
      </w:r>
      <w:proofErr w:type="spellEnd"/>
      <w:r>
        <w:t xml:space="preserve"> παρακολουθεί καθημερινά τις διεθνείς αγορές και αντλεί στοιχεία, κυρίως, μέσω των συστημάτων πληροφόρησης </w:t>
      </w:r>
      <w:proofErr w:type="spellStart"/>
      <w:r>
        <w:t>Bloomberg</w:t>
      </w:r>
      <w:proofErr w:type="spellEnd"/>
      <w:r>
        <w:t xml:space="preserve"> και </w:t>
      </w:r>
      <w:proofErr w:type="spellStart"/>
      <w:r>
        <w:t>Refinitiv</w:t>
      </w:r>
      <w:proofErr w:type="spellEnd"/>
      <w:r>
        <w:t>.</w:t>
      </w:r>
    </w:p>
    <w:p w14:paraId="4A9CCF06" w14:textId="77777777" w:rsidR="00C43D6C" w:rsidRDefault="00C43D6C" w:rsidP="00C43D6C">
      <w:r>
        <w:t xml:space="preserve">Η διενέργεια των τοποθετήσεων γίνεται σε  πιστωτικά ιδρύματα που απαρτίζουν την ομάδα των Βασικών Διαπραγματευτών Αγοράς, είτε με τη μορφή δημοπρασίας μέσω του </w:t>
      </w:r>
      <w:proofErr w:type="spellStart"/>
      <w:r>
        <w:t>Bloomberg</w:t>
      </w:r>
      <w:proofErr w:type="spellEnd"/>
      <w:r>
        <w:t>, είτε υπό το πλαίσιο του ISDA.</w:t>
      </w:r>
    </w:p>
    <w:p w14:paraId="7CBEFE7B" w14:textId="77777777" w:rsidR="00C43D6C" w:rsidRDefault="00C43D6C" w:rsidP="00C43D6C">
      <w:r>
        <w:t>Όλες οι συναλλαγές που συνάπτονται προωθούνται για διακανονισμό και οριστικοποίηση στη Δ/</w:t>
      </w:r>
      <w:proofErr w:type="spellStart"/>
      <w:r>
        <w:t>νση</w:t>
      </w:r>
      <w:proofErr w:type="spellEnd"/>
      <w:r>
        <w:t xml:space="preserve"> Διακανονισμού &amp; Ελέγχου Συναλλαγών, ενώ κοινοποιούνται και στη Δ/</w:t>
      </w:r>
      <w:proofErr w:type="spellStart"/>
      <w:r>
        <w:t>νση</w:t>
      </w:r>
      <w:proofErr w:type="spellEnd"/>
      <w:r>
        <w:t xml:space="preserve"> Ανάλυσης Κινδύνων &amp; Συμμόρφωσης. </w:t>
      </w:r>
    </w:p>
    <w:p w14:paraId="4635A4B4" w14:textId="77777777" w:rsidR="00C43D6C" w:rsidRDefault="00C43D6C" w:rsidP="00C43D6C">
      <w:r>
        <w:t xml:space="preserve">Η διαδικασία της δημοπρασίας γίνεται μέσω της Τράπεζας της Ελλάδος στην πλατφόρμα της Ηλεκτρονικής Δευτερογενούς Αγοράς Τίτλων (ΗΔΑΤ). </w:t>
      </w:r>
    </w:p>
    <w:p w14:paraId="12FC5626" w14:textId="77777777" w:rsidR="00C43D6C" w:rsidRDefault="00C43D6C" w:rsidP="00C43D6C">
      <w:r>
        <w:t xml:space="preserve">Τα </w:t>
      </w:r>
      <w:proofErr w:type="spellStart"/>
      <w:r>
        <w:t>Repos</w:t>
      </w:r>
      <w:proofErr w:type="spellEnd"/>
      <w:r>
        <w:t xml:space="preserve"> έχουν, συνήθως, μικρή διάρκεια (π.χ. 15 ημερών) και αφορούν κυρίως τοποθετήσεις διαθεσίμων των φορέων Γενικής Κυβέρνησης, . Η  εκκαθάριση  των  συναλλαγών  </w:t>
      </w:r>
      <w:proofErr w:type="spellStart"/>
      <w:r>
        <w:t>repos</w:t>
      </w:r>
      <w:proofErr w:type="spellEnd"/>
      <w:r>
        <w:t xml:space="preserve">  γίνεται  μέσω  εφαρμογής  της  Τράπεζας  της  Ελλάδος. Στις συναλλαγές </w:t>
      </w:r>
      <w:proofErr w:type="spellStart"/>
      <w:r>
        <w:t>repos</w:t>
      </w:r>
      <w:proofErr w:type="spellEnd"/>
      <w:r>
        <w:t xml:space="preserve">  χρησιμοποιούνται ως ενέχυρο (</w:t>
      </w:r>
      <w:proofErr w:type="spellStart"/>
      <w:r>
        <w:t>collateral</w:t>
      </w:r>
      <w:proofErr w:type="spellEnd"/>
      <w:r>
        <w:t>) κρατικά χρεόγραφα του Ελληνικού Δημοσίου καθώς και Έντοκα Γραμμάτια Ελληνικού Δημοσίου ειδικού σκοπού, τα οποία δεν εγγράφονται στο δημόσιο χρέος.  Τα εν λόγω Έντοκα Γραμμάτια ειδικού σκοπού χρησιμοποιούνται και στις συναλλαγές παραγώγων ως ενέχυρο (</w:t>
      </w:r>
      <w:proofErr w:type="spellStart"/>
      <w:r>
        <w:t>collateral</w:t>
      </w:r>
      <w:proofErr w:type="spellEnd"/>
      <w:r>
        <w:t>) στο πλαίσιο συμφωνιών CSA (</w:t>
      </w:r>
      <w:proofErr w:type="spellStart"/>
      <w:r>
        <w:t>Credit</w:t>
      </w:r>
      <w:proofErr w:type="spellEnd"/>
      <w:r>
        <w:t xml:space="preserve"> </w:t>
      </w:r>
      <w:proofErr w:type="spellStart"/>
      <w:r>
        <w:t>Support</w:t>
      </w:r>
      <w:proofErr w:type="spellEnd"/>
      <w:r>
        <w:t xml:space="preserve"> </w:t>
      </w:r>
      <w:proofErr w:type="spellStart"/>
      <w:r>
        <w:t>Annex</w:t>
      </w:r>
      <w:proofErr w:type="spellEnd"/>
      <w:r>
        <w:t>) με τις αντισυμβαλλόμενες τράπεζες. Οι συμφωνίες CSA χρησιμοποιούν ως ενέχυρο είτε τίτλους του Ελληνικού Δημοσίου είτε μετρητά.</w:t>
      </w:r>
    </w:p>
    <w:p w14:paraId="7581B197" w14:textId="77777777" w:rsidR="00C43D6C" w:rsidRDefault="00C43D6C" w:rsidP="00C43D6C">
      <w:r>
        <w:t>Η Δ/</w:t>
      </w:r>
      <w:proofErr w:type="spellStart"/>
      <w:r>
        <w:t>νση</w:t>
      </w:r>
      <w:proofErr w:type="spellEnd"/>
      <w:r>
        <w:t xml:space="preserve"> Δανεισμού &amp; Διαχείρισης σε συνεργασία με τη Δ/</w:t>
      </w:r>
      <w:proofErr w:type="spellStart"/>
      <w:r>
        <w:t>νση</w:t>
      </w:r>
      <w:proofErr w:type="spellEnd"/>
      <w:r>
        <w:t xml:space="preserve"> Ανάλυσης Κινδύνων και Συμμόρφωσης συλλέγει στοιχεία που αφορούν τις δανειακές συμβάσεις των φορέων Γενικής Κυβέρνησης με την Ευρωπαϊκή Τράπεζα Επενδύσεων και λοιπά τραπεζικά ιδρύματα, προκειμένου να αξιολογείται η επίπτωσή τους στο ύψος των ετήσιων ταμειακών τόκων εξυπηρέτησης δημοσίου χρέους. Η μεγάλη πλειοψηφία των δανείων αυτών είναι εγγυημένα από το Ε.Δ.. Αντίστοιχα στοιχεία συλλέγονται και </w:t>
      </w:r>
      <w:r>
        <w:lastRenderedPageBreak/>
        <w:t xml:space="preserve">για τις εγγυημένες </w:t>
      </w:r>
      <w:proofErr w:type="spellStart"/>
      <w:r>
        <w:t>τιτλοποιήσεις</w:t>
      </w:r>
      <w:proofErr w:type="spellEnd"/>
      <w:r>
        <w:t xml:space="preserve"> του προγράμματος «Ηρακλής». Τέλος, συλλέγονται στοιχεία για το συνολικό ύψος των καταθέσεων των ταμειακών διαθεσίμων των φορέων Γενικής Κυβέρνησης στο τραπεζικό σύστημα. </w:t>
      </w:r>
    </w:p>
    <w:p w14:paraId="0B86DA21" w14:textId="77777777" w:rsidR="00C43D6C" w:rsidRDefault="00C43D6C" w:rsidP="00C43D6C">
      <w:r>
        <w:t>Η Δ/</w:t>
      </w:r>
      <w:proofErr w:type="spellStart"/>
      <w:r>
        <w:t>νση</w:t>
      </w:r>
      <w:proofErr w:type="spellEnd"/>
      <w:r>
        <w:t xml:space="preserve"> Δανεισμού &amp; Διαχείρισης είναι υπεύθυνη για την αξιολόγηση, την τιμολόγηση και τη σύναψη διαχειριστικών πράξεων παραγώγων. Η αντιστάθμιση κινδύνου γίνεται κυρίως με προϊόντα </w:t>
      </w:r>
      <w:proofErr w:type="spellStart"/>
      <w:r>
        <w:t>Interest</w:t>
      </w:r>
      <w:proofErr w:type="spellEnd"/>
      <w:r>
        <w:t xml:space="preserve"> </w:t>
      </w:r>
      <w:proofErr w:type="spellStart"/>
      <w:r>
        <w:t>Rate</w:t>
      </w:r>
      <w:proofErr w:type="spellEnd"/>
      <w:r>
        <w:t xml:space="preserve"> </w:t>
      </w:r>
      <w:proofErr w:type="spellStart"/>
      <w:r>
        <w:t>Swaps</w:t>
      </w:r>
      <w:proofErr w:type="spellEnd"/>
      <w:r>
        <w:t xml:space="preserve"> και Cross </w:t>
      </w:r>
      <w:proofErr w:type="spellStart"/>
      <w:r>
        <w:t>Currency</w:t>
      </w:r>
      <w:proofErr w:type="spellEnd"/>
      <w:r>
        <w:t xml:space="preserve"> </w:t>
      </w:r>
      <w:proofErr w:type="spellStart"/>
      <w:r>
        <w:t>Swaps</w:t>
      </w:r>
      <w:proofErr w:type="spellEnd"/>
      <w:r>
        <w:t>. Οι συναλλαγές σε παράγωγα πραγματοποιούνται με ελληνικές και ξένες τράπεζες που απαρτίζουν την ομάδα των Βασικών Διαπραγματευτών Αγοράς.</w:t>
      </w:r>
    </w:p>
    <w:p w14:paraId="4F6AE999" w14:textId="77777777" w:rsidR="00C43D6C" w:rsidRDefault="00C43D6C" w:rsidP="00C43D6C">
      <w:r>
        <w:t xml:space="preserve">Τα συστήματα που χρησιμοποιούνται για την τιμολόγηση των συναλλαγών είναι οι πλατφόρμες </w:t>
      </w:r>
      <w:proofErr w:type="spellStart"/>
      <w:r>
        <w:t>Bloomberg</w:t>
      </w:r>
      <w:proofErr w:type="spellEnd"/>
      <w:r>
        <w:t xml:space="preserve"> και  </w:t>
      </w:r>
      <w:proofErr w:type="spellStart"/>
      <w:r>
        <w:t>Refinitiv</w:t>
      </w:r>
      <w:proofErr w:type="spellEnd"/>
      <w:r>
        <w:t xml:space="preserve">. Στην πλατφόρμα </w:t>
      </w:r>
      <w:proofErr w:type="spellStart"/>
      <w:r>
        <w:t>Bloomberg</w:t>
      </w:r>
      <w:proofErr w:type="spellEnd"/>
      <w:r>
        <w:t xml:space="preserve"> καταχωρούνται και οι ανοιχτές θέσεις που απαρτίζουν το σύνολο του χαρτοφυλακίου παραγώγων.</w:t>
      </w:r>
    </w:p>
    <w:p w14:paraId="5390629B" w14:textId="77777777" w:rsidR="00C43D6C" w:rsidRDefault="00C43D6C" w:rsidP="00C43D6C">
      <w:r>
        <w:t>Η Δ/</w:t>
      </w:r>
      <w:proofErr w:type="spellStart"/>
      <w:r>
        <w:t>νση</w:t>
      </w:r>
      <w:proofErr w:type="spellEnd"/>
      <w:r>
        <w:t xml:space="preserve"> Δανεισμού &amp; Διαχείρισης σε συνεργασία με τη Διεύθυνση Ανάλυσης Κινδύνων και Συμμόρφωσης παρακολουθεί την εξέλιξη των ταμειακών ροών του συνόλου του χαρτοφυλακίου παραγώγων, προκειμένου να αξιολογείται η επίπτωσή τους στο ύψος των ετήσιων ταμειακών τόκων εξυπηρέτησης δημοσίου χρέους. </w:t>
      </w:r>
    </w:p>
    <w:p w14:paraId="6523ADD9" w14:textId="77777777" w:rsidR="00C43D6C" w:rsidRDefault="00C43D6C" w:rsidP="00C43D6C">
      <w:r>
        <w:t>Η Δ/</w:t>
      </w:r>
      <w:proofErr w:type="spellStart"/>
      <w:r>
        <w:t>νση</w:t>
      </w:r>
      <w:proofErr w:type="spellEnd"/>
      <w:r>
        <w:t xml:space="preserve"> συντάσσει ετήσιο απολογισμό εκτέλεσης του Προγράμματος Δανεισμού και Διαχείρισης για τις ανάγκες πληροφόρησης και ενημέρωσης του Διοικητικού Συμβούλιου του ΟΔΔΗΧ, του Ελεγκτικού Συνεδρίου, της Βουλής και άλλων Φορέων.</w:t>
      </w:r>
    </w:p>
    <w:p w14:paraId="24D139FF" w14:textId="77777777" w:rsidR="00C43D6C" w:rsidRDefault="00C43D6C" w:rsidP="00C43D6C">
      <w:r w:rsidRPr="00C2526F">
        <w:t>Παρατίθεται πίνακας των ενεργών (</w:t>
      </w:r>
      <w:proofErr w:type="spellStart"/>
      <w:r w:rsidRPr="00C2526F">
        <w:t>outstanding</w:t>
      </w:r>
      <w:proofErr w:type="spellEnd"/>
      <w:r w:rsidRPr="00C2526F">
        <w:t>) χρηματοοικονομικών προϊόντων ανά κατηγορία στο χαρτοφυλάκιο του Οργανισμού , καθώς επίσης και των προϊόντων του τελευταίου έτους</w:t>
      </w:r>
    </w:p>
    <w:tbl>
      <w:tblPr>
        <w:tblW w:w="9920" w:type="dxa"/>
        <w:tblCellMar>
          <w:left w:w="0" w:type="dxa"/>
          <w:right w:w="0" w:type="dxa"/>
        </w:tblCellMar>
        <w:tblLook w:val="04A0" w:firstRow="1" w:lastRow="0" w:firstColumn="1" w:lastColumn="0" w:noHBand="0" w:noVBand="1"/>
      </w:tblPr>
      <w:tblGrid>
        <w:gridCol w:w="5426"/>
        <w:gridCol w:w="2198"/>
        <w:gridCol w:w="2296"/>
      </w:tblGrid>
      <w:tr w:rsidR="00C43D6C" w14:paraId="15830AA3" w14:textId="77777777" w:rsidTr="00CA0B86">
        <w:trPr>
          <w:trHeight w:val="600"/>
        </w:trPr>
        <w:tc>
          <w:tcPr>
            <w:tcW w:w="5380" w:type="dxa"/>
            <w:tcBorders>
              <w:top w:val="single" w:sz="8" w:space="0" w:color="auto"/>
              <w:left w:val="single" w:sz="8" w:space="0" w:color="auto"/>
              <w:bottom w:val="nil"/>
              <w:right w:val="single" w:sz="4" w:space="0" w:color="auto"/>
            </w:tcBorders>
            <w:shd w:val="clear" w:color="auto" w:fill="auto"/>
            <w:tcMar>
              <w:top w:w="15" w:type="dxa"/>
              <w:left w:w="15" w:type="dxa"/>
              <w:bottom w:w="0" w:type="dxa"/>
              <w:right w:w="15" w:type="dxa"/>
            </w:tcMar>
            <w:vAlign w:val="center"/>
            <w:hideMark/>
          </w:tcPr>
          <w:p w14:paraId="09AAAF27" w14:textId="77777777" w:rsidR="00C43D6C" w:rsidRPr="00F414E4" w:rsidRDefault="00C43D6C" w:rsidP="00CA0B86">
            <w:pPr>
              <w:suppressAutoHyphens w:val="0"/>
              <w:spacing w:after="0" w:line="240" w:lineRule="auto"/>
              <w:rPr>
                <w:rFonts w:cs="Tahoma"/>
                <w:b/>
                <w:bCs/>
                <w:color w:val="000000"/>
                <w:szCs w:val="22"/>
                <w:lang w:eastAsia="en-US"/>
              </w:rPr>
            </w:pPr>
            <w:r>
              <w:rPr>
                <w:rFonts w:cs="Tahoma"/>
                <w:b/>
                <w:bCs/>
                <w:color w:val="000000"/>
                <w:szCs w:val="22"/>
              </w:rPr>
              <w:t>Προϊόν</w:t>
            </w:r>
          </w:p>
        </w:tc>
        <w:tc>
          <w:tcPr>
            <w:tcW w:w="2220" w:type="dxa"/>
            <w:tcBorders>
              <w:top w:val="single" w:sz="8" w:space="0" w:color="auto"/>
              <w:left w:val="nil"/>
              <w:bottom w:val="nil"/>
              <w:right w:val="single" w:sz="4" w:space="0" w:color="auto"/>
            </w:tcBorders>
            <w:shd w:val="clear" w:color="auto" w:fill="auto"/>
            <w:tcMar>
              <w:top w:w="15" w:type="dxa"/>
              <w:left w:w="15" w:type="dxa"/>
              <w:bottom w:w="0" w:type="dxa"/>
              <w:right w:w="15" w:type="dxa"/>
            </w:tcMar>
            <w:vAlign w:val="center"/>
            <w:hideMark/>
          </w:tcPr>
          <w:p w14:paraId="740E1187" w14:textId="77777777" w:rsidR="00C43D6C" w:rsidRDefault="00C43D6C" w:rsidP="00CA0B86">
            <w:pPr>
              <w:jc w:val="center"/>
              <w:rPr>
                <w:rFonts w:cs="Tahoma"/>
                <w:b/>
                <w:bCs/>
                <w:color w:val="000000"/>
                <w:szCs w:val="22"/>
              </w:rPr>
            </w:pPr>
            <w:r>
              <w:rPr>
                <w:rFonts w:cs="Tahoma"/>
                <w:b/>
                <w:bCs/>
                <w:color w:val="000000"/>
                <w:szCs w:val="22"/>
              </w:rPr>
              <w:t>Προηγούμενο έτος (2023)</w:t>
            </w:r>
          </w:p>
        </w:tc>
        <w:tc>
          <w:tcPr>
            <w:tcW w:w="2320" w:type="dxa"/>
            <w:tcBorders>
              <w:top w:val="single" w:sz="8" w:space="0" w:color="auto"/>
              <w:left w:val="nil"/>
              <w:bottom w:val="nil"/>
              <w:right w:val="single" w:sz="8" w:space="0" w:color="auto"/>
            </w:tcBorders>
            <w:shd w:val="clear" w:color="auto" w:fill="auto"/>
            <w:tcMar>
              <w:top w:w="15" w:type="dxa"/>
              <w:left w:w="15" w:type="dxa"/>
              <w:bottom w:w="0" w:type="dxa"/>
              <w:right w:w="15" w:type="dxa"/>
            </w:tcMar>
            <w:vAlign w:val="center"/>
            <w:hideMark/>
          </w:tcPr>
          <w:p w14:paraId="5AC3683E" w14:textId="77777777" w:rsidR="00C43D6C" w:rsidRDefault="00C43D6C" w:rsidP="00CA0B86">
            <w:pPr>
              <w:jc w:val="center"/>
              <w:rPr>
                <w:rFonts w:cs="Tahoma"/>
                <w:b/>
                <w:bCs/>
                <w:color w:val="000000"/>
                <w:szCs w:val="22"/>
              </w:rPr>
            </w:pPr>
            <w:r>
              <w:rPr>
                <w:rFonts w:cs="Tahoma"/>
                <w:b/>
                <w:bCs/>
                <w:color w:val="000000"/>
                <w:szCs w:val="22"/>
              </w:rPr>
              <w:t>Τρέχουσα εικόνα (31/08/2024)</w:t>
            </w:r>
          </w:p>
        </w:tc>
      </w:tr>
      <w:tr w:rsidR="00C43D6C" w14:paraId="454492B3" w14:textId="77777777" w:rsidTr="00CA0B86">
        <w:trPr>
          <w:trHeight w:val="300"/>
        </w:trPr>
        <w:tc>
          <w:tcPr>
            <w:tcW w:w="0" w:type="auto"/>
            <w:tcBorders>
              <w:top w:val="single" w:sz="8"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3BC935" w14:textId="77777777" w:rsidR="00C43D6C" w:rsidRDefault="00C43D6C" w:rsidP="00CA0B86">
            <w:pPr>
              <w:jc w:val="left"/>
              <w:rPr>
                <w:rFonts w:cs="Tahoma"/>
                <w:color w:val="000000"/>
                <w:szCs w:val="22"/>
              </w:rPr>
            </w:pPr>
            <w:r>
              <w:rPr>
                <w:rFonts w:cs="Tahoma"/>
                <w:color w:val="000000"/>
                <w:szCs w:val="22"/>
              </w:rPr>
              <w:t>Έντοκα Γραμμάτια</w:t>
            </w:r>
          </w:p>
        </w:tc>
        <w:tc>
          <w:tcPr>
            <w:tcW w:w="0" w:type="auto"/>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A2E6B9" w14:textId="77777777" w:rsidR="00C43D6C" w:rsidRDefault="00C43D6C" w:rsidP="00CA0B86">
            <w:pPr>
              <w:jc w:val="center"/>
              <w:rPr>
                <w:rFonts w:cs="Tahoma"/>
                <w:color w:val="000000"/>
                <w:szCs w:val="22"/>
              </w:rPr>
            </w:pPr>
            <w:r>
              <w:rPr>
                <w:rFonts w:cs="Tahoma"/>
                <w:color w:val="000000"/>
                <w:szCs w:val="22"/>
              </w:rPr>
              <w:t>12</w:t>
            </w:r>
          </w:p>
        </w:tc>
        <w:tc>
          <w:tcPr>
            <w:tcW w:w="0" w:type="auto"/>
            <w:tcBorders>
              <w:top w:val="single" w:sz="8"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6B7A1355" w14:textId="77777777" w:rsidR="00C43D6C" w:rsidRDefault="00C43D6C" w:rsidP="00CA0B86">
            <w:pPr>
              <w:jc w:val="center"/>
              <w:rPr>
                <w:rFonts w:cs="Tahoma"/>
                <w:color w:val="000000"/>
                <w:szCs w:val="22"/>
              </w:rPr>
            </w:pPr>
            <w:r>
              <w:rPr>
                <w:rFonts w:cs="Tahoma"/>
                <w:color w:val="000000"/>
                <w:szCs w:val="22"/>
              </w:rPr>
              <w:t>14</w:t>
            </w:r>
          </w:p>
        </w:tc>
      </w:tr>
      <w:tr w:rsidR="00C43D6C" w14:paraId="5211992E" w14:textId="77777777" w:rsidTr="00CA0B86">
        <w:trPr>
          <w:trHeight w:val="300"/>
        </w:trPr>
        <w:tc>
          <w:tcPr>
            <w:tcW w:w="0" w:type="auto"/>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BCA960" w14:textId="77777777" w:rsidR="00C43D6C" w:rsidRDefault="00C43D6C" w:rsidP="00CA0B86">
            <w:pPr>
              <w:jc w:val="left"/>
              <w:rPr>
                <w:rFonts w:cs="Tahoma"/>
                <w:color w:val="000000"/>
                <w:szCs w:val="22"/>
              </w:rPr>
            </w:pPr>
            <w:r>
              <w:rPr>
                <w:rFonts w:cs="Tahoma"/>
                <w:color w:val="000000"/>
                <w:szCs w:val="22"/>
              </w:rPr>
              <w:t>Ομόλογα</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ABACB99" w14:textId="77777777" w:rsidR="00C43D6C" w:rsidRDefault="00C43D6C" w:rsidP="00CA0B86">
            <w:pPr>
              <w:jc w:val="center"/>
              <w:rPr>
                <w:rFonts w:cs="Tahoma"/>
                <w:color w:val="000000"/>
                <w:szCs w:val="22"/>
              </w:rPr>
            </w:pPr>
            <w:r>
              <w:rPr>
                <w:rFonts w:cs="Tahoma"/>
                <w:color w:val="000000"/>
                <w:szCs w:val="22"/>
              </w:rPr>
              <w:t>51</w:t>
            </w:r>
          </w:p>
        </w:tc>
        <w:tc>
          <w:tcPr>
            <w:tcW w:w="0" w:type="auto"/>
            <w:tcBorders>
              <w:top w:val="nil"/>
              <w:left w:val="nil"/>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7B219301" w14:textId="77777777" w:rsidR="00C43D6C" w:rsidRDefault="00C43D6C" w:rsidP="00CA0B86">
            <w:pPr>
              <w:jc w:val="center"/>
              <w:rPr>
                <w:rFonts w:cs="Tahoma"/>
                <w:color w:val="000000"/>
                <w:szCs w:val="22"/>
              </w:rPr>
            </w:pPr>
            <w:r>
              <w:rPr>
                <w:rFonts w:cs="Tahoma"/>
                <w:color w:val="000000"/>
                <w:szCs w:val="22"/>
              </w:rPr>
              <w:t>49</w:t>
            </w:r>
          </w:p>
        </w:tc>
      </w:tr>
      <w:tr w:rsidR="00C43D6C" w14:paraId="4D393FC0" w14:textId="77777777" w:rsidTr="00CA0B86">
        <w:trPr>
          <w:trHeight w:val="300"/>
        </w:trPr>
        <w:tc>
          <w:tcPr>
            <w:tcW w:w="0" w:type="auto"/>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2E5175" w14:textId="77777777" w:rsidR="00C43D6C" w:rsidRDefault="00C43D6C" w:rsidP="00CA0B86">
            <w:pPr>
              <w:jc w:val="left"/>
              <w:rPr>
                <w:rFonts w:cs="Tahoma"/>
                <w:color w:val="000000"/>
                <w:szCs w:val="22"/>
              </w:rPr>
            </w:pPr>
            <w:r>
              <w:rPr>
                <w:rFonts w:cs="Tahoma"/>
                <w:color w:val="000000"/>
                <w:szCs w:val="22"/>
              </w:rPr>
              <w:t>Μακροπρόθεσμα Δάνεια</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3F79D83" w14:textId="77777777" w:rsidR="00C43D6C" w:rsidRDefault="00C43D6C" w:rsidP="00CA0B86">
            <w:pPr>
              <w:jc w:val="center"/>
              <w:rPr>
                <w:rFonts w:cs="Tahoma"/>
                <w:color w:val="000000"/>
                <w:szCs w:val="22"/>
              </w:rPr>
            </w:pPr>
            <w:r>
              <w:rPr>
                <w:rFonts w:cs="Tahoma"/>
                <w:color w:val="000000"/>
                <w:szCs w:val="22"/>
              </w:rPr>
              <w:t>102</w:t>
            </w:r>
          </w:p>
        </w:tc>
        <w:tc>
          <w:tcPr>
            <w:tcW w:w="0" w:type="auto"/>
            <w:tcBorders>
              <w:top w:val="nil"/>
              <w:left w:val="nil"/>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7D62AAA4" w14:textId="77777777" w:rsidR="00C43D6C" w:rsidRDefault="00C43D6C" w:rsidP="00CA0B86">
            <w:pPr>
              <w:jc w:val="center"/>
              <w:rPr>
                <w:rFonts w:cs="Tahoma"/>
                <w:color w:val="000000"/>
                <w:szCs w:val="22"/>
              </w:rPr>
            </w:pPr>
            <w:r>
              <w:rPr>
                <w:rFonts w:cs="Tahoma"/>
                <w:color w:val="000000"/>
                <w:szCs w:val="22"/>
              </w:rPr>
              <w:t>102</w:t>
            </w:r>
          </w:p>
        </w:tc>
      </w:tr>
      <w:tr w:rsidR="00C43D6C" w14:paraId="013BC8B4" w14:textId="77777777" w:rsidTr="00CA0B86">
        <w:trPr>
          <w:trHeight w:val="300"/>
        </w:trPr>
        <w:tc>
          <w:tcPr>
            <w:tcW w:w="0" w:type="auto"/>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84F916D" w14:textId="77777777" w:rsidR="00C43D6C" w:rsidRDefault="00C43D6C" w:rsidP="00CA0B86">
            <w:pPr>
              <w:jc w:val="left"/>
              <w:rPr>
                <w:rFonts w:cs="Tahoma"/>
                <w:color w:val="000000"/>
                <w:szCs w:val="22"/>
              </w:rPr>
            </w:pPr>
            <w:r>
              <w:rPr>
                <w:rFonts w:cs="Tahoma"/>
                <w:color w:val="000000"/>
                <w:szCs w:val="22"/>
              </w:rPr>
              <w:t>Βραχυπρόθεσμα Δάνεια (REPOS)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F8AD2ED" w14:textId="77777777" w:rsidR="00C43D6C" w:rsidRDefault="00C43D6C" w:rsidP="00CA0B86">
            <w:pPr>
              <w:jc w:val="center"/>
              <w:rPr>
                <w:rFonts w:cs="Tahoma"/>
                <w:color w:val="000000"/>
                <w:szCs w:val="22"/>
              </w:rPr>
            </w:pPr>
            <w:r>
              <w:rPr>
                <w:rFonts w:cs="Tahoma"/>
                <w:color w:val="000000"/>
                <w:szCs w:val="22"/>
              </w:rPr>
              <w:t>6</w:t>
            </w:r>
          </w:p>
        </w:tc>
        <w:tc>
          <w:tcPr>
            <w:tcW w:w="0" w:type="auto"/>
            <w:tcBorders>
              <w:top w:val="nil"/>
              <w:left w:val="nil"/>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5BCA76C8" w14:textId="77777777" w:rsidR="00C43D6C" w:rsidRDefault="00C43D6C" w:rsidP="00CA0B86">
            <w:pPr>
              <w:jc w:val="center"/>
              <w:rPr>
                <w:rFonts w:cs="Tahoma"/>
                <w:color w:val="000000"/>
                <w:szCs w:val="22"/>
              </w:rPr>
            </w:pPr>
            <w:r>
              <w:rPr>
                <w:rFonts w:cs="Tahoma"/>
                <w:color w:val="000000"/>
                <w:szCs w:val="22"/>
              </w:rPr>
              <w:t>5</w:t>
            </w:r>
          </w:p>
        </w:tc>
      </w:tr>
      <w:tr w:rsidR="00C43D6C" w14:paraId="3C1CE7A7" w14:textId="77777777" w:rsidTr="00CA0B86">
        <w:trPr>
          <w:trHeight w:val="300"/>
        </w:trPr>
        <w:tc>
          <w:tcPr>
            <w:tcW w:w="0" w:type="auto"/>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D8F4009" w14:textId="77777777" w:rsidR="00C43D6C" w:rsidRDefault="00C43D6C" w:rsidP="00CA0B86">
            <w:pPr>
              <w:jc w:val="left"/>
              <w:rPr>
                <w:rFonts w:cs="Tahoma"/>
                <w:color w:val="000000"/>
                <w:szCs w:val="22"/>
              </w:rPr>
            </w:pPr>
            <w:r>
              <w:rPr>
                <w:rFonts w:cs="Tahoma"/>
                <w:color w:val="000000"/>
                <w:szCs w:val="22"/>
              </w:rPr>
              <w:t>Παράγωγα Ανταλλαγής Επιτοκίων</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B987E47" w14:textId="77777777" w:rsidR="00C43D6C" w:rsidRDefault="00C43D6C" w:rsidP="00CA0B86">
            <w:pPr>
              <w:jc w:val="center"/>
              <w:rPr>
                <w:rFonts w:cs="Tahoma"/>
                <w:color w:val="000000"/>
                <w:szCs w:val="22"/>
              </w:rPr>
            </w:pPr>
            <w:r>
              <w:rPr>
                <w:rFonts w:cs="Tahoma"/>
                <w:color w:val="000000"/>
                <w:szCs w:val="22"/>
              </w:rPr>
              <w:t>178</w:t>
            </w:r>
          </w:p>
        </w:tc>
        <w:tc>
          <w:tcPr>
            <w:tcW w:w="0" w:type="auto"/>
            <w:tcBorders>
              <w:top w:val="nil"/>
              <w:left w:val="nil"/>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1431231E" w14:textId="77777777" w:rsidR="00C43D6C" w:rsidRDefault="00C43D6C" w:rsidP="00CA0B86">
            <w:pPr>
              <w:jc w:val="center"/>
              <w:rPr>
                <w:rFonts w:cs="Tahoma"/>
                <w:color w:val="000000"/>
                <w:szCs w:val="22"/>
              </w:rPr>
            </w:pPr>
            <w:r>
              <w:rPr>
                <w:rFonts w:cs="Tahoma"/>
                <w:color w:val="000000"/>
                <w:szCs w:val="22"/>
              </w:rPr>
              <w:t>189</w:t>
            </w:r>
          </w:p>
        </w:tc>
      </w:tr>
      <w:tr w:rsidR="00C43D6C" w14:paraId="19611CAA" w14:textId="77777777" w:rsidTr="00CA0B86">
        <w:trPr>
          <w:trHeight w:val="300"/>
        </w:trPr>
        <w:tc>
          <w:tcPr>
            <w:tcW w:w="0" w:type="auto"/>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BEFBC86" w14:textId="77777777" w:rsidR="00C43D6C" w:rsidRDefault="00C43D6C" w:rsidP="00CA0B86">
            <w:pPr>
              <w:jc w:val="left"/>
              <w:rPr>
                <w:rFonts w:cs="Tahoma"/>
                <w:color w:val="000000"/>
                <w:szCs w:val="22"/>
              </w:rPr>
            </w:pPr>
            <w:r>
              <w:rPr>
                <w:rFonts w:cs="Tahoma"/>
                <w:color w:val="000000"/>
                <w:szCs w:val="22"/>
              </w:rPr>
              <w:t>Παράγωγα συνδεδεμένα με τον πληθωρισμό</w:t>
            </w:r>
          </w:p>
        </w:tc>
        <w:tc>
          <w:tcPr>
            <w:tcW w:w="0" w:type="auto"/>
            <w:tcBorders>
              <w:top w:val="nil"/>
              <w:left w:val="nil"/>
              <w:bottom w:val="nil"/>
              <w:right w:val="single" w:sz="4" w:space="0" w:color="auto"/>
            </w:tcBorders>
            <w:shd w:val="clear" w:color="auto" w:fill="auto"/>
            <w:noWrap/>
            <w:tcMar>
              <w:top w:w="15" w:type="dxa"/>
              <w:left w:w="15" w:type="dxa"/>
              <w:bottom w:w="0" w:type="dxa"/>
              <w:right w:w="15" w:type="dxa"/>
            </w:tcMar>
            <w:vAlign w:val="center"/>
            <w:hideMark/>
          </w:tcPr>
          <w:p w14:paraId="772025C3" w14:textId="77777777" w:rsidR="00C43D6C" w:rsidRDefault="00C43D6C" w:rsidP="00CA0B86">
            <w:pPr>
              <w:jc w:val="center"/>
              <w:rPr>
                <w:rFonts w:cs="Tahoma"/>
                <w:color w:val="000000"/>
                <w:szCs w:val="22"/>
              </w:rPr>
            </w:pPr>
            <w:r>
              <w:rPr>
                <w:rFonts w:cs="Tahoma"/>
                <w:color w:val="000000"/>
                <w:szCs w:val="22"/>
              </w:rPr>
              <w:t>2</w:t>
            </w:r>
          </w:p>
        </w:tc>
        <w:tc>
          <w:tcPr>
            <w:tcW w:w="0" w:type="auto"/>
            <w:tcBorders>
              <w:top w:val="nil"/>
              <w:left w:val="nil"/>
              <w:bottom w:val="nil"/>
              <w:right w:val="single" w:sz="8" w:space="0" w:color="auto"/>
            </w:tcBorders>
            <w:shd w:val="clear" w:color="auto" w:fill="auto"/>
            <w:noWrap/>
            <w:tcMar>
              <w:top w:w="15" w:type="dxa"/>
              <w:left w:w="15" w:type="dxa"/>
              <w:bottom w:w="0" w:type="dxa"/>
              <w:right w:w="15" w:type="dxa"/>
            </w:tcMar>
            <w:vAlign w:val="center"/>
            <w:hideMark/>
          </w:tcPr>
          <w:p w14:paraId="275595D0" w14:textId="77777777" w:rsidR="00C43D6C" w:rsidRDefault="00C43D6C" w:rsidP="00CA0B86">
            <w:pPr>
              <w:jc w:val="center"/>
              <w:rPr>
                <w:rFonts w:cs="Tahoma"/>
                <w:color w:val="000000"/>
                <w:szCs w:val="22"/>
              </w:rPr>
            </w:pPr>
            <w:r>
              <w:rPr>
                <w:rFonts w:cs="Tahoma"/>
                <w:color w:val="000000"/>
                <w:szCs w:val="22"/>
              </w:rPr>
              <w:t>6</w:t>
            </w:r>
          </w:p>
        </w:tc>
      </w:tr>
      <w:tr w:rsidR="00C43D6C" w14:paraId="39CABBD2" w14:textId="77777777" w:rsidTr="00CA0B86">
        <w:trPr>
          <w:trHeight w:val="300"/>
        </w:trPr>
        <w:tc>
          <w:tcPr>
            <w:tcW w:w="0" w:type="auto"/>
            <w:tcBorders>
              <w:top w:val="nil"/>
              <w:left w:val="single" w:sz="8" w:space="0" w:color="auto"/>
              <w:bottom w:val="nil"/>
              <w:right w:val="single" w:sz="4" w:space="0" w:color="auto"/>
            </w:tcBorders>
            <w:shd w:val="clear" w:color="auto" w:fill="auto"/>
            <w:noWrap/>
            <w:tcMar>
              <w:top w:w="15" w:type="dxa"/>
              <w:left w:w="15" w:type="dxa"/>
              <w:bottom w:w="0" w:type="dxa"/>
              <w:right w:w="15" w:type="dxa"/>
            </w:tcMar>
            <w:vAlign w:val="center"/>
            <w:hideMark/>
          </w:tcPr>
          <w:p w14:paraId="3D955FE7" w14:textId="77777777" w:rsidR="00C43D6C" w:rsidRDefault="00C43D6C" w:rsidP="00CA0B86">
            <w:pPr>
              <w:jc w:val="left"/>
              <w:rPr>
                <w:rFonts w:cs="Tahoma"/>
                <w:color w:val="000000"/>
                <w:szCs w:val="22"/>
              </w:rPr>
            </w:pPr>
            <w:r>
              <w:rPr>
                <w:rFonts w:cs="Tahoma"/>
                <w:color w:val="000000"/>
                <w:szCs w:val="22"/>
              </w:rPr>
              <w:t>Καταθέσεις (</w:t>
            </w:r>
            <w:proofErr w:type="spellStart"/>
            <w:r>
              <w:rPr>
                <w:rFonts w:cs="Tahoma"/>
                <w:color w:val="000000"/>
                <w:szCs w:val="22"/>
              </w:rPr>
              <w:t>under</w:t>
            </w:r>
            <w:proofErr w:type="spellEnd"/>
            <w:r>
              <w:rPr>
                <w:rFonts w:cs="Tahoma"/>
                <w:color w:val="000000"/>
                <w:szCs w:val="22"/>
              </w:rPr>
              <w:t xml:space="preserve"> ISDA)</w:t>
            </w:r>
          </w:p>
        </w:tc>
        <w:tc>
          <w:tcPr>
            <w:tcW w:w="0" w:type="auto"/>
            <w:tcBorders>
              <w:top w:val="single" w:sz="4" w:space="0" w:color="auto"/>
              <w:left w:val="nil"/>
              <w:bottom w:val="nil"/>
              <w:right w:val="single" w:sz="4" w:space="0" w:color="auto"/>
            </w:tcBorders>
            <w:shd w:val="clear" w:color="auto" w:fill="auto"/>
            <w:noWrap/>
            <w:tcMar>
              <w:top w:w="15" w:type="dxa"/>
              <w:left w:w="15" w:type="dxa"/>
              <w:bottom w:w="0" w:type="dxa"/>
              <w:right w:w="15" w:type="dxa"/>
            </w:tcMar>
            <w:vAlign w:val="center"/>
            <w:hideMark/>
          </w:tcPr>
          <w:p w14:paraId="268CF8F6" w14:textId="77777777" w:rsidR="00C43D6C" w:rsidRDefault="00C43D6C" w:rsidP="00CA0B86">
            <w:pPr>
              <w:jc w:val="center"/>
              <w:rPr>
                <w:rFonts w:cs="Tahoma"/>
                <w:color w:val="000000"/>
                <w:szCs w:val="22"/>
              </w:rPr>
            </w:pPr>
            <w:r>
              <w:rPr>
                <w:rFonts w:cs="Tahoma"/>
                <w:color w:val="000000"/>
                <w:szCs w:val="22"/>
              </w:rPr>
              <w:t>10</w:t>
            </w:r>
          </w:p>
        </w:tc>
        <w:tc>
          <w:tcPr>
            <w:tcW w:w="0" w:type="auto"/>
            <w:tcBorders>
              <w:top w:val="single" w:sz="4" w:space="0" w:color="auto"/>
              <w:left w:val="nil"/>
              <w:bottom w:val="nil"/>
              <w:right w:val="single" w:sz="8" w:space="0" w:color="auto"/>
            </w:tcBorders>
            <w:shd w:val="clear" w:color="auto" w:fill="auto"/>
            <w:noWrap/>
            <w:tcMar>
              <w:top w:w="15" w:type="dxa"/>
              <w:left w:w="15" w:type="dxa"/>
              <w:bottom w:w="0" w:type="dxa"/>
              <w:right w:w="15" w:type="dxa"/>
            </w:tcMar>
            <w:vAlign w:val="center"/>
            <w:hideMark/>
          </w:tcPr>
          <w:p w14:paraId="0937B942" w14:textId="77777777" w:rsidR="00C43D6C" w:rsidRDefault="00C43D6C" w:rsidP="00CA0B86">
            <w:pPr>
              <w:jc w:val="center"/>
              <w:rPr>
                <w:rFonts w:cs="Tahoma"/>
                <w:color w:val="000000"/>
                <w:szCs w:val="22"/>
              </w:rPr>
            </w:pPr>
            <w:r>
              <w:rPr>
                <w:rFonts w:cs="Tahoma"/>
                <w:color w:val="000000"/>
                <w:szCs w:val="22"/>
              </w:rPr>
              <w:t>12</w:t>
            </w:r>
          </w:p>
        </w:tc>
      </w:tr>
      <w:tr w:rsidR="00C43D6C" w14:paraId="502D217C" w14:textId="77777777" w:rsidTr="00CA0B86">
        <w:trPr>
          <w:trHeight w:val="315"/>
        </w:trPr>
        <w:tc>
          <w:tcPr>
            <w:tcW w:w="0" w:type="auto"/>
            <w:tcBorders>
              <w:top w:val="single" w:sz="4" w:space="0" w:color="auto"/>
              <w:left w:val="single" w:sz="8" w:space="0" w:color="auto"/>
              <w:bottom w:val="nil"/>
              <w:right w:val="single" w:sz="4" w:space="0" w:color="auto"/>
            </w:tcBorders>
            <w:shd w:val="clear" w:color="auto" w:fill="auto"/>
            <w:noWrap/>
            <w:tcMar>
              <w:top w:w="15" w:type="dxa"/>
              <w:left w:w="15" w:type="dxa"/>
              <w:bottom w:w="0" w:type="dxa"/>
              <w:right w:w="15" w:type="dxa"/>
            </w:tcMar>
            <w:vAlign w:val="center"/>
            <w:hideMark/>
          </w:tcPr>
          <w:p w14:paraId="31942C86" w14:textId="77777777" w:rsidR="00C43D6C" w:rsidRDefault="00C43D6C" w:rsidP="00CA0B86">
            <w:pPr>
              <w:jc w:val="left"/>
              <w:rPr>
                <w:rFonts w:cs="Tahoma"/>
                <w:color w:val="000000"/>
                <w:szCs w:val="22"/>
              </w:rPr>
            </w:pPr>
            <w:r>
              <w:rPr>
                <w:rFonts w:cs="Tahoma"/>
                <w:color w:val="000000"/>
                <w:szCs w:val="22"/>
              </w:rPr>
              <w:t>Παράγωγα Ανταλλαγής Επιτοκίων με μελλοντική έναρξη</w:t>
            </w:r>
          </w:p>
        </w:tc>
        <w:tc>
          <w:tcPr>
            <w:tcW w:w="0" w:type="auto"/>
            <w:tcBorders>
              <w:top w:val="single" w:sz="4" w:space="0" w:color="auto"/>
              <w:left w:val="nil"/>
              <w:bottom w:val="nil"/>
              <w:right w:val="single" w:sz="4" w:space="0" w:color="auto"/>
            </w:tcBorders>
            <w:shd w:val="clear" w:color="auto" w:fill="auto"/>
            <w:noWrap/>
            <w:tcMar>
              <w:top w:w="15" w:type="dxa"/>
              <w:left w:w="15" w:type="dxa"/>
              <w:bottom w:w="0" w:type="dxa"/>
              <w:right w:w="15" w:type="dxa"/>
            </w:tcMar>
            <w:vAlign w:val="center"/>
            <w:hideMark/>
          </w:tcPr>
          <w:p w14:paraId="1C7CE43A" w14:textId="77777777" w:rsidR="00C43D6C" w:rsidRDefault="00C43D6C" w:rsidP="00CA0B86">
            <w:pPr>
              <w:jc w:val="center"/>
              <w:rPr>
                <w:rFonts w:cs="Tahoma"/>
                <w:color w:val="000000"/>
                <w:szCs w:val="22"/>
              </w:rPr>
            </w:pPr>
            <w:r>
              <w:rPr>
                <w:rFonts w:cs="Tahoma"/>
                <w:color w:val="000000"/>
                <w:szCs w:val="22"/>
              </w:rPr>
              <w:t>23</w:t>
            </w:r>
          </w:p>
        </w:tc>
        <w:tc>
          <w:tcPr>
            <w:tcW w:w="0" w:type="auto"/>
            <w:tcBorders>
              <w:top w:val="single" w:sz="4" w:space="0" w:color="auto"/>
              <w:left w:val="nil"/>
              <w:bottom w:val="nil"/>
              <w:right w:val="single" w:sz="8" w:space="0" w:color="auto"/>
            </w:tcBorders>
            <w:shd w:val="clear" w:color="auto" w:fill="auto"/>
            <w:noWrap/>
            <w:tcMar>
              <w:top w:w="15" w:type="dxa"/>
              <w:left w:w="15" w:type="dxa"/>
              <w:bottom w:w="0" w:type="dxa"/>
              <w:right w:w="15" w:type="dxa"/>
            </w:tcMar>
            <w:vAlign w:val="center"/>
            <w:hideMark/>
          </w:tcPr>
          <w:p w14:paraId="7E4C4CD9" w14:textId="77777777" w:rsidR="00C43D6C" w:rsidRDefault="00C43D6C" w:rsidP="00CA0B86">
            <w:pPr>
              <w:jc w:val="center"/>
              <w:rPr>
                <w:rFonts w:cs="Tahoma"/>
                <w:color w:val="000000"/>
                <w:szCs w:val="22"/>
              </w:rPr>
            </w:pPr>
            <w:r>
              <w:rPr>
                <w:rFonts w:cs="Tahoma"/>
                <w:color w:val="000000"/>
                <w:szCs w:val="22"/>
              </w:rPr>
              <w:t>21</w:t>
            </w:r>
          </w:p>
        </w:tc>
      </w:tr>
      <w:tr w:rsidR="00C43D6C" w14:paraId="66284276" w14:textId="77777777" w:rsidTr="00CA0B86">
        <w:trPr>
          <w:trHeight w:val="315"/>
        </w:trPr>
        <w:tc>
          <w:tcPr>
            <w:tcW w:w="0" w:type="auto"/>
            <w:tcBorders>
              <w:top w:val="single" w:sz="8" w:space="0" w:color="auto"/>
              <w:left w:val="single" w:sz="8" w:space="0" w:color="auto"/>
              <w:bottom w:val="single" w:sz="8" w:space="0" w:color="auto"/>
              <w:right w:val="single" w:sz="4" w:space="0" w:color="auto"/>
            </w:tcBorders>
            <w:shd w:val="clear" w:color="auto" w:fill="auto"/>
            <w:noWrap/>
            <w:tcMar>
              <w:top w:w="15" w:type="dxa"/>
              <w:left w:w="15" w:type="dxa"/>
              <w:bottom w:w="0" w:type="dxa"/>
              <w:right w:w="15" w:type="dxa"/>
            </w:tcMar>
            <w:vAlign w:val="center"/>
            <w:hideMark/>
          </w:tcPr>
          <w:p w14:paraId="6E6A673D" w14:textId="77777777" w:rsidR="00C43D6C" w:rsidRDefault="00C43D6C" w:rsidP="00CA0B86">
            <w:pPr>
              <w:jc w:val="left"/>
              <w:rPr>
                <w:rFonts w:cs="Tahoma"/>
                <w:b/>
                <w:bCs/>
                <w:color w:val="000000"/>
                <w:szCs w:val="22"/>
              </w:rPr>
            </w:pPr>
            <w:r>
              <w:rPr>
                <w:rFonts w:cs="Tahoma"/>
                <w:b/>
                <w:bCs/>
                <w:color w:val="000000"/>
                <w:szCs w:val="22"/>
              </w:rPr>
              <w:t>Σύνολο</w:t>
            </w:r>
          </w:p>
        </w:tc>
        <w:tc>
          <w:tcPr>
            <w:tcW w:w="0" w:type="auto"/>
            <w:tcBorders>
              <w:top w:val="single" w:sz="8" w:space="0" w:color="auto"/>
              <w:left w:val="nil"/>
              <w:bottom w:val="single" w:sz="8" w:space="0" w:color="auto"/>
              <w:right w:val="single" w:sz="4" w:space="0" w:color="auto"/>
            </w:tcBorders>
            <w:shd w:val="clear" w:color="auto" w:fill="auto"/>
            <w:noWrap/>
            <w:tcMar>
              <w:top w:w="15" w:type="dxa"/>
              <w:left w:w="15" w:type="dxa"/>
              <w:bottom w:w="0" w:type="dxa"/>
              <w:right w:w="15" w:type="dxa"/>
            </w:tcMar>
            <w:vAlign w:val="center"/>
            <w:hideMark/>
          </w:tcPr>
          <w:p w14:paraId="03077D29" w14:textId="77777777" w:rsidR="00C43D6C" w:rsidRPr="00D32AB3" w:rsidRDefault="00C43D6C" w:rsidP="00CA0B86">
            <w:pPr>
              <w:jc w:val="center"/>
              <w:rPr>
                <w:rFonts w:cs="Tahoma"/>
                <w:b/>
                <w:bCs/>
                <w:szCs w:val="22"/>
              </w:rPr>
            </w:pPr>
            <w:r w:rsidRPr="00D32AB3">
              <w:rPr>
                <w:rFonts w:cs="Tahoma"/>
                <w:b/>
                <w:bCs/>
                <w:szCs w:val="22"/>
              </w:rPr>
              <w:t>384</w:t>
            </w:r>
          </w:p>
        </w:tc>
        <w:tc>
          <w:tcPr>
            <w:tcW w:w="0" w:type="auto"/>
            <w:tcBorders>
              <w:top w:val="single" w:sz="8" w:space="0" w:color="auto"/>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14:paraId="515933E2" w14:textId="77777777" w:rsidR="00C43D6C" w:rsidRPr="00D32AB3" w:rsidRDefault="00C43D6C" w:rsidP="00CA0B86">
            <w:pPr>
              <w:jc w:val="center"/>
              <w:rPr>
                <w:rFonts w:cs="Tahoma"/>
                <w:b/>
                <w:bCs/>
                <w:szCs w:val="22"/>
              </w:rPr>
            </w:pPr>
            <w:r w:rsidRPr="00D32AB3">
              <w:rPr>
                <w:rFonts w:cs="Tahoma"/>
                <w:b/>
                <w:bCs/>
                <w:szCs w:val="22"/>
              </w:rPr>
              <w:t>398</w:t>
            </w:r>
          </w:p>
        </w:tc>
      </w:tr>
    </w:tbl>
    <w:p w14:paraId="318AA626" w14:textId="77777777" w:rsidR="00C43D6C" w:rsidRDefault="00C43D6C" w:rsidP="00C43D6C"/>
    <w:p w14:paraId="2F14CE42" w14:textId="77777777" w:rsidR="00C43D6C" w:rsidRDefault="00C43D6C" w:rsidP="00C43D6C">
      <w:pPr>
        <w:rPr>
          <w:u w:val="single"/>
        </w:rPr>
      </w:pPr>
      <w:r w:rsidRPr="00F20118">
        <w:rPr>
          <w:u w:val="single"/>
        </w:rPr>
        <w:t>Ο απαιτούμενος αριθμός χρηστών αυτής της λειτουργικής ενότητας είναι  επτά (7).</w:t>
      </w:r>
    </w:p>
    <w:p w14:paraId="3EC25F1A" w14:textId="77777777" w:rsidR="00C43D6C" w:rsidRPr="00F20118" w:rsidRDefault="00C43D6C" w:rsidP="00C43D6C">
      <w:pPr>
        <w:rPr>
          <w:u w:val="single"/>
        </w:rPr>
      </w:pPr>
    </w:p>
    <w:p w14:paraId="4C397445" w14:textId="77777777" w:rsidR="00C43D6C" w:rsidRPr="00A7307B" w:rsidRDefault="00C43D6C" w:rsidP="00C43D6C">
      <w:pPr>
        <w:pStyle w:val="31"/>
        <w:numPr>
          <w:ilvl w:val="2"/>
          <w:numId w:val="47"/>
        </w:numPr>
      </w:pPr>
      <w:bookmarkStart w:id="404" w:name="_Ref180568966"/>
      <w:bookmarkStart w:id="405" w:name="_Toc183511918"/>
      <w:bookmarkStart w:id="406" w:name="_Toc189814723"/>
      <w:r w:rsidRPr="00A7307B">
        <w:lastRenderedPageBreak/>
        <w:t xml:space="preserve">Διαχείριση </w:t>
      </w:r>
      <w:r>
        <w:t>Κινδύνου και Κανονιστική Συμμόρφωση</w:t>
      </w:r>
      <w:bookmarkEnd w:id="404"/>
      <w:bookmarkEnd w:id="405"/>
      <w:bookmarkEnd w:id="406"/>
    </w:p>
    <w:p w14:paraId="354DC501" w14:textId="77777777" w:rsidR="00C43D6C" w:rsidRPr="00900644" w:rsidRDefault="00C43D6C" w:rsidP="00C43D6C">
      <w:pPr>
        <w:rPr>
          <w:szCs w:val="22"/>
        </w:rPr>
      </w:pPr>
      <w:r w:rsidRPr="00900644">
        <w:rPr>
          <w:szCs w:val="22"/>
        </w:rPr>
        <w:t xml:space="preserve">Το προτεινόμενο λογισμικό θα πρέπει να καλύπτει λειτουργικά τις παρακάτω επιχειρησιακές λειτουργίες:  </w:t>
      </w:r>
    </w:p>
    <w:p w14:paraId="038B8152" w14:textId="77777777" w:rsidR="00C43D6C" w:rsidRPr="00900644" w:rsidRDefault="00C43D6C" w:rsidP="00C43D6C">
      <w:pPr>
        <w:rPr>
          <w:szCs w:val="22"/>
        </w:rPr>
      </w:pPr>
      <w:r w:rsidRPr="00900644">
        <w:rPr>
          <w:szCs w:val="22"/>
        </w:rPr>
        <w:t>Η Δ/</w:t>
      </w:r>
      <w:proofErr w:type="spellStart"/>
      <w:r w:rsidRPr="00900644">
        <w:rPr>
          <w:szCs w:val="22"/>
        </w:rPr>
        <w:t>νση</w:t>
      </w:r>
      <w:proofErr w:type="spellEnd"/>
      <w:r w:rsidRPr="00900644">
        <w:rPr>
          <w:szCs w:val="22"/>
        </w:rPr>
        <w:t xml:space="preserve"> Ανάλυσης Κινδύνων και Συμμόρφωσης εισηγείται τα όρια των παραμέτρων κινδύνου του χαρτοφυλακίου Δημοσίου Χρέους κάθε έτους και ελέγχει ότι  το  σύνολο  των  συναλλαγών που  εκτελούνται  από  τη Διεύθυνση Δανεισμού και Διαχείρισης δεν παραβιάζει τα όρια αυτά. Διενεργείται εκ των υστέρων έλεγχος των συναλλαγών (post </w:t>
      </w:r>
      <w:proofErr w:type="spellStart"/>
      <w:r w:rsidRPr="00900644">
        <w:rPr>
          <w:szCs w:val="22"/>
        </w:rPr>
        <w:t>trade</w:t>
      </w:r>
      <w:proofErr w:type="spellEnd"/>
      <w:r w:rsidRPr="00900644">
        <w:rPr>
          <w:szCs w:val="22"/>
        </w:rPr>
        <w:t xml:space="preserve"> </w:t>
      </w:r>
      <w:proofErr w:type="spellStart"/>
      <w:r w:rsidRPr="00900644">
        <w:rPr>
          <w:szCs w:val="22"/>
        </w:rPr>
        <w:t>compliance</w:t>
      </w:r>
      <w:proofErr w:type="spellEnd"/>
      <w:r w:rsidRPr="00900644">
        <w:rPr>
          <w:szCs w:val="22"/>
        </w:rPr>
        <w:t>) σε, τουλάχιστον, μηνιαία βάση. Επιπλέον, η Δ/</w:t>
      </w:r>
      <w:proofErr w:type="spellStart"/>
      <w:r w:rsidRPr="00900644">
        <w:rPr>
          <w:szCs w:val="22"/>
        </w:rPr>
        <w:t>νση</w:t>
      </w:r>
      <w:proofErr w:type="spellEnd"/>
      <w:r w:rsidRPr="00900644">
        <w:rPr>
          <w:szCs w:val="22"/>
        </w:rPr>
        <w:t xml:space="preserve"> παρακολουθεί το συνολικό χαρτοφυλάκιο Δημοσίου Χρέους και υπολογίζει σε τουλάχιστον τρίμηνη βάση τις παραμέτρους κινδύνου, όπως μέση σταθμική φυσική διάρκεια, μέση σταθμική διάρκεια </w:t>
      </w:r>
      <w:proofErr w:type="spellStart"/>
      <w:r w:rsidRPr="00900644">
        <w:rPr>
          <w:szCs w:val="22"/>
        </w:rPr>
        <w:t>ανατιμολόγησης</w:t>
      </w:r>
      <w:proofErr w:type="spellEnd"/>
      <w:r w:rsidRPr="00900644">
        <w:rPr>
          <w:szCs w:val="22"/>
        </w:rPr>
        <w:t xml:space="preserve">, κίνδυνος </w:t>
      </w:r>
      <w:proofErr w:type="spellStart"/>
      <w:r w:rsidRPr="00900644">
        <w:rPr>
          <w:szCs w:val="22"/>
        </w:rPr>
        <w:t>ανατιμολόγησης</w:t>
      </w:r>
      <w:proofErr w:type="spellEnd"/>
      <w:r w:rsidRPr="00900644">
        <w:rPr>
          <w:szCs w:val="22"/>
        </w:rPr>
        <w:t xml:space="preserve">, δείκτης κυμαινόμενου προς συνολικό χρέος, κ.τ.λ.). Οι παράμετροι κινδύνου και η μεθοδολογία υπολογισμού τους παρατίθενται στο παράρτημα.  </w:t>
      </w:r>
    </w:p>
    <w:p w14:paraId="19ECE4FB" w14:textId="77777777" w:rsidR="00C43D6C" w:rsidRPr="00900644" w:rsidRDefault="00C43D6C" w:rsidP="00C43D6C">
      <w:pPr>
        <w:rPr>
          <w:szCs w:val="22"/>
        </w:rPr>
      </w:pPr>
      <w:r w:rsidRPr="00900644">
        <w:rPr>
          <w:szCs w:val="22"/>
        </w:rPr>
        <w:t>Επιπρόσθετα, προβαίνει σε αναλύσεις και προβλέψεις των ταμειακών ροών (πληρωμές τόκων, πληρωμές χρεολυσίων και χρηματικές ροές από παράγωγα προϊόντα) κάτω από συγκεκριμένα σενάρια (</w:t>
      </w:r>
      <w:proofErr w:type="spellStart"/>
      <w:r w:rsidRPr="00900644">
        <w:rPr>
          <w:szCs w:val="22"/>
        </w:rPr>
        <w:t>stress</w:t>
      </w:r>
      <w:proofErr w:type="spellEnd"/>
      <w:r w:rsidRPr="00900644">
        <w:rPr>
          <w:szCs w:val="22"/>
        </w:rPr>
        <w:t xml:space="preserve"> </w:t>
      </w:r>
      <w:proofErr w:type="spellStart"/>
      <w:r w:rsidRPr="00900644">
        <w:rPr>
          <w:szCs w:val="22"/>
        </w:rPr>
        <w:t>tests</w:t>
      </w:r>
      <w:proofErr w:type="spellEnd"/>
      <w:r w:rsidRPr="00900644">
        <w:rPr>
          <w:szCs w:val="22"/>
        </w:rPr>
        <w:t>), τόσο στο υφιστάμενο όσο και στο μελλοντικό χαρτοφυλάκιο Δημοσίου Χρέους, σε συνδυασμό με τους αναλαμβανόμενους κινδύνους αγοράς (</w:t>
      </w:r>
      <w:proofErr w:type="spellStart"/>
      <w:r w:rsidRPr="00900644">
        <w:rPr>
          <w:szCs w:val="22"/>
        </w:rPr>
        <w:t>cash</w:t>
      </w:r>
      <w:proofErr w:type="spellEnd"/>
      <w:r w:rsidRPr="00900644">
        <w:rPr>
          <w:szCs w:val="22"/>
        </w:rPr>
        <w:t xml:space="preserve"> </w:t>
      </w:r>
      <w:proofErr w:type="spellStart"/>
      <w:r w:rsidRPr="00900644">
        <w:rPr>
          <w:szCs w:val="22"/>
        </w:rPr>
        <w:t>flow</w:t>
      </w:r>
      <w:proofErr w:type="spellEnd"/>
      <w:r w:rsidRPr="00900644">
        <w:rPr>
          <w:szCs w:val="22"/>
        </w:rPr>
        <w:t xml:space="preserve"> </w:t>
      </w:r>
      <w:proofErr w:type="spellStart"/>
      <w:r w:rsidRPr="00900644">
        <w:rPr>
          <w:szCs w:val="22"/>
        </w:rPr>
        <w:t>at</w:t>
      </w:r>
      <w:proofErr w:type="spellEnd"/>
      <w:r w:rsidRPr="00900644">
        <w:rPr>
          <w:szCs w:val="22"/>
        </w:rPr>
        <w:t xml:space="preserve"> </w:t>
      </w:r>
      <w:proofErr w:type="spellStart"/>
      <w:r w:rsidRPr="00900644">
        <w:rPr>
          <w:szCs w:val="22"/>
        </w:rPr>
        <w:t>risk</w:t>
      </w:r>
      <w:proofErr w:type="spellEnd"/>
      <w:r w:rsidRPr="00900644">
        <w:rPr>
          <w:szCs w:val="22"/>
        </w:rPr>
        <w:t>). Επίσης, παρακολουθεί τον κίνδυνο αντισυμβαλλόμενου (</w:t>
      </w:r>
      <w:proofErr w:type="spellStart"/>
      <w:r w:rsidRPr="00900644">
        <w:rPr>
          <w:szCs w:val="22"/>
        </w:rPr>
        <w:t>counterparty</w:t>
      </w:r>
      <w:proofErr w:type="spellEnd"/>
      <w:r w:rsidRPr="00900644">
        <w:rPr>
          <w:szCs w:val="22"/>
        </w:rPr>
        <w:t xml:space="preserve"> </w:t>
      </w:r>
      <w:proofErr w:type="spellStart"/>
      <w:r w:rsidRPr="00900644">
        <w:rPr>
          <w:szCs w:val="22"/>
        </w:rPr>
        <w:t>risk</w:t>
      </w:r>
      <w:proofErr w:type="spellEnd"/>
      <w:r w:rsidRPr="00900644">
        <w:rPr>
          <w:szCs w:val="22"/>
        </w:rPr>
        <w:t>), που αφορά αποκλειστικά τις τράπεζες που απαρτίζουν την ομάδα των Βασικών Διαπραγματευτών Αγοράς, καθώς επίσης και θέματα που αφορούν την κανονιστική συμμόρφωση (</w:t>
      </w:r>
      <w:proofErr w:type="spellStart"/>
      <w:r w:rsidRPr="00900644">
        <w:rPr>
          <w:szCs w:val="22"/>
        </w:rPr>
        <w:t>compliance</w:t>
      </w:r>
      <w:proofErr w:type="spellEnd"/>
      <w:r w:rsidRPr="00900644">
        <w:rPr>
          <w:szCs w:val="22"/>
        </w:rPr>
        <w:t>). Να σημειωθεί ότι ο Ο.Δ.ΔΗ.Χ., ως κρατικός εκδότης χρέους (</w:t>
      </w:r>
      <w:proofErr w:type="spellStart"/>
      <w:r w:rsidRPr="00900644">
        <w:rPr>
          <w:szCs w:val="22"/>
        </w:rPr>
        <w:t>sovereign</w:t>
      </w:r>
      <w:proofErr w:type="spellEnd"/>
      <w:r w:rsidRPr="00900644">
        <w:rPr>
          <w:szCs w:val="22"/>
        </w:rPr>
        <w:t xml:space="preserve"> </w:t>
      </w:r>
      <w:proofErr w:type="spellStart"/>
      <w:r w:rsidRPr="00900644">
        <w:rPr>
          <w:szCs w:val="22"/>
        </w:rPr>
        <w:t>debt</w:t>
      </w:r>
      <w:proofErr w:type="spellEnd"/>
      <w:r w:rsidRPr="00900644">
        <w:rPr>
          <w:szCs w:val="22"/>
        </w:rPr>
        <w:t xml:space="preserve"> </w:t>
      </w:r>
      <w:proofErr w:type="spellStart"/>
      <w:r w:rsidRPr="00900644">
        <w:rPr>
          <w:szCs w:val="22"/>
        </w:rPr>
        <w:t>issuer</w:t>
      </w:r>
      <w:proofErr w:type="spellEnd"/>
      <w:r w:rsidRPr="00900644">
        <w:rPr>
          <w:szCs w:val="22"/>
        </w:rPr>
        <w:t xml:space="preserve">), δεν υπόκειται στους κανονιστικούς περιορισμούς των τραπεζικών ιδρυμάτων και των εμπορικών εταιριών. </w:t>
      </w:r>
    </w:p>
    <w:p w14:paraId="301941E2" w14:textId="77777777" w:rsidR="00C43D6C" w:rsidRPr="00900644" w:rsidRDefault="00C43D6C" w:rsidP="00C43D6C">
      <w:pPr>
        <w:rPr>
          <w:szCs w:val="22"/>
        </w:rPr>
      </w:pPr>
      <w:r w:rsidRPr="00900644">
        <w:rPr>
          <w:szCs w:val="22"/>
        </w:rPr>
        <w:t>Παράλληλα, συλλέγονται στοιχεία που αφορούν το ενδοκυβερνητικό χρέος των φορέων Γενικής Κυβέρνησης (</w:t>
      </w:r>
      <w:proofErr w:type="spellStart"/>
      <w:r w:rsidRPr="00900644">
        <w:rPr>
          <w:szCs w:val="22"/>
        </w:rPr>
        <w:t>π.χ</w:t>
      </w:r>
      <w:proofErr w:type="spellEnd"/>
      <w:r w:rsidRPr="00900644">
        <w:rPr>
          <w:szCs w:val="22"/>
        </w:rPr>
        <w:t xml:space="preserve"> τίτλους χρέους που έχει εκδώσει το Ε.Δ. και </w:t>
      </w:r>
      <w:proofErr w:type="spellStart"/>
      <w:r w:rsidRPr="00900644">
        <w:rPr>
          <w:szCs w:val="22"/>
        </w:rPr>
        <w:t>διακρατούνται</w:t>
      </w:r>
      <w:proofErr w:type="spellEnd"/>
      <w:r w:rsidRPr="00900644">
        <w:rPr>
          <w:szCs w:val="22"/>
        </w:rPr>
        <w:t xml:space="preserve"> από φορείς Γενικής Κυβέρνησης) προκειμένου να παρακολουθείται η επίπτωσή τους στο ύψος των ετήσιων ταμειακών τόκων εξυπηρέτησης και στο ύψος του δημοσίου χρέους κατά Γενική Κυβέρνηση. </w:t>
      </w:r>
    </w:p>
    <w:p w14:paraId="540146A1" w14:textId="77777777" w:rsidR="00C43D6C" w:rsidRPr="00900644" w:rsidRDefault="00C43D6C" w:rsidP="00C43D6C">
      <w:pPr>
        <w:rPr>
          <w:szCs w:val="22"/>
        </w:rPr>
      </w:pPr>
      <w:r w:rsidRPr="00900644">
        <w:rPr>
          <w:szCs w:val="22"/>
        </w:rPr>
        <w:t>Επιπρόσθετα, η Δ/</w:t>
      </w:r>
      <w:proofErr w:type="spellStart"/>
      <w:r w:rsidRPr="00900644">
        <w:rPr>
          <w:szCs w:val="22"/>
        </w:rPr>
        <w:t>νση</w:t>
      </w:r>
      <w:proofErr w:type="spellEnd"/>
      <w:r w:rsidRPr="00900644">
        <w:rPr>
          <w:szCs w:val="22"/>
        </w:rPr>
        <w:t xml:space="preserve"> συντηρεί και επεξεργάζεται γραφήματα επιτοκίων για υπολογισμό </w:t>
      </w:r>
      <w:proofErr w:type="spellStart"/>
      <w:r w:rsidRPr="00900644">
        <w:rPr>
          <w:szCs w:val="22"/>
        </w:rPr>
        <w:t>forward</w:t>
      </w:r>
      <w:proofErr w:type="spellEnd"/>
      <w:r w:rsidRPr="00900644">
        <w:rPr>
          <w:szCs w:val="22"/>
        </w:rPr>
        <w:t xml:space="preserve"> </w:t>
      </w:r>
      <w:proofErr w:type="spellStart"/>
      <w:r w:rsidRPr="00900644">
        <w:rPr>
          <w:szCs w:val="22"/>
        </w:rPr>
        <w:t>implied</w:t>
      </w:r>
      <w:proofErr w:type="spellEnd"/>
      <w:r w:rsidRPr="00900644">
        <w:rPr>
          <w:szCs w:val="22"/>
        </w:rPr>
        <w:t xml:space="preserve"> </w:t>
      </w:r>
      <w:proofErr w:type="spellStart"/>
      <w:r w:rsidRPr="00900644">
        <w:rPr>
          <w:szCs w:val="22"/>
        </w:rPr>
        <w:t>rates</w:t>
      </w:r>
      <w:proofErr w:type="spellEnd"/>
      <w:r w:rsidRPr="00900644">
        <w:rPr>
          <w:szCs w:val="22"/>
        </w:rPr>
        <w:t>. Παράγονται αναφορές ανά νόμισμα (EUR, USD, JPY, GBP, CHF, SDR, κλπ.) βάσει ημερομηνιών που λαμβάνονται από συμβάσεις και χρησιμοποιούνται κυρίως για τον υπολογισμό μελλοντικών χρηματικών ροών (</w:t>
      </w:r>
      <w:proofErr w:type="spellStart"/>
      <w:r w:rsidRPr="00900644">
        <w:rPr>
          <w:szCs w:val="22"/>
        </w:rPr>
        <w:t>cash</w:t>
      </w:r>
      <w:proofErr w:type="spellEnd"/>
      <w:r w:rsidRPr="00900644">
        <w:rPr>
          <w:szCs w:val="22"/>
        </w:rPr>
        <w:t xml:space="preserve"> </w:t>
      </w:r>
      <w:proofErr w:type="spellStart"/>
      <w:r w:rsidRPr="00900644">
        <w:rPr>
          <w:szCs w:val="22"/>
        </w:rPr>
        <w:t>flows</w:t>
      </w:r>
      <w:proofErr w:type="spellEnd"/>
      <w:r w:rsidRPr="00900644">
        <w:rPr>
          <w:szCs w:val="22"/>
        </w:rPr>
        <w:t>). Οι  αναφορές παράγονται  ανά προϊόν ή για όλα τα προϊόντα, για τη Γενική Κυβέρνηση ή την Κεντρική Διοίκηση και οι πληρωμές μπορούν να εμφανίζονται σε επίπεδο μήνα ή έτους.</w:t>
      </w:r>
    </w:p>
    <w:p w14:paraId="4FFF6BEC" w14:textId="77777777" w:rsidR="00C43D6C" w:rsidRDefault="00C43D6C" w:rsidP="00C43D6C">
      <w:pPr>
        <w:rPr>
          <w:szCs w:val="22"/>
        </w:rPr>
      </w:pPr>
      <w:r w:rsidRPr="00900644">
        <w:rPr>
          <w:szCs w:val="22"/>
        </w:rPr>
        <w:t>Με όρους γενικής κυβέρνησης, εκπονεί αναλύσεις βιωσιμότητας χρέους (</w:t>
      </w:r>
      <w:proofErr w:type="spellStart"/>
      <w:r w:rsidRPr="00900644">
        <w:rPr>
          <w:szCs w:val="22"/>
        </w:rPr>
        <w:t>Debt</w:t>
      </w:r>
      <w:proofErr w:type="spellEnd"/>
      <w:r w:rsidRPr="00900644">
        <w:rPr>
          <w:szCs w:val="22"/>
        </w:rPr>
        <w:t xml:space="preserve"> </w:t>
      </w:r>
      <w:proofErr w:type="spellStart"/>
      <w:r w:rsidRPr="00900644">
        <w:rPr>
          <w:szCs w:val="22"/>
        </w:rPr>
        <w:t>Sustainability</w:t>
      </w:r>
      <w:proofErr w:type="spellEnd"/>
      <w:r w:rsidRPr="00900644">
        <w:rPr>
          <w:szCs w:val="22"/>
        </w:rPr>
        <w:t xml:space="preserve"> </w:t>
      </w:r>
      <w:proofErr w:type="spellStart"/>
      <w:r w:rsidRPr="00900644">
        <w:rPr>
          <w:szCs w:val="22"/>
        </w:rPr>
        <w:t>Analysis</w:t>
      </w:r>
      <w:proofErr w:type="spellEnd"/>
      <w:r w:rsidRPr="00900644">
        <w:rPr>
          <w:szCs w:val="22"/>
        </w:rPr>
        <w:t xml:space="preserve">- </w:t>
      </w:r>
      <w:proofErr w:type="spellStart"/>
      <w:r w:rsidRPr="00900644">
        <w:rPr>
          <w:szCs w:val="22"/>
        </w:rPr>
        <w:t>DSAs</w:t>
      </w:r>
      <w:proofErr w:type="spellEnd"/>
      <w:r w:rsidRPr="00900644">
        <w:rPr>
          <w:szCs w:val="22"/>
        </w:rPr>
        <w:t>), προσδιορίζει δείκτες για τις μελλοντικές ετήσιες μικτές χρηματοδοτικές ανάγκες του Ε.Δ. και τα μελλοντικά ποσοστά δημοσίου χρέους, ως προς το ΑΕΠ, επί τη βάσει διαφόρων σεναρίων εξέλιξης των μακροοικονομικών μεγεθών και θέτει στόχους και όρια αναφορικά με τους  δείκτες αυτούς.</w:t>
      </w:r>
    </w:p>
    <w:p w14:paraId="14DC29FC" w14:textId="77777777" w:rsidR="00C43D6C" w:rsidRDefault="00C43D6C" w:rsidP="00C43D6C">
      <w:pPr>
        <w:rPr>
          <w:u w:val="single"/>
        </w:rPr>
      </w:pPr>
      <w:r w:rsidRPr="00F20118">
        <w:rPr>
          <w:u w:val="single"/>
        </w:rPr>
        <w:t>Ο απαιτούμενος αριθμός χρηστών αυτής της λειτουργικής ενότητας είναι πέντε (5).</w:t>
      </w:r>
    </w:p>
    <w:p w14:paraId="7F734781" w14:textId="77777777" w:rsidR="00C43D6C" w:rsidRPr="00F20118" w:rsidRDefault="00C43D6C" w:rsidP="00C43D6C">
      <w:pPr>
        <w:rPr>
          <w:u w:val="single"/>
        </w:rPr>
      </w:pPr>
    </w:p>
    <w:p w14:paraId="5D435594" w14:textId="77777777" w:rsidR="00C43D6C" w:rsidRPr="00B70217" w:rsidRDefault="00C43D6C" w:rsidP="00C43D6C">
      <w:pPr>
        <w:pStyle w:val="31"/>
        <w:numPr>
          <w:ilvl w:val="2"/>
          <w:numId w:val="47"/>
        </w:numPr>
      </w:pPr>
      <w:bookmarkStart w:id="407" w:name="_Ref180568971"/>
      <w:bookmarkStart w:id="408" w:name="_Toc183511919"/>
      <w:bookmarkStart w:id="409" w:name="_Toc189814724"/>
      <w:r>
        <w:lastRenderedPageBreak/>
        <w:t>Έλεγχος Συναλλαγών Δημοσίου Χρέους, Διακανονισμός, Λογιστική Απεικόνιση και Αναφορές</w:t>
      </w:r>
      <w:bookmarkEnd w:id="407"/>
      <w:bookmarkEnd w:id="408"/>
      <w:bookmarkEnd w:id="409"/>
    </w:p>
    <w:p w14:paraId="057AA8FE" w14:textId="77777777" w:rsidR="00C43D6C" w:rsidRDefault="00C43D6C" w:rsidP="00C43D6C">
      <w:r>
        <w:t xml:space="preserve">Το προτεινόμενο λογισμικό θα πρέπει να καλύπτει λειτουργικά τις παρακάτω επιχειρησιακές λειτουργίες:  </w:t>
      </w:r>
    </w:p>
    <w:p w14:paraId="4DB1C65B" w14:textId="77777777" w:rsidR="00C43D6C" w:rsidRDefault="00C43D6C" w:rsidP="00C43D6C">
      <w:r>
        <w:t>ΕΠΙΚΥΡΩΣΗ ΣΥΝΑΛΛΑΓΩΝ (TRANSACTION VALIDATION)</w:t>
      </w:r>
    </w:p>
    <w:p w14:paraId="38135FBC" w14:textId="77777777" w:rsidR="00C43D6C" w:rsidRDefault="00C43D6C" w:rsidP="00C43D6C">
      <w:r>
        <w:t>Μετά την εισαγωγή της συναλλαγής από τη Δ/</w:t>
      </w:r>
      <w:proofErr w:type="spellStart"/>
      <w:r>
        <w:t>νση</w:t>
      </w:r>
      <w:proofErr w:type="spellEnd"/>
      <w:r>
        <w:t xml:space="preserve"> Δανεισμού &amp; Διαχείρισης, διενεργείται από τη Δ/</w:t>
      </w:r>
      <w:proofErr w:type="spellStart"/>
      <w:r>
        <w:t>νση</w:t>
      </w:r>
      <w:proofErr w:type="spellEnd"/>
      <w:r>
        <w:t xml:space="preserve"> Διακανονισμού &amp; Ελέγχου Συναλλαγών η αρχική αποτίμηση εύλογης αξίας (</w:t>
      </w:r>
      <w:proofErr w:type="spellStart"/>
      <w:r>
        <w:t>initial</w:t>
      </w:r>
      <w:proofErr w:type="spellEnd"/>
      <w:r>
        <w:t xml:space="preserve"> </w:t>
      </w:r>
      <w:proofErr w:type="spellStart"/>
      <w:r>
        <w:t>fair</w:t>
      </w:r>
      <w:proofErr w:type="spellEnd"/>
      <w:r>
        <w:t xml:space="preserve"> </w:t>
      </w:r>
      <w:proofErr w:type="spellStart"/>
      <w:r>
        <w:t>value</w:t>
      </w:r>
      <w:proofErr w:type="spellEnd"/>
      <w:r>
        <w:t xml:space="preserve"> </w:t>
      </w:r>
      <w:proofErr w:type="spellStart"/>
      <w:r>
        <w:t>valuation</w:t>
      </w:r>
      <w:proofErr w:type="spellEnd"/>
      <w:r>
        <w:t xml:space="preserve">) και στη συνέχεια η αξιολόγηση κάθε συναλλαγής. Κάθε χρηματοοικονομική συναλλαγή ελέγχεται έτσι ώστε να διαπιστωθεί εάν εκτελέστηκε εντός των συμφωνηθέντων ορίων και εάν εναρμονίζεται με τις πολιτικές χρηματοδότησης και διαχείρισης χαρτοφυλακίου (post </w:t>
      </w:r>
      <w:proofErr w:type="spellStart"/>
      <w:r>
        <w:t>trade</w:t>
      </w:r>
      <w:proofErr w:type="spellEnd"/>
      <w:r>
        <w:t xml:space="preserve"> </w:t>
      </w:r>
      <w:proofErr w:type="spellStart"/>
      <w:r>
        <w:t>compliance</w:t>
      </w:r>
      <w:proofErr w:type="spellEnd"/>
      <w:r>
        <w:t>). Επικυρώνονται (</w:t>
      </w:r>
      <w:proofErr w:type="spellStart"/>
      <w:r>
        <w:t>validation</w:t>
      </w:r>
      <w:proofErr w:type="spellEnd"/>
      <w:r>
        <w:t xml:space="preserve">) οι χρηματοοικονομικές συναλλαγές του Οργανισμού, μετά από έλεγχο και συμφωνία με τα αντισυμβαλλόμενα μέρη. </w:t>
      </w:r>
    </w:p>
    <w:p w14:paraId="5A4C7E7F" w14:textId="77777777" w:rsidR="00C43D6C" w:rsidRPr="00D32AB3" w:rsidRDefault="00C43D6C" w:rsidP="00C43D6C">
      <w:pPr>
        <w:rPr>
          <w:lang w:val="en-US"/>
        </w:rPr>
      </w:pPr>
      <w:r>
        <w:t>ΣΥΜΦΩΝΙΑ</w:t>
      </w:r>
      <w:r w:rsidRPr="00D32AB3">
        <w:rPr>
          <w:lang w:val="en-US"/>
        </w:rPr>
        <w:t xml:space="preserve"> </w:t>
      </w:r>
      <w:r>
        <w:t>ΚΑΙ</w:t>
      </w:r>
      <w:r w:rsidRPr="00D32AB3">
        <w:rPr>
          <w:lang w:val="en-US"/>
        </w:rPr>
        <w:t xml:space="preserve"> </w:t>
      </w:r>
      <w:r>
        <w:t>ΔΙΑΚΑΝΟΝΙΣΜΟΣ</w:t>
      </w:r>
      <w:r w:rsidRPr="00D32AB3">
        <w:rPr>
          <w:lang w:val="en-US"/>
        </w:rPr>
        <w:t xml:space="preserve"> (CONFIRMATION AND  SETTLEMENT)                      </w:t>
      </w:r>
    </w:p>
    <w:p w14:paraId="439DA7C0" w14:textId="77777777" w:rsidR="00C43D6C" w:rsidRDefault="00C43D6C" w:rsidP="00C43D6C">
      <w:r>
        <w:t>Στη συνέχεια συμφωνούνται  με τους αντισυμβαλλόμενους τα στοιχεία των μελλοντικών πληρωμών για όλες τις χρηματοοικονομικές  συναλλαγές του Οργανισμού (</w:t>
      </w:r>
      <w:proofErr w:type="spellStart"/>
      <w:r>
        <w:t>confirmation</w:t>
      </w:r>
      <w:proofErr w:type="spellEnd"/>
      <w:r>
        <w:t>), συντάσσονται έγγραφα εντολών πληρωμής τόκων, χρεολυσίων και παράλληλων δαπανών τα οποία αποστέλλονται ηλεκτρονικά στην Τράπεζα της Ελλάδος (</w:t>
      </w:r>
      <w:proofErr w:type="spellStart"/>
      <w:r>
        <w:t>fiscal</w:t>
      </w:r>
      <w:proofErr w:type="spellEnd"/>
      <w:r>
        <w:t xml:space="preserve"> &amp; </w:t>
      </w:r>
      <w:proofErr w:type="spellStart"/>
      <w:r>
        <w:t>depository</w:t>
      </w:r>
      <w:proofErr w:type="spellEnd"/>
      <w:r>
        <w:t xml:space="preserve"> </w:t>
      </w:r>
      <w:proofErr w:type="spellStart"/>
      <w:r>
        <w:t>agent</w:t>
      </w:r>
      <w:proofErr w:type="spellEnd"/>
      <w:r>
        <w:t>) η οποία προβαίνει στην εκτέλεση των πληρωμών και γίνεται ο διακανονισμός (</w:t>
      </w:r>
      <w:proofErr w:type="spellStart"/>
      <w:r>
        <w:t>settlement</w:t>
      </w:r>
      <w:proofErr w:type="spellEnd"/>
      <w:r>
        <w:t xml:space="preserve">) για λογαριασμό του Ελληνικού Δημοσίου. </w:t>
      </w:r>
    </w:p>
    <w:p w14:paraId="123953E2" w14:textId="77777777" w:rsidR="00C43D6C" w:rsidRDefault="00C43D6C" w:rsidP="00C43D6C">
      <w:r>
        <w:t>ΛΟΓΙΣΤΙΚΗ (ACCOUNTING)</w:t>
      </w:r>
    </w:p>
    <w:p w14:paraId="3C53C47E" w14:textId="77777777" w:rsidR="00C43D6C" w:rsidRDefault="00C43D6C" w:rsidP="00C43D6C">
      <w:r>
        <w:t>Καταγράφεται λογιστικά και παρακολουθείται το σύνολο των εισπράξεων και πληρωμών που αφορούν στο δημόσιο χρέος, τα χρηματοοικονομικά παράγωγα προϊόντα και τα κρατικά διαθέσιμα. Διενεργείται έλεγχος ορθότητας των ταμειακών ροών μέσω αναφορών που παρέχονται από την Τράπεζα της Ελλάδος (</w:t>
      </w:r>
      <w:proofErr w:type="spellStart"/>
      <w:r>
        <w:t>bank</w:t>
      </w:r>
      <w:proofErr w:type="spellEnd"/>
      <w:r>
        <w:t xml:space="preserve"> </w:t>
      </w:r>
      <w:proofErr w:type="spellStart"/>
      <w:r>
        <w:t>reconciliation</w:t>
      </w:r>
      <w:proofErr w:type="spellEnd"/>
      <w:r>
        <w:t xml:space="preserve">). Εξάγονται στοιχεία λογιστικών εγγραφών σύμφωνα με το εκάστοτε ισχύον λογιστικό σύστημα του Δημοσίου, </w:t>
      </w:r>
      <w:proofErr w:type="spellStart"/>
      <w:r>
        <w:t>IPSAs</w:t>
      </w:r>
      <w:proofErr w:type="spellEnd"/>
      <w:r>
        <w:t xml:space="preserve">, ESA2010, για να εισαχθούν στο σύστημα ERP(SAP) του Υπουργείου Οικονομικών, σε ημερήσια βάση. </w:t>
      </w:r>
    </w:p>
    <w:p w14:paraId="74A5E2DF" w14:textId="77777777" w:rsidR="00C43D6C" w:rsidRDefault="00C43D6C" w:rsidP="00C43D6C">
      <w:r>
        <w:t>ΑΝΑΦΟΡΕΣ (REPORTING)</w:t>
      </w:r>
    </w:p>
    <w:p w14:paraId="1AFD81B2" w14:textId="77777777" w:rsidR="00C43D6C" w:rsidRDefault="00C43D6C" w:rsidP="00C43D6C">
      <w:r>
        <w:t>Καταρτίζονται αναφορές με τη μορφή συγκριτικών και στατιστικών πινάκων για την εξέλιξη του δημοσίου χρέους, των χρηματοοικονομικών παραγώγων προϊόντων και των ταμειακών διαθεσίμων του Ε.Δ. (και με όρους Γενικής Κυβέρνησης) και συντάσσεται το σχετικό ισοζύγιο χαρτοφυλακίου δημοσίου χρέους. Επίσης, συντάσσονται πίνακες προβλέψεων εισπράξεων και πληρωμών (</w:t>
      </w:r>
      <w:proofErr w:type="spellStart"/>
      <w:r>
        <w:t>cash</w:t>
      </w:r>
      <w:proofErr w:type="spellEnd"/>
      <w:r>
        <w:t xml:space="preserve"> </w:t>
      </w:r>
      <w:proofErr w:type="spellStart"/>
      <w:r>
        <w:t>flow</w:t>
      </w:r>
      <w:proofErr w:type="spellEnd"/>
      <w:r>
        <w:t xml:space="preserve"> </w:t>
      </w:r>
      <w:proofErr w:type="spellStart"/>
      <w:r>
        <w:t>projections</w:t>
      </w:r>
      <w:proofErr w:type="spellEnd"/>
      <w:r>
        <w:t>) κάθε είδους δανείων και χρηματοοικονομικών παραγώγων και υπολογίζονται οι τόκοι σε ταμειακή (</w:t>
      </w:r>
      <w:proofErr w:type="spellStart"/>
      <w:r>
        <w:t>cash</w:t>
      </w:r>
      <w:proofErr w:type="spellEnd"/>
      <w:r>
        <w:t>) και δεδουλευμένη (</w:t>
      </w:r>
      <w:proofErr w:type="spellStart"/>
      <w:r>
        <w:t>accrual</w:t>
      </w:r>
      <w:proofErr w:type="spellEnd"/>
      <w:r>
        <w:t xml:space="preserve">) βάση. </w:t>
      </w:r>
    </w:p>
    <w:p w14:paraId="0A6546BC" w14:textId="77777777" w:rsidR="00C43D6C" w:rsidRDefault="00C43D6C" w:rsidP="00C43D6C">
      <w:r>
        <w:t>Επισημαίνεται ότι το υποσύστημα παραγωγής αναφορών αφορά το σύνολο των χρηστών του λογισμικού  και οι σχετικές δυνατότητες παρέχονται σε όλους , ανάλογα με τον προκαθορισμένο ρόλο τους.</w:t>
      </w:r>
    </w:p>
    <w:p w14:paraId="6A574F32" w14:textId="77777777" w:rsidR="00C43D6C" w:rsidRPr="00F20118" w:rsidRDefault="00C43D6C" w:rsidP="00C43D6C">
      <w:pPr>
        <w:rPr>
          <w:u w:val="single"/>
        </w:rPr>
      </w:pPr>
      <w:r w:rsidRPr="00F20118">
        <w:rPr>
          <w:u w:val="single"/>
        </w:rPr>
        <w:t>Ο απαιτούμενος αριθμός χρηστών αυτής της λειτουργικής ενότητας  Έλεγχος Συναλλαγών Δημοσίου Χρέους, Διακανονισμός, Λογιστική Απεικόνιση και Αναφορές», είναι επτά (7).</w:t>
      </w:r>
    </w:p>
    <w:p w14:paraId="32861425" w14:textId="77777777" w:rsidR="00C43D6C" w:rsidRDefault="00C43D6C" w:rsidP="00C43D6C">
      <w:pPr>
        <w:rPr>
          <w:u w:val="single"/>
        </w:rPr>
      </w:pPr>
      <w:r w:rsidRPr="00F20118">
        <w:rPr>
          <w:u w:val="single"/>
        </w:rPr>
        <w:t>Τέλος, ο απαιτούμενος αριθμός χρηστών του λογισμικού με διαχειριστικά δικαιώματα (</w:t>
      </w:r>
      <w:proofErr w:type="spellStart"/>
      <w:r w:rsidRPr="00F20118">
        <w:rPr>
          <w:u w:val="single"/>
        </w:rPr>
        <w:t>administrators</w:t>
      </w:r>
      <w:proofErr w:type="spellEnd"/>
      <w:r w:rsidRPr="00F20118">
        <w:rPr>
          <w:u w:val="single"/>
        </w:rPr>
        <w:t>)  είναι τρείς (3).</w:t>
      </w:r>
    </w:p>
    <w:p w14:paraId="4EC644ED" w14:textId="77777777" w:rsidR="00C43D6C" w:rsidRPr="00F20118" w:rsidRDefault="00C43D6C" w:rsidP="00C43D6C">
      <w:pPr>
        <w:rPr>
          <w:u w:val="single"/>
        </w:rPr>
      </w:pPr>
    </w:p>
    <w:p w14:paraId="5CBFA742" w14:textId="77777777" w:rsidR="00C43D6C" w:rsidRPr="00644751" w:rsidRDefault="00C43D6C" w:rsidP="00C43D6C">
      <w:pPr>
        <w:pStyle w:val="31"/>
      </w:pPr>
      <w:bookmarkStart w:id="410" w:name="_Toc183511920"/>
      <w:bookmarkStart w:id="411" w:name="_Ref183512696"/>
      <w:bookmarkStart w:id="412" w:name="_Toc189814725"/>
      <w:r w:rsidRPr="00D32AB3">
        <w:t>Συνοπτική Απεικόνιση</w:t>
      </w:r>
      <w:bookmarkStart w:id="413" w:name="_Toc180573415"/>
      <w:bookmarkStart w:id="414" w:name="_Toc180573428"/>
      <w:bookmarkStart w:id="415" w:name="_Toc180573431"/>
      <w:bookmarkEnd w:id="410"/>
      <w:bookmarkEnd w:id="411"/>
      <w:bookmarkEnd w:id="413"/>
      <w:bookmarkEnd w:id="414"/>
      <w:bookmarkEnd w:id="415"/>
      <w:bookmarkEnd w:id="412"/>
    </w:p>
    <w:p w14:paraId="3F806452" w14:textId="77777777" w:rsidR="00C43D6C" w:rsidRPr="005A51FE" w:rsidRDefault="00C43D6C" w:rsidP="00C43D6C">
      <w:pPr>
        <w:suppressAutoHyphens w:val="0"/>
        <w:spacing w:before="120" w:line="276" w:lineRule="auto"/>
        <w:jc w:val="center"/>
      </w:pPr>
      <w:r>
        <w:rPr>
          <w:noProof/>
        </w:rPr>
        <w:drawing>
          <wp:inline distT="0" distB="0" distL="0" distR="0" wp14:anchorId="2683D106" wp14:editId="65E5CA75">
            <wp:extent cx="6118860" cy="5036820"/>
            <wp:effectExtent l="0" t="0" r="0" b="0"/>
            <wp:docPr id="728726642"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726642" name="Picture 1" descr="A diagram of a diagram&#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18860" cy="5036820"/>
                    </a:xfrm>
                    <a:prstGeom prst="rect">
                      <a:avLst/>
                    </a:prstGeom>
                    <a:noFill/>
                    <a:ln>
                      <a:noFill/>
                    </a:ln>
                  </pic:spPr>
                </pic:pic>
              </a:graphicData>
            </a:graphic>
          </wp:inline>
        </w:drawing>
      </w:r>
    </w:p>
    <w:p w14:paraId="3B95735C" w14:textId="77777777" w:rsidR="00C43D6C" w:rsidRPr="00282971" w:rsidRDefault="00C43D6C" w:rsidP="00C43D6C">
      <w:pPr>
        <w:pStyle w:val="10"/>
      </w:pPr>
      <w:bookmarkStart w:id="416" w:name="_Toc183511921"/>
      <w:bookmarkStart w:id="417" w:name="_Toc189814726"/>
      <w:r w:rsidRPr="00282971">
        <w:t>Υπηρεσίες</w:t>
      </w:r>
      <w:bookmarkEnd w:id="416"/>
      <w:bookmarkEnd w:id="417"/>
      <w:r w:rsidRPr="00282971">
        <w:t xml:space="preserve"> </w:t>
      </w:r>
    </w:p>
    <w:p w14:paraId="6F775487" w14:textId="77777777" w:rsidR="00C43D6C" w:rsidRDefault="00C43D6C" w:rsidP="00C43D6C">
      <w:r w:rsidRPr="00282971">
        <w:t>Στο πλαίσιο υλοποίησης του έργου, ο Ανάδοχος καλείται να προσφέρει συγκεκριμένες υπηρεσίες, οι οποίες περιγράφονται παρακάτω</w:t>
      </w:r>
      <w:r w:rsidRPr="00370DF3">
        <w:t xml:space="preserve">. </w:t>
      </w:r>
      <w:r w:rsidRPr="00CA0B86">
        <w:t>Στις εν λόγω υπηρεσίες ο κατασκευαστής θα πρέπει να συνδράμει με εξειδικευμένο προσωπικό, σε συνέχεια σχετικής συμφωνίας με τον Ανάδοχο.</w:t>
      </w:r>
      <w:r>
        <w:t xml:space="preserve"> </w:t>
      </w:r>
    </w:p>
    <w:p w14:paraId="72C3C060" w14:textId="77777777" w:rsidR="00C43D6C" w:rsidRPr="00B72D96" w:rsidRDefault="00C43D6C" w:rsidP="00C43D6C"/>
    <w:p w14:paraId="4FF2C384" w14:textId="77777777" w:rsidR="00C43D6C" w:rsidRPr="00282971" w:rsidRDefault="00C43D6C" w:rsidP="00C43D6C">
      <w:pPr>
        <w:pStyle w:val="21"/>
      </w:pPr>
      <w:bookmarkStart w:id="418" w:name="_Toc183511922"/>
      <w:bookmarkStart w:id="419" w:name="_Toc189814727"/>
      <w:r w:rsidRPr="00282971">
        <w:t>Μελέτη Εφαρμογής</w:t>
      </w:r>
      <w:bookmarkEnd w:id="418"/>
      <w:bookmarkEnd w:id="419"/>
      <w:r w:rsidRPr="00282971">
        <w:t xml:space="preserve"> </w:t>
      </w:r>
    </w:p>
    <w:p w14:paraId="2F437E30" w14:textId="77777777" w:rsidR="00C43D6C" w:rsidRPr="00282971" w:rsidRDefault="00C43D6C" w:rsidP="00C43D6C">
      <w:pPr>
        <w:spacing w:line="276" w:lineRule="auto"/>
      </w:pPr>
      <w:r w:rsidRPr="00282971">
        <w:t>Ο Ανάδοχος οφείλει να εκπονήσει Μελέτη Εφαρμογής (Σχέδιο Διαχείρισης Έργου (ΣΔΕ), Ανάλυση Απαιτήσεων, Σχεδιασμός Υλοποίησης) με στόχο την οριστικοποίηση αφενός του πλάνου υλοποίησης του Έργου και αφετέρου των βασικών παραμέτρων και προδιαγραφών, σε ό,τι αφορά τις υπηρεσίες που θα παρασχεθούν στο πλαίσιο του Έργου, αλλά και στο λογισμικό Συστήματος και Εφαρμογών που θα παραδοθούν.</w:t>
      </w:r>
      <w:r>
        <w:t xml:space="preserve"> </w:t>
      </w:r>
    </w:p>
    <w:p w14:paraId="4B4CCC1B" w14:textId="77777777" w:rsidR="00C43D6C" w:rsidRPr="00282971" w:rsidRDefault="00C43D6C" w:rsidP="00C43D6C">
      <w:pPr>
        <w:spacing w:line="276" w:lineRule="auto"/>
      </w:pPr>
      <w:r w:rsidRPr="00282971">
        <w:lastRenderedPageBreak/>
        <w:t>Η Μελέτη Εφαρμογής θα αποτελέσει τον βασικό οδηγό υλοποίησης του έργου αφού σε αυτή θα αναφέρονται με λεπτομέρεια τα βήματα υλοποίησης για το σύνολο ενεργειών του Έργου καθώς και ο Σχεδιασμός Υλοποίησής του.</w:t>
      </w:r>
    </w:p>
    <w:p w14:paraId="5C3F0B63" w14:textId="77777777" w:rsidR="00C43D6C" w:rsidRPr="00413BF0" w:rsidRDefault="00C43D6C" w:rsidP="00C43D6C">
      <w:pPr>
        <w:spacing w:line="252" w:lineRule="auto"/>
      </w:pPr>
      <w:r w:rsidRPr="00413BF0">
        <w:t xml:space="preserve">Η Μελέτη </w:t>
      </w:r>
      <w:r w:rsidRPr="00334B8A">
        <w:t>Εφαρμογής</w:t>
      </w:r>
      <w:r w:rsidRPr="007C15A3">
        <w:t xml:space="preserve"> </w:t>
      </w:r>
      <w:r w:rsidRPr="00413BF0">
        <w:t xml:space="preserve">θα </w:t>
      </w:r>
      <w:r>
        <w:t xml:space="preserve">πρέπει να </w:t>
      </w:r>
      <w:r w:rsidRPr="00413BF0">
        <w:t>περιλαμβάνει κατ’ ελάχιστον:</w:t>
      </w:r>
    </w:p>
    <w:p w14:paraId="79A4BE29" w14:textId="77777777" w:rsidR="00C43D6C" w:rsidRDefault="00C43D6C" w:rsidP="00C43D6C">
      <w:pPr>
        <w:pStyle w:val="a6"/>
        <w:numPr>
          <w:ilvl w:val="0"/>
          <w:numId w:val="68"/>
        </w:numPr>
        <w:tabs>
          <w:tab w:val="clear" w:pos="340"/>
          <w:tab w:val="num" w:pos="680"/>
        </w:tabs>
        <w:suppressAutoHyphens w:val="0"/>
        <w:spacing w:before="120" w:line="276" w:lineRule="auto"/>
        <w:ind w:left="720" w:hanging="346"/>
        <w:contextualSpacing w:val="0"/>
      </w:pPr>
      <w:r>
        <w:t>Σ</w:t>
      </w:r>
      <w:r w:rsidRPr="00025B61">
        <w:t>χ</w:t>
      </w:r>
      <w:r>
        <w:t>έ</w:t>
      </w:r>
      <w:r w:rsidRPr="00025B61">
        <w:t>δ</w:t>
      </w:r>
      <w:r>
        <w:t>ιο</w:t>
      </w:r>
      <w:r w:rsidRPr="00025B61">
        <w:t xml:space="preserve"> Διαχείρισης και Ποιότητας Έργου (ΣΔΠΕ) </w:t>
      </w:r>
      <w:r>
        <w:t>με το εξής περιεχόμενο:</w:t>
      </w:r>
    </w:p>
    <w:p w14:paraId="40202BFF" w14:textId="77777777" w:rsidR="00C43D6C" w:rsidRDefault="00C43D6C" w:rsidP="00BF716E">
      <w:pPr>
        <w:pStyle w:val="a6"/>
        <w:numPr>
          <w:ilvl w:val="0"/>
          <w:numId w:val="67"/>
        </w:numPr>
        <w:tabs>
          <w:tab w:val="num" w:pos="1020"/>
        </w:tabs>
        <w:spacing w:before="60" w:after="60" w:line="276" w:lineRule="auto"/>
        <w:ind w:left="1138"/>
        <w:contextualSpacing w:val="0"/>
      </w:pPr>
      <w:r w:rsidRPr="00AA2D6D">
        <w:t>Οργανωτικό Σχήμα / Δομή Διοίκησης Έργου</w:t>
      </w:r>
    </w:p>
    <w:p w14:paraId="2D44AE47" w14:textId="77777777" w:rsidR="00C43D6C" w:rsidRPr="00C87BDD" w:rsidRDefault="00C43D6C" w:rsidP="00BF716E">
      <w:pPr>
        <w:pStyle w:val="a6"/>
        <w:numPr>
          <w:ilvl w:val="0"/>
          <w:numId w:val="67"/>
        </w:numPr>
        <w:tabs>
          <w:tab w:val="num" w:pos="1020"/>
        </w:tabs>
        <w:spacing w:before="60" w:after="60" w:line="276" w:lineRule="auto"/>
        <w:ind w:left="1138"/>
      </w:pPr>
      <w:r w:rsidRPr="3291CCAB">
        <w:t xml:space="preserve">Εξειδίκευση εργασιών υλοποίησης του έργου (WBS - </w:t>
      </w:r>
      <w:proofErr w:type="spellStart"/>
      <w:r w:rsidRPr="3291CCAB">
        <w:t>Work</w:t>
      </w:r>
      <w:proofErr w:type="spellEnd"/>
      <w:r w:rsidRPr="3291CCAB">
        <w:t xml:space="preserve"> </w:t>
      </w:r>
      <w:proofErr w:type="spellStart"/>
      <w:r w:rsidRPr="3291CCAB">
        <w:t>Breakdown</w:t>
      </w:r>
      <w:proofErr w:type="spellEnd"/>
      <w:r w:rsidRPr="3291CCAB">
        <w:t xml:space="preserve"> </w:t>
      </w:r>
      <w:proofErr w:type="spellStart"/>
      <w:r w:rsidRPr="3291CCAB">
        <w:t>Structure</w:t>
      </w:r>
      <w:proofErr w:type="spellEnd"/>
      <w:r w:rsidRPr="3291CCAB">
        <w:t>)</w:t>
      </w:r>
    </w:p>
    <w:p w14:paraId="3EDEAF10" w14:textId="77777777" w:rsidR="00C43D6C" w:rsidRPr="00035516" w:rsidRDefault="00C43D6C" w:rsidP="00BF716E">
      <w:pPr>
        <w:pStyle w:val="a6"/>
        <w:numPr>
          <w:ilvl w:val="0"/>
          <w:numId w:val="67"/>
        </w:numPr>
        <w:tabs>
          <w:tab w:val="num" w:pos="1020"/>
        </w:tabs>
        <w:spacing w:before="60" w:after="60" w:line="276" w:lineRule="auto"/>
        <w:ind w:left="1138"/>
        <w:contextualSpacing w:val="0"/>
      </w:pPr>
      <w:r>
        <w:t>Αναλυτικό χ</w:t>
      </w:r>
      <w:r w:rsidRPr="00035516">
        <w:t>ρονοδιάγραμμα</w:t>
      </w:r>
      <w:r>
        <w:t xml:space="preserve"> του Έργου </w:t>
      </w:r>
    </w:p>
    <w:p w14:paraId="7FEEC769" w14:textId="77777777" w:rsidR="00C43D6C" w:rsidRPr="00035516" w:rsidRDefault="00C43D6C" w:rsidP="00BF716E">
      <w:pPr>
        <w:pStyle w:val="a6"/>
        <w:numPr>
          <w:ilvl w:val="0"/>
          <w:numId w:val="67"/>
        </w:numPr>
        <w:tabs>
          <w:tab w:val="num" w:pos="1020"/>
        </w:tabs>
        <w:spacing w:before="60" w:after="60" w:line="276" w:lineRule="auto"/>
        <w:ind w:left="1138"/>
      </w:pPr>
      <w:r w:rsidRPr="3291CCAB">
        <w:t>Σχέδιο Επικοινωνιών ομάδας έργου και εμπλεκομένων (</w:t>
      </w:r>
      <w:proofErr w:type="spellStart"/>
      <w:r w:rsidRPr="3291CCAB">
        <w:t>Stakeholders</w:t>
      </w:r>
      <w:proofErr w:type="spellEnd"/>
      <w:r w:rsidRPr="3291CCAB">
        <w:t>)</w:t>
      </w:r>
    </w:p>
    <w:p w14:paraId="0664F5BE" w14:textId="77777777" w:rsidR="00C43D6C" w:rsidRPr="005B6204" w:rsidRDefault="00C43D6C" w:rsidP="00BF716E">
      <w:pPr>
        <w:pStyle w:val="a6"/>
        <w:numPr>
          <w:ilvl w:val="0"/>
          <w:numId w:val="67"/>
        </w:numPr>
        <w:tabs>
          <w:tab w:val="num" w:pos="1020"/>
        </w:tabs>
        <w:spacing w:before="60" w:after="60" w:line="276" w:lineRule="auto"/>
        <w:ind w:left="1138"/>
        <w:contextualSpacing w:val="0"/>
      </w:pPr>
      <w:r w:rsidRPr="005B6204">
        <w:t>Εκτίμηση - Διαχείριση Κινδύνων</w:t>
      </w:r>
    </w:p>
    <w:p w14:paraId="6A343165" w14:textId="77777777" w:rsidR="00C43D6C" w:rsidRDefault="00C43D6C" w:rsidP="00BF716E">
      <w:pPr>
        <w:pStyle w:val="a6"/>
        <w:numPr>
          <w:ilvl w:val="0"/>
          <w:numId w:val="67"/>
        </w:numPr>
        <w:tabs>
          <w:tab w:val="num" w:pos="1020"/>
        </w:tabs>
        <w:spacing w:before="60" w:after="60" w:line="276" w:lineRule="auto"/>
        <w:ind w:left="1138"/>
        <w:contextualSpacing w:val="0"/>
      </w:pPr>
      <w:r w:rsidRPr="00B4494C">
        <w:t>Διασφάλιση - Έλεγχος Ποιότητας</w:t>
      </w:r>
    </w:p>
    <w:p w14:paraId="6F57D272" w14:textId="77777777" w:rsidR="00C43D6C" w:rsidRPr="000A4EA5" w:rsidRDefault="00C43D6C" w:rsidP="00BF716E">
      <w:pPr>
        <w:pStyle w:val="a6"/>
        <w:numPr>
          <w:ilvl w:val="0"/>
          <w:numId w:val="67"/>
        </w:numPr>
        <w:tabs>
          <w:tab w:val="num" w:pos="1020"/>
        </w:tabs>
        <w:spacing w:before="60" w:after="60" w:line="276" w:lineRule="auto"/>
        <w:ind w:left="1138"/>
      </w:pPr>
      <w:r w:rsidRPr="3291CCAB">
        <w:t>Σχέδιο ασφάλειας κατά την εκτέλεση του έργου και κατά την παροχή υπηρεσιών υποστήριξης και εγγύησης. Καταγραφή ενεργειών του Αναδόχου με στόχο την ασφαλή λειτουργία του συστήματος, συμπεριλαμβανομένου και πλάνου τήρησης αντιγράφων ασφαλείας (</w:t>
      </w:r>
      <w:proofErr w:type="spellStart"/>
      <w:r w:rsidRPr="3291CCAB">
        <w:t>backup</w:t>
      </w:r>
      <w:proofErr w:type="spellEnd"/>
      <w:r w:rsidRPr="3291CCAB">
        <w:t xml:space="preserve">) </w:t>
      </w:r>
    </w:p>
    <w:p w14:paraId="173148B1" w14:textId="77777777" w:rsidR="00C43D6C" w:rsidRPr="00954872" w:rsidRDefault="00C43D6C" w:rsidP="00BF716E">
      <w:pPr>
        <w:pStyle w:val="a6"/>
        <w:numPr>
          <w:ilvl w:val="0"/>
          <w:numId w:val="67"/>
        </w:numPr>
        <w:tabs>
          <w:tab w:val="num" w:pos="1020"/>
        </w:tabs>
        <w:spacing w:before="60" w:after="60" w:line="276" w:lineRule="auto"/>
        <w:ind w:left="1138"/>
        <w:contextualSpacing w:val="0"/>
      </w:pPr>
      <w:r w:rsidRPr="00954872">
        <w:t xml:space="preserve">Διαχείριση Αλλαγών </w:t>
      </w:r>
    </w:p>
    <w:p w14:paraId="58BE69B8" w14:textId="77777777" w:rsidR="00C43D6C" w:rsidRDefault="00C43D6C" w:rsidP="00BF716E">
      <w:pPr>
        <w:pStyle w:val="a6"/>
        <w:numPr>
          <w:ilvl w:val="0"/>
          <w:numId w:val="67"/>
        </w:numPr>
        <w:tabs>
          <w:tab w:val="num" w:pos="1020"/>
        </w:tabs>
        <w:spacing w:before="60" w:after="60" w:line="276" w:lineRule="auto"/>
        <w:ind w:left="1138"/>
      </w:pPr>
      <w:r w:rsidRPr="3291CCAB">
        <w:t>Διαχείριση εμπλεκομένων / ενδιαφερόμενων μερών (</w:t>
      </w:r>
      <w:proofErr w:type="spellStart"/>
      <w:r w:rsidRPr="3291CCAB">
        <w:t>Stakeholder</w:t>
      </w:r>
      <w:proofErr w:type="spellEnd"/>
      <w:r w:rsidRPr="3291CCAB">
        <w:t xml:space="preserve"> </w:t>
      </w:r>
      <w:proofErr w:type="spellStart"/>
      <w:r w:rsidRPr="3291CCAB">
        <w:t>Management</w:t>
      </w:r>
      <w:proofErr w:type="spellEnd"/>
      <w:r w:rsidRPr="3291CCAB">
        <w:t>)</w:t>
      </w:r>
    </w:p>
    <w:p w14:paraId="1BEA9342" w14:textId="77777777" w:rsidR="00C43D6C" w:rsidRPr="00E21B6C" w:rsidRDefault="00C43D6C" w:rsidP="00C43D6C">
      <w:pPr>
        <w:pStyle w:val="a6"/>
        <w:numPr>
          <w:ilvl w:val="0"/>
          <w:numId w:val="68"/>
        </w:numPr>
        <w:tabs>
          <w:tab w:val="clear" w:pos="340"/>
          <w:tab w:val="num" w:pos="680"/>
        </w:tabs>
        <w:suppressAutoHyphens w:val="0"/>
        <w:spacing w:before="120" w:line="276" w:lineRule="auto"/>
        <w:ind w:left="720" w:hanging="346"/>
        <w:contextualSpacing w:val="0"/>
      </w:pPr>
      <w:r w:rsidRPr="00E21B6C">
        <w:t>Τεύχος Αποτύπωσης Υφιστάμενης Κατάστασης</w:t>
      </w:r>
    </w:p>
    <w:p w14:paraId="11201589" w14:textId="77777777" w:rsidR="00C43D6C" w:rsidRDefault="00C43D6C" w:rsidP="00C43D6C">
      <w:pPr>
        <w:pStyle w:val="a6"/>
        <w:numPr>
          <w:ilvl w:val="0"/>
          <w:numId w:val="68"/>
        </w:numPr>
        <w:tabs>
          <w:tab w:val="clear" w:pos="340"/>
          <w:tab w:val="num" w:pos="680"/>
        </w:tabs>
        <w:suppressAutoHyphens w:val="0"/>
        <w:spacing w:before="120" w:line="276" w:lineRule="auto"/>
        <w:ind w:left="720" w:hanging="346"/>
        <w:contextualSpacing w:val="0"/>
      </w:pPr>
      <w:r w:rsidRPr="00E21B6C">
        <w:t>Τεύχος Ανάλυσης Απαιτήσεων</w:t>
      </w:r>
      <w:r>
        <w:t xml:space="preserve"> που θα περιλαμβάνει:</w:t>
      </w:r>
    </w:p>
    <w:p w14:paraId="16E6D1FC" w14:textId="77777777" w:rsidR="00C43D6C" w:rsidRPr="00A44EE1" w:rsidRDefault="00C43D6C" w:rsidP="00BF716E">
      <w:pPr>
        <w:pStyle w:val="a6"/>
        <w:numPr>
          <w:ilvl w:val="0"/>
          <w:numId w:val="67"/>
        </w:numPr>
        <w:tabs>
          <w:tab w:val="num" w:pos="1020"/>
        </w:tabs>
        <w:spacing w:before="60" w:after="60" w:line="276" w:lineRule="auto"/>
        <w:ind w:left="1138"/>
        <w:contextualSpacing w:val="0"/>
        <w:rPr>
          <w:i/>
          <w:iCs/>
        </w:rPr>
      </w:pPr>
      <w:r w:rsidRPr="00A84F47">
        <w:t xml:space="preserve">Αναλυτική αναφορά σε κάθε μία από τις </w:t>
      </w:r>
      <w:r>
        <w:t>παρεχόμενες</w:t>
      </w:r>
      <w:r w:rsidRPr="00A84F47">
        <w:t xml:space="preserve"> </w:t>
      </w:r>
      <w:r>
        <w:t xml:space="preserve">από τον Ανάδοχο </w:t>
      </w:r>
      <w:r w:rsidRPr="00A84F47">
        <w:t xml:space="preserve">υπηρεσίες και στον τρόπο παροχής </w:t>
      </w:r>
      <w:r>
        <w:t>τους</w:t>
      </w:r>
      <w:r w:rsidRPr="00C91CC1">
        <w:t>.</w:t>
      </w:r>
    </w:p>
    <w:p w14:paraId="30126047" w14:textId="77777777" w:rsidR="00C43D6C" w:rsidRPr="00AA2D6D" w:rsidRDefault="00C43D6C" w:rsidP="00BF716E">
      <w:pPr>
        <w:pStyle w:val="a6"/>
        <w:numPr>
          <w:ilvl w:val="0"/>
          <w:numId w:val="67"/>
        </w:numPr>
        <w:tabs>
          <w:tab w:val="num" w:pos="1020"/>
        </w:tabs>
        <w:spacing w:before="60" w:after="60" w:line="276" w:lineRule="auto"/>
        <w:ind w:left="1138"/>
        <w:contextualSpacing w:val="0"/>
      </w:pPr>
      <w:r w:rsidRPr="00AA2D6D">
        <w:t xml:space="preserve">Οριστικοποιημένες </w:t>
      </w:r>
      <w:r>
        <w:t xml:space="preserve">λειτουργικές </w:t>
      </w:r>
      <w:r w:rsidRPr="00AA2D6D">
        <w:t xml:space="preserve">απαιτήσεις και προδιαγραφές του προς υλοποίηση </w:t>
      </w:r>
      <w:r w:rsidRPr="00595D58">
        <w:t>Πληροφοριακού Συστήματος (ΠΣ)</w:t>
      </w:r>
      <w:r>
        <w:t>, συμπεριλαμβανομένων :</w:t>
      </w:r>
    </w:p>
    <w:p w14:paraId="4C045251" w14:textId="77777777" w:rsidR="00C43D6C" w:rsidRPr="00413BF0" w:rsidRDefault="00C43D6C" w:rsidP="00BF716E">
      <w:pPr>
        <w:pStyle w:val="a6"/>
        <w:numPr>
          <w:ilvl w:val="1"/>
          <w:numId w:val="69"/>
        </w:numPr>
        <w:spacing w:line="276" w:lineRule="auto"/>
      </w:pPr>
      <w:r w:rsidRPr="3291CCAB">
        <w:t xml:space="preserve">των οντοτήτων που θα δημιουργηθούν και θα υποστηρίζει το ΠΣ με λεπτομερή προδιαγραφή των πεδίων τους και των </w:t>
      </w:r>
      <w:proofErr w:type="spellStart"/>
      <w:r w:rsidRPr="3291CCAB">
        <w:t>σχέσεών</w:t>
      </w:r>
      <w:proofErr w:type="spellEnd"/>
      <w:r w:rsidRPr="3291CCAB">
        <w:t xml:space="preserve"> τους. Για κάθε οντότητα, θα ορίζονται επίσης τα πεδία της οντότητας που θα εμφανίζονται και θα ταξινομούνται στα αποτελέσματα αναζήτησης.</w:t>
      </w:r>
    </w:p>
    <w:p w14:paraId="5CD6D50D" w14:textId="77777777" w:rsidR="00C43D6C" w:rsidRPr="00413BF0" w:rsidRDefault="00C43D6C" w:rsidP="00BF716E">
      <w:pPr>
        <w:pStyle w:val="a6"/>
        <w:numPr>
          <w:ilvl w:val="1"/>
          <w:numId w:val="69"/>
        </w:numPr>
        <w:spacing w:before="120" w:after="0" w:line="276" w:lineRule="auto"/>
        <w:ind w:left="1454"/>
        <w:contextualSpacing w:val="0"/>
      </w:pPr>
      <w:r>
        <w:t xml:space="preserve">των </w:t>
      </w:r>
      <w:r w:rsidRPr="00413BF0">
        <w:t>λειτουργ</w:t>
      </w:r>
      <w:r>
        <w:t>ιών</w:t>
      </w:r>
      <w:r w:rsidRPr="00413BF0">
        <w:t xml:space="preserve"> που θα υποστηρίζει το </w:t>
      </w:r>
      <w:r>
        <w:t>ΠΣ</w:t>
      </w:r>
      <w:r w:rsidRPr="00413BF0">
        <w:t xml:space="preserve"> με </w:t>
      </w:r>
      <w:r>
        <w:t xml:space="preserve">σαφή αναφορά στους </w:t>
      </w:r>
      <w:r w:rsidRPr="00413BF0">
        <w:t>εμπλεκόμεν</w:t>
      </w:r>
      <w:r>
        <w:t>ους</w:t>
      </w:r>
      <w:r w:rsidRPr="00413BF0">
        <w:t xml:space="preserve"> ρόλ</w:t>
      </w:r>
      <w:r>
        <w:t>ους</w:t>
      </w:r>
      <w:r w:rsidRPr="00413BF0">
        <w:t xml:space="preserve">, χρησιμοποιώντας ως βάση τις διαδικασίες που </w:t>
      </w:r>
      <w:r>
        <w:t xml:space="preserve">αναφέρονται </w:t>
      </w:r>
      <w:r w:rsidRPr="00413BF0">
        <w:t>στην παρούσα Διακήρυξη</w:t>
      </w:r>
    </w:p>
    <w:p w14:paraId="38B83594" w14:textId="77777777" w:rsidR="00C43D6C" w:rsidRPr="00413BF0" w:rsidRDefault="00C43D6C" w:rsidP="00BF716E">
      <w:pPr>
        <w:pStyle w:val="a6"/>
        <w:numPr>
          <w:ilvl w:val="0"/>
          <w:numId w:val="67"/>
        </w:numPr>
        <w:tabs>
          <w:tab w:val="num" w:pos="680"/>
          <w:tab w:val="num" w:pos="1020"/>
        </w:tabs>
        <w:spacing w:line="276" w:lineRule="auto"/>
        <w:ind w:left="1134"/>
      </w:pPr>
      <w:r w:rsidRPr="3291CCAB">
        <w:t>Οριστικοποιημένες αναφορές (</w:t>
      </w:r>
      <w:proofErr w:type="spellStart"/>
      <w:r w:rsidRPr="3291CCAB">
        <w:t>reports</w:t>
      </w:r>
      <w:proofErr w:type="spellEnd"/>
      <w:r w:rsidRPr="3291CCAB">
        <w:t>) που θα υποστηρίζει το σύστημα.</w:t>
      </w:r>
    </w:p>
    <w:p w14:paraId="0DEC5126" w14:textId="77777777" w:rsidR="00C43D6C" w:rsidRDefault="00C43D6C" w:rsidP="00BF716E">
      <w:pPr>
        <w:pStyle w:val="a6"/>
        <w:numPr>
          <w:ilvl w:val="0"/>
          <w:numId w:val="67"/>
        </w:numPr>
        <w:tabs>
          <w:tab w:val="num" w:pos="680"/>
          <w:tab w:val="num" w:pos="1020"/>
        </w:tabs>
        <w:spacing w:line="276" w:lineRule="auto"/>
        <w:ind w:left="1134"/>
      </w:pPr>
      <w:r w:rsidRPr="00AA2D6D">
        <w:t>Οριστικοποιημέν</w:t>
      </w:r>
      <w:r>
        <w:t xml:space="preserve">α </w:t>
      </w:r>
      <w:r w:rsidRPr="00413BF0">
        <w:t>πεδί</w:t>
      </w:r>
      <w:r>
        <w:t>α</w:t>
      </w:r>
      <w:r w:rsidRPr="00413BF0">
        <w:t xml:space="preserve"> ανά φόρμα καταγραφής, του τρόπου συμπλήρωσής τους </w:t>
      </w:r>
      <w:r>
        <w:t>(</w:t>
      </w:r>
      <w:r w:rsidRPr="00413BF0">
        <w:t>αν αυτά θα είναι υποχρεωτικά ή όχι</w:t>
      </w:r>
      <w:r>
        <w:t>)</w:t>
      </w:r>
    </w:p>
    <w:p w14:paraId="3DF1E53D" w14:textId="77777777" w:rsidR="00C43D6C" w:rsidRPr="00595D58" w:rsidRDefault="00C43D6C" w:rsidP="00C43D6C">
      <w:pPr>
        <w:pStyle w:val="a6"/>
        <w:numPr>
          <w:ilvl w:val="0"/>
          <w:numId w:val="68"/>
        </w:numPr>
        <w:tabs>
          <w:tab w:val="clear" w:pos="340"/>
          <w:tab w:val="num" w:pos="680"/>
        </w:tabs>
        <w:suppressAutoHyphens w:val="0"/>
        <w:spacing w:before="120" w:line="276" w:lineRule="auto"/>
        <w:ind w:left="720" w:hanging="346"/>
        <w:contextualSpacing w:val="0"/>
      </w:pPr>
      <w:r w:rsidRPr="00595D58">
        <w:t xml:space="preserve">Αρχιτεκτονική  </w:t>
      </w:r>
      <w:r>
        <w:t xml:space="preserve">λύση </w:t>
      </w:r>
      <w:r w:rsidRPr="00595D58">
        <w:t>του νέου ΠΣ, τόσο σε φυσικό όσο και σε λογικό επίπεδο</w:t>
      </w:r>
    </w:p>
    <w:p w14:paraId="03F4251D" w14:textId="77777777" w:rsidR="00C43D6C" w:rsidRPr="00413BF0" w:rsidRDefault="00C43D6C" w:rsidP="00C43D6C">
      <w:pPr>
        <w:pStyle w:val="a6"/>
        <w:numPr>
          <w:ilvl w:val="0"/>
          <w:numId w:val="68"/>
        </w:numPr>
        <w:tabs>
          <w:tab w:val="clear" w:pos="340"/>
          <w:tab w:val="num" w:pos="680"/>
        </w:tabs>
        <w:suppressAutoHyphens w:val="0"/>
        <w:spacing w:before="120" w:line="276" w:lineRule="auto"/>
        <w:ind w:left="720" w:hanging="346"/>
        <w:contextualSpacing w:val="0"/>
      </w:pPr>
      <w:r w:rsidRPr="00E21B6C">
        <w:t xml:space="preserve">Τεύχος </w:t>
      </w:r>
      <w:r>
        <w:t>σ</w:t>
      </w:r>
      <w:r w:rsidRPr="00413BF0">
        <w:t>εν</w:t>
      </w:r>
      <w:r>
        <w:t>αρίων</w:t>
      </w:r>
      <w:r w:rsidRPr="00413BF0">
        <w:t xml:space="preserve"> ελέγχου</w:t>
      </w:r>
      <w:r>
        <w:t>,</w:t>
      </w:r>
      <w:r w:rsidRPr="00413BF0">
        <w:t xml:space="preserve"> αποδοχής του συστήματος</w:t>
      </w:r>
      <w:r>
        <w:t xml:space="preserve"> και πλάνο εκτέλεσης τους, βάσει των οποίων</w:t>
      </w:r>
      <w:r w:rsidRPr="00AB1B1C">
        <w:t xml:space="preserve"> θα γίνει  η επιβεβαίωση και πιστοποίηση  συμμόρφωσης </w:t>
      </w:r>
      <w:r>
        <w:t>του συστήματος</w:t>
      </w:r>
      <w:r w:rsidRPr="00AB1B1C">
        <w:t xml:space="preserve">  με τις απαιτήσεις ορθής λειτουργικότητας, απόδοσης</w:t>
      </w:r>
      <w:r>
        <w:t xml:space="preserve"> και </w:t>
      </w:r>
      <w:r w:rsidRPr="00AB1B1C">
        <w:t>διαθεσιμότητα</w:t>
      </w:r>
      <w:r>
        <w:t>ς</w:t>
      </w:r>
      <w:r w:rsidRPr="00AB1B1C">
        <w:t>.</w:t>
      </w:r>
      <w:r>
        <w:t xml:space="preserve"> </w:t>
      </w:r>
    </w:p>
    <w:p w14:paraId="484075BE" w14:textId="77777777" w:rsidR="00C43D6C" w:rsidRPr="00CE52C3" w:rsidRDefault="00C43D6C" w:rsidP="00C43D6C">
      <w:pPr>
        <w:pStyle w:val="a6"/>
        <w:numPr>
          <w:ilvl w:val="0"/>
          <w:numId w:val="68"/>
        </w:numPr>
        <w:tabs>
          <w:tab w:val="clear" w:pos="340"/>
          <w:tab w:val="num" w:pos="680"/>
        </w:tabs>
        <w:suppressAutoHyphens w:val="0"/>
        <w:spacing w:before="120" w:line="276" w:lineRule="auto"/>
        <w:ind w:left="720" w:hanging="346"/>
        <w:contextualSpacing w:val="0"/>
      </w:pPr>
      <w:r>
        <w:t>Π</w:t>
      </w:r>
      <w:r w:rsidRPr="00413BF0">
        <w:t xml:space="preserve">λάνο εκπαίδευσης </w:t>
      </w:r>
      <w:r w:rsidRPr="00CE52C3">
        <w:t>των χρηστών και διαχειριστών</w:t>
      </w:r>
    </w:p>
    <w:p w14:paraId="6BF1DA4E" w14:textId="77777777" w:rsidR="00C43D6C" w:rsidRPr="0090342F" w:rsidRDefault="00C43D6C" w:rsidP="00BF716E">
      <w:pPr>
        <w:spacing w:line="276" w:lineRule="auto"/>
      </w:pPr>
      <w:r>
        <w:t xml:space="preserve">Η </w:t>
      </w:r>
      <w:r w:rsidRPr="00E33DC8">
        <w:t xml:space="preserve">Μελέτης Εφαρμογής απαιτείται να </w:t>
      </w:r>
      <w:proofErr w:type="spellStart"/>
      <w:r w:rsidRPr="00E33DC8">
        <w:t>επικαιροποιείται</w:t>
      </w:r>
      <w:proofErr w:type="spellEnd"/>
      <w:r w:rsidRPr="00E33DC8">
        <w:t xml:space="preserve"> από τον Ανάδοχο, όποτε κρίνεται αναγκαίο από την ΕΠΕ του έργου προκειμένου να συνάδει η υλοποίηση με την αρχικά συμφωνηθείσα ανάλυση απαιτήσεων και χωρίς να τροποποιείται ουσιωδώς η τελευταία, ώστε ανά πάσα στιγμή έως και την </w:t>
      </w:r>
      <w:r w:rsidRPr="00E33DC8">
        <w:lastRenderedPageBreak/>
        <w:t>ολοκλήρωση του Έργου, να υπάρχει ορθή και αναλυτική τεκμηρίωση</w:t>
      </w:r>
      <w:r w:rsidRPr="0090342F">
        <w:t xml:space="preserve"> του έργου και να βελτιστοποιούνται οι προτεραιότητες και ο προγραμματισμός εργασιών.</w:t>
      </w:r>
    </w:p>
    <w:p w14:paraId="3850CBD6" w14:textId="77777777" w:rsidR="00C43D6C" w:rsidRDefault="00C43D6C" w:rsidP="00C43D6C">
      <w:pPr>
        <w:spacing w:line="276" w:lineRule="auto"/>
      </w:pPr>
      <w:r w:rsidRPr="00990757">
        <w:t xml:space="preserve">Κατά τη διάρκεια </w:t>
      </w:r>
      <w:r>
        <w:t>εκπόνησης</w:t>
      </w:r>
      <w:r w:rsidRPr="00990757">
        <w:t xml:space="preserve"> </w:t>
      </w:r>
      <w:r>
        <w:t>της Μελέτης Εφαρμογής</w:t>
      </w:r>
      <w:r w:rsidRPr="00990757">
        <w:t xml:space="preserve"> θα προσδιορίζονται από τον Ανάδοχο και την αρμόδια ομάδα του </w:t>
      </w:r>
      <w:r>
        <w:t>Κυρίου του Έργου και Φορέα Υλοποίησης,</w:t>
      </w:r>
      <w:r w:rsidRPr="00990757">
        <w:t xml:space="preserve"> οι προτεραιότητες της υλοποίησης (ιεραρχημένοι και διακριτοί χρονισμοί και διάρθρωσή τους) </w:t>
      </w:r>
      <w:r w:rsidRPr="00990757">
        <w:rPr>
          <w:color w:val="000000" w:themeColor="text1"/>
        </w:rPr>
        <w:t xml:space="preserve">λαμβάνοντας υπόψη τις πραγματικές δυνατότητες των εμπλεκόμενων στο έργο </w:t>
      </w:r>
      <w:r>
        <w:rPr>
          <w:color w:val="000000" w:themeColor="text1"/>
        </w:rPr>
        <w:t>Φορέων,</w:t>
      </w:r>
      <w:r w:rsidRPr="00990757">
        <w:rPr>
          <w:color w:val="000000" w:themeColor="text1"/>
        </w:rPr>
        <w:t xml:space="preserve"> ώστε οι </w:t>
      </w:r>
      <w:r>
        <w:rPr>
          <w:color w:val="000000" w:themeColor="text1"/>
        </w:rPr>
        <w:t>εν λόγω Φορείς</w:t>
      </w:r>
      <w:r w:rsidRPr="00990757">
        <w:rPr>
          <w:color w:val="000000" w:themeColor="text1"/>
        </w:rPr>
        <w:t xml:space="preserve"> να </w:t>
      </w:r>
      <w:r>
        <w:rPr>
          <w:color w:val="000000" w:themeColor="text1"/>
        </w:rPr>
        <w:t xml:space="preserve">προετοιμαστούν κατάλληλα και να </w:t>
      </w:r>
      <w:r w:rsidRPr="00990757">
        <w:rPr>
          <w:color w:val="000000" w:themeColor="text1"/>
        </w:rPr>
        <w:t>υποστηρίξουν</w:t>
      </w:r>
      <w:r>
        <w:rPr>
          <w:color w:val="000000" w:themeColor="text1"/>
        </w:rPr>
        <w:t xml:space="preserve"> τις ενέργειες του Αναδόχου</w:t>
      </w:r>
      <w:r w:rsidRPr="00990757">
        <w:t>.</w:t>
      </w:r>
    </w:p>
    <w:p w14:paraId="49BA80E6" w14:textId="77777777" w:rsidR="00C43D6C" w:rsidRDefault="00C43D6C" w:rsidP="00C43D6C">
      <w:pPr>
        <w:spacing w:line="276" w:lineRule="auto"/>
      </w:pPr>
    </w:p>
    <w:p w14:paraId="0EA8A0FE" w14:textId="77777777" w:rsidR="00C43D6C" w:rsidRPr="00B00A21" w:rsidRDefault="00C43D6C" w:rsidP="00BF716E">
      <w:pPr>
        <w:pStyle w:val="21"/>
        <w:spacing w:line="276" w:lineRule="auto"/>
      </w:pPr>
      <w:bookmarkStart w:id="420" w:name="_Toc183511923"/>
      <w:bookmarkStart w:id="421" w:name="_Toc189814728"/>
      <w:r w:rsidRPr="00B00A21">
        <w:t>Υπηρεσίες ανάπτυξης / παραμετροποίησης πλατφόρμας</w:t>
      </w:r>
      <w:bookmarkEnd w:id="420"/>
      <w:bookmarkEnd w:id="421"/>
      <w:r w:rsidRPr="00B00A21">
        <w:t xml:space="preserve"> </w:t>
      </w:r>
    </w:p>
    <w:p w14:paraId="69288ADB" w14:textId="57ECB935" w:rsidR="00C43D6C" w:rsidRPr="00F42D7F" w:rsidRDefault="00134C43" w:rsidP="00C43D6C">
      <w:pPr>
        <w:spacing w:before="120" w:line="276" w:lineRule="auto"/>
      </w:pPr>
      <w:r w:rsidRPr="00134C43">
        <w:t xml:space="preserve">Ο Ανάδοχος στο πλαίσιο του Έργου θα αναπτύξει / </w:t>
      </w:r>
      <w:proofErr w:type="spellStart"/>
      <w:r w:rsidRPr="00134C43">
        <w:t>παραμετροποιήσει</w:t>
      </w:r>
      <w:proofErr w:type="spellEnd"/>
      <w:r w:rsidRPr="00134C43">
        <w:t xml:space="preserve"> και εγκαταστήσει πλατφόρμα σύμφωνα με τις προδιαγραφές της Ενότητας Π.Ι.4  Λειτουργικές Απαιτήσεις της παρούσας.</w:t>
      </w:r>
    </w:p>
    <w:p w14:paraId="5363DEA1" w14:textId="77777777" w:rsidR="00C43D6C" w:rsidRPr="00B00A21" w:rsidRDefault="00C43D6C" w:rsidP="00C43D6C">
      <w:pPr>
        <w:pStyle w:val="21"/>
      </w:pPr>
      <w:bookmarkStart w:id="422" w:name="_Toc183511924"/>
      <w:bookmarkStart w:id="423" w:name="_Toc189814729"/>
      <w:r w:rsidRPr="00B00A21">
        <w:t>Υπηρεσίες Εκπαίδευσης</w:t>
      </w:r>
      <w:bookmarkEnd w:id="422"/>
      <w:bookmarkEnd w:id="423"/>
    </w:p>
    <w:p w14:paraId="3960B5FB" w14:textId="77777777" w:rsidR="00C43D6C" w:rsidRDefault="00C43D6C" w:rsidP="00C43D6C">
      <w:r w:rsidRPr="000C26E9">
        <w:t xml:space="preserve">Στο πλαίσιο του Έργου προβλέπεται η παροχή από τον Ανάδοχο υπηρεσιών εκπαίδευσης των υπαλλήλων του Φορέα Λειτουργίας </w:t>
      </w:r>
      <w:r>
        <w:t xml:space="preserve">όπως και η παροχή ψηφιακής πλατφόρμας που θα περιλαμβάνει κατ’ ελάχιστον σε μορφή ψηφιακού εκπαιδευτικού υλικού την πλήρη τεκμηρίωση του πληροφοριακού συστήματος για όλες τις υποστηριζόμενες κατηγορίες και ρόλους χρηστών. Επιπλέον, όλοι οι άμεσα και δυνητικά ωφελούμενοι επιτελικοί χρήστες και διαχειριστές των εμπλεκόμενων φορέων θα έχουν τη δυνατότητα να προσθέτουν νέο εκπαιδευτικό υλικό, όπως πχ βέλτιστες πρακτικές αξιοποίησης ή διαχείρισης του συστήματος ή οτιδήποτε επιπλέον υλικό κρίνεται ως αναγκαίο ή υψηλής προστιθέμενης αξίας, με πλήρη πρόσβαση στο σύνολο των λειτουργικών ευκολιών της εκπαιδευτικής πλατφόρμας. </w:t>
      </w:r>
    </w:p>
    <w:p w14:paraId="4E3242D0" w14:textId="77777777" w:rsidR="00C43D6C" w:rsidRDefault="00C43D6C" w:rsidP="00C43D6C">
      <w:r>
        <w:t>Με τον τρόπο αυτό, η ψηφιακή πλατφόρμα, υποστηρίζεται παράλληλα μέσω μίας πλατφόρμας τεκμηρίωσης, εκπαίδευσης και κατάρτισης, η οποία μπορεί να εμπλουτίζεται συνεχώς και δυναμικά, καθιστώντας την σε μία πηγή γνώσης προσπελάσιμης από όλους τους εμπλεκομένους χρήστες έτσι ώστε να μπορεί να εκπαιδευτεί οποιαδήποτε στιγμή χρειαστεί ένας νέος χρήστης.</w:t>
      </w:r>
    </w:p>
    <w:p w14:paraId="7939FD3A" w14:textId="77777777" w:rsidR="00C43D6C" w:rsidRDefault="00C43D6C" w:rsidP="00C43D6C">
      <w:r>
        <w:t>Κρίνεται ότι μία τέτοια μετάβαση από τα παραδοσιακά παθητικά εκπαιδευτικά εγχειρίδια σε ψηφιακές αλληλεπιδραστικές εκπαιδευτικές πλατφόρμες είναι πλέον απαραίτητη και αντιπροσωπευτική της νέας σύγχρονης ψηφιακής εποχής.</w:t>
      </w:r>
    </w:p>
    <w:p w14:paraId="40B487D7" w14:textId="77777777" w:rsidR="00C43D6C" w:rsidRDefault="00C43D6C" w:rsidP="00C43D6C">
      <w:r>
        <w:t xml:space="preserve">Ειδικότερα οι στόχοι της διαδικασίας εκπαίδευσης είναι: </w:t>
      </w:r>
    </w:p>
    <w:p w14:paraId="68CC20FD" w14:textId="77777777" w:rsidR="00C43D6C" w:rsidRDefault="00C43D6C" w:rsidP="00C43D6C">
      <w:pPr>
        <w:pStyle w:val="a6"/>
        <w:numPr>
          <w:ilvl w:val="0"/>
          <w:numId w:val="70"/>
        </w:numPr>
      </w:pPr>
      <w:r w:rsidRPr="3291CCAB">
        <w:t xml:space="preserve">Η </w:t>
      </w:r>
      <w:proofErr w:type="spellStart"/>
      <w:r w:rsidRPr="3291CCAB">
        <w:t>κατάρτιση</w:t>
      </w:r>
      <w:proofErr w:type="spellEnd"/>
      <w:r w:rsidRPr="3291CCAB">
        <w:t xml:space="preserve"> και </w:t>
      </w:r>
      <w:proofErr w:type="spellStart"/>
      <w:r w:rsidRPr="3291CCAB">
        <w:t>εκπαίδευση</w:t>
      </w:r>
      <w:proofErr w:type="spellEnd"/>
      <w:r w:rsidRPr="3291CCAB">
        <w:t xml:space="preserve"> των </w:t>
      </w:r>
      <w:proofErr w:type="spellStart"/>
      <w:r w:rsidRPr="3291CCAB">
        <w:t>στελεχών</w:t>
      </w:r>
      <w:proofErr w:type="spellEnd"/>
      <w:r w:rsidRPr="3291CCAB">
        <w:t xml:space="preserve"> του </w:t>
      </w:r>
      <w:proofErr w:type="spellStart"/>
      <w:r w:rsidRPr="3291CCAB">
        <w:t>φορέα</w:t>
      </w:r>
      <w:proofErr w:type="spellEnd"/>
      <w:r w:rsidRPr="3291CCAB">
        <w:t xml:space="preserve"> </w:t>
      </w:r>
      <w:proofErr w:type="spellStart"/>
      <w:r w:rsidRPr="3291CCAB">
        <w:t>λειτουργίας</w:t>
      </w:r>
      <w:proofErr w:type="spellEnd"/>
      <w:r w:rsidRPr="3291CCAB">
        <w:t xml:space="preserve"> </w:t>
      </w:r>
    </w:p>
    <w:p w14:paraId="7A1A7A99" w14:textId="77777777" w:rsidR="00C43D6C" w:rsidRDefault="00C43D6C" w:rsidP="00C43D6C">
      <w:pPr>
        <w:pStyle w:val="a6"/>
        <w:numPr>
          <w:ilvl w:val="0"/>
          <w:numId w:val="70"/>
        </w:numPr>
      </w:pPr>
      <w:r w:rsidRPr="3291CCAB">
        <w:t xml:space="preserve">Η </w:t>
      </w:r>
      <w:proofErr w:type="spellStart"/>
      <w:r w:rsidRPr="3291CCAB">
        <w:t>ολοκληρωμένη</w:t>
      </w:r>
      <w:proofErr w:type="spellEnd"/>
      <w:r w:rsidRPr="3291CCAB">
        <w:t xml:space="preserve"> </w:t>
      </w:r>
      <w:proofErr w:type="spellStart"/>
      <w:r w:rsidRPr="3291CCAB">
        <w:t>μεταφορα</w:t>
      </w:r>
      <w:proofErr w:type="spellEnd"/>
      <w:r w:rsidRPr="3291CCAB">
        <w:t xml:space="preserve">́ </w:t>
      </w:r>
      <w:proofErr w:type="spellStart"/>
      <w:r w:rsidRPr="3291CCAB">
        <w:t>τεχνογνωσίας</w:t>
      </w:r>
      <w:proofErr w:type="spellEnd"/>
      <w:r w:rsidRPr="3291CCAB">
        <w:t xml:space="preserve"> προς </w:t>
      </w:r>
      <w:proofErr w:type="spellStart"/>
      <w:r w:rsidRPr="3291CCAB">
        <w:t>ένα</w:t>
      </w:r>
      <w:proofErr w:type="spellEnd"/>
      <w:r w:rsidRPr="3291CCAB">
        <w:t xml:space="preserve"> </w:t>
      </w:r>
      <w:proofErr w:type="spellStart"/>
      <w:r w:rsidRPr="3291CCAB">
        <w:t>ικανο</w:t>
      </w:r>
      <w:proofErr w:type="spellEnd"/>
      <w:r w:rsidRPr="3291CCAB">
        <w:t xml:space="preserve">́ </w:t>
      </w:r>
      <w:proofErr w:type="spellStart"/>
      <w:r w:rsidRPr="3291CCAB">
        <w:t>πυρήνα</w:t>
      </w:r>
      <w:proofErr w:type="spellEnd"/>
      <w:r w:rsidRPr="3291CCAB">
        <w:t xml:space="preserve"> </w:t>
      </w:r>
      <w:proofErr w:type="spellStart"/>
      <w:r w:rsidRPr="3291CCAB">
        <w:t>στελεχών</w:t>
      </w:r>
      <w:proofErr w:type="spellEnd"/>
      <w:r w:rsidRPr="3291CCAB">
        <w:t xml:space="preserve"> του </w:t>
      </w:r>
      <w:proofErr w:type="spellStart"/>
      <w:r w:rsidRPr="3291CCAB">
        <w:t>Φορέα</w:t>
      </w:r>
      <w:proofErr w:type="spellEnd"/>
      <w:r w:rsidRPr="3291CCAB">
        <w:t xml:space="preserve"> </w:t>
      </w:r>
      <w:proofErr w:type="spellStart"/>
      <w:r w:rsidRPr="3291CCAB">
        <w:t>Υλοποίησης</w:t>
      </w:r>
      <w:proofErr w:type="spellEnd"/>
      <w:r w:rsidRPr="3291CCAB">
        <w:t xml:space="preserve"> του </w:t>
      </w:r>
      <w:proofErr w:type="spellStart"/>
      <w:r w:rsidRPr="3291CCAB">
        <w:t>έργου</w:t>
      </w:r>
      <w:proofErr w:type="spellEnd"/>
      <w:r w:rsidRPr="3291CCAB">
        <w:t xml:space="preserve">, οι </w:t>
      </w:r>
      <w:proofErr w:type="spellStart"/>
      <w:r w:rsidRPr="3291CCAB">
        <w:t>οποίοι</w:t>
      </w:r>
      <w:proofErr w:type="spellEnd"/>
      <w:r w:rsidRPr="3291CCAB">
        <w:t xml:space="preserve"> θα </w:t>
      </w:r>
      <w:proofErr w:type="spellStart"/>
      <w:r w:rsidRPr="3291CCAB">
        <w:t>αναλάβουν</w:t>
      </w:r>
      <w:proofErr w:type="spellEnd"/>
      <w:r w:rsidRPr="3291CCAB">
        <w:t xml:space="preserve"> </w:t>
      </w:r>
      <w:proofErr w:type="spellStart"/>
      <w:r w:rsidRPr="3291CCAB">
        <w:t>μετα</w:t>
      </w:r>
      <w:proofErr w:type="spellEnd"/>
      <w:r w:rsidRPr="3291CCAB">
        <w:t xml:space="preserve">́ το </w:t>
      </w:r>
      <w:proofErr w:type="spellStart"/>
      <w:r w:rsidRPr="3291CCAB">
        <w:t>πέρας</w:t>
      </w:r>
      <w:proofErr w:type="spellEnd"/>
      <w:r w:rsidRPr="3291CCAB">
        <w:t xml:space="preserve"> του </w:t>
      </w:r>
      <w:proofErr w:type="spellStart"/>
      <w:r w:rsidRPr="3291CCAB">
        <w:t>έργου</w:t>
      </w:r>
      <w:proofErr w:type="spellEnd"/>
      <w:r w:rsidRPr="3291CCAB">
        <w:t xml:space="preserve"> τη </w:t>
      </w:r>
      <w:proofErr w:type="spellStart"/>
      <w:r w:rsidRPr="3291CCAB">
        <w:t>διαχείριση</w:t>
      </w:r>
      <w:proofErr w:type="spellEnd"/>
      <w:r w:rsidRPr="3291CCAB">
        <w:t xml:space="preserve"> και την </w:t>
      </w:r>
      <w:proofErr w:type="spellStart"/>
      <w:r w:rsidRPr="3291CCAB">
        <w:t>υποστήριξη</w:t>
      </w:r>
      <w:proofErr w:type="spellEnd"/>
      <w:r w:rsidRPr="3291CCAB">
        <w:t xml:space="preserve"> των </w:t>
      </w:r>
      <w:proofErr w:type="spellStart"/>
      <w:r w:rsidRPr="3291CCAB">
        <w:t>συστημάτων</w:t>
      </w:r>
      <w:proofErr w:type="spellEnd"/>
      <w:r w:rsidRPr="3291CCAB">
        <w:t xml:space="preserve">, σε </w:t>
      </w:r>
      <w:proofErr w:type="spellStart"/>
      <w:r w:rsidRPr="3291CCAB">
        <w:t>συνεργασία</w:t>
      </w:r>
      <w:proofErr w:type="spellEnd"/>
      <w:r w:rsidRPr="3291CCAB">
        <w:t xml:space="preserve"> με </w:t>
      </w:r>
      <w:proofErr w:type="spellStart"/>
      <w:r w:rsidRPr="3291CCAB">
        <w:t>στελέχη</w:t>
      </w:r>
      <w:proofErr w:type="spellEnd"/>
      <w:r w:rsidRPr="3291CCAB">
        <w:t xml:space="preserve"> του </w:t>
      </w:r>
      <w:proofErr w:type="spellStart"/>
      <w:r w:rsidRPr="3291CCAB">
        <w:t>Αναδόχου</w:t>
      </w:r>
      <w:proofErr w:type="spellEnd"/>
      <w:r w:rsidRPr="3291CCAB">
        <w:t>.</w:t>
      </w:r>
    </w:p>
    <w:p w14:paraId="64DE46FA" w14:textId="77777777" w:rsidR="00C43D6C" w:rsidRDefault="00C43D6C" w:rsidP="00C43D6C">
      <w:pPr>
        <w:pStyle w:val="a6"/>
        <w:numPr>
          <w:ilvl w:val="0"/>
          <w:numId w:val="70"/>
        </w:numPr>
      </w:pPr>
      <w:r w:rsidRPr="3291CCAB">
        <w:t xml:space="preserve">Η </w:t>
      </w:r>
      <w:proofErr w:type="spellStart"/>
      <w:r w:rsidRPr="3291CCAB">
        <w:t>ανάπτυξη</w:t>
      </w:r>
      <w:proofErr w:type="spellEnd"/>
      <w:r w:rsidRPr="3291CCAB">
        <w:t xml:space="preserve"> των </w:t>
      </w:r>
      <w:proofErr w:type="spellStart"/>
      <w:r w:rsidRPr="3291CCAB">
        <w:t>κατάλληλων</w:t>
      </w:r>
      <w:proofErr w:type="spellEnd"/>
      <w:r w:rsidRPr="3291CCAB">
        <w:t xml:space="preserve"> </w:t>
      </w:r>
      <w:proofErr w:type="spellStart"/>
      <w:r w:rsidRPr="3291CCAB">
        <w:t>δεξιοτήτων</w:t>
      </w:r>
      <w:proofErr w:type="spellEnd"/>
      <w:r w:rsidRPr="3291CCAB">
        <w:t xml:space="preserve"> στους </w:t>
      </w:r>
      <w:proofErr w:type="spellStart"/>
      <w:r w:rsidRPr="3291CCAB">
        <w:t>χρήστες</w:t>
      </w:r>
      <w:proofErr w:type="spellEnd"/>
      <w:r w:rsidRPr="3291CCAB">
        <w:t xml:space="preserve"> &amp; </w:t>
      </w:r>
      <w:proofErr w:type="spellStart"/>
      <w:r w:rsidRPr="3291CCAB">
        <w:t>διαχειριστές</w:t>
      </w:r>
      <w:proofErr w:type="spellEnd"/>
      <w:r w:rsidRPr="3291CCAB">
        <w:t xml:space="preserve"> των </w:t>
      </w:r>
      <w:proofErr w:type="spellStart"/>
      <w:r w:rsidRPr="3291CCAB">
        <w:t>προτεινόμενων</w:t>
      </w:r>
      <w:proofErr w:type="spellEnd"/>
      <w:r w:rsidRPr="3291CCAB">
        <w:t xml:space="preserve"> </w:t>
      </w:r>
      <w:proofErr w:type="spellStart"/>
      <w:r w:rsidRPr="3291CCAB">
        <w:t>συστημάτων</w:t>
      </w:r>
      <w:proofErr w:type="spellEnd"/>
      <w:r w:rsidRPr="3291CCAB">
        <w:t xml:space="preserve">, </w:t>
      </w:r>
      <w:proofErr w:type="spellStart"/>
      <w:r w:rsidRPr="3291CCAB">
        <w:t>ώστε</w:t>
      </w:r>
      <w:proofErr w:type="spellEnd"/>
      <w:r w:rsidRPr="3291CCAB">
        <w:t xml:space="preserve"> να </w:t>
      </w:r>
      <w:proofErr w:type="spellStart"/>
      <w:r w:rsidRPr="3291CCAB">
        <w:t>υποστηριχθει</w:t>
      </w:r>
      <w:proofErr w:type="spellEnd"/>
      <w:r w:rsidRPr="3291CCAB">
        <w:t xml:space="preserve">́ η </w:t>
      </w:r>
      <w:proofErr w:type="spellStart"/>
      <w:r w:rsidRPr="3291CCAB">
        <w:t>διαδικασία</w:t>
      </w:r>
      <w:proofErr w:type="spellEnd"/>
      <w:r w:rsidRPr="3291CCAB">
        <w:t xml:space="preserve"> της </w:t>
      </w:r>
      <w:proofErr w:type="spellStart"/>
      <w:r w:rsidRPr="3291CCAB">
        <w:t>πλήρους</w:t>
      </w:r>
      <w:proofErr w:type="spellEnd"/>
      <w:r w:rsidRPr="3291CCAB">
        <w:t xml:space="preserve"> </w:t>
      </w:r>
      <w:proofErr w:type="spellStart"/>
      <w:r w:rsidRPr="3291CCAB">
        <w:t>ένταξης</w:t>
      </w:r>
      <w:proofErr w:type="spellEnd"/>
      <w:r w:rsidRPr="3291CCAB">
        <w:t xml:space="preserve"> σε </w:t>
      </w:r>
      <w:proofErr w:type="spellStart"/>
      <w:r w:rsidRPr="3291CCAB">
        <w:t>παραγωγικη</w:t>
      </w:r>
      <w:proofErr w:type="spellEnd"/>
      <w:r w:rsidRPr="3291CCAB">
        <w:t xml:space="preserve">́ </w:t>
      </w:r>
      <w:proofErr w:type="spellStart"/>
      <w:r w:rsidRPr="3291CCAB">
        <w:t>λειτουργία</w:t>
      </w:r>
      <w:proofErr w:type="spellEnd"/>
      <w:r w:rsidRPr="3291CCAB">
        <w:t>.</w:t>
      </w:r>
    </w:p>
    <w:p w14:paraId="3E55C75A" w14:textId="77777777" w:rsidR="00C43D6C" w:rsidRDefault="00C43D6C" w:rsidP="00C43D6C">
      <w:pPr>
        <w:pStyle w:val="a6"/>
        <w:numPr>
          <w:ilvl w:val="0"/>
          <w:numId w:val="70"/>
        </w:numPr>
      </w:pPr>
      <w:r w:rsidRPr="3291CCAB">
        <w:t xml:space="preserve">Η </w:t>
      </w:r>
      <w:proofErr w:type="spellStart"/>
      <w:r w:rsidRPr="3291CCAB">
        <w:t>επίλυση</w:t>
      </w:r>
      <w:proofErr w:type="spellEnd"/>
      <w:r w:rsidRPr="3291CCAB">
        <w:t xml:space="preserve"> </w:t>
      </w:r>
      <w:proofErr w:type="spellStart"/>
      <w:r w:rsidRPr="3291CCAB">
        <w:t>προβλημάτων</w:t>
      </w:r>
      <w:proofErr w:type="spellEnd"/>
      <w:r w:rsidRPr="3291CCAB">
        <w:t xml:space="preserve"> που </w:t>
      </w:r>
      <w:proofErr w:type="spellStart"/>
      <w:r w:rsidRPr="3291CCAB">
        <w:t>σχετίζονται</w:t>
      </w:r>
      <w:proofErr w:type="spellEnd"/>
      <w:r w:rsidRPr="3291CCAB">
        <w:t xml:space="preserve"> με την </w:t>
      </w:r>
      <w:proofErr w:type="spellStart"/>
      <w:r w:rsidRPr="3291CCAB">
        <w:t>αρχικη</w:t>
      </w:r>
      <w:proofErr w:type="spellEnd"/>
      <w:r w:rsidRPr="3291CCAB">
        <w:t xml:space="preserve">́ </w:t>
      </w:r>
      <w:proofErr w:type="spellStart"/>
      <w:r w:rsidRPr="3291CCAB">
        <w:t>εξοικείωση</w:t>
      </w:r>
      <w:proofErr w:type="spellEnd"/>
      <w:r w:rsidRPr="3291CCAB">
        <w:t xml:space="preserve"> των </w:t>
      </w:r>
      <w:proofErr w:type="spellStart"/>
      <w:r w:rsidRPr="3291CCAB">
        <w:t>χρηστών</w:t>
      </w:r>
      <w:proofErr w:type="spellEnd"/>
      <w:r w:rsidRPr="3291CCAB">
        <w:t xml:space="preserve"> &amp; </w:t>
      </w:r>
      <w:proofErr w:type="spellStart"/>
      <w:r w:rsidRPr="3291CCAB">
        <w:t>διαχειριστών</w:t>
      </w:r>
      <w:proofErr w:type="spellEnd"/>
      <w:r w:rsidRPr="3291CCAB">
        <w:t xml:space="preserve"> των </w:t>
      </w:r>
      <w:proofErr w:type="spellStart"/>
      <w:r w:rsidRPr="3291CCAB">
        <w:t>συστημάτων</w:t>
      </w:r>
      <w:proofErr w:type="spellEnd"/>
      <w:r w:rsidRPr="3291CCAB">
        <w:t xml:space="preserve"> και τη </w:t>
      </w:r>
      <w:proofErr w:type="spellStart"/>
      <w:r w:rsidRPr="3291CCAB">
        <w:t>συστηματικη</w:t>
      </w:r>
      <w:proofErr w:type="spellEnd"/>
      <w:r w:rsidRPr="3291CCAB">
        <w:t xml:space="preserve">́ </w:t>
      </w:r>
      <w:proofErr w:type="spellStart"/>
      <w:r w:rsidRPr="3291CCAB">
        <w:t>υποστήριξη</w:t>
      </w:r>
      <w:proofErr w:type="spellEnd"/>
      <w:r w:rsidRPr="3291CCAB">
        <w:t xml:space="preserve"> της </w:t>
      </w:r>
      <w:proofErr w:type="spellStart"/>
      <w:r w:rsidRPr="3291CCAB">
        <w:t>προσαρμογής</w:t>
      </w:r>
      <w:proofErr w:type="spellEnd"/>
      <w:r w:rsidRPr="3291CCAB">
        <w:t xml:space="preserve"> τους στα </w:t>
      </w:r>
      <w:proofErr w:type="spellStart"/>
      <w:r w:rsidRPr="3291CCAB">
        <w:t>νέα</w:t>
      </w:r>
      <w:proofErr w:type="spellEnd"/>
      <w:r w:rsidRPr="3291CCAB">
        <w:t xml:space="preserve"> </w:t>
      </w:r>
      <w:proofErr w:type="spellStart"/>
      <w:r w:rsidRPr="3291CCAB">
        <w:t>εργαλεία</w:t>
      </w:r>
      <w:proofErr w:type="spellEnd"/>
      <w:r w:rsidRPr="3291CCAB">
        <w:t>.</w:t>
      </w:r>
    </w:p>
    <w:p w14:paraId="7BCD9C10" w14:textId="77777777" w:rsidR="00C43D6C" w:rsidRPr="00E33DC8" w:rsidRDefault="00C43D6C" w:rsidP="00C43D6C">
      <w:r>
        <w:lastRenderedPageBreak/>
        <w:t>Επιπρόσθετα, η</w:t>
      </w:r>
      <w:r w:rsidRPr="009B4D75">
        <w:t xml:space="preserve"> εκπαίδευση θα </w:t>
      </w:r>
      <w:r w:rsidRPr="00E33DC8">
        <w:t xml:space="preserve">πραγματοποιηθεί στα ελληνικά σε τμήματα μέχρι δέκα (10) ατόμων το καθένα (διά </w:t>
      </w:r>
      <w:r w:rsidRPr="00E33DC8">
        <w:rPr>
          <w:color w:val="000000" w:themeColor="text1"/>
        </w:rPr>
        <w:t xml:space="preserve">ζώσης ή / και ηλεκτρονικά), με ημερήσια διάρκεια εκπαίδευσης ανά τμήμα έξι (6) ώρες και θα πρέπει να καλύπτει το σύνολο των λειτουργικοτήτων της πλατφόρμας. </w:t>
      </w:r>
    </w:p>
    <w:p w14:paraId="19E8FFE3" w14:textId="77777777" w:rsidR="00C43D6C" w:rsidRPr="00E33DC8" w:rsidRDefault="00C43D6C" w:rsidP="00C43D6C">
      <w:r w:rsidRPr="00E33DC8">
        <w:t>Αναλυτικότερα, η εκπαίδευση θα πρέπει να έχει κατ’ ελάχιστο την ακόλουθη διάρκεια ανά κατηγορία χρηστών:</w:t>
      </w:r>
    </w:p>
    <w:p w14:paraId="1AAD5480" w14:textId="77777777" w:rsidR="00C43D6C" w:rsidRPr="00E33DC8"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rsidRPr="00E33DC8">
        <w:rPr>
          <w:rFonts w:cstheme="minorHAnsi"/>
        </w:rPr>
        <w:t xml:space="preserve">Επιλεγμένοι χρήστες του οργανισμού: </w:t>
      </w:r>
    </w:p>
    <w:p w14:paraId="068F6C59" w14:textId="77777777" w:rsidR="00C43D6C" w:rsidRPr="00E33DC8" w:rsidRDefault="00C43D6C" w:rsidP="00C43D6C">
      <w:pPr>
        <w:pStyle w:val="a6"/>
        <w:spacing w:line="276" w:lineRule="auto"/>
        <w:ind w:left="576"/>
        <w:contextualSpacing w:val="0"/>
        <w:rPr>
          <w:rFonts w:cstheme="minorHAnsi"/>
        </w:rPr>
      </w:pPr>
      <w:r w:rsidRPr="00E33DC8">
        <w:rPr>
          <w:rFonts w:cstheme="minorHAnsi"/>
        </w:rPr>
        <w:t>Είκοσι τέσσερις (24) ώρες ανά τμήμα. Προβλέπεται να εκπαιδευτούν δύο (2) τμήματα (συνολικά 48 ώρες).</w:t>
      </w:r>
    </w:p>
    <w:p w14:paraId="473C4E80" w14:textId="77777777" w:rsidR="00C43D6C" w:rsidRPr="00E33DC8"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rsidRPr="00E33DC8">
        <w:rPr>
          <w:rFonts w:cstheme="minorHAnsi"/>
        </w:rPr>
        <w:t xml:space="preserve">Διαχειριστές : </w:t>
      </w:r>
    </w:p>
    <w:p w14:paraId="6F9C58DE" w14:textId="77777777" w:rsidR="00C43D6C" w:rsidRPr="00E33DC8" w:rsidRDefault="00C43D6C" w:rsidP="00C43D6C">
      <w:pPr>
        <w:pStyle w:val="a6"/>
        <w:spacing w:line="276" w:lineRule="auto"/>
        <w:ind w:left="576"/>
        <w:contextualSpacing w:val="0"/>
        <w:rPr>
          <w:rFonts w:cstheme="minorHAnsi"/>
        </w:rPr>
      </w:pPr>
      <w:r w:rsidRPr="00E33DC8">
        <w:rPr>
          <w:rFonts w:cstheme="minorHAnsi"/>
        </w:rPr>
        <w:t>Δώδεκα (12) ώρες – ένα (1) τμήμα (συνολικά 12 ώρες).</w:t>
      </w:r>
    </w:p>
    <w:p w14:paraId="5C0A2AB7" w14:textId="77777777" w:rsidR="00C43D6C" w:rsidRPr="00E33DC8" w:rsidRDefault="00C43D6C" w:rsidP="00C43D6C">
      <w:r w:rsidRPr="00E33DC8">
        <w:t>Ο ακριβής αριθμός των τμημάτων θα οριστικοποιηθεί στη Μελέτη Εφαρμογής του έργου.</w:t>
      </w:r>
    </w:p>
    <w:p w14:paraId="0D15A83E" w14:textId="77777777" w:rsidR="00C43D6C" w:rsidRPr="00E33DC8" w:rsidRDefault="00C43D6C" w:rsidP="00C43D6C">
      <w:pPr>
        <w:rPr>
          <w:b/>
          <w:bCs/>
        </w:rPr>
      </w:pPr>
      <w:r w:rsidRPr="00E33DC8">
        <w:t xml:space="preserve">Συνολικά απαιτείται να παρασχεθούν υπηρεσίες εκπαίδευσης </w:t>
      </w:r>
      <w:r w:rsidRPr="00E33DC8">
        <w:rPr>
          <w:b/>
          <w:bCs/>
        </w:rPr>
        <w:t>συνολικής διάρκειας κατ’ ελάχιστο</w:t>
      </w:r>
      <w:r w:rsidRPr="00E33DC8">
        <w:t xml:space="preserve"> </w:t>
      </w:r>
      <w:r w:rsidRPr="00E33DC8">
        <w:rPr>
          <w:b/>
          <w:bCs/>
        </w:rPr>
        <w:t>εξήντα (60) ωρών.</w:t>
      </w:r>
    </w:p>
    <w:p w14:paraId="12E40C5F" w14:textId="2CC6111E" w:rsidR="00C43D6C" w:rsidRPr="009B4D75" w:rsidRDefault="00C43D6C" w:rsidP="00C43D6C">
      <w:r w:rsidRPr="00CC6BF4">
        <w:t xml:space="preserve">Συμπληρωματικά στις ανωτέρω υπηρεσίες εκπαίδευσης ο Ανάδοχος υποχρεούται να </w:t>
      </w:r>
      <w:proofErr w:type="spellStart"/>
      <w:r w:rsidRPr="00CC6BF4">
        <w:t>παράξει</w:t>
      </w:r>
      <w:proofErr w:type="spellEnd"/>
      <w:r w:rsidRPr="00CC6BF4">
        <w:t xml:space="preserve"> το απαραίτητο εκπαιδευτικό υλικό για τους χρήστες είτε στην αγγλική είτε στην ελληνική γλώσσα.</w:t>
      </w:r>
    </w:p>
    <w:p w14:paraId="51BB54AE" w14:textId="77777777" w:rsidR="00C43D6C" w:rsidRDefault="00C43D6C" w:rsidP="00C43D6C">
      <w:pPr>
        <w:spacing w:line="276" w:lineRule="auto"/>
      </w:pPr>
    </w:p>
    <w:p w14:paraId="1AAC6B95" w14:textId="77777777" w:rsidR="00C43D6C" w:rsidRPr="00B00A21" w:rsidRDefault="00C43D6C" w:rsidP="00C43D6C">
      <w:pPr>
        <w:pStyle w:val="21"/>
      </w:pPr>
      <w:bookmarkStart w:id="424" w:name="_Ref180569010"/>
      <w:bookmarkStart w:id="425" w:name="_Toc183511925"/>
      <w:bookmarkStart w:id="426" w:name="_Ref183512745"/>
      <w:bookmarkStart w:id="427" w:name="_Toc189814730"/>
      <w:r w:rsidRPr="00B00A21">
        <w:t>Υπηρεσίες Πιλοτικής Λειτουργίας</w:t>
      </w:r>
      <w:bookmarkEnd w:id="424"/>
      <w:bookmarkEnd w:id="425"/>
      <w:bookmarkEnd w:id="426"/>
      <w:bookmarkEnd w:id="427"/>
    </w:p>
    <w:p w14:paraId="63A7FAD5" w14:textId="77777777" w:rsidR="00C43D6C" w:rsidRPr="00D9102B" w:rsidRDefault="00C43D6C" w:rsidP="00C43D6C">
      <w:r w:rsidRPr="00B00A21">
        <w:t xml:space="preserve">Ο Ανάδοχος υποχρεούται να παράσχει υπηρεσίες υποστήριξης του Φορέα Λειτουργίας για </w:t>
      </w:r>
      <w:r>
        <w:t>δύο</w:t>
      </w:r>
      <w:r w:rsidRPr="00D32AB3">
        <w:t xml:space="preserve"> (</w:t>
      </w:r>
      <w:r>
        <w:t>2</w:t>
      </w:r>
      <w:r w:rsidRPr="00D32AB3">
        <w:t>) μήνες,</w:t>
      </w:r>
      <w:r w:rsidRPr="00B00A21">
        <w:t xml:space="preserve">  κατά την</w:t>
      </w:r>
      <w:r w:rsidRPr="00D9102B">
        <w:t xml:space="preserve"> Φάση Δ «Πιλοτική Λειτουργία» του Έργου </w:t>
      </w:r>
      <w:r w:rsidRPr="009B4D75">
        <w:t>όπου η πλατφόρμα θα χρησιμοποιείται από περιορισμένο αριθμό χρηστών του Φορέα Λειτουργίας σε συνθήκες προσομοίωσης παραγωγικής λειτουργίας. Στο πλαίσιο αυτό, ο Ανάδοχος</w:t>
      </w:r>
      <w:r w:rsidRPr="00D9102B">
        <w:t xml:space="preserve"> θα αναλάβει:</w:t>
      </w:r>
    </w:p>
    <w:p w14:paraId="3E4EB710" w14:textId="77777777" w:rsidR="00C43D6C" w:rsidRPr="009B4D75"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t>τ</w:t>
      </w:r>
      <w:r w:rsidRPr="00837A95">
        <w:t xml:space="preserve">ην </w:t>
      </w:r>
      <w:r w:rsidRPr="009B4D75">
        <w:rPr>
          <w:rFonts w:cstheme="minorHAnsi"/>
        </w:rPr>
        <w:t>υποστήριξη των χρηστών του Φορέα Λειτουργίας κατά τη λειτουργία της πλατφόρμας</w:t>
      </w:r>
      <w:r>
        <w:rPr>
          <w:rFonts w:cstheme="minorHAnsi"/>
        </w:rPr>
        <w:t xml:space="preserve">. Κατά τη διάρκεια της πιλοτικής λειτουργίας οι χρήστες θα εισάγουν στην πλατφόρμα τα ενεργά χρηματοοικονομικά προϊόντα που βρίσκονται στο χαρτοφυλάκιο του Οργανισμού. </w:t>
      </w:r>
    </w:p>
    <w:p w14:paraId="6CD1BA0D" w14:textId="77777777" w:rsidR="00C43D6C" w:rsidRPr="009B4D75"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rsidRPr="009B4D75">
        <w:rPr>
          <w:rFonts w:cstheme="minorHAnsi"/>
        </w:rPr>
        <w:t xml:space="preserve">την υλοποίηση τυχόν βελτιώσεων της πλατφόρμας </w:t>
      </w:r>
    </w:p>
    <w:p w14:paraId="44DB6B60" w14:textId="77777777" w:rsidR="00C43D6C" w:rsidRPr="009B4D75"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rsidRPr="009B4D75">
        <w:rPr>
          <w:rFonts w:cstheme="minorHAnsi"/>
        </w:rPr>
        <w:t>την επίλυση τυχόν προβλημάτων κατά τη λειτουργία του συστήματος</w:t>
      </w:r>
    </w:p>
    <w:p w14:paraId="30B31605" w14:textId="77777777" w:rsidR="00C43D6C" w:rsidRPr="009B4D75"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rsidRPr="009B4D75">
        <w:rPr>
          <w:rFonts w:cstheme="minorHAnsi"/>
        </w:rPr>
        <w:t>τη διόρθωση / διαχείριση τυχόν λαθών</w:t>
      </w:r>
    </w:p>
    <w:p w14:paraId="616096FB" w14:textId="77777777" w:rsidR="00C43D6C" w:rsidRPr="00837A95" w:rsidRDefault="00C43D6C" w:rsidP="00C43D6C">
      <w:pPr>
        <w:pStyle w:val="a6"/>
        <w:numPr>
          <w:ilvl w:val="0"/>
          <w:numId w:val="70"/>
        </w:numPr>
        <w:tabs>
          <w:tab w:val="clear" w:pos="340"/>
          <w:tab w:val="num" w:pos="680"/>
        </w:tabs>
        <w:spacing w:line="276" w:lineRule="auto"/>
        <w:ind w:left="576" w:hanging="346"/>
        <w:contextualSpacing w:val="0"/>
      </w:pPr>
      <w:r w:rsidRPr="009B4D75">
        <w:rPr>
          <w:rFonts w:cstheme="minorHAnsi"/>
        </w:rPr>
        <w:t>τη διασφάλιση</w:t>
      </w:r>
      <w:r>
        <w:t xml:space="preserve"> καλής </w:t>
      </w:r>
      <w:r w:rsidRPr="00837A95">
        <w:t xml:space="preserve">λειτουργίας του </w:t>
      </w:r>
      <w:r>
        <w:t xml:space="preserve">συστημικού </w:t>
      </w:r>
      <w:r w:rsidRPr="00837A95">
        <w:t xml:space="preserve">λογισμικού: </w:t>
      </w:r>
    </w:p>
    <w:p w14:paraId="518CFADE" w14:textId="77777777" w:rsidR="00C43D6C" w:rsidRPr="00990757" w:rsidRDefault="00C43D6C" w:rsidP="00C43D6C">
      <w:pPr>
        <w:pStyle w:val="a6"/>
        <w:numPr>
          <w:ilvl w:val="1"/>
          <w:numId w:val="41"/>
        </w:numPr>
        <w:spacing w:line="276" w:lineRule="auto"/>
      </w:pPr>
      <w:r w:rsidRPr="00990757">
        <w:t>Λειτουργικ</w:t>
      </w:r>
      <w:r>
        <w:t>ό</w:t>
      </w:r>
      <w:r w:rsidRPr="00990757">
        <w:t xml:space="preserve"> σ</w:t>
      </w:r>
      <w:r>
        <w:t>ύστημα</w:t>
      </w:r>
    </w:p>
    <w:p w14:paraId="2880EEC4" w14:textId="77777777" w:rsidR="00C43D6C" w:rsidRPr="00990757" w:rsidRDefault="00C43D6C" w:rsidP="00C43D6C">
      <w:pPr>
        <w:pStyle w:val="a6"/>
        <w:numPr>
          <w:ilvl w:val="1"/>
          <w:numId w:val="41"/>
        </w:numPr>
        <w:spacing w:line="276" w:lineRule="auto"/>
      </w:pPr>
      <w:r w:rsidRPr="00990757">
        <w:t>Βάσ</w:t>
      </w:r>
      <w:r>
        <w:t>η</w:t>
      </w:r>
      <w:r w:rsidRPr="00990757">
        <w:t>ς δεδομένων</w:t>
      </w:r>
    </w:p>
    <w:p w14:paraId="7554A00E" w14:textId="77777777" w:rsidR="00C43D6C" w:rsidRPr="00837A95" w:rsidRDefault="00C43D6C" w:rsidP="00C43D6C">
      <w:pPr>
        <w:pStyle w:val="a6"/>
        <w:numPr>
          <w:ilvl w:val="1"/>
          <w:numId w:val="41"/>
        </w:numPr>
        <w:spacing w:line="276" w:lineRule="auto"/>
      </w:pPr>
      <w:r w:rsidRPr="00990757">
        <w:t>Εξυπηρετητ</w:t>
      </w:r>
      <w:r>
        <w:t>ή</w:t>
      </w:r>
      <w:r w:rsidRPr="00990757">
        <w:t xml:space="preserve"> εφαρμογών </w:t>
      </w:r>
      <w:r w:rsidRPr="00990757">
        <w:rPr>
          <w:lang w:val="en-US"/>
        </w:rPr>
        <w:t>(Application Servers)</w:t>
      </w:r>
    </w:p>
    <w:p w14:paraId="4A8D2488" w14:textId="77777777" w:rsidR="00C43D6C" w:rsidRPr="00837A95" w:rsidRDefault="00C43D6C" w:rsidP="00C43D6C">
      <w:pPr>
        <w:spacing w:line="276" w:lineRule="auto"/>
        <w:ind w:left="720"/>
      </w:pPr>
      <w:r>
        <w:t>μέσω περιοδικών, προληπτικών ελέγχων</w:t>
      </w:r>
    </w:p>
    <w:p w14:paraId="23BF6188" w14:textId="77777777" w:rsidR="00C43D6C" w:rsidRPr="009B4D75"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rsidRPr="009B4D75">
        <w:rPr>
          <w:rFonts w:cstheme="minorHAnsi"/>
        </w:rPr>
        <w:t xml:space="preserve">ενέργειες διαχείρισης και διαμόρφωσης του λογισμικού εντός του πλαισίου δυνατοτήτων (τεχνικών και επιχειρησιακών) που επιτρέπει και υποστηρίζει ο </w:t>
      </w:r>
      <w:r>
        <w:rPr>
          <w:rFonts w:cstheme="minorHAnsi"/>
        </w:rPr>
        <w:t>οργανισμός</w:t>
      </w:r>
      <w:r w:rsidRPr="009B4D75">
        <w:rPr>
          <w:rFonts w:cstheme="minorHAnsi"/>
        </w:rPr>
        <w:t>.</w:t>
      </w:r>
    </w:p>
    <w:p w14:paraId="000D5602" w14:textId="6D8C7BA4" w:rsidR="00C43D6C" w:rsidRPr="009B4D75" w:rsidRDefault="00C43D6C" w:rsidP="00C43D6C">
      <w:pPr>
        <w:pStyle w:val="a6"/>
        <w:numPr>
          <w:ilvl w:val="0"/>
          <w:numId w:val="70"/>
        </w:numPr>
        <w:tabs>
          <w:tab w:val="clear" w:pos="340"/>
          <w:tab w:val="num" w:pos="680"/>
        </w:tabs>
        <w:spacing w:line="276" w:lineRule="auto"/>
        <w:ind w:left="576" w:hanging="346"/>
        <w:contextualSpacing w:val="0"/>
        <w:rPr>
          <w:rFonts w:cstheme="minorHAnsi"/>
        </w:rPr>
      </w:pPr>
      <w:r w:rsidRPr="009B4D75">
        <w:rPr>
          <w:rFonts w:cstheme="minorHAnsi"/>
        </w:rPr>
        <w:t>ενέργειες για διερεύνηση θεμάτων απόδοσης και αν απαιτείται βελτίωσ</w:t>
      </w:r>
      <w:r w:rsidR="00DB0F9D">
        <w:rPr>
          <w:rFonts w:cstheme="minorHAnsi"/>
        </w:rPr>
        <w:t>ή</w:t>
      </w:r>
      <w:r w:rsidRPr="009B4D75">
        <w:rPr>
          <w:rFonts w:cstheme="minorHAnsi"/>
        </w:rPr>
        <w:t>ς τους, στο πλαίσιο των δυνατοτήτων που επιτρέπουν οι πόροι και οι υπηρεσίες που παρέχονται από τ</w:t>
      </w:r>
      <w:r>
        <w:rPr>
          <w:rFonts w:cstheme="minorHAnsi"/>
        </w:rPr>
        <w:t>ον οργανισμό</w:t>
      </w:r>
      <w:r w:rsidRPr="009B4D75">
        <w:rPr>
          <w:rFonts w:cstheme="minorHAnsi"/>
        </w:rPr>
        <w:t xml:space="preserve">. </w:t>
      </w:r>
    </w:p>
    <w:p w14:paraId="1AA935AA" w14:textId="77777777" w:rsidR="00C43D6C" w:rsidRPr="009448F8" w:rsidRDefault="00C43D6C" w:rsidP="00C43D6C">
      <w:pPr>
        <w:pStyle w:val="a6"/>
        <w:numPr>
          <w:ilvl w:val="0"/>
          <w:numId w:val="70"/>
        </w:numPr>
        <w:tabs>
          <w:tab w:val="clear" w:pos="340"/>
          <w:tab w:val="num" w:pos="680"/>
        </w:tabs>
        <w:spacing w:line="276" w:lineRule="auto"/>
        <w:ind w:left="576" w:hanging="346"/>
      </w:pPr>
      <w:r w:rsidRPr="3291CCAB">
        <w:rPr>
          <w:rFonts w:cstheme="minorBidi"/>
        </w:rPr>
        <w:lastRenderedPageBreak/>
        <w:t>εργασίες αναβάθμισης του συστημικού λογισμικού, γενικευμένες (</w:t>
      </w:r>
      <w:proofErr w:type="spellStart"/>
      <w:r w:rsidRPr="3291CCAB">
        <w:rPr>
          <w:rFonts w:cstheme="minorBidi"/>
        </w:rPr>
        <w:t>upgrades</w:t>
      </w:r>
      <w:proofErr w:type="spellEnd"/>
      <w:r w:rsidRPr="3291CCAB">
        <w:rPr>
          <w:rFonts w:cstheme="minorBidi"/>
        </w:rPr>
        <w:t>) ή περιορισμένες (</w:t>
      </w:r>
      <w:proofErr w:type="spellStart"/>
      <w:r w:rsidRPr="3291CCAB">
        <w:rPr>
          <w:rFonts w:cstheme="minorBidi"/>
        </w:rPr>
        <w:t>patching</w:t>
      </w:r>
      <w:proofErr w:type="spellEnd"/>
      <w:r w:rsidRPr="3291CCAB">
        <w:t>)</w:t>
      </w:r>
    </w:p>
    <w:p w14:paraId="687C714E" w14:textId="77777777" w:rsidR="00C43D6C" w:rsidRDefault="00C43D6C" w:rsidP="00C43D6C">
      <w:pPr>
        <w:spacing w:line="276" w:lineRule="auto"/>
      </w:pPr>
      <w:r w:rsidRPr="00B65EA9">
        <w:t>O Ανάδοχος είναι υποχρεωμένος να επιλύει τα προβλήματα εφόσον αυτά δεν έχουν προκύψει από κακόβουλες ή άστοχες παρεμβάσεις τρίτων.</w:t>
      </w:r>
    </w:p>
    <w:p w14:paraId="0913ADD3" w14:textId="77777777" w:rsidR="00C43D6C" w:rsidRDefault="00C43D6C" w:rsidP="00C43D6C">
      <w:pPr>
        <w:spacing w:line="276" w:lineRule="auto"/>
      </w:pPr>
      <w:r>
        <w:t>Επίσης,</w:t>
      </w:r>
      <w:r w:rsidRPr="00990757">
        <w:t xml:space="preserve"> ο </w:t>
      </w:r>
      <w:r>
        <w:t>Α</w:t>
      </w:r>
      <w:r w:rsidRPr="00990757">
        <w:t xml:space="preserve">νάδοχος απαιτείται να </w:t>
      </w:r>
      <w:r>
        <w:t xml:space="preserve">συνεργαστεί </w:t>
      </w:r>
      <w:r w:rsidRPr="00990757">
        <w:t xml:space="preserve">με τις υπηρεσίες διαχείρισης του </w:t>
      </w:r>
      <w:r w:rsidRPr="00E131BD">
        <w:t>εξ</w:t>
      </w:r>
      <w:r>
        <w:t>οπλισμού του οργανισμού τόσο κατά την προπαρασκευαστική φάση (πριν την εγκατάσταση των συστημάτων), όσο και κατά την εγκατάσταση των συστημάτων, αλλά και κατά τη λειτουργία τους</w:t>
      </w:r>
      <w:r w:rsidRPr="00990757">
        <w:t xml:space="preserve">. </w:t>
      </w:r>
    </w:p>
    <w:p w14:paraId="53003BE9" w14:textId="77777777" w:rsidR="00C43D6C" w:rsidRPr="00D32AB3" w:rsidRDefault="00C43D6C" w:rsidP="00C43D6C">
      <w:pPr>
        <w:spacing w:line="276" w:lineRule="auto"/>
      </w:pPr>
      <w:r w:rsidRPr="00D32AB3">
        <w:t>Τέλος, υποχρέωση του Αναδόχου αποτελεί η οργάνωση και λειτουργία σύγχρονου Γραφείου Υποστήριξης (</w:t>
      </w:r>
      <w:proofErr w:type="spellStart"/>
      <w:r w:rsidRPr="00D32AB3">
        <w:t>Helpdesk</w:t>
      </w:r>
      <w:proofErr w:type="spellEnd"/>
      <w:r w:rsidRPr="00D32AB3">
        <w:t xml:space="preserve">), το οποίο θα είναι διαθέσιμο προς τον Φορέα Λειτουργίας με σκοπό την έγκαιρη και ουσιαστική υποστήριξη σε τεχνικά προβλήματα, δυσλειτουργίες και παραλείψεις τόσο τηλεφωνικά (τηλέφωνο και </w:t>
      </w:r>
      <w:proofErr w:type="spellStart"/>
      <w:r w:rsidRPr="00D32AB3">
        <w:t>fax</w:t>
      </w:r>
      <w:proofErr w:type="spellEnd"/>
      <w:r w:rsidRPr="00D32AB3">
        <w:t>), όσο και ηλεκτρονικά (Web και email).</w:t>
      </w:r>
    </w:p>
    <w:p w14:paraId="4B0745B1" w14:textId="77777777" w:rsidR="00C43D6C" w:rsidRPr="00D32AB3" w:rsidRDefault="00C43D6C" w:rsidP="00603F34">
      <w:pPr>
        <w:spacing w:line="276" w:lineRule="auto"/>
      </w:pPr>
      <w:r w:rsidRPr="00D32AB3">
        <w:t>Στο πλαίσιο της υπηρεσίας αυτής ο Ανάδοχος αναλαμβάνει να υποδέχεται τα αιτήματα για βοήθεια ή / και επίλυση προβλημάτων, με τους παρακάτω εναλλακτικούς τρόπους:</w:t>
      </w:r>
    </w:p>
    <w:p w14:paraId="71096E4A" w14:textId="77777777" w:rsidR="00C43D6C" w:rsidRPr="00D32AB3" w:rsidRDefault="00C43D6C" w:rsidP="00BF716E">
      <w:pPr>
        <w:pStyle w:val="a6"/>
        <w:widowControl w:val="0"/>
        <w:numPr>
          <w:ilvl w:val="0"/>
          <w:numId w:val="42"/>
        </w:numPr>
        <w:suppressAutoHyphens w:val="0"/>
        <w:autoSpaceDE w:val="0"/>
        <w:autoSpaceDN w:val="0"/>
        <w:spacing w:after="0" w:line="276" w:lineRule="auto"/>
        <w:contextualSpacing w:val="0"/>
      </w:pPr>
      <w:r w:rsidRPr="00D32AB3">
        <w:t>Τηλέφωνο</w:t>
      </w:r>
    </w:p>
    <w:p w14:paraId="11D908AB" w14:textId="77777777" w:rsidR="00C43D6C" w:rsidRPr="00D32AB3" w:rsidRDefault="00C43D6C" w:rsidP="00BF716E">
      <w:pPr>
        <w:pStyle w:val="a6"/>
        <w:widowControl w:val="0"/>
        <w:numPr>
          <w:ilvl w:val="0"/>
          <w:numId w:val="42"/>
        </w:numPr>
        <w:suppressAutoHyphens w:val="0"/>
        <w:autoSpaceDE w:val="0"/>
        <w:autoSpaceDN w:val="0"/>
        <w:spacing w:after="0" w:line="276" w:lineRule="auto"/>
        <w:ind w:left="714" w:hanging="357"/>
        <w:contextualSpacing w:val="0"/>
      </w:pPr>
      <w:r w:rsidRPr="00D32AB3">
        <w:t>Email</w:t>
      </w:r>
    </w:p>
    <w:p w14:paraId="4E2E3E4B" w14:textId="77777777" w:rsidR="00C43D6C" w:rsidRPr="00D32AB3" w:rsidRDefault="00C43D6C" w:rsidP="00BF716E">
      <w:pPr>
        <w:pStyle w:val="a6"/>
        <w:widowControl w:val="0"/>
        <w:numPr>
          <w:ilvl w:val="0"/>
          <w:numId w:val="42"/>
        </w:numPr>
        <w:suppressAutoHyphens w:val="0"/>
        <w:autoSpaceDE w:val="0"/>
        <w:autoSpaceDN w:val="0"/>
        <w:spacing w:after="0" w:line="276" w:lineRule="auto"/>
        <w:ind w:left="714" w:hanging="357"/>
        <w:contextualSpacing w:val="0"/>
      </w:pPr>
      <w:r w:rsidRPr="00D32AB3">
        <w:t>Διαδικτυακή πύλη εξυπηρέτησης</w:t>
      </w:r>
    </w:p>
    <w:p w14:paraId="5F18A999" w14:textId="77777777" w:rsidR="00C43D6C" w:rsidRDefault="00C43D6C" w:rsidP="00603F34">
      <w:pPr>
        <w:spacing w:line="276" w:lineRule="auto"/>
        <w:rPr>
          <w:b/>
          <w:bCs/>
          <w:u w:val="single"/>
        </w:rPr>
      </w:pPr>
      <w:r w:rsidRPr="00D32AB3">
        <w:t>Οι περιγραφόμενες υπηρεσίες θα παρασχεθούν από τον Ανάδοχο τόσο απομακρυσμένα όσο και με επιτόπια παρουσία. Υποχρέωση του Αναδόχου αποτελεί η παροχή κατ’ ελάχιστον</w:t>
      </w:r>
      <w:r w:rsidRPr="00D32AB3">
        <w:rPr>
          <w:b/>
          <w:bCs/>
        </w:rPr>
        <w:t xml:space="preserve"> </w:t>
      </w:r>
      <w:r w:rsidRPr="00D32AB3">
        <w:rPr>
          <w:b/>
          <w:bCs/>
          <w:u w:val="single"/>
        </w:rPr>
        <w:t>ενός (1) ανθρωπομήνα επιτόπιας υποστήριξης με δυνατότητα να παρασχεθεί τμηματικά.</w:t>
      </w:r>
    </w:p>
    <w:p w14:paraId="48E79F5B" w14:textId="77777777" w:rsidR="00603F34" w:rsidRPr="002869FB" w:rsidRDefault="00603F34" w:rsidP="00603F34">
      <w:pPr>
        <w:spacing w:line="276" w:lineRule="auto"/>
      </w:pPr>
    </w:p>
    <w:p w14:paraId="502F3111" w14:textId="77777777" w:rsidR="00C43D6C" w:rsidRPr="00B00A21" w:rsidRDefault="00C43D6C" w:rsidP="00C43D6C">
      <w:pPr>
        <w:pStyle w:val="21"/>
      </w:pPr>
      <w:bookmarkStart w:id="428" w:name="_Toc183511926"/>
      <w:bookmarkStart w:id="429" w:name="_Toc189814731"/>
      <w:r w:rsidRPr="00B00A21">
        <w:t xml:space="preserve">Υπηρεσίες </w:t>
      </w:r>
      <w:r>
        <w:t>Δοκιμαστικής</w:t>
      </w:r>
      <w:r w:rsidRPr="00B00A21">
        <w:t xml:space="preserve"> Λειτουργίας</w:t>
      </w:r>
      <w:bookmarkEnd w:id="428"/>
      <w:bookmarkEnd w:id="429"/>
    </w:p>
    <w:p w14:paraId="0F05F56C" w14:textId="77777777" w:rsidR="00134C43" w:rsidRPr="000F5532" w:rsidRDefault="00134C43" w:rsidP="00C43D6C">
      <w:r w:rsidRPr="00134C43">
        <w:t xml:space="preserve">Ο Ανάδοχος υποχρεούται να παράσχει υπηρεσίες υποστήριξης του Φορέα Λειτουργίας για δύο (2) μήνες κατά την Φάση Ε - «Δοκιμαστική Λειτουργία» του Έργου, οι οποίες θα είναι αντίστοιχες με αυτές που θα παρασχεθούν κατά τη Φάση Δ - «Πιλοτική Λειτουργία» και σύμφωνα με τα οριζόμενα στην Παρ. Π.Ι.5.4. </w:t>
      </w:r>
    </w:p>
    <w:p w14:paraId="144BCEE5" w14:textId="77158115" w:rsidR="00C43D6C" w:rsidRPr="007A3772" w:rsidRDefault="00C43D6C" w:rsidP="00C43D6C">
      <w:r>
        <w:t>Κατά τη φάση της δοκιμαστικής λειτουργίας οι χρήστες θα εισάγουν στην πλατφόρμα τυχόν νέα χρηματοοικονομικά προϊόντα του χαρτοφυλακίου του Οργανισμού και τυχόν υφιστάμενα χρηματοοικονομικά προϊόντα τα οποία δεν εισήχθησαν στην προηγούμενη φάση της πιλοτικής λειτουργίας για οποιοδήποτε λόγο.</w:t>
      </w:r>
    </w:p>
    <w:p w14:paraId="3B4CE648" w14:textId="77777777" w:rsidR="00C43D6C" w:rsidRDefault="00C43D6C" w:rsidP="00C43D6C">
      <w:pPr>
        <w:spacing w:line="276" w:lineRule="auto"/>
        <w:rPr>
          <w:b/>
          <w:bCs/>
          <w:u w:val="single"/>
        </w:rPr>
      </w:pPr>
      <w:r w:rsidRPr="00B00A21">
        <w:t>Κατά την Φάση Ε - «</w:t>
      </w:r>
      <w:r>
        <w:t>Δοκιμαστική</w:t>
      </w:r>
      <w:r w:rsidRPr="00B00A21">
        <w:t xml:space="preserve"> Λειτουργία» του Έργου υποχρέωση του Αναδόχου αποτελεί η παροχή κατ’ ελάχιστον</w:t>
      </w:r>
      <w:r w:rsidRPr="00B00A21">
        <w:rPr>
          <w:b/>
          <w:bCs/>
        </w:rPr>
        <w:t xml:space="preserve"> </w:t>
      </w:r>
      <w:r>
        <w:rPr>
          <w:b/>
          <w:bCs/>
          <w:u w:val="single"/>
        </w:rPr>
        <w:t xml:space="preserve">δέκα πέντε (15) </w:t>
      </w:r>
      <w:proofErr w:type="spellStart"/>
      <w:r>
        <w:rPr>
          <w:b/>
          <w:bCs/>
          <w:u w:val="single"/>
        </w:rPr>
        <w:t>ανθρωποημερών</w:t>
      </w:r>
      <w:proofErr w:type="spellEnd"/>
      <w:r w:rsidRPr="00B00A21">
        <w:rPr>
          <w:b/>
          <w:bCs/>
          <w:u w:val="single"/>
        </w:rPr>
        <w:t xml:space="preserve"> επιτόπιας υποστήριξης.</w:t>
      </w:r>
    </w:p>
    <w:p w14:paraId="1098C79B" w14:textId="77777777" w:rsidR="00603F34" w:rsidRPr="00B00A21" w:rsidRDefault="00603F34" w:rsidP="00C43D6C">
      <w:pPr>
        <w:spacing w:line="276" w:lineRule="auto"/>
      </w:pPr>
    </w:p>
    <w:p w14:paraId="102B2FC0" w14:textId="77777777" w:rsidR="00C43D6C" w:rsidRPr="00B00A21" w:rsidRDefault="00C43D6C" w:rsidP="00C43D6C">
      <w:pPr>
        <w:pStyle w:val="21"/>
      </w:pPr>
      <w:bookmarkStart w:id="430" w:name="_Toc183511927"/>
      <w:bookmarkStart w:id="431" w:name="_Toc189814732"/>
      <w:r w:rsidRPr="00B00A21">
        <w:t>Υπηρεσίες Διαχείρισης έργου</w:t>
      </w:r>
      <w:bookmarkEnd w:id="430"/>
      <w:bookmarkEnd w:id="431"/>
    </w:p>
    <w:p w14:paraId="63D39930" w14:textId="77777777" w:rsidR="00C43D6C" w:rsidRDefault="00C43D6C" w:rsidP="00C43D6C">
      <w:r w:rsidRPr="00B00A21">
        <w:t>Ο Ανάδοχος υποχρεούται να παράσχει υπηρεσίες διαχείρισης έργου (</w:t>
      </w:r>
      <w:proofErr w:type="spellStart"/>
      <w:r w:rsidRPr="00B00A21">
        <w:t>project</w:t>
      </w:r>
      <w:proofErr w:type="spellEnd"/>
      <w:r w:rsidRPr="00B00A21">
        <w:t xml:space="preserve"> </w:t>
      </w:r>
      <w:proofErr w:type="spellStart"/>
      <w:r w:rsidRPr="00B00A21">
        <w:t>management</w:t>
      </w:r>
      <w:proofErr w:type="spellEnd"/>
      <w:r w:rsidRPr="00B00A21">
        <w:t>) καθ’ όλη τη διάρκεια του Έργου. Η μεθοδολογική</w:t>
      </w:r>
      <w:r w:rsidRPr="00C34C7D">
        <w:t xml:space="preserve"> </w:t>
      </w:r>
      <w:r w:rsidRPr="00205E40">
        <w:t xml:space="preserve">προσέγγιση του Αναδόχου θα περιλαμβάνει ενσωμάτωση μεθοδολογιών διοίκησης και διασφάλισης ποιότητας έργου (Μεθοδολογία Διοίκησης Έργου, Μεθοδολογία Διαχείρισης Κινδύνων, Μεθοδολογία Διαχείρισης Ποιότητας), οι οποίες θα διατρέχουν το έργο καθ’ όλη τη διάρκεια της υλοποίησής του, διασφαλίζοντας την ύπαρξη αποτελεσματικού Project </w:t>
      </w:r>
      <w:proofErr w:type="spellStart"/>
      <w:r w:rsidRPr="00205E40">
        <w:t>Management</w:t>
      </w:r>
      <w:proofErr w:type="spellEnd"/>
      <w:r w:rsidRPr="00205E40">
        <w:t xml:space="preserve">, την έγκαιρη και έγκυρη διαχείριση των κινδύνων, καθώς και την υλοποίηση </w:t>
      </w:r>
      <w:r w:rsidRPr="00205E40">
        <w:lastRenderedPageBreak/>
        <w:t xml:space="preserve">τακτικών ελέγχων και τη δημιουργία της απαιτούμενης τυποποίησης, στην κατεύθυνση της ποιότητας. </w:t>
      </w:r>
    </w:p>
    <w:p w14:paraId="1C07CE2E" w14:textId="77777777" w:rsidR="00603F34" w:rsidRPr="00205E40" w:rsidRDefault="00603F34" w:rsidP="00C43D6C"/>
    <w:p w14:paraId="47A8A85E" w14:textId="77777777" w:rsidR="00C43D6C" w:rsidRPr="00603F34" w:rsidRDefault="00C43D6C" w:rsidP="00C43D6C">
      <w:pPr>
        <w:pStyle w:val="21"/>
      </w:pPr>
      <w:bookmarkStart w:id="432" w:name="_Toc183511928"/>
      <w:bookmarkStart w:id="433" w:name="_Toc189814733"/>
      <w:r w:rsidRPr="00B00A21">
        <w:t>Υπηρεσίες Εγγύησης και Συντήρησης</w:t>
      </w:r>
      <w:bookmarkEnd w:id="432"/>
      <w:bookmarkEnd w:id="433"/>
      <w:r w:rsidRPr="00603F34">
        <w:tab/>
      </w:r>
    </w:p>
    <w:p w14:paraId="2C500780" w14:textId="77777777" w:rsidR="00C43D6C" w:rsidRPr="00E33DC8" w:rsidRDefault="00C43D6C" w:rsidP="00C43D6C">
      <w:pPr>
        <w:spacing w:line="276" w:lineRule="auto"/>
      </w:pPr>
      <w:r w:rsidRPr="00B00A21">
        <w:t xml:space="preserve">Ως </w:t>
      </w:r>
      <w:r w:rsidRPr="00B00A21">
        <w:rPr>
          <w:b/>
          <w:bCs/>
        </w:rPr>
        <w:t>ΠΕΣ</w:t>
      </w:r>
      <w:r w:rsidRPr="00B00A21">
        <w:t xml:space="preserve"> ορίζεται η συνολική </w:t>
      </w:r>
      <w:r w:rsidRPr="00E33DC8">
        <w:t xml:space="preserve">Περίοδος Εγγύησης και Συντήρησης, με έναρξη την Οριστική Παραλαβή του Έργου και με χρονική διάρκεια </w:t>
      </w:r>
      <w:r w:rsidRPr="00E33DC8">
        <w:rPr>
          <w:b/>
          <w:bCs/>
        </w:rPr>
        <w:t>τέσσερα (4) έτη</w:t>
      </w:r>
      <w:r w:rsidRPr="00E33DC8">
        <w:t xml:space="preserve">. </w:t>
      </w:r>
    </w:p>
    <w:p w14:paraId="153C7BD1" w14:textId="77777777" w:rsidR="00C43D6C" w:rsidRPr="00E33DC8" w:rsidRDefault="00C43D6C" w:rsidP="00C43D6C">
      <w:pPr>
        <w:spacing w:line="276" w:lineRule="auto"/>
      </w:pPr>
      <w:r w:rsidRPr="00E33DC8">
        <w:t xml:space="preserve">Η ελάχιστη ζητούμενη Περίοδος Εγγύησης είναι </w:t>
      </w:r>
      <w:r w:rsidRPr="00E33DC8">
        <w:rPr>
          <w:b/>
          <w:bCs/>
        </w:rPr>
        <w:t>ένα (1) έτος</w:t>
      </w:r>
      <w:r w:rsidRPr="00E33DC8">
        <w:t xml:space="preserve"> από την Οριστική Παραλαβή του Έργου. </w:t>
      </w:r>
    </w:p>
    <w:p w14:paraId="4C66AAE3" w14:textId="691242EC" w:rsidR="00C43D6C" w:rsidRDefault="00C43D6C" w:rsidP="00C43D6C">
      <w:pPr>
        <w:spacing w:line="276" w:lineRule="auto"/>
      </w:pPr>
      <w:r w:rsidRPr="00E33DC8">
        <w:t xml:space="preserve">Ο Ανάδοχος, μετά την </w:t>
      </w:r>
      <w:r w:rsidRPr="00E33DC8">
        <w:rPr>
          <w:b/>
          <w:bCs/>
        </w:rPr>
        <w:t>Οριστική Παραλαβή</w:t>
      </w:r>
      <w:r w:rsidRPr="00E33DC8">
        <w:t xml:space="preserve"> του Έργου,</w:t>
      </w:r>
      <w:r w:rsidRPr="00B27755">
        <w:t xml:space="preserve"> είναι υποχρεωμένος </w:t>
      </w:r>
      <w:r>
        <w:t xml:space="preserve">να παράσχει </w:t>
      </w:r>
      <w:r w:rsidRPr="00990757">
        <w:t xml:space="preserve">υπηρεσίες </w:t>
      </w:r>
      <w:r w:rsidRPr="0051048D">
        <w:rPr>
          <w:b/>
          <w:bCs/>
        </w:rPr>
        <w:t>δωρεάν</w:t>
      </w:r>
      <w:r w:rsidRPr="00990757">
        <w:t xml:space="preserve"> Εγγύησης</w:t>
      </w:r>
      <w:r>
        <w:t xml:space="preserve"> και </w:t>
      </w:r>
      <w:r w:rsidRPr="00B27755">
        <w:t xml:space="preserve">να υπογράψει με </w:t>
      </w:r>
      <w:r w:rsidRPr="00D437F3">
        <w:t xml:space="preserve">τον Φορέα για τον οποίο προορίζεται το Έργο </w:t>
      </w:r>
      <w:r w:rsidRPr="00D437F3">
        <w:rPr>
          <w:b/>
          <w:bCs/>
        </w:rPr>
        <w:t>Σύμβαση Εγγύησης</w:t>
      </w:r>
      <w:r w:rsidRPr="00D437F3">
        <w:t xml:space="preserve"> για την προσφερόμενη από αυτόν Περίοδο Εγγύησης.</w:t>
      </w:r>
      <w:r w:rsidRPr="00B27755">
        <w:t xml:space="preserve"> </w:t>
      </w:r>
    </w:p>
    <w:p w14:paraId="19B69584" w14:textId="77777777" w:rsidR="00C43D6C" w:rsidRDefault="00C43D6C" w:rsidP="00C43D6C">
      <w:pPr>
        <w:spacing w:line="276" w:lineRule="auto"/>
      </w:pPr>
      <w:r w:rsidRPr="00B27755">
        <w:t xml:space="preserve">Η Περίοδος Συντήρησης ξεκινά με τη λήξη της </w:t>
      </w:r>
      <w:r w:rsidRPr="0051048D">
        <w:rPr>
          <w:b/>
          <w:bCs/>
        </w:rPr>
        <w:t>προσφερόμενης</w:t>
      </w:r>
      <w:r w:rsidRPr="00B27755">
        <w:t xml:space="preserve"> Περιόδου Εγγύησης και λήγει με τη λήξη της ΠΕΣ. Ο Ανάδοχος είναι υποχρεωμένος, εφόσον το επιθυμεί ο Φορέας για τον οποίο προορίζεται το Έργο, να υπογράψει Σύμβαση Συντήρησης, μετά το τέλος της προσφερόμενης από αυτόν Περιόδου Εγγύησης και με τίμημα το κόστος συντήρησης που αναφέρεται στην Προσφορά του. Για την αξιολόγηση των προσφορών των υποψηφίων Αναδόχων δεν λαμβάνονται υπόψη τα έτη πέραν της ΠΕΣ.</w:t>
      </w:r>
    </w:p>
    <w:p w14:paraId="0C92B4A2" w14:textId="77777777" w:rsidR="00C43D6C" w:rsidRPr="00043B26" w:rsidRDefault="00C43D6C" w:rsidP="00C43D6C">
      <w:pPr>
        <w:pStyle w:val="31"/>
      </w:pPr>
      <w:bookmarkStart w:id="434" w:name="_Toc183511929"/>
      <w:bookmarkStart w:id="435" w:name="_Toc189814734"/>
      <w:r w:rsidRPr="00043B26">
        <w:t>Υπηρεσίες Εγγύησης</w:t>
      </w:r>
      <w:bookmarkEnd w:id="434"/>
      <w:bookmarkEnd w:id="435"/>
      <w:r w:rsidRPr="00043B26">
        <w:t xml:space="preserve"> </w:t>
      </w:r>
    </w:p>
    <w:p w14:paraId="2CCF9A13" w14:textId="69EB2291" w:rsidR="00603F34" w:rsidRDefault="001120C2" w:rsidP="00C43D6C">
      <w:pPr>
        <w:spacing w:line="276" w:lineRule="auto"/>
      </w:pPr>
      <w:r w:rsidRPr="001120C2">
        <w:t>Οι υπηρεσίες που θα παρέχει ο Ανάδοχος και οι υποχρεώσεις του κατά την Περίοδο Εγγύησης είναι αυτές που αναφέρονται ανωτέρω, στην παράγραφο Π.Ι.5.4 Υπηρεσίες Πιλοτικής Λειτουργίας. Εξαιρούνται οι υπηρεσίες επιτόπιας υποστήριξης, που αναφέρονται στην Π.Ι.5.4.</w:t>
      </w:r>
    </w:p>
    <w:p w14:paraId="71582FEC" w14:textId="77777777" w:rsidR="00C43D6C" w:rsidRPr="007A63F8" w:rsidRDefault="00C43D6C" w:rsidP="00C43D6C">
      <w:pPr>
        <w:pStyle w:val="31"/>
      </w:pPr>
      <w:bookmarkStart w:id="436" w:name="_Toc183511930"/>
      <w:bookmarkStart w:id="437" w:name="_Toc189814735"/>
      <w:r w:rsidRPr="007A63F8">
        <w:t>Υπηρεσίες Συντήρησης</w:t>
      </w:r>
      <w:bookmarkEnd w:id="436"/>
      <w:bookmarkEnd w:id="437"/>
    </w:p>
    <w:p w14:paraId="5C1D4048" w14:textId="77777777" w:rsidR="001120C2" w:rsidRDefault="001120C2" w:rsidP="001120C2">
      <w:pPr>
        <w:spacing w:line="276" w:lineRule="auto"/>
      </w:pPr>
      <w:r>
        <w:t>Οι υπηρεσίες που θα παρέχει ο Ανάδοχος και οι υποχρεώσεις του κατά την Περίοδο Συντήρησης είναι οι ίδιες με αυτές τις Περιόδου Εγγύησης.</w:t>
      </w:r>
    </w:p>
    <w:p w14:paraId="57F334E3" w14:textId="6937F1A1" w:rsidR="00603F34" w:rsidRPr="002A6841" w:rsidRDefault="001120C2" w:rsidP="001120C2">
      <w:pPr>
        <w:spacing w:line="276" w:lineRule="auto"/>
      </w:pPr>
      <w:r>
        <w:t>Το κόστος συντήρησης του Έργου (βλ. ΠΑΡΑΡΤΗΜΑ VI – Υπόδειγμα Οικονομικής Προσφοράς/Συγκεντρωτικός Πίνακας Οικονομικής Προσφοράς Συντήρησης (Πίνακας 5)/στήλη «ΣΥΝΟΛΙΚΗ ΕΤΗΣΙΑ ΑΞΙΑ ΣΥΝΤΗΡΗΣΗΣ (ΧΩΡΙΣ ΦΠΑ)») για κάθε έτος μετά την προσφερόμενη Περίοδο Εγγύησης και έως τη λήξη της ΠΕΣ, δεν μπορεί να είναι μεγαλύτερο του 18% της συνολικής αξίας του έργου πλέον ΦΠΑ, όπως θα αναφέρονται στην Οικονομική Προσφορά του υποψηφίου Αναδόχου για το Έργο (βλ. ΠΑΡΑΡΤΗΜΑ VI – Υπόδειγμα Οικονομικής Προσφοράς – Συγκεντρωτικός Πίνακας Οικονομικής Προσφοράς Έργου (Πίνακας 4)/ πεδίο «ΓΕΝΙΚΟ ΣΥΝΟΛΟ» στήλης «ΣΥΝΟΛΙΚΗ ΑΞΙΑ ΕΡΓΟΥ (ΧΩΡΙΣ ΦΠΑ)»).</w:t>
      </w:r>
    </w:p>
    <w:p w14:paraId="45C4D97E" w14:textId="77777777" w:rsidR="00C43D6C" w:rsidRPr="007F08A3" w:rsidRDefault="00C43D6C" w:rsidP="00C43D6C">
      <w:pPr>
        <w:pStyle w:val="31"/>
      </w:pPr>
      <w:bookmarkStart w:id="438" w:name="_Toc183511931"/>
      <w:bookmarkStart w:id="439" w:name="_Toc189814736"/>
      <w:r w:rsidRPr="00205E40">
        <w:t>Τήρηση</w:t>
      </w:r>
      <w:r w:rsidRPr="007F08A3">
        <w:t xml:space="preserve"> Εγγυημένου Επιπέδου Υπηρεσιών - Ρήτρες</w:t>
      </w:r>
      <w:bookmarkEnd w:id="438"/>
      <w:bookmarkEnd w:id="439"/>
    </w:p>
    <w:p w14:paraId="2BD88AC5" w14:textId="77777777" w:rsidR="00C43D6C" w:rsidRPr="00990757" w:rsidRDefault="00C43D6C" w:rsidP="00C43D6C">
      <w:pPr>
        <w:spacing w:line="276" w:lineRule="auto"/>
        <w:rPr>
          <w:rFonts w:eastAsia="Tahoma"/>
          <w:lang w:val="el"/>
        </w:rPr>
      </w:pPr>
      <w:r w:rsidRPr="00990757">
        <w:rPr>
          <w:rFonts w:eastAsia="Tahoma"/>
          <w:lang w:val="el"/>
        </w:rPr>
        <w:t xml:space="preserve">Ο Ανάδοχος υποχρεούται να υλοποιήσει το σύνολο του συστήματος παρέχοντας παράλληλα τις απαιτούμενες </w:t>
      </w:r>
      <w:r w:rsidRPr="005B44F1">
        <w:rPr>
          <w:rFonts w:eastAsia="Tahoma"/>
          <w:lang w:val="el"/>
        </w:rPr>
        <w:t>υπηρεσίες τεχνικής υποστήριξης, ώστε να τηρούνται τα ελάχιστα όρια διαθεσιμότητας που ορίζονται στη συνέχεια. Τονίζεται</w:t>
      </w:r>
      <w:r w:rsidRPr="00990757">
        <w:rPr>
          <w:rFonts w:eastAsia="Tahoma"/>
          <w:lang w:val="el"/>
        </w:rPr>
        <w:t xml:space="preserve"> ότι οι όροι που αναφέρονται στην παρούσα παράγραφο ισχύουν για τις </w:t>
      </w:r>
      <w:r>
        <w:rPr>
          <w:rFonts w:eastAsia="Tahoma"/>
          <w:lang w:val="el"/>
        </w:rPr>
        <w:t>Π</w:t>
      </w:r>
      <w:r w:rsidRPr="00990757">
        <w:rPr>
          <w:rFonts w:eastAsia="Tahoma"/>
          <w:lang w:val="el"/>
        </w:rPr>
        <w:t xml:space="preserve">εριόδους </w:t>
      </w:r>
      <w:r>
        <w:rPr>
          <w:rFonts w:eastAsia="Tahoma"/>
          <w:lang w:val="el"/>
        </w:rPr>
        <w:t>Ε</w:t>
      </w:r>
      <w:r w:rsidRPr="00990757">
        <w:rPr>
          <w:rFonts w:eastAsia="Tahoma"/>
          <w:lang w:val="el"/>
        </w:rPr>
        <w:t xml:space="preserve">γγύησης και </w:t>
      </w:r>
      <w:r>
        <w:rPr>
          <w:rFonts w:eastAsia="Tahoma"/>
          <w:lang w:val="el"/>
        </w:rPr>
        <w:t>Σ</w:t>
      </w:r>
      <w:r w:rsidRPr="00990757">
        <w:rPr>
          <w:rFonts w:eastAsia="Tahoma"/>
          <w:lang w:val="el"/>
        </w:rPr>
        <w:t>υντήρησης (για την τελευταία εφόσον υπογραφεί Σύμβαση Συντήρησης).</w:t>
      </w:r>
    </w:p>
    <w:p w14:paraId="2D5072CC" w14:textId="77777777" w:rsidR="00C43D6C" w:rsidRPr="00604DD7" w:rsidRDefault="00C43D6C" w:rsidP="00C43D6C">
      <w:pPr>
        <w:spacing w:line="276" w:lineRule="auto"/>
      </w:pPr>
      <w:r w:rsidRPr="00604DD7">
        <w:rPr>
          <w:rFonts w:eastAsia="Tahoma"/>
          <w:b/>
          <w:bCs/>
          <w:u w:val="single"/>
        </w:rPr>
        <w:t>Ορισμοί:</w:t>
      </w:r>
    </w:p>
    <w:p w14:paraId="0250BDAD" w14:textId="77777777" w:rsidR="00C43D6C" w:rsidRPr="00604DD7" w:rsidRDefault="00C43D6C" w:rsidP="00C43D6C">
      <w:pPr>
        <w:pStyle w:val="a6"/>
        <w:numPr>
          <w:ilvl w:val="0"/>
          <w:numId w:val="71"/>
        </w:numPr>
        <w:spacing w:line="276" w:lineRule="auto"/>
      </w:pPr>
      <w:r w:rsidRPr="00604DD7">
        <w:rPr>
          <w:rFonts w:eastAsia="Tahoma"/>
          <w:b/>
          <w:bCs/>
          <w:lang w:val="el"/>
        </w:rPr>
        <w:lastRenderedPageBreak/>
        <w:t>Λογισμικό/Εφαρμογές:</w:t>
      </w:r>
      <w:r w:rsidRPr="00604DD7">
        <w:rPr>
          <w:rFonts w:eastAsia="Tahoma"/>
          <w:lang w:val="el"/>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 λειτουργικά συστήματα </w:t>
      </w:r>
      <w:proofErr w:type="spellStart"/>
      <w:r w:rsidRPr="00604DD7">
        <w:rPr>
          <w:rFonts w:eastAsia="Tahoma"/>
        </w:rPr>
        <w:t>server</w:t>
      </w:r>
      <w:proofErr w:type="spellEnd"/>
      <w:r w:rsidRPr="00604DD7">
        <w:rPr>
          <w:rFonts w:eastAsia="Tahoma"/>
          <w:lang w:val="el"/>
        </w:rPr>
        <w:t xml:space="preserve">, συστημικό (έτοιμο) λογισμικό </w:t>
      </w:r>
      <w:proofErr w:type="spellStart"/>
      <w:r w:rsidRPr="00604DD7">
        <w:rPr>
          <w:rFonts w:eastAsia="Tahoma"/>
        </w:rPr>
        <w:t>server</w:t>
      </w:r>
      <w:proofErr w:type="spellEnd"/>
      <w:r w:rsidRPr="00604DD7">
        <w:rPr>
          <w:rFonts w:eastAsia="Tahoma"/>
        </w:rPr>
        <w:t>, έτοιμες πλατφόρμες</w:t>
      </w:r>
      <w:r w:rsidRPr="00604DD7">
        <w:rPr>
          <w:rFonts w:eastAsia="Tahoma"/>
          <w:lang w:val="el"/>
        </w:rPr>
        <w:t>.</w:t>
      </w:r>
    </w:p>
    <w:p w14:paraId="6E8946D9" w14:textId="77777777" w:rsidR="00C43D6C" w:rsidRPr="00990757" w:rsidRDefault="00C43D6C" w:rsidP="00C43D6C">
      <w:pPr>
        <w:pStyle w:val="a6"/>
        <w:numPr>
          <w:ilvl w:val="0"/>
          <w:numId w:val="71"/>
        </w:numPr>
        <w:spacing w:line="276" w:lineRule="auto"/>
      </w:pPr>
      <w:r w:rsidRPr="00990757">
        <w:rPr>
          <w:rFonts w:eastAsia="Tahoma"/>
          <w:b/>
          <w:bCs/>
          <w:lang w:val="el"/>
        </w:rPr>
        <w:t>Βλάβη:</w:t>
      </w:r>
      <w:r w:rsidRPr="00990757">
        <w:rPr>
          <w:rFonts w:eastAsia="Tahoma"/>
          <w:lang w:val="el"/>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w:t>
      </w:r>
    </w:p>
    <w:p w14:paraId="236FEB19" w14:textId="77777777" w:rsidR="00C43D6C" w:rsidRPr="001E0654" w:rsidRDefault="00C43D6C" w:rsidP="00C43D6C">
      <w:pPr>
        <w:pStyle w:val="a6"/>
        <w:numPr>
          <w:ilvl w:val="0"/>
          <w:numId w:val="71"/>
        </w:numPr>
        <w:spacing w:line="276" w:lineRule="auto"/>
      </w:pPr>
      <w:r w:rsidRPr="00990757">
        <w:rPr>
          <w:rFonts w:eastAsia="Tahoma"/>
          <w:b/>
          <w:bCs/>
          <w:lang w:val="el"/>
        </w:rPr>
        <w:t>Δυσλειτουργία:</w:t>
      </w:r>
      <w:r w:rsidRPr="00990757">
        <w:rPr>
          <w:rFonts w:eastAsia="Tahoma"/>
          <w:lang w:val="el"/>
        </w:rPr>
        <w:t xml:space="preserve"> ζημιά μέρους ή όλης της διακριτής μονάδας λογισμικού/εφαρμογών, η οποία </w:t>
      </w:r>
      <w:r w:rsidRPr="001E0654">
        <w:rPr>
          <w:rFonts w:eastAsia="Tahoma"/>
          <w:u w:val="single"/>
          <w:lang w:val="el"/>
        </w:rPr>
        <w:t>δεν</w:t>
      </w:r>
      <w:r w:rsidRPr="001E0654">
        <w:rPr>
          <w:rFonts w:eastAsia="Tahoma"/>
          <w:lang w:val="el"/>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179AD6A8" w14:textId="77777777" w:rsidR="00C43D6C" w:rsidRPr="001E0654" w:rsidRDefault="00C43D6C" w:rsidP="00C43D6C">
      <w:pPr>
        <w:pStyle w:val="a6"/>
        <w:numPr>
          <w:ilvl w:val="0"/>
          <w:numId w:val="71"/>
        </w:numPr>
        <w:spacing w:line="276" w:lineRule="auto"/>
      </w:pPr>
      <w:r w:rsidRPr="001E0654">
        <w:rPr>
          <w:b/>
        </w:rPr>
        <w:t>ΚΩΚ</w:t>
      </w:r>
      <w:r w:rsidRPr="001E0654">
        <w:t xml:space="preserve"> (κανονικές ώρες κάλυψης): Το χρονικό διάστημα  08:00 – 17:00 για τις εργάσιμες ημέρες.</w:t>
      </w:r>
    </w:p>
    <w:p w14:paraId="2A29A3D4" w14:textId="77777777" w:rsidR="00C43D6C" w:rsidRPr="001E0654" w:rsidRDefault="00C43D6C" w:rsidP="00C43D6C">
      <w:pPr>
        <w:pStyle w:val="a6"/>
        <w:numPr>
          <w:ilvl w:val="0"/>
          <w:numId w:val="71"/>
        </w:numPr>
        <w:spacing w:line="276" w:lineRule="auto"/>
      </w:pPr>
      <w:r w:rsidRPr="001E0654">
        <w:rPr>
          <w:b/>
        </w:rPr>
        <w:t>ΕΩΚ</w:t>
      </w:r>
      <w:r w:rsidRPr="001E0654">
        <w:t xml:space="preserve"> (επιπλέον ώρες κάλυψης): Το υπόλοιπο χρονικό διάστημα.</w:t>
      </w:r>
    </w:p>
    <w:p w14:paraId="1A7EC9B8" w14:textId="77777777" w:rsidR="00C43D6C" w:rsidRPr="001E0654" w:rsidRDefault="00C43D6C" w:rsidP="00C43D6C">
      <w:pPr>
        <w:pStyle w:val="a6"/>
        <w:numPr>
          <w:ilvl w:val="0"/>
          <w:numId w:val="71"/>
        </w:numPr>
        <w:spacing w:line="276" w:lineRule="auto"/>
        <w:rPr>
          <w:b/>
          <w:bCs/>
          <w:u w:val="single"/>
        </w:rPr>
      </w:pPr>
      <w:r w:rsidRPr="3291CCAB">
        <w:rPr>
          <w:b/>
          <w:bCs/>
        </w:rPr>
        <w:t xml:space="preserve">Χρόνος αποκατάστασης βλάβης </w:t>
      </w:r>
      <w:r w:rsidRPr="3291CCAB">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w:t>
      </w:r>
      <w:proofErr w:type="spellStart"/>
      <w:r w:rsidRPr="3291CCAB">
        <w:t>προσμετράται</w:t>
      </w:r>
      <w:proofErr w:type="spellEnd"/>
      <w:r w:rsidRPr="3291CCAB">
        <w:t xml:space="preserve"> </w:t>
      </w:r>
      <w:r w:rsidRPr="3291CCAB">
        <w:rPr>
          <w:b/>
          <w:bCs/>
        </w:rPr>
        <w:t>αθροιστικά σε μηνιαία βάση.</w:t>
      </w:r>
      <w:r w:rsidRPr="3291CCAB">
        <w:t xml:space="preserve"> Ο χρόνος αυτός είναι:</w:t>
      </w:r>
    </w:p>
    <w:p w14:paraId="0D0D592F" w14:textId="77777777" w:rsidR="00C43D6C" w:rsidRPr="001E0654" w:rsidRDefault="00C43D6C" w:rsidP="00C43D6C">
      <w:pPr>
        <w:numPr>
          <w:ilvl w:val="0"/>
          <w:numId w:val="25"/>
        </w:numPr>
        <w:suppressAutoHyphens w:val="0"/>
        <w:spacing w:line="240" w:lineRule="auto"/>
      </w:pPr>
      <w:r w:rsidRPr="001E0654">
        <w:t xml:space="preserve">οκτώ (8) ώρες από τη στιγμή της ανακοίνωσης της εμφάνισης της βλάβης, αν η ανακοίνωση του προβλήματος πραγματοποιήθηκε εντός ΚΩΚ </w:t>
      </w:r>
    </w:p>
    <w:p w14:paraId="54232289" w14:textId="77777777" w:rsidR="00C43D6C" w:rsidRPr="001E0654" w:rsidRDefault="00C43D6C" w:rsidP="00C43D6C">
      <w:pPr>
        <w:numPr>
          <w:ilvl w:val="0"/>
          <w:numId w:val="25"/>
        </w:numPr>
        <w:suppressAutoHyphens w:val="0"/>
        <w:spacing w:line="240" w:lineRule="auto"/>
      </w:pPr>
      <w:r w:rsidRPr="001E0654">
        <w:t xml:space="preserve">οκτώ (8) ώρες οι οποίες θα </w:t>
      </w:r>
      <w:proofErr w:type="spellStart"/>
      <w:r w:rsidRPr="001E0654">
        <w:t>προσμετρούνται</w:t>
      </w:r>
      <w:proofErr w:type="spellEnd"/>
      <w:r w:rsidRPr="001E0654">
        <w:t xml:space="preserve"> από τις 08:00 της επόμενης εργάσιμης ημέρας, για τις λοιπές ώρες ανακοίνωσης προβλήματος βλάβης</w:t>
      </w:r>
    </w:p>
    <w:p w14:paraId="62F0C007" w14:textId="77777777" w:rsidR="00C43D6C" w:rsidRPr="001E0654" w:rsidRDefault="00C43D6C" w:rsidP="00C43D6C">
      <w:pPr>
        <w:pStyle w:val="a6"/>
        <w:numPr>
          <w:ilvl w:val="0"/>
          <w:numId w:val="71"/>
        </w:numPr>
        <w:spacing w:line="276" w:lineRule="auto"/>
        <w:rPr>
          <w:b/>
          <w:bCs/>
          <w:u w:val="single"/>
        </w:rPr>
      </w:pPr>
      <w:r w:rsidRPr="3291CCAB">
        <w:rPr>
          <w:b/>
          <w:bCs/>
        </w:rPr>
        <w:t xml:space="preserve">Χρόνος αποκατάστασης δυσλειτουργίας </w:t>
      </w:r>
      <w:r w:rsidRPr="3291CCAB">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w:t>
      </w:r>
      <w:proofErr w:type="spellStart"/>
      <w:r w:rsidRPr="3291CCAB">
        <w:t>προσμετράται</w:t>
      </w:r>
      <w:proofErr w:type="spellEnd"/>
      <w:r w:rsidRPr="3291CCAB">
        <w:t xml:space="preserve"> </w:t>
      </w:r>
      <w:r w:rsidRPr="3291CCAB">
        <w:rPr>
          <w:b/>
          <w:bCs/>
        </w:rPr>
        <w:t>αθροιστικά σε μηνιαία βάση.</w:t>
      </w:r>
      <w:r w:rsidRPr="3291CCAB">
        <w:t xml:space="preserve"> Ο χρόνος αυτός είναι:</w:t>
      </w:r>
    </w:p>
    <w:p w14:paraId="4903B9B7" w14:textId="77777777" w:rsidR="00C43D6C" w:rsidRPr="001E0654" w:rsidRDefault="00C43D6C" w:rsidP="00C43D6C">
      <w:pPr>
        <w:numPr>
          <w:ilvl w:val="0"/>
          <w:numId w:val="25"/>
        </w:numPr>
        <w:suppressAutoHyphens w:val="0"/>
        <w:spacing w:line="240" w:lineRule="auto"/>
      </w:pPr>
      <w:r>
        <w:t>δώδεκα</w:t>
      </w:r>
      <w:r w:rsidRPr="001E0654">
        <w:t xml:space="preserve"> (1</w:t>
      </w:r>
      <w:r>
        <w:t>2</w:t>
      </w:r>
      <w:r w:rsidRPr="001E0654">
        <w:t xml:space="preserve">) ώρες από τη στιγμή της ανακοίνωσης της εμφάνισης της δυσλειτουργίας αν η ανακοίνωση του προβλήματος πραγματοποιήθηκε εντός ΚΩΚ </w:t>
      </w:r>
    </w:p>
    <w:p w14:paraId="2EF86DE9" w14:textId="77777777" w:rsidR="00C43D6C" w:rsidRPr="001E0654" w:rsidRDefault="00C43D6C" w:rsidP="00C43D6C">
      <w:pPr>
        <w:numPr>
          <w:ilvl w:val="0"/>
          <w:numId w:val="25"/>
        </w:numPr>
        <w:suppressAutoHyphens w:val="0"/>
        <w:spacing w:line="240" w:lineRule="auto"/>
      </w:pPr>
      <w:r w:rsidRPr="001E0654">
        <w:t xml:space="preserve">είκοσι τέσσερις (24) ώρες οι οποίες θα </w:t>
      </w:r>
      <w:proofErr w:type="spellStart"/>
      <w:r w:rsidRPr="001E0654">
        <w:t>προσμετρούνται</w:t>
      </w:r>
      <w:proofErr w:type="spellEnd"/>
      <w:r w:rsidRPr="001E0654">
        <w:t xml:space="preserve"> από τις  08:00 της επόμενης εργάσιμης ημέρας, για τις λοιπές ώρες ανακοίνωσης προβλήματος δυσλειτουργίας</w:t>
      </w:r>
    </w:p>
    <w:p w14:paraId="0B9D419D" w14:textId="77777777" w:rsidR="00C43D6C" w:rsidRDefault="00C43D6C" w:rsidP="00C43D6C">
      <w:pPr>
        <w:rPr>
          <w:b/>
          <w:u w:val="single"/>
        </w:rPr>
      </w:pPr>
    </w:p>
    <w:p w14:paraId="2AEADFD4" w14:textId="77777777" w:rsidR="00C43D6C" w:rsidRPr="001E0654" w:rsidRDefault="00C43D6C" w:rsidP="00C43D6C">
      <w:pPr>
        <w:rPr>
          <w:b/>
          <w:u w:val="single"/>
        </w:rPr>
      </w:pPr>
      <w:r w:rsidRPr="001E0654">
        <w:rPr>
          <w:b/>
          <w:u w:val="single"/>
        </w:rPr>
        <w:t xml:space="preserve">Μη διαθεσιμότητα – Ρήτρες: </w:t>
      </w:r>
    </w:p>
    <w:p w14:paraId="0F999FE9" w14:textId="77777777" w:rsidR="00C43D6C" w:rsidRPr="001E0654" w:rsidRDefault="00C43D6C" w:rsidP="00C43D6C">
      <w:r w:rsidRPr="001E0654">
        <w:t xml:space="preserve">Σε περίπτωση υπέρβασης του </w:t>
      </w:r>
      <w:r w:rsidRPr="001E0654">
        <w:rPr>
          <w:b/>
        </w:rPr>
        <w:t xml:space="preserve">μηνιαίου </w:t>
      </w:r>
      <w:r w:rsidRPr="001E0654">
        <w:rPr>
          <w:b/>
          <w:bCs/>
        </w:rPr>
        <w:t>χρόνου αποκατάστασης βλάβης</w:t>
      </w:r>
      <w:r w:rsidRPr="001E0654">
        <w:t>, επιβάλλεται στον Ανάδοχο ρήτρα ίση με το μεγαλύτερο εκ των δύο ακόλουθων τιμών:</w:t>
      </w:r>
    </w:p>
    <w:p w14:paraId="13986399" w14:textId="77777777" w:rsidR="00C43D6C" w:rsidRPr="001E0654" w:rsidRDefault="00C43D6C" w:rsidP="00C43D6C">
      <w:pPr>
        <w:numPr>
          <w:ilvl w:val="0"/>
          <w:numId w:val="26"/>
        </w:numPr>
        <w:suppressAutoHyphens w:val="0"/>
        <w:spacing w:line="240" w:lineRule="auto"/>
      </w:pPr>
      <w:r w:rsidRPr="001E0654">
        <w:rPr>
          <w:b/>
        </w:rPr>
        <w:t>0,05%</w:t>
      </w:r>
      <w:r w:rsidRPr="001E0654">
        <w:t xml:space="preserve"> επί του συμβατικού τιμήματος της μονάδας/τμήματος που είναι εκτός λειτουργίας</w:t>
      </w:r>
    </w:p>
    <w:p w14:paraId="58318FAA" w14:textId="77777777" w:rsidR="00C43D6C" w:rsidRPr="001E0654" w:rsidRDefault="00C43D6C" w:rsidP="00C43D6C">
      <w:pPr>
        <w:numPr>
          <w:ilvl w:val="0"/>
          <w:numId w:val="26"/>
        </w:numPr>
        <w:suppressAutoHyphens w:val="0"/>
        <w:spacing w:line="240" w:lineRule="auto"/>
        <w:rPr>
          <w:rFonts w:eastAsia="SimSun"/>
          <w:sz w:val="24"/>
        </w:rPr>
      </w:pPr>
      <w:r w:rsidRPr="001E0654">
        <w:rPr>
          <w:b/>
        </w:rPr>
        <w:t>0,2%</w:t>
      </w:r>
      <w:r w:rsidRPr="001E0654">
        <w:t xml:space="preserve"> επί του τρέχοντος ετήσιου κόστους συντήρησης του συνόλου του συστήματος.</w:t>
      </w:r>
    </w:p>
    <w:p w14:paraId="0061579C" w14:textId="77777777" w:rsidR="00C43D6C" w:rsidRPr="001E0654" w:rsidRDefault="00C43D6C" w:rsidP="00C43D6C">
      <w:r w:rsidRPr="001E0654">
        <w:rPr>
          <w:b/>
        </w:rPr>
        <w:t>για κάθε επιπλέον ώρα βλάβης</w:t>
      </w:r>
      <w:r w:rsidRPr="001E0654">
        <w:t xml:space="preserve"> </w:t>
      </w:r>
      <w:r w:rsidRPr="001E0654">
        <w:rPr>
          <w:b/>
        </w:rPr>
        <w:t>(μη διαθεσιμότητας)/δυσλειτουργίας</w:t>
      </w:r>
      <w:r w:rsidRPr="001E0654">
        <w:t>, εφόσον αυτή είναι εντός ΚΩΚ, ή το ήμισυ του ως άνω υπολογιζόμενου ποσού, εφόσον η ώρα είναι εκτός ΚΩΚ.</w:t>
      </w:r>
    </w:p>
    <w:p w14:paraId="316AAFE6" w14:textId="77777777" w:rsidR="00C43D6C" w:rsidRPr="001E0654" w:rsidRDefault="00C43D6C" w:rsidP="00C43D6C">
      <w:pPr>
        <w:rPr>
          <w:i/>
          <w:u w:val="single"/>
        </w:rPr>
      </w:pPr>
    </w:p>
    <w:p w14:paraId="64EAD52F" w14:textId="77777777" w:rsidR="00C43D6C" w:rsidRPr="001E0654" w:rsidRDefault="00C43D6C" w:rsidP="00C43D6C">
      <w:r w:rsidRPr="001E0654">
        <w:t xml:space="preserve">Σε περίπτωση υπέρβασης του </w:t>
      </w:r>
      <w:r w:rsidRPr="001E0654">
        <w:rPr>
          <w:b/>
        </w:rPr>
        <w:t xml:space="preserve">μηνιαίου </w:t>
      </w:r>
      <w:r w:rsidRPr="001E0654">
        <w:rPr>
          <w:b/>
          <w:bCs/>
        </w:rPr>
        <w:t>χρόνου αποκατάστασης δυσλειτουργίας</w:t>
      </w:r>
      <w:r w:rsidRPr="001E0654">
        <w:t>, επιβάλλεται στον Ανάδοχο ρήτρα ίση με το μεγαλύτερο εκ των δύο ακόλουθων τιμών:</w:t>
      </w:r>
    </w:p>
    <w:p w14:paraId="20015101" w14:textId="77777777" w:rsidR="00C43D6C" w:rsidRPr="001E0654" w:rsidRDefault="00C43D6C" w:rsidP="00C43D6C">
      <w:pPr>
        <w:numPr>
          <w:ilvl w:val="0"/>
          <w:numId w:val="26"/>
        </w:numPr>
        <w:suppressAutoHyphens w:val="0"/>
        <w:spacing w:line="240" w:lineRule="auto"/>
      </w:pPr>
      <w:r w:rsidRPr="001E0654">
        <w:rPr>
          <w:b/>
        </w:rPr>
        <w:t>0,02%</w:t>
      </w:r>
      <w:r w:rsidRPr="001E0654">
        <w:t xml:space="preserve"> επί του συμβατικού τιμήματος της μονάδας/τμήματος που είναι εκτός λειτουργίας</w:t>
      </w:r>
    </w:p>
    <w:p w14:paraId="6D8D6089" w14:textId="77777777" w:rsidR="00C43D6C" w:rsidRPr="001E0654" w:rsidRDefault="00C43D6C" w:rsidP="00C43D6C">
      <w:pPr>
        <w:numPr>
          <w:ilvl w:val="0"/>
          <w:numId w:val="26"/>
        </w:numPr>
        <w:suppressAutoHyphens w:val="0"/>
        <w:spacing w:line="240" w:lineRule="auto"/>
        <w:rPr>
          <w:rFonts w:eastAsia="SimSun"/>
          <w:sz w:val="24"/>
        </w:rPr>
      </w:pPr>
      <w:r w:rsidRPr="001E0654">
        <w:rPr>
          <w:b/>
        </w:rPr>
        <w:lastRenderedPageBreak/>
        <w:t>0,1%</w:t>
      </w:r>
      <w:r w:rsidRPr="001E0654">
        <w:t xml:space="preserve"> επί του τρέχοντος ετήσιου κόστους συντήρησης του συνόλου του συστήματος.</w:t>
      </w:r>
    </w:p>
    <w:p w14:paraId="63BD6B6B" w14:textId="77777777" w:rsidR="00C43D6C" w:rsidRPr="001E0654" w:rsidRDefault="00C43D6C" w:rsidP="00C43D6C">
      <w:r w:rsidRPr="001E0654">
        <w:rPr>
          <w:b/>
        </w:rPr>
        <w:t>για κάθε επιπλέον ώρα βλάβης</w:t>
      </w:r>
      <w:r w:rsidRPr="001E0654">
        <w:t xml:space="preserve"> </w:t>
      </w:r>
      <w:r w:rsidRPr="001E0654">
        <w:rPr>
          <w:b/>
        </w:rPr>
        <w:t>(μη διαθεσιμότητας)/δυσλειτουργίας</w:t>
      </w:r>
      <w:r w:rsidRPr="001E0654">
        <w:t>, εφόσον αυτή είναι εντός ΚΩΚ, ή το ήμισυ του ως άνω υπολογιζόμενου ποσού, εφόσον η ώρα είναι εκτός ΚΩΚ.</w:t>
      </w:r>
    </w:p>
    <w:p w14:paraId="74CEC740" w14:textId="77777777" w:rsidR="00C43D6C" w:rsidRPr="001E0654" w:rsidRDefault="00C43D6C" w:rsidP="00C43D6C">
      <w:pPr>
        <w:rPr>
          <w:i/>
          <w:u w:val="single"/>
        </w:rPr>
      </w:pPr>
    </w:p>
    <w:p w14:paraId="3BBEEB38" w14:textId="77777777" w:rsidR="00C43D6C" w:rsidRPr="001E0654" w:rsidRDefault="00C43D6C" w:rsidP="00C43D6C">
      <w:pPr>
        <w:rPr>
          <w:i/>
          <w:u w:val="single"/>
        </w:rPr>
      </w:pPr>
      <w:r w:rsidRPr="001E0654">
        <w:rPr>
          <w:i/>
          <w:u w:val="single"/>
        </w:rPr>
        <w:t>Διευκρινίζεται ότι:</w:t>
      </w:r>
    </w:p>
    <w:p w14:paraId="26529EAF" w14:textId="77777777" w:rsidR="00C43D6C" w:rsidRPr="001E0654" w:rsidRDefault="00C43D6C" w:rsidP="00C43D6C">
      <w:pPr>
        <w:numPr>
          <w:ilvl w:val="0"/>
          <w:numId w:val="72"/>
        </w:numPr>
        <w:suppressAutoHyphens w:val="0"/>
        <w:spacing w:line="240" w:lineRule="auto"/>
        <w:rPr>
          <w:i/>
        </w:rPr>
      </w:pPr>
      <w:r w:rsidRPr="001E0654">
        <w:rPr>
          <w:i/>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4A9E6329" w14:textId="77777777" w:rsidR="00C43D6C" w:rsidRPr="001E0654" w:rsidRDefault="00C43D6C" w:rsidP="00C43D6C">
      <w:pPr>
        <w:numPr>
          <w:ilvl w:val="0"/>
          <w:numId w:val="72"/>
        </w:numPr>
        <w:suppressAutoHyphens w:val="0"/>
        <w:spacing w:line="240" w:lineRule="auto"/>
        <w:rPr>
          <w:i/>
        </w:rPr>
      </w:pPr>
      <w:r w:rsidRPr="001E0654">
        <w:rPr>
          <w:i/>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394EEF97" w14:textId="77777777" w:rsidR="00C43D6C" w:rsidRPr="001E0654" w:rsidRDefault="00C43D6C" w:rsidP="00C43D6C">
      <w:pPr>
        <w:rPr>
          <w:b/>
          <w:highlight w:val="yellow"/>
          <w:u w:val="single"/>
        </w:rPr>
      </w:pPr>
    </w:p>
    <w:p w14:paraId="244A4993" w14:textId="77777777" w:rsidR="00C43D6C" w:rsidRPr="001E0654" w:rsidRDefault="00C43D6C" w:rsidP="00C43D6C">
      <w:pPr>
        <w:rPr>
          <w:b/>
          <w:u w:val="single"/>
        </w:rPr>
      </w:pPr>
      <w:r w:rsidRPr="001E0654">
        <w:rPr>
          <w:b/>
          <w:u w:val="single"/>
        </w:rPr>
        <w:t xml:space="preserve">Επιπρόσθετες ρήτρες </w:t>
      </w:r>
    </w:p>
    <w:p w14:paraId="50F55E73" w14:textId="77777777" w:rsidR="00C43D6C" w:rsidRPr="001E0654" w:rsidRDefault="00C43D6C" w:rsidP="00C43D6C">
      <w:pPr>
        <w:numPr>
          <w:ilvl w:val="0"/>
          <w:numId w:val="73"/>
        </w:numPr>
        <w:tabs>
          <w:tab w:val="num" w:pos="284"/>
        </w:tabs>
        <w:suppressAutoHyphens w:val="0"/>
        <w:spacing w:line="240" w:lineRule="auto"/>
        <w:ind w:left="284" w:hanging="291"/>
      </w:pPr>
      <w:r w:rsidRPr="001E0654">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703537A4" w14:textId="77777777" w:rsidR="00C43D6C" w:rsidRPr="001E0654" w:rsidRDefault="00C43D6C" w:rsidP="00C43D6C">
      <w:pPr>
        <w:numPr>
          <w:ilvl w:val="0"/>
          <w:numId w:val="26"/>
        </w:numPr>
        <w:suppressAutoHyphens w:val="0"/>
        <w:spacing w:line="240" w:lineRule="auto"/>
        <w:rPr>
          <w:b/>
        </w:rPr>
      </w:pPr>
      <w:r w:rsidRPr="001E0654">
        <w:t xml:space="preserve">επιβάλλεται στον Ανάδοχο ρήτρα ίση με </w:t>
      </w:r>
      <w:r w:rsidRPr="001E0654">
        <w:rPr>
          <w:b/>
        </w:rPr>
        <w:t>0,02%</w:t>
      </w:r>
      <w:r w:rsidRPr="001E0654">
        <w:t xml:space="preserve"> επί του συμβατικού τιμήματος της μονάδας/τμήματος που είναι εκτός λειτουργίας, κατά τη διάρκεια της περιόδου εγγύησης</w:t>
      </w:r>
    </w:p>
    <w:p w14:paraId="44A494ED" w14:textId="77777777" w:rsidR="00C43D6C" w:rsidRPr="001E0654" w:rsidRDefault="00C43D6C" w:rsidP="00C43D6C">
      <w:pPr>
        <w:numPr>
          <w:ilvl w:val="0"/>
          <w:numId w:val="26"/>
        </w:numPr>
        <w:suppressAutoHyphens w:val="0"/>
        <w:spacing w:line="240" w:lineRule="auto"/>
      </w:pPr>
      <w:r w:rsidRPr="001E0654">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78F215CC" w14:textId="77777777" w:rsidR="00C43D6C" w:rsidRPr="001E0654" w:rsidRDefault="00C43D6C" w:rsidP="00C43D6C">
      <w:pPr>
        <w:tabs>
          <w:tab w:val="center" w:pos="4153"/>
          <w:tab w:val="right" w:pos="8306"/>
        </w:tabs>
      </w:pPr>
    </w:p>
    <w:p w14:paraId="7A3B1ACF" w14:textId="77777777" w:rsidR="00C43D6C" w:rsidRDefault="00C43D6C" w:rsidP="00C43D6C">
      <w:pPr>
        <w:tabs>
          <w:tab w:val="center" w:pos="4153"/>
          <w:tab w:val="right" w:pos="8306"/>
        </w:tabs>
        <w:rPr>
          <w:b/>
          <w:bCs/>
          <w:i/>
          <w:iCs/>
        </w:rPr>
      </w:pPr>
      <w:r w:rsidRPr="00D32AB3">
        <w:rPr>
          <w:b/>
          <w:bCs/>
          <w:i/>
          <w:iCs/>
        </w:rPr>
        <w:t xml:space="preserve">Οι ρήτρες της παρούσας παραγράφου </w:t>
      </w:r>
      <w:r w:rsidRPr="00D32AB3">
        <w:rPr>
          <w:b/>
          <w:bCs/>
          <w:i/>
          <w:iCs/>
          <w:u w:val="single"/>
        </w:rPr>
        <w:t>δεν ισχύουν</w:t>
      </w:r>
      <w:r w:rsidRPr="00D32AB3" w:rsidDel="00DB5A86">
        <w:rPr>
          <w:b/>
          <w:bCs/>
          <w:i/>
          <w:iCs/>
        </w:rPr>
        <w:t xml:space="preserve"> </w:t>
      </w:r>
      <w:r w:rsidRPr="00D32AB3">
        <w:rPr>
          <w:b/>
          <w:bCs/>
          <w:i/>
          <w:iCs/>
        </w:rPr>
        <w:t xml:space="preserve">στην περίπτωση που εξοπλισμός ή λογισμικό του Οργανισμού προκαλέσει </w:t>
      </w:r>
      <w:r w:rsidRPr="00D32AB3">
        <w:rPr>
          <w:b/>
          <w:bCs/>
          <w:i/>
          <w:iCs/>
          <w:u w:val="single"/>
        </w:rPr>
        <w:t>αποδεδειγμένα</w:t>
      </w:r>
      <w:r w:rsidRPr="00D32AB3">
        <w:rPr>
          <w:b/>
          <w:bCs/>
          <w:i/>
          <w:iCs/>
        </w:rPr>
        <w:t xml:space="preserve"> δυσλειτουργία (</w:t>
      </w:r>
      <w:proofErr w:type="spellStart"/>
      <w:r w:rsidRPr="00D32AB3">
        <w:rPr>
          <w:b/>
          <w:bCs/>
          <w:i/>
          <w:iCs/>
        </w:rPr>
        <w:t>τεκμαιρόμενη</w:t>
      </w:r>
      <w:proofErr w:type="spellEnd"/>
      <w:r w:rsidRPr="00D32AB3">
        <w:rPr>
          <w:b/>
          <w:bCs/>
          <w:i/>
          <w:iCs/>
        </w:rPr>
        <w:t xml:space="preserve"> από τα εργαλεία και τις αναφορές διαθεσιμότητας των σχετικών πόρων / υπηρεσιών  του οργανισμού) σε παραδοτέο του Έργου.</w:t>
      </w:r>
    </w:p>
    <w:p w14:paraId="61D86760" w14:textId="77777777" w:rsidR="00603F34" w:rsidRPr="001E0654" w:rsidRDefault="00603F34" w:rsidP="00C43D6C">
      <w:pPr>
        <w:tabs>
          <w:tab w:val="center" w:pos="4153"/>
          <w:tab w:val="right" w:pos="8306"/>
        </w:tabs>
        <w:rPr>
          <w:b/>
          <w:bCs/>
          <w:i/>
          <w:iCs/>
        </w:rPr>
      </w:pPr>
    </w:p>
    <w:p w14:paraId="48806006" w14:textId="77777777" w:rsidR="00C43D6C" w:rsidRPr="001E0654" w:rsidRDefault="00C43D6C" w:rsidP="00C43D6C">
      <w:pPr>
        <w:pStyle w:val="31"/>
      </w:pPr>
      <w:bookmarkStart w:id="440" w:name="_Toc183511932"/>
      <w:bookmarkStart w:id="441" w:name="_Toc189814737"/>
      <w:r w:rsidRPr="001E0654">
        <w:t>Προγραμματισμένες Διακοπές Υπηρεσίας</w:t>
      </w:r>
      <w:bookmarkEnd w:id="440"/>
      <w:bookmarkEnd w:id="441"/>
    </w:p>
    <w:p w14:paraId="7FF0A483" w14:textId="77777777" w:rsidR="00C43D6C" w:rsidRPr="00E8399C" w:rsidRDefault="00C43D6C" w:rsidP="00C43D6C">
      <w:r w:rsidRPr="00E8399C">
        <w:t>Επιτρέπεται η διενέργεια προγραμματισμένων διακοπών της Υπηρεσίας (</w:t>
      </w:r>
      <w:r w:rsidRPr="00E8399C">
        <w:rPr>
          <w:lang w:val="en-US"/>
        </w:rPr>
        <w:t>Planned</w:t>
      </w:r>
      <w:r w:rsidRPr="00E8399C">
        <w:t xml:space="preserve"> </w:t>
      </w:r>
      <w:r w:rsidRPr="00E8399C">
        <w:rPr>
          <w:lang w:val="en-US"/>
        </w:rPr>
        <w:t>Outages</w:t>
      </w:r>
      <w:r w:rsidRPr="00E8399C">
        <w:t xml:space="preserve">), τόσο κατά την υλοποίηση του Έργου, όσο και κατά τη διάρκεια </w:t>
      </w:r>
      <w:r w:rsidRPr="00990757">
        <w:rPr>
          <w:rFonts w:eastAsia="Tahoma"/>
          <w:lang w:val="el"/>
        </w:rPr>
        <w:t xml:space="preserve">των </w:t>
      </w:r>
      <w:r>
        <w:rPr>
          <w:rFonts w:eastAsia="Tahoma"/>
          <w:lang w:val="el"/>
        </w:rPr>
        <w:t>Π</w:t>
      </w:r>
      <w:r w:rsidRPr="00990757">
        <w:rPr>
          <w:rFonts w:eastAsia="Tahoma"/>
          <w:lang w:val="el"/>
        </w:rPr>
        <w:t xml:space="preserve">εριόδων </w:t>
      </w:r>
      <w:r>
        <w:rPr>
          <w:rFonts w:eastAsia="Tahoma"/>
          <w:lang w:val="el"/>
        </w:rPr>
        <w:t>Ε</w:t>
      </w:r>
      <w:r w:rsidRPr="00990757">
        <w:rPr>
          <w:rFonts w:eastAsia="Tahoma"/>
          <w:lang w:val="el"/>
        </w:rPr>
        <w:t xml:space="preserve">γγύησης και </w:t>
      </w:r>
      <w:r>
        <w:rPr>
          <w:rFonts w:eastAsia="Tahoma"/>
          <w:lang w:val="el"/>
        </w:rPr>
        <w:t>Σ</w:t>
      </w:r>
      <w:r w:rsidRPr="00990757">
        <w:rPr>
          <w:rFonts w:eastAsia="Tahoma"/>
          <w:lang w:val="el"/>
        </w:rPr>
        <w:t>υντήρησης (για την τελευταία εφόσον υπογραφεί Σύμβαση Συντήρησης),</w:t>
      </w:r>
      <w:r w:rsidRPr="00E8399C">
        <w:t xml:space="preserve"> σύμφωνα με τις παρακάτω συνθήκες:</w:t>
      </w:r>
    </w:p>
    <w:p w14:paraId="4DE429BA" w14:textId="77777777" w:rsidR="00C43D6C" w:rsidRPr="00E8399C" w:rsidRDefault="00C43D6C" w:rsidP="00C43D6C">
      <w:pPr>
        <w:widowControl w:val="0"/>
        <w:numPr>
          <w:ilvl w:val="0"/>
          <w:numId w:val="74"/>
        </w:numPr>
        <w:tabs>
          <w:tab w:val="clear" w:pos="360"/>
        </w:tabs>
        <w:suppressAutoHyphens w:val="0"/>
        <w:adjustRightInd w:val="0"/>
        <w:spacing w:line="240" w:lineRule="auto"/>
        <w:ind w:left="547"/>
        <w:textAlignment w:val="baseline"/>
      </w:pPr>
      <w:r w:rsidRPr="00E8399C">
        <w:t xml:space="preserve">Κάθε προγραμματισμένη διακοπή της υπηρεσίας από τον Ανάδοχο θα ανακοινώνεται τουλάχιστον </w:t>
      </w:r>
      <w:r w:rsidRPr="00E8399C">
        <w:rPr>
          <w:b/>
        </w:rPr>
        <w:t>15 ημερολογιακές ημέρες</w:t>
      </w:r>
      <w:r w:rsidRPr="00E8399C">
        <w:t xml:space="preserve"> νωρίτερα στο Φορέα, και θα πρέπει να τεκμηριώνεται κατάλληλα.</w:t>
      </w:r>
    </w:p>
    <w:p w14:paraId="4521B364" w14:textId="77777777" w:rsidR="00C43D6C" w:rsidRPr="00E8399C" w:rsidRDefault="00C43D6C" w:rsidP="00C43D6C">
      <w:pPr>
        <w:widowControl w:val="0"/>
        <w:numPr>
          <w:ilvl w:val="0"/>
          <w:numId w:val="74"/>
        </w:numPr>
        <w:tabs>
          <w:tab w:val="clear" w:pos="360"/>
        </w:tabs>
        <w:suppressAutoHyphens w:val="0"/>
        <w:adjustRightInd w:val="0"/>
        <w:spacing w:line="240" w:lineRule="auto"/>
        <w:ind w:left="547"/>
        <w:textAlignment w:val="baseline"/>
      </w:pPr>
      <w:r w:rsidRPr="00E8399C">
        <w:t>Κάθε προγραμματισμένη διακοπή της υπηρεσίας θα πραγματοποιείται μόνο εφόσον ρητά συμφωνηθεί μεταξύ των δύο μερών.</w:t>
      </w:r>
    </w:p>
    <w:p w14:paraId="38EBCF9B" w14:textId="77777777" w:rsidR="00C43D6C" w:rsidRPr="00E8399C" w:rsidRDefault="00C43D6C" w:rsidP="00C43D6C">
      <w:pPr>
        <w:widowControl w:val="0"/>
        <w:numPr>
          <w:ilvl w:val="0"/>
          <w:numId w:val="74"/>
        </w:numPr>
        <w:tabs>
          <w:tab w:val="clear" w:pos="360"/>
        </w:tabs>
        <w:suppressAutoHyphens w:val="0"/>
        <w:adjustRightInd w:val="0"/>
        <w:spacing w:line="240" w:lineRule="auto"/>
        <w:ind w:left="547"/>
        <w:textAlignment w:val="baseline"/>
      </w:pPr>
      <w:r w:rsidRPr="00E8399C">
        <w:t>Η μέγιστη διάρκεια μίας προγραμματισμένης διακοπής υπηρεσιών θα συμφωνείται ρητά μεταξύ των δύο μερών.</w:t>
      </w:r>
    </w:p>
    <w:p w14:paraId="498843B3" w14:textId="77777777" w:rsidR="00C43D6C" w:rsidRPr="00E8399C" w:rsidRDefault="00C43D6C" w:rsidP="00C43D6C">
      <w:pPr>
        <w:widowControl w:val="0"/>
        <w:numPr>
          <w:ilvl w:val="0"/>
          <w:numId w:val="74"/>
        </w:numPr>
        <w:tabs>
          <w:tab w:val="clear" w:pos="360"/>
        </w:tabs>
        <w:suppressAutoHyphens w:val="0"/>
        <w:adjustRightInd w:val="0"/>
        <w:spacing w:line="240" w:lineRule="auto"/>
        <w:ind w:left="547"/>
        <w:textAlignment w:val="baseline"/>
      </w:pPr>
      <w:r w:rsidRPr="00E8399C">
        <w:t xml:space="preserve">Θα πραγματοποιείται </w:t>
      </w:r>
      <w:r w:rsidRPr="00E8399C">
        <w:rPr>
          <w:b/>
        </w:rPr>
        <w:t>σε ώρες ΕΩΚ</w:t>
      </w:r>
      <w:r>
        <w:rPr>
          <w:b/>
        </w:rPr>
        <w:t xml:space="preserve"> ή ΚΩΚ κατόπιν της συγκατάθεσης του Φορέα Λειτουργίας</w:t>
      </w:r>
      <w:r w:rsidRPr="00E8399C">
        <w:t xml:space="preserve"> (όπως αυτές ορίζονται στην προηγούμενη ενότητα).</w:t>
      </w:r>
    </w:p>
    <w:p w14:paraId="0B9A146E" w14:textId="77777777" w:rsidR="00C43D6C" w:rsidRPr="00E8399C" w:rsidRDefault="00C43D6C" w:rsidP="00C43D6C">
      <w:pPr>
        <w:widowControl w:val="0"/>
        <w:numPr>
          <w:ilvl w:val="0"/>
          <w:numId w:val="74"/>
        </w:numPr>
        <w:tabs>
          <w:tab w:val="clear" w:pos="360"/>
        </w:tabs>
        <w:suppressAutoHyphens w:val="0"/>
        <w:adjustRightInd w:val="0"/>
        <w:spacing w:line="240" w:lineRule="auto"/>
        <w:ind w:left="547"/>
        <w:textAlignment w:val="baseline"/>
      </w:pPr>
      <w:r w:rsidRPr="00E8399C">
        <w:t xml:space="preserve">Η χρονική περίοδος απώλειας της υπηρεσίας που οφείλεται σε προγραμματισμένη διακοπή </w:t>
      </w:r>
      <w:r w:rsidRPr="00E8399C">
        <w:rPr>
          <w:b/>
        </w:rPr>
        <w:t>δε</w:t>
      </w:r>
      <w:r w:rsidRPr="00E8399C">
        <w:t xml:space="preserve"> θα υπολογίζεται στη μέτρηση των Ποιοτικών Κριτηρίων.</w:t>
      </w:r>
    </w:p>
    <w:p w14:paraId="310E70BE" w14:textId="77777777" w:rsidR="00C43D6C" w:rsidRPr="001E0654" w:rsidRDefault="00C43D6C" w:rsidP="00C43D6C">
      <w:pPr>
        <w:rPr>
          <w:highlight w:val="magenta"/>
        </w:rPr>
      </w:pPr>
      <w:r w:rsidRPr="00E8399C">
        <w:lastRenderedPageBreak/>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1207E605" w14:textId="77777777" w:rsidR="00C43D6C" w:rsidRDefault="00C43D6C" w:rsidP="00C43D6C">
      <w:pPr>
        <w:spacing w:line="276" w:lineRule="auto"/>
        <w:rPr>
          <w:rFonts w:eastAsia="Tahoma"/>
          <w:lang w:val="el"/>
        </w:rPr>
      </w:pPr>
    </w:p>
    <w:p w14:paraId="540FFBBF" w14:textId="77777777" w:rsidR="00C43D6C" w:rsidRPr="00B00A21" w:rsidRDefault="00C43D6C" w:rsidP="00C43D6C">
      <w:pPr>
        <w:pStyle w:val="21"/>
      </w:pPr>
      <w:bookmarkStart w:id="442" w:name="_Toc183511933"/>
      <w:bookmarkStart w:id="443" w:name="_Toc189814738"/>
      <w:r w:rsidRPr="00B00A21">
        <w:t xml:space="preserve">Υποχρεώσεις του </w:t>
      </w:r>
      <w:r w:rsidRPr="00E3761D">
        <w:t>Οργανισμ</w:t>
      </w:r>
      <w:r>
        <w:t>ού</w:t>
      </w:r>
      <w:r w:rsidRPr="00E3761D">
        <w:t xml:space="preserve"> Διαχείρισης Δημοσίου Χρέους (Ο.Δ.ΔΗ.Χ.)</w:t>
      </w:r>
      <w:bookmarkEnd w:id="442"/>
      <w:bookmarkEnd w:id="443"/>
    </w:p>
    <w:p w14:paraId="0439B57E" w14:textId="77777777" w:rsidR="00C43D6C" w:rsidRPr="00E33DC8" w:rsidRDefault="00C43D6C" w:rsidP="00C43D6C">
      <w:pPr>
        <w:pStyle w:val="Bodytext120"/>
        <w:shd w:val="clear" w:color="auto" w:fill="auto"/>
        <w:spacing w:before="0" w:after="120" w:line="276" w:lineRule="auto"/>
        <w:rPr>
          <w:rFonts w:ascii="Tahoma" w:hAnsi="Tahoma" w:cs="Tahoma"/>
          <w:b w:val="0"/>
          <w:bCs w:val="0"/>
          <w:sz w:val="22"/>
          <w:szCs w:val="22"/>
          <w:lang w:val="el-GR"/>
        </w:rPr>
      </w:pPr>
      <w:r w:rsidRPr="00205E40">
        <w:rPr>
          <w:rFonts w:ascii="Tahoma" w:hAnsi="Tahoma" w:cs="Tahoma"/>
          <w:b w:val="0"/>
          <w:bCs w:val="0"/>
          <w:sz w:val="22"/>
          <w:szCs w:val="22"/>
          <w:lang w:val="el-GR"/>
        </w:rPr>
        <w:t xml:space="preserve">Για να είναι εφικτή η παροχή από τον Ανάδοχο των υπηρεσιών που </w:t>
      </w:r>
      <w:proofErr w:type="spellStart"/>
      <w:r w:rsidRPr="00205E40">
        <w:rPr>
          <w:rFonts w:ascii="Tahoma" w:hAnsi="Tahoma" w:cs="Tahoma"/>
          <w:b w:val="0"/>
          <w:bCs w:val="0"/>
          <w:sz w:val="22"/>
          <w:szCs w:val="22"/>
          <w:lang w:val="el-GR"/>
        </w:rPr>
        <w:t>περιγράφηκαν</w:t>
      </w:r>
      <w:proofErr w:type="spellEnd"/>
      <w:r w:rsidRPr="00205E40">
        <w:rPr>
          <w:rFonts w:ascii="Tahoma" w:hAnsi="Tahoma" w:cs="Tahoma"/>
          <w:b w:val="0"/>
          <w:bCs w:val="0"/>
          <w:sz w:val="22"/>
          <w:szCs w:val="22"/>
          <w:lang w:val="el-GR"/>
        </w:rPr>
        <w:t xml:space="preserve"> στις προηγούμενες παραγράφους της παρούσας, </w:t>
      </w:r>
      <w:r>
        <w:rPr>
          <w:rFonts w:ascii="Tahoma" w:hAnsi="Tahoma" w:cs="Tahoma"/>
          <w:b w:val="0"/>
          <w:bCs w:val="0"/>
          <w:sz w:val="22"/>
          <w:szCs w:val="22"/>
          <w:lang w:val="el-GR"/>
        </w:rPr>
        <w:t xml:space="preserve">ο </w:t>
      </w:r>
      <w:r w:rsidRPr="00EA2037">
        <w:rPr>
          <w:rFonts w:ascii="Tahoma" w:hAnsi="Tahoma" w:cs="Tahoma"/>
          <w:b w:val="0"/>
          <w:bCs w:val="0"/>
          <w:sz w:val="22"/>
          <w:szCs w:val="22"/>
          <w:lang w:val="el-GR"/>
        </w:rPr>
        <w:t>Οργανισμός Διαχείρισης Δημοσίου Χρέους (Ο.Δ.ΔΗ.Χ.)</w:t>
      </w:r>
      <w:r w:rsidRPr="00EA2037">
        <w:rPr>
          <w:rFonts w:asciiTheme="minorHAnsi" w:hAnsiTheme="minorHAnsi" w:cstheme="minorHAnsi"/>
          <w:lang w:val="el-GR"/>
        </w:rPr>
        <w:t xml:space="preserve"> </w:t>
      </w:r>
      <w:r w:rsidRPr="00205E40">
        <w:rPr>
          <w:rFonts w:ascii="Tahoma" w:hAnsi="Tahoma" w:cs="Tahoma"/>
          <w:b w:val="0"/>
          <w:bCs w:val="0"/>
          <w:sz w:val="22"/>
          <w:szCs w:val="22"/>
          <w:lang w:val="el-GR"/>
        </w:rPr>
        <w:t xml:space="preserve">αναλαμβάνει, στο πλαίσιο του Έργου, την υποχρέωση να εξασφαλίσει τη συνεργασία των αρμόδιων υπαλλήλων του </w:t>
      </w:r>
      <w:r>
        <w:rPr>
          <w:rFonts w:ascii="Tahoma" w:hAnsi="Tahoma" w:cs="Tahoma"/>
          <w:b w:val="0"/>
          <w:bCs w:val="0"/>
          <w:sz w:val="22"/>
          <w:szCs w:val="22"/>
          <w:lang w:val="el-GR"/>
        </w:rPr>
        <w:t>Οργανισμού</w:t>
      </w:r>
      <w:r w:rsidRPr="00205E40">
        <w:rPr>
          <w:rFonts w:ascii="Tahoma" w:hAnsi="Tahoma" w:cs="Tahoma"/>
          <w:b w:val="0"/>
          <w:bCs w:val="0"/>
          <w:sz w:val="22"/>
          <w:szCs w:val="22"/>
          <w:lang w:val="el-GR"/>
        </w:rPr>
        <w:t xml:space="preserve"> καθώς και των αρμόδιων υπαλλήλων των κατά τόπους εμπλεκόμενων Φορέων</w:t>
      </w:r>
      <w:r>
        <w:rPr>
          <w:rFonts w:ascii="Tahoma" w:hAnsi="Tahoma" w:cs="Tahoma"/>
          <w:b w:val="0"/>
          <w:bCs w:val="0"/>
          <w:sz w:val="22"/>
          <w:szCs w:val="22"/>
          <w:lang w:val="el-GR"/>
        </w:rPr>
        <w:t xml:space="preserve">, </w:t>
      </w:r>
      <w:r w:rsidRPr="00205E40">
        <w:rPr>
          <w:rFonts w:ascii="Tahoma" w:hAnsi="Tahoma" w:cs="Tahoma"/>
          <w:b w:val="0"/>
          <w:bCs w:val="0"/>
          <w:sz w:val="22"/>
          <w:szCs w:val="22"/>
          <w:lang w:val="el-GR"/>
        </w:rPr>
        <w:t xml:space="preserve">με στόχο την </w:t>
      </w:r>
      <w:r w:rsidRPr="00205E40">
        <w:rPr>
          <w:rFonts w:ascii="Tahoma" w:hAnsi="Tahoma" w:cs="Tahoma"/>
          <w:b w:val="0"/>
          <w:bCs w:val="0"/>
          <w:sz w:val="22"/>
          <w:szCs w:val="22"/>
          <w:u w:val="single"/>
          <w:lang w:val="el-GR"/>
        </w:rPr>
        <w:t>χωρίς καθυστερήσεις</w:t>
      </w:r>
      <w:r w:rsidRPr="00205E40">
        <w:rPr>
          <w:rFonts w:ascii="Tahoma" w:hAnsi="Tahoma" w:cs="Tahoma"/>
          <w:b w:val="0"/>
          <w:bCs w:val="0"/>
          <w:sz w:val="22"/>
          <w:szCs w:val="22"/>
          <w:lang w:val="el-GR"/>
        </w:rPr>
        <w:t xml:space="preserve"> παροχή των απαραίτητων πληροφοριών / στοιχείων / εγγράφων </w:t>
      </w:r>
      <w:r w:rsidRPr="00E33DC8">
        <w:rPr>
          <w:rFonts w:ascii="Tahoma" w:hAnsi="Tahoma" w:cs="Tahoma"/>
          <w:b w:val="0"/>
          <w:bCs w:val="0"/>
          <w:sz w:val="22"/>
          <w:szCs w:val="22"/>
          <w:lang w:val="el-GR"/>
        </w:rPr>
        <w:t>στον Ανάδοχο του Έργου, εφ’ όσον αυτά υπάρχουν, ώστε να καταστεί δυνατή η άμεση επεξεργασία των σχετικών με αυτά πληροφοριών / στοιχείων / εγγράφων.</w:t>
      </w:r>
    </w:p>
    <w:p w14:paraId="34F453DA" w14:textId="77777777" w:rsidR="00C43D6C" w:rsidRDefault="00C43D6C" w:rsidP="00C43D6C">
      <w:pPr>
        <w:pStyle w:val="Bodytext120"/>
        <w:shd w:val="clear" w:color="auto" w:fill="auto"/>
        <w:spacing w:before="0" w:after="120" w:line="276" w:lineRule="auto"/>
        <w:rPr>
          <w:rFonts w:ascii="Tahoma" w:hAnsi="Tahoma" w:cs="Tahoma"/>
          <w:b w:val="0"/>
          <w:bCs w:val="0"/>
          <w:sz w:val="22"/>
          <w:szCs w:val="22"/>
          <w:lang w:val="el-GR"/>
        </w:rPr>
      </w:pPr>
      <w:r w:rsidRPr="00E33DC8">
        <w:rPr>
          <w:rFonts w:ascii="Tahoma" w:hAnsi="Tahoma" w:cs="Tahoma"/>
          <w:b w:val="0"/>
          <w:bCs w:val="0"/>
          <w:sz w:val="22"/>
          <w:szCs w:val="22"/>
          <w:lang w:val="el-GR"/>
        </w:rPr>
        <w:t>Επίσης, ο Οργανισμός αναλαμβάνει να παράσχει έγκαιρα τους απαιτούμενους υπολογιστικούς και αποθηκευτικούς πόρους</w:t>
      </w:r>
      <w:r>
        <w:rPr>
          <w:rFonts w:ascii="Tahoma" w:hAnsi="Tahoma" w:cs="Tahoma"/>
          <w:b w:val="0"/>
          <w:bCs w:val="0"/>
          <w:sz w:val="22"/>
          <w:szCs w:val="22"/>
          <w:lang w:val="el-GR"/>
        </w:rPr>
        <w:t xml:space="preserve"> και συστημικό λογισμικό </w:t>
      </w:r>
      <w:r w:rsidRPr="00E33DC8">
        <w:rPr>
          <w:rFonts w:ascii="Tahoma" w:hAnsi="Tahoma" w:cs="Tahoma"/>
          <w:b w:val="0"/>
          <w:bCs w:val="0"/>
          <w:sz w:val="22"/>
          <w:szCs w:val="22"/>
          <w:lang w:val="el-GR"/>
        </w:rPr>
        <w:t xml:space="preserve"> που θα έχει προδιαγράψει ο Ανάδοχος του έργου στην τεχνική προσφορά του</w:t>
      </w:r>
      <w:r w:rsidRPr="0017452B">
        <w:rPr>
          <w:rFonts w:ascii="Tahoma" w:hAnsi="Tahoma" w:cs="Tahoma"/>
          <w:b w:val="0"/>
          <w:bCs w:val="0"/>
          <w:sz w:val="22"/>
          <w:szCs w:val="22"/>
          <w:lang w:val="el-GR"/>
        </w:rPr>
        <w:t>.</w:t>
      </w:r>
      <w:r w:rsidRPr="00E33DC8">
        <w:rPr>
          <w:rFonts w:ascii="Tahoma" w:hAnsi="Tahoma" w:cs="Tahoma"/>
          <w:b w:val="0"/>
          <w:bCs w:val="0"/>
          <w:sz w:val="22"/>
          <w:szCs w:val="22"/>
          <w:lang w:val="el-GR"/>
        </w:rPr>
        <w:t xml:space="preserve"> </w:t>
      </w:r>
    </w:p>
    <w:p w14:paraId="2FC9EED5" w14:textId="77777777" w:rsidR="00603F34" w:rsidRPr="00205E40" w:rsidRDefault="00603F34" w:rsidP="00C43D6C">
      <w:pPr>
        <w:pStyle w:val="Bodytext120"/>
        <w:shd w:val="clear" w:color="auto" w:fill="auto"/>
        <w:spacing w:before="0" w:after="120" w:line="276" w:lineRule="auto"/>
        <w:rPr>
          <w:lang w:val="el-GR"/>
        </w:rPr>
      </w:pPr>
    </w:p>
    <w:p w14:paraId="1C41AB10" w14:textId="77777777" w:rsidR="00C43D6C" w:rsidRDefault="00C43D6C" w:rsidP="00C43D6C">
      <w:pPr>
        <w:pStyle w:val="10"/>
      </w:pPr>
      <w:bookmarkStart w:id="444" w:name="_Toc183511934"/>
      <w:bookmarkStart w:id="445" w:name="_Toc189814739"/>
      <w:r w:rsidRPr="001936F8">
        <w:t>Μεθοδολογία Υλοποίησης</w:t>
      </w:r>
      <w:bookmarkEnd w:id="444"/>
      <w:bookmarkEnd w:id="445"/>
    </w:p>
    <w:p w14:paraId="36757AB9" w14:textId="313BFFF9" w:rsidR="00603F34" w:rsidRPr="001936F8" w:rsidRDefault="001120C2" w:rsidP="00C43D6C">
      <w:r w:rsidRPr="001120C2">
        <w:t>Οι υποψήφιοι Ανάδοχοι απαιτείται να περιγράψουν την μεθοδολογία ή το πλαίσιο (</w:t>
      </w:r>
      <w:proofErr w:type="spellStart"/>
      <w:r w:rsidRPr="001120C2">
        <w:t>framework</w:t>
      </w:r>
      <w:proofErr w:type="spellEnd"/>
      <w:r w:rsidRPr="001120C2">
        <w:t>) που θα ακολουθηθεί για την υλοποίηση του έργου και εξασφαλίζει κατ’ ελάχιστον την παροχή των υπηρεσιών που περιγράφονται στο Κεφάλαιο Π.Ι.5.</w:t>
      </w:r>
    </w:p>
    <w:p w14:paraId="6F8AE45C" w14:textId="77777777" w:rsidR="00C43D6C" w:rsidRPr="0090342F" w:rsidRDefault="00C43D6C" w:rsidP="00C43D6C">
      <w:pPr>
        <w:pStyle w:val="21"/>
      </w:pPr>
      <w:bookmarkStart w:id="446" w:name="_Toc183511935"/>
      <w:bookmarkStart w:id="447" w:name="_Toc189814740"/>
      <w:r>
        <w:t>Μεθοδολογία</w:t>
      </w:r>
      <w:r w:rsidRPr="0090342F">
        <w:t xml:space="preserve"> Διοίκησης </w:t>
      </w:r>
      <w:r>
        <w:t xml:space="preserve">και Διασφάλισης Ποιότητας </w:t>
      </w:r>
      <w:r w:rsidRPr="0090342F">
        <w:t>του Έργου</w:t>
      </w:r>
      <w:bookmarkEnd w:id="446"/>
      <w:bookmarkEnd w:id="447"/>
    </w:p>
    <w:p w14:paraId="3E678D24" w14:textId="77777777" w:rsidR="00C43D6C" w:rsidRDefault="00C43D6C" w:rsidP="00C43D6C">
      <w:r w:rsidRPr="00BE70C8">
        <w:t>Οι υποψήφιοι Ανάδοχοι θα πρέπει να περιγράψουν στην προσφορά τους τη δομή και τις διαδικασίες διοίκησης του Έργου, οι οποίες να εξυπηρετούν την εύρυθμη υλοποίησή του.</w:t>
      </w:r>
    </w:p>
    <w:p w14:paraId="0F3E1DCC" w14:textId="77777777" w:rsidR="00603F34" w:rsidRPr="00BE70C8" w:rsidRDefault="00603F34" w:rsidP="00C43D6C"/>
    <w:p w14:paraId="259E7153" w14:textId="77777777" w:rsidR="00C43D6C" w:rsidRPr="009C6654" w:rsidRDefault="00C43D6C" w:rsidP="00C43D6C">
      <w:pPr>
        <w:pStyle w:val="21"/>
      </w:pPr>
      <w:bookmarkStart w:id="448" w:name="_Toc183511936"/>
      <w:bookmarkStart w:id="449" w:name="_Toc189814741"/>
      <w:r w:rsidRPr="009C6654">
        <w:t>Σχήμα Διοίκησης Έργου</w:t>
      </w:r>
      <w:bookmarkEnd w:id="448"/>
      <w:bookmarkEnd w:id="449"/>
      <w:r w:rsidRPr="009C6654">
        <w:tab/>
      </w:r>
    </w:p>
    <w:p w14:paraId="4A6E4F6C" w14:textId="77777777" w:rsidR="00C43D6C" w:rsidRDefault="00C43D6C" w:rsidP="00C43D6C">
      <w:r w:rsidRPr="00BE70C8">
        <w:t>Οι υποψήφιοι Ανάδοχοι υποχρεούνται να υποβάλλουν στην προσφορά τους ολοκληρωμένη πρόταση για το σχήμα διοίκησης, την ομάδα έργου που θα διαθέσει για τη διοίκηση και υλοποίηση του Έργου</w:t>
      </w:r>
      <w:r w:rsidRPr="00B72D96">
        <w:t xml:space="preserve"> </w:t>
      </w:r>
      <w:r w:rsidRPr="00BE70C8">
        <w:t>(</w:t>
      </w:r>
      <w:r>
        <w:t>πέραν αυτής που ζητείται στην</w:t>
      </w:r>
      <w:r w:rsidRPr="00BE70C8">
        <w:t xml:space="preserve"> Παρ. 2.2.6.2), το γνωστικό αντικείμενο που θα καλύψουν ο Υπεύθυνος Έργου και η Ομάδα Έργου, καθώς και τον χρόνο απασχόλησής τους ανά Φάση του Έργου. </w:t>
      </w:r>
    </w:p>
    <w:p w14:paraId="04E9CD03" w14:textId="77777777" w:rsidR="00C43D6C" w:rsidRPr="00BE70C8" w:rsidRDefault="00C43D6C" w:rsidP="00C43D6C">
      <w:r w:rsidRPr="00CA0B86">
        <w:t>Επιπροσθέτως οι υποψήφιοι Ανάδοχοι θα πρέπει να συμπεριλάβουν επί ποινή αποκλεισμού στην Ομάδα Έργου τους, σε όλες τις Φάσεις του έργου  και κατά την ΠΕΣ, εξειδικευμένα στελέχη της κατασκευάστριας εταιρείας της προσφερόμενης πλατφόρμας Διαχείρισης Θησαυροφυλακίου (</w:t>
      </w:r>
      <w:proofErr w:type="spellStart"/>
      <w:r w:rsidRPr="00CA0B86">
        <w:t>Treasury</w:t>
      </w:r>
      <w:proofErr w:type="spellEnd"/>
      <w:r w:rsidRPr="00CA0B86">
        <w:t xml:space="preserve"> </w:t>
      </w:r>
      <w:proofErr w:type="spellStart"/>
      <w:r w:rsidRPr="00CA0B86">
        <w:t>Management</w:t>
      </w:r>
      <w:proofErr w:type="spellEnd"/>
      <w:r w:rsidRPr="00CA0B86">
        <w:t xml:space="preserve">). Η συμμετοχή των προαναφερθέντων στελεχών θα πρέπει να είναι μεγαλύτερη ή ίση των δύο (2) ανθρωπομηνών </w:t>
      </w:r>
      <w:r>
        <w:t xml:space="preserve"> για καθεμιά από τις φάσεις Α και Β.</w:t>
      </w:r>
    </w:p>
    <w:p w14:paraId="186A9959" w14:textId="77777777" w:rsidR="00C43D6C" w:rsidRPr="00BE70C8" w:rsidRDefault="00C43D6C" w:rsidP="00C43D6C">
      <w:r w:rsidRPr="00BE70C8">
        <w:lastRenderedPageBreak/>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4C89BA15" w14:textId="77777777" w:rsidR="00C43D6C" w:rsidRDefault="00C43D6C" w:rsidP="00C43D6C">
      <w:r w:rsidRPr="00BE70C8">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62D9FF2D" w14:textId="77777777" w:rsidR="00603F34" w:rsidRPr="00BE70C8" w:rsidRDefault="00603F34" w:rsidP="00C43D6C"/>
    <w:p w14:paraId="5AB48DCC" w14:textId="77777777" w:rsidR="00C43D6C" w:rsidRPr="009C6654" w:rsidRDefault="00C43D6C" w:rsidP="00C43D6C">
      <w:pPr>
        <w:pStyle w:val="21"/>
      </w:pPr>
      <w:bookmarkStart w:id="450" w:name="_Ref180571733"/>
      <w:bookmarkStart w:id="451" w:name="_Toc183511937"/>
      <w:bookmarkStart w:id="452" w:name="_Toc189814742"/>
      <w:r w:rsidRPr="009C6654">
        <w:t>Παρακολούθηση Εξέλιξης του Έργου</w:t>
      </w:r>
      <w:bookmarkEnd w:id="450"/>
      <w:bookmarkEnd w:id="451"/>
      <w:bookmarkEnd w:id="452"/>
    </w:p>
    <w:p w14:paraId="5BB0A09A" w14:textId="77777777" w:rsidR="00C43D6C" w:rsidRPr="00BE70C8" w:rsidRDefault="00C43D6C" w:rsidP="00C43D6C">
      <w:r w:rsidRPr="00BE70C8">
        <w:t>Κατά τη διάρκεια υλοποίησης του Έργου, ο Ανάδοχος υποχρεούται να υποβάλλει Τριμηνιαίες Αναφορές Προόδου σχετικά με τις δράσεις του Έργου και τις διαδικασίες εκτέλεσής του, έτσι ώστε να διασφαλίζεται:</w:t>
      </w:r>
    </w:p>
    <w:p w14:paraId="220E1774" w14:textId="77777777" w:rsidR="00C43D6C" w:rsidRPr="00274B25" w:rsidRDefault="00C43D6C" w:rsidP="00C43D6C">
      <w:pPr>
        <w:pStyle w:val="Normal1"/>
        <w:numPr>
          <w:ilvl w:val="0"/>
          <w:numId w:val="75"/>
        </w:numPr>
      </w:pPr>
      <w:r w:rsidRPr="00274B25">
        <w:t>η τήρηση του χρονοδιαγράμματος του Έργου</w:t>
      </w:r>
    </w:p>
    <w:p w14:paraId="11A67903" w14:textId="77777777" w:rsidR="00C43D6C" w:rsidRDefault="00C43D6C" w:rsidP="00C43D6C">
      <w:pPr>
        <w:pStyle w:val="Normal1"/>
        <w:numPr>
          <w:ilvl w:val="0"/>
          <w:numId w:val="75"/>
        </w:numPr>
      </w:pPr>
      <w:r w:rsidRPr="00274B25">
        <w:t>η ορθή, και συμβατή με τις προδιαγραφές, εκτέλεση των υποχρεώσεων του Αναδόχου</w:t>
      </w:r>
    </w:p>
    <w:p w14:paraId="3A7D2096" w14:textId="77777777" w:rsidR="00C43D6C" w:rsidRDefault="00C43D6C" w:rsidP="00C43D6C">
      <w:pPr>
        <w:pStyle w:val="Normal1"/>
        <w:numPr>
          <w:ilvl w:val="0"/>
          <w:numId w:val="75"/>
        </w:numPr>
      </w:pPr>
      <w:r>
        <w:t>ο έγκαιρος εντοπισμός σημείων προς αντιμετώπιση</w:t>
      </w:r>
      <w:r w:rsidRPr="00274B25">
        <w:t>.</w:t>
      </w:r>
    </w:p>
    <w:p w14:paraId="6D57F2AE" w14:textId="77777777" w:rsidR="00C43D6C" w:rsidRDefault="00C43D6C" w:rsidP="00C43D6C">
      <w:pPr>
        <w:pStyle w:val="Normal1"/>
      </w:pPr>
    </w:p>
    <w:p w14:paraId="6205F565" w14:textId="77777777" w:rsidR="00C43D6C" w:rsidRDefault="00C43D6C" w:rsidP="00C43D6C">
      <w:pPr>
        <w:pStyle w:val="Normal1"/>
      </w:pPr>
      <w:r w:rsidRPr="00927067">
        <w:t>Στην αναφορά προόδου θα περιλαμβάνονται:</w:t>
      </w:r>
    </w:p>
    <w:p w14:paraId="19A40B05" w14:textId="77777777" w:rsidR="00C43D6C" w:rsidRDefault="00C43D6C" w:rsidP="00C43D6C">
      <w:pPr>
        <w:pStyle w:val="Normal1"/>
        <w:numPr>
          <w:ilvl w:val="0"/>
          <w:numId w:val="75"/>
        </w:numPr>
      </w:pPr>
      <w:r>
        <w:rPr>
          <w:lang w:eastAsia="el-GR"/>
        </w:rPr>
        <w:t>οι</w:t>
      </w:r>
      <w:r w:rsidRPr="00E8399C">
        <w:rPr>
          <w:lang w:eastAsia="el-GR"/>
        </w:rPr>
        <w:t xml:space="preserve"> </w:t>
      </w:r>
      <w:r w:rsidRPr="00E8399C">
        <w:t>δραστηριότητες που ολοκληρώθηκαν στο διάστημα</w:t>
      </w:r>
      <w:r>
        <w:t xml:space="preserve"> αναφοράς</w:t>
      </w:r>
      <w:r w:rsidRPr="00E8399C">
        <w:t xml:space="preserve">, </w:t>
      </w:r>
    </w:p>
    <w:p w14:paraId="454784CD" w14:textId="77777777" w:rsidR="00C43D6C" w:rsidRDefault="00C43D6C" w:rsidP="00C43D6C">
      <w:pPr>
        <w:pStyle w:val="Normal1"/>
        <w:numPr>
          <w:ilvl w:val="0"/>
          <w:numId w:val="75"/>
        </w:numPr>
      </w:pPr>
      <w:r>
        <w:t xml:space="preserve">οι </w:t>
      </w:r>
      <w:r w:rsidRPr="00E8399C">
        <w:t xml:space="preserve">δραστηριότητες εν εξελίξει </w:t>
      </w:r>
    </w:p>
    <w:p w14:paraId="63BE78F9" w14:textId="77777777" w:rsidR="00C43D6C" w:rsidRDefault="00C43D6C" w:rsidP="00C43D6C">
      <w:pPr>
        <w:pStyle w:val="Normal1"/>
        <w:numPr>
          <w:ilvl w:val="0"/>
          <w:numId w:val="75"/>
        </w:numPr>
      </w:pPr>
      <w:r>
        <w:t xml:space="preserve">οι </w:t>
      </w:r>
      <w:r w:rsidRPr="00E8399C">
        <w:t>δραστηριότητες που  έχουν προγραμματιστεί για την επόμενη περίοδο αναφοράς</w:t>
      </w:r>
    </w:p>
    <w:p w14:paraId="1D33D3C2" w14:textId="77777777" w:rsidR="00C43D6C" w:rsidRPr="00927067" w:rsidRDefault="00C43D6C" w:rsidP="00C43D6C">
      <w:pPr>
        <w:pStyle w:val="Normal1"/>
        <w:numPr>
          <w:ilvl w:val="0"/>
          <w:numId w:val="75"/>
        </w:numPr>
      </w:pPr>
      <w:r w:rsidRPr="00E8399C">
        <w:t>συνοπτική καταγραφή των προβλημάτων και κινδύνων που έχουν επισημανθεί, οι προτεινόμενες</w:t>
      </w:r>
      <w:r w:rsidRPr="00E8399C">
        <w:rPr>
          <w:lang w:eastAsia="el-GR"/>
        </w:rPr>
        <w:t xml:space="preserve"> ενέργειες και προθεσμίες επίλυσης τους από κάθε εμπλεκόμενο</w:t>
      </w:r>
      <w:r>
        <w:rPr>
          <w:lang w:eastAsia="el-GR"/>
        </w:rPr>
        <w:t>, οι σχετικές</w:t>
      </w:r>
      <w:r w:rsidRPr="00927067">
        <w:t xml:space="preserve"> αποφάσε</w:t>
      </w:r>
      <w:r>
        <w:t>ις που ενδεχομένως ελήφθησαν</w:t>
      </w:r>
      <w:r w:rsidRPr="00927067">
        <w:t xml:space="preserve"> σχετικά με </w:t>
      </w:r>
      <w:r>
        <w:t xml:space="preserve">τους </w:t>
      </w:r>
      <w:r w:rsidRPr="00927067">
        <w:t>κινδύνους</w:t>
      </w:r>
    </w:p>
    <w:p w14:paraId="684F7125" w14:textId="77777777" w:rsidR="00C43D6C" w:rsidRDefault="00C43D6C" w:rsidP="00C43D6C">
      <w:pPr>
        <w:pStyle w:val="Normal1"/>
        <w:numPr>
          <w:ilvl w:val="0"/>
          <w:numId w:val="75"/>
        </w:numPr>
      </w:pPr>
      <w:r w:rsidRPr="00927067">
        <w:t>η απαραίτητ</w:t>
      </w:r>
      <w:r>
        <w:t>ες</w:t>
      </w:r>
      <w:r w:rsidRPr="00927067">
        <w:t xml:space="preserve"> για την υλοποίηση του έργου </w:t>
      </w:r>
      <w:r>
        <w:t xml:space="preserve">ενεργειών ή / και </w:t>
      </w:r>
      <w:r w:rsidRPr="00927067">
        <w:t xml:space="preserve">αποφάσεων της Αναθέτουσας Αρχής </w:t>
      </w:r>
      <w:r>
        <w:t xml:space="preserve">ή / </w:t>
      </w:r>
      <w:r w:rsidRPr="00927067">
        <w:t xml:space="preserve">και </w:t>
      </w:r>
      <w:r>
        <w:t>του Κυρίου του Έργου / Φορέα Λειτουργίας ή άλλων εμπλεκόμενων στο Έργο Φορέων</w:t>
      </w:r>
    </w:p>
    <w:p w14:paraId="4AB49712" w14:textId="77777777" w:rsidR="00C43D6C" w:rsidRPr="00BE70C8" w:rsidRDefault="00C43D6C" w:rsidP="00C43D6C">
      <w:r>
        <w:t>Οι</w:t>
      </w:r>
      <w:r w:rsidRPr="00BE70C8">
        <w:t xml:space="preserve"> Τριμηνιαίες Αναφορές Προόδου θα συντάσσονται και υποβάλλονται από τον </w:t>
      </w:r>
      <w:proofErr w:type="spellStart"/>
      <w:r w:rsidRPr="00BE70C8">
        <w:t>Aνάδοχο</w:t>
      </w:r>
      <w:proofErr w:type="spellEnd"/>
      <w:r w:rsidRPr="00BE70C8">
        <w:t xml:space="preserve"> μετά από συνεργασία με τα στελέχη της Αναθέτουσας Αρχής εντός των πρώτων 5 ημερών που έπονται κάθε τριμήνου αναφοράς.</w:t>
      </w:r>
    </w:p>
    <w:p w14:paraId="0D146655" w14:textId="77777777" w:rsidR="00C43D6C" w:rsidRPr="00BE70C8" w:rsidRDefault="00C43D6C" w:rsidP="00C43D6C">
      <w:r w:rsidRPr="00BE70C8">
        <w:t xml:space="preserve">Οι Τριμηνιαίες Αναφορές Προόδου θα επιδιώκεται να συντάσσονται μετά από συμφωνία επί του περιεχομένου τους με την Αναθέτουσα Αρχή, ωστόσο σε περίπτωση που αυτή δεν επιτευχθεί, ο Ανάδοχος διατηρεί το δικαίωμα να υποβάλει την αναφορά με το περιεχόμενο που θεωρεί προσήκων. </w:t>
      </w:r>
    </w:p>
    <w:p w14:paraId="62A687B8" w14:textId="77777777" w:rsidR="00C43D6C" w:rsidRPr="00BE70C8" w:rsidRDefault="00C43D6C" w:rsidP="00C43D6C">
      <w:r w:rsidRPr="00BE70C8">
        <w:t>Η Αναθέτουσα Αρχή διατηρεί το δικαίωμα να συντάξει σχόλια και παρατηρήσεις τα οποία υποχρεούται να κοινοποιήσει στον ανάδοχο σε εύλογο χρονικό διάστημα (σε κάθε περίπτωση πριν την υποβολή της επόμενης αναφοράς προόδου).</w:t>
      </w:r>
    </w:p>
    <w:p w14:paraId="29B18A91" w14:textId="77777777" w:rsidR="00C43D6C" w:rsidRPr="00BE70C8" w:rsidRDefault="00C43D6C" w:rsidP="00C43D6C">
      <w:r w:rsidRPr="00BE70C8">
        <w:t xml:space="preserve">Οι υποψήφιοι Ανάδοχοι οφείλουν να περιγράψουν στην προσφορά τους τη δομή των Τριμηνιαίων Αναφορών Προόδου βάσει των οποίων θα επιτυγχάνεται η βέλτιστη παρακολούθηση του έργου.  </w:t>
      </w:r>
    </w:p>
    <w:p w14:paraId="1B1DA5A9" w14:textId="77777777" w:rsidR="00C43D6C" w:rsidRPr="00BE70C8" w:rsidRDefault="00C43D6C" w:rsidP="00C43D6C">
      <w:r w:rsidRPr="00BE70C8">
        <w:lastRenderedPageBreak/>
        <w:t>Οι τακτικές συναντήσεις του Αναδόχου με την ΕΠΕ για την πρόοδο του Έργου θα διεξάγονται σε μηνιαία βάση. Εκτός από τις τακτικές συναντήσεις, ο Πρόεδρος της ΕΠΕ μπορεί να συγκαλέσει έκτακτες συναντήσεις εάν κριθεί απαραίτητο.</w:t>
      </w:r>
    </w:p>
    <w:p w14:paraId="5B68F4B9" w14:textId="77777777" w:rsidR="00C43D6C" w:rsidRDefault="00C43D6C" w:rsidP="00C43D6C">
      <w:r w:rsidRPr="00BE70C8">
        <w:t>Ο Ανάδοχος θα τηρεί τα πρακτικά των συναντήσεων που διεξάγονται για την πρόοδο του Έργου και θα τα αποστέλλει στην Αναθέτουσα Αρχή</w:t>
      </w:r>
      <w:r>
        <w:t>.</w:t>
      </w:r>
    </w:p>
    <w:p w14:paraId="64813D1D" w14:textId="77777777" w:rsidR="00C43D6C" w:rsidRPr="009C6654" w:rsidRDefault="00C43D6C" w:rsidP="00C43D6C">
      <w:pPr>
        <w:pStyle w:val="21"/>
      </w:pPr>
      <w:bookmarkStart w:id="453" w:name="_Toc183511938"/>
      <w:bookmarkStart w:id="454" w:name="_Toc189814743"/>
      <w:r w:rsidRPr="009C6654">
        <w:t>Τόπος Υλοποίησης / Παροχής των Υπηρεσιών</w:t>
      </w:r>
      <w:bookmarkEnd w:id="453"/>
      <w:bookmarkEnd w:id="454"/>
      <w:r w:rsidRPr="009C6654">
        <w:tab/>
      </w:r>
    </w:p>
    <w:p w14:paraId="4D126E8E" w14:textId="77777777" w:rsidR="00C43D6C" w:rsidRPr="00BE70C8" w:rsidRDefault="00C43D6C" w:rsidP="00C43D6C">
      <w:r w:rsidRPr="00BE70C8">
        <w:t>Ο Ανάδοχος θα προσφέρει τις υπηρεσίες του τόσο από τις εγκαταστάσεις του, όσο και στις εγκαταστάσεις της Αναθέτουσας Αρχής, του Φορέα Λειτουργίας αλλά και των αρμόδιων με το αντικείμενο του Έργου Φορέων</w:t>
      </w:r>
      <w:r>
        <w:t>.</w:t>
      </w:r>
    </w:p>
    <w:p w14:paraId="57282270" w14:textId="77777777" w:rsidR="00C43D6C" w:rsidRPr="00BE70C8" w:rsidRDefault="00C43D6C" w:rsidP="00C43D6C">
      <w:pPr>
        <w:rPr>
          <w:rFonts w:eastAsia="SimSun"/>
        </w:rPr>
      </w:pPr>
      <w:r w:rsidRPr="00BE70C8">
        <w:t>Τόπος υποβολής των παραδοτέων είναι η έδρα της Αναθέτουσας Αρχής.</w:t>
      </w:r>
    </w:p>
    <w:p w14:paraId="39BE0F42" w14:textId="77777777" w:rsidR="00C43D6C" w:rsidRDefault="00C43D6C" w:rsidP="00C43D6C">
      <w:pPr>
        <w:rPr>
          <w:rFonts w:cs="Tahoma"/>
        </w:rPr>
      </w:pPr>
    </w:p>
    <w:p w14:paraId="4B5C3862" w14:textId="77777777" w:rsidR="00C43D6C" w:rsidRDefault="00C43D6C" w:rsidP="00C43D6C">
      <w:pPr>
        <w:suppressAutoHyphens w:val="0"/>
        <w:spacing w:after="0" w:line="240" w:lineRule="auto"/>
        <w:jc w:val="left"/>
        <w:rPr>
          <w:rFonts w:cs="Tahoma"/>
          <w:bCs/>
          <w:highlight w:val="lightGray"/>
        </w:rPr>
      </w:pPr>
      <w:r>
        <w:rPr>
          <w:rFonts w:cs="Tahoma"/>
          <w:bCs/>
          <w:highlight w:val="lightGray"/>
        </w:rPr>
        <w:br w:type="page"/>
      </w:r>
    </w:p>
    <w:p w14:paraId="2BEBE68A" w14:textId="77777777" w:rsidR="00C43D6C" w:rsidRPr="00FF6473" w:rsidRDefault="00C43D6C" w:rsidP="00C43D6C">
      <w:pPr>
        <w:pStyle w:val="10"/>
      </w:pPr>
      <w:bookmarkStart w:id="455" w:name="_Toc183511939"/>
      <w:bookmarkStart w:id="456" w:name="_Toc189814744"/>
      <w:r w:rsidRPr="00990757">
        <w:lastRenderedPageBreak/>
        <w:t>Φάσεις</w:t>
      </w:r>
      <w:r w:rsidRPr="00FF6473">
        <w:t xml:space="preserve"> Υλοποίησης &amp; Χρονοδιάγραμμα Έργου</w:t>
      </w:r>
      <w:bookmarkEnd w:id="455"/>
      <w:bookmarkEnd w:id="456"/>
      <w:r w:rsidRPr="00FF6473">
        <w:t xml:space="preserve"> </w:t>
      </w:r>
    </w:p>
    <w:p w14:paraId="13F7F4EE" w14:textId="77777777" w:rsidR="00C43D6C" w:rsidRDefault="00C43D6C" w:rsidP="00C43D6C">
      <w:pPr>
        <w:pStyle w:val="21"/>
      </w:pPr>
      <w:bookmarkStart w:id="457" w:name="_Toc183511940"/>
      <w:bookmarkStart w:id="458" w:name="_Toc189814745"/>
      <w:r w:rsidRPr="00EF2204">
        <w:t>Χρονοδιάγραμμα</w:t>
      </w:r>
      <w:bookmarkEnd w:id="457"/>
      <w:bookmarkEnd w:id="458"/>
      <w:r w:rsidRPr="00EF2204">
        <w:tab/>
      </w:r>
    </w:p>
    <w:p w14:paraId="2A7C1C2A" w14:textId="1E4DB6C7" w:rsidR="00C43D6C" w:rsidRPr="00C71EEC" w:rsidRDefault="00C43D6C" w:rsidP="00C43D6C">
      <w:pPr>
        <w:rPr>
          <w:rFonts w:eastAsia="SimSun"/>
        </w:rPr>
      </w:pPr>
      <w:r w:rsidRPr="00C71EEC">
        <w:rPr>
          <w:rFonts w:eastAsia="SimSun"/>
        </w:rPr>
        <w:t xml:space="preserve">Η συνολική </w:t>
      </w:r>
      <w:r w:rsidRPr="00C71EEC">
        <w:rPr>
          <w:rFonts w:eastAsia="SimSun"/>
          <w:b/>
        </w:rPr>
        <w:t>διάρκεια</w:t>
      </w:r>
      <w:r w:rsidRPr="00C71EEC">
        <w:rPr>
          <w:rFonts w:eastAsia="SimSun"/>
        </w:rPr>
        <w:t xml:space="preserve"> της σύμβασης ορίζεται </w:t>
      </w:r>
      <w:r w:rsidRPr="00E622CD">
        <w:rPr>
          <w:rFonts w:eastAsia="SimSun"/>
        </w:rPr>
        <w:t>σε</w:t>
      </w:r>
      <w:r w:rsidRPr="00E622CD">
        <w:rPr>
          <w:rFonts w:eastAsia="SimSun"/>
          <w:b/>
          <w:bCs/>
        </w:rPr>
        <w:t xml:space="preserve"> </w:t>
      </w:r>
      <w:r>
        <w:rPr>
          <w:rFonts w:eastAsia="SimSun"/>
          <w:b/>
          <w:bCs/>
        </w:rPr>
        <w:t>δώδεκα</w:t>
      </w:r>
      <w:r w:rsidRPr="008B784D">
        <w:rPr>
          <w:rFonts w:eastAsia="SimSun"/>
          <w:b/>
          <w:bCs/>
        </w:rPr>
        <w:t xml:space="preserve"> (1</w:t>
      </w:r>
      <w:r>
        <w:rPr>
          <w:rFonts w:eastAsia="SimSun"/>
          <w:b/>
          <w:bCs/>
        </w:rPr>
        <w:t>2</w:t>
      </w:r>
      <w:r w:rsidR="002F408B">
        <w:rPr>
          <w:rFonts w:eastAsia="SimSun"/>
          <w:b/>
          <w:bCs/>
        </w:rPr>
        <w:t>*</w:t>
      </w:r>
      <w:r w:rsidRPr="008B784D">
        <w:rPr>
          <w:rFonts w:eastAsia="SimSun"/>
          <w:b/>
          <w:bCs/>
        </w:rPr>
        <w:t>) μήνες</w:t>
      </w:r>
      <w:r w:rsidRPr="00E622CD">
        <w:rPr>
          <w:rFonts w:eastAsia="SimSun"/>
        </w:rPr>
        <w:t xml:space="preserve"> και νοείται</w:t>
      </w:r>
      <w:r w:rsidRPr="00C71EEC">
        <w:rPr>
          <w:rFonts w:eastAsia="SimSun"/>
        </w:rPr>
        <w:t xml:space="preserve">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76513898" w14:textId="77777777" w:rsidR="00C43D6C" w:rsidRDefault="00C43D6C" w:rsidP="00C43D6C">
      <w:pPr>
        <w:rPr>
          <w:rFonts w:eastAsia="SimSun"/>
        </w:rPr>
      </w:pPr>
      <w:r w:rsidRPr="00C71EEC">
        <w:rPr>
          <w:rFonts w:eastAsia="SimSun"/>
        </w:rPr>
        <w:t xml:space="preserve">Στη συνολική διάρκεια της σύμβασης περιλαμβάνεται και ο </w:t>
      </w:r>
      <w:r w:rsidRPr="00BE70C8">
        <w:rPr>
          <w:rFonts w:eastAsia="SimSun"/>
        </w:rPr>
        <w:t>χρόνος</w:t>
      </w:r>
      <w:r w:rsidRPr="00C71EEC">
        <w:rPr>
          <w:rFonts w:eastAsia="SimSun"/>
        </w:rPr>
        <w:t xml:space="preserve"> που θα απαιτηθεί για την παραλαβή των ενδιάμεσων </w:t>
      </w:r>
      <w:r>
        <w:rPr>
          <w:rFonts w:eastAsia="SimSun"/>
        </w:rPr>
        <w:t>Φ</w:t>
      </w:r>
      <w:r w:rsidRPr="00C71EEC">
        <w:rPr>
          <w:rFonts w:eastAsia="SimSun"/>
        </w:rPr>
        <w:t xml:space="preserve">άσεων ή παραδοτέων </w:t>
      </w:r>
      <w:r w:rsidRPr="00C71EEC">
        <w:rPr>
          <w:rFonts w:eastAsia="SimSun"/>
          <w:u w:val="single"/>
        </w:rPr>
        <w:t>μέχρι την παράδοση και του τελευταίου παραδοτέου που ορίζει την λήξη της σύμβαση</w:t>
      </w:r>
      <w:r w:rsidRPr="00C71EEC">
        <w:rPr>
          <w:rFonts w:eastAsia="SimSun"/>
        </w:rPr>
        <w:t>ς και την έναρξη της διαδικασίας για την  οριστική παραλαβή του έργου.</w:t>
      </w:r>
    </w:p>
    <w:p w14:paraId="05EF0068" w14:textId="77777777" w:rsidR="002F408B" w:rsidRPr="00F41B1B" w:rsidRDefault="002F408B" w:rsidP="00F41B1B">
      <w:pPr>
        <w:rPr>
          <w:rFonts w:eastAsia="SimSun"/>
        </w:rPr>
      </w:pPr>
      <w:r w:rsidRPr="00F41B1B">
        <w:rPr>
          <w:rFonts w:eastAsia="SimSun"/>
        </w:rPr>
        <w:t xml:space="preserve">*Επισημαίνεται, ότι η συνολική διάρκεια της σύμβασης δύναται να προσαρμοστεί πριν την υπογραφή της κατά τέτοιο τρόπο ώστε να μην ξεπερνάει την επιλέξιμη καταληκτική ημερομηνία του Ταμείου Ανάκαμψης και Ανθεκτικότητας (ΤΑΑ) από το οποίο εξασφαλίζεται και η χρηματοδότηση του έργου. </w:t>
      </w:r>
    </w:p>
    <w:p w14:paraId="1E4A0A94" w14:textId="77777777" w:rsidR="002F408B" w:rsidRDefault="002F408B" w:rsidP="00C43D6C">
      <w:pPr>
        <w:rPr>
          <w:rFonts w:eastAsia="SimSun"/>
        </w:rPr>
      </w:pPr>
    </w:p>
    <w:tbl>
      <w:tblPr>
        <w:tblW w:w="9923"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7"/>
        <w:gridCol w:w="3650"/>
        <w:gridCol w:w="1333"/>
        <w:gridCol w:w="1689"/>
        <w:gridCol w:w="2474"/>
      </w:tblGrid>
      <w:tr w:rsidR="00C43D6C" w:rsidRPr="00CD6F4A" w14:paraId="67426C54" w14:textId="77777777" w:rsidTr="00CA0B86">
        <w:trPr>
          <w:trHeight w:val="455"/>
        </w:trPr>
        <w:tc>
          <w:tcPr>
            <w:tcW w:w="9923" w:type="dxa"/>
            <w:gridSpan w:val="5"/>
            <w:shd w:val="clear" w:color="auto" w:fill="F7CAAC" w:themeFill="accent2" w:themeFillTint="66"/>
            <w:vAlign w:val="center"/>
          </w:tcPr>
          <w:p w14:paraId="24F5080C" w14:textId="77777777" w:rsidR="00C43D6C" w:rsidRPr="00CD6F4A" w:rsidRDefault="00C43D6C" w:rsidP="00CA0B86">
            <w:pPr>
              <w:suppressAutoHyphens w:val="0"/>
              <w:spacing w:after="0"/>
              <w:jc w:val="center"/>
              <w:rPr>
                <w:b/>
                <w:bCs/>
                <w:color w:val="000000"/>
                <w:sz w:val="20"/>
                <w:szCs w:val="20"/>
                <w:lang w:eastAsia="el-GR"/>
              </w:rPr>
            </w:pPr>
            <w:r w:rsidRPr="00CD6F4A">
              <w:rPr>
                <w:rFonts w:eastAsia="SimSun"/>
                <w:b/>
                <w:bCs/>
                <w:sz w:val="20"/>
                <w:szCs w:val="20"/>
              </w:rPr>
              <w:t>ΧΡΟΝΟΔΙΑΓΡΑΜΜΑ ΕΡΓΟΥ</w:t>
            </w:r>
          </w:p>
        </w:tc>
      </w:tr>
      <w:tr w:rsidR="00C43D6C" w:rsidRPr="00CD6F4A" w14:paraId="7A4ACF80" w14:textId="77777777" w:rsidTr="00CA0B86">
        <w:trPr>
          <w:trHeight w:val="1116"/>
        </w:trPr>
        <w:tc>
          <w:tcPr>
            <w:tcW w:w="777" w:type="dxa"/>
            <w:shd w:val="clear" w:color="auto" w:fill="E2EFD9" w:themeFill="accent6" w:themeFillTint="33"/>
            <w:vAlign w:val="center"/>
            <w:hideMark/>
          </w:tcPr>
          <w:p w14:paraId="7A42C6A7" w14:textId="77777777" w:rsidR="00C43D6C" w:rsidRPr="00CD6F4A" w:rsidRDefault="00C43D6C" w:rsidP="00CA0B86">
            <w:pPr>
              <w:suppressAutoHyphens w:val="0"/>
              <w:spacing w:after="0"/>
              <w:jc w:val="left"/>
              <w:rPr>
                <w:b/>
                <w:bCs/>
                <w:color w:val="000000"/>
                <w:sz w:val="20"/>
                <w:szCs w:val="20"/>
                <w:lang w:eastAsia="el-GR"/>
              </w:rPr>
            </w:pPr>
            <w:r w:rsidRPr="00CD6F4A">
              <w:rPr>
                <w:b/>
                <w:bCs/>
                <w:color w:val="000000"/>
                <w:sz w:val="20"/>
                <w:szCs w:val="20"/>
                <w:lang w:eastAsia="el-GR"/>
              </w:rPr>
              <w:t>Φάση</w:t>
            </w:r>
          </w:p>
        </w:tc>
        <w:tc>
          <w:tcPr>
            <w:tcW w:w="3650" w:type="dxa"/>
            <w:shd w:val="clear" w:color="auto" w:fill="E2EFD9" w:themeFill="accent6" w:themeFillTint="33"/>
            <w:vAlign w:val="center"/>
            <w:hideMark/>
          </w:tcPr>
          <w:p w14:paraId="6ECBE356" w14:textId="77777777" w:rsidR="00C43D6C" w:rsidRPr="00CD6F4A" w:rsidRDefault="00C43D6C" w:rsidP="00CA0B86">
            <w:pPr>
              <w:suppressAutoHyphens w:val="0"/>
              <w:spacing w:after="0"/>
              <w:jc w:val="left"/>
              <w:rPr>
                <w:b/>
                <w:bCs/>
                <w:color w:val="000000"/>
                <w:sz w:val="20"/>
                <w:szCs w:val="20"/>
                <w:lang w:eastAsia="el-GR"/>
              </w:rPr>
            </w:pPr>
            <w:r w:rsidRPr="00CD6F4A">
              <w:rPr>
                <w:b/>
                <w:bCs/>
                <w:color w:val="000000"/>
                <w:sz w:val="20"/>
                <w:szCs w:val="20"/>
                <w:lang w:eastAsia="el-GR"/>
              </w:rPr>
              <w:t>Τίτλος Φάσης</w:t>
            </w:r>
          </w:p>
        </w:tc>
        <w:tc>
          <w:tcPr>
            <w:tcW w:w="1333" w:type="dxa"/>
            <w:shd w:val="clear" w:color="auto" w:fill="E2EFD9" w:themeFill="accent6" w:themeFillTint="33"/>
            <w:vAlign w:val="center"/>
            <w:hideMark/>
          </w:tcPr>
          <w:p w14:paraId="1EDD3F06" w14:textId="77777777" w:rsidR="00C43D6C" w:rsidRPr="00CD6F4A" w:rsidRDefault="00C43D6C" w:rsidP="00CA0B86">
            <w:pPr>
              <w:suppressAutoHyphens w:val="0"/>
              <w:spacing w:after="0"/>
              <w:jc w:val="center"/>
              <w:rPr>
                <w:b/>
                <w:bCs/>
                <w:color w:val="000000"/>
                <w:sz w:val="20"/>
                <w:szCs w:val="20"/>
                <w:lang w:eastAsia="el-GR"/>
              </w:rPr>
            </w:pPr>
            <w:r w:rsidRPr="00CD6F4A">
              <w:rPr>
                <w:b/>
                <w:bCs/>
                <w:color w:val="000000"/>
                <w:sz w:val="20"/>
                <w:szCs w:val="20"/>
                <w:lang w:eastAsia="el-GR"/>
              </w:rPr>
              <w:t>Διάρκεια Φάσης (Μήνες)</w:t>
            </w:r>
          </w:p>
        </w:tc>
        <w:tc>
          <w:tcPr>
            <w:tcW w:w="1689" w:type="dxa"/>
            <w:shd w:val="clear" w:color="auto" w:fill="E2EFD9" w:themeFill="accent6" w:themeFillTint="33"/>
            <w:vAlign w:val="center"/>
            <w:hideMark/>
          </w:tcPr>
          <w:p w14:paraId="28C7887F" w14:textId="77777777" w:rsidR="00C43D6C" w:rsidRPr="00CD6F4A" w:rsidRDefault="00C43D6C" w:rsidP="00CA0B86">
            <w:pPr>
              <w:suppressAutoHyphens w:val="0"/>
              <w:spacing w:after="0"/>
              <w:jc w:val="center"/>
              <w:rPr>
                <w:b/>
                <w:bCs/>
                <w:color w:val="000000"/>
                <w:sz w:val="20"/>
                <w:szCs w:val="20"/>
                <w:lang w:eastAsia="el-GR"/>
              </w:rPr>
            </w:pPr>
            <w:r w:rsidRPr="00CD6F4A">
              <w:rPr>
                <w:b/>
                <w:bCs/>
                <w:color w:val="000000"/>
                <w:sz w:val="20"/>
                <w:szCs w:val="20"/>
                <w:lang w:eastAsia="el-GR"/>
              </w:rPr>
              <w:t>Διάρκεια Ελέγχου Παραδοτέων (Μήνες)</w:t>
            </w:r>
          </w:p>
        </w:tc>
        <w:tc>
          <w:tcPr>
            <w:tcW w:w="2474" w:type="dxa"/>
            <w:shd w:val="clear" w:color="auto" w:fill="E2EFD9" w:themeFill="accent6" w:themeFillTint="33"/>
            <w:vAlign w:val="center"/>
            <w:hideMark/>
          </w:tcPr>
          <w:p w14:paraId="09CC3646" w14:textId="77777777" w:rsidR="00C43D6C" w:rsidRPr="00CD6F4A" w:rsidRDefault="00C43D6C" w:rsidP="00CA0B86">
            <w:pPr>
              <w:suppressAutoHyphens w:val="0"/>
              <w:spacing w:after="0"/>
              <w:jc w:val="center"/>
              <w:rPr>
                <w:b/>
                <w:bCs/>
                <w:color w:val="000000"/>
                <w:sz w:val="20"/>
                <w:szCs w:val="20"/>
                <w:lang w:eastAsia="el-GR"/>
              </w:rPr>
            </w:pPr>
            <w:r w:rsidRPr="00CD6F4A">
              <w:rPr>
                <w:b/>
                <w:bCs/>
                <w:color w:val="000000"/>
                <w:sz w:val="20"/>
                <w:szCs w:val="20"/>
                <w:lang w:eastAsia="el-GR"/>
              </w:rPr>
              <w:t>Έναρξη</w:t>
            </w:r>
          </w:p>
        </w:tc>
      </w:tr>
      <w:tr w:rsidR="00C43D6C" w:rsidRPr="00282971" w14:paraId="063A40A9" w14:textId="77777777" w:rsidTr="00CA0B86">
        <w:trPr>
          <w:trHeight w:val="579"/>
        </w:trPr>
        <w:tc>
          <w:tcPr>
            <w:tcW w:w="777" w:type="dxa"/>
            <w:shd w:val="clear" w:color="auto" w:fill="auto"/>
            <w:vAlign w:val="center"/>
            <w:hideMark/>
          </w:tcPr>
          <w:p w14:paraId="23076AEC" w14:textId="77777777" w:rsidR="00C43D6C" w:rsidRPr="00CD6F4A" w:rsidRDefault="00C43D6C" w:rsidP="00CA0B86">
            <w:pPr>
              <w:suppressAutoHyphens w:val="0"/>
              <w:spacing w:after="0"/>
              <w:jc w:val="center"/>
              <w:rPr>
                <w:b/>
                <w:bCs/>
                <w:color w:val="000000"/>
                <w:sz w:val="20"/>
                <w:szCs w:val="20"/>
                <w:lang w:eastAsia="el-GR"/>
              </w:rPr>
            </w:pPr>
            <w:r w:rsidRPr="00CD6F4A">
              <w:rPr>
                <w:b/>
                <w:bCs/>
                <w:color w:val="000000"/>
                <w:sz w:val="20"/>
                <w:szCs w:val="20"/>
                <w:lang w:eastAsia="el-GR"/>
              </w:rPr>
              <w:t>Α</w:t>
            </w:r>
          </w:p>
        </w:tc>
        <w:tc>
          <w:tcPr>
            <w:tcW w:w="3650" w:type="dxa"/>
            <w:shd w:val="clear" w:color="auto" w:fill="auto"/>
            <w:vAlign w:val="center"/>
            <w:hideMark/>
          </w:tcPr>
          <w:p w14:paraId="6E9D984D" w14:textId="77777777" w:rsidR="00C43D6C" w:rsidRPr="00CD6F4A" w:rsidRDefault="00C43D6C" w:rsidP="00CA0B86">
            <w:pPr>
              <w:suppressAutoHyphens w:val="0"/>
              <w:spacing w:after="0"/>
              <w:jc w:val="left"/>
              <w:rPr>
                <w:b/>
                <w:bCs/>
                <w:color w:val="000000"/>
                <w:sz w:val="20"/>
                <w:szCs w:val="20"/>
                <w:lang w:eastAsia="el-GR"/>
              </w:rPr>
            </w:pPr>
            <w:r w:rsidRPr="00CD6F4A">
              <w:rPr>
                <w:b/>
                <w:bCs/>
                <w:color w:val="000000"/>
                <w:sz w:val="20"/>
                <w:szCs w:val="20"/>
                <w:lang w:eastAsia="el-GR"/>
              </w:rPr>
              <w:t>Μελέτη Εφαρμογής</w:t>
            </w:r>
          </w:p>
        </w:tc>
        <w:tc>
          <w:tcPr>
            <w:tcW w:w="1333" w:type="dxa"/>
            <w:shd w:val="clear" w:color="auto" w:fill="auto"/>
            <w:vAlign w:val="center"/>
            <w:hideMark/>
          </w:tcPr>
          <w:p w14:paraId="2EE8C77F" w14:textId="77777777" w:rsidR="00C43D6C" w:rsidRPr="00CD6F4A" w:rsidRDefault="00C43D6C" w:rsidP="00CA0B86">
            <w:pPr>
              <w:suppressAutoHyphens w:val="0"/>
              <w:spacing w:after="0"/>
              <w:jc w:val="center"/>
              <w:rPr>
                <w:color w:val="000000"/>
                <w:sz w:val="20"/>
                <w:szCs w:val="20"/>
                <w:lang w:eastAsia="el-GR"/>
              </w:rPr>
            </w:pPr>
            <w:r>
              <w:rPr>
                <w:color w:val="000000"/>
                <w:sz w:val="20"/>
                <w:szCs w:val="20"/>
                <w:lang w:eastAsia="el-GR"/>
              </w:rPr>
              <w:t>3</w:t>
            </w:r>
          </w:p>
        </w:tc>
        <w:tc>
          <w:tcPr>
            <w:tcW w:w="1689" w:type="dxa"/>
            <w:shd w:val="clear" w:color="auto" w:fill="auto"/>
            <w:vAlign w:val="center"/>
            <w:hideMark/>
          </w:tcPr>
          <w:p w14:paraId="333A20FD" w14:textId="77777777" w:rsidR="00C43D6C" w:rsidRPr="00CD6F4A" w:rsidRDefault="00C43D6C" w:rsidP="00CA0B86">
            <w:pPr>
              <w:suppressAutoHyphens w:val="0"/>
              <w:spacing w:after="0"/>
              <w:jc w:val="center"/>
              <w:rPr>
                <w:color w:val="000000"/>
                <w:sz w:val="20"/>
                <w:szCs w:val="20"/>
                <w:lang w:eastAsia="el-GR"/>
              </w:rPr>
            </w:pPr>
            <w:r w:rsidRPr="00CD6F4A">
              <w:rPr>
                <w:color w:val="000000"/>
                <w:sz w:val="20"/>
                <w:szCs w:val="20"/>
                <w:lang w:eastAsia="el-GR"/>
              </w:rPr>
              <w:t>1</w:t>
            </w:r>
          </w:p>
        </w:tc>
        <w:tc>
          <w:tcPr>
            <w:tcW w:w="2474" w:type="dxa"/>
            <w:shd w:val="clear" w:color="auto" w:fill="auto"/>
            <w:vAlign w:val="center"/>
          </w:tcPr>
          <w:p w14:paraId="5810592F" w14:textId="77777777" w:rsidR="00C43D6C" w:rsidRPr="00CD6F4A" w:rsidRDefault="00C43D6C" w:rsidP="00CA0B86">
            <w:pPr>
              <w:suppressAutoHyphens w:val="0"/>
              <w:spacing w:after="0"/>
              <w:jc w:val="center"/>
              <w:rPr>
                <w:color w:val="000000"/>
                <w:sz w:val="20"/>
                <w:szCs w:val="20"/>
                <w:lang w:eastAsia="el-GR"/>
              </w:rPr>
            </w:pPr>
            <w:r w:rsidRPr="00CD6F4A">
              <w:rPr>
                <w:color w:val="000000"/>
                <w:sz w:val="20"/>
                <w:szCs w:val="20"/>
                <w:lang w:eastAsia="el-GR"/>
              </w:rPr>
              <w:t>Με την υπογραφή της Σύμβασης</w:t>
            </w:r>
          </w:p>
        </w:tc>
      </w:tr>
      <w:tr w:rsidR="00C43D6C" w:rsidRPr="00282971" w14:paraId="6A6E5DFF" w14:textId="77777777" w:rsidTr="00CA0B86">
        <w:trPr>
          <w:trHeight w:val="579"/>
        </w:trPr>
        <w:tc>
          <w:tcPr>
            <w:tcW w:w="777" w:type="dxa"/>
            <w:shd w:val="clear" w:color="auto" w:fill="auto"/>
            <w:vAlign w:val="center"/>
            <w:hideMark/>
          </w:tcPr>
          <w:p w14:paraId="03CF4C0B" w14:textId="77777777" w:rsidR="00C43D6C" w:rsidRPr="00CD6F4A" w:rsidRDefault="00C43D6C" w:rsidP="00CA0B86">
            <w:pPr>
              <w:suppressAutoHyphens w:val="0"/>
              <w:spacing w:after="0"/>
              <w:jc w:val="center"/>
              <w:rPr>
                <w:b/>
                <w:bCs/>
                <w:color w:val="000000"/>
                <w:sz w:val="20"/>
                <w:szCs w:val="20"/>
                <w:lang w:eastAsia="el-GR"/>
              </w:rPr>
            </w:pPr>
            <w:r w:rsidRPr="00CD6F4A">
              <w:rPr>
                <w:b/>
                <w:bCs/>
                <w:color w:val="000000"/>
                <w:sz w:val="20"/>
                <w:szCs w:val="20"/>
                <w:lang w:eastAsia="el-GR"/>
              </w:rPr>
              <w:t>Β</w:t>
            </w:r>
          </w:p>
        </w:tc>
        <w:tc>
          <w:tcPr>
            <w:tcW w:w="3650" w:type="dxa"/>
            <w:shd w:val="clear" w:color="auto" w:fill="auto"/>
            <w:vAlign w:val="center"/>
            <w:hideMark/>
          </w:tcPr>
          <w:p w14:paraId="42A501C3" w14:textId="77777777" w:rsidR="00C43D6C" w:rsidRPr="00CD6F4A" w:rsidRDefault="00C43D6C" w:rsidP="00CA0B86">
            <w:pPr>
              <w:suppressAutoHyphens w:val="0"/>
              <w:spacing w:after="0"/>
              <w:jc w:val="left"/>
              <w:rPr>
                <w:b/>
                <w:bCs/>
                <w:color w:val="000000"/>
                <w:sz w:val="20"/>
                <w:szCs w:val="20"/>
                <w:lang w:eastAsia="el-GR"/>
              </w:rPr>
            </w:pPr>
            <w:r w:rsidRPr="00CD6F4A">
              <w:rPr>
                <w:b/>
                <w:bCs/>
                <w:color w:val="000000"/>
                <w:sz w:val="20"/>
                <w:szCs w:val="20"/>
                <w:lang w:eastAsia="el-GR"/>
              </w:rPr>
              <w:t xml:space="preserve">Ανάπτυξη / παραμετροποίηση / </w:t>
            </w:r>
            <w:r w:rsidRPr="00DE58A1">
              <w:rPr>
                <w:b/>
                <w:bCs/>
                <w:color w:val="000000"/>
                <w:sz w:val="20"/>
                <w:szCs w:val="20"/>
                <w:lang w:eastAsia="el-GR"/>
              </w:rPr>
              <w:t xml:space="preserve">εγκατάσταση Πλατφόρμας </w:t>
            </w:r>
          </w:p>
        </w:tc>
        <w:tc>
          <w:tcPr>
            <w:tcW w:w="1333" w:type="dxa"/>
            <w:shd w:val="clear" w:color="auto" w:fill="auto"/>
            <w:vAlign w:val="center"/>
            <w:hideMark/>
          </w:tcPr>
          <w:p w14:paraId="4F415F6B" w14:textId="77777777" w:rsidR="00C43D6C" w:rsidRPr="00CD6F4A" w:rsidRDefault="00C43D6C" w:rsidP="00CA0B86">
            <w:pPr>
              <w:suppressAutoHyphens w:val="0"/>
              <w:spacing w:after="0"/>
              <w:jc w:val="center"/>
              <w:rPr>
                <w:color w:val="000000"/>
                <w:sz w:val="20"/>
                <w:szCs w:val="20"/>
                <w:lang w:eastAsia="el-GR"/>
              </w:rPr>
            </w:pPr>
            <w:r>
              <w:rPr>
                <w:color w:val="000000"/>
                <w:sz w:val="20"/>
                <w:szCs w:val="20"/>
                <w:lang w:eastAsia="el-GR"/>
              </w:rPr>
              <w:t>4</w:t>
            </w:r>
          </w:p>
        </w:tc>
        <w:tc>
          <w:tcPr>
            <w:tcW w:w="1689" w:type="dxa"/>
            <w:shd w:val="clear" w:color="auto" w:fill="auto"/>
            <w:vAlign w:val="center"/>
            <w:hideMark/>
          </w:tcPr>
          <w:p w14:paraId="19F673F3" w14:textId="77777777" w:rsidR="00C43D6C" w:rsidRPr="00CD6F4A" w:rsidRDefault="00C43D6C" w:rsidP="00CA0B86">
            <w:pPr>
              <w:suppressAutoHyphens w:val="0"/>
              <w:spacing w:after="0"/>
              <w:jc w:val="center"/>
              <w:rPr>
                <w:color w:val="000000"/>
                <w:sz w:val="20"/>
                <w:szCs w:val="20"/>
                <w:lang w:eastAsia="el-GR"/>
              </w:rPr>
            </w:pPr>
            <w:r w:rsidRPr="00CD6F4A">
              <w:rPr>
                <w:color w:val="000000"/>
                <w:sz w:val="20"/>
                <w:szCs w:val="20"/>
                <w:lang w:eastAsia="el-GR"/>
              </w:rPr>
              <w:t>1</w:t>
            </w:r>
          </w:p>
        </w:tc>
        <w:tc>
          <w:tcPr>
            <w:tcW w:w="2474" w:type="dxa"/>
            <w:shd w:val="clear" w:color="auto" w:fill="auto"/>
            <w:vAlign w:val="center"/>
          </w:tcPr>
          <w:p w14:paraId="1ECAF038" w14:textId="77777777" w:rsidR="00C43D6C" w:rsidRPr="00CD6F4A" w:rsidRDefault="00C43D6C" w:rsidP="00CA0B86">
            <w:pPr>
              <w:suppressAutoHyphens w:val="0"/>
              <w:spacing w:after="0"/>
              <w:jc w:val="center"/>
              <w:rPr>
                <w:color w:val="000000"/>
                <w:sz w:val="20"/>
                <w:szCs w:val="20"/>
                <w:lang w:eastAsia="el-GR"/>
              </w:rPr>
            </w:pPr>
            <w:r>
              <w:rPr>
                <w:color w:val="000000"/>
                <w:sz w:val="20"/>
                <w:szCs w:val="20"/>
                <w:lang w:eastAsia="el-GR"/>
              </w:rPr>
              <w:t>Μ4</w:t>
            </w:r>
          </w:p>
        </w:tc>
      </w:tr>
      <w:tr w:rsidR="00C43D6C" w:rsidRPr="00282971" w14:paraId="267D51C6" w14:textId="77777777" w:rsidTr="00CA0B86">
        <w:trPr>
          <w:trHeight w:val="579"/>
        </w:trPr>
        <w:tc>
          <w:tcPr>
            <w:tcW w:w="777" w:type="dxa"/>
            <w:shd w:val="clear" w:color="auto" w:fill="auto"/>
            <w:vAlign w:val="center"/>
            <w:hideMark/>
          </w:tcPr>
          <w:p w14:paraId="2718EEAF" w14:textId="77777777" w:rsidR="00C43D6C" w:rsidRPr="00CD6F4A" w:rsidRDefault="00C43D6C" w:rsidP="00CA0B86">
            <w:pPr>
              <w:suppressAutoHyphens w:val="0"/>
              <w:spacing w:after="0"/>
              <w:jc w:val="center"/>
              <w:rPr>
                <w:b/>
                <w:bCs/>
                <w:color w:val="000000"/>
                <w:sz w:val="20"/>
                <w:szCs w:val="20"/>
                <w:lang w:eastAsia="el-GR"/>
              </w:rPr>
            </w:pPr>
            <w:r w:rsidRPr="00CD6F4A">
              <w:rPr>
                <w:b/>
                <w:bCs/>
                <w:color w:val="000000"/>
                <w:sz w:val="20"/>
                <w:szCs w:val="20"/>
                <w:lang w:eastAsia="el-GR"/>
              </w:rPr>
              <w:t>Γ</w:t>
            </w:r>
          </w:p>
        </w:tc>
        <w:tc>
          <w:tcPr>
            <w:tcW w:w="3650" w:type="dxa"/>
            <w:shd w:val="clear" w:color="auto" w:fill="auto"/>
            <w:vAlign w:val="center"/>
            <w:hideMark/>
          </w:tcPr>
          <w:p w14:paraId="02896A66" w14:textId="77777777" w:rsidR="00C43D6C" w:rsidRPr="00CD6F4A" w:rsidRDefault="00C43D6C" w:rsidP="00CA0B86">
            <w:pPr>
              <w:suppressAutoHyphens w:val="0"/>
              <w:spacing w:after="0"/>
              <w:jc w:val="left"/>
              <w:rPr>
                <w:b/>
                <w:bCs/>
                <w:color w:val="000000"/>
                <w:sz w:val="20"/>
                <w:szCs w:val="20"/>
                <w:lang w:eastAsia="el-GR"/>
              </w:rPr>
            </w:pPr>
            <w:r w:rsidRPr="00CD6F4A">
              <w:rPr>
                <w:b/>
                <w:bCs/>
                <w:color w:val="000000"/>
                <w:sz w:val="20"/>
                <w:szCs w:val="20"/>
                <w:lang w:eastAsia="el-GR"/>
              </w:rPr>
              <w:t>Εκπαίδευση</w:t>
            </w:r>
          </w:p>
        </w:tc>
        <w:tc>
          <w:tcPr>
            <w:tcW w:w="1333" w:type="dxa"/>
            <w:shd w:val="clear" w:color="auto" w:fill="auto"/>
            <w:vAlign w:val="center"/>
            <w:hideMark/>
          </w:tcPr>
          <w:p w14:paraId="6CC36EB8" w14:textId="77777777" w:rsidR="00C43D6C" w:rsidRPr="00CD6F4A" w:rsidRDefault="00C43D6C" w:rsidP="00CA0B86">
            <w:pPr>
              <w:suppressAutoHyphens w:val="0"/>
              <w:spacing w:after="0"/>
              <w:jc w:val="center"/>
              <w:rPr>
                <w:color w:val="000000"/>
                <w:sz w:val="20"/>
                <w:szCs w:val="20"/>
                <w:lang w:eastAsia="el-GR"/>
              </w:rPr>
            </w:pPr>
            <w:r>
              <w:rPr>
                <w:color w:val="000000"/>
                <w:sz w:val="20"/>
                <w:szCs w:val="20"/>
                <w:lang w:eastAsia="el-GR"/>
              </w:rPr>
              <w:t>4</w:t>
            </w:r>
          </w:p>
        </w:tc>
        <w:tc>
          <w:tcPr>
            <w:tcW w:w="1689" w:type="dxa"/>
            <w:shd w:val="clear" w:color="auto" w:fill="auto"/>
            <w:vAlign w:val="center"/>
            <w:hideMark/>
          </w:tcPr>
          <w:p w14:paraId="207B745F" w14:textId="77777777" w:rsidR="00C43D6C" w:rsidRPr="00CD6F4A" w:rsidRDefault="00C43D6C" w:rsidP="00CA0B86">
            <w:pPr>
              <w:suppressAutoHyphens w:val="0"/>
              <w:spacing w:after="0"/>
              <w:jc w:val="center"/>
              <w:rPr>
                <w:color w:val="000000"/>
                <w:sz w:val="20"/>
                <w:szCs w:val="20"/>
                <w:lang w:eastAsia="el-GR"/>
              </w:rPr>
            </w:pPr>
            <w:r w:rsidRPr="00CD6F4A">
              <w:rPr>
                <w:color w:val="000000"/>
                <w:sz w:val="20"/>
                <w:szCs w:val="20"/>
                <w:lang w:eastAsia="el-GR"/>
              </w:rPr>
              <w:t>1</w:t>
            </w:r>
          </w:p>
        </w:tc>
        <w:tc>
          <w:tcPr>
            <w:tcW w:w="2474" w:type="dxa"/>
            <w:shd w:val="clear" w:color="auto" w:fill="auto"/>
            <w:vAlign w:val="center"/>
          </w:tcPr>
          <w:p w14:paraId="3B2C1DBB" w14:textId="77777777" w:rsidR="00C43D6C" w:rsidRPr="00CD6F4A" w:rsidRDefault="00C43D6C" w:rsidP="00CA0B86">
            <w:pPr>
              <w:suppressAutoHyphens w:val="0"/>
              <w:spacing w:after="0"/>
              <w:jc w:val="center"/>
              <w:rPr>
                <w:color w:val="000000"/>
                <w:sz w:val="20"/>
                <w:szCs w:val="20"/>
                <w:lang w:eastAsia="el-GR"/>
              </w:rPr>
            </w:pPr>
            <w:r>
              <w:rPr>
                <w:color w:val="000000"/>
                <w:sz w:val="20"/>
                <w:szCs w:val="20"/>
                <w:lang w:eastAsia="el-GR"/>
              </w:rPr>
              <w:t>Μ8</w:t>
            </w:r>
          </w:p>
        </w:tc>
      </w:tr>
      <w:tr w:rsidR="00C43D6C" w:rsidRPr="00282971" w14:paraId="5E751E0D" w14:textId="77777777" w:rsidTr="00CA0B86">
        <w:trPr>
          <w:trHeight w:val="579"/>
        </w:trPr>
        <w:tc>
          <w:tcPr>
            <w:tcW w:w="777" w:type="dxa"/>
            <w:shd w:val="clear" w:color="auto" w:fill="auto"/>
            <w:vAlign w:val="center"/>
            <w:hideMark/>
          </w:tcPr>
          <w:p w14:paraId="30B6CD4E" w14:textId="77777777" w:rsidR="00C43D6C" w:rsidRPr="00CD6F4A" w:rsidRDefault="00C43D6C" w:rsidP="00CA0B86">
            <w:pPr>
              <w:suppressAutoHyphens w:val="0"/>
              <w:spacing w:after="0"/>
              <w:jc w:val="center"/>
              <w:rPr>
                <w:b/>
                <w:bCs/>
                <w:color w:val="000000"/>
                <w:sz w:val="20"/>
                <w:szCs w:val="20"/>
                <w:lang w:eastAsia="el-GR"/>
              </w:rPr>
            </w:pPr>
            <w:r w:rsidRPr="00CD6F4A">
              <w:rPr>
                <w:b/>
                <w:bCs/>
                <w:color w:val="000000"/>
                <w:sz w:val="20"/>
                <w:szCs w:val="20"/>
                <w:lang w:eastAsia="el-GR"/>
              </w:rPr>
              <w:t>Δ</w:t>
            </w:r>
          </w:p>
        </w:tc>
        <w:tc>
          <w:tcPr>
            <w:tcW w:w="3650" w:type="dxa"/>
            <w:shd w:val="clear" w:color="auto" w:fill="auto"/>
            <w:vAlign w:val="center"/>
            <w:hideMark/>
          </w:tcPr>
          <w:p w14:paraId="6FEF01E6" w14:textId="77777777" w:rsidR="00C43D6C" w:rsidRPr="00CD6F4A" w:rsidRDefault="00C43D6C" w:rsidP="00CA0B86">
            <w:pPr>
              <w:suppressAutoHyphens w:val="0"/>
              <w:spacing w:after="0"/>
              <w:jc w:val="left"/>
              <w:rPr>
                <w:b/>
                <w:bCs/>
                <w:color w:val="000000"/>
                <w:sz w:val="20"/>
                <w:szCs w:val="20"/>
                <w:lang w:eastAsia="el-GR"/>
              </w:rPr>
            </w:pPr>
            <w:r w:rsidRPr="00CD6F4A">
              <w:rPr>
                <w:b/>
                <w:bCs/>
                <w:color w:val="000000"/>
                <w:sz w:val="20"/>
                <w:szCs w:val="20"/>
                <w:lang w:eastAsia="el-GR"/>
              </w:rPr>
              <w:t>Πιλοτική Λειτουργία</w:t>
            </w:r>
          </w:p>
        </w:tc>
        <w:tc>
          <w:tcPr>
            <w:tcW w:w="1333" w:type="dxa"/>
            <w:shd w:val="clear" w:color="auto" w:fill="auto"/>
            <w:vAlign w:val="center"/>
            <w:hideMark/>
          </w:tcPr>
          <w:p w14:paraId="3F28C938" w14:textId="77777777" w:rsidR="00C43D6C" w:rsidRPr="00CD6F4A" w:rsidRDefault="00C43D6C" w:rsidP="00CA0B86">
            <w:pPr>
              <w:suppressAutoHyphens w:val="0"/>
              <w:spacing w:after="0"/>
              <w:jc w:val="center"/>
              <w:rPr>
                <w:color w:val="000000"/>
                <w:sz w:val="20"/>
                <w:szCs w:val="20"/>
                <w:lang w:eastAsia="el-GR"/>
              </w:rPr>
            </w:pPr>
            <w:r>
              <w:rPr>
                <w:color w:val="000000"/>
                <w:sz w:val="20"/>
                <w:szCs w:val="20"/>
                <w:lang w:eastAsia="el-GR"/>
              </w:rPr>
              <w:t>2</w:t>
            </w:r>
          </w:p>
        </w:tc>
        <w:tc>
          <w:tcPr>
            <w:tcW w:w="1689" w:type="dxa"/>
            <w:shd w:val="clear" w:color="auto" w:fill="auto"/>
            <w:vAlign w:val="center"/>
            <w:hideMark/>
          </w:tcPr>
          <w:p w14:paraId="1ABC3C24" w14:textId="77777777" w:rsidR="00C43D6C" w:rsidRPr="00CD6F4A" w:rsidRDefault="00C43D6C" w:rsidP="00CA0B86">
            <w:pPr>
              <w:suppressAutoHyphens w:val="0"/>
              <w:spacing w:after="0"/>
              <w:jc w:val="center"/>
              <w:rPr>
                <w:color w:val="000000"/>
                <w:sz w:val="20"/>
                <w:szCs w:val="20"/>
                <w:lang w:eastAsia="el-GR"/>
              </w:rPr>
            </w:pPr>
            <w:r w:rsidRPr="00CD6F4A">
              <w:rPr>
                <w:color w:val="000000"/>
                <w:sz w:val="20"/>
                <w:szCs w:val="20"/>
                <w:lang w:eastAsia="el-GR"/>
              </w:rPr>
              <w:t>1</w:t>
            </w:r>
          </w:p>
        </w:tc>
        <w:tc>
          <w:tcPr>
            <w:tcW w:w="2474" w:type="dxa"/>
            <w:shd w:val="clear" w:color="auto" w:fill="auto"/>
            <w:vAlign w:val="center"/>
          </w:tcPr>
          <w:p w14:paraId="425BFFE7" w14:textId="77777777" w:rsidR="00C43D6C" w:rsidRPr="00CD6F4A" w:rsidRDefault="00C43D6C" w:rsidP="00CA0B86">
            <w:pPr>
              <w:suppressAutoHyphens w:val="0"/>
              <w:spacing w:after="0"/>
              <w:jc w:val="center"/>
              <w:rPr>
                <w:color w:val="000000"/>
                <w:sz w:val="20"/>
                <w:szCs w:val="20"/>
                <w:lang w:eastAsia="el-GR"/>
              </w:rPr>
            </w:pPr>
            <w:r>
              <w:rPr>
                <w:color w:val="000000"/>
                <w:sz w:val="20"/>
                <w:szCs w:val="20"/>
                <w:lang w:eastAsia="el-GR"/>
              </w:rPr>
              <w:t>Μ8</w:t>
            </w:r>
          </w:p>
        </w:tc>
      </w:tr>
      <w:tr w:rsidR="00C43D6C" w:rsidRPr="00E622CD" w14:paraId="315B4BFD" w14:textId="77777777" w:rsidTr="00CA0B86">
        <w:trPr>
          <w:trHeight w:val="579"/>
        </w:trPr>
        <w:tc>
          <w:tcPr>
            <w:tcW w:w="777" w:type="dxa"/>
            <w:shd w:val="clear" w:color="auto" w:fill="auto"/>
            <w:vAlign w:val="center"/>
            <w:hideMark/>
          </w:tcPr>
          <w:p w14:paraId="4E0ED075" w14:textId="77777777" w:rsidR="00C43D6C" w:rsidRPr="008B784D" w:rsidRDefault="00C43D6C" w:rsidP="00CA0B86">
            <w:pPr>
              <w:suppressAutoHyphens w:val="0"/>
              <w:spacing w:after="0"/>
              <w:jc w:val="center"/>
              <w:rPr>
                <w:b/>
                <w:bCs/>
                <w:color w:val="000000"/>
                <w:sz w:val="20"/>
                <w:szCs w:val="20"/>
                <w:lang w:eastAsia="el-GR"/>
              </w:rPr>
            </w:pPr>
            <w:r w:rsidRPr="008B784D">
              <w:rPr>
                <w:b/>
                <w:bCs/>
                <w:color w:val="000000"/>
                <w:sz w:val="20"/>
                <w:szCs w:val="20"/>
                <w:lang w:eastAsia="el-GR"/>
              </w:rPr>
              <w:t>Ε</w:t>
            </w:r>
          </w:p>
        </w:tc>
        <w:tc>
          <w:tcPr>
            <w:tcW w:w="3650" w:type="dxa"/>
            <w:shd w:val="clear" w:color="auto" w:fill="auto"/>
            <w:vAlign w:val="center"/>
            <w:hideMark/>
          </w:tcPr>
          <w:p w14:paraId="295FFC63" w14:textId="77777777" w:rsidR="00C43D6C" w:rsidRPr="008B784D" w:rsidRDefault="00C43D6C" w:rsidP="00CA0B86">
            <w:pPr>
              <w:suppressAutoHyphens w:val="0"/>
              <w:spacing w:after="0"/>
              <w:jc w:val="left"/>
              <w:rPr>
                <w:b/>
                <w:bCs/>
                <w:color w:val="000000"/>
                <w:sz w:val="20"/>
                <w:szCs w:val="20"/>
                <w:lang w:eastAsia="el-GR"/>
              </w:rPr>
            </w:pPr>
            <w:r w:rsidRPr="008B784D">
              <w:rPr>
                <w:b/>
                <w:bCs/>
                <w:color w:val="000000"/>
                <w:sz w:val="20"/>
                <w:szCs w:val="20"/>
                <w:lang w:eastAsia="el-GR"/>
              </w:rPr>
              <w:t>Δοκιμαστική Λειτουργία</w:t>
            </w:r>
          </w:p>
        </w:tc>
        <w:tc>
          <w:tcPr>
            <w:tcW w:w="1333" w:type="dxa"/>
            <w:shd w:val="clear" w:color="auto" w:fill="auto"/>
            <w:vAlign w:val="center"/>
            <w:hideMark/>
          </w:tcPr>
          <w:p w14:paraId="62621A4F" w14:textId="77777777" w:rsidR="00C43D6C" w:rsidRPr="008B784D" w:rsidRDefault="00C43D6C" w:rsidP="00CA0B86">
            <w:pPr>
              <w:suppressAutoHyphens w:val="0"/>
              <w:spacing w:after="0"/>
              <w:jc w:val="center"/>
              <w:rPr>
                <w:color w:val="000000"/>
                <w:sz w:val="20"/>
                <w:szCs w:val="20"/>
                <w:lang w:eastAsia="el-GR"/>
              </w:rPr>
            </w:pPr>
            <w:r>
              <w:rPr>
                <w:color w:val="000000"/>
                <w:sz w:val="20"/>
                <w:szCs w:val="20"/>
                <w:lang w:eastAsia="el-GR"/>
              </w:rPr>
              <w:t>2</w:t>
            </w:r>
          </w:p>
        </w:tc>
        <w:tc>
          <w:tcPr>
            <w:tcW w:w="1689" w:type="dxa"/>
            <w:shd w:val="clear" w:color="auto" w:fill="auto"/>
            <w:vAlign w:val="center"/>
            <w:hideMark/>
          </w:tcPr>
          <w:p w14:paraId="68983950" w14:textId="77777777" w:rsidR="00C43D6C" w:rsidRPr="008B784D" w:rsidRDefault="00C43D6C" w:rsidP="00CA0B86">
            <w:pPr>
              <w:suppressAutoHyphens w:val="0"/>
              <w:spacing w:after="0"/>
              <w:jc w:val="center"/>
              <w:rPr>
                <w:color w:val="000000"/>
                <w:sz w:val="20"/>
                <w:szCs w:val="20"/>
                <w:lang w:eastAsia="el-GR"/>
              </w:rPr>
            </w:pPr>
            <w:r w:rsidRPr="008B784D">
              <w:rPr>
                <w:color w:val="000000"/>
                <w:sz w:val="20"/>
                <w:szCs w:val="20"/>
                <w:lang w:eastAsia="el-GR"/>
              </w:rPr>
              <w:t>1</w:t>
            </w:r>
          </w:p>
        </w:tc>
        <w:tc>
          <w:tcPr>
            <w:tcW w:w="2474" w:type="dxa"/>
            <w:shd w:val="clear" w:color="auto" w:fill="auto"/>
            <w:vAlign w:val="center"/>
          </w:tcPr>
          <w:p w14:paraId="32DBB27E" w14:textId="77777777" w:rsidR="00C43D6C" w:rsidRPr="008B784D" w:rsidRDefault="00C43D6C" w:rsidP="00CA0B86">
            <w:pPr>
              <w:suppressAutoHyphens w:val="0"/>
              <w:spacing w:after="0"/>
              <w:jc w:val="center"/>
              <w:rPr>
                <w:color w:val="000000"/>
                <w:sz w:val="20"/>
                <w:szCs w:val="20"/>
                <w:lang w:eastAsia="el-GR"/>
              </w:rPr>
            </w:pPr>
            <w:r>
              <w:rPr>
                <w:color w:val="000000"/>
                <w:sz w:val="20"/>
                <w:szCs w:val="20"/>
                <w:lang w:eastAsia="el-GR"/>
              </w:rPr>
              <w:t>Μ10</w:t>
            </w:r>
          </w:p>
        </w:tc>
      </w:tr>
      <w:tr w:rsidR="00C43D6C" w:rsidRPr="00282971" w14:paraId="3927CFC1" w14:textId="77777777" w:rsidTr="00CA0B86">
        <w:trPr>
          <w:trHeight w:val="579"/>
        </w:trPr>
        <w:tc>
          <w:tcPr>
            <w:tcW w:w="777" w:type="dxa"/>
            <w:shd w:val="clear" w:color="auto" w:fill="auto"/>
            <w:vAlign w:val="center"/>
            <w:hideMark/>
          </w:tcPr>
          <w:p w14:paraId="167EF5F0" w14:textId="77777777" w:rsidR="00C43D6C" w:rsidRPr="00E622CD" w:rsidRDefault="00C43D6C" w:rsidP="00CA0B86">
            <w:pPr>
              <w:suppressAutoHyphens w:val="0"/>
              <w:spacing w:after="0"/>
              <w:jc w:val="center"/>
              <w:rPr>
                <w:b/>
                <w:bCs/>
                <w:color w:val="000000"/>
                <w:sz w:val="20"/>
                <w:szCs w:val="20"/>
                <w:lang w:eastAsia="el-GR"/>
              </w:rPr>
            </w:pPr>
            <w:r w:rsidRPr="00E622CD">
              <w:rPr>
                <w:b/>
                <w:bCs/>
                <w:color w:val="000000"/>
                <w:sz w:val="20"/>
                <w:szCs w:val="20"/>
                <w:lang w:eastAsia="el-GR"/>
              </w:rPr>
              <w:t>ΣΤ</w:t>
            </w:r>
          </w:p>
        </w:tc>
        <w:tc>
          <w:tcPr>
            <w:tcW w:w="3650" w:type="dxa"/>
            <w:shd w:val="clear" w:color="auto" w:fill="auto"/>
            <w:vAlign w:val="center"/>
          </w:tcPr>
          <w:p w14:paraId="1FADC78A" w14:textId="77777777" w:rsidR="00C43D6C" w:rsidRPr="008B784D" w:rsidRDefault="00C43D6C" w:rsidP="00CA0B86">
            <w:pPr>
              <w:suppressAutoHyphens w:val="0"/>
              <w:spacing w:after="0"/>
              <w:jc w:val="left"/>
              <w:rPr>
                <w:b/>
                <w:bCs/>
                <w:color w:val="000000"/>
                <w:sz w:val="20"/>
                <w:szCs w:val="20"/>
                <w:lang w:eastAsia="el-GR"/>
              </w:rPr>
            </w:pPr>
            <w:r w:rsidRPr="00E622CD">
              <w:rPr>
                <w:b/>
                <w:bCs/>
                <w:color w:val="000000"/>
                <w:sz w:val="20"/>
                <w:szCs w:val="20"/>
                <w:lang w:eastAsia="el-GR"/>
              </w:rPr>
              <w:t>Διαχείριση έργου</w:t>
            </w:r>
          </w:p>
        </w:tc>
        <w:tc>
          <w:tcPr>
            <w:tcW w:w="1333" w:type="dxa"/>
            <w:shd w:val="clear" w:color="auto" w:fill="auto"/>
            <w:vAlign w:val="center"/>
          </w:tcPr>
          <w:p w14:paraId="68CCBA51" w14:textId="77777777" w:rsidR="00C43D6C" w:rsidRPr="008B784D" w:rsidRDefault="00C43D6C" w:rsidP="00CA0B86">
            <w:pPr>
              <w:suppressAutoHyphens w:val="0"/>
              <w:spacing w:after="0"/>
              <w:jc w:val="center"/>
              <w:rPr>
                <w:color w:val="000000"/>
                <w:sz w:val="20"/>
                <w:szCs w:val="20"/>
                <w:lang w:eastAsia="el-GR"/>
              </w:rPr>
            </w:pPr>
            <w:r w:rsidRPr="008B784D">
              <w:rPr>
                <w:color w:val="000000"/>
                <w:sz w:val="20"/>
                <w:szCs w:val="20"/>
                <w:lang w:eastAsia="el-GR"/>
              </w:rPr>
              <w:t>1</w:t>
            </w:r>
            <w:r>
              <w:rPr>
                <w:color w:val="000000"/>
                <w:sz w:val="20"/>
                <w:szCs w:val="20"/>
                <w:lang w:eastAsia="el-GR"/>
              </w:rPr>
              <w:t>2</w:t>
            </w:r>
          </w:p>
        </w:tc>
        <w:tc>
          <w:tcPr>
            <w:tcW w:w="1689" w:type="dxa"/>
            <w:shd w:val="clear" w:color="auto" w:fill="auto"/>
            <w:vAlign w:val="center"/>
          </w:tcPr>
          <w:p w14:paraId="1114B6AE" w14:textId="77777777" w:rsidR="00C43D6C" w:rsidRPr="008B784D" w:rsidRDefault="00C43D6C" w:rsidP="00CA0B86">
            <w:pPr>
              <w:suppressAutoHyphens w:val="0"/>
              <w:spacing w:after="0"/>
              <w:jc w:val="center"/>
              <w:rPr>
                <w:color w:val="000000"/>
                <w:sz w:val="20"/>
                <w:szCs w:val="20"/>
                <w:lang w:eastAsia="el-GR"/>
              </w:rPr>
            </w:pPr>
            <w:r w:rsidRPr="00E622CD">
              <w:rPr>
                <w:color w:val="000000"/>
                <w:sz w:val="20"/>
                <w:szCs w:val="20"/>
                <w:lang w:eastAsia="el-GR"/>
              </w:rPr>
              <w:t>0</w:t>
            </w:r>
          </w:p>
        </w:tc>
        <w:tc>
          <w:tcPr>
            <w:tcW w:w="2474" w:type="dxa"/>
            <w:shd w:val="clear" w:color="auto" w:fill="auto"/>
            <w:vAlign w:val="center"/>
          </w:tcPr>
          <w:p w14:paraId="62B0F159" w14:textId="77777777" w:rsidR="00C43D6C" w:rsidRPr="008B784D" w:rsidRDefault="00C43D6C" w:rsidP="00CA0B86">
            <w:pPr>
              <w:suppressAutoHyphens w:val="0"/>
              <w:spacing w:after="0"/>
              <w:jc w:val="center"/>
              <w:rPr>
                <w:color w:val="000000"/>
                <w:sz w:val="20"/>
                <w:szCs w:val="20"/>
                <w:lang w:eastAsia="el-GR"/>
              </w:rPr>
            </w:pPr>
            <w:r w:rsidRPr="00E622CD">
              <w:rPr>
                <w:color w:val="000000"/>
                <w:sz w:val="20"/>
                <w:szCs w:val="20"/>
                <w:lang w:eastAsia="el-GR"/>
              </w:rPr>
              <w:t>Με την υπογραφή της Σύμβασης</w:t>
            </w:r>
          </w:p>
        </w:tc>
      </w:tr>
    </w:tbl>
    <w:p w14:paraId="4759F295" w14:textId="77777777" w:rsidR="00C43D6C" w:rsidRDefault="00C43D6C" w:rsidP="00C43D6C">
      <w:pPr>
        <w:sectPr w:rsidR="00C43D6C" w:rsidSect="00C43D6C">
          <w:headerReference w:type="first" r:id="rId40"/>
          <w:pgSz w:w="11906" w:h="16838"/>
          <w:pgMar w:top="1134" w:right="1134" w:bottom="1134" w:left="1134" w:header="283" w:footer="567" w:gutter="0"/>
          <w:cols w:space="720"/>
          <w:docGrid w:linePitch="360"/>
        </w:sectPr>
      </w:pPr>
    </w:p>
    <w:tbl>
      <w:tblPr>
        <w:tblW w:w="5000" w:type="pct"/>
        <w:tblLook w:val="04A0" w:firstRow="1" w:lastRow="0" w:firstColumn="1" w:lastColumn="0" w:noHBand="0" w:noVBand="1"/>
      </w:tblPr>
      <w:tblGrid>
        <w:gridCol w:w="1024"/>
        <w:gridCol w:w="2912"/>
        <w:gridCol w:w="774"/>
        <w:gridCol w:w="774"/>
        <w:gridCol w:w="777"/>
        <w:gridCol w:w="777"/>
        <w:gridCol w:w="777"/>
        <w:gridCol w:w="797"/>
        <w:gridCol w:w="945"/>
        <w:gridCol w:w="945"/>
        <w:gridCol w:w="945"/>
        <w:gridCol w:w="945"/>
        <w:gridCol w:w="945"/>
        <w:gridCol w:w="939"/>
      </w:tblGrid>
      <w:tr w:rsidR="0012437C" w:rsidRPr="008B226D" w14:paraId="5BF581BE" w14:textId="77777777" w:rsidTr="0012437C">
        <w:trPr>
          <w:trHeight w:val="936"/>
        </w:trPr>
        <w:tc>
          <w:tcPr>
            <w:tcW w:w="359"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14:paraId="60BC254E"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lastRenderedPageBreak/>
              <w:t>Φάση</w:t>
            </w:r>
          </w:p>
        </w:tc>
        <w:tc>
          <w:tcPr>
            <w:tcW w:w="1020"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2CEFFFBF"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Τίτλος Φάσης</w:t>
            </w:r>
          </w:p>
        </w:tc>
        <w:tc>
          <w:tcPr>
            <w:tcW w:w="271"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0E331722"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Μ1</w:t>
            </w:r>
          </w:p>
        </w:tc>
        <w:tc>
          <w:tcPr>
            <w:tcW w:w="271"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590B3789"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Μ2</w:t>
            </w:r>
          </w:p>
        </w:tc>
        <w:tc>
          <w:tcPr>
            <w:tcW w:w="272"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1E5E67DA"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Μ3</w:t>
            </w:r>
          </w:p>
        </w:tc>
        <w:tc>
          <w:tcPr>
            <w:tcW w:w="272"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26C2CAF2"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Μ4</w:t>
            </w:r>
          </w:p>
        </w:tc>
        <w:tc>
          <w:tcPr>
            <w:tcW w:w="272"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19F07AF6"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Μ5</w:t>
            </w:r>
          </w:p>
        </w:tc>
        <w:tc>
          <w:tcPr>
            <w:tcW w:w="279" w:type="pct"/>
            <w:tcBorders>
              <w:top w:val="single" w:sz="4" w:space="0" w:color="auto"/>
              <w:left w:val="nil"/>
              <w:bottom w:val="single" w:sz="4" w:space="0" w:color="auto"/>
              <w:right w:val="single" w:sz="4" w:space="0" w:color="auto"/>
            </w:tcBorders>
            <w:shd w:val="clear" w:color="auto" w:fill="D9E2F3" w:themeFill="accent1" w:themeFillTint="33"/>
            <w:noWrap/>
            <w:vAlign w:val="center"/>
          </w:tcPr>
          <w:p w14:paraId="39A9E910"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w:t>
            </w:r>
            <w:r>
              <w:rPr>
                <w:rFonts w:cs="Tahoma"/>
                <w:color w:val="000000"/>
                <w:sz w:val="20"/>
                <w:szCs w:val="20"/>
                <w:lang w:eastAsia="el-GR"/>
              </w:rPr>
              <w:t>6</w:t>
            </w:r>
          </w:p>
        </w:tc>
        <w:tc>
          <w:tcPr>
            <w:tcW w:w="331" w:type="pct"/>
            <w:tcBorders>
              <w:top w:val="single" w:sz="4" w:space="0" w:color="auto"/>
              <w:left w:val="nil"/>
              <w:bottom w:val="single" w:sz="4" w:space="0" w:color="auto"/>
              <w:right w:val="single" w:sz="4" w:space="0" w:color="auto"/>
            </w:tcBorders>
            <w:shd w:val="clear" w:color="auto" w:fill="D9E2F3" w:themeFill="accent1" w:themeFillTint="33"/>
            <w:noWrap/>
            <w:vAlign w:val="center"/>
          </w:tcPr>
          <w:p w14:paraId="465EDF68"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w:t>
            </w:r>
            <w:r>
              <w:rPr>
                <w:rFonts w:cs="Tahoma"/>
                <w:color w:val="000000"/>
                <w:sz w:val="20"/>
                <w:szCs w:val="20"/>
                <w:lang w:eastAsia="el-GR"/>
              </w:rPr>
              <w:t>7</w:t>
            </w:r>
          </w:p>
        </w:tc>
        <w:tc>
          <w:tcPr>
            <w:tcW w:w="331" w:type="pct"/>
            <w:tcBorders>
              <w:top w:val="single" w:sz="4" w:space="0" w:color="auto"/>
              <w:left w:val="nil"/>
              <w:bottom w:val="single" w:sz="4" w:space="0" w:color="auto"/>
              <w:right w:val="single" w:sz="4" w:space="0" w:color="auto"/>
            </w:tcBorders>
            <w:shd w:val="clear" w:color="auto" w:fill="D9E2F3" w:themeFill="accent1" w:themeFillTint="33"/>
            <w:noWrap/>
            <w:vAlign w:val="center"/>
          </w:tcPr>
          <w:p w14:paraId="40AD7565" w14:textId="77777777" w:rsidR="00C43D6C" w:rsidRPr="008B226D" w:rsidRDefault="00C43D6C" w:rsidP="00CA0B86">
            <w:pPr>
              <w:suppressAutoHyphens w:val="0"/>
              <w:spacing w:after="0" w:line="240" w:lineRule="auto"/>
              <w:rPr>
                <w:rFonts w:cs="Tahoma"/>
                <w:color w:val="000000"/>
                <w:sz w:val="20"/>
                <w:szCs w:val="20"/>
                <w:lang w:eastAsia="el-GR"/>
              </w:rPr>
            </w:pPr>
            <w:r w:rsidRPr="008B226D">
              <w:rPr>
                <w:rFonts w:cs="Tahoma"/>
                <w:color w:val="000000"/>
                <w:sz w:val="20"/>
                <w:szCs w:val="20"/>
                <w:lang w:eastAsia="el-GR"/>
              </w:rPr>
              <w:t>Μ</w:t>
            </w:r>
            <w:r>
              <w:rPr>
                <w:rFonts w:cs="Tahoma"/>
                <w:color w:val="000000"/>
                <w:sz w:val="20"/>
                <w:szCs w:val="20"/>
                <w:lang w:eastAsia="el-GR"/>
              </w:rPr>
              <w:t>8</w:t>
            </w:r>
          </w:p>
        </w:tc>
        <w:tc>
          <w:tcPr>
            <w:tcW w:w="331" w:type="pct"/>
            <w:tcBorders>
              <w:top w:val="single" w:sz="4" w:space="0" w:color="auto"/>
              <w:left w:val="nil"/>
              <w:bottom w:val="single" w:sz="4" w:space="0" w:color="auto"/>
              <w:right w:val="single" w:sz="4" w:space="0" w:color="auto"/>
            </w:tcBorders>
            <w:shd w:val="clear" w:color="auto" w:fill="D9E2F3" w:themeFill="accent1" w:themeFillTint="33"/>
            <w:noWrap/>
            <w:vAlign w:val="center"/>
          </w:tcPr>
          <w:p w14:paraId="597D6AA6"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w:t>
            </w:r>
            <w:r>
              <w:rPr>
                <w:rFonts w:cs="Tahoma"/>
                <w:color w:val="000000"/>
                <w:sz w:val="20"/>
                <w:szCs w:val="20"/>
                <w:lang w:eastAsia="el-GR"/>
              </w:rPr>
              <w:t>9</w:t>
            </w:r>
          </w:p>
        </w:tc>
        <w:tc>
          <w:tcPr>
            <w:tcW w:w="331" w:type="pct"/>
            <w:tcBorders>
              <w:top w:val="single" w:sz="4" w:space="0" w:color="auto"/>
              <w:left w:val="nil"/>
              <w:bottom w:val="single" w:sz="4" w:space="0" w:color="auto"/>
              <w:right w:val="single" w:sz="4" w:space="0" w:color="auto"/>
            </w:tcBorders>
            <w:shd w:val="clear" w:color="auto" w:fill="D9E2F3" w:themeFill="accent1" w:themeFillTint="33"/>
            <w:noWrap/>
            <w:vAlign w:val="center"/>
          </w:tcPr>
          <w:p w14:paraId="3B713CAB"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w:t>
            </w:r>
            <w:r>
              <w:rPr>
                <w:rFonts w:cs="Tahoma"/>
                <w:color w:val="000000"/>
                <w:sz w:val="20"/>
                <w:szCs w:val="20"/>
                <w:lang w:eastAsia="el-GR"/>
              </w:rPr>
              <w:t>10</w:t>
            </w:r>
          </w:p>
        </w:tc>
        <w:tc>
          <w:tcPr>
            <w:tcW w:w="331" w:type="pct"/>
            <w:tcBorders>
              <w:top w:val="single" w:sz="4" w:space="0" w:color="auto"/>
              <w:left w:val="nil"/>
              <w:bottom w:val="single" w:sz="4" w:space="0" w:color="auto"/>
              <w:right w:val="single" w:sz="4" w:space="0" w:color="auto"/>
            </w:tcBorders>
            <w:shd w:val="clear" w:color="auto" w:fill="D9E2F3" w:themeFill="accent1" w:themeFillTint="33"/>
            <w:noWrap/>
            <w:vAlign w:val="center"/>
          </w:tcPr>
          <w:p w14:paraId="02314836"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Μ1</w:t>
            </w:r>
            <w:r>
              <w:rPr>
                <w:rFonts w:cs="Tahoma"/>
                <w:color w:val="000000"/>
                <w:sz w:val="20"/>
                <w:szCs w:val="20"/>
                <w:lang w:eastAsia="el-GR"/>
              </w:rPr>
              <w:t>1</w:t>
            </w:r>
          </w:p>
        </w:tc>
        <w:tc>
          <w:tcPr>
            <w:tcW w:w="330" w:type="pct"/>
            <w:tcBorders>
              <w:top w:val="single" w:sz="4" w:space="0" w:color="auto"/>
              <w:left w:val="nil"/>
              <w:bottom w:val="single" w:sz="4" w:space="0" w:color="auto"/>
              <w:right w:val="single" w:sz="4" w:space="0" w:color="auto"/>
            </w:tcBorders>
            <w:shd w:val="clear" w:color="auto" w:fill="D9E2F3" w:themeFill="accent1" w:themeFillTint="33"/>
            <w:noWrap/>
            <w:vAlign w:val="center"/>
          </w:tcPr>
          <w:p w14:paraId="37ABFC29" w14:textId="77777777" w:rsidR="00C43D6C" w:rsidRPr="008B226D" w:rsidRDefault="00C43D6C" w:rsidP="00CA0B86">
            <w:pPr>
              <w:suppressAutoHyphens w:val="0"/>
              <w:spacing w:after="0" w:line="240" w:lineRule="auto"/>
              <w:jc w:val="center"/>
              <w:rPr>
                <w:rFonts w:cs="Tahoma"/>
                <w:color w:val="000000"/>
                <w:sz w:val="20"/>
                <w:szCs w:val="20"/>
                <w:lang w:eastAsia="el-GR"/>
              </w:rPr>
            </w:pPr>
            <w:r w:rsidRPr="008B226D">
              <w:rPr>
                <w:rFonts w:cs="Tahoma"/>
                <w:color w:val="000000"/>
                <w:sz w:val="20"/>
                <w:szCs w:val="20"/>
                <w:lang w:eastAsia="el-GR"/>
              </w:rPr>
              <w:t>Μ1</w:t>
            </w:r>
            <w:r>
              <w:rPr>
                <w:rFonts w:cs="Tahoma"/>
                <w:color w:val="000000"/>
                <w:sz w:val="20"/>
                <w:szCs w:val="20"/>
                <w:lang w:eastAsia="el-GR"/>
              </w:rPr>
              <w:t>2</w:t>
            </w:r>
          </w:p>
        </w:tc>
      </w:tr>
      <w:tr w:rsidR="00C43D6C" w:rsidRPr="008B226D" w14:paraId="6623655F" w14:textId="77777777" w:rsidTr="0012437C">
        <w:trPr>
          <w:trHeight w:val="936"/>
        </w:trPr>
        <w:tc>
          <w:tcPr>
            <w:tcW w:w="359" w:type="pct"/>
            <w:tcBorders>
              <w:top w:val="nil"/>
              <w:left w:val="single" w:sz="4" w:space="0" w:color="auto"/>
              <w:bottom w:val="single" w:sz="4" w:space="0" w:color="auto"/>
              <w:right w:val="single" w:sz="4" w:space="0" w:color="auto"/>
            </w:tcBorders>
            <w:shd w:val="clear" w:color="auto" w:fill="auto"/>
            <w:noWrap/>
            <w:vAlign w:val="center"/>
            <w:hideMark/>
          </w:tcPr>
          <w:p w14:paraId="747F467D"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Α</w:t>
            </w:r>
          </w:p>
        </w:tc>
        <w:tc>
          <w:tcPr>
            <w:tcW w:w="1020" w:type="pct"/>
            <w:tcBorders>
              <w:top w:val="nil"/>
              <w:left w:val="nil"/>
              <w:bottom w:val="single" w:sz="4" w:space="0" w:color="auto"/>
              <w:right w:val="single" w:sz="4" w:space="0" w:color="auto"/>
            </w:tcBorders>
            <w:shd w:val="clear" w:color="auto" w:fill="auto"/>
            <w:vAlign w:val="center"/>
            <w:hideMark/>
          </w:tcPr>
          <w:p w14:paraId="51C01BE6"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Μελέτη Εφαρμογής</w:t>
            </w:r>
          </w:p>
        </w:tc>
        <w:tc>
          <w:tcPr>
            <w:tcW w:w="271" w:type="pct"/>
            <w:tcBorders>
              <w:top w:val="nil"/>
              <w:left w:val="nil"/>
              <w:bottom w:val="single" w:sz="4" w:space="0" w:color="auto"/>
              <w:right w:val="single" w:sz="4" w:space="0" w:color="auto"/>
            </w:tcBorders>
            <w:shd w:val="clear" w:color="auto" w:fill="9CC2E5" w:themeFill="accent5" w:themeFillTint="99"/>
            <w:noWrap/>
            <w:vAlign w:val="bottom"/>
            <w:hideMark/>
          </w:tcPr>
          <w:p w14:paraId="51FB355F"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1" w:type="pct"/>
            <w:tcBorders>
              <w:top w:val="nil"/>
              <w:left w:val="nil"/>
              <w:bottom w:val="single" w:sz="4" w:space="0" w:color="auto"/>
              <w:right w:val="single" w:sz="4" w:space="0" w:color="auto"/>
            </w:tcBorders>
            <w:shd w:val="clear" w:color="auto" w:fill="9CC2E5" w:themeFill="accent5" w:themeFillTint="99"/>
            <w:noWrap/>
            <w:vAlign w:val="bottom"/>
            <w:hideMark/>
          </w:tcPr>
          <w:p w14:paraId="2D3B7027"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9CC2E5" w:themeFill="accent5" w:themeFillTint="99"/>
            <w:noWrap/>
            <w:vAlign w:val="bottom"/>
            <w:hideMark/>
          </w:tcPr>
          <w:p w14:paraId="5C4A5E8F"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DEEAF6" w:themeFill="accent5" w:themeFillTint="33"/>
            <w:noWrap/>
            <w:vAlign w:val="bottom"/>
            <w:hideMark/>
          </w:tcPr>
          <w:p w14:paraId="2C1A7E5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0F6DF37A"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9" w:type="pct"/>
            <w:tcBorders>
              <w:top w:val="nil"/>
              <w:left w:val="nil"/>
              <w:bottom w:val="single" w:sz="4" w:space="0" w:color="auto"/>
              <w:right w:val="single" w:sz="4" w:space="0" w:color="auto"/>
            </w:tcBorders>
            <w:shd w:val="clear" w:color="auto" w:fill="auto"/>
            <w:noWrap/>
            <w:vAlign w:val="bottom"/>
            <w:hideMark/>
          </w:tcPr>
          <w:p w14:paraId="08224C51"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26D66D5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0B2E232A"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0407B357"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3677C31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2B84CCF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0" w:type="pct"/>
            <w:tcBorders>
              <w:top w:val="nil"/>
              <w:left w:val="nil"/>
              <w:bottom w:val="single" w:sz="4" w:space="0" w:color="auto"/>
              <w:right w:val="single" w:sz="4" w:space="0" w:color="auto"/>
            </w:tcBorders>
            <w:shd w:val="clear" w:color="auto" w:fill="auto"/>
            <w:noWrap/>
            <w:vAlign w:val="bottom"/>
            <w:hideMark/>
          </w:tcPr>
          <w:p w14:paraId="20B8A1C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r>
      <w:tr w:rsidR="0012437C" w:rsidRPr="008B226D" w14:paraId="4A1A6A10" w14:textId="77777777" w:rsidTr="0012437C">
        <w:trPr>
          <w:trHeight w:val="936"/>
        </w:trPr>
        <w:tc>
          <w:tcPr>
            <w:tcW w:w="359" w:type="pct"/>
            <w:tcBorders>
              <w:top w:val="nil"/>
              <w:left w:val="single" w:sz="4" w:space="0" w:color="auto"/>
              <w:bottom w:val="single" w:sz="4" w:space="0" w:color="auto"/>
              <w:right w:val="single" w:sz="4" w:space="0" w:color="auto"/>
            </w:tcBorders>
            <w:shd w:val="clear" w:color="auto" w:fill="auto"/>
            <w:noWrap/>
            <w:vAlign w:val="center"/>
            <w:hideMark/>
          </w:tcPr>
          <w:p w14:paraId="76F4E70B"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Β</w:t>
            </w:r>
          </w:p>
        </w:tc>
        <w:tc>
          <w:tcPr>
            <w:tcW w:w="1020" w:type="pct"/>
            <w:tcBorders>
              <w:top w:val="nil"/>
              <w:left w:val="nil"/>
              <w:bottom w:val="single" w:sz="4" w:space="0" w:color="auto"/>
              <w:right w:val="single" w:sz="4" w:space="0" w:color="auto"/>
            </w:tcBorders>
            <w:shd w:val="clear" w:color="auto" w:fill="auto"/>
            <w:vAlign w:val="center"/>
            <w:hideMark/>
          </w:tcPr>
          <w:p w14:paraId="2C5082AA"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Ανάπτυξη / παραμετροποίηση / εγκατάσταση Πλατφόρμας</w:t>
            </w:r>
            <w:r w:rsidRPr="00ED2082">
              <w:rPr>
                <w:rFonts w:asciiTheme="minorHAnsi" w:hAnsiTheme="minorHAnsi" w:cstheme="minorHAnsi"/>
                <w:color w:val="000000"/>
                <w:szCs w:val="22"/>
                <w:lang w:eastAsia="el-GR"/>
              </w:rPr>
              <w:t xml:space="preserve"> </w:t>
            </w:r>
          </w:p>
        </w:tc>
        <w:tc>
          <w:tcPr>
            <w:tcW w:w="271" w:type="pct"/>
            <w:tcBorders>
              <w:top w:val="nil"/>
              <w:left w:val="nil"/>
              <w:bottom w:val="single" w:sz="4" w:space="0" w:color="auto"/>
              <w:right w:val="single" w:sz="4" w:space="0" w:color="auto"/>
            </w:tcBorders>
            <w:shd w:val="clear" w:color="auto" w:fill="auto"/>
            <w:noWrap/>
            <w:vAlign w:val="bottom"/>
            <w:hideMark/>
          </w:tcPr>
          <w:p w14:paraId="27B17C5D"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1" w:type="pct"/>
            <w:tcBorders>
              <w:top w:val="nil"/>
              <w:left w:val="nil"/>
              <w:bottom w:val="single" w:sz="4" w:space="0" w:color="auto"/>
              <w:right w:val="single" w:sz="4" w:space="0" w:color="auto"/>
            </w:tcBorders>
            <w:shd w:val="clear" w:color="auto" w:fill="auto"/>
            <w:noWrap/>
            <w:vAlign w:val="bottom"/>
            <w:hideMark/>
          </w:tcPr>
          <w:p w14:paraId="5EFCD5FF"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24AA8C27"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9CC2E5" w:themeFill="accent5" w:themeFillTint="99"/>
            <w:noWrap/>
            <w:vAlign w:val="bottom"/>
            <w:hideMark/>
          </w:tcPr>
          <w:p w14:paraId="3DCF78F4"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9CC2E5" w:themeFill="accent5" w:themeFillTint="99"/>
            <w:noWrap/>
            <w:vAlign w:val="bottom"/>
            <w:hideMark/>
          </w:tcPr>
          <w:p w14:paraId="5B5FF8BD"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9" w:type="pct"/>
            <w:tcBorders>
              <w:top w:val="nil"/>
              <w:left w:val="nil"/>
              <w:bottom w:val="single" w:sz="4" w:space="0" w:color="auto"/>
              <w:right w:val="single" w:sz="4" w:space="0" w:color="auto"/>
            </w:tcBorders>
            <w:shd w:val="clear" w:color="auto" w:fill="9CC2E5" w:themeFill="accent5" w:themeFillTint="99"/>
            <w:noWrap/>
            <w:vAlign w:val="bottom"/>
            <w:hideMark/>
          </w:tcPr>
          <w:p w14:paraId="0BD64B2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370E88AA"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DEEAF6" w:themeFill="accent5" w:themeFillTint="33"/>
            <w:noWrap/>
            <w:vAlign w:val="bottom"/>
            <w:hideMark/>
          </w:tcPr>
          <w:p w14:paraId="439DA5A5"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11E87426"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1DBC9B0A"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6794A22D"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0" w:type="pct"/>
            <w:tcBorders>
              <w:top w:val="nil"/>
              <w:left w:val="nil"/>
              <w:bottom w:val="single" w:sz="4" w:space="0" w:color="auto"/>
              <w:right w:val="single" w:sz="4" w:space="0" w:color="auto"/>
            </w:tcBorders>
            <w:shd w:val="clear" w:color="auto" w:fill="auto"/>
            <w:noWrap/>
            <w:vAlign w:val="bottom"/>
            <w:hideMark/>
          </w:tcPr>
          <w:p w14:paraId="4C1E867E"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r>
      <w:tr w:rsidR="0012437C" w:rsidRPr="008B226D" w14:paraId="4F4B37F0" w14:textId="77777777" w:rsidTr="0012437C">
        <w:trPr>
          <w:trHeight w:val="936"/>
        </w:trPr>
        <w:tc>
          <w:tcPr>
            <w:tcW w:w="359" w:type="pct"/>
            <w:tcBorders>
              <w:top w:val="nil"/>
              <w:left w:val="single" w:sz="4" w:space="0" w:color="auto"/>
              <w:bottom w:val="single" w:sz="4" w:space="0" w:color="auto"/>
              <w:right w:val="single" w:sz="4" w:space="0" w:color="auto"/>
            </w:tcBorders>
            <w:shd w:val="clear" w:color="auto" w:fill="auto"/>
            <w:noWrap/>
            <w:vAlign w:val="center"/>
            <w:hideMark/>
          </w:tcPr>
          <w:p w14:paraId="7263BCEE"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Γ</w:t>
            </w:r>
          </w:p>
        </w:tc>
        <w:tc>
          <w:tcPr>
            <w:tcW w:w="1020" w:type="pct"/>
            <w:tcBorders>
              <w:top w:val="nil"/>
              <w:left w:val="nil"/>
              <w:bottom w:val="single" w:sz="4" w:space="0" w:color="auto"/>
              <w:right w:val="single" w:sz="4" w:space="0" w:color="auto"/>
            </w:tcBorders>
            <w:shd w:val="clear" w:color="auto" w:fill="auto"/>
            <w:vAlign w:val="center"/>
            <w:hideMark/>
          </w:tcPr>
          <w:p w14:paraId="7753DD7C"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Εκπαίδευση</w:t>
            </w:r>
          </w:p>
        </w:tc>
        <w:tc>
          <w:tcPr>
            <w:tcW w:w="271" w:type="pct"/>
            <w:tcBorders>
              <w:top w:val="nil"/>
              <w:left w:val="nil"/>
              <w:bottom w:val="single" w:sz="4" w:space="0" w:color="auto"/>
              <w:right w:val="single" w:sz="4" w:space="0" w:color="auto"/>
            </w:tcBorders>
            <w:shd w:val="clear" w:color="auto" w:fill="auto"/>
            <w:noWrap/>
            <w:vAlign w:val="bottom"/>
            <w:hideMark/>
          </w:tcPr>
          <w:p w14:paraId="6764D4F5"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1" w:type="pct"/>
            <w:tcBorders>
              <w:top w:val="nil"/>
              <w:left w:val="nil"/>
              <w:bottom w:val="single" w:sz="4" w:space="0" w:color="auto"/>
              <w:right w:val="single" w:sz="4" w:space="0" w:color="auto"/>
            </w:tcBorders>
            <w:shd w:val="clear" w:color="auto" w:fill="auto"/>
            <w:noWrap/>
            <w:vAlign w:val="bottom"/>
            <w:hideMark/>
          </w:tcPr>
          <w:p w14:paraId="224A9F0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23C3E28E"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2CD7239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547D7F65"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9" w:type="pct"/>
            <w:tcBorders>
              <w:top w:val="nil"/>
              <w:left w:val="nil"/>
              <w:bottom w:val="single" w:sz="4" w:space="0" w:color="auto"/>
              <w:right w:val="single" w:sz="4" w:space="0" w:color="auto"/>
            </w:tcBorders>
            <w:shd w:val="clear" w:color="auto" w:fill="auto"/>
            <w:noWrap/>
            <w:vAlign w:val="bottom"/>
            <w:hideMark/>
          </w:tcPr>
          <w:p w14:paraId="6D8D253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5AD9EC3F"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7549267E"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1256A86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218788B5"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679442F2"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0" w:type="pct"/>
            <w:tcBorders>
              <w:top w:val="nil"/>
              <w:left w:val="nil"/>
              <w:bottom w:val="single" w:sz="4" w:space="0" w:color="auto"/>
              <w:right w:val="single" w:sz="4" w:space="0" w:color="auto"/>
            </w:tcBorders>
            <w:shd w:val="clear" w:color="auto" w:fill="DEEAF6" w:themeFill="accent5" w:themeFillTint="33"/>
            <w:noWrap/>
            <w:vAlign w:val="bottom"/>
            <w:hideMark/>
          </w:tcPr>
          <w:p w14:paraId="3DD92AC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r>
      <w:tr w:rsidR="00C43D6C" w:rsidRPr="008B226D" w14:paraId="1E2E36D6" w14:textId="77777777" w:rsidTr="0012437C">
        <w:trPr>
          <w:trHeight w:val="936"/>
        </w:trPr>
        <w:tc>
          <w:tcPr>
            <w:tcW w:w="359" w:type="pct"/>
            <w:tcBorders>
              <w:top w:val="nil"/>
              <w:left w:val="single" w:sz="4" w:space="0" w:color="auto"/>
              <w:bottom w:val="single" w:sz="4" w:space="0" w:color="auto"/>
              <w:right w:val="single" w:sz="4" w:space="0" w:color="auto"/>
            </w:tcBorders>
            <w:shd w:val="clear" w:color="auto" w:fill="auto"/>
            <w:noWrap/>
            <w:vAlign w:val="center"/>
            <w:hideMark/>
          </w:tcPr>
          <w:p w14:paraId="13ADC0A4"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Δ</w:t>
            </w:r>
          </w:p>
        </w:tc>
        <w:tc>
          <w:tcPr>
            <w:tcW w:w="1020" w:type="pct"/>
            <w:tcBorders>
              <w:top w:val="nil"/>
              <w:left w:val="nil"/>
              <w:bottom w:val="single" w:sz="4" w:space="0" w:color="auto"/>
              <w:right w:val="single" w:sz="4" w:space="0" w:color="auto"/>
            </w:tcBorders>
            <w:shd w:val="clear" w:color="auto" w:fill="auto"/>
            <w:vAlign w:val="center"/>
            <w:hideMark/>
          </w:tcPr>
          <w:p w14:paraId="0BC40DE0"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Πιλοτική Λειτουργία</w:t>
            </w:r>
          </w:p>
        </w:tc>
        <w:tc>
          <w:tcPr>
            <w:tcW w:w="271" w:type="pct"/>
            <w:tcBorders>
              <w:top w:val="nil"/>
              <w:left w:val="nil"/>
              <w:bottom w:val="single" w:sz="4" w:space="0" w:color="auto"/>
              <w:right w:val="single" w:sz="4" w:space="0" w:color="auto"/>
            </w:tcBorders>
            <w:shd w:val="clear" w:color="auto" w:fill="auto"/>
            <w:noWrap/>
            <w:vAlign w:val="bottom"/>
            <w:hideMark/>
          </w:tcPr>
          <w:p w14:paraId="7B5509F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1" w:type="pct"/>
            <w:tcBorders>
              <w:top w:val="nil"/>
              <w:left w:val="nil"/>
              <w:bottom w:val="single" w:sz="4" w:space="0" w:color="auto"/>
              <w:right w:val="single" w:sz="4" w:space="0" w:color="auto"/>
            </w:tcBorders>
            <w:shd w:val="clear" w:color="auto" w:fill="auto"/>
            <w:noWrap/>
            <w:vAlign w:val="bottom"/>
            <w:hideMark/>
          </w:tcPr>
          <w:p w14:paraId="086D10E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5B2ED153"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2E2141B5"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4CE28D74"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9" w:type="pct"/>
            <w:tcBorders>
              <w:top w:val="nil"/>
              <w:left w:val="nil"/>
              <w:bottom w:val="single" w:sz="4" w:space="0" w:color="auto"/>
              <w:right w:val="single" w:sz="4" w:space="0" w:color="auto"/>
            </w:tcBorders>
            <w:shd w:val="clear" w:color="auto" w:fill="auto"/>
            <w:noWrap/>
            <w:vAlign w:val="bottom"/>
            <w:hideMark/>
          </w:tcPr>
          <w:p w14:paraId="2A5966A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42C48B8F"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092AB3D6"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4641C5C6"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DEEAF6" w:themeFill="accent5" w:themeFillTint="33"/>
            <w:noWrap/>
            <w:vAlign w:val="bottom"/>
            <w:hideMark/>
          </w:tcPr>
          <w:p w14:paraId="644D1D23"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FFFFFF" w:themeFill="background1"/>
            <w:noWrap/>
            <w:vAlign w:val="bottom"/>
            <w:hideMark/>
          </w:tcPr>
          <w:p w14:paraId="7D63AA3E"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0" w:type="pct"/>
            <w:tcBorders>
              <w:top w:val="nil"/>
              <w:left w:val="nil"/>
              <w:bottom w:val="single" w:sz="4" w:space="0" w:color="auto"/>
              <w:right w:val="single" w:sz="4" w:space="0" w:color="auto"/>
            </w:tcBorders>
            <w:shd w:val="clear" w:color="auto" w:fill="auto"/>
            <w:noWrap/>
            <w:vAlign w:val="bottom"/>
            <w:hideMark/>
          </w:tcPr>
          <w:p w14:paraId="73870741"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r>
      <w:tr w:rsidR="00C43D6C" w:rsidRPr="008B226D" w14:paraId="2C753B13" w14:textId="77777777" w:rsidTr="0012437C">
        <w:trPr>
          <w:trHeight w:val="936"/>
        </w:trPr>
        <w:tc>
          <w:tcPr>
            <w:tcW w:w="359" w:type="pct"/>
            <w:tcBorders>
              <w:top w:val="nil"/>
              <w:left w:val="single" w:sz="4" w:space="0" w:color="auto"/>
              <w:bottom w:val="single" w:sz="4" w:space="0" w:color="auto"/>
              <w:right w:val="single" w:sz="4" w:space="0" w:color="auto"/>
            </w:tcBorders>
            <w:shd w:val="clear" w:color="auto" w:fill="auto"/>
            <w:noWrap/>
            <w:vAlign w:val="center"/>
            <w:hideMark/>
          </w:tcPr>
          <w:p w14:paraId="6DFA6AB5"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Ε</w:t>
            </w:r>
          </w:p>
        </w:tc>
        <w:tc>
          <w:tcPr>
            <w:tcW w:w="1020" w:type="pct"/>
            <w:tcBorders>
              <w:top w:val="nil"/>
              <w:left w:val="nil"/>
              <w:bottom w:val="single" w:sz="4" w:space="0" w:color="auto"/>
              <w:right w:val="single" w:sz="4" w:space="0" w:color="auto"/>
            </w:tcBorders>
            <w:shd w:val="clear" w:color="auto" w:fill="auto"/>
            <w:vAlign w:val="center"/>
            <w:hideMark/>
          </w:tcPr>
          <w:p w14:paraId="3ADCA015"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Pr>
                <w:rFonts w:ascii="Calibri" w:hAnsi="Calibri"/>
                <w:color w:val="000000"/>
                <w:szCs w:val="22"/>
                <w:lang w:eastAsia="el-GR"/>
              </w:rPr>
              <w:t>Δοκιμαστική</w:t>
            </w:r>
            <w:r w:rsidRPr="008B226D">
              <w:rPr>
                <w:rFonts w:ascii="Calibri" w:hAnsi="Calibri"/>
                <w:color w:val="000000"/>
                <w:szCs w:val="22"/>
                <w:lang w:eastAsia="el-GR"/>
              </w:rPr>
              <w:t xml:space="preserve"> Λειτουργία</w:t>
            </w:r>
          </w:p>
        </w:tc>
        <w:tc>
          <w:tcPr>
            <w:tcW w:w="271" w:type="pct"/>
            <w:tcBorders>
              <w:top w:val="nil"/>
              <w:left w:val="nil"/>
              <w:bottom w:val="single" w:sz="4" w:space="0" w:color="auto"/>
              <w:right w:val="single" w:sz="4" w:space="0" w:color="auto"/>
            </w:tcBorders>
            <w:shd w:val="clear" w:color="auto" w:fill="auto"/>
            <w:noWrap/>
            <w:vAlign w:val="bottom"/>
            <w:hideMark/>
          </w:tcPr>
          <w:p w14:paraId="3CF6290F"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1" w:type="pct"/>
            <w:tcBorders>
              <w:top w:val="nil"/>
              <w:left w:val="nil"/>
              <w:bottom w:val="single" w:sz="4" w:space="0" w:color="auto"/>
              <w:right w:val="single" w:sz="4" w:space="0" w:color="auto"/>
            </w:tcBorders>
            <w:shd w:val="clear" w:color="auto" w:fill="auto"/>
            <w:noWrap/>
            <w:vAlign w:val="bottom"/>
            <w:hideMark/>
          </w:tcPr>
          <w:p w14:paraId="4A91FFB6"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5E0BCC1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05A1B2E7"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auto"/>
            <w:noWrap/>
            <w:vAlign w:val="bottom"/>
            <w:hideMark/>
          </w:tcPr>
          <w:p w14:paraId="2758F6E6"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9" w:type="pct"/>
            <w:tcBorders>
              <w:top w:val="nil"/>
              <w:left w:val="nil"/>
              <w:bottom w:val="single" w:sz="4" w:space="0" w:color="auto"/>
              <w:right w:val="single" w:sz="4" w:space="0" w:color="auto"/>
            </w:tcBorders>
            <w:shd w:val="clear" w:color="auto" w:fill="auto"/>
            <w:noWrap/>
            <w:vAlign w:val="bottom"/>
            <w:hideMark/>
          </w:tcPr>
          <w:p w14:paraId="1B04AB20"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1D25AEBD"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49AD4068"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auto"/>
            <w:noWrap/>
            <w:vAlign w:val="bottom"/>
            <w:hideMark/>
          </w:tcPr>
          <w:p w14:paraId="168CB505"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2F092F20"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0E619BD8"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0" w:type="pct"/>
            <w:tcBorders>
              <w:top w:val="nil"/>
              <w:left w:val="nil"/>
              <w:bottom w:val="single" w:sz="4" w:space="0" w:color="auto"/>
              <w:right w:val="single" w:sz="4" w:space="0" w:color="auto"/>
            </w:tcBorders>
            <w:shd w:val="clear" w:color="auto" w:fill="DEEAF6" w:themeFill="accent5" w:themeFillTint="33"/>
            <w:noWrap/>
            <w:vAlign w:val="bottom"/>
            <w:hideMark/>
          </w:tcPr>
          <w:p w14:paraId="51A4704E"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r>
      <w:tr w:rsidR="0012437C" w:rsidRPr="008B226D" w14:paraId="55CB9017" w14:textId="77777777" w:rsidTr="0012437C">
        <w:trPr>
          <w:trHeight w:val="936"/>
        </w:trPr>
        <w:tc>
          <w:tcPr>
            <w:tcW w:w="359" w:type="pct"/>
            <w:tcBorders>
              <w:top w:val="nil"/>
              <w:left w:val="single" w:sz="4" w:space="0" w:color="auto"/>
              <w:bottom w:val="single" w:sz="4" w:space="0" w:color="auto"/>
              <w:right w:val="single" w:sz="4" w:space="0" w:color="auto"/>
            </w:tcBorders>
            <w:shd w:val="clear" w:color="auto" w:fill="auto"/>
            <w:noWrap/>
            <w:vAlign w:val="center"/>
            <w:hideMark/>
          </w:tcPr>
          <w:p w14:paraId="28682078"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ΣΤ</w:t>
            </w:r>
          </w:p>
        </w:tc>
        <w:tc>
          <w:tcPr>
            <w:tcW w:w="1020" w:type="pct"/>
            <w:tcBorders>
              <w:top w:val="nil"/>
              <w:left w:val="nil"/>
              <w:bottom w:val="single" w:sz="4" w:space="0" w:color="auto"/>
              <w:right w:val="single" w:sz="4" w:space="0" w:color="auto"/>
            </w:tcBorders>
            <w:shd w:val="clear" w:color="auto" w:fill="auto"/>
            <w:vAlign w:val="center"/>
            <w:hideMark/>
          </w:tcPr>
          <w:p w14:paraId="3DB269E5" w14:textId="77777777" w:rsidR="00C43D6C" w:rsidRPr="008B226D" w:rsidRDefault="00C43D6C" w:rsidP="00CA0B86">
            <w:pPr>
              <w:suppressAutoHyphens w:val="0"/>
              <w:spacing w:after="0" w:line="240" w:lineRule="auto"/>
              <w:jc w:val="center"/>
              <w:rPr>
                <w:rFonts w:ascii="Calibri" w:hAnsi="Calibri"/>
                <w:color w:val="000000"/>
                <w:szCs w:val="22"/>
                <w:lang w:eastAsia="el-GR"/>
              </w:rPr>
            </w:pPr>
            <w:r w:rsidRPr="008B226D">
              <w:rPr>
                <w:rFonts w:ascii="Calibri" w:hAnsi="Calibri"/>
                <w:color w:val="000000"/>
                <w:szCs w:val="22"/>
                <w:lang w:eastAsia="el-GR"/>
              </w:rPr>
              <w:t>Διαχείριση έργου</w:t>
            </w:r>
          </w:p>
        </w:tc>
        <w:tc>
          <w:tcPr>
            <w:tcW w:w="271" w:type="pct"/>
            <w:tcBorders>
              <w:top w:val="nil"/>
              <w:left w:val="nil"/>
              <w:bottom w:val="single" w:sz="4" w:space="0" w:color="auto"/>
              <w:right w:val="single" w:sz="4" w:space="0" w:color="auto"/>
            </w:tcBorders>
            <w:shd w:val="clear" w:color="auto" w:fill="9CC2E5" w:themeFill="accent5" w:themeFillTint="99"/>
            <w:noWrap/>
            <w:vAlign w:val="bottom"/>
            <w:hideMark/>
          </w:tcPr>
          <w:p w14:paraId="009548EB"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1" w:type="pct"/>
            <w:tcBorders>
              <w:top w:val="nil"/>
              <w:left w:val="nil"/>
              <w:bottom w:val="single" w:sz="4" w:space="0" w:color="auto"/>
              <w:right w:val="single" w:sz="4" w:space="0" w:color="auto"/>
            </w:tcBorders>
            <w:shd w:val="clear" w:color="auto" w:fill="9CC2E5" w:themeFill="accent5" w:themeFillTint="99"/>
            <w:noWrap/>
            <w:vAlign w:val="bottom"/>
            <w:hideMark/>
          </w:tcPr>
          <w:p w14:paraId="7A1B00DC"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9CC2E5" w:themeFill="accent5" w:themeFillTint="99"/>
            <w:noWrap/>
            <w:vAlign w:val="bottom"/>
            <w:hideMark/>
          </w:tcPr>
          <w:p w14:paraId="78FCFF8A"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9CC2E5" w:themeFill="accent5" w:themeFillTint="99"/>
            <w:noWrap/>
            <w:vAlign w:val="bottom"/>
            <w:hideMark/>
          </w:tcPr>
          <w:p w14:paraId="1CE45409"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2" w:type="pct"/>
            <w:tcBorders>
              <w:top w:val="nil"/>
              <w:left w:val="nil"/>
              <w:bottom w:val="single" w:sz="4" w:space="0" w:color="auto"/>
              <w:right w:val="single" w:sz="4" w:space="0" w:color="auto"/>
            </w:tcBorders>
            <w:shd w:val="clear" w:color="auto" w:fill="9CC2E5" w:themeFill="accent5" w:themeFillTint="99"/>
            <w:noWrap/>
            <w:vAlign w:val="bottom"/>
            <w:hideMark/>
          </w:tcPr>
          <w:p w14:paraId="7E789D54"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279" w:type="pct"/>
            <w:tcBorders>
              <w:top w:val="nil"/>
              <w:left w:val="nil"/>
              <w:bottom w:val="single" w:sz="4" w:space="0" w:color="auto"/>
              <w:right w:val="single" w:sz="4" w:space="0" w:color="auto"/>
            </w:tcBorders>
            <w:shd w:val="clear" w:color="auto" w:fill="9CC2E5" w:themeFill="accent5" w:themeFillTint="99"/>
            <w:noWrap/>
            <w:vAlign w:val="bottom"/>
            <w:hideMark/>
          </w:tcPr>
          <w:p w14:paraId="7438AB54"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3D11B39F"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6B24A936"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787C5D46"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56132C8E"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1" w:type="pct"/>
            <w:tcBorders>
              <w:top w:val="nil"/>
              <w:left w:val="nil"/>
              <w:bottom w:val="single" w:sz="4" w:space="0" w:color="auto"/>
              <w:right w:val="single" w:sz="4" w:space="0" w:color="auto"/>
            </w:tcBorders>
            <w:shd w:val="clear" w:color="auto" w:fill="9CC2E5" w:themeFill="accent5" w:themeFillTint="99"/>
            <w:noWrap/>
            <w:vAlign w:val="bottom"/>
            <w:hideMark/>
          </w:tcPr>
          <w:p w14:paraId="38A1339B"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c>
          <w:tcPr>
            <w:tcW w:w="330" w:type="pct"/>
            <w:tcBorders>
              <w:top w:val="nil"/>
              <w:left w:val="nil"/>
              <w:bottom w:val="single" w:sz="4" w:space="0" w:color="auto"/>
              <w:right w:val="single" w:sz="4" w:space="0" w:color="auto"/>
            </w:tcBorders>
            <w:shd w:val="clear" w:color="auto" w:fill="9CC2E5" w:themeFill="accent5" w:themeFillTint="99"/>
            <w:noWrap/>
            <w:vAlign w:val="bottom"/>
            <w:hideMark/>
          </w:tcPr>
          <w:p w14:paraId="1B4589FE" w14:textId="77777777" w:rsidR="00C43D6C" w:rsidRPr="008B226D" w:rsidRDefault="00C43D6C" w:rsidP="00CA0B86">
            <w:pPr>
              <w:suppressAutoHyphens w:val="0"/>
              <w:spacing w:after="0" w:line="240" w:lineRule="auto"/>
              <w:jc w:val="left"/>
              <w:rPr>
                <w:rFonts w:ascii="Calibri" w:hAnsi="Calibri"/>
                <w:color w:val="000000"/>
                <w:szCs w:val="22"/>
                <w:lang w:eastAsia="el-GR"/>
              </w:rPr>
            </w:pPr>
            <w:r w:rsidRPr="008B226D">
              <w:rPr>
                <w:rFonts w:ascii="Calibri" w:hAnsi="Calibri"/>
                <w:color w:val="000000"/>
                <w:szCs w:val="22"/>
                <w:lang w:eastAsia="el-GR"/>
              </w:rPr>
              <w:t> </w:t>
            </w:r>
          </w:p>
        </w:tc>
      </w:tr>
    </w:tbl>
    <w:p w14:paraId="7D63B2BF" w14:textId="77777777" w:rsidR="00C43D6C" w:rsidRDefault="00C43D6C" w:rsidP="00C43D6C">
      <w:pPr>
        <w:spacing w:line="276" w:lineRule="auto"/>
        <w:jc w:val="left"/>
        <w:rPr>
          <w:rFonts w:cs="Tahoma"/>
          <w:b/>
          <w:highlight w:val="cyan"/>
        </w:rPr>
      </w:pPr>
    </w:p>
    <w:p w14:paraId="74CD34E8" w14:textId="77777777" w:rsidR="00C43D6C" w:rsidRDefault="00C43D6C" w:rsidP="00C43D6C">
      <w:pPr>
        <w:pStyle w:val="Normal1"/>
      </w:pPr>
      <w:r w:rsidRPr="00927067">
        <w:t>Ο</w:t>
      </w:r>
      <w:r>
        <w:t>ι</w:t>
      </w:r>
      <w:r w:rsidRPr="00927067">
        <w:t xml:space="preserve"> υποψήφιο</w:t>
      </w:r>
      <w:r>
        <w:t>ι Ανάδοχοι</w:t>
      </w:r>
      <w:r w:rsidRPr="00927067">
        <w:t xml:space="preserve"> </w:t>
      </w:r>
      <w:r w:rsidRPr="003D3F3F">
        <w:t>είναι υποχρεωμένο</w:t>
      </w:r>
      <w:r>
        <w:t>ι</w:t>
      </w:r>
      <w:r w:rsidRPr="003D3F3F">
        <w:t xml:space="preserve"> να συμπεριλάβ</w:t>
      </w:r>
      <w:r>
        <w:t>ουν</w:t>
      </w:r>
      <w:r w:rsidRPr="003D3F3F">
        <w:t xml:space="preserve"> στην προσφορά του</w:t>
      </w:r>
      <w:r>
        <w:t>ς</w:t>
      </w:r>
      <w:r w:rsidRPr="003D3F3F">
        <w:t xml:space="preserve"> λεπτομερές χρονοδιάγραμμα υλοποίησης με τις κύριες φάσεις υλοποίησης, περιγραφές εργασιών και παραδοτέων, καθώς και τα κύρια ορόσημα του Έργου. </w:t>
      </w:r>
    </w:p>
    <w:p w14:paraId="7F739B4B" w14:textId="77777777" w:rsidR="00C43D6C" w:rsidRPr="00CD6F4A" w:rsidRDefault="00C43D6C" w:rsidP="00C43D6C">
      <w:pPr>
        <w:widowControl w:val="0"/>
        <w:tabs>
          <w:tab w:val="left" w:pos="1700"/>
        </w:tabs>
        <w:autoSpaceDE w:val="0"/>
        <w:autoSpaceDN w:val="0"/>
        <w:spacing w:before="59" w:line="276" w:lineRule="auto"/>
        <w:ind w:left="-426" w:right="-143"/>
        <w:rPr>
          <w:rFonts w:ascii="Calibri Light" w:hAnsi="Calibri Light" w:cs="Calibri Light"/>
          <w:u w:val="single"/>
        </w:rPr>
        <w:sectPr w:rsidR="00C43D6C" w:rsidRPr="00CD6F4A" w:rsidSect="00C43D6C">
          <w:pgSz w:w="16838" w:h="11906" w:orient="landscape"/>
          <w:pgMar w:top="1134" w:right="1134" w:bottom="1134" w:left="1418" w:header="720" w:footer="0" w:gutter="0"/>
          <w:cols w:space="720"/>
          <w:docGrid w:linePitch="360"/>
        </w:sectPr>
      </w:pPr>
    </w:p>
    <w:p w14:paraId="1119858F" w14:textId="77777777" w:rsidR="00C43D6C" w:rsidRPr="009C6654" w:rsidRDefault="00C43D6C" w:rsidP="00C43D6C">
      <w:pPr>
        <w:pStyle w:val="21"/>
      </w:pPr>
      <w:bookmarkStart w:id="459" w:name="_Toc183511941"/>
      <w:bookmarkStart w:id="460" w:name="_Toc189814746"/>
      <w:r w:rsidRPr="009C6654">
        <w:lastRenderedPageBreak/>
        <w:t>Φάσεις – Παραδοτέα</w:t>
      </w:r>
      <w:bookmarkEnd w:id="459"/>
      <w:bookmarkEnd w:id="460"/>
      <w:r w:rsidRPr="009C6654">
        <w:tab/>
      </w:r>
    </w:p>
    <w:p w14:paraId="1B25756D" w14:textId="77777777" w:rsidR="00C43D6C" w:rsidRDefault="00C43D6C" w:rsidP="00C43D6C">
      <w:pPr>
        <w:spacing w:before="120"/>
      </w:pPr>
      <w:r w:rsidRPr="00990757">
        <w:t>Η γενική μεθοδολογία υλοποίησης του Έργου χωρίζεται στις εξής Φάσεις:</w:t>
      </w:r>
    </w:p>
    <w:p w14:paraId="07168C1A" w14:textId="77777777" w:rsidR="00C43D6C" w:rsidRPr="009C6654" w:rsidRDefault="00C43D6C" w:rsidP="00C43D6C">
      <w:pPr>
        <w:pStyle w:val="31"/>
      </w:pPr>
      <w:bookmarkStart w:id="461" w:name="_Toc183511942"/>
      <w:bookmarkStart w:id="462" w:name="_Toc189814747"/>
      <w:r w:rsidRPr="009C6654">
        <w:t>Φάση Α – Μελέτη Εφαρμογής</w:t>
      </w:r>
      <w:bookmarkEnd w:id="461"/>
      <w:bookmarkEnd w:id="462"/>
    </w:p>
    <w:tbl>
      <w:tblPr>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4037"/>
        <w:gridCol w:w="5583"/>
      </w:tblGrid>
      <w:tr w:rsidR="00C43D6C" w:rsidRPr="00D92747" w14:paraId="0F1127D8" w14:textId="77777777" w:rsidTr="00CA0B86">
        <w:trPr>
          <w:jc w:val="center"/>
        </w:trPr>
        <w:tc>
          <w:tcPr>
            <w:tcW w:w="5000" w:type="pct"/>
            <w:gridSpan w:val="2"/>
            <w:shd w:val="clear" w:color="auto" w:fill="FBE4D5" w:themeFill="accent2" w:themeFillTint="33"/>
            <w:vAlign w:val="center"/>
          </w:tcPr>
          <w:p w14:paraId="07096916" w14:textId="77777777" w:rsidR="00C43D6C" w:rsidRPr="00D476C8" w:rsidRDefault="00C43D6C" w:rsidP="00CA0B86">
            <w:pPr>
              <w:spacing w:before="120" w:after="240"/>
            </w:pPr>
            <w:r w:rsidRPr="00595D58">
              <w:rPr>
                <w:b/>
              </w:rPr>
              <w:t xml:space="preserve">Φάση Α: </w:t>
            </w:r>
            <w:r w:rsidRPr="00595D58">
              <w:rPr>
                <w:b/>
                <w:color w:val="000000"/>
              </w:rPr>
              <w:t>Μελέτη Εφαρμογής</w:t>
            </w:r>
            <w:r w:rsidRPr="00D476C8">
              <w:rPr>
                <w:b/>
                <w:color w:val="000000"/>
              </w:rPr>
              <w:t xml:space="preserve"> </w:t>
            </w:r>
          </w:p>
        </w:tc>
      </w:tr>
      <w:tr w:rsidR="00C43D6C" w:rsidRPr="00282971" w14:paraId="08453846" w14:textId="77777777" w:rsidTr="00CA0B86">
        <w:trPr>
          <w:jc w:val="center"/>
        </w:trPr>
        <w:tc>
          <w:tcPr>
            <w:tcW w:w="5000" w:type="pct"/>
            <w:gridSpan w:val="2"/>
          </w:tcPr>
          <w:p w14:paraId="6931C532" w14:textId="77777777" w:rsidR="001120C2" w:rsidRPr="00632729" w:rsidRDefault="001120C2" w:rsidP="00BF716E">
            <w:pPr>
              <w:spacing w:before="120" w:line="276" w:lineRule="auto"/>
            </w:pPr>
            <w:r w:rsidRPr="001120C2">
              <w:t>Στο πλαίσιο της Φάσης Α ο Ανάδοχος θα εκπονήσει τη Μελέτη Εφαρμογής του Έργου σύμφωνα με τα αναφερόμενα στην Παρ. Π.Ι.5.1.</w:t>
            </w:r>
          </w:p>
          <w:p w14:paraId="4952CB11" w14:textId="5B2D0550" w:rsidR="00C43D6C" w:rsidRPr="00E21B6C" w:rsidRDefault="00C43D6C" w:rsidP="00BF716E">
            <w:pPr>
              <w:spacing w:before="120" w:line="276" w:lineRule="auto"/>
            </w:pPr>
            <w:r w:rsidRPr="002314C2">
              <w:t xml:space="preserve">Η Φάση Α θα εκκινήσει με την υπογραφή της Σύμβασης του Έργου και θα έχει διάρκεια </w:t>
            </w:r>
            <w:r>
              <w:t>τρεις</w:t>
            </w:r>
            <w:r w:rsidRPr="002314C2">
              <w:t xml:space="preserve"> (</w:t>
            </w:r>
            <w:r>
              <w:t>3</w:t>
            </w:r>
            <w:r w:rsidRPr="002314C2">
              <w:t>) μήνες</w:t>
            </w:r>
            <w:r w:rsidR="00603F34">
              <w:t>, με</w:t>
            </w:r>
            <w:r w:rsidRPr="002314C2">
              <w:t xml:space="preserve"> </w:t>
            </w:r>
            <w:r w:rsidR="00603F34">
              <w:t>έ</w:t>
            </w:r>
            <w:r w:rsidRPr="002314C2">
              <w:t>ναν (1) μήνα δι</w:t>
            </w:r>
            <w:r w:rsidR="00603F34">
              <w:t>άρκεια</w:t>
            </w:r>
            <w:r w:rsidRPr="002314C2">
              <w:t xml:space="preserve"> ελέγχου.</w:t>
            </w:r>
            <w:r w:rsidR="00603F34">
              <w:t xml:space="preserve"> </w:t>
            </w:r>
            <w:r>
              <w:t>Τα παραδοτέα της Φάσης Α θα παραδοθούν με την ολοκλήρωση του 3</w:t>
            </w:r>
            <w:r w:rsidRPr="00D43D8D">
              <w:rPr>
                <w:vertAlign w:val="superscript"/>
              </w:rPr>
              <w:t>ου</w:t>
            </w:r>
            <w:r>
              <w:t xml:space="preserve"> μήνα της Φάσης.</w:t>
            </w:r>
          </w:p>
        </w:tc>
      </w:tr>
      <w:tr w:rsidR="00C43D6C" w:rsidRPr="00731EDD" w14:paraId="065A98CB"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098" w:type="pct"/>
            <w:tcBorders>
              <w:top w:val="single" w:sz="4" w:space="0" w:color="auto"/>
              <w:left w:val="single" w:sz="4" w:space="0" w:color="auto"/>
              <w:bottom w:val="single" w:sz="4" w:space="0" w:color="auto"/>
              <w:right w:val="single" w:sz="4" w:space="0" w:color="auto"/>
            </w:tcBorders>
            <w:shd w:val="clear" w:color="auto" w:fill="E6E6E6"/>
            <w:vAlign w:val="center"/>
          </w:tcPr>
          <w:p w14:paraId="628C9AE3" w14:textId="77777777" w:rsidR="00C43D6C" w:rsidRPr="00990757" w:rsidRDefault="00C43D6C" w:rsidP="00CA0B86">
            <w:pPr>
              <w:spacing w:before="120"/>
              <w:rPr>
                <w:b/>
              </w:rPr>
            </w:pPr>
            <w:r w:rsidRPr="00990757">
              <w:rPr>
                <w:b/>
              </w:rPr>
              <w:t>Τίτλος Παραδοτέου</w:t>
            </w:r>
          </w:p>
        </w:tc>
        <w:tc>
          <w:tcPr>
            <w:tcW w:w="2902" w:type="pct"/>
            <w:tcBorders>
              <w:top w:val="single" w:sz="4" w:space="0" w:color="auto"/>
              <w:left w:val="single" w:sz="4" w:space="0" w:color="auto"/>
              <w:bottom w:val="single" w:sz="4" w:space="0" w:color="auto"/>
              <w:right w:val="single" w:sz="4" w:space="0" w:color="auto"/>
            </w:tcBorders>
            <w:shd w:val="clear" w:color="auto" w:fill="E6E6E6"/>
            <w:vAlign w:val="center"/>
          </w:tcPr>
          <w:p w14:paraId="471EDEEA" w14:textId="77777777" w:rsidR="00C43D6C" w:rsidRPr="00990757" w:rsidRDefault="00C43D6C" w:rsidP="00CA0B86">
            <w:pPr>
              <w:spacing w:before="120"/>
              <w:rPr>
                <w:b/>
              </w:rPr>
            </w:pPr>
            <w:r w:rsidRPr="00990757">
              <w:rPr>
                <w:b/>
              </w:rPr>
              <w:t xml:space="preserve">Περιγραφή Παραδοτέου </w:t>
            </w:r>
          </w:p>
        </w:tc>
      </w:tr>
      <w:tr w:rsidR="00C43D6C" w:rsidRPr="009C387C" w14:paraId="238FCD55"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5CA458CB" w14:textId="77777777" w:rsidR="00C43D6C" w:rsidRPr="00990757" w:rsidRDefault="00C43D6C" w:rsidP="00CA0B86">
            <w:pPr>
              <w:widowControl w:val="0"/>
              <w:numPr>
                <w:ilvl w:val="0"/>
                <w:numId w:val="76"/>
              </w:numPr>
              <w:suppressAutoHyphens w:val="0"/>
              <w:spacing w:before="120" w:after="0" w:line="276" w:lineRule="auto"/>
              <w:ind w:left="601" w:hanging="640"/>
              <w:jc w:val="left"/>
              <w:rPr>
                <w:lang w:eastAsia="en-US"/>
              </w:rPr>
            </w:pPr>
            <w:r w:rsidRPr="00990757">
              <w:rPr>
                <w:lang w:eastAsia="en-US"/>
              </w:rPr>
              <w:t>Σχέδιο Διαχείρισης και Ποιότητας Έργου (ΣΔΠΕ)</w:t>
            </w:r>
          </w:p>
        </w:tc>
        <w:tc>
          <w:tcPr>
            <w:tcW w:w="2902" w:type="pct"/>
            <w:tcBorders>
              <w:top w:val="single" w:sz="4" w:space="0" w:color="auto"/>
              <w:left w:val="single" w:sz="4" w:space="0" w:color="auto"/>
              <w:bottom w:val="single" w:sz="4" w:space="0" w:color="auto"/>
              <w:right w:val="single" w:sz="4" w:space="0" w:color="auto"/>
            </w:tcBorders>
            <w:vAlign w:val="center"/>
          </w:tcPr>
          <w:p w14:paraId="27EF54AA" w14:textId="5DD0403F" w:rsidR="00C43D6C" w:rsidRPr="002314C2" w:rsidRDefault="001120C2" w:rsidP="00CA0B86">
            <w:pPr>
              <w:spacing w:before="120" w:line="276" w:lineRule="auto"/>
            </w:pPr>
            <w:r w:rsidRPr="001120C2">
              <w:t>Θα περιλαμβάνει κατ’ ελάχιστο τα αναφερόμενα στην Παρ. Π.Ι.5.1.</w:t>
            </w:r>
          </w:p>
        </w:tc>
      </w:tr>
      <w:tr w:rsidR="00C43D6C" w:rsidRPr="00282971" w14:paraId="03B00DD0"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5EC50BF8" w14:textId="77777777" w:rsidR="00C43D6C" w:rsidRPr="00990757" w:rsidRDefault="00C43D6C" w:rsidP="00CA0B86">
            <w:pPr>
              <w:widowControl w:val="0"/>
              <w:numPr>
                <w:ilvl w:val="0"/>
                <w:numId w:val="76"/>
              </w:numPr>
              <w:suppressAutoHyphens w:val="0"/>
              <w:spacing w:before="120" w:after="0" w:line="276" w:lineRule="auto"/>
              <w:ind w:left="601" w:hanging="640"/>
              <w:jc w:val="left"/>
              <w:rPr>
                <w:lang w:eastAsia="en-US"/>
              </w:rPr>
            </w:pPr>
            <w:r w:rsidRPr="00E21B6C">
              <w:rPr>
                <w:lang w:eastAsia="en-US"/>
              </w:rPr>
              <w:t>Τεύχος Αποτύπωσης Υφιστάμενης Κατάστασης</w:t>
            </w:r>
          </w:p>
        </w:tc>
        <w:tc>
          <w:tcPr>
            <w:tcW w:w="2902" w:type="pct"/>
            <w:tcBorders>
              <w:top w:val="single" w:sz="4" w:space="0" w:color="auto"/>
              <w:left w:val="single" w:sz="4" w:space="0" w:color="auto"/>
              <w:bottom w:val="single" w:sz="4" w:space="0" w:color="auto"/>
              <w:right w:val="single" w:sz="4" w:space="0" w:color="auto"/>
            </w:tcBorders>
            <w:vAlign w:val="center"/>
          </w:tcPr>
          <w:p w14:paraId="48691DFB" w14:textId="1F605B53" w:rsidR="00C43D6C" w:rsidRPr="002314C2" w:rsidRDefault="001120C2" w:rsidP="00CA0B86">
            <w:pPr>
              <w:spacing w:after="0" w:line="276" w:lineRule="auto"/>
            </w:pPr>
            <w:r w:rsidRPr="001120C2">
              <w:t>Θα περιλαμβάνει κατ’ ελάχιστο τα αναφερόμενα στην Παρ. Π.Ι.5.1.</w:t>
            </w:r>
          </w:p>
        </w:tc>
      </w:tr>
      <w:tr w:rsidR="00C43D6C" w:rsidRPr="00282971" w14:paraId="1AE47959"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140EA00F" w14:textId="77777777" w:rsidR="00C43D6C" w:rsidRPr="00990757" w:rsidRDefault="00C43D6C" w:rsidP="00CA0B86">
            <w:pPr>
              <w:widowControl w:val="0"/>
              <w:numPr>
                <w:ilvl w:val="0"/>
                <w:numId w:val="76"/>
              </w:numPr>
              <w:suppressAutoHyphens w:val="0"/>
              <w:spacing w:before="120" w:after="0" w:line="276" w:lineRule="auto"/>
              <w:ind w:left="601" w:hanging="640"/>
              <w:jc w:val="left"/>
              <w:rPr>
                <w:lang w:eastAsia="en-US"/>
              </w:rPr>
            </w:pPr>
            <w:r w:rsidRPr="00990757">
              <w:rPr>
                <w:lang w:eastAsia="en-US"/>
              </w:rPr>
              <w:t xml:space="preserve">Τεύχος Ανάλυσης Απαιτήσεων </w:t>
            </w:r>
          </w:p>
        </w:tc>
        <w:tc>
          <w:tcPr>
            <w:tcW w:w="2902" w:type="pct"/>
            <w:tcBorders>
              <w:top w:val="single" w:sz="4" w:space="0" w:color="auto"/>
              <w:left w:val="single" w:sz="4" w:space="0" w:color="auto"/>
              <w:bottom w:val="single" w:sz="4" w:space="0" w:color="auto"/>
              <w:right w:val="single" w:sz="4" w:space="0" w:color="auto"/>
            </w:tcBorders>
            <w:vAlign w:val="center"/>
          </w:tcPr>
          <w:p w14:paraId="146D9108" w14:textId="61088E97" w:rsidR="00C43D6C" w:rsidRPr="00D14DEE" w:rsidRDefault="001120C2" w:rsidP="001120C2">
            <w:pPr>
              <w:spacing w:line="240" w:lineRule="auto"/>
            </w:pPr>
            <w:r w:rsidRPr="001120C2">
              <w:t xml:space="preserve">Θα περιλαμβάνει κατ’ ελάχιστο τα αναφερόμενα στην Παρ. Π.Ι.5.1. Ενδεικτικά αναφέρονται: </w:t>
            </w:r>
            <w:r w:rsidR="00C43D6C" w:rsidRPr="00D14DEE">
              <w:t>Αναφορά σε κάθε μία από τις παρεχόμενες από τον Ανάδοχο υπηρεσίες και στον τρόπο παροχής τους</w:t>
            </w:r>
          </w:p>
          <w:p w14:paraId="4A61897E" w14:textId="77777777" w:rsidR="00C43D6C" w:rsidRPr="00D14DEE" w:rsidRDefault="00C43D6C" w:rsidP="00CA0B86">
            <w:pPr>
              <w:widowControl w:val="0"/>
              <w:numPr>
                <w:ilvl w:val="0"/>
                <w:numId w:val="43"/>
              </w:numPr>
              <w:suppressAutoHyphens w:val="0"/>
              <w:spacing w:after="0" w:line="276" w:lineRule="auto"/>
              <w:ind w:left="357" w:hanging="357"/>
            </w:pPr>
            <w:r w:rsidRPr="00D14DEE">
              <w:t>Οριστικοποιημένο τεύχος ανάλυσης απαιτήσεων χρηστών</w:t>
            </w:r>
          </w:p>
        </w:tc>
      </w:tr>
      <w:tr w:rsidR="00C43D6C" w:rsidRPr="00282971" w14:paraId="717B7B86"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4A100540" w14:textId="77777777" w:rsidR="00C43D6C" w:rsidRPr="00DD67D4" w:rsidRDefault="00C43D6C" w:rsidP="00CA0B86">
            <w:pPr>
              <w:widowControl w:val="0"/>
              <w:numPr>
                <w:ilvl w:val="0"/>
                <w:numId w:val="76"/>
              </w:numPr>
              <w:suppressAutoHyphens w:val="0"/>
              <w:spacing w:before="120" w:after="0" w:line="276" w:lineRule="auto"/>
              <w:ind w:left="601" w:hanging="640"/>
              <w:jc w:val="left"/>
              <w:rPr>
                <w:lang w:val="en-US" w:eastAsia="en-US"/>
              </w:rPr>
            </w:pPr>
            <w:r w:rsidRPr="00E21B6C">
              <w:rPr>
                <w:lang w:eastAsia="en-US"/>
              </w:rPr>
              <w:t>Αρχιτεκτονική</w:t>
            </w:r>
            <w:r w:rsidRPr="00DD67D4">
              <w:rPr>
                <w:lang w:val="en-US" w:eastAsia="en-US"/>
              </w:rPr>
              <w:t xml:space="preserve"> </w:t>
            </w:r>
            <w:r>
              <w:rPr>
                <w:lang w:eastAsia="en-US"/>
              </w:rPr>
              <w:t>λ</w:t>
            </w:r>
            <w:r w:rsidRPr="00E21B6C">
              <w:rPr>
                <w:lang w:eastAsia="en-US"/>
              </w:rPr>
              <w:t>ύση</w:t>
            </w:r>
          </w:p>
        </w:tc>
        <w:tc>
          <w:tcPr>
            <w:tcW w:w="2902" w:type="pct"/>
            <w:tcBorders>
              <w:top w:val="single" w:sz="4" w:space="0" w:color="auto"/>
              <w:left w:val="single" w:sz="4" w:space="0" w:color="auto"/>
              <w:bottom w:val="single" w:sz="4" w:space="0" w:color="auto"/>
              <w:right w:val="single" w:sz="4" w:space="0" w:color="auto"/>
            </w:tcBorders>
            <w:vAlign w:val="center"/>
          </w:tcPr>
          <w:p w14:paraId="7E9B02FF" w14:textId="0EEE9DE7" w:rsidR="00C43D6C" w:rsidRPr="00D14DEE" w:rsidRDefault="001120C2" w:rsidP="001120C2">
            <w:pPr>
              <w:spacing w:after="0" w:line="276" w:lineRule="auto"/>
            </w:pPr>
            <w:r w:rsidRPr="001120C2">
              <w:t xml:space="preserve">Θα περιλαμβάνει κατ' ελάχιστον τα αναφερόμενα στην Ενότητα Π.Ι.3. Ενδεικτικά αναφέρονται: </w:t>
            </w:r>
            <w:r w:rsidR="00C43D6C" w:rsidRPr="00D14DEE">
              <w:t xml:space="preserve">Γενικές αρχές σχεδιασμού </w:t>
            </w:r>
          </w:p>
          <w:p w14:paraId="1BCEDF15" w14:textId="77777777" w:rsidR="00C43D6C" w:rsidRPr="00D14DEE" w:rsidRDefault="00C43D6C" w:rsidP="00CA0B86">
            <w:pPr>
              <w:pStyle w:val="a6"/>
              <w:numPr>
                <w:ilvl w:val="0"/>
                <w:numId w:val="78"/>
              </w:numPr>
              <w:spacing w:after="0" w:line="276" w:lineRule="auto"/>
            </w:pPr>
            <w:r w:rsidRPr="00D14DEE">
              <w:t xml:space="preserve">Λογική Αρχιτεκτονική (σχηματική αποτύπωση και </w:t>
            </w:r>
          </w:p>
          <w:p w14:paraId="6A50F893" w14:textId="77777777" w:rsidR="00C43D6C" w:rsidRPr="00D14DEE" w:rsidRDefault="00C43D6C" w:rsidP="00CA0B86">
            <w:pPr>
              <w:pStyle w:val="a6"/>
              <w:spacing w:after="0" w:line="276" w:lineRule="auto"/>
              <w:ind w:left="340"/>
            </w:pPr>
            <w:r w:rsidRPr="00D14DEE">
              <w:t>τεκμηρίωση της προτεινόμενης αρχιτεκτονικής προσέγγισης)</w:t>
            </w:r>
          </w:p>
          <w:p w14:paraId="3F5D1856" w14:textId="77777777" w:rsidR="00C43D6C" w:rsidRPr="00D14DEE" w:rsidRDefault="00C43D6C" w:rsidP="00CA0B86">
            <w:pPr>
              <w:pStyle w:val="a6"/>
              <w:numPr>
                <w:ilvl w:val="0"/>
                <w:numId w:val="78"/>
              </w:numPr>
              <w:spacing w:after="0" w:line="276" w:lineRule="auto"/>
            </w:pPr>
            <w:r w:rsidRPr="00D14DEE">
              <w:t>Καταγραφή ενεργειών ασφαλούς λειτουργίας συστήματος</w:t>
            </w:r>
          </w:p>
        </w:tc>
      </w:tr>
      <w:tr w:rsidR="00C43D6C" w:rsidRPr="00282971" w14:paraId="1900DE73"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293EAD2E" w14:textId="77777777" w:rsidR="00C43D6C" w:rsidRPr="00990757" w:rsidRDefault="00C43D6C" w:rsidP="00CA0B86">
            <w:pPr>
              <w:widowControl w:val="0"/>
              <w:numPr>
                <w:ilvl w:val="0"/>
                <w:numId w:val="76"/>
              </w:numPr>
              <w:suppressAutoHyphens w:val="0"/>
              <w:spacing w:before="120" w:after="0" w:line="276" w:lineRule="auto"/>
              <w:ind w:left="601" w:hanging="640"/>
              <w:jc w:val="left"/>
              <w:rPr>
                <w:lang w:eastAsia="en-US"/>
              </w:rPr>
            </w:pPr>
            <w:r w:rsidRPr="001D1C9E">
              <w:rPr>
                <w:lang w:eastAsia="en-US"/>
              </w:rPr>
              <w:t xml:space="preserve">Τεύχος </w:t>
            </w:r>
            <w:r>
              <w:rPr>
                <w:lang w:eastAsia="en-US"/>
              </w:rPr>
              <w:t>Σ</w:t>
            </w:r>
            <w:r w:rsidRPr="001D1C9E">
              <w:rPr>
                <w:lang w:eastAsia="en-US"/>
              </w:rPr>
              <w:t xml:space="preserve">εναρίων </w:t>
            </w:r>
            <w:r>
              <w:rPr>
                <w:lang w:eastAsia="en-US"/>
              </w:rPr>
              <w:t>Ε</w:t>
            </w:r>
            <w:r w:rsidRPr="001D1C9E">
              <w:rPr>
                <w:lang w:eastAsia="en-US"/>
              </w:rPr>
              <w:t>λέγχου</w:t>
            </w:r>
          </w:p>
        </w:tc>
        <w:tc>
          <w:tcPr>
            <w:tcW w:w="2902" w:type="pct"/>
            <w:tcBorders>
              <w:top w:val="single" w:sz="4" w:space="0" w:color="auto"/>
              <w:left w:val="single" w:sz="4" w:space="0" w:color="auto"/>
              <w:bottom w:val="single" w:sz="4" w:space="0" w:color="auto"/>
              <w:right w:val="single" w:sz="4" w:space="0" w:color="auto"/>
            </w:tcBorders>
            <w:vAlign w:val="center"/>
          </w:tcPr>
          <w:p w14:paraId="64868DF5" w14:textId="310713E3" w:rsidR="00C43D6C" w:rsidRPr="00D14DEE" w:rsidRDefault="00C43D6C" w:rsidP="00CA0B86">
            <w:pPr>
              <w:spacing w:after="0" w:line="276" w:lineRule="auto"/>
            </w:pPr>
            <w:r w:rsidRPr="00D14DEE">
              <w:t xml:space="preserve">Θα περιλαμβάνει τη μεθοδολογία ελέγχου και τα σενάρια ελέγχου αποδοχής του συστήματος καθώς και το πλάνο εκτέλεσης τους </w:t>
            </w:r>
          </w:p>
        </w:tc>
      </w:tr>
      <w:tr w:rsidR="00C43D6C" w:rsidRPr="00282971" w14:paraId="78E41494"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5162B193" w14:textId="77777777" w:rsidR="00C43D6C" w:rsidRPr="001D1C9E" w:rsidRDefault="00C43D6C" w:rsidP="00CA0B86">
            <w:pPr>
              <w:widowControl w:val="0"/>
              <w:numPr>
                <w:ilvl w:val="0"/>
                <w:numId w:val="76"/>
              </w:numPr>
              <w:suppressAutoHyphens w:val="0"/>
              <w:spacing w:before="120" w:after="0" w:line="276" w:lineRule="auto"/>
              <w:ind w:left="601" w:hanging="640"/>
              <w:jc w:val="left"/>
              <w:rPr>
                <w:lang w:eastAsia="en-US"/>
              </w:rPr>
            </w:pPr>
            <w:r w:rsidRPr="001D1C9E">
              <w:rPr>
                <w:lang w:eastAsia="en-US"/>
              </w:rPr>
              <w:t>Πλάνο εκπαίδευσης των χρηστών και διαχειριστών</w:t>
            </w:r>
          </w:p>
        </w:tc>
        <w:tc>
          <w:tcPr>
            <w:tcW w:w="2902" w:type="pct"/>
            <w:tcBorders>
              <w:top w:val="single" w:sz="4" w:space="0" w:color="auto"/>
              <w:left w:val="single" w:sz="4" w:space="0" w:color="auto"/>
              <w:bottom w:val="single" w:sz="4" w:space="0" w:color="auto"/>
              <w:right w:val="single" w:sz="4" w:space="0" w:color="auto"/>
            </w:tcBorders>
            <w:vAlign w:val="center"/>
          </w:tcPr>
          <w:p w14:paraId="52433F66" w14:textId="77777777" w:rsidR="00C43D6C" w:rsidRPr="00990757" w:rsidRDefault="00C43D6C" w:rsidP="00CA0B86">
            <w:pPr>
              <w:spacing w:after="0" w:line="276" w:lineRule="auto"/>
            </w:pPr>
            <w:r w:rsidRPr="00990757">
              <w:t xml:space="preserve">Θα περιλαμβάνει τη μεθοδολογία </w:t>
            </w:r>
            <w:r>
              <w:t xml:space="preserve">εκπαίδευσης, τα εκπαιδευτικά σεμινάρια καθώς </w:t>
            </w:r>
            <w:r w:rsidRPr="001D1C9E">
              <w:t xml:space="preserve">και </w:t>
            </w:r>
            <w:r>
              <w:t xml:space="preserve">το </w:t>
            </w:r>
            <w:r w:rsidRPr="001D1C9E">
              <w:t>πλάνο</w:t>
            </w:r>
            <w:r>
              <w:t xml:space="preserve"> πραγματοποίησής τους</w:t>
            </w:r>
          </w:p>
        </w:tc>
      </w:tr>
    </w:tbl>
    <w:p w14:paraId="60F65A84" w14:textId="77777777" w:rsidR="00C43D6C" w:rsidRDefault="00C43D6C" w:rsidP="00C43D6C">
      <w:pPr>
        <w:rPr>
          <w:rFonts w:cs="Tahoma"/>
          <w:b/>
          <w:bCs/>
        </w:rPr>
      </w:pPr>
    </w:p>
    <w:p w14:paraId="65FB5164" w14:textId="77777777" w:rsidR="00C43D6C" w:rsidRPr="00595D58" w:rsidRDefault="00C43D6C" w:rsidP="00C43D6C">
      <w:pPr>
        <w:pStyle w:val="31"/>
      </w:pPr>
      <w:bookmarkStart w:id="463" w:name="_Toc183511943"/>
      <w:bookmarkStart w:id="464" w:name="_Toc189814748"/>
      <w:r w:rsidRPr="00595D58">
        <w:lastRenderedPageBreak/>
        <w:t>Φάση Β - Ανάπτυξη / παραμετροποίηση / εγκατάσταση Πλατφόρμας</w:t>
      </w:r>
      <w:bookmarkEnd w:id="463"/>
      <w:bookmarkEnd w:id="464"/>
      <w:r w:rsidRPr="00595D58">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48"/>
        <w:gridCol w:w="4872"/>
      </w:tblGrid>
      <w:tr w:rsidR="00C43D6C" w:rsidRPr="006617F5" w14:paraId="27ADF9C3" w14:textId="77777777" w:rsidTr="00CA0B86">
        <w:trPr>
          <w:trHeight w:val="783"/>
          <w:jc w:val="center"/>
        </w:trPr>
        <w:tc>
          <w:tcPr>
            <w:tcW w:w="5000" w:type="pct"/>
            <w:gridSpan w:val="2"/>
            <w:shd w:val="clear" w:color="auto" w:fill="FBE4D5" w:themeFill="accent2" w:themeFillTint="33"/>
            <w:vAlign w:val="center"/>
          </w:tcPr>
          <w:p w14:paraId="756E688E" w14:textId="77777777" w:rsidR="00C43D6C" w:rsidRPr="00990757" w:rsidRDefault="00C43D6C" w:rsidP="00CA0B86">
            <w:pPr>
              <w:spacing w:after="0" w:line="360" w:lineRule="auto"/>
            </w:pPr>
            <w:r w:rsidRPr="00990757">
              <w:rPr>
                <w:b/>
              </w:rPr>
              <w:t xml:space="preserve">Φάση </w:t>
            </w:r>
            <w:r>
              <w:rPr>
                <w:b/>
              </w:rPr>
              <w:t>Β</w:t>
            </w:r>
            <w:r w:rsidRPr="00990757">
              <w:rPr>
                <w:b/>
              </w:rPr>
              <w:t xml:space="preserve">: </w:t>
            </w:r>
            <w:r w:rsidRPr="00595D58">
              <w:rPr>
                <w:b/>
                <w:bCs/>
              </w:rPr>
              <w:t>Ανάπτυξη / παραμετροποίηση / εγκατάσταση Πλατφόρμας</w:t>
            </w:r>
            <w:r>
              <w:rPr>
                <w:b/>
                <w:bCs/>
              </w:rPr>
              <w:t xml:space="preserve"> </w:t>
            </w:r>
          </w:p>
        </w:tc>
      </w:tr>
      <w:tr w:rsidR="00C43D6C" w:rsidRPr="006617F5" w14:paraId="429E7255" w14:textId="77777777" w:rsidTr="00CA0B86">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D0A5B32" w14:textId="77777777" w:rsidR="001120C2" w:rsidRPr="00632729" w:rsidRDefault="001120C2" w:rsidP="00CA0B86">
            <w:pPr>
              <w:spacing w:before="120" w:line="276" w:lineRule="auto"/>
            </w:pPr>
            <w:r w:rsidRPr="001120C2">
              <w:t xml:space="preserve">Στο πλαίσιο της Φάσης Β, ο Ανάδοχος θα αναπτύξει, θα </w:t>
            </w:r>
            <w:proofErr w:type="spellStart"/>
            <w:r w:rsidRPr="001120C2">
              <w:t>παραμετροποιήσει</w:t>
            </w:r>
            <w:proofErr w:type="spellEnd"/>
            <w:r w:rsidRPr="001120C2">
              <w:t xml:space="preserve"> και θα εγκαταστήσει την Πλατφόρμα, σύμφωνα με τα αναφερόμενα στην Παρ. Π.Ι.5.2, ενώ θα εφαρμόσει και τα προβλεπόμενα στη Μελέτη Εφαρμογής ως προς την ασφαλή λειτουργία του συστήματος.</w:t>
            </w:r>
          </w:p>
          <w:p w14:paraId="1402587E" w14:textId="6FD1C1F2" w:rsidR="00C43D6C" w:rsidRDefault="00C43D6C" w:rsidP="00CA0B86">
            <w:pPr>
              <w:spacing w:before="120" w:line="276" w:lineRule="auto"/>
            </w:pPr>
            <w:r w:rsidRPr="00D14DEE">
              <w:t xml:space="preserve">Η Φάση Β θα </w:t>
            </w:r>
            <w:r>
              <w:t>έχει διάρκεια τέσσερις (4) μήνες</w:t>
            </w:r>
            <w:r w:rsidR="002E7846">
              <w:t>,</w:t>
            </w:r>
            <w:r>
              <w:t xml:space="preserve"> </w:t>
            </w:r>
            <w:r w:rsidR="002E7846">
              <w:t>με</w:t>
            </w:r>
            <w:r w:rsidR="002E7846" w:rsidRPr="002314C2">
              <w:t xml:space="preserve"> </w:t>
            </w:r>
            <w:r w:rsidR="002E7846">
              <w:t>έ</w:t>
            </w:r>
            <w:r w:rsidR="002E7846" w:rsidRPr="002314C2">
              <w:t>ναν (1) μήνα δι</w:t>
            </w:r>
            <w:r w:rsidR="002E7846">
              <w:t>άρκεια</w:t>
            </w:r>
            <w:r w:rsidR="002E7846" w:rsidRPr="002314C2">
              <w:t xml:space="preserve"> ελέγχου</w:t>
            </w:r>
            <w:r>
              <w:t>.</w:t>
            </w:r>
          </w:p>
          <w:p w14:paraId="3909A8D3" w14:textId="0C1D86AC" w:rsidR="00C43D6C" w:rsidRPr="006774FD" w:rsidRDefault="00C43D6C" w:rsidP="00CA0B86">
            <w:pPr>
              <w:spacing w:line="276" w:lineRule="auto"/>
            </w:pPr>
            <w:r>
              <w:t xml:space="preserve">Το παραδοτέο </w:t>
            </w:r>
            <w:r w:rsidRPr="008503AC">
              <w:t>Π2.2</w:t>
            </w:r>
            <w:r>
              <w:t xml:space="preserve"> θα παραδοθεί με την ολοκλήρωση του 2</w:t>
            </w:r>
            <w:r w:rsidRPr="00D43D8D">
              <w:rPr>
                <w:vertAlign w:val="superscript"/>
              </w:rPr>
              <w:t>ου</w:t>
            </w:r>
            <w:r>
              <w:t xml:space="preserve"> μήνα </w:t>
            </w:r>
            <w:r w:rsidR="002E7846">
              <w:t xml:space="preserve">υλοποίησης </w:t>
            </w:r>
            <w:r>
              <w:t>της Φάσης Β, ενώ τα παραδοτέα Π2.1</w:t>
            </w:r>
            <w:r w:rsidR="002E7846">
              <w:t>, Π2.3</w:t>
            </w:r>
            <w:r>
              <w:t xml:space="preserve"> και Π2.4 της Φάσης Β θα παραδοθούν με την ολοκλήρωση του 4</w:t>
            </w:r>
            <w:r w:rsidRPr="00D43D8D">
              <w:rPr>
                <w:vertAlign w:val="superscript"/>
              </w:rPr>
              <w:t>ου</w:t>
            </w:r>
            <w:r>
              <w:t xml:space="preserve"> μήνα της Φάσης. </w:t>
            </w:r>
          </w:p>
        </w:tc>
      </w:tr>
      <w:tr w:rsidR="00C43D6C" w:rsidRPr="00731EDD" w14:paraId="582AF7BD"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tcBorders>
              <w:top w:val="single" w:sz="4" w:space="0" w:color="auto"/>
              <w:left w:val="single" w:sz="4" w:space="0" w:color="auto"/>
              <w:bottom w:val="single" w:sz="4" w:space="0" w:color="auto"/>
              <w:right w:val="single" w:sz="4" w:space="0" w:color="auto"/>
            </w:tcBorders>
            <w:shd w:val="clear" w:color="auto" w:fill="E6E6E6"/>
            <w:vAlign w:val="center"/>
          </w:tcPr>
          <w:p w14:paraId="5394EBE3" w14:textId="77777777" w:rsidR="00C43D6C" w:rsidRPr="00990757" w:rsidRDefault="00C43D6C" w:rsidP="00CA0B86">
            <w:pPr>
              <w:widowControl w:val="0"/>
              <w:suppressAutoHyphens w:val="0"/>
              <w:spacing w:before="60" w:after="60"/>
              <w:jc w:val="left"/>
              <w:rPr>
                <w:b/>
                <w:lang w:eastAsia="en-US"/>
              </w:rPr>
            </w:pPr>
            <w:r w:rsidRPr="00990757">
              <w:rPr>
                <w:b/>
                <w:lang w:eastAsia="en-US"/>
              </w:rPr>
              <w:t>Τίτλος Παραδοτέου</w:t>
            </w:r>
          </w:p>
        </w:tc>
        <w:tc>
          <w:tcPr>
            <w:tcW w:w="2532" w:type="pct"/>
            <w:tcBorders>
              <w:top w:val="single" w:sz="4" w:space="0" w:color="auto"/>
              <w:left w:val="single" w:sz="4" w:space="0" w:color="auto"/>
              <w:bottom w:val="single" w:sz="4" w:space="0" w:color="auto"/>
              <w:right w:val="single" w:sz="4" w:space="0" w:color="auto"/>
            </w:tcBorders>
            <w:shd w:val="clear" w:color="auto" w:fill="E6E6E6"/>
            <w:vAlign w:val="center"/>
          </w:tcPr>
          <w:p w14:paraId="132A4879" w14:textId="77777777" w:rsidR="00C43D6C" w:rsidRPr="00990757" w:rsidRDefault="00C43D6C" w:rsidP="00CA0B86">
            <w:pPr>
              <w:widowControl w:val="0"/>
              <w:suppressAutoHyphens w:val="0"/>
              <w:spacing w:before="60" w:after="60"/>
              <w:jc w:val="left"/>
              <w:rPr>
                <w:b/>
                <w:lang w:eastAsia="en-US"/>
              </w:rPr>
            </w:pPr>
            <w:r w:rsidRPr="00990757">
              <w:rPr>
                <w:b/>
                <w:lang w:eastAsia="en-US"/>
              </w:rPr>
              <w:t xml:space="preserve">Περιγραφή Παραδοτέου </w:t>
            </w:r>
          </w:p>
        </w:tc>
      </w:tr>
      <w:tr w:rsidR="00C43D6C" w:rsidRPr="006617F5" w14:paraId="4A71EC59"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036EE6D4" w14:textId="77777777" w:rsidR="00C43D6C" w:rsidRPr="00035516" w:rsidRDefault="00C43D6C" w:rsidP="00CA0B86">
            <w:pPr>
              <w:widowControl w:val="0"/>
              <w:numPr>
                <w:ilvl w:val="0"/>
                <w:numId w:val="79"/>
              </w:numPr>
              <w:suppressAutoHyphens w:val="0"/>
              <w:spacing w:before="120" w:after="0" w:line="276" w:lineRule="auto"/>
              <w:ind w:left="601" w:hanging="601"/>
              <w:jc w:val="left"/>
              <w:rPr>
                <w:lang w:eastAsia="en-US"/>
              </w:rPr>
            </w:pPr>
            <w:r w:rsidRPr="00035516">
              <w:rPr>
                <w:lang w:eastAsia="en-US"/>
              </w:rPr>
              <w:t xml:space="preserve">Εγκατεστημένο </w:t>
            </w:r>
            <w:r>
              <w:rPr>
                <w:lang w:eastAsia="en-US"/>
              </w:rPr>
              <w:t xml:space="preserve">συστημικό </w:t>
            </w:r>
            <w:r w:rsidRPr="00035516">
              <w:rPr>
                <w:lang w:eastAsia="en-US"/>
              </w:rPr>
              <w:t>λογισμικό</w:t>
            </w:r>
            <w:r>
              <w:rPr>
                <w:lang w:eastAsia="en-US"/>
              </w:rPr>
              <w:t xml:space="preserve"> και Πλατφόρμα </w:t>
            </w:r>
            <w:r w:rsidRPr="00E45905">
              <w:rPr>
                <w:lang w:eastAsia="en-US"/>
              </w:rPr>
              <w:t xml:space="preserve"> </w:t>
            </w:r>
            <w:r>
              <w:rPr>
                <w:lang w:eastAsia="en-US"/>
              </w:rPr>
              <w:t xml:space="preserve"> </w:t>
            </w:r>
          </w:p>
        </w:tc>
        <w:tc>
          <w:tcPr>
            <w:tcW w:w="2532" w:type="pct"/>
            <w:tcBorders>
              <w:top w:val="single" w:sz="4" w:space="0" w:color="auto"/>
              <w:left w:val="single" w:sz="4" w:space="0" w:color="auto"/>
              <w:bottom w:val="single" w:sz="4" w:space="0" w:color="auto"/>
              <w:right w:val="single" w:sz="4" w:space="0" w:color="auto"/>
            </w:tcBorders>
          </w:tcPr>
          <w:p w14:paraId="509A0C56" w14:textId="77777777" w:rsidR="00C43D6C" w:rsidRDefault="00C43D6C" w:rsidP="00CA0B86">
            <w:pPr>
              <w:spacing w:line="276" w:lineRule="auto"/>
              <w:rPr>
                <w:iCs/>
              </w:rPr>
            </w:pPr>
            <w:r>
              <w:rPr>
                <w:iCs/>
              </w:rPr>
              <w:t xml:space="preserve">Περιλαμβάνει </w:t>
            </w:r>
          </w:p>
          <w:p w14:paraId="40D8175C" w14:textId="77777777" w:rsidR="00C43D6C" w:rsidRPr="00B66354" w:rsidRDefault="00C43D6C" w:rsidP="00CA0B86">
            <w:pPr>
              <w:widowControl w:val="0"/>
              <w:numPr>
                <w:ilvl w:val="0"/>
                <w:numId w:val="43"/>
              </w:numPr>
              <w:suppressAutoHyphens w:val="0"/>
              <w:spacing w:after="0" w:line="276" w:lineRule="auto"/>
              <w:ind w:left="357" w:hanging="357"/>
              <w:rPr>
                <w:iCs/>
              </w:rPr>
            </w:pPr>
            <w:r>
              <w:t>την εγκατάσταση του συστημικού λ</w:t>
            </w:r>
            <w:r w:rsidRPr="00DE140B">
              <w:t>ογισμικού</w:t>
            </w:r>
          </w:p>
          <w:p w14:paraId="3D04EF47" w14:textId="77777777" w:rsidR="00C43D6C" w:rsidRPr="00D63238" w:rsidRDefault="00C43D6C" w:rsidP="00CA0B86">
            <w:pPr>
              <w:widowControl w:val="0"/>
              <w:numPr>
                <w:ilvl w:val="0"/>
                <w:numId w:val="43"/>
              </w:numPr>
              <w:suppressAutoHyphens w:val="0"/>
              <w:spacing w:after="0" w:line="276" w:lineRule="auto"/>
              <w:ind w:left="357" w:hanging="357"/>
              <w:rPr>
                <w:iCs/>
              </w:rPr>
            </w:pPr>
            <w:r>
              <w:t>την ε</w:t>
            </w:r>
            <w:r w:rsidRPr="00DE140B">
              <w:t xml:space="preserve">γκατάσταση &amp; </w:t>
            </w:r>
            <w:r>
              <w:t xml:space="preserve">παραμετροποίηση της </w:t>
            </w:r>
            <w:r w:rsidRPr="008503AC">
              <w:t xml:space="preserve">Πλατφόρμας </w:t>
            </w:r>
            <w:r>
              <w:t xml:space="preserve"> </w:t>
            </w:r>
          </w:p>
          <w:p w14:paraId="015C3BE2" w14:textId="77777777" w:rsidR="00C43D6C" w:rsidRPr="005F214F" w:rsidRDefault="00C43D6C" w:rsidP="00CA0B86">
            <w:pPr>
              <w:widowControl w:val="0"/>
              <w:numPr>
                <w:ilvl w:val="0"/>
                <w:numId w:val="43"/>
              </w:numPr>
              <w:suppressAutoHyphens w:val="0"/>
              <w:spacing w:after="0" w:line="276" w:lineRule="auto"/>
              <w:ind w:left="357" w:hanging="357"/>
              <w:rPr>
                <w:iCs/>
              </w:rPr>
            </w:pPr>
            <w:r>
              <w:rPr>
                <w:iCs/>
              </w:rPr>
              <w:t>τους τυπικούς ελέγχους λειτουργίας των επιμέρους στοιχείων του συστήματος σε πλήρη ανάπτυξη</w:t>
            </w:r>
          </w:p>
        </w:tc>
      </w:tr>
      <w:tr w:rsidR="00C43D6C" w:rsidRPr="006617F5" w14:paraId="4C1213F5"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0F84E25C" w14:textId="77777777" w:rsidR="00C43D6C" w:rsidRPr="00035516" w:rsidRDefault="00C43D6C" w:rsidP="00CA0B86">
            <w:pPr>
              <w:widowControl w:val="0"/>
              <w:numPr>
                <w:ilvl w:val="0"/>
                <w:numId w:val="79"/>
              </w:numPr>
              <w:suppressAutoHyphens w:val="0"/>
              <w:spacing w:before="120" w:after="0" w:line="276" w:lineRule="auto"/>
              <w:ind w:left="601" w:hanging="601"/>
              <w:jc w:val="left"/>
              <w:rPr>
                <w:lang w:eastAsia="en-US"/>
              </w:rPr>
            </w:pPr>
            <w:proofErr w:type="spellStart"/>
            <w:r w:rsidRPr="00C60C03">
              <w:rPr>
                <w:lang w:eastAsia="en-US"/>
              </w:rPr>
              <w:t>Επικαιροποιημένο</w:t>
            </w:r>
            <w:proofErr w:type="spellEnd"/>
            <w:r w:rsidRPr="00C60C03">
              <w:rPr>
                <w:lang w:eastAsia="en-US"/>
              </w:rPr>
              <w:t xml:space="preserve"> Τεύχος Σεναρίων Ελέγχου</w:t>
            </w:r>
          </w:p>
        </w:tc>
        <w:tc>
          <w:tcPr>
            <w:tcW w:w="2532" w:type="pct"/>
            <w:tcBorders>
              <w:top w:val="single" w:sz="4" w:space="0" w:color="auto"/>
              <w:left w:val="single" w:sz="4" w:space="0" w:color="auto"/>
              <w:bottom w:val="single" w:sz="4" w:space="0" w:color="auto"/>
              <w:right w:val="single" w:sz="4" w:space="0" w:color="auto"/>
            </w:tcBorders>
          </w:tcPr>
          <w:p w14:paraId="77ECA20F" w14:textId="77777777" w:rsidR="00C43D6C" w:rsidRDefault="00C43D6C" w:rsidP="00CA0B86">
            <w:pPr>
              <w:spacing w:line="276" w:lineRule="auto"/>
              <w:rPr>
                <w:iCs/>
              </w:rPr>
            </w:pPr>
            <w:proofErr w:type="spellStart"/>
            <w:r>
              <w:rPr>
                <w:iCs/>
              </w:rPr>
              <w:t>Επικαιροποιημένα</w:t>
            </w:r>
            <w:proofErr w:type="spellEnd"/>
            <w:r>
              <w:rPr>
                <w:iCs/>
              </w:rPr>
              <w:t xml:space="preserve"> Σ</w:t>
            </w:r>
            <w:r w:rsidRPr="008503AC">
              <w:rPr>
                <w:iCs/>
              </w:rPr>
              <w:t>εν</w:t>
            </w:r>
            <w:r>
              <w:rPr>
                <w:iCs/>
              </w:rPr>
              <w:t>άρια</w:t>
            </w:r>
            <w:r w:rsidRPr="008503AC">
              <w:rPr>
                <w:iCs/>
              </w:rPr>
              <w:t xml:space="preserve"> </w:t>
            </w:r>
            <w:r>
              <w:rPr>
                <w:iCs/>
              </w:rPr>
              <w:t>ε</w:t>
            </w:r>
            <w:r w:rsidRPr="008503AC">
              <w:rPr>
                <w:iCs/>
              </w:rPr>
              <w:t xml:space="preserve">λέγχου, αποδοχής του συστήματος και </w:t>
            </w:r>
            <w:proofErr w:type="spellStart"/>
            <w:r>
              <w:rPr>
                <w:iCs/>
              </w:rPr>
              <w:t>επικαιροποιημένο</w:t>
            </w:r>
            <w:proofErr w:type="spellEnd"/>
            <w:r>
              <w:rPr>
                <w:iCs/>
              </w:rPr>
              <w:t xml:space="preserve"> </w:t>
            </w:r>
            <w:r w:rsidRPr="008503AC">
              <w:rPr>
                <w:iCs/>
              </w:rPr>
              <w:t>πλάνο εκτέλεσης τους</w:t>
            </w:r>
          </w:p>
        </w:tc>
      </w:tr>
      <w:tr w:rsidR="00C43D6C" w:rsidRPr="006617F5" w14:paraId="7B081120"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6C94773E" w14:textId="77777777" w:rsidR="00C43D6C" w:rsidRDefault="00C43D6C" w:rsidP="00CA0B86">
            <w:pPr>
              <w:widowControl w:val="0"/>
              <w:numPr>
                <w:ilvl w:val="0"/>
                <w:numId w:val="79"/>
              </w:numPr>
              <w:suppressAutoHyphens w:val="0"/>
              <w:spacing w:before="120" w:after="0" w:line="276" w:lineRule="auto"/>
              <w:ind w:left="601" w:hanging="601"/>
              <w:jc w:val="left"/>
              <w:rPr>
                <w:lang w:eastAsia="en-US"/>
              </w:rPr>
            </w:pPr>
            <w:r w:rsidRPr="009D6CE8">
              <w:rPr>
                <w:lang w:eastAsia="en-US"/>
              </w:rPr>
              <w:t>Εγχειρ</w:t>
            </w:r>
            <w:r>
              <w:rPr>
                <w:lang w:eastAsia="en-US"/>
              </w:rPr>
              <w:t xml:space="preserve">ίδια </w:t>
            </w:r>
            <w:r w:rsidRPr="009D6CE8">
              <w:rPr>
                <w:lang w:eastAsia="en-US"/>
              </w:rPr>
              <w:t>Τεκμηρίωσης (λειτουργικής &amp; υποστηρικτικής)</w:t>
            </w:r>
          </w:p>
        </w:tc>
        <w:tc>
          <w:tcPr>
            <w:tcW w:w="2532" w:type="pct"/>
            <w:tcBorders>
              <w:top w:val="single" w:sz="4" w:space="0" w:color="auto"/>
              <w:left w:val="single" w:sz="4" w:space="0" w:color="auto"/>
              <w:bottom w:val="single" w:sz="4" w:space="0" w:color="auto"/>
              <w:right w:val="single" w:sz="4" w:space="0" w:color="auto"/>
            </w:tcBorders>
          </w:tcPr>
          <w:p w14:paraId="16AF6C2E" w14:textId="77777777" w:rsidR="00C43D6C" w:rsidRPr="003C3B45" w:rsidRDefault="00C43D6C" w:rsidP="00CA0B86">
            <w:pPr>
              <w:spacing w:after="0"/>
              <w:rPr>
                <w:iCs/>
              </w:rPr>
            </w:pPr>
            <w:r>
              <w:rPr>
                <w:iCs/>
              </w:rPr>
              <w:t>Περιλαμβάνει γ</w:t>
            </w:r>
            <w:r w:rsidRPr="009D6CE8">
              <w:rPr>
                <w:iCs/>
              </w:rPr>
              <w:t xml:space="preserve">ια </w:t>
            </w:r>
            <w:r>
              <w:rPr>
                <w:iCs/>
              </w:rPr>
              <w:t>το σύνολο των λειτουργικοτήτων της Πλατφόρμας</w:t>
            </w:r>
            <w:r w:rsidRPr="009D6CE8">
              <w:rPr>
                <w:iCs/>
              </w:rPr>
              <w:t xml:space="preserve">:  </w:t>
            </w:r>
          </w:p>
          <w:p w14:paraId="62D5CE7E" w14:textId="77777777" w:rsidR="00C43D6C" w:rsidRPr="009D6CE8" w:rsidRDefault="00C43D6C" w:rsidP="00CA0B86">
            <w:pPr>
              <w:widowControl w:val="0"/>
              <w:numPr>
                <w:ilvl w:val="0"/>
                <w:numId w:val="43"/>
              </w:numPr>
              <w:suppressAutoHyphens w:val="0"/>
              <w:spacing w:after="0" w:line="276" w:lineRule="auto"/>
              <w:ind w:left="357" w:hanging="357"/>
              <w:rPr>
                <w:iCs/>
              </w:rPr>
            </w:pPr>
            <w:r w:rsidRPr="009D6CE8">
              <w:rPr>
                <w:iCs/>
              </w:rPr>
              <w:t>Λεπτομερή εγχειρίδια υποστήριξης χρηστών (</w:t>
            </w:r>
            <w:proofErr w:type="spellStart"/>
            <w:r w:rsidRPr="009D6CE8">
              <w:rPr>
                <w:iCs/>
              </w:rPr>
              <w:t>user</w:t>
            </w:r>
            <w:proofErr w:type="spellEnd"/>
            <w:r w:rsidRPr="009D6CE8">
              <w:rPr>
                <w:iCs/>
              </w:rPr>
              <w:t xml:space="preserve"> </w:t>
            </w:r>
            <w:proofErr w:type="spellStart"/>
            <w:r w:rsidRPr="009D6CE8">
              <w:rPr>
                <w:iCs/>
              </w:rPr>
              <w:t>manuals</w:t>
            </w:r>
            <w:proofErr w:type="spellEnd"/>
            <w:r w:rsidRPr="009D6CE8">
              <w:rPr>
                <w:iCs/>
              </w:rPr>
              <w:t xml:space="preserve">) </w:t>
            </w:r>
          </w:p>
          <w:p w14:paraId="3F5F90F0" w14:textId="77777777" w:rsidR="00C43D6C" w:rsidRPr="009D6CE8" w:rsidRDefault="00C43D6C" w:rsidP="00CA0B86">
            <w:pPr>
              <w:widowControl w:val="0"/>
              <w:numPr>
                <w:ilvl w:val="0"/>
                <w:numId w:val="43"/>
              </w:numPr>
              <w:suppressAutoHyphens w:val="0"/>
              <w:spacing w:after="0" w:line="276" w:lineRule="auto"/>
              <w:ind w:left="357" w:hanging="357"/>
              <w:rPr>
                <w:iCs/>
              </w:rPr>
            </w:pPr>
            <w:r w:rsidRPr="009D6CE8">
              <w:rPr>
                <w:iCs/>
              </w:rPr>
              <w:t>Λεπτομερή εγχειρίδια διαχείρισης και λειτουργίας (</w:t>
            </w:r>
            <w:proofErr w:type="spellStart"/>
            <w:r w:rsidRPr="009D6CE8">
              <w:rPr>
                <w:iCs/>
              </w:rPr>
              <w:t>administration</w:t>
            </w:r>
            <w:proofErr w:type="spellEnd"/>
            <w:r w:rsidRPr="009D6CE8">
              <w:rPr>
                <w:iCs/>
              </w:rPr>
              <w:t xml:space="preserve"> &amp; operation </w:t>
            </w:r>
            <w:proofErr w:type="spellStart"/>
            <w:r w:rsidRPr="009D6CE8">
              <w:rPr>
                <w:iCs/>
              </w:rPr>
              <w:t>manuals</w:t>
            </w:r>
            <w:proofErr w:type="spellEnd"/>
            <w:r w:rsidRPr="009D6CE8">
              <w:rPr>
                <w:iCs/>
              </w:rPr>
              <w:t>)</w:t>
            </w:r>
          </w:p>
          <w:p w14:paraId="504826DF" w14:textId="77777777" w:rsidR="00C43D6C" w:rsidRPr="00B07DB0" w:rsidRDefault="00C43D6C" w:rsidP="00CA0B86">
            <w:pPr>
              <w:widowControl w:val="0"/>
              <w:numPr>
                <w:ilvl w:val="0"/>
                <w:numId w:val="43"/>
              </w:numPr>
              <w:suppressAutoHyphens w:val="0"/>
              <w:spacing w:after="0" w:line="276" w:lineRule="auto"/>
              <w:ind w:left="357" w:hanging="357"/>
              <w:rPr>
                <w:iCs/>
              </w:rPr>
            </w:pPr>
            <w:r w:rsidRPr="00B07DB0">
              <w:rPr>
                <w:iCs/>
              </w:rPr>
              <w:t>Λεπτομερή τεχνικά εγχειρίδια του συστήματος (</w:t>
            </w:r>
            <w:proofErr w:type="spellStart"/>
            <w:r w:rsidRPr="00B07DB0">
              <w:rPr>
                <w:iCs/>
              </w:rPr>
              <w:t>system</w:t>
            </w:r>
            <w:proofErr w:type="spellEnd"/>
            <w:r w:rsidRPr="00B07DB0">
              <w:rPr>
                <w:iCs/>
              </w:rPr>
              <w:t xml:space="preserve"> </w:t>
            </w:r>
            <w:proofErr w:type="spellStart"/>
            <w:r w:rsidRPr="00B07DB0">
              <w:rPr>
                <w:iCs/>
              </w:rPr>
              <w:t>manuals</w:t>
            </w:r>
            <w:proofErr w:type="spellEnd"/>
            <w:r w:rsidRPr="00B07DB0">
              <w:rPr>
                <w:iCs/>
              </w:rPr>
              <w:t>)</w:t>
            </w:r>
          </w:p>
        </w:tc>
      </w:tr>
      <w:tr w:rsidR="00C43D6C" w:rsidRPr="006617F5" w14:paraId="01E59525"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7F85E9D7" w14:textId="77777777" w:rsidR="00C43D6C" w:rsidRDefault="00C43D6C" w:rsidP="00CA0B86">
            <w:pPr>
              <w:widowControl w:val="0"/>
              <w:numPr>
                <w:ilvl w:val="0"/>
                <w:numId w:val="79"/>
              </w:numPr>
              <w:suppressAutoHyphens w:val="0"/>
              <w:spacing w:before="120" w:after="0" w:line="276" w:lineRule="auto"/>
              <w:ind w:left="601" w:hanging="601"/>
              <w:jc w:val="left"/>
              <w:rPr>
                <w:lang w:eastAsia="en-US"/>
              </w:rPr>
            </w:pPr>
            <w:r>
              <w:rPr>
                <w:lang w:eastAsia="en-US"/>
              </w:rPr>
              <w:t>Έκθεση αποτελεσμάτων εκτέλεσης Σεναρίων Ελέγχου</w:t>
            </w:r>
          </w:p>
        </w:tc>
        <w:tc>
          <w:tcPr>
            <w:tcW w:w="2532" w:type="pct"/>
            <w:tcBorders>
              <w:top w:val="single" w:sz="4" w:space="0" w:color="auto"/>
              <w:left w:val="single" w:sz="4" w:space="0" w:color="auto"/>
              <w:bottom w:val="single" w:sz="4" w:space="0" w:color="auto"/>
              <w:right w:val="single" w:sz="4" w:space="0" w:color="auto"/>
            </w:tcBorders>
          </w:tcPr>
          <w:p w14:paraId="4F68C8A1" w14:textId="77777777" w:rsidR="00C43D6C" w:rsidRDefault="00C43D6C" w:rsidP="00CA0B86">
            <w:pPr>
              <w:widowControl w:val="0"/>
              <w:numPr>
                <w:ilvl w:val="0"/>
                <w:numId w:val="43"/>
              </w:numPr>
              <w:suppressAutoHyphens w:val="0"/>
              <w:spacing w:after="0" w:line="276" w:lineRule="auto"/>
              <w:ind w:left="357" w:hanging="357"/>
              <w:rPr>
                <w:iCs/>
              </w:rPr>
            </w:pPr>
            <w:r>
              <w:rPr>
                <w:iCs/>
              </w:rPr>
              <w:t xml:space="preserve">Περιγράφονται αναλυτικά τα αποτελέσματα της διαδικασίας </w:t>
            </w:r>
            <w:r>
              <w:rPr>
                <w:lang w:eastAsia="en-US"/>
              </w:rPr>
              <w:t>εκτέλεσης Σεναρίων Ελέγχου</w:t>
            </w:r>
          </w:p>
        </w:tc>
      </w:tr>
    </w:tbl>
    <w:p w14:paraId="5F9758F2" w14:textId="77777777" w:rsidR="00C43D6C" w:rsidRPr="006A21FB" w:rsidRDefault="00C43D6C" w:rsidP="00C43D6C"/>
    <w:p w14:paraId="4C3C3812" w14:textId="77777777" w:rsidR="00C43D6C" w:rsidRPr="004C37A8" w:rsidRDefault="00C43D6C" w:rsidP="00C43D6C">
      <w:pPr>
        <w:pStyle w:val="31"/>
      </w:pPr>
      <w:bookmarkStart w:id="465" w:name="_Toc183511944"/>
      <w:bookmarkStart w:id="466" w:name="_Toc189814749"/>
      <w:r w:rsidRPr="004C37A8">
        <w:t>Φάση Γ – Εκπαίδευση</w:t>
      </w:r>
      <w:bookmarkEnd w:id="465"/>
      <w:bookmarkEnd w:id="466"/>
    </w:p>
    <w:tbl>
      <w:tblPr>
        <w:tblW w:w="500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1"/>
        <w:gridCol w:w="6265"/>
      </w:tblGrid>
      <w:tr w:rsidR="00C43D6C" w:rsidRPr="00675E9F" w14:paraId="5A7C08A1" w14:textId="77777777" w:rsidTr="00CA0B86">
        <w:trPr>
          <w:trHeight w:val="549"/>
        </w:trPr>
        <w:tc>
          <w:tcPr>
            <w:tcW w:w="5000" w:type="pct"/>
            <w:gridSpan w:val="2"/>
            <w:shd w:val="clear" w:color="auto" w:fill="FBE4D5" w:themeFill="accent2" w:themeFillTint="33"/>
            <w:vAlign w:val="center"/>
          </w:tcPr>
          <w:p w14:paraId="3D3FFA8F" w14:textId="77777777" w:rsidR="00C43D6C" w:rsidRPr="00990757" w:rsidRDefault="00C43D6C" w:rsidP="00CA0B86">
            <w:pPr>
              <w:spacing w:before="120" w:after="240" w:line="360" w:lineRule="auto"/>
            </w:pPr>
            <w:r w:rsidRPr="5A3ECAF3">
              <w:rPr>
                <w:b/>
                <w:bCs/>
              </w:rPr>
              <w:t xml:space="preserve">Φάση </w:t>
            </w:r>
            <w:r>
              <w:rPr>
                <w:b/>
                <w:bCs/>
              </w:rPr>
              <w:t>Γ</w:t>
            </w:r>
            <w:r w:rsidRPr="5A3ECAF3">
              <w:rPr>
                <w:b/>
                <w:bCs/>
              </w:rPr>
              <w:t xml:space="preserve">: </w:t>
            </w:r>
            <w:r w:rsidRPr="5A3ECAF3">
              <w:rPr>
                <w:b/>
                <w:bCs/>
                <w:color w:val="000000" w:themeColor="text1"/>
              </w:rPr>
              <w:t>Εκπαίδευση</w:t>
            </w:r>
          </w:p>
        </w:tc>
      </w:tr>
      <w:tr w:rsidR="00C43D6C" w:rsidRPr="006617F5" w14:paraId="0E64FB1D" w14:textId="77777777" w:rsidTr="00CA0B86">
        <w:tc>
          <w:tcPr>
            <w:tcW w:w="5000" w:type="pct"/>
            <w:gridSpan w:val="2"/>
          </w:tcPr>
          <w:p w14:paraId="6363E9AB" w14:textId="77777777" w:rsidR="00C43D6C" w:rsidRDefault="00C43D6C" w:rsidP="00CA0B86">
            <w:pPr>
              <w:spacing w:before="120" w:line="276" w:lineRule="auto"/>
            </w:pPr>
            <w:r w:rsidRPr="00990757">
              <w:t xml:space="preserve">Στο πλαίσιο της Φάσης </w:t>
            </w:r>
            <w:r>
              <w:t xml:space="preserve">Γ ο Ανάδοχος </w:t>
            </w:r>
            <w:r w:rsidRPr="00990757">
              <w:t xml:space="preserve">θα </w:t>
            </w:r>
            <w:r>
              <w:t>παράσχει υπηρ</w:t>
            </w:r>
            <w:r w:rsidRPr="00D14DEE">
              <w:t xml:space="preserve">εσίες εκπαίδευσης σύμφωνα με τα αναφερόμενα στην Παρ. </w:t>
            </w:r>
            <w:r w:rsidRPr="0045495B">
              <w:t>Ι.5.3</w:t>
            </w:r>
          </w:p>
          <w:p w14:paraId="0B083584" w14:textId="4B4DEE1A" w:rsidR="00C43D6C" w:rsidRDefault="00C43D6C" w:rsidP="00CA0B86">
            <w:pPr>
              <w:spacing w:before="120" w:line="276" w:lineRule="auto"/>
            </w:pPr>
            <w:r>
              <w:lastRenderedPageBreak/>
              <w:t>Η Φάση Γ θα έχει διάρκεια τέσσερις (4) μήνες</w:t>
            </w:r>
            <w:r w:rsidR="002E7846">
              <w:t>,</w:t>
            </w:r>
            <w:r>
              <w:t xml:space="preserve"> </w:t>
            </w:r>
            <w:r w:rsidR="002E7846">
              <w:t>με</w:t>
            </w:r>
            <w:r w:rsidR="002E7846" w:rsidRPr="002314C2">
              <w:t xml:space="preserve"> </w:t>
            </w:r>
            <w:r w:rsidR="002E7846">
              <w:t>έ</w:t>
            </w:r>
            <w:r w:rsidR="002E7846" w:rsidRPr="002314C2">
              <w:t>ναν (1) μήνα δι</w:t>
            </w:r>
            <w:r w:rsidR="002E7846">
              <w:t>άρκεια</w:t>
            </w:r>
            <w:r w:rsidR="002E7846" w:rsidRPr="002314C2">
              <w:t xml:space="preserve"> ελέγχου</w:t>
            </w:r>
            <w:r>
              <w:t>.</w:t>
            </w:r>
          </w:p>
          <w:p w14:paraId="54F9CE1C" w14:textId="191F778B" w:rsidR="00C43D6C" w:rsidRPr="00990757" w:rsidRDefault="00C43D6C" w:rsidP="00CA0B86">
            <w:pPr>
              <w:spacing w:line="276" w:lineRule="auto"/>
            </w:pPr>
            <w:r>
              <w:t>Τα παραδοτέα Π3.1 και Π3.2 της Φάσης Γ θα παραδοθούν με την ολοκλήρωση του 1</w:t>
            </w:r>
            <w:r w:rsidRPr="00D43D8D">
              <w:rPr>
                <w:vertAlign w:val="superscript"/>
              </w:rPr>
              <w:t>ου</w:t>
            </w:r>
            <w:r>
              <w:t xml:space="preserve"> μήνα </w:t>
            </w:r>
            <w:r w:rsidR="002E7846">
              <w:t xml:space="preserve">υλοποίησης </w:t>
            </w:r>
            <w:r>
              <w:t xml:space="preserve">της Φάσης, </w:t>
            </w:r>
            <w:r>
              <w:rPr>
                <w:lang w:eastAsia="en-US"/>
              </w:rPr>
              <w:t xml:space="preserve">ενώ </w:t>
            </w:r>
            <w:r w:rsidR="002E7846">
              <w:rPr>
                <w:lang w:eastAsia="en-US"/>
              </w:rPr>
              <w:t>τα Παραδοτέα Π3.3 και Π3.4</w:t>
            </w:r>
            <w:r>
              <w:t xml:space="preserve"> με το πέρας της Φάσης.</w:t>
            </w:r>
          </w:p>
        </w:tc>
      </w:tr>
      <w:tr w:rsidR="00C43D6C" w:rsidRPr="00620CF5" w14:paraId="2C0DF196"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1746" w:type="pct"/>
            <w:tcBorders>
              <w:top w:val="single" w:sz="4" w:space="0" w:color="auto"/>
              <w:left w:val="single" w:sz="4" w:space="0" w:color="auto"/>
              <w:bottom w:val="single" w:sz="4" w:space="0" w:color="auto"/>
              <w:right w:val="single" w:sz="4" w:space="0" w:color="auto"/>
            </w:tcBorders>
            <w:shd w:val="clear" w:color="auto" w:fill="E6E6E6"/>
            <w:vAlign w:val="center"/>
          </w:tcPr>
          <w:p w14:paraId="53025370" w14:textId="77777777" w:rsidR="00C43D6C" w:rsidRPr="00990757" w:rsidRDefault="00C43D6C" w:rsidP="00CA0B86">
            <w:pPr>
              <w:widowControl w:val="0"/>
              <w:suppressAutoHyphens w:val="0"/>
              <w:jc w:val="left"/>
              <w:rPr>
                <w:b/>
                <w:highlight w:val="yellow"/>
                <w:lang w:eastAsia="en-US"/>
              </w:rPr>
            </w:pPr>
            <w:r w:rsidRPr="00990757">
              <w:rPr>
                <w:b/>
                <w:lang w:eastAsia="en-US"/>
              </w:rPr>
              <w:lastRenderedPageBreak/>
              <w:t>Τίτλος Παραδοτέου</w:t>
            </w:r>
          </w:p>
        </w:tc>
        <w:tc>
          <w:tcPr>
            <w:tcW w:w="3254" w:type="pct"/>
            <w:tcBorders>
              <w:top w:val="single" w:sz="4" w:space="0" w:color="auto"/>
              <w:left w:val="single" w:sz="4" w:space="0" w:color="auto"/>
              <w:bottom w:val="single" w:sz="4" w:space="0" w:color="auto"/>
              <w:right w:val="single" w:sz="4" w:space="0" w:color="auto"/>
            </w:tcBorders>
            <w:shd w:val="clear" w:color="auto" w:fill="E6E6E6"/>
            <w:vAlign w:val="center"/>
          </w:tcPr>
          <w:p w14:paraId="1B47C99B" w14:textId="77777777" w:rsidR="00C43D6C" w:rsidRPr="00990757" w:rsidRDefault="00C43D6C" w:rsidP="00CA0B86">
            <w:pPr>
              <w:widowControl w:val="0"/>
              <w:suppressAutoHyphens w:val="0"/>
              <w:jc w:val="left"/>
              <w:rPr>
                <w:b/>
                <w:highlight w:val="yellow"/>
                <w:lang w:eastAsia="en-US"/>
              </w:rPr>
            </w:pPr>
            <w:r w:rsidRPr="00990757">
              <w:rPr>
                <w:b/>
                <w:lang w:eastAsia="en-US"/>
              </w:rPr>
              <w:t xml:space="preserve">Περιγραφή Παραδοτέου </w:t>
            </w:r>
          </w:p>
        </w:tc>
      </w:tr>
      <w:tr w:rsidR="00C43D6C" w:rsidRPr="006617F5" w14:paraId="5FF8EDE4"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2DF9DCC3" w14:textId="77777777" w:rsidR="00C43D6C" w:rsidRPr="00D14DEE" w:rsidRDefault="00C43D6C" w:rsidP="00CA0B86">
            <w:pPr>
              <w:widowControl w:val="0"/>
              <w:numPr>
                <w:ilvl w:val="0"/>
                <w:numId w:val="80"/>
              </w:numPr>
              <w:suppressAutoHyphens w:val="0"/>
              <w:spacing w:before="120" w:after="0" w:line="276" w:lineRule="auto"/>
              <w:ind w:left="602" w:hanging="567"/>
              <w:jc w:val="left"/>
              <w:rPr>
                <w:lang w:eastAsia="en-US"/>
              </w:rPr>
            </w:pPr>
            <w:proofErr w:type="spellStart"/>
            <w:r w:rsidRPr="00D14DEE">
              <w:rPr>
                <w:lang w:eastAsia="en-US"/>
              </w:rPr>
              <w:t>Επικαιροποιημένο</w:t>
            </w:r>
            <w:proofErr w:type="spellEnd"/>
            <w:r w:rsidRPr="00D14DEE">
              <w:rPr>
                <w:lang w:eastAsia="en-US"/>
              </w:rPr>
              <w:t xml:space="preserve"> πλάνο εκπαίδευσης χρηστών και διαχειριστών</w:t>
            </w:r>
          </w:p>
        </w:tc>
        <w:tc>
          <w:tcPr>
            <w:tcW w:w="3254" w:type="pct"/>
            <w:tcBorders>
              <w:top w:val="single" w:sz="4" w:space="0" w:color="auto"/>
              <w:left w:val="single" w:sz="4" w:space="0" w:color="auto"/>
              <w:bottom w:val="single" w:sz="4" w:space="0" w:color="auto"/>
              <w:right w:val="single" w:sz="4" w:space="0" w:color="auto"/>
            </w:tcBorders>
          </w:tcPr>
          <w:p w14:paraId="6596F370" w14:textId="77777777" w:rsidR="00C43D6C" w:rsidRPr="00D14DEE" w:rsidRDefault="00C43D6C" w:rsidP="00CA0B86">
            <w:pPr>
              <w:suppressAutoHyphens w:val="0"/>
              <w:overflowPunct w:val="0"/>
              <w:autoSpaceDE w:val="0"/>
              <w:autoSpaceDN w:val="0"/>
              <w:adjustRightInd w:val="0"/>
              <w:spacing w:after="0"/>
              <w:textAlignment w:val="baseline"/>
            </w:pPr>
          </w:p>
          <w:p w14:paraId="6B05FE48" w14:textId="77777777" w:rsidR="00C43D6C" w:rsidRPr="00D14DEE" w:rsidRDefault="00C43D6C" w:rsidP="00CA0B86">
            <w:pPr>
              <w:spacing w:after="0"/>
              <w:ind w:left="64"/>
            </w:pPr>
            <w:r w:rsidRPr="00D14DEE">
              <w:t xml:space="preserve">Θα </w:t>
            </w:r>
            <w:proofErr w:type="spellStart"/>
            <w:r w:rsidRPr="00D14DEE">
              <w:t>επικαιροποιηθεί</w:t>
            </w:r>
            <w:proofErr w:type="spellEnd"/>
            <w:r w:rsidRPr="00D14DEE">
              <w:t xml:space="preserve"> το σχετικό τεύχος της Μελέτης Εφαρμογής  </w:t>
            </w:r>
          </w:p>
        </w:tc>
      </w:tr>
      <w:tr w:rsidR="00C43D6C" w:rsidRPr="006617F5" w14:paraId="17CCBA2B"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6BCB26A8" w14:textId="77777777" w:rsidR="00C43D6C" w:rsidRPr="00D14DEE" w:rsidRDefault="00C43D6C" w:rsidP="00CA0B86">
            <w:pPr>
              <w:widowControl w:val="0"/>
              <w:numPr>
                <w:ilvl w:val="0"/>
                <w:numId w:val="80"/>
              </w:numPr>
              <w:suppressAutoHyphens w:val="0"/>
              <w:spacing w:before="120" w:after="0" w:line="276" w:lineRule="auto"/>
              <w:ind w:left="602" w:hanging="567"/>
              <w:jc w:val="left"/>
              <w:rPr>
                <w:lang w:eastAsia="en-US"/>
              </w:rPr>
            </w:pPr>
            <w:r>
              <w:rPr>
                <w:lang w:eastAsia="en-US"/>
              </w:rPr>
              <w:t>Πλατφόρμα Εκπαίδευσης</w:t>
            </w:r>
          </w:p>
        </w:tc>
        <w:tc>
          <w:tcPr>
            <w:tcW w:w="3254" w:type="pct"/>
            <w:tcBorders>
              <w:top w:val="single" w:sz="4" w:space="0" w:color="auto"/>
              <w:left w:val="single" w:sz="4" w:space="0" w:color="auto"/>
              <w:bottom w:val="single" w:sz="4" w:space="0" w:color="auto"/>
              <w:right w:val="single" w:sz="4" w:space="0" w:color="auto"/>
            </w:tcBorders>
          </w:tcPr>
          <w:p w14:paraId="6B96EB46" w14:textId="70E0FDFF" w:rsidR="00C43D6C" w:rsidRPr="00D14DEE" w:rsidRDefault="001120C2" w:rsidP="00CA0B86">
            <w:pPr>
              <w:suppressAutoHyphens w:val="0"/>
              <w:overflowPunct w:val="0"/>
              <w:autoSpaceDE w:val="0"/>
              <w:autoSpaceDN w:val="0"/>
              <w:adjustRightInd w:val="0"/>
              <w:spacing w:after="0"/>
              <w:textAlignment w:val="baseline"/>
            </w:pPr>
            <w:r w:rsidRPr="001120C2">
              <w:t>Σύμφωνα με την Παρ. Π.Ι.5.3</w:t>
            </w:r>
          </w:p>
        </w:tc>
      </w:tr>
      <w:tr w:rsidR="00C43D6C" w:rsidRPr="006617F5" w14:paraId="4C386762"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240EC017" w14:textId="77777777" w:rsidR="00C43D6C" w:rsidRPr="00D14DEE" w:rsidRDefault="00C43D6C" w:rsidP="00CA0B86">
            <w:pPr>
              <w:widowControl w:val="0"/>
              <w:numPr>
                <w:ilvl w:val="0"/>
                <w:numId w:val="80"/>
              </w:numPr>
              <w:suppressAutoHyphens w:val="0"/>
              <w:spacing w:before="120" w:after="0" w:line="276" w:lineRule="auto"/>
              <w:ind w:left="602" w:hanging="567"/>
              <w:jc w:val="left"/>
              <w:rPr>
                <w:lang w:eastAsia="en-US"/>
              </w:rPr>
            </w:pPr>
            <w:r w:rsidRPr="00D14DEE">
              <w:rPr>
                <w:lang w:eastAsia="en-US"/>
              </w:rPr>
              <w:t xml:space="preserve">Εκπαιδευτικό υλικό </w:t>
            </w:r>
          </w:p>
        </w:tc>
        <w:tc>
          <w:tcPr>
            <w:tcW w:w="3254" w:type="pct"/>
            <w:tcBorders>
              <w:top w:val="single" w:sz="4" w:space="0" w:color="auto"/>
              <w:left w:val="single" w:sz="4" w:space="0" w:color="auto"/>
              <w:bottom w:val="single" w:sz="4" w:space="0" w:color="auto"/>
              <w:right w:val="single" w:sz="4" w:space="0" w:color="auto"/>
            </w:tcBorders>
          </w:tcPr>
          <w:p w14:paraId="64EBFC3C" w14:textId="3A276FFD" w:rsidR="00C43D6C" w:rsidRPr="00D14DEE" w:rsidRDefault="001120C2" w:rsidP="00CA0B86">
            <w:pPr>
              <w:spacing w:after="0"/>
              <w:ind w:left="64"/>
            </w:pPr>
            <w:r w:rsidRPr="001120C2">
              <w:t>Σύμφωνα με την Παρ. Π.Ι.5.3</w:t>
            </w:r>
          </w:p>
        </w:tc>
      </w:tr>
      <w:tr w:rsidR="00C43D6C" w:rsidRPr="006617F5" w14:paraId="495F2FEC"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2AE2EF6C" w14:textId="77777777" w:rsidR="00C43D6C" w:rsidRPr="00D14DEE" w:rsidRDefault="00C43D6C" w:rsidP="00CA0B86">
            <w:pPr>
              <w:widowControl w:val="0"/>
              <w:numPr>
                <w:ilvl w:val="0"/>
                <w:numId w:val="80"/>
              </w:numPr>
              <w:suppressAutoHyphens w:val="0"/>
              <w:spacing w:before="120" w:after="0" w:line="276" w:lineRule="auto"/>
              <w:ind w:left="602" w:hanging="567"/>
              <w:jc w:val="left"/>
              <w:rPr>
                <w:lang w:eastAsia="en-US"/>
              </w:rPr>
            </w:pPr>
            <w:r w:rsidRPr="00D14DEE">
              <w:rPr>
                <w:lang w:eastAsia="en-US"/>
              </w:rPr>
              <w:t>Υπηρεσίες Εκπαίδευσης</w:t>
            </w:r>
          </w:p>
        </w:tc>
        <w:tc>
          <w:tcPr>
            <w:tcW w:w="3254" w:type="pct"/>
            <w:tcBorders>
              <w:top w:val="single" w:sz="4" w:space="0" w:color="auto"/>
              <w:left w:val="single" w:sz="4" w:space="0" w:color="auto"/>
              <w:bottom w:val="single" w:sz="4" w:space="0" w:color="auto"/>
              <w:right w:val="single" w:sz="4" w:space="0" w:color="auto"/>
            </w:tcBorders>
          </w:tcPr>
          <w:p w14:paraId="5F07CD63" w14:textId="5FA87218" w:rsidR="00C43D6C" w:rsidRPr="00D14DEE" w:rsidRDefault="001120C2" w:rsidP="00CA0B86">
            <w:pPr>
              <w:spacing w:after="0"/>
              <w:ind w:left="64"/>
            </w:pPr>
            <w:r w:rsidRPr="001120C2">
              <w:t>Σύμφωνα με την Παρ. Π.Ι.5.3</w:t>
            </w:r>
          </w:p>
        </w:tc>
      </w:tr>
    </w:tbl>
    <w:p w14:paraId="63BE4C38" w14:textId="77777777" w:rsidR="00C43D6C" w:rsidRDefault="00C43D6C" w:rsidP="00C43D6C">
      <w:pPr>
        <w:spacing w:after="0" w:line="360" w:lineRule="auto"/>
        <w:rPr>
          <w:rFonts w:asciiTheme="majorHAnsi" w:hAnsiTheme="majorHAnsi" w:cstheme="majorHAnsi"/>
        </w:rPr>
      </w:pPr>
    </w:p>
    <w:p w14:paraId="167EF83B" w14:textId="77777777" w:rsidR="00C43D6C" w:rsidRPr="00D14DEE" w:rsidRDefault="00C43D6C" w:rsidP="00C43D6C">
      <w:pPr>
        <w:pStyle w:val="31"/>
      </w:pPr>
      <w:bookmarkStart w:id="467" w:name="_Toc183511945"/>
      <w:bookmarkStart w:id="468" w:name="_Toc189814750"/>
      <w:r w:rsidRPr="00D14DEE">
        <w:t>Φάση Δ - Πιλοτική Λειτουργία</w:t>
      </w:r>
      <w:bookmarkEnd w:id="467"/>
      <w:bookmarkEnd w:id="468"/>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C43D6C" w:rsidRPr="00D14DEE" w14:paraId="16DF6CEF" w14:textId="77777777" w:rsidTr="00CA0B86">
        <w:trPr>
          <w:trHeight w:val="783"/>
          <w:jc w:val="center"/>
        </w:trPr>
        <w:tc>
          <w:tcPr>
            <w:tcW w:w="5000" w:type="pct"/>
            <w:gridSpan w:val="2"/>
            <w:shd w:val="clear" w:color="auto" w:fill="FBE4D5" w:themeFill="accent2" w:themeFillTint="33"/>
            <w:vAlign w:val="center"/>
          </w:tcPr>
          <w:p w14:paraId="2005BAE3" w14:textId="77777777" w:rsidR="00C43D6C" w:rsidRPr="00D14DEE" w:rsidRDefault="00C43D6C" w:rsidP="00CA0B86">
            <w:pPr>
              <w:spacing w:after="0" w:line="360" w:lineRule="auto"/>
            </w:pPr>
            <w:r w:rsidRPr="00D14DEE">
              <w:rPr>
                <w:b/>
              </w:rPr>
              <w:t xml:space="preserve">Φάση Δ: </w:t>
            </w:r>
            <w:r w:rsidRPr="00D14DEE">
              <w:rPr>
                <w:b/>
                <w:color w:val="000000"/>
              </w:rPr>
              <w:t xml:space="preserve">Πιλοτική Λειτουργία </w:t>
            </w:r>
          </w:p>
        </w:tc>
      </w:tr>
      <w:tr w:rsidR="00C43D6C" w:rsidRPr="006617F5" w14:paraId="09BA7294" w14:textId="77777777" w:rsidTr="00CA0B86">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0AE604E" w14:textId="77777777" w:rsidR="001120C2" w:rsidRPr="00632729" w:rsidRDefault="001120C2" w:rsidP="00CA0B86">
            <w:pPr>
              <w:spacing w:before="120" w:line="276" w:lineRule="auto"/>
            </w:pPr>
            <w:r w:rsidRPr="001120C2">
              <w:t xml:space="preserve">Στο πλαίσιο της Φάσης Δ ο Ανάδοχος θα παράσχει υπηρεσίες υποστήριξης του Φορέα Λειτουργίας σύμφωνα με τα αναφερόμενα στην Παρ. Π.Ι.5.4. </w:t>
            </w:r>
          </w:p>
          <w:p w14:paraId="2EFEB30A" w14:textId="5F09A93D" w:rsidR="00C43D6C" w:rsidRPr="00D14DEE" w:rsidRDefault="00C43D6C" w:rsidP="00CA0B86">
            <w:pPr>
              <w:spacing w:before="120" w:line="276" w:lineRule="auto"/>
            </w:pPr>
            <w:r w:rsidRPr="00D14DEE">
              <w:t xml:space="preserve">Η Φάση Δ έχει διάρκεια </w:t>
            </w:r>
            <w:r>
              <w:t>δύο</w:t>
            </w:r>
            <w:r w:rsidRPr="00D14DEE">
              <w:t xml:space="preserve"> (</w:t>
            </w:r>
            <w:r>
              <w:t>2</w:t>
            </w:r>
            <w:r w:rsidRPr="00D14DEE">
              <w:t>) μήνες</w:t>
            </w:r>
            <w:r w:rsidR="002E7846">
              <w:t>,</w:t>
            </w:r>
            <w:r w:rsidRPr="00D14DEE">
              <w:t xml:space="preserve"> </w:t>
            </w:r>
            <w:r w:rsidR="002E7846">
              <w:t>με</w:t>
            </w:r>
            <w:r w:rsidR="002E7846" w:rsidRPr="002314C2">
              <w:t xml:space="preserve"> </w:t>
            </w:r>
            <w:r w:rsidR="002E7846">
              <w:t>έ</w:t>
            </w:r>
            <w:r w:rsidR="002E7846" w:rsidRPr="002314C2">
              <w:t>ναν (1) μήνα δι</w:t>
            </w:r>
            <w:r w:rsidR="002E7846">
              <w:t>άρκεια</w:t>
            </w:r>
            <w:r w:rsidR="002E7846" w:rsidRPr="002314C2">
              <w:t xml:space="preserve"> ελέγχου</w:t>
            </w:r>
            <w:r w:rsidR="002E7846" w:rsidRPr="00D14DEE">
              <w:t xml:space="preserve"> </w:t>
            </w:r>
            <w:r w:rsidRPr="00D14DEE">
              <w:t>κατά τον οποίο μήνα ο Ανάδοχος θα έχει υποχρέωση παροχής των ίδιων υπηρεσιών.</w:t>
            </w:r>
          </w:p>
          <w:p w14:paraId="7C2743FF" w14:textId="77777777" w:rsidR="00C43D6C" w:rsidRPr="00D14DEE" w:rsidRDefault="00C43D6C" w:rsidP="00CA0B86">
            <w:pPr>
              <w:spacing w:before="120" w:line="276" w:lineRule="auto"/>
            </w:pPr>
            <w:r w:rsidRPr="00D14DEE">
              <w:t>Στο τέλος της Φάσης Δ ο Ανάδοχος οφείλει να υποβάλλει τελική έκθεση, η οποία θα περιλαμβάνει αναφορά αποτελεσμάτων για τις δραστηριότητες της περιόδου.</w:t>
            </w:r>
          </w:p>
          <w:p w14:paraId="096884C7" w14:textId="35A88782" w:rsidR="00C43D6C" w:rsidRPr="00272A14" w:rsidRDefault="00C43D6C" w:rsidP="00CA0B86">
            <w:pPr>
              <w:spacing w:line="276" w:lineRule="auto"/>
            </w:pPr>
            <w:r w:rsidRPr="00D14DEE">
              <w:t>Τ</w:t>
            </w:r>
            <w:r>
              <w:t>α</w:t>
            </w:r>
            <w:r w:rsidRPr="00D14DEE">
              <w:t xml:space="preserve"> παραδοτέ</w:t>
            </w:r>
            <w:r>
              <w:t>α</w:t>
            </w:r>
            <w:r w:rsidRPr="00D14DEE">
              <w:t xml:space="preserve"> της Φάσης Δ θα παραδοθ</w:t>
            </w:r>
            <w:r>
              <w:t>ούν</w:t>
            </w:r>
            <w:r w:rsidRPr="00D14DEE">
              <w:t xml:space="preserve"> με την ολοκλήρωση της Φάσης.</w:t>
            </w:r>
          </w:p>
        </w:tc>
      </w:tr>
      <w:tr w:rsidR="00C43D6C" w:rsidRPr="00731EDD" w14:paraId="12B470FC"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50CA58A7" w14:textId="77777777" w:rsidR="00C43D6C" w:rsidRPr="00990757" w:rsidRDefault="00C43D6C" w:rsidP="00CA0B86">
            <w:pPr>
              <w:widowControl w:val="0"/>
              <w:suppressAutoHyphens w:val="0"/>
              <w:spacing w:before="60" w:after="60"/>
              <w:jc w:val="left"/>
              <w:rPr>
                <w:b/>
                <w:lang w:eastAsia="en-US"/>
              </w:rPr>
            </w:pPr>
            <w:r w:rsidRPr="00990757">
              <w:rPr>
                <w:b/>
                <w:lang w:eastAsia="en-US"/>
              </w:rPr>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7DB7E40B" w14:textId="77777777" w:rsidR="00C43D6C" w:rsidRPr="00990757" w:rsidRDefault="00C43D6C" w:rsidP="00CA0B86">
            <w:pPr>
              <w:widowControl w:val="0"/>
              <w:suppressAutoHyphens w:val="0"/>
              <w:spacing w:before="60" w:after="60"/>
              <w:jc w:val="left"/>
              <w:rPr>
                <w:b/>
                <w:lang w:eastAsia="en-US"/>
              </w:rPr>
            </w:pPr>
            <w:r w:rsidRPr="00990757">
              <w:rPr>
                <w:b/>
                <w:lang w:eastAsia="en-US"/>
              </w:rPr>
              <w:t xml:space="preserve">Περιγραφή Παραδοτέου </w:t>
            </w:r>
          </w:p>
        </w:tc>
      </w:tr>
      <w:tr w:rsidR="00C43D6C" w:rsidRPr="006617F5" w14:paraId="3989EDA8"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2F5F381C" w14:textId="77777777" w:rsidR="00C43D6C" w:rsidRPr="00272A14" w:rsidRDefault="00C43D6C" w:rsidP="00CA0B86">
            <w:pPr>
              <w:widowControl w:val="0"/>
              <w:numPr>
                <w:ilvl w:val="0"/>
                <w:numId w:val="81"/>
              </w:numPr>
              <w:suppressAutoHyphens w:val="0"/>
              <w:spacing w:before="120" w:after="0" w:line="276" w:lineRule="auto"/>
              <w:ind w:left="602" w:hanging="567"/>
              <w:jc w:val="left"/>
              <w:rPr>
                <w:lang w:eastAsia="en-US"/>
              </w:rPr>
            </w:pPr>
            <w:r>
              <w:rPr>
                <w:lang w:eastAsia="en-US"/>
              </w:rPr>
              <w:t xml:space="preserve">Αναφορά Αποτελεσμάτων Πιλοτικής Λειτουργίας </w:t>
            </w:r>
          </w:p>
        </w:tc>
        <w:tc>
          <w:tcPr>
            <w:tcW w:w="2720" w:type="pct"/>
            <w:tcBorders>
              <w:top w:val="single" w:sz="4" w:space="0" w:color="auto"/>
              <w:left w:val="single" w:sz="4" w:space="0" w:color="auto"/>
              <w:bottom w:val="single" w:sz="4" w:space="0" w:color="auto"/>
              <w:right w:val="single" w:sz="4" w:space="0" w:color="auto"/>
            </w:tcBorders>
            <w:vAlign w:val="center"/>
          </w:tcPr>
          <w:p w14:paraId="72F8455D" w14:textId="77777777" w:rsidR="00C43D6C" w:rsidRPr="00D476C8" w:rsidRDefault="00C43D6C" w:rsidP="00CA0B86">
            <w:pPr>
              <w:spacing w:line="276" w:lineRule="auto"/>
              <w:rPr>
                <w:iCs/>
              </w:rPr>
            </w:pPr>
            <w:r>
              <w:t>Θα περιλαμβάνει αναφορά αποτελεσμάτων για τις δραστηριότητες της Φάσης.</w:t>
            </w:r>
          </w:p>
        </w:tc>
      </w:tr>
      <w:tr w:rsidR="00C43D6C" w:rsidRPr="00185072" w14:paraId="0E897E1F"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7B6F1D05" w14:textId="77777777" w:rsidR="00C43D6C" w:rsidRPr="00272A14" w:rsidRDefault="00C43D6C" w:rsidP="00CA0B86">
            <w:pPr>
              <w:widowControl w:val="0"/>
              <w:numPr>
                <w:ilvl w:val="0"/>
                <w:numId w:val="81"/>
              </w:numPr>
              <w:suppressAutoHyphens w:val="0"/>
              <w:spacing w:before="120" w:after="0" w:line="276" w:lineRule="auto"/>
              <w:ind w:left="602" w:hanging="567"/>
              <w:jc w:val="left"/>
              <w:rPr>
                <w:lang w:eastAsia="en-US"/>
              </w:rPr>
            </w:pPr>
            <w:proofErr w:type="spellStart"/>
            <w:r w:rsidRPr="009D6CE8">
              <w:rPr>
                <w:lang w:eastAsia="en-US"/>
              </w:rPr>
              <w:t>Ε</w:t>
            </w:r>
            <w:r>
              <w:rPr>
                <w:lang w:eastAsia="en-US"/>
              </w:rPr>
              <w:t>πικαιροποιημένα</w:t>
            </w:r>
            <w:proofErr w:type="spellEnd"/>
            <w:r>
              <w:rPr>
                <w:lang w:eastAsia="en-US"/>
              </w:rPr>
              <w:t xml:space="preserve">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2720" w:type="pct"/>
            <w:tcBorders>
              <w:top w:val="single" w:sz="4" w:space="0" w:color="auto"/>
              <w:left w:val="single" w:sz="4" w:space="0" w:color="auto"/>
              <w:bottom w:val="single" w:sz="4" w:space="0" w:color="auto"/>
              <w:right w:val="single" w:sz="4" w:space="0" w:color="auto"/>
            </w:tcBorders>
          </w:tcPr>
          <w:p w14:paraId="70B94498" w14:textId="77777777" w:rsidR="00C43D6C" w:rsidRPr="00D476C8" w:rsidRDefault="00C43D6C" w:rsidP="00CA0B86">
            <w:pPr>
              <w:spacing w:after="0" w:line="276" w:lineRule="auto"/>
            </w:pPr>
            <w:proofErr w:type="spellStart"/>
            <w:r w:rsidRPr="009D6CE8">
              <w:rPr>
                <w:lang w:eastAsia="en-US"/>
              </w:rPr>
              <w:t>Ε</w:t>
            </w:r>
            <w:r>
              <w:rPr>
                <w:lang w:eastAsia="en-US"/>
              </w:rPr>
              <w:t>πικαιροποιημένα</w:t>
            </w:r>
            <w:proofErr w:type="spellEnd"/>
            <w:r>
              <w:rPr>
                <w:lang w:eastAsia="en-US"/>
              </w:rPr>
              <w:t xml:space="preserve">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r>
    </w:tbl>
    <w:p w14:paraId="4BB82B53" w14:textId="77777777" w:rsidR="00C43D6C" w:rsidRDefault="00C43D6C" w:rsidP="00C43D6C"/>
    <w:p w14:paraId="7362F49A" w14:textId="77777777" w:rsidR="00C43D6C" w:rsidRPr="0028116F" w:rsidRDefault="00C43D6C" w:rsidP="00C43D6C">
      <w:pPr>
        <w:pStyle w:val="31"/>
      </w:pPr>
      <w:bookmarkStart w:id="469" w:name="_Toc183511946"/>
      <w:bookmarkStart w:id="470" w:name="_Toc189814751"/>
      <w:r w:rsidRPr="0028116F">
        <w:t>Φάση Ε – Δοκιμαστική Λειτουργία</w:t>
      </w:r>
      <w:bookmarkEnd w:id="469"/>
      <w:bookmarkEnd w:id="47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C43D6C" w:rsidRPr="00290AE5" w14:paraId="04A51F6F" w14:textId="77777777" w:rsidTr="00CA0B86">
        <w:trPr>
          <w:trHeight w:val="783"/>
          <w:jc w:val="center"/>
        </w:trPr>
        <w:tc>
          <w:tcPr>
            <w:tcW w:w="5000" w:type="pct"/>
            <w:gridSpan w:val="2"/>
            <w:shd w:val="clear" w:color="auto" w:fill="FBE4D5" w:themeFill="accent2" w:themeFillTint="33"/>
            <w:vAlign w:val="center"/>
          </w:tcPr>
          <w:p w14:paraId="364EB5E7" w14:textId="77777777" w:rsidR="00C43D6C" w:rsidRPr="0028116F" w:rsidRDefault="00C43D6C" w:rsidP="00CA0B86">
            <w:pPr>
              <w:spacing w:after="0" w:line="360" w:lineRule="auto"/>
            </w:pPr>
            <w:r w:rsidRPr="0028116F">
              <w:rPr>
                <w:b/>
              </w:rPr>
              <w:t>Φάση Ε: Δοκιμαστική Λειτουργία</w:t>
            </w:r>
          </w:p>
        </w:tc>
      </w:tr>
      <w:tr w:rsidR="00C43D6C" w:rsidRPr="00290AE5" w14:paraId="3ED7B09B" w14:textId="77777777" w:rsidTr="00CA0B86">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9D66A9D" w14:textId="77777777" w:rsidR="001120C2" w:rsidRPr="00632729" w:rsidRDefault="001120C2" w:rsidP="00CA0B86">
            <w:pPr>
              <w:spacing w:before="120" w:line="276" w:lineRule="auto"/>
            </w:pPr>
            <w:r w:rsidRPr="001120C2">
              <w:t xml:space="preserve">Στο πλαίσιο της Φάσης Ε ο Ανάδοχος θα παράσχει υπηρεσίες υποστήριξης του Φορέα Λειτουργίας σύμφωνα με τα αναφερόμενα στην Παρ. Π.Ι.5.4 και Π.Ι.5.5. </w:t>
            </w:r>
          </w:p>
          <w:p w14:paraId="003B8827" w14:textId="41508A4C" w:rsidR="00C43D6C" w:rsidRPr="0028116F" w:rsidRDefault="00C43D6C" w:rsidP="00CA0B86">
            <w:pPr>
              <w:spacing w:before="120" w:line="276" w:lineRule="auto"/>
            </w:pPr>
            <w:r w:rsidRPr="0028116F">
              <w:lastRenderedPageBreak/>
              <w:t>Η Φάση Ε θα εκκινήσει με την ολοκλήρωση της Φάσης Δ και θα έχει διάρκεια δύο (2) μήνες</w:t>
            </w:r>
            <w:r w:rsidR="002E7846">
              <w:t>,</w:t>
            </w:r>
            <w:r w:rsidRPr="0028116F">
              <w:t xml:space="preserve"> </w:t>
            </w:r>
            <w:r w:rsidR="002E7846">
              <w:t>με</w:t>
            </w:r>
            <w:r w:rsidR="002E7846" w:rsidRPr="002314C2">
              <w:t xml:space="preserve"> </w:t>
            </w:r>
            <w:r w:rsidR="002E7846">
              <w:t>έ</w:t>
            </w:r>
            <w:r w:rsidR="002E7846" w:rsidRPr="002314C2">
              <w:t>ναν (1) μήνα δι</w:t>
            </w:r>
            <w:r w:rsidR="002E7846">
              <w:t>άρκεια</w:t>
            </w:r>
            <w:r w:rsidR="002E7846" w:rsidRPr="002314C2">
              <w:t xml:space="preserve"> ελέγχου</w:t>
            </w:r>
            <w:r w:rsidRPr="0028116F">
              <w:t>, κατά τον οποίο μήνα ο Ανάδοχος θα έχει υποχρέωση παροχής των ίδιων υπηρεσιών.</w:t>
            </w:r>
          </w:p>
          <w:p w14:paraId="06E302DC" w14:textId="77777777" w:rsidR="00C43D6C" w:rsidRPr="00554EF4" w:rsidRDefault="00C43D6C" w:rsidP="00CA0B86">
            <w:pPr>
              <w:spacing w:before="120" w:line="276" w:lineRule="auto"/>
            </w:pPr>
            <w:r w:rsidRPr="00554EF4">
              <w:t>Στο τέλος της Φάσης Ε ο Ανάδοχος οφείλει να υποβάλλει τελική έκθεση, η οποία θα περιλαμβάνει αναφορά αποτελεσμάτων για τις δραστηριότητες της περιόδου.</w:t>
            </w:r>
          </w:p>
          <w:p w14:paraId="4DF1585C" w14:textId="2F65AADF" w:rsidR="00C43D6C" w:rsidRPr="00554EF4" w:rsidRDefault="00C43D6C" w:rsidP="00CA0B86">
            <w:pPr>
              <w:spacing w:line="276" w:lineRule="auto"/>
            </w:pPr>
            <w:r w:rsidRPr="00554EF4">
              <w:t xml:space="preserve">Το παραδοτέα της Φάσης </w:t>
            </w:r>
            <w:r w:rsidR="002E7846">
              <w:t>Ε</w:t>
            </w:r>
            <w:r w:rsidRPr="00554EF4">
              <w:t xml:space="preserve"> θα παραδοθούν με την ολοκλήρωση της Φάσης.</w:t>
            </w:r>
          </w:p>
        </w:tc>
      </w:tr>
      <w:tr w:rsidR="00C43D6C" w:rsidRPr="00290AE5" w14:paraId="5019F41D"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739F0A24" w14:textId="77777777" w:rsidR="00C43D6C" w:rsidRPr="00554EF4" w:rsidRDefault="00C43D6C" w:rsidP="00CA0B86">
            <w:pPr>
              <w:widowControl w:val="0"/>
              <w:suppressAutoHyphens w:val="0"/>
              <w:spacing w:before="60" w:after="60"/>
              <w:jc w:val="left"/>
              <w:rPr>
                <w:b/>
                <w:lang w:eastAsia="en-US"/>
              </w:rPr>
            </w:pPr>
            <w:r w:rsidRPr="00554EF4">
              <w:rPr>
                <w:b/>
                <w:lang w:eastAsia="en-US"/>
              </w:rPr>
              <w:lastRenderedPageBreak/>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3754ED22" w14:textId="77777777" w:rsidR="00C43D6C" w:rsidRPr="00554EF4" w:rsidRDefault="00C43D6C" w:rsidP="00CA0B86">
            <w:pPr>
              <w:widowControl w:val="0"/>
              <w:suppressAutoHyphens w:val="0"/>
              <w:spacing w:before="60" w:after="60"/>
              <w:jc w:val="left"/>
              <w:rPr>
                <w:b/>
                <w:lang w:eastAsia="en-US"/>
              </w:rPr>
            </w:pPr>
            <w:r w:rsidRPr="00554EF4">
              <w:rPr>
                <w:b/>
                <w:lang w:eastAsia="en-US"/>
              </w:rPr>
              <w:t xml:space="preserve">Περιγραφή Παραδοτέου </w:t>
            </w:r>
          </w:p>
        </w:tc>
      </w:tr>
      <w:tr w:rsidR="00C43D6C" w:rsidRPr="00290AE5" w14:paraId="4D003D1B"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vAlign w:val="center"/>
          </w:tcPr>
          <w:p w14:paraId="0EB6D04F" w14:textId="77777777" w:rsidR="00C43D6C" w:rsidRPr="00554EF4" w:rsidRDefault="00C43D6C" w:rsidP="00CA0B86">
            <w:pPr>
              <w:widowControl w:val="0"/>
              <w:numPr>
                <w:ilvl w:val="0"/>
                <w:numId w:val="82"/>
              </w:numPr>
              <w:suppressAutoHyphens w:val="0"/>
              <w:spacing w:before="120" w:after="0" w:line="276" w:lineRule="auto"/>
              <w:ind w:left="602" w:hanging="567"/>
              <w:jc w:val="left"/>
              <w:rPr>
                <w:lang w:eastAsia="en-US"/>
              </w:rPr>
            </w:pPr>
            <w:r w:rsidRPr="00554EF4">
              <w:rPr>
                <w:lang w:eastAsia="en-US"/>
              </w:rPr>
              <w:t xml:space="preserve">Αναφορά Αποτελεσμάτων Δοκιμαστικής Λειτουργίας </w:t>
            </w:r>
          </w:p>
        </w:tc>
        <w:tc>
          <w:tcPr>
            <w:tcW w:w="2720" w:type="pct"/>
            <w:tcBorders>
              <w:top w:val="single" w:sz="4" w:space="0" w:color="auto"/>
              <w:left w:val="single" w:sz="4" w:space="0" w:color="auto"/>
              <w:bottom w:val="single" w:sz="4" w:space="0" w:color="auto"/>
              <w:right w:val="single" w:sz="4" w:space="0" w:color="auto"/>
            </w:tcBorders>
            <w:vAlign w:val="center"/>
          </w:tcPr>
          <w:p w14:paraId="16621D06" w14:textId="77777777" w:rsidR="00C43D6C" w:rsidRPr="00554EF4" w:rsidRDefault="00C43D6C" w:rsidP="00CA0B86">
            <w:pPr>
              <w:spacing w:line="276" w:lineRule="auto"/>
              <w:jc w:val="left"/>
            </w:pPr>
            <w:r w:rsidRPr="00554EF4">
              <w:t>Θα περιλαμβάνει αναφορά αποτελεσμάτων για τις δραστηριότητες της Φάσης.</w:t>
            </w:r>
          </w:p>
        </w:tc>
      </w:tr>
      <w:tr w:rsidR="00C43D6C" w:rsidRPr="00290AE5" w14:paraId="6EF3C075"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vAlign w:val="center"/>
          </w:tcPr>
          <w:p w14:paraId="1D350B0E" w14:textId="77777777" w:rsidR="00C43D6C" w:rsidRPr="00554EF4" w:rsidRDefault="00C43D6C" w:rsidP="00CA0B86">
            <w:pPr>
              <w:widowControl w:val="0"/>
              <w:numPr>
                <w:ilvl w:val="0"/>
                <w:numId w:val="82"/>
              </w:numPr>
              <w:suppressAutoHyphens w:val="0"/>
              <w:spacing w:before="120" w:after="0" w:line="276" w:lineRule="auto"/>
              <w:ind w:left="602" w:hanging="567"/>
              <w:jc w:val="left"/>
              <w:rPr>
                <w:lang w:eastAsia="en-US"/>
              </w:rPr>
            </w:pPr>
            <w:proofErr w:type="spellStart"/>
            <w:r w:rsidRPr="006E2092">
              <w:rPr>
                <w:lang w:eastAsia="en-US"/>
              </w:rPr>
              <w:t>Επικαιροποιημένα</w:t>
            </w:r>
            <w:proofErr w:type="spellEnd"/>
            <w:r w:rsidRPr="006E2092">
              <w:rPr>
                <w:lang w:eastAsia="en-US"/>
              </w:rPr>
              <w:t xml:space="preserve"> εγχειρίδια Τεκμηρίωσης (λειτουργικής &amp; υποστηρικτικής)</w:t>
            </w:r>
          </w:p>
        </w:tc>
        <w:tc>
          <w:tcPr>
            <w:tcW w:w="2720" w:type="pct"/>
            <w:tcBorders>
              <w:top w:val="single" w:sz="4" w:space="0" w:color="auto"/>
              <w:left w:val="single" w:sz="4" w:space="0" w:color="auto"/>
              <w:bottom w:val="single" w:sz="4" w:space="0" w:color="auto"/>
              <w:right w:val="single" w:sz="4" w:space="0" w:color="auto"/>
            </w:tcBorders>
          </w:tcPr>
          <w:p w14:paraId="16F5CE30" w14:textId="77777777" w:rsidR="00C43D6C" w:rsidRPr="00E33DC8" w:rsidRDefault="00C43D6C" w:rsidP="00CA0B86">
            <w:pPr>
              <w:spacing w:line="276" w:lineRule="auto"/>
              <w:jc w:val="left"/>
            </w:pPr>
            <w:proofErr w:type="spellStart"/>
            <w:r w:rsidRPr="00E33DC8">
              <w:rPr>
                <w:color w:val="000000" w:themeColor="text1"/>
              </w:rPr>
              <w:t>Επικαιροποιημένα</w:t>
            </w:r>
            <w:proofErr w:type="spellEnd"/>
            <w:r w:rsidRPr="00E33DC8">
              <w:rPr>
                <w:color w:val="000000" w:themeColor="text1"/>
              </w:rPr>
              <w:t xml:space="preserve"> εγχειρίδια Τεκμηρίωσης (λειτουργικής &amp; υποστηρικτικής)</w:t>
            </w:r>
          </w:p>
        </w:tc>
      </w:tr>
      <w:tr w:rsidR="00C43D6C" w:rsidRPr="00290AE5" w14:paraId="65E3E12C"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vAlign w:val="center"/>
          </w:tcPr>
          <w:p w14:paraId="182B2B1D" w14:textId="77777777" w:rsidR="00C43D6C" w:rsidRPr="00554EF4" w:rsidRDefault="00C43D6C" w:rsidP="00CA0B86">
            <w:pPr>
              <w:widowControl w:val="0"/>
              <w:numPr>
                <w:ilvl w:val="0"/>
                <w:numId w:val="82"/>
              </w:numPr>
              <w:suppressAutoHyphens w:val="0"/>
              <w:spacing w:before="120" w:after="0" w:line="276" w:lineRule="auto"/>
              <w:ind w:left="602" w:hanging="567"/>
              <w:jc w:val="left"/>
              <w:rPr>
                <w:lang w:eastAsia="en-US"/>
              </w:rPr>
            </w:pPr>
            <w:proofErr w:type="spellStart"/>
            <w:r w:rsidRPr="006E2092">
              <w:rPr>
                <w:lang w:eastAsia="en-US"/>
              </w:rPr>
              <w:t>Επικαιροποιημένα</w:t>
            </w:r>
            <w:proofErr w:type="spellEnd"/>
            <w:r w:rsidRPr="006E2092">
              <w:rPr>
                <w:lang w:eastAsia="en-US"/>
              </w:rPr>
              <w:t xml:space="preserve"> τεύχη Μελέτης Εφαρμογής</w:t>
            </w:r>
          </w:p>
        </w:tc>
        <w:tc>
          <w:tcPr>
            <w:tcW w:w="2720" w:type="pct"/>
            <w:tcBorders>
              <w:top w:val="single" w:sz="4" w:space="0" w:color="auto"/>
              <w:left w:val="single" w:sz="4" w:space="0" w:color="auto"/>
              <w:bottom w:val="single" w:sz="4" w:space="0" w:color="auto"/>
              <w:right w:val="single" w:sz="4" w:space="0" w:color="auto"/>
            </w:tcBorders>
          </w:tcPr>
          <w:p w14:paraId="4B21AC82" w14:textId="77777777" w:rsidR="00C43D6C" w:rsidRPr="00554EF4" w:rsidRDefault="00C43D6C" w:rsidP="00CA0B86">
            <w:pPr>
              <w:spacing w:line="276" w:lineRule="auto"/>
              <w:jc w:val="left"/>
            </w:pPr>
            <w:proofErr w:type="spellStart"/>
            <w:r w:rsidRPr="00F414E4">
              <w:rPr>
                <w:color w:val="000000" w:themeColor="text1"/>
              </w:rPr>
              <w:t>Επικαιροποιημένα</w:t>
            </w:r>
            <w:proofErr w:type="spellEnd"/>
            <w:r w:rsidRPr="00F414E4">
              <w:rPr>
                <w:color w:val="000000" w:themeColor="text1"/>
              </w:rPr>
              <w:t xml:space="preserve"> τεύχη Μελέτης Εφαρμογής </w:t>
            </w:r>
          </w:p>
        </w:tc>
      </w:tr>
    </w:tbl>
    <w:p w14:paraId="72424F0A" w14:textId="77777777" w:rsidR="00C43D6C" w:rsidRDefault="00C43D6C" w:rsidP="00C43D6C"/>
    <w:p w14:paraId="74DF2EB6" w14:textId="77777777" w:rsidR="00C43D6C" w:rsidRDefault="00C43D6C" w:rsidP="00C43D6C"/>
    <w:p w14:paraId="310FF487" w14:textId="77777777" w:rsidR="00C43D6C" w:rsidRPr="002314C2" w:rsidRDefault="00C43D6C" w:rsidP="00C43D6C">
      <w:pPr>
        <w:pStyle w:val="31"/>
      </w:pPr>
      <w:bookmarkStart w:id="471" w:name="_Toc183511947"/>
      <w:bookmarkStart w:id="472" w:name="_Toc189814752"/>
      <w:r w:rsidRPr="002314C2">
        <w:t xml:space="preserve">Φάση </w:t>
      </w:r>
      <w:r>
        <w:t>ΣΤ</w:t>
      </w:r>
      <w:r w:rsidRPr="002314C2">
        <w:t xml:space="preserve"> – Διαχείριση έργου</w:t>
      </w:r>
      <w:bookmarkEnd w:id="471"/>
      <w:bookmarkEnd w:id="472"/>
    </w:p>
    <w:tbl>
      <w:tblPr>
        <w:tblW w:w="500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1"/>
        <w:gridCol w:w="6265"/>
      </w:tblGrid>
      <w:tr w:rsidR="00C43D6C" w:rsidRPr="002314C2" w14:paraId="37400E80" w14:textId="77777777" w:rsidTr="00CA0B86">
        <w:trPr>
          <w:trHeight w:val="549"/>
        </w:trPr>
        <w:tc>
          <w:tcPr>
            <w:tcW w:w="5000" w:type="pct"/>
            <w:gridSpan w:val="2"/>
            <w:shd w:val="clear" w:color="auto" w:fill="FBE4D5" w:themeFill="accent2" w:themeFillTint="33"/>
            <w:vAlign w:val="center"/>
          </w:tcPr>
          <w:p w14:paraId="4C24B4FC" w14:textId="77777777" w:rsidR="00C43D6C" w:rsidRPr="002314C2" w:rsidRDefault="00C43D6C" w:rsidP="00CA0B86">
            <w:pPr>
              <w:spacing w:before="120" w:after="240" w:line="360" w:lineRule="auto"/>
            </w:pPr>
            <w:r w:rsidRPr="002314C2">
              <w:rPr>
                <w:b/>
              </w:rPr>
              <w:t xml:space="preserve">Φάση </w:t>
            </w:r>
            <w:r>
              <w:rPr>
                <w:b/>
              </w:rPr>
              <w:t>ΣΤ</w:t>
            </w:r>
            <w:r w:rsidRPr="002314C2">
              <w:rPr>
                <w:b/>
              </w:rPr>
              <w:t>: Διαχείριση έργου</w:t>
            </w:r>
          </w:p>
        </w:tc>
      </w:tr>
      <w:tr w:rsidR="00C43D6C" w:rsidRPr="006617F5" w14:paraId="29F77F19" w14:textId="77777777" w:rsidTr="00CA0B86">
        <w:tc>
          <w:tcPr>
            <w:tcW w:w="5000" w:type="pct"/>
            <w:gridSpan w:val="2"/>
          </w:tcPr>
          <w:p w14:paraId="22745C4A" w14:textId="77777777" w:rsidR="001120C2" w:rsidRPr="00632729" w:rsidRDefault="001120C2" w:rsidP="00CA0B86">
            <w:pPr>
              <w:spacing w:before="120" w:line="276" w:lineRule="auto"/>
            </w:pPr>
            <w:r w:rsidRPr="001120C2">
              <w:t>Στο πλαίσιο της Φάσης ΣΤ ο Ανάδοχος θα παράσχει υπηρεσίες  σύμφωνα με τα αναφερόμενα στην Παρ. Π.Ι.5.6.</w:t>
            </w:r>
          </w:p>
          <w:p w14:paraId="521B1D78" w14:textId="3A852F4C" w:rsidR="00C43D6C" w:rsidRPr="002314C2" w:rsidRDefault="00C43D6C" w:rsidP="00CA0B86">
            <w:pPr>
              <w:spacing w:before="120" w:line="276" w:lineRule="auto"/>
            </w:pPr>
            <w:r w:rsidRPr="002314C2">
              <w:t xml:space="preserve">Η Φάση </w:t>
            </w:r>
            <w:r>
              <w:t>ΣΤ</w:t>
            </w:r>
            <w:r w:rsidRPr="002314C2">
              <w:t xml:space="preserve"> θα εκκινήσει με την υπογραφή της σύμβασης του Έργου και θα έχει διάρκεια </w:t>
            </w:r>
            <w:r>
              <w:t>δώδεκα</w:t>
            </w:r>
            <w:r w:rsidRPr="00986BDA">
              <w:t xml:space="preserve"> (1</w:t>
            </w:r>
            <w:r>
              <w:t>2</w:t>
            </w:r>
            <w:r w:rsidRPr="00986BDA">
              <w:t>) μήνες.</w:t>
            </w:r>
          </w:p>
          <w:p w14:paraId="75466E04" w14:textId="6FDABD54" w:rsidR="00C43D6C" w:rsidRPr="00990757" w:rsidRDefault="00C43D6C" w:rsidP="00CA0B86">
            <w:pPr>
              <w:suppressAutoHyphens w:val="0"/>
              <w:overflowPunct w:val="0"/>
              <w:autoSpaceDE w:val="0"/>
              <w:autoSpaceDN w:val="0"/>
              <w:adjustRightInd w:val="0"/>
              <w:spacing w:after="0"/>
              <w:textAlignment w:val="baseline"/>
              <w:rPr>
                <w:lang w:eastAsia="el-GR"/>
              </w:rPr>
            </w:pPr>
            <w:r w:rsidRPr="002314C2">
              <w:t>Τα τεύχη του Παραδοτέου Π</w:t>
            </w:r>
            <w:r>
              <w:t>6</w:t>
            </w:r>
            <w:r w:rsidRPr="002314C2">
              <w:t xml:space="preserve">.Χ της Φάσης </w:t>
            </w:r>
            <w:r>
              <w:t>ΣΤ</w:t>
            </w:r>
            <w:r w:rsidRPr="002314C2">
              <w:t xml:space="preserve"> θα παραδίδονται </w:t>
            </w:r>
            <w:r w:rsidR="00DC7DF1">
              <w:t>ανά</w:t>
            </w:r>
            <w:r w:rsidRPr="002314C2">
              <w:t xml:space="preserve"> τρίμην</w:t>
            </w:r>
            <w:r w:rsidR="00DC7DF1">
              <w:t>ο καθ’ όλη τη διάρκεια</w:t>
            </w:r>
            <w:r w:rsidRPr="002314C2">
              <w:t xml:space="preserve"> της Φάσης.</w:t>
            </w:r>
          </w:p>
        </w:tc>
      </w:tr>
      <w:tr w:rsidR="00C43D6C" w:rsidRPr="00620CF5" w14:paraId="5B61E0DA"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1746" w:type="pct"/>
            <w:tcBorders>
              <w:top w:val="single" w:sz="4" w:space="0" w:color="auto"/>
              <w:left w:val="single" w:sz="4" w:space="0" w:color="auto"/>
              <w:bottom w:val="single" w:sz="4" w:space="0" w:color="auto"/>
              <w:right w:val="single" w:sz="4" w:space="0" w:color="auto"/>
            </w:tcBorders>
            <w:shd w:val="clear" w:color="auto" w:fill="E6E6E6"/>
            <w:vAlign w:val="center"/>
          </w:tcPr>
          <w:p w14:paraId="16D3AE70" w14:textId="77777777" w:rsidR="00C43D6C" w:rsidRPr="00990757" w:rsidRDefault="00C43D6C" w:rsidP="00CA0B86">
            <w:pPr>
              <w:widowControl w:val="0"/>
              <w:suppressAutoHyphens w:val="0"/>
              <w:jc w:val="left"/>
              <w:rPr>
                <w:b/>
                <w:highlight w:val="yellow"/>
                <w:lang w:eastAsia="en-US"/>
              </w:rPr>
            </w:pPr>
            <w:r w:rsidRPr="00990757">
              <w:rPr>
                <w:b/>
                <w:lang w:eastAsia="en-US"/>
              </w:rPr>
              <w:t>Τίτλος Παραδοτέου</w:t>
            </w:r>
          </w:p>
        </w:tc>
        <w:tc>
          <w:tcPr>
            <w:tcW w:w="3254" w:type="pct"/>
            <w:tcBorders>
              <w:top w:val="single" w:sz="4" w:space="0" w:color="auto"/>
              <w:left w:val="single" w:sz="4" w:space="0" w:color="auto"/>
              <w:bottom w:val="single" w:sz="4" w:space="0" w:color="auto"/>
              <w:right w:val="single" w:sz="4" w:space="0" w:color="auto"/>
            </w:tcBorders>
            <w:shd w:val="clear" w:color="auto" w:fill="E6E6E6"/>
            <w:vAlign w:val="center"/>
          </w:tcPr>
          <w:p w14:paraId="51D7B5AF" w14:textId="77777777" w:rsidR="00C43D6C" w:rsidRPr="00990757" w:rsidRDefault="00C43D6C" w:rsidP="00CA0B86">
            <w:pPr>
              <w:widowControl w:val="0"/>
              <w:suppressAutoHyphens w:val="0"/>
              <w:jc w:val="left"/>
              <w:rPr>
                <w:b/>
                <w:highlight w:val="yellow"/>
                <w:lang w:eastAsia="en-US"/>
              </w:rPr>
            </w:pPr>
            <w:r w:rsidRPr="00990757">
              <w:rPr>
                <w:b/>
                <w:lang w:eastAsia="en-US"/>
              </w:rPr>
              <w:t xml:space="preserve">Περιγραφή Παραδοτέου </w:t>
            </w:r>
          </w:p>
        </w:tc>
      </w:tr>
      <w:tr w:rsidR="00C43D6C" w:rsidRPr="006617F5" w14:paraId="3BE33355" w14:textId="77777777" w:rsidTr="00CA0B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54FBE2B6" w14:textId="77777777" w:rsidR="00C43D6C" w:rsidRPr="00990757" w:rsidRDefault="00C43D6C" w:rsidP="00CA0B86">
            <w:pPr>
              <w:widowControl w:val="0"/>
              <w:suppressAutoHyphens w:val="0"/>
              <w:spacing w:before="120" w:after="0" w:line="276" w:lineRule="auto"/>
              <w:jc w:val="left"/>
              <w:rPr>
                <w:lang w:eastAsia="en-US"/>
              </w:rPr>
            </w:pPr>
            <w:r>
              <w:rPr>
                <w:lang w:eastAsia="en-US"/>
              </w:rPr>
              <w:t xml:space="preserve">Π6.Χ </w:t>
            </w:r>
            <w:r w:rsidRPr="001F054E">
              <w:rPr>
                <w:lang w:eastAsia="en-US"/>
              </w:rPr>
              <w:t>Τριμηνιαί</w:t>
            </w:r>
            <w:r>
              <w:rPr>
                <w:lang w:eastAsia="en-US"/>
              </w:rPr>
              <w:t>ες</w:t>
            </w:r>
            <w:r w:rsidRPr="001F054E">
              <w:rPr>
                <w:lang w:eastAsia="en-US"/>
              </w:rPr>
              <w:t xml:space="preserve"> Αναφορ</w:t>
            </w:r>
            <w:r>
              <w:rPr>
                <w:lang w:eastAsia="en-US"/>
              </w:rPr>
              <w:t>ές</w:t>
            </w:r>
            <w:r w:rsidRPr="001F054E">
              <w:rPr>
                <w:lang w:eastAsia="en-US"/>
              </w:rPr>
              <w:t xml:space="preserve"> Προόδου </w:t>
            </w:r>
          </w:p>
        </w:tc>
        <w:tc>
          <w:tcPr>
            <w:tcW w:w="3254" w:type="pct"/>
            <w:tcBorders>
              <w:top w:val="single" w:sz="4" w:space="0" w:color="auto"/>
              <w:left w:val="single" w:sz="4" w:space="0" w:color="auto"/>
              <w:bottom w:val="single" w:sz="4" w:space="0" w:color="auto"/>
              <w:right w:val="single" w:sz="4" w:space="0" w:color="auto"/>
            </w:tcBorders>
          </w:tcPr>
          <w:p w14:paraId="5E353FF3" w14:textId="210A084D" w:rsidR="00C43D6C" w:rsidRPr="00990757" w:rsidRDefault="00C43D6C" w:rsidP="00CA0B86">
            <w:pPr>
              <w:spacing w:after="0" w:line="276" w:lineRule="auto"/>
            </w:pPr>
            <w:r>
              <w:t>Περιλαμβάνει αναφορές προόδου του Έργου σύμφωνα με τη μ</w:t>
            </w:r>
            <w:r w:rsidRPr="001F054E">
              <w:t>εθοδολογία Δι</w:t>
            </w:r>
            <w:r w:rsidR="002E7846">
              <w:t>αχείρι</w:t>
            </w:r>
            <w:r w:rsidRPr="001F054E">
              <w:t>σης και Διασφάλισης Ποιότητας του Έργου</w:t>
            </w:r>
          </w:p>
        </w:tc>
      </w:tr>
    </w:tbl>
    <w:p w14:paraId="1635067E" w14:textId="77777777" w:rsidR="00C43D6C" w:rsidRPr="00731EDD" w:rsidRDefault="00C43D6C" w:rsidP="00C43D6C">
      <w:pPr>
        <w:spacing w:after="0" w:line="360" w:lineRule="auto"/>
        <w:rPr>
          <w:rFonts w:asciiTheme="majorHAnsi" w:hAnsiTheme="majorHAnsi" w:cstheme="majorHAnsi"/>
        </w:rPr>
      </w:pPr>
    </w:p>
    <w:p w14:paraId="0B46D59C" w14:textId="77777777" w:rsidR="00C43D6C" w:rsidRPr="00E64A2A" w:rsidRDefault="00C43D6C" w:rsidP="00C43D6C">
      <w:pPr>
        <w:pStyle w:val="21"/>
      </w:pPr>
      <w:bookmarkStart w:id="473" w:name="_Toc183511948"/>
      <w:bookmarkStart w:id="474" w:name="_Toc189814753"/>
      <w:r w:rsidRPr="00E64A2A">
        <w:t>Διαδικασία Οριστικοποίησης Παραδοτέων</w:t>
      </w:r>
      <w:bookmarkEnd w:id="473"/>
      <w:bookmarkEnd w:id="474"/>
    </w:p>
    <w:p w14:paraId="377D803D" w14:textId="4632F4C9" w:rsidR="00C43D6C" w:rsidRDefault="00C43D6C" w:rsidP="00C43D6C">
      <w:pPr>
        <w:spacing w:line="276" w:lineRule="auto"/>
        <w:rPr>
          <w:rFonts w:eastAsia="SimSun"/>
        </w:rPr>
      </w:pPr>
      <w:r w:rsidRPr="00E64A2A">
        <w:rPr>
          <w:rFonts w:eastAsia="SimSun"/>
        </w:rPr>
        <w:t>Η διαδικασία παραλαβής του κάθε παραδοτέου</w:t>
      </w:r>
      <w:r w:rsidRPr="00990757">
        <w:rPr>
          <w:rFonts w:eastAsia="SimSun"/>
        </w:rPr>
        <w:t xml:space="preserve"> θα γίνει σύμφωνα με τα αναφερόμενα στην </w:t>
      </w:r>
      <w:r w:rsidRPr="00D476C8">
        <w:rPr>
          <w:rFonts w:eastAsia="SimSun"/>
          <w:bCs/>
        </w:rPr>
        <w:t>παρ</w:t>
      </w:r>
      <w:r w:rsidRPr="0045495B">
        <w:rPr>
          <w:rFonts w:eastAsia="SimSun"/>
        </w:rPr>
        <w:t xml:space="preserve">. </w:t>
      </w:r>
      <w:r w:rsidRPr="0045495B">
        <w:rPr>
          <w:rFonts w:eastAsia="SimSun"/>
        </w:rPr>
        <w:fldChar w:fldCharType="begin"/>
      </w:r>
      <w:r w:rsidRPr="0045495B">
        <w:rPr>
          <w:rFonts w:eastAsia="SimSun"/>
        </w:rPr>
        <w:instrText xml:space="preserve"> REF _Ref517273106 \r \h </w:instrText>
      </w:r>
      <w:r>
        <w:rPr>
          <w:rFonts w:eastAsia="SimSun"/>
        </w:rPr>
        <w:instrText xml:space="preserve"> \* MERGEFORMAT </w:instrText>
      </w:r>
      <w:r w:rsidRPr="0045495B">
        <w:rPr>
          <w:rFonts w:eastAsia="SimSun"/>
        </w:rPr>
      </w:r>
      <w:r w:rsidRPr="0045495B">
        <w:rPr>
          <w:rFonts w:eastAsia="SimSun"/>
        </w:rPr>
        <w:fldChar w:fldCharType="separate"/>
      </w:r>
      <w:r w:rsidR="00E736A2">
        <w:rPr>
          <w:rFonts w:eastAsia="SimSun"/>
        </w:rPr>
        <w:t>6.3</w:t>
      </w:r>
      <w:r w:rsidRPr="0045495B">
        <w:rPr>
          <w:rFonts w:eastAsia="SimSun"/>
        </w:rPr>
        <w:fldChar w:fldCharType="end"/>
      </w:r>
      <w:r w:rsidRPr="0045495B">
        <w:rPr>
          <w:rFonts w:eastAsia="SimSun"/>
        </w:rPr>
        <w:t xml:space="preserve"> </w:t>
      </w:r>
      <w:r>
        <w:rPr>
          <w:rFonts w:eastAsia="SimSun"/>
          <w:bCs/>
          <w:color w:val="2F5496" w:themeColor="accent1" w:themeShade="BF"/>
        </w:rPr>
        <w:fldChar w:fldCharType="begin"/>
      </w:r>
      <w:r>
        <w:rPr>
          <w:rFonts w:eastAsia="SimSun"/>
          <w:bCs/>
          <w:color w:val="2F5496" w:themeColor="accent1" w:themeShade="BF"/>
        </w:rPr>
        <w:instrText xml:space="preserve"> REF _Ref517273106 \h </w:instrText>
      </w:r>
      <w:r>
        <w:rPr>
          <w:rFonts w:eastAsia="SimSun"/>
          <w:bCs/>
          <w:color w:val="2F5496" w:themeColor="accent1" w:themeShade="BF"/>
        </w:rPr>
      </w:r>
      <w:r>
        <w:rPr>
          <w:rFonts w:eastAsia="SimSun"/>
          <w:bCs/>
          <w:color w:val="2F5496" w:themeColor="accent1" w:themeShade="BF"/>
        </w:rPr>
        <w:fldChar w:fldCharType="separate"/>
      </w:r>
      <w:r w:rsidR="00E736A2">
        <w:t>Παραλαβή του αντικειμένου της σύμβασης</w:t>
      </w:r>
      <w:r>
        <w:rPr>
          <w:rFonts w:eastAsia="SimSun"/>
          <w:bCs/>
          <w:color w:val="2F5496" w:themeColor="accent1" w:themeShade="BF"/>
        </w:rPr>
        <w:fldChar w:fldCharType="end"/>
      </w:r>
      <w:r>
        <w:rPr>
          <w:rFonts w:eastAsia="SimSun"/>
          <w:b/>
          <w:bCs/>
        </w:rPr>
        <w:t xml:space="preserve"> </w:t>
      </w:r>
      <w:r w:rsidRPr="00990757">
        <w:rPr>
          <w:rFonts w:eastAsia="SimSun"/>
        </w:rPr>
        <w:t>του κυρίως μέρους της διακήρυξης.</w:t>
      </w:r>
    </w:p>
    <w:tbl>
      <w:tblPr>
        <w:tblStyle w:val="a9"/>
        <w:tblW w:w="5277" w:type="pct"/>
        <w:tblInd w:w="-147" w:type="dxa"/>
        <w:tblLayout w:type="fixed"/>
        <w:tblLook w:val="04A0" w:firstRow="1" w:lastRow="0" w:firstColumn="1" w:lastColumn="0" w:noHBand="0" w:noVBand="1"/>
      </w:tblPr>
      <w:tblGrid>
        <w:gridCol w:w="632"/>
        <w:gridCol w:w="721"/>
        <w:gridCol w:w="958"/>
        <w:gridCol w:w="4250"/>
        <w:gridCol w:w="2069"/>
        <w:gridCol w:w="1523"/>
      </w:tblGrid>
      <w:tr w:rsidR="00C43D6C" w:rsidRPr="00CB5D39" w14:paraId="1AD72E89" w14:textId="77777777" w:rsidTr="00CA0B86">
        <w:trPr>
          <w:trHeight w:val="336"/>
        </w:trPr>
        <w:tc>
          <w:tcPr>
            <w:tcW w:w="311" w:type="pct"/>
            <w:shd w:val="clear" w:color="auto" w:fill="F2F2F2" w:themeFill="background1" w:themeFillShade="F2"/>
            <w:vAlign w:val="center"/>
            <w:hideMark/>
          </w:tcPr>
          <w:p w14:paraId="64AD7156" w14:textId="77777777" w:rsidR="00C43D6C" w:rsidRPr="00CB5D39" w:rsidRDefault="00C43D6C" w:rsidP="00CA0B86">
            <w:pPr>
              <w:suppressAutoHyphens w:val="0"/>
              <w:spacing w:after="0"/>
              <w:ind w:left="-109" w:right="-86"/>
              <w:jc w:val="center"/>
              <w:rPr>
                <w:b/>
                <w:bCs/>
                <w:color w:val="000000"/>
                <w:sz w:val="18"/>
                <w:szCs w:val="18"/>
                <w:lang w:eastAsia="el-GR"/>
              </w:rPr>
            </w:pPr>
            <w:r w:rsidRPr="00CB5D39">
              <w:rPr>
                <w:b/>
                <w:bCs/>
                <w:color w:val="000000"/>
                <w:sz w:val="18"/>
                <w:szCs w:val="18"/>
                <w:lang w:eastAsia="el-GR"/>
              </w:rPr>
              <w:t>Α/Α</w:t>
            </w:r>
          </w:p>
        </w:tc>
        <w:tc>
          <w:tcPr>
            <w:tcW w:w="355" w:type="pct"/>
            <w:shd w:val="clear" w:color="auto" w:fill="F2F2F2" w:themeFill="background1" w:themeFillShade="F2"/>
            <w:vAlign w:val="center"/>
          </w:tcPr>
          <w:p w14:paraId="6CE1CD87" w14:textId="77777777" w:rsidR="00C43D6C" w:rsidRPr="00CB5D39" w:rsidRDefault="00C43D6C" w:rsidP="00CA0B86">
            <w:pPr>
              <w:suppressAutoHyphens w:val="0"/>
              <w:spacing w:after="0"/>
              <w:ind w:left="-199" w:right="-111"/>
              <w:jc w:val="center"/>
              <w:rPr>
                <w:b/>
                <w:bCs/>
                <w:color w:val="000000"/>
                <w:sz w:val="18"/>
                <w:szCs w:val="18"/>
                <w:lang w:eastAsia="el-GR"/>
              </w:rPr>
            </w:pPr>
            <w:r w:rsidRPr="00CB5D39">
              <w:rPr>
                <w:b/>
                <w:bCs/>
                <w:color w:val="000000"/>
                <w:sz w:val="18"/>
                <w:szCs w:val="18"/>
                <w:lang w:eastAsia="el-GR"/>
              </w:rPr>
              <w:t>ΦΑΣΗ</w:t>
            </w:r>
          </w:p>
        </w:tc>
        <w:tc>
          <w:tcPr>
            <w:tcW w:w="472" w:type="pct"/>
            <w:shd w:val="clear" w:color="auto" w:fill="F2F2F2" w:themeFill="background1" w:themeFillShade="F2"/>
            <w:vAlign w:val="center"/>
            <w:hideMark/>
          </w:tcPr>
          <w:p w14:paraId="2D96935A" w14:textId="77777777" w:rsidR="00C43D6C" w:rsidRPr="00CB5D39" w:rsidRDefault="00C43D6C" w:rsidP="00CA0B86">
            <w:pPr>
              <w:suppressAutoHyphens w:val="0"/>
              <w:spacing w:after="0"/>
              <w:jc w:val="center"/>
              <w:rPr>
                <w:b/>
                <w:bCs/>
                <w:color w:val="000000"/>
                <w:sz w:val="18"/>
                <w:szCs w:val="18"/>
                <w:lang w:eastAsia="el-GR"/>
              </w:rPr>
            </w:pPr>
            <w:r w:rsidRPr="00CB5D39">
              <w:rPr>
                <w:b/>
                <w:bCs/>
                <w:color w:val="000000"/>
                <w:sz w:val="18"/>
                <w:szCs w:val="18"/>
                <w:lang w:eastAsia="el-GR"/>
              </w:rPr>
              <w:t>ΚΩΔ. ΠΑΡΑΔΟΤΕΟΥ</w:t>
            </w:r>
          </w:p>
        </w:tc>
        <w:tc>
          <w:tcPr>
            <w:tcW w:w="2093" w:type="pct"/>
            <w:shd w:val="clear" w:color="auto" w:fill="F2F2F2" w:themeFill="background1" w:themeFillShade="F2"/>
            <w:vAlign w:val="center"/>
            <w:hideMark/>
          </w:tcPr>
          <w:p w14:paraId="049FBF56" w14:textId="77777777" w:rsidR="00C43D6C" w:rsidRPr="00CB5D39" w:rsidRDefault="00C43D6C" w:rsidP="00CA0B86">
            <w:pPr>
              <w:suppressAutoHyphens w:val="0"/>
              <w:spacing w:after="0"/>
              <w:jc w:val="center"/>
              <w:rPr>
                <w:b/>
                <w:bCs/>
                <w:color w:val="000000"/>
                <w:sz w:val="18"/>
                <w:szCs w:val="18"/>
                <w:lang w:eastAsia="el-GR"/>
              </w:rPr>
            </w:pPr>
            <w:r w:rsidRPr="00CB5D39">
              <w:rPr>
                <w:rFonts w:eastAsia="Calibri"/>
                <w:b/>
                <w:bCs/>
                <w:color w:val="000000"/>
                <w:sz w:val="18"/>
                <w:szCs w:val="18"/>
                <w:lang w:eastAsia="el-GR"/>
              </w:rPr>
              <w:t>ΤΙΤΛΟΣ ΠΑΡΑΔΟΤΕΟΥ</w:t>
            </w:r>
          </w:p>
        </w:tc>
        <w:tc>
          <w:tcPr>
            <w:tcW w:w="1019" w:type="pct"/>
            <w:shd w:val="clear" w:color="auto" w:fill="F2F2F2" w:themeFill="background1" w:themeFillShade="F2"/>
            <w:vAlign w:val="center"/>
            <w:hideMark/>
          </w:tcPr>
          <w:p w14:paraId="7F7BFF56" w14:textId="77777777" w:rsidR="00C43D6C" w:rsidRPr="00CB5D39" w:rsidRDefault="00C43D6C" w:rsidP="00CA0B86">
            <w:pPr>
              <w:suppressAutoHyphens w:val="0"/>
              <w:spacing w:after="0"/>
              <w:ind w:left="-89"/>
              <w:jc w:val="center"/>
              <w:rPr>
                <w:rFonts w:eastAsia="Calibri"/>
                <w:b/>
                <w:bCs/>
                <w:color w:val="000000"/>
                <w:sz w:val="18"/>
                <w:szCs w:val="18"/>
                <w:lang w:eastAsia="el-GR"/>
              </w:rPr>
            </w:pPr>
            <w:r w:rsidRPr="00CB5D39">
              <w:rPr>
                <w:rFonts w:eastAsia="Calibri"/>
                <w:b/>
                <w:bCs/>
                <w:color w:val="000000"/>
                <w:sz w:val="18"/>
                <w:szCs w:val="18"/>
                <w:lang w:eastAsia="el-GR"/>
              </w:rPr>
              <w:t xml:space="preserve">ΧΡΟΝΟΣ ΥΠΟΒΟΛΗΣ </w:t>
            </w:r>
          </w:p>
          <w:p w14:paraId="52FF6FD1" w14:textId="77777777" w:rsidR="00C43D6C" w:rsidRDefault="00C43D6C" w:rsidP="00CA0B86">
            <w:pPr>
              <w:suppressAutoHyphens w:val="0"/>
              <w:spacing w:after="0"/>
              <w:ind w:left="-89"/>
              <w:jc w:val="center"/>
              <w:rPr>
                <w:rFonts w:eastAsia="Calibri"/>
                <w:b/>
                <w:bCs/>
                <w:color w:val="000000"/>
                <w:sz w:val="18"/>
                <w:szCs w:val="18"/>
                <w:lang w:eastAsia="el-GR"/>
              </w:rPr>
            </w:pPr>
            <w:r w:rsidRPr="00CB5D39">
              <w:rPr>
                <w:rFonts w:eastAsia="Calibri"/>
                <w:b/>
                <w:bCs/>
                <w:color w:val="000000"/>
                <w:sz w:val="18"/>
                <w:szCs w:val="18"/>
                <w:lang w:eastAsia="el-GR"/>
              </w:rPr>
              <w:t>1</w:t>
            </w:r>
            <w:r w:rsidRPr="00CB5D39">
              <w:rPr>
                <w:rFonts w:eastAsia="Calibri"/>
                <w:b/>
                <w:bCs/>
                <w:color w:val="000000"/>
                <w:sz w:val="18"/>
                <w:szCs w:val="18"/>
                <w:vertAlign w:val="superscript"/>
                <w:lang w:eastAsia="el-GR"/>
              </w:rPr>
              <w:t>ης</w:t>
            </w:r>
            <w:r w:rsidRPr="00CB5D39">
              <w:rPr>
                <w:rFonts w:eastAsia="Calibri"/>
                <w:b/>
                <w:bCs/>
                <w:color w:val="000000"/>
                <w:sz w:val="18"/>
                <w:szCs w:val="18"/>
                <w:lang w:eastAsia="el-GR"/>
              </w:rPr>
              <w:t xml:space="preserve"> ΕΚΔΟΣΗΣ ΠΑΡΑΔΟΤΕΟΥ </w:t>
            </w:r>
          </w:p>
          <w:p w14:paraId="2C717C38" w14:textId="77777777" w:rsidR="00C43D6C" w:rsidRPr="00CB5D39" w:rsidRDefault="00C43D6C" w:rsidP="00CA0B86">
            <w:pPr>
              <w:suppressAutoHyphens w:val="0"/>
              <w:spacing w:after="0"/>
              <w:ind w:left="-89"/>
              <w:jc w:val="center"/>
              <w:rPr>
                <w:b/>
                <w:bCs/>
                <w:color w:val="000000"/>
                <w:sz w:val="18"/>
                <w:szCs w:val="18"/>
                <w:lang w:eastAsia="el-GR"/>
              </w:rPr>
            </w:pPr>
            <w:r>
              <w:rPr>
                <w:rFonts w:eastAsia="Calibri"/>
                <w:b/>
                <w:bCs/>
                <w:color w:val="000000"/>
                <w:sz w:val="18"/>
                <w:szCs w:val="18"/>
                <w:lang w:eastAsia="el-GR"/>
              </w:rPr>
              <w:t>(ΜΗΝΑΣ)</w:t>
            </w:r>
          </w:p>
        </w:tc>
        <w:tc>
          <w:tcPr>
            <w:tcW w:w="750" w:type="pct"/>
            <w:shd w:val="clear" w:color="auto" w:fill="F2F2F2" w:themeFill="background1" w:themeFillShade="F2"/>
            <w:vAlign w:val="center"/>
          </w:tcPr>
          <w:p w14:paraId="18B73B46" w14:textId="77777777" w:rsidR="00C43D6C" w:rsidRPr="00CB5D39" w:rsidRDefault="00C43D6C" w:rsidP="00CA0B86">
            <w:pPr>
              <w:suppressAutoHyphens w:val="0"/>
              <w:spacing w:after="0"/>
              <w:ind w:left="-192" w:right="-110"/>
              <w:jc w:val="center"/>
              <w:rPr>
                <w:rFonts w:eastAsia="Calibri"/>
                <w:b/>
                <w:bCs/>
                <w:color w:val="000000"/>
                <w:sz w:val="18"/>
                <w:szCs w:val="18"/>
                <w:lang w:eastAsia="el-GR"/>
              </w:rPr>
            </w:pPr>
            <w:r w:rsidRPr="00CB5D39">
              <w:rPr>
                <w:rFonts w:eastAsia="Calibri"/>
                <w:b/>
                <w:bCs/>
                <w:color w:val="000000"/>
                <w:sz w:val="18"/>
                <w:szCs w:val="18"/>
                <w:lang w:eastAsia="el-GR"/>
              </w:rPr>
              <w:t>ΔΙΑΡΚΕΙΑ ΕΛΕΓΧΟΥ</w:t>
            </w:r>
          </w:p>
          <w:p w14:paraId="4869B87B" w14:textId="77777777" w:rsidR="00C43D6C" w:rsidRPr="00CB5D39" w:rsidRDefault="00C43D6C" w:rsidP="00CA0B86">
            <w:pPr>
              <w:suppressAutoHyphens w:val="0"/>
              <w:spacing w:after="0"/>
              <w:ind w:left="-192" w:right="-110"/>
              <w:jc w:val="center"/>
              <w:rPr>
                <w:rFonts w:eastAsia="Calibri"/>
                <w:b/>
                <w:bCs/>
                <w:color w:val="000000"/>
                <w:sz w:val="18"/>
                <w:szCs w:val="18"/>
                <w:lang w:eastAsia="el-GR"/>
              </w:rPr>
            </w:pPr>
            <w:r w:rsidRPr="00CB5D39">
              <w:rPr>
                <w:rFonts w:eastAsia="Calibri"/>
                <w:b/>
                <w:bCs/>
                <w:color w:val="000000"/>
                <w:sz w:val="18"/>
                <w:szCs w:val="18"/>
                <w:lang w:eastAsia="el-GR"/>
              </w:rPr>
              <w:t xml:space="preserve"> ΠΑΡΑΔΟΤΕΟΥ (ΜΗΝΕΣ)</w:t>
            </w:r>
          </w:p>
        </w:tc>
      </w:tr>
      <w:tr w:rsidR="00C43D6C" w:rsidRPr="00D476C8" w14:paraId="5A9F56CC" w14:textId="77777777" w:rsidTr="00CA0B86">
        <w:trPr>
          <w:trHeight w:val="175"/>
        </w:trPr>
        <w:tc>
          <w:tcPr>
            <w:tcW w:w="311" w:type="pct"/>
            <w:noWrap/>
            <w:vAlign w:val="center"/>
            <w:hideMark/>
          </w:tcPr>
          <w:p w14:paraId="4C210E2B" w14:textId="77777777" w:rsidR="00C43D6C" w:rsidRPr="00BF1F01" w:rsidRDefault="00C43D6C" w:rsidP="00CA0B86">
            <w:pPr>
              <w:pStyle w:val="a6"/>
              <w:numPr>
                <w:ilvl w:val="0"/>
                <w:numId w:val="83"/>
              </w:numPr>
              <w:suppressAutoHyphens w:val="0"/>
              <w:spacing w:before="120" w:after="0" w:line="240" w:lineRule="auto"/>
              <w:ind w:left="292" w:right="37" w:hanging="252"/>
              <w:jc w:val="left"/>
              <w:rPr>
                <w:color w:val="000000"/>
                <w:sz w:val="20"/>
                <w:lang w:eastAsia="el-GR"/>
              </w:rPr>
            </w:pPr>
          </w:p>
        </w:tc>
        <w:tc>
          <w:tcPr>
            <w:tcW w:w="355" w:type="pct"/>
            <w:vAlign w:val="center"/>
          </w:tcPr>
          <w:p w14:paraId="2B295DA4" w14:textId="77777777" w:rsidR="00C43D6C" w:rsidRPr="00DB5B4A" w:rsidRDefault="00C43D6C" w:rsidP="00CA0B86">
            <w:pPr>
              <w:suppressAutoHyphens w:val="0"/>
              <w:spacing w:before="120" w:after="0"/>
              <w:jc w:val="center"/>
              <w:rPr>
                <w:b/>
                <w:color w:val="000000"/>
                <w:lang w:eastAsia="el-GR"/>
              </w:rPr>
            </w:pPr>
            <w:r>
              <w:rPr>
                <w:b/>
                <w:color w:val="000000"/>
                <w:lang w:eastAsia="el-GR"/>
              </w:rPr>
              <w:t>Α</w:t>
            </w:r>
          </w:p>
        </w:tc>
        <w:tc>
          <w:tcPr>
            <w:tcW w:w="472" w:type="pct"/>
            <w:vAlign w:val="center"/>
          </w:tcPr>
          <w:p w14:paraId="6CFA2422" w14:textId="77777777" w:rsidR="00C43D6C" w:rsidRPr="00DB5B4A" w:rsidRDefault="00C43D6C" w:rsidP="00CA0B86">
            <w:pPr>
              <w:suppressAutoHyphens w:val="0"/>
              <w:spacing w:before="120" w:after="0"/>
              <w:jc w:val="center"/>
              <w:rPr>
                <w:b/>
                <w:color w:val="000000"/>
                <w:lang w:eastAsia="el-GR"/>
              </w:rPr>
            </w:pPr>
            <w:r w:rsidRPr="00DB5B4A">
              <w:rPr>
                <w:b/>
                <w:color w:val="000000"/>
                <w:lang w:eastAsia="el-GR"/>
              </w:rPr>
              <w:t>Π1.1</w:t>
            </w:r>
          </w:p>
        </w:tc>
        <w:tc>
          <w:tcPr>
            <w:tcW w:w="2093" w:type="pct"/>
            <w:noWrap/>
            <w:vAlign w:val="center"/>
          </w:tcPr>
          <w:p w14:paraId="53491819" w14:textId="77777777" w:rsidR="00C43D6C" w:rsidRPr="00EF2204" w:rsidRDefault="00C43D6C" w:rsidP="00CA0B86">
            <w:pPr>
              <w:suppressAutoHyphens w:val="0"/>
              <w:spacing w:before="120" w:after="0"/>
              <w:jc w:val="left"/>
              <w:rPr>
                <w:bCs/>
                <w:color w:val="000000"/>
                <w:highlight w:val="cyan"/>
                <w:lang w:eastAsia="el-GR"/>
              </w:rPr>
            </w:pPr>
            <w:r w:rsidRPr="00990757">
              <w:rPr>
                <w:lang w:eastAsia="en-US"/>
              </w:rPr>
              <w:t>Σχέδιο Διαχείρισης και Ποιότητας Έργου (ΣΔΠΕ)</w:t>
            </w:r>
          </w:p>
        </w:tc>
        <w:tc>
          <w:tcPr>
            <w:tcW w:w="1019" w:type="pct"/>
            <w:noWrap/>
            <w:vAlign w:val="center"/>
          </w:tcPr>
          <w:p w14:paraId="362E58B7"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3</w:t>
            </w:r>
          </w:p>
        </w:tc>
        <w:tc>
          <w:tcPr>
            <w:tcW w:w="750" w:type="pct"/>
            <w:vAlign w:val="center"/>
          </w:tcPr>
          <w:p w14:paraId="2B0E31F5" w14:textId="77777777" w:rsidR="00C43D6C" w:rsidRPr="00D476C8" w:rsidRDefault="00C43D6C" w:rsidP="00CA0B86">
            <w:pPr>
              <w:suppressAutoHyphens w:val="0"/>
              <w:spacing w:before="120" w:after="0"/>
              <w:jc w:val="center"/>
              <w:rPr>
                <w:color w:val="000000"/>
                <w:highlight w:val="yellow"/>
                <w:lang w:val="en-US" w:eastAsia="el-GR"/>
              </w:rPr>
            </w:pPr>
            <w:r>
              <w:rPr>
                <w:color w:val="000000"/>
                <w:lang w:val="en-US" w:eastAsia="el-GR"/>
              </w:rPr>
              <w:t>1</w:t>
            </w:r>
          </w:p>
        </w:tc>
      </w:tr>
      <w:tr w:rsidR="00C43D6C" w:rsidRPr="00D476C8" w14:paraId="6B37095A" w14:textId="77777777" w:rsidTr="00CA0B86">
        <w:trPr>
          <w:trHeight w:val="379"/>
        </w:trPr>
        <w:tc>
          <w:tcPr>
            <w:tcW w:w="311" w:type="pct"/>
            <w:noWrap/>
            <w:vAlign w:val="center"/>
            <w:hideMark/>
          </w:tcPr>
          <w:p w14:paraId="2DD1C54C"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638AD1BE" w14:textId="77777777" w:rsidR="00C43D6C" w:rsidRPr="00DB5B4A" w:rsidRDefault="00C43D6C" w:rsidP="00CA0B86">
            <w:pPr>
              <w:suppressAutoHyphens w:val="0"/>
              <w:spacing w:before="120" w:after="0"/>
              <w:jc w:val="center"/>
              <w:rPr>
                <w:b/>
                <w:color w:val="000000"/>
                <w:lang w:eastAsia="el-GR"/>
              </w:rPr>
            </w:pPr>
            <w:r>
              <w:rPr>
                <w:b/>
                <w:color w:val="000000"/>
                <w:lang w:eastAsia="el-GR"/>
              </w:rPr>
              <w:t>Α</w:t>
            </w:r>
          </w:p>
        </w:tc>
        <w:tc>
          <w:tcPr>
            <w:tcW w:w="472" w:type="pct"/>
            <w:vAlign w:val="center"/>
          </w:tcPr>
          <w:p w14:paraId="5F9D5DC2" w14:textId="77777777" w:rsidR="00C43D6C" w:rsidRPr="00DB5B4A" w:rsidRDefault="00C43D6C" w:rsidP="00CA0B86">
            <w:pPr>
              <w:suppressAutoHyphens w:val="0"/>
              <w:spacing w:before="120" w:after="0"/>
              <w:jc w:val="center"/>
              <w:rPr>
                <w:b/>
                <w:color w:val="000000"/>
                <w:lang w:eastAsia="el-GR"/>
              </w:rPr>
            </w:pPr>
            <w:r w:rsidRPr="00DB5B4A">
              <w:rPr>
                <w:b/>
                <w:color w:val="000000"/>
                <w:lang w:eastAsia="el-GR"/>
              </w:rPr>
              <w:t>Π1.2</w:t>
            </w:r>
          </w:p>
        </w:tc>
        <w:tc>
          <w:tcPr>
            <w:tcW w:w="2093" w:type="pct"/>
            <w:noWrap/>
            <w:vAlign w:val="center"/>
          </w:tcPr>
          <w:p w14:paraId="3322BF5B" w14:textId="77777777" w:rsidR="00C43D6C" w:rsidRPr="00892E1A" w:rsidRDefault="00C43D6C" w:rsidP="00CA0B86">
            <w:pPr>
              <w:suppressAutoHyphens w:val="0"/>
              <w:spacing w:before="120" w:after="0"/>
              <w:jc w:val="left"/>
              <w:rPr>
                <w:bCs/>
                <w:color w:val="000000"/>
                <w:lang w:eastAsia="el-GR"/>
              </w:rPr>
            </w:pPr>
            <w:r w:rsidRPr="00E21B6C">
              <w:rPr>
                <w:lang w:eastAsia="en-US"/>
              </w:rPr>
              <w:t>Τεύχος Αποτύπωσης Υφιστάμενης Κατάστασης</w:t>
            </w:r>
          </w:p>
        </w:tc>
        <w:tc>
          <w:tcPr>
            <w:tcW w:w="1019" w:type="pct"/>
            <w:vAlign w:val="center"/>
          </w:tcPr>
          <w:p w14:paraId="5713E4C4"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3</w:t>
            </w:r>
          </w:p>
        </w:tc>
        <w:tc>
          <w:tcPr>
            <w:tcW w:w="750" w:type="pct"/>
            <w:vAlign w:val="center"/>
          </w:tcPr>
          <w:p w14:paraId="313C23D2" w14:textId="77777777" w:rsidR="00C43D6C" w:rsidRPr="00D476C8" w:rsidRDefault="00C43D6C" w:rsidP="00CA0B86">
            <w:pPr>
              <w:suppressAutoHyphens w:val="0"/>
              <w:spacing w:before="120" w:after="0"/>
              <w:jc w:val="center"/>
              <w:rPr>
                <w:color w:val="000000"/>
                <w:lang w:val="en-US" w:eastAsia="el-GR"/>
              </w:rPr>
            </w:pPr>
            <w:r>
              <w:rPr>
                <w:color w:val="000000"/>
                <w:lang w:val="en-US" w:eastAsia="el-GR"/>
              </w:rPr>
              <w:t>1</w:t>
            </w:r>
          </w:p>
        </w:tc>
      </w:tr>
      <w:tr w:rsidR="00C43D6C" w:rsidRPr="0034092F" w14:paraId="245A65DE" w14:textId="77777777" w:rsidTr="00CA0B86">
        <w:trPr>
          <w:trHeight w:val="379"/>
        </w:trPr>
        <w:tc>
          <w:tcPr>
            <w:tcW w:w="311" w:type="pct"/>
            <w:noWrap/>
            <w:vAlign w:val="center"/>
          </w:tcPr>
          <w:p w14:paraId="396EA846"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653A5287" w14:textId="77777777" w:rsidR="00C43D6C" w:rsidRPr="00DB5B4A" w:rsidRDefault="00C43D6C" w:rsidP="00CA0B86">
            <w:pPr>
              <w:suppressAutoHyphens w:val="0"/>
              <w:spacing w:before="120" w:after="0"/>
              <w:jc w:val="center"/>
              <w:rPr>
                <w:b/>
                <w:color w:val="000000"/>
                <w:lang w:eastAsia="el-GR"/>
              </w:rPr>
            </w:pPr>
            <w:r>
              <w:rPr>
                <w:b/>
                <w:color w:val="000000"/>
                <w:lang w:eastAsia="el-GR"/>
              </w:rPr>
              <w:t>Α</w:t>
            </w:r>
          </w:p>
        </w:tc>
        <w:tc>
          <w:tcPr>
            <w:tcW w:w="472" w:type="pct"/>
            <w:vAlign w:val="center"/>
          </w:tcPr>
          <w:p w14:paraId="097D01BA" w14:textId="77777777" w:rsidR="00C43D6C" w:rsidRPr="00DB5B4A" w:rsidRDefault="00C43D6C" w:rsidP="00CA0B86">
            <w:pPr>
              <w:suppressAutoHyphens w:val="0"/>
              <w:spacing w:before="120" w:after="0"/>
              <w:jc w:val="center"/>
              <w:rPr>
                <w:b/>
                <w:color w:val="000000"/>
                <w:lang w:eastAsia="el-GR"/>
              </w:rPr>
            </w:pPr>
            <w:r w:rsidRPr="00DB5B4A">
              <w:rPr>
                <w:b/>
                <w:color w:val="000000"/>
                <w:lang w:eastAsia="el-GR"/>
              </w:rPr>
              <w:t>Π1.</w:t>
            </w:r>
            <w:r>
              <w:rPr>
                <w:b/>
                <w:color w:val="000000"/>
                <w:lang w:eastAsia="el-GR"/>
              </w:rPr>
              <w:t>3</w:t>
            </w:r>
          </w:p>
        </w:tc>
        <w:tc>
          <w:tcPr>
            <w:tcW w:w="2093" w:type="pct"/>
            <w:noWrap/>
            <w:vAlign w:val="center"/>
          </w:tcPr>
          <w:p w14:paraId="1BB7F9A4" w14:textId="77777777" w:rsidR="00C43D6C" w:rsidRPr="00892E1A" w:rsidRDefault="00C43D6C" w:rsidP="00CA0B86">
            <w:pPr>
              <w:suppressAutoHyphens w:val="0"/>
              <w:spacing w:before="120" w:after="0"/>
              <w:jc w:val="left"/>
              <w:rPr>
                <w:bCs/>
                <w:color w:val="000000"/>
                <w:lang w:eastAsia="el-GR"/>
              </w:rPr>
            </w:pPr>
            <w:r w:rsidRPr="00990757">
              <w:rPr>
                <w:lang w:eastAsia="en-US"/>
              </w:rPr>
              <w:t xml:space="preserve">Τεύχος Ανάλυσης Απαιτήσεων </w:t>
            </w:r>
          </w:p>
        </w:tc>
        <w:tc>
          <w:tcPr>
            <w:tcW w:w="1019" w:type="pct"/>
            <w:vAlign w:val="center"/>
          </w:tcPr>
          <w:p w14:paraId="7BF0BD79"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3</w:t>
            </w:r>
          </w:p>
        </w:tc>
        <w:tc>
          <w:tcPr>
            <w:tcW w:w="750" w:type="pct"/>
            <w:vAlign w:val="center"/>
          </w:tcPr>
          <w:p w14:paraId="5DA1D44D" w14:textId="77777777" w:rsidR="00C43D6C" w:rsidRPr="0034092F" w:rsidRDefault="00C43D6C" w:rsidP="00CA0B86">
            <w:pPr>
              <w:suppressAutoHyphens w:val="0"/>
              <w:spacing w:before="120" w:after="0"/>
              <w:jc w:val="center"/>
              <w:rPr>
                <w:color w:val="000000"/>
                <w:lang w:eastAsia="el-GR"/>
              </w:rPr>
            </w:pPr>
            <w:r>
              <w:rPr>
                <w:color w:val="000000"/>
                <w:lang w:val="en-US" w:eastAsia="el-GR"/>
              </w:rPr>
              <w:t>1</w:t>
            </w:r>
          </w:p>
        </w:tc>
      </w:tr>
      <w:tr w:rsidR="00C43D6C" w:rsidRPr="0034092F" w14:paraId="5A64F1F2" w14:textId="77777777" w:rsidTr="00CA0B86">
        <w:trPr>
          <w:trHeight w:val="379"/>
        </w:trPr>
        <w:tc>
          <w:tcPr>
            <w:tcW w:w="311" w:type="pct"/>
            <w:noWrap/>
            <w:vAlign w:val="center"/>
          </w:tcPr>
          <w:p w14:paraId="3B02AB99"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707DDE07" w14:textId="77777777" w:rsidR="00C43D6C" w:rsidRPr="00DB5B4A" w:rsidRDefault="00C43D6C" w:rsidP="00CA0B86">
            <w:pPr>
              <w:suppressAutoHyphens w:val="0"/>
              <w:spacing w:before="120" w:after="0"/>
              <w:jc w:val="center"/>
              <w:rPr>
                <w:b/>
                <w:color w:val="000000"/>
                <w:lang w:eastAsia="el-GR"/>
              </w:rPr>
            </w:pPr>
            <w:r>
              <w:rPr>
                <w:b/>
                <w:color w:val="000000"/>
                <w:lang w:eastAsia="el-GR"/>
              </w:rPr>
              <w:t>Α</w:t>
            </w:r>
          </w:p>
        </w:tc>
        <w:tc>
          <w:tcPr>
            <w:tcW w:w="472" w:type="pct"/>
            <w:vAlign w:val="center"/>
          </w:tcPr>
          <w:p w14:paraId="27BB9D64" w14:textId="77777777" w:rsidR="00C43D6C" w:rsidRPr="00DB5B4A" w:rsidRDefault="00C43D6C" w:rsidP="00CA0B86">
            <w:pPr>
              <w:suppressAutoHyphens w:val="0"/>
              <w:spacing w:before="120" w:after="0"/>
              <w:jc w:val="center"/>
              <w:rPr>
                <w:b/>
                <w:color w:val="000000"/>
                <w:lang w:eastAsia="el-GR"/>
              </w:rPr>
            </w:pPr>
            <w:r w:rsidRPr="00DB5B4A">
              <w:rPr>
                <w:b/>
                <w:color w:val="000000"/>
                <w:lang w:eastAsia="el-GR"/>
              </w:rPr>
              <w:t>Π1.</w:t>
            </w:r>
            <w:r>
              <w:rPr>
                <w:b/>
                <w:color w:val="000000"/>
                <w:lang w:eastAsia="el-GR"/>
              </w:rPr>
              <w:t>4</w:t>
            </w:r>
          </w:p>
        </w:tc>
        <w:tc>
          <w:tcPr>
            <w:tcW w:w="2093" w:type="pct"/>
            <w:noWrap/>
            <w:vAlign w:val="center"/>
          </w:tcPr>
          <w:p w14:paraId="6391E010" w14:textId="77777777" w:rsidR="00C43D6C" w:rsidRPr="00BF1F01" w:rsidRDefault="00C43D6C" w:rsidP="00CA0B86">
            <w:pPr>
              <w:suppressAutoHyphens w:val="0"/>
              <w:spacing w:before="120" w:after="0"/>
              <w:jc w:val="left"/>
              <w:rPr>
                <w:bCs/>
                <w:color w:val="000000"/>
                <w:lang w:val="en-US" w:eastAsia="el-GR"/>
              </w:rPr>
            </w:pPr>
            <w:r w:rsidRPr="00E21B6C">
              <w:rPr>
                <w:lang w:eastAsia="en-US"/>
              </w:rPr>
              <w:t>Αρχιτεκτονική</w:t>
            </w:r>
            <w:r w:rsidRPr="00DD67D4">
              <w:rPr>
                <w:lang w:val="en-US" w:eastAsia="en-US"/>
              </w:rPr>
              <w:t xml:space="preserve"> </w:t>
            </w:r>
            <w:r>
              <w:rPr>
                <w:lang w:eastAsia="en-US"/>
              </w:rPr>
              <w:t>λ</w:t>
            </w:r>
            <w:r w:rsidRPr="00E21B6C">
              <w:rPr>
                <w:lang w:eastAsia="en-US"/>
              </w:rPr>
              <w:t>ύση</w:t>
            </w:r>
          </w:p>
        </w:tc>
        <w:tc>
          <w:tcPr>
            <w:tcW w:w="1019" w:type="pct"/>
            <w:vAlign w:val="center"/>
          </w:tcPr>
          <w:p w14:paraId="6E4DC4BD"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3</w:t>
            </w:r>
          </w:p>
        </w:tc>
        <w:tc>
          <w:tcPr>
            <w:tcW w:w="750" w:type="pct"/>
            <w:vAlign w:val="center"/>
          </w:tcPr>
          <w:p w14:paraId="38817B53" w14:textId="77777777" w:rsidR="00C43D6C" w:rsidRPr="0034092F" w:rsidRDefault="00C43D6C" w:rsidP="00CA0B86">
            <w:pPr>
              <w:suppressAutoHyphens w:val="0"/>
              <w:spacing w:before="120" w:after="0"/>
              <w:jc w:val="center"/>
              <w:rPr>
                <w:color w:val="000000"/>
                <w:lang w:eastAsia="el-GR"/>
              </w:rPr>
            </w:pPr>
            <w:r>
              <w:rPr>
                <w:color w:val="000000"/>
                <w:lang w:val="en-US" w:eastAsia="el-GR"/>
              </w:rPr>
              <w:t>1</w:t>
            </w:r>
          </w:p>
        </w:tc>
      </w:tr>
      <w:tr w:rsidR="00C43D6C" w:rsidRPr="00BF1F01" w14:paraId="10EE54D8" w14:textId="77777777" w:rsidTr="00CA0B86">
        <w:trPr>
          <w:trHeight w:val="379"/>
        </w:trPr>
        <w:tc>
          <w:tcPr>
            <w:tcW w:w="311" w:type="pct"/>
            <w:noWrap/>
            <w:vAlign w:val="center"/>
          </w:tcPr>
          <w:p w14:paraId="6DA2C619" w14:textId="77777777" w:rsidR="00C43D6C" w:rsidRPr="0034092F"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1896B095" w14:textId="77777777" w:rsidR="00C43D6C" w:rsidRPr="00BF1F01" w:rsidRDefault="00C43D6C" w:rsidP="00CA0B86">
            <w:pPr>
              <w:suppressAutoHyphens w:val="0"/>
              <w:spacing w:before="120" w:after="0"/>
              <w:jc w:val="center"/>
              <w:rPr>
                <w:b/>
                <w:color w:val="000000"/>
                <w:lang w:val="en-US" w:eastAsia="el-GR"/>
              </w:rPr>
            </w:pPr>
            <w:r>
              <w:rPr>
                <w:b/>
                <w:color w:val="000000"/>
                <w:lang w:eastAsia="el-GR"/>
              </w:rPr>
              <w:t>Α</w:t>
            </w:r>
          </w:p>
        </w:tc>
        <w:tc>
          <w:tcPr>
            <w:tcW w:w="472" w:type="pct"/>
            <w:vAlign w:val="center"/>
          </w:tcPr>
          <w:p w14:paraId="68011593" w14:textId="77777777" w:rsidR="00C43D6C" w:rsidRPr="00BF1F01" w:rsidRDefault="00C43D6C" w:rsidP="00CA0B86">
            <w:pPr>
              <w:suppressAutoHyphens w:val="0"/>
              <w:spacing w:before="120" w:after="0"/>
              <w:jc w:val="center"/>
              <w:rPr>
                <w:b/>
                <w:color w:val="000000"/>
                <w:lang w:val="en-US" w:eastAsia="el-GR"/>
              </w:rPr>
            </w:pPr>
            <w:r w:rsidRPr="00DB5B4A">
              <w:rPr>
                <w:b/>
                <w:color w:val="000000"/>
                <w:lang w:eastAsia="el-GR"/>
              </w:rPr>
              <w:t>Π1.</w:t>
            </w:r>
            <w:r>
              <w:rPr>
                <w:b/>
                <w:color w:val="000000"/>
                <w:lang w:eastAsia="el-GR"/>
              </w:rPr>
              <w:t>5</w:t>
            </w:r>
          </w:p>
        </w:tc>
        <w:tc>
          <w:tcPr>
            <w:tcW w:w="2093" w:type="pct"/>
            <w:noWrap/>
            <w:vAlign w:val="center"/>
          </w:tcPr>
          <w:p w14:paraId="0CA59341" w14:textId="77777777" w:rsidR="00C43D6C" w:rsidRPr="00892E1A" w:rsidRDefault="00C43D6C" w:rsidP="00CA0B86">
            <w:pPr>
              <w:suppressAutoHyphens w:val="0"/>
              <w:spacing w:before="120" w:after="0"/>
              <w:jc w:val="left"/>
              <w:rPr>
                <w:bCs/>
                <w:color w:val="000000"/>
                <w:lang w:eastAsia="el-GR"/>
              </w:rPr>
            </w:pPr>
            <w:r w:rsidRPr="001D1C9E">
              <w:rPr>
                <w:lang w:eastAsia="en-US"/>
              </w:rPr>
              <w:t xml:space="preserve">Τεύχος </w:t>
            </w:r>
            <w:r>
              <w:rPr>
                <w:lang w:eastAsia="en-US"/>
              </w:rPr>
              <w:t>Σ</w:t>
            </w:r>
            <w:r w:rsidRPr="001D1C9E">
              <w:rPr>
                <w:lang w:eastAsia="en-US"/>
              </w:rPr>
              <w:t xml:space="preserve">εναρίων </w:t>
            </w:r>
            <w:r>
              <w:rPr>
                <w:lang w:eastAsia="en-US"/>
              </w:rPr>
              <w:t>Ε</w:t>
            </w:r>
            <w:r w:rsidRPr="001D1C9E">
              <w:rPr>
                <w:lang w:eastAsia="en-US"/>
              </w:rPr>
              <w:t>λέγχου</w:t>
            </w:r>
          </w:p>
        </w:tc>
        <w:tc>
          <w:tcPr>
            <w:tcW w:w="1019" w:type="pct"/>
            <w:vAlign w:val="center"/>
          </w:tcPr>
          <w:p w14:paraId="470ED8D7"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3</w:t>
            </w:r>
          </w:p>
        </w:tc>
        <w:tc>
          <w:tcPr>
            <w:tcW w:w="750" w:type="pct"/>
            <w:vAlign w:val="center"/>
          </w:tcPr>
          <w:p w14:paraId="1FA17ABD" w14:textId="77777777" w:rsidR="00C43D6C" w:rsidRPr="00BF1F01" w:rsidRDefault="00C43D6C" w:rsidP="00CA0B86">
            <w:pPr>
              <w:tabs>
                <w:tab w:val="center" w:pos="664"/>
                <w:tab w:val="left" w:pos="1300"/>
              </w:tabs>
              <w:suppressAutoHyphens w:val="0"/>
              <w:spacing w:before="120" w:after="0"/>
              <w:jc w:val="left"/>
              <w:rPr>
                <w:color w:val="000000"/>
                <w:lang w:eastAsia="el-GR"/>
              </w:rPr>
            </w:pPr>
            <w:r>
              <w:rPr>
                <w:color w:val="000000"/>
                <w:lang w:val="en-US" w:eastAsia="el-GR"/>
              </w:rPr>
              <w:tab/>
              <w:t>1</w:t>
            </w:r>
            <w:r>
              <w:rPr>
                <w:color w:val="000000"/>
                <w:lang w:val="en-US" w:eastAsia="el-GR"/>
              </w:rPr>
              <w:tab/>
            </w:r>
          </w:p>
        </w:tc>
      </w:tr>
      <w:tr w:rsidR="00C43D6C" w:rsidRPr="00BF1F01" w14:paraId="107E7CBD" w14:textId="77777777" w:rsidTr="00CA0B86">
        <w:trPr>
          <w:trHeight w:val="379"/>
        </w:trPr>
        <w:tc>
          <w:tcPr>
            <w:tcW w:w="311" w:type="pct"/>
            <w:noWrap/>
            <w:vAlign w:val="center"/>
          </w:tcPr>
          <w:p w14:paraId="22398E14"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150C642B" w14:textId="77777777" w:rsidR="00C43D6C" w:rsidRPr="00DB5B4A" w:rsidRDefault="00C43D6C" w:rsidP="00CA0B86">
            <w:pPr>
              <w:suppressAutoHyphens w:val="0"/>
              <w:spacing w:before="120" w:after="0"/>
              <w:jc w:val="center"/>
              <w:rPr>
                <w:b/>
                <w:color w:val="000000"/>
                <w:lang w:eastAsia="el-GR"/>
              </w:rPr>
            </w:pPr>
            <w:r>
              <w:rPr>
                <w:b/>
                <w:color w:val="000000"/>
                <w:lang w:eastAsia="el-GR"/>
              </w:rPr>
              <w:t>Α</w:t>
            </w:r>
          </w:p>
        </w:tc>
        <w:tc>
          <w:tcPr>
            <w:tcW w:w="472" w:type="pct"/>
            <w:vAlign w:val="center"/>
          </w:tcPr>
          <w:p w14:paraId="176B835D" w14:textId="77777777" w:rsidR="00C43D6C" w:rsidRPr="00DB5B4A" w:rsidRDefault="00C43D6C" w:rsidP="00CA0B86">
            <w:pPr>
              <w:suppressAutoHyphens w:val="0"/>
              <w:spacing w:before="120" w:after="0"/>
              <w:jc w:val="center"/>
              <w:rPr>
                <w:b/>
                <w:color w:val="000000"/>
                <w:lang w:eastAsia="el-GR"/>
              </w:rPr>
            </w:pPr>
            <w:r w:rsidRPr="00DB5B4A">
              <w:rPr>
                <w:b/>
                <w:color w:val="000000"/>
                <w:lang w:eastAsia="el-GR"/>
              </w:rPr>
              <w:t>Π1.</w:t>
            </w:r>
            <w:r>
              <w:rPr>
                <w:b/>
                <w:color w:val="000000"/>
                <w:lang w:eastAsia="el-GR"/>
              </w:rPr>
              <w:t>6</w:t>
            </w:r>
          </w:p>
        </w:tc>
        <w:tc>
          <w:tcPr>
            <w:tcW w:w="2093" w:type="pct"/>
            <w:noWrap/>
            <w:vAlign w:val="center"/>
          </w:tcPr>
          <w:p w14:paraId="129B540A" w14:textId="77777777" w:rsidR="00C43D6C" w:rsidRPr="00892E1A" w:rsidRDefault="00C43D6C" w:rsidP="00CA0B86">
            <w:pPr>
              <w:suppressAutoHyphens w:val="0"/>
              <w:spacing w:before="120" w:after="0"/>
              <w:jc w:val="left"/>
              <w:rPr>
                <w:bCs/>
                <w:color w:val="000000"/>
                <w:lang w:eastAsia="el-GR"/>
              </w:rPr>
            </w:pPr>
            <w:r w:rsidRPr="001D1C9E">
              <w:rPr>
                <w:lang w:eastAsia="en-US"/>
              </w:rPr>
              <w:t>Πλάνο εκπαίδευσης των χρηστών και διαχειριστών</w:t>
            </w:r>
          </w:p>
        </w:tc>
        <w:tc>
          <w:tcPr>
            <w:tcW w:w="1019" w:type="pct"/>
            <w:vAlign w:val="center"/>
          </w:tcPr>
          <w:p w14:paraId="6BF3C185"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3</w:t>
            </w:r>
          </w:p>
        </w:tc>
        <w:tc>
          <w:tcPr>
            <w:tcW w:w="750" w:type="pct"/>
            <w:vAlign w:val="center"/>
          </w:tcPr>
          <w:p w14:paraId="01540CDF" w14:textId="77777777" w:rsidR="00C43D6C" w:rsidRPr="00BF1F01" w:rsidRDefault="00C43D6C" w:rsidP="00CA0B86">
            <w:pPr>
              <w:suppressAutoHyphens w:val="0"/>
              <w:spacing w:before="120" w:after="0"/>
              <w:jc w:val="center"/>
              <w:rPr>
                <w:color w:val="000000"/>
                <w:lang w:eastAsia="el-GR"/>
              </w:rPr>
            </w:pPr>
            <w:r>
              <w:rPr>
                <w:color w:val="000000"/>
                <w:lang w:val="en-US" w:eastAsia="el-GR"/>
              </w:rPr>
              <w:t>1</w:t>
            </w:r>
          </w:p>
        </w:tc>
      </w:tr>
      <w:tr w:rsidR="00C43D6C" w:rsidRPr="00BF1F01" w14:paraId="38149A40" w14:textId="77777777" w:rsidTr="00CA0B86">
        <w:trPr>
          <w:trHeight w:val="379"/>
        </w:trPr>
        <w:tc>
          <w:tcPr>
            <w:tcW w:w="311" w:type="pct"/>
            <w:noWrap/>
            <w:vAlign w:val="center"/>
          </w:tcPr>
          <w:p w14:paraId="5F841B34"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6A14763D" w14:textId="77777777" w:rsidR="00C43D6C" w:rsidRPr="00DB5B4A" w:rsidRDefault="00C43D6C" w:rsidP="00CA0B86">
            <w:pPr>
              <w:suppressAutoHyphens w:val="0"/>
              <w:spacing w:before="120" w:after="0"/>
              <w:jc w:val="center"/>
              <w:rPr>
                <w:b/>
                <w:color w:val="000000"/>
                <w:lang w:eastAsia="el-GR"/>
              </w:rPr>
            </w:pPr>
            <w:r>
              <w:rPr>
                <w:b/>
                <w:color w:val="000000"/>
                <w:lang w:eastAsia="el-GR"/>
              </w:rPr>
              <w:t>Β</w:t>
            </w:r>
          </w:p>
        </w:tc>
        <w:tc>
          <w:tcPr>
            <w:tcW w:w="472" w:type="pct"/>
            <w:vAlign w:val="center"/>
          </w:tcPr>
          <w:p w14:paraId="2E08EA50" w14:textId="77777777" w:rsidR="00C43D6C" w:rsidRPr="00DB5B4A" w:rsidRDefault="00C43D6C" w:rsidP="00CA0B86">
            <w:pPr>
              <w:suppressAutoHyphens w:val="0"/>
              <w:spacing w:before="120" w:after="0"/>
              <w:jc w:val="center"/>
              <w:rPr>
                <w:b/>
                <w:color w:val="000000"/>
                <w:lang w:eastAsia="el-GR"/>
              </w:rPr>
            </w:pPr>
            <w:r>
              <w:rPr>
                <w:b/>
                <w:color w:val="000000"/>
                <w:lang w:eastAsia="el-GR"/>
              </w:rPr>
              <w:t>Π2.1</w:t>
            </w:r>
          </w:p>
        </w:tc>
        <w:tc>
          <w:tcPr>
            <w:tcW w:w="2093" w:type="pct"/>
            <w:noWrap/>
            <w:vAlign w:val="center"/>
          </w:tcPr>
          <w:p w14:paraId="2711C4F9" w14:textId="77777777" w:rsidR="00C43D6C" w:rsidRPr="00892E1A" w:rsidRDefault="00C43D6C" w:rsidP="00CA0B86">
            <w:pPr>
              <w:suppressAutoHyphens w:val="0"/>
              <w:spacing w:before="120" w:after="0"/>
              <w:jc w:val="left"/>
              <w:rPr>
                <w:bCs/>
                <w:color w:val="000000"/>
                <w:lang w:eastAsia="el-GR"/>
              </w:rPr>
            </w:pPr>
            <w:r w:rsidRPr="00035516">
              <w:rPr>
                <w:lang w:eastAsia="en-US"/>
              </w:rPr>
              <w:t xml:space="preserve">Εγκατεστημένο </w:t>
            </w:r>
            <w:r>
              <w:rPr>
                <w:lang w:eastAsia="en-US"/>
              </w:rPr>
              <w:t xml:space="preserve">συστημικό </w:t>
            </w:r>
            <w:r w:rsidRPr="00035516">
              <w:rPr>
                <w:lang w:eastAsia="en-US"/>
              </w:rPr>
              <w:t>λογισμικό</w:t>
            </w:r>
            <w:r>
              <w:rPr>
                <w:lang w:eastAsia="en-US"/>
              </w:rPr>
              <w:t xml:space="preserve"> και Πλατφόρμα </w:t>
            </w:r>
            <w:r w:rsidRPr="00E45905">
              <w:rPr>
                <w:lang w:eastAsia="en-US"/>
              </w:rPr>
              <w:t xml:space="preserve"> </w:t>
            </w:r>
          </w:p>
        </w:tc>
        <w:tc>
          <w:tcPr>
            <w:tcW w:w="1019" w:type="pct"/>
            <w:vAlign w:val="center"/>
          </w:tcPr>
          <w:p w14:paraId="6FBE49FD" w14:textId="77777777" w:rsidR="00C43D6C" w:rsidRPr="00F414E4" w:rsidRDefault="00C43D6C" w:rsidP="00CA0B86">
            <w:pPr>
              <w:suppressAutoHyphens w:val="0"/>
              <w:spacing w:before="120" w:after="0"/>
              <w:jc w:val="center"/>
              <w:rPr>
                <w:color w:val="000000"/>
                <w:lang w:val="en-US" w:eastAsia="el-GR"/>
              </w:rPr>
            </w:pPr>
            <w:r w:rsidRPr="00F414E4">
              <w:rPr>
                <w:color w:val="000000"/>
                <w:lang w:eastAsia="el-GR"/>
              </w:rPr>
              <w:t xml:space="preserve"> </w:t>
            </w:r>
            <w:r>
              <w:rPr>
                <w:color w:val="000000"/>
                <w:lang w:val="en-US" w:eastAsia="el-GR"/>
              </w:rPr>
              <w:t>7</w:t>
            </w:r>
          </w:p>
        </w:tc>
        <w:tc>
          <w:tcPr>
            <w:tcW w:w="750" w:type="pct"/>
            <w:vAlign w:val="center"/>
          </w:tcPr>
          <w:p w14:paraId="72295E53" w14:textId="77777777" w:rsidR="00C43D6C" w:rsidRPr="00BF1F01"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14:paraId="4C16C84E" w14:textId="77777777" w:rsidTr="00CA0B86">
        <w:trPr>
          <w:trHeight w:val="379"/>
        </w:trPr>
        <w:tc>
          <w:tcPr>
            <w:tcW w:w="311" w:type="pct"/>
            <w:noWrap/>
            <w:vAlign w:val="center"/>
          </w:tcPr>
          <w:p w14:paraId="096E6C16"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6C352B81" w14:textId="77777777" w:rsidR="00C43D6C" w:rsidRDefault="00C43D6C" w:rsidP="00CA0B86">
            <w:pPr>
              <w:suppressAutoHyphens w:val="0"/>
              <w:spacing w:before="120" w:after="0"/>
              <w:jc w:val="center"/>
              <w:rPr>
                <w:b/>
                <w:color w:val="000000"/>
                <w:lang w:eastAsia="el-GR"/>
              </w:rPr>
            </w:pPr>
            <w:r w:rsidRPr="00A947E5">
              <w:rPr>
                <w:b/>
                <w:color w:val="000000"/>
                <w:lang w:eastAsia="el-GR"/>
              </w:rPr>
              <w:t>Β</w:t>
            </w:r>
          </w:p>
        </w:tc>
        <w:tc>
          <w:tcPr>
            <w:tcW w:w="472" w:type="pct"/>
            <w:vAlign w:val="center"/>
          </w:tcPr>
          <w:p w14:paraId="4ED2F7D0" w14:textId="77777777" w:rsidR="00C43D6C" w:rsidRDefault="00C43D6C" w:rsidP="00CA0B86">
            <w:pPr>
              <w:suppressAutoHyphens w:val="0"/>
              <w:spacing w:before="120" w:after="0"/>
              <w:jc w:val="center"/>
              <w:rPr>
                <w:b/>
                <w:color w:val="000000"/>
                <w:lang w:eastAsia="el-GR"/>
              </w:rPr>
            </w:pPr>
            <w:r>
              <w:rPr>
                <w:b/>
                <w:color w:val="000000"/>
                <w:lang w:eastAsia="el-GR"/>
              </w:rPr>
              <w:t>Π2.2</w:t>
            </w:r>
          </w:p>
        </w:tc>
        <w:tc>
          <w:tcPr>
            <w:tcW w:w="2093" w:type="pct"/>
            <w:noWrap/>
            <w:vAlign w:val="center"/>
          </w:tcPr>
          <w:p w14:paraId="0E79BB76" w14:textId="77777777" w:rsidR="00C43D6C" w:rsidRPr="00892E1A" w:rsidRDefault="00C43D6C" w:rsidP="00CA0B86">
            <w:pPr>
              <w:suppressAutoHyphens w:val="0"/>
              <w:spacing w:before="120" w:after="0"/>
              <w:jc w:val="left"/>
              <w:rPr>
                <w:bCs/>
                <w:color w:val="000000"/>
                <w:lang w:eastAsia="el-GR"/>
              </w:rPr>
            </w:pPr>
            <w:proofErr w:type="spellStart"/>
            <w:r>
              <w:rPr>
                <w:lang w:eastAsia="en-US"/>
              </w:rPr>
              <w:t>Επικαιροποιημένο</w:t>
            </w:r>
            <w:proofErr w:type="spellEnd"/>
            <w:r>
              <w:rPr>
                <w:lang w:eastAsia="en-US"/>
              </w:rPr>
              <w:t xml:space="preserve"> Τεύχος Σεναρίων Ελέγχου</w:t>
            </w:r>
          </w:p>
        </w:tc>
        <w:tc>
          <w:tcPr>
            <w:tcW w:w="1019" w:type="pct"/>
            <w:vAlign w:val="center"/>
          </w:tcPr>
          <w:p w14:paraId="6F19499F"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 xml:space="preserve"> 5</w:t>
            </w:r>
          </w:p>
        </w:tc>
        <w:tc>
          <w:tcPr>
            <w:tcW w:w="750" w:type="pct"/>
            <w:vAlign w:val="center"/>
          </w:tcPr>
          <w:p w14:paraId="382A5BF6" w14:textId="77777777" w:rsidR="00C43D6C"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14:paraId="6C357457" w14:textId="77777777" w:rsidTr="00CA0B86">
        <w:trPr>
          <w:trHeight w:val="379"/>
        </w:trPr>
        <w:tc>
          <w:tcPr>
            <w:tcW w:w="311" w:type="pct"/>
            <w:noWrap/>
            <w:vAlign w:val="center"/>
          </w:tcPr>
          <w:p w14:paraId="210F2D4F"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5E49E26D" w14:textId="77777777" w:rsidR="00C43D6C" w:rsidRPr="00A947E5" w:rsidRDefault="00C43D6C" w:rsidP="00CA0B86">
            <w:pPr>
              <w:suppressAutoHyphens w:val="0"/>
              <w:spacing w:before="120" w:after="0"/>
              <w:jc w:val="center"/>
              <w:rPr>
                <w:b/>
                <w:color w:val="000000"/>
                <w:lang w:eastAsia="el-GR"/>
              </w:rPr>
            </w:pPr>
            <w:r w:rsidRPr="00DB547F">
              <w:rPr>
                <w:b/>
                <w:color w:val="000000"/>
                <w:lang w:eastAsia="el-GR"/>
              </w:rPr>
              <w:t>Β</w:t>
            </w:r>
          </w:p>
        </w:tc>
        <w:tc>
          <w:tcPr>
            <w:tcW w:w="472" w:type="pct"/>
            <w:vAlign w:val="center"/>
          </w:tcPr>
          <w:p w14:paraId="53804850" w14:textId="77777777" w:rsidR="00C43D6C" w:rsidRDefault="00C43D6C" w:rsidP="00CA0B86">
            <w:pPr>
              <w:suppressAutoHyphens w:val="0"/>
              <w:spacing w:before="120" w:after="0"/>
              <w:jc w:val="center"/>
              <w:rPr>
                <w:b/>
                <w:color w:val="000000"/>
                <w:lang w:eastAsia="el-GR"/>
              </w:rPr>
            </w:pPr>
            <w:r w:rsidRPr="00EC4F00">
              <w:rPr>
                <w:b/>
                <w:color w:val="000000"/>
                <w:lang w:eastAsia="el-GR"/>
              </w:rPr>
              <w:t>Π2.</w:t>
            </w:r>
            <w:r>
              <w:rPr>
                <w:b/>
                <w:color w:val="000000"/>
                <w:lang w:eastAsia="el-GR"/>
              </w:rPr>
              <w:t>3</w:t>
            </w:r>
          </w:p>
        </w:tc>
        <w:tc>
          <w:tcPr>
            <w:tcW w:w="2093" w:type="pct"/>
            <w:noWrap/>
            <w:vAlign w:val="center"/>
          </w:tcPr>
          <w:p w14:paraId="7B63014C" w14:textId="77777777" w:rsidR="00C43D6C" w:rsidRPr="00AB1B1C" w:rsidRDefault="00C43D6C" w:rsidP="00CA0B86">
            <w:pPr>
              <w:suppressAutoHyphens w:val="0"/>
              <w:spacing w:before="120" w:after="0"/>
              <w:jc w:val="left"/>
              <w:rPr>
                <w:highlight w:val="magenta"/>
                <w:lang w:eastAsia="en-US"/>
              </w:rPr>
            </w:pPr>
            <w:r w:rsidRPr="009D6CE8">
              <w:rPr>
                <w:lang w:eastAsia="en-US"/>
              </w:rPr>
              <w:t>Εγχειρ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2035B174"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7</w:t>
            </w:r>
          </w:p>
        </w:tc>
        <w:tc>
          <w:tcPr>
            <w:tcW w:w="750" w:type="pct"/>
            <w:vAlign w:val="center"/>
          </w:tcPr>
          <w:p w14:paraId="46E577E5" w14:textId="77777777" w:rsidR="00C43D6C"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14:paraId="49E64B48" w14:textId="77777777" w:rsidTr="00CA0B86">
        <w:trPr>
          <w:trHeight w:val="379"/>
        </w:trPr>
        <w:tc>
          <w:tcPr>
            <w:tcW w:w="311" w:type="pct"/>
            <w:noWrap/>
            <w:vAlign w:val="center"/>
          </w:tcPr>
          <w:p w14:paraId="59BD19E0"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46969259" w14:textId="77777777" w:rsidR="00C43D6C" w:rsidRPr="00A947E5" w:rsidRDefault="00C43D6C" w:rsidP="00CA0B86">
            <w:pPr>
              <w:suppressAutoHyphens w:val="0"/>
              <w:spacing w:before="120" w:after="0"/>
              <w:jc w:val="center"/>
              <w:rPr>
                <w:b/>
                <w:color w:val="000000"/>
                <w:lang w:eastAsia="el-GR"/>
              </w:rPr>
            </w:pPr>
            <w:r w:rsidRPr="00DB547F">
              <w:rPr>
                <w:b/>
                <w:color w:val="000000"/>
                <w:lang w:eastAsia="el-GR"/>
              </w:rPr>
              <w:t>Β</w:t>
            </w:r>
          </w:p>
        </w:tc>
        <w:tc>
          <w:tcPr>
            <w:tcW w:w="472" w:type="pct"/>
            <w:vAlign w:val="center"/>
          </w:tcPr>
          <w:p w14:paraId="1979305C" w14:textId="77777777" w:rsidR="00C43D6C" w:rsidRDefault="00C43D6C" w:rsidP="00CA0B86">
            <w:pPr>
              <w:suppressAutoHyphens w:val="0"/>
              <w:spacing w:before="120" w:after="0"/>
              <w:jc w:val="center"/>
              <w:rPr>
                <w:b/>
                <w:color w:val="000000"/>
                <w:lang w:eastAsia="el-GR"/>
              </w:rPr>
            </w:pPr>
            <w:r w:rsidRPr="00EC4F00">
              <w:rPr>
                <w:b/>
                <w:color w:val="000000"/>
                <w:lang w:eastAsia="el-GR"/>
              </w:rPr>
              <w:t>Π2.</w:t>
            </w:r>
            <w:r>
              <w:rPr>
                <w:b/>
                <w:color w:val="000000"/>
                <w:lang w:eastAsia="el-GR"/>
              </w:rPr>
              <w:t>4</w:t>
            </w:r>
          </w:p>
        </w:tc>
        <w:tc>
          <w:tcPr>
            <w:tcW w:w="2093" w:type="pct"/>
            <w:noWrap/>
            <w:vAlign w:val="center"/>
          </w:tcPr>
          <w:p w14:paraId="5940EC99" w14:textId="77777777" w:rsidR="00C43D6C" w:rsidRPr="00AB1B1C" w:rsidRDefault="00C43D6C" w:rsidP="00CA0B86">
            <w:pPr>
              <w:suppressAutoHyphens w:val="0"/>
              <w:spacing w:before="120" w:after="0"/>
              <w:jc w:val="left"/>
              <w:rPr>
                <w:highlight w:val="magenta"/>
                <w:lang w:eastAsia="en-US"/>
              </w:rPr>
            </w:pPr>
            <w:r>
              <w:rPr>
                <w:lang w:eastAsia="en-US"/>
              </w:rPr>
              <w:t>Έκθεση αποτελεσμάτων εκτέλεσης Σεναρίων Ελέγχου</w:t>
            </w:r>
          </w:p>
        </w:tc>
        <w:tc>
          <w:tcPr>
            <w:tcW w:w="1019" w:type="pct"/>
            <w:vAlign w:val="center"/>
          </w:tcPr>
          <w:p w14:paraId="2AC185BF"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7</w:t>
            </w:r>
          </w:p>
        </w:tc>
        <w:tc>
          <w:tcPr>
            <w:tcW w:w="750" w:type="pct"/>
            <w:vAlign w:val="center"/>
          </w:tcPr>
          <w:p w14:paraId="5D34B3E5" w14:textId="77777777" w:rsidR="00C43D6C"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rsidRPr="00BF1F01" w14:paraId="1231B35B" w14:textId="77777777" w:rsidTr="00CA0B86">
        <w:trPr>
          <w:trHeight w:val="379"/>
        </w:trPr>
        <w:tc>
          <w:tcPr>
            <w:tcW w:w="311" w:type="pct"/>
            <w:noWrap/>
            <w:vAlign w:val="center"/>
          </w:tcPr>
          <w:p w14:paraId="22E2E2FF"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752B224E" w14:textId="77777777" w:rsidR="00C43D6C" w:rsidRPr="00DB5B4A" w:rsidRDefault="00C43D6C" w:rsidP="00CA0B86">
            <w:pPr>
              <w:suppressAutoHyphens w:val="0"/>
              <w:spacing w:before="120" w:after="0"/>
              <w:jc w:val="center"/>
              <w:rPr>
                <w:b/>
                <w:color w:val="000000"/>
                <w:lang w:eastAsia="el-GR"/>
              </w:rPr>
            </w:pPr>
            <w:r>
              <w:rPr>
                <w:b/>
                <w:color w:val="000000"/>
                <w:lang w:eastAsia="el-GR"/>
              </w:rPr>
              <w:t>Γ</w:t>
            </w:r>
          </w:p>
        </w:tc>
        <w:tc>
          <w:tcPr>
            <w:tcW w:w="472" w:type="pct"/>
            <w:vAlign w:val="center"/>
          </w:tcPr>
          <w:p w14:paraId="12D00A17" w14:textId="77777777" w:rsidR="00C43D6C" w:rsidRPr="00DB5B4A" w:rsidRDefault="00C43D6C" w:rsidP="00CA0B86">
            <w:pPr>
              <w:suppressAutoHyphens w:val="0"/>
              <w:spacing w:before="120" w:after="0"/>
              <w:jc w:val="center"/>
              <w:rPr>
                <w:b/>
                <w:color w:val="000000"/>
                <w:lang w:eastAsia="el-GR"/>
              </w:rPr>
            </w:pPr>
            <w:r>
              <w:rPr>
                <w:b/>
                <w:color w:val="000000"/>
                <w:lang w:eastAsia="el-GR"/>
              </w:rPr>
              <w:t>Π3.1</w:t>
            </w:r>
          </w:p>
        </w:tc>
        <w:tc>
          <w:tcPr>
            <w:tcW w:w="2093" w:type="pct"/>
            <w:noWrap/>
            <w:vAlign w:val="center"/>
          </w:tcPr>
          <w:p w14:paraId="521FE2A8" w14:textId="77777777" w:rsidR="00C43D6C" w:rsidRPr="00892E1A" w:rsidRDefault="00C43D6C" w:rsidP="00CA0B86">
            <w:pPr>
              <w:suppressAutoHyphens w:val="0"/>
              <w:spacing w:before="120" w:after="0"/>
              <w:jc w:val="left"/>
              <w:rPr>
                <w:bCs/>
                <w:color w:val="000000"/>
                <w:lang w:eastAsia="el-GR"/>
              </w:rPr>
            </w:pPr>
            <w:proofErr w:type="spellStart"/>
            <w:r>
              <w:rPr>
                <w:lang w:eastAsia="en-US"/>
              </w:rPr>
              <w:t>Επικαιροποιημένο</w:t>
            </w:r>
            <w:proofErr w:type="spellEnd"/>
            <w:r>
              <w:rPr>
                <w:lang w:eastAsia="en-US"/>
              </w:rPr>
              <w:t xml:space="preserve"> π</w:t>
            </w:r>
            <w:r w:rsidRPr="004C37A8">
              <w:rPr>
                <w:lang w:eastAsia="en-US"/>
              </w:rPr>
              <w:t xml:space="preserve">λάνο εκπαίδευσης χρηστών </w:t>
            </w:r>
            <w:r>
              <w:rPr>
                <w:lang w:eastAsia="en-US"/>
              </w:rPr>
              <w:t xml:space="preserve">και </w:t>
            </w:r>
            <w:r w:rsidRPr="004C37A8">
              <w:rPr>
                <w:lang w:eastAsia="en-US"/>
              </w:rPr>
              <w:t>διαχειριστών</w:t>
            </w:r>
          </w:p>
        </w:tc>
        <w:tc>
          <w:tcPr>
            <w:tcW w:w="1019" w:type="pct"/>
            <w:vAlign w:val="center"/>
          </w:tcPr>
          <w:p w14:paraId="2C4719C1" w14:textId="77777777" w:rsidR="00C43D6C" w:rsidRPr="00F414E4" w:rsidRDefault="00C43D6C" w:rsidP="00CA0B86">
            <w:pPr>
              <w:suppressAutoHyphens w:val="0"/>
              <w:spacing w:before="120" w:after="0"/>
              <w:jc w:val="center"/>
              <w:rPr>
                <w:color w:val="000000"/>
                <w:lang w:val="en-US" w:eastAsia="el-GR"/>
              </w:rPr>
            </w:pPr>
            <w:r w:rsidRPr="00F414E4">
              <w:rPr>
                <w:color w:val="000000"/>
                <w:lang w:eastAsia="el-GR"/>
              </w:rPr>
              <w:t xml:space="preserve"> </w:t>
            </w:r>
            <w:r>
              <w:rPr>
                <w:color w:val="000000"/>
                <w:lang w:val="en-US" w:eastAsia="el-GR"/>
              </w:rPr>
              <w:t>8</w:t>
            </w:r>
          </w:p>
        </w:tc>
        <w:tc>
          <w:tcPr>
            <w:tcW w:w="750" w:type="pct"/>
            <w:vAlign w:val="center"/>
          </w:tcPr>
          <w:p w14:paraId="3EB3C8F8" w14:textId="77777777" w:rsidR="00C43D6C" w:rsidRPr="00BF1F01"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rsidRPr="00BF1F01" w14:paraId="71A1E865" w14:textId="77777777" w:rsidTr="00CA0B86">
        <w:trPr>
          <w:trHeight w:val="379"/>
        </w:trPr>
        <w:tc>
          <w:tcPr>
            <w:tcW w:w="311" w:type="pct"/>
            <w:noWrap/>
            <w:vAlign w:val="center"/>
          </w:tcPr>
          <w:p w14:paraId="17BA54B2"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624FF1B3" w14:textId="77777777" w:rsidR="00C43D6C" w:rsidRDefault="00C43D6C" w:rsidP="00CA0B86">
            <w:pPr>
              <w:suppressAutoHyphens w:val="0"/>
              <w:spacing w:before="120" w:after="0"/>
              <w:jc w:val="center"/>
              <w:rPr>
                <w:b/>
                <w:color w:val="000000"/>
                <w:lang w:eastAsia="el-GR"/>
              </w:rPr>
            </w:pPr>
            <w:r>
              <w:rPr>
                <w:b/>
                <w:color w:val="000000"/>
                <w:lang w:eastAsia="el-GR"/>
              </w:rPr>
              <w:t>Γ</w:t>
            </w:r>
          </w:p>
        </w:tc>
        <w:tc>
          <w:tcPr>
            <w:tcW w:w="472" w:type="pct"/>
            <w:vAlign w:val="center"/>
          </w:tcPr>
          <w:p w14:paraId="2FF85358" w14:textId="77777777" w:rsidR="00C43D6C" w:rsidRDefault="00C43D6C" w:rsidP="00CA0B86">
            <w:pPr>
              <w:suppressAutoHyphens w:val="0"/>
              <w:spacing w:before="120" w:after="0"/>
              <w:jc w:val="center"/>
              <w:rPr>
                <w:b/>
                <w:color w:val="000000"/>
                <w:lang w:eastAsia="el-GR"/>
              </w:rPr>
            </w:pPr>
            <w:r>
              <w:rPr>
                <w:b/>
                <w:color w:val="000000"/>
                <w:lang w:eastAsia="el-GR"/>
              </w:rPr>
              <w:t>Π3.2</w:t>
            </w:r>
          </w:p>
        </w:tc>
        <w:tc>
          <w:tcPr>
            <w:tcW w:w="2093" w:type="pct"/>
            <w:noWrap/>
            <w:vAlign w:val="center"/>
          </w:tcPr>
          <w:p w14:paraId="64A21F59" w14:textId="77777777" w:rsidR="00C43D6C" w:rsidRDefault="00C43D6C" w:rsidP="00CA0B86">
            <w:pPr>
              <w:suppressAutoHyphens w:val="0"/>
              <w:spacing w:before="120" w:after="0"/>
              <w:jc w:val="left"/>
              <w:rPr>
                <w:lang w:eastAsia="en-US"/>
              </w:rPr>
            </w:pPr>
            <w:r>
              <w:rPr>
                <w:lang w:eastAsia="en-US"/>
              </w:rPr>
              <w:t>Πλατφόρμα Εκπαίδευσης</w:t>
            </w:r>
          </w:p>
        </w:tc>
        <w:tc>
          <w:tcPr>
            <w:tcW w:w="1019" w:type="pct"/>
            <w:vAlign w:val="center"/>
          </w:tcPr>
          <w:p w14:paraId="3A998501" w14:textId="77777777" w:rsidR="00C43D6C" w:rsidRPr="00F414E4" w:rsidRDefault="00C43D6C" w:rsidP="00CA0B86">
            <w:pPr>
              <w:suppressAutoHyphens w:val="0"/>
              <w:spacing w:before="120" w:after="0"/>
              <w:jc w:val="center"/>
              <w:rPr>
                <w:color w:val="000000"/>
                <w:lang w:eastAsia="el-GR"/>
              </w:rPr>
            </w:pPr>
            <w:r>
              <w:rPr>
                <w:color w:val="000000"/>
                <w:lang w:eastAsia="el-GR"/>
              </w:rPr>
              <w:t>8</w:t>
            </w:r>
          </w:p>
        </w:tc>
        <w:tc>
          <w:tcPr>
            <w:tcW w:w="750" w:type="pct"/>
            <w:vAlign w:val="center"/>
          </w:tcPr>
          <w:p w14:paraId="2E9051E1" w14:textId="77777777" w:rsidR="00C43D6C" w:rsidRPr="00D32AB3" w:rsidRDefault="00C43D6C" w:rsidP="00CA0B86">
            <w:pPr>
              <w:suppressAutoHyphens w:val="0"/>
              <w:spacing w:before="120" w:after="0"/>
              <w:jc w:val="center"/>
              <w:rPr>
                <w:color w:val="000000"/>
                <w:lang w:eastAsia="el-GR"/>
              </w:rPr>
            </w:pPr>
            <w:r>
              <w:rPr>
                <w:color w:val="000000"/>
                <w:lang w:eastAsia="el-GR"/>
              </w:rPr>
              <w:t>1</w:t>
            </w:r>
          </w:p>
        </w:tc>
      </w:tr>
      <w:tr w:rsidR="00C43D6C" w:rsidRPr="00BF1F01" w14:paraId="786377B0" w14:textId="77777777" w:rsidTr="00CA0B86">
        <w:trPr>
          <w:trHeight w:val="379"/>
        </w:trPr>
        <w:tc>
          <w:tcPr>
            <w:tcW w:w="311" w:type="pct"/>
            <w:noWrap/>
            <w:vAlign w:val="center"/>
          </w:tcPr>
          <w:p w14:paraId="6B5D6BB7"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79FA4396" w14:textId="77777777" w:rsidR="00C43D6C" w:rsidRPr="00DB5B4A" w:rsidRDefault="00C43D6C" w:rsidP="00CA0B86">
            <w:pPr>
              <w:suppressAutoHyphens w:val="0"/>
              <w:spacing w:before="120" w:after="0"/>
              <w:jc w:val="center"/>
              <w:rPr>
                <w:b/>
                <w:color w:val="000000"/>
                <w:lang w:eastAsia="el-GR"/>
              </w:rPr>
            </w:pPr>
            <w:r>
              <w:rPr>
                <w:b/>
                <w:color w:val="000000"/>
                <w:lang w:eastAsia="el-GR"/>
              </w:rPr>
              <w:t>Γ</w:t>
            </w:r>
          </w:p>
        </w:tc>
        <w:tc>
          <w:tcPr>
            <w:tcW w:w="472" w:type="pct"/>
            <w:vAlign w:val="center"/>
          </w:tcPr>
          <w:p w14:paraId="10FFD84B" w14:textId="77777777" w:rsidR="00C43D6C" w:rsidRPr="00DB5B4A" w:rsidRDefault="00C43D6C" w:rsidP="00CA0B86">
            <w:pPr>
              <w:suppressAutoHyphens w:val="0"/>
              <w:spacing w:before="120" w:after="0"/>
              <w:jc w:val="center"/>
              <w:rPr>
                <w:b/>
                <w:color w:val="000000"/>
                <w:lang w:eastAsia="el-GR"/>
              </w:rPr>
            </w:pPr>
            <w:r>
              <w:rPr>
                <w:b/>
                <w:color w:val="000000"/>
                <w:lang w:eastAsia="el-GR"/>
              </w:rPr>
              <w:t>Π3.3</w:t>
            </w:r>
          </w:p>
        </w:tc>
        <w:tc>
          <w:tcPr>
            <w:tcW w:w="2093" w:type="pct"/>
            <w:noWrap/>
            <w:vAlign w:val="center"/>
          </w:tcPr>
          <w:p w14:paraId="42196008" w14:textId="77777777" w:rsidR="00C43D6C" w:rsidRPr="00892E1A" w:rsidRDefault="00C43D6C" w:rsidP="00CA0B86">
            <w:pPr>
              <w:suppressAutoHyphens w:val="0"/>
              <w:spacing w:before="120" w:after="0"/>
              <w:jc w:val="left"/>
              <w:rPr>
                <w:bCs/>
                <w:color w:val="000000"/>
                <w:lang w:eastAsia="el-GR"/>
              </w:rPr>
            </w:pPr>
            <w:r w:rsidRPr="00990757">
              <w:rPr>
                <w:lang w:eastAsia="en-US"/>
              </w:rPr>
              <w:t xml:space="preserve">Εκπαιδευτικό υλικό </w:t>
            </w:r>
          </w:p>
        </w:tc>
        <w:tc>
          <w:tcPr>
            <w:tcW w:w="1019" w:type="pct"/>
            <w:vAlign w:val="center"/>
          </w:tcPr>
          <w:p w14:paraId="6285E1E1" w14:textId="5AFD4F85" w:rsidR="00C43D6C" w:rsidRPr="00BF716E" w:rsidRDefault="00E14204" w:rsidP="00CA0B86">
            <w:pPr>
              <w:suppressAutoHyphens w:val="0"/>
              <w:spacing w:before="120" w:after="0"/>
              <w:jc w:val="center"/>
              <w:rPr>
                <w:color w:val="000000"/>
                <w:lang w:eastAsia="el-GR"/>
              </w:rPr>
            </w:pPr>
            <w:r>
              <w:rPr>
                <w:color w:val="000000"/>
                <w:lang w:eastAsia="el-GR"/>
              </w:rPr>
              <w:t>11</w:t>
            </w:r>
          </w:p>
        </w:tc>
        <w:tc>
          <w:tcPr>
            <w:tcW w:w="750" w:type="pct"/>
            <w:vAlign w:val="center"/>
          </w:tcPr>
          <w:p w14:paraId="45375FD0" w14:textId="77777777" w:rsidR="00C43D6C" w:rsidRPr="00BF1F01"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14:paraId="0970C7EA" w14:textId="77777777" w:rsidTr="00CA0B86">
        <w:trPr>
          <w:trHeight w:val="379"/>
        </w:trPr>
        <w:tc>
          <w:tcPr>
            <w:tcW w:w="311" w:type="pct"/>
            <w:noWrap/>
            <w:vAlign w:val="center"/>
          </w:tcPr>
          <w:p w14:paraId="1AF3A5EF"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10317335" w14:textId="77777777" w:rsidR="00C43D6C" w:rsidRDefault="00C43D6C" w:rsidP="00CA0B86">
            <w:pPr>
              <w:suppressAutoHyphens w:val="0"/>
              <w:spacing w:before="120" w:after="0"/>
              <w:jc w:val="center"/>
              <w:rPr>
                <w:b/>
                <w:color w:val="000000"/>
                <w:lang w:eastAsia="el-GR"/>
              </w:rPr>
            </w:pPr>
            <w:r>
              <w:rPr>
                <w:b/>
                <w:color w:val="000000"/>
                <w:lang w:eastAsia="el-GR"/>
              </w:rPr>
              <w:t>Γ</w:t>
            </w:r>
          </w:p>
        </w:tc>
        <w:tc>
          <w:tcPr>
            <w:tcW w:w="472" w:type="pct"/>
            <w:vAlign w:val="center"/>
          </w:tcPr>
          <w:p w14:paraId="541D6044" w14:textId="77777777" w:rsidR="00C43D6C" w:rsidRDefault="00C43D6C" w:rsidP="00CA0B86">
            <w:pPr>
              <w:suppressAutoHyphens w:val="0"/>
              <w:spacing w:before="120" w:after="0"/>
              <w:jc w:val="center"/>
              <w:rPr>
                <w:b/>
                <w:color w:val="000000"/>
                <w:lang w:eastAsia="el-GR"/>
              </w:rPr>
            </w:pPr>
            <w:r>
              <w:rPr>
                <w:b/>
                <w:color w:val="000000"/>
                <w:lang w:eastAsia="el-GR"/>
              </w:rPr>
              <w:t>Π3.4</w:t>
            </w:r>
          </w:p>
        </w:tc>
        <w:tc>
          <w:tcPr>
            <w:tcW w:w="2093" w:type="pct"/>
            <w:noWrap/>
            <w:vAlign w:val="center"/>
          </w:tcPr>
          <w:p w14:paraId="0602EA65" w14:textId="77777777" w:rsidR="00C43D6C" w:rsidRPr="00892E1A" w:rsidRDefault="00C43D6C" w:rsidP="00CA0B86">
            <w:pPr>
              <w:suppressAutoHyphens w:val="0"/>
              <w:spacing w:before="120" w:after="0"/>
              <w:jc w:val="left"/>
              <w:rPr>
                <w:bCs/>
                <w:color w:val="000000"/>
                <w:lang w:eastAsia="el-GR"/>
              </w:rPr>
            </w:pPr>
            <w:r>
              <w:rPr>
                <w:lang w:eastAsia="en-US"/>
              </w:rPr>
              <w:t>Υπηρεσίες Εκπαίδευσης</w:t>
            </w:r>
          </w:p>
        </w:tc>
        <w:tc>
          <w:tcPr>
            <w:tcW w:w="1019" w:type="pct"/>
            <w:vAlign w:val="center"/>
          </w:tcPr>
          <w:p w14:paraId="38E6E86D" w14:textId="23EE135A" w:rsidR="00C43D6C" w:rsidRPr="00BF716E" w:rsidRDefault="00E14204" w:rsidP="00CA0B86">
            <w:pPr>
              <w:suppressAutoHyphens w:val="0"/>
              <w:spacing w:before="120" w:after="0"/>
              <w:jc w:val="center"/>
              <w:rPr>
                <w:color w:val="000000"/>
                <w:lang w:eastAsia="el-GR"/>
              </w:rPr>
            </w:pPr>
            <w:r>
              <w:rPr>
                <w:color w:val="000000"/>
                <w:lang w:eastAsia="el-GR"/>
              </w:rPr>
              <w:t>11</w:t>
            </w:r>
          </w:p>
        </w:tc>
        <w:tc>
          <w:tcPr>
            <w:tcW w:w="750" w:type="pct"/>
            <w:vAlign w:val="center"/>
          </w:tcPr>
          <w:p w14:paraId="0D6F7F3C" w14:textId="77777777" w:rsidR="00C43D6C"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rsidRPr="00892E1A" w14:paraId="6998BCD5" w14:textId="77777777" w:rsidTr="00CA0B86">
        <w:trPr>
          <w:trHeight w:val="365"/>
        </w:trPr>
        <w:tc>
          <w:tcPr>
            <w:tcW w:w="311" w:type="pct"/>
            <w:noWrap/>
            <w:vAlign w:val="center"/>
            <w:hideMark/>
          </w:tcPr>
          <w:p w14:paraId="46B20871"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36FAA5E0" w14:textId="77777777" w:rsidR="00C43D6C" w:rsidRPr="00DB5B4A" w:rsidRDefault="00C43D6C" w:rsidP="00CA0B86">
            <w:pPr>
              <w:suppressAutoHyphens w:val="0"/>
              <w:spacing w:before="120" w:after="0"/>
              <w:jc w:val="center"/>
              <w:rPr>
                <w:b/>
                <w:color w:val="000000"/>
                <w:lang w:eastAsia="el-GR"/>
              </w:rPr>
            </w:pPr>
            <w:r>
              <w:rPr>
                <w:b/>
                <w:color w:val="000000"/>
                <w:lang w:eastAsia="el-GR"/>
              </w:rPr>
              <w:t>Δ</w:t>
            </w:r>
          </w:p>
        </w:tc>
        <w:tc>
          <w:tcPr>
            <w:tcW w:w="472" w:type="pct"/>
            <w:vAlign w:val="center"/>
          </w:tcPr>
          <w:p w14:paraId="48BA5F83" w14:textId="77777777" w:rsidR="00C43D6C" w:rsidRPr="00DB5B4A" w:rsidRDefault="00C43D6C" w:rsidP="00CA0B86">
            <w:pPr>
              <w:suppressAutoHyphens w:val="0"/>
              <w:spacing w:before="120" w:after="0"/>
              <w:jc w:val="center"/>
              <w:rPr>
                <w:b/>
                <w:color w:val="000000"/>
                <w:lang w:eastAsia="el-GR"/>
              </w:rPr>
            </w:pPr>
            <w:r>
              <w:rPr>
                <w:b/>
                <w:color w:val="000000"/>
                <w:lang w:eastAsia="el-GR"/>
              </w:rPr>
              <w:t>Π4.1</w:t>
            </w:r>
          </w:p>
        </w:tc>
        <w:tc>
          <w:tcPr>
            <w:tcW w:w="2093" w:type="pct"/>
            <w:noWrap/>
            <w:vAlign w:val="center"/>
          </w:tcPr>
          <w:p w14:paraId="30EEF5F7" w14:textId="77777777" w:rsidR="00C43D6C" w:rsidRPr="00892E1A" w:rsidRDefault="00C43D6C" w:rsidP="00CA0B86">
            <w:pPr>
              <w:suppressAutoHyphens w:val="0"/>
              <w:spacing w:before="120" w:after="0"/>
              <w:jc w:val="left"/>
              <w:rPr>
                <w:bCs/>
              </w:rPr>
            </w:pPr>
            <w:r>
              <w:rPr>
                <w:lang w:eastAsia="en-US"/>
              </w:rPr>
              <w:t xml:space="preserve">Αναφορά Αποτελεσμάτων Πιλοτικής Λειτουργίας </w:t>
            </w:r>
          </w:p>
        </w:tc>
        <w:tc>
          <w:tcPr>
            <w:tcW w:w="1019" w:type="pct"/>
            <w:vAlign w:val="center"/>
          </w:tcPr>
          <w:p w14:paraId="5A5EC23F" w14:textId="77777777" w:rsidR="00C43D6C" w:rsidRPr="00F414E4" w:rsidRDefault="00C43D6C" w:rsidP="00CA0B86">
            <w:pPr>
              <w:suppressAutoHyphens w:val="0"/>
              <w:spacing w:before="120" w:after="0"/>
              <w:jc w:val="center"/>
              <w:rPr>
                <w:color w:val="000000"/>
                <w:lang w:val="en-US" w:eastAsia="el-GR"/>
              </w:rPr>
            </w:pPr>
            <w:r>
              <w:rPr>
                <w:color w:val="000000"/>
                <w:lang w:val="en-US" w:eastAsia="el-GR"/>
              </w:rPr>
              <w:t xml:space="preserve"> 9</w:t>
            </w:r>
          </w:p>
        </w:tc>
        <w:tc>
          <w:tcPr>
            <w:tcW w:w="750" w:type="pct"/>
            <w:vAlign w:val="center"/>
          </w:tcPr>
          <w:p w14:paraId="004EC99A" w14:textId="77777777" w:rsidR="00C43D6C" w:rsidRPr="00892E1A"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rsidRPr="00892E1A" w14:paraId="7C83F44B" w14:textId="77777777" w:rsidTr="00CA0B86">
        <w:trPr>
          <w:trHeight w:val="190"/>
        </w:trPr>
        <w:tc>
          <w:tcPr>
            <w:tcW w:w="311" w:type="pct"/>
            <w:noWrap/>
            <w:vAlign w:val="center"/>
            <w:hideMark/>
          </w:tcPr>
          <w:p w14:paraId="239137CF"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1516CECD" w14:textId="77777777" w:rsidR="00C43D6C" w:rsidRPr="00DB5B4A" w:rsidRDefault="00C43D6C" w:rsidP="00CA0B86">
            <w:pPr>
              <w:suppressAutoHyphens w:val="0"/>
              <w:spacing w:before="120" w:after="0"/>
              <w:jc w:val="center"/>
              <w:rPr>
                <w:b/>
                <w:color w:val="000000"/>
                <w:lang w:eastAsia="el-GR"/>
              </w:rPr>
            </w:pPr>
            <w:r>
              <w:rPr>
                <w:b/>
                <w:color w:val="000000"/>
                <w:lang w:eastAsia="el-GR"/>
              </w:rPr>
              <w:t>Δ</w:t>
            </w:r>
          </w:p>
        </w:tc>
        <w:tc>
          <w:tcPr>
            <w:tcW w:w="472" w:type="pct"/>
            <w:vAlign w:val="center"/>
          </w:tcPr>
          <w:p w14:paraId="270856B5" w14:textId="77777777" w:rsidR="00C43D6C" w:rsidRPr="00DB5B4A" w:rsidRDefault="00C43D6C" w:rsidP="00CA0B86">
            <w:pPr>
              <w:suppressAutoHyphens w:val="0"/>
              <w:spacing w:before="120" w:after="0"/>
              <w:jc w:val="center"/>
              <w:rPr>
                <w:b/>
                <w:color w:val="000000"/>
                <w:lang w:eastAsia="el-GR"/>
              </w:rPr>
            </w:pPr>
            <w:r>
              <w:rPr>
                <w:b/>
                <w:color w:val="000000"/>
                <w:lang w:eastAsia="el-GR"/>
              </w:rPr>
              <w:t>Π4.2</w:t>
            </w:r>
          </w:p>
        </w:tc>
        <w:tc>
          <w:tcPr>
            <w:tcW w:w="2093" w:type="pct"/>
            <w:noWrap/>
            <w:vAlign w:val="center"/>
          </w:tcPr>
          <w:p w14:paraId="05F31521" w14:textId="77777777" w:rsidR="00C43D6C" w:rsidRPr="00892E1A" w:rsidRDefault="00C43D6C" w:rsidP="00CA0B86">
            <w:pPr>
              <w:suppressAutoHyphens w:val="0"/>
              <w:spacing w:before="120" w:after="0"/>
              <w:jc w:val="left"/>
              <w:rPr>
                <w:bCs/>
              </w:rPr>
            </w:pPr>
            <w:proofErr w:type="spellStart"/>
            <w:r w:rsidRPr="009D6CE8">
              <w:rPr>
                <w:lang w:eastAsia="en-US"/>
              </w:rPr>
              <w:t>Ε</w:t>
            </w:r>
            <w:r>
              <w:rPr>
                <w:lang w:eastAsia="en-US"/>
              </w:rPr>
              <w:t>πικαιροποιημένα</w:t>
            </w:r>
            <w:proofErr w:type="spellEnd"/>
            <w:r>
              <w:rPr>
                <w:lang w:eastAsia="en-US"/>
              </w:rPr>
              <w:t xml:space="preserve">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597E4F61" w14:textId="77777777" w:rsidR="00C43D6C" w:rsidRPr="00F414E4" w:rsidRDefault="00C43D6C" w:rsidP="00CA0B86">
            <w:pPr>
              <w:suppressAutoHyphens w:val="0"/>
              <w:spacing w:before="120" w:after="0"/>
              <w:jc w:val="center"/>
              <w:rPr>
                <w:color w:val="000000"/>
                <w:lang w:val="en-US" w:eastAsia="el-GR"/>
              </w:rPr>
            </w:pPr>
            <w:r w:rsidRPr="00F414E4">
              <w:rPr>
                <w:color w:val="000000"/>
                <w:lang w:eastAsia="el-GR"/>
              </w:rPr>
              <w:t xml:space="preserve"> </w:t>
            </w:r>
            <w:r>
              <w:rPr>
                <w:color w:val="000000"/>
                <w:lang w:val="en-US" w:eastAsia="el-GR"/>
              </w:rPr>
              <w:t>9</w:t>
            </w:r>
          </w:p>
        </w:tc>
        <w:tc>
          <w:tcPr>
            <w:tcW w:w="750" w:type="pct"/>
            <w:vAlign w:val="center"/>
          </w:tcPr>
          <w:p w14:paraId="5DB82583" w14:textId="77777777" w:rsidR="00C43D6C" w:rsidRPr="00892E1A" w:rsidRDefault="00C43D6C" w:rsidP="00CA0B86">
            <w:pPr>
              <w:suppressAutoHyphens w:val="0"/>
              <w:spacing w:before="120" w:after="0"/>
              <w:jc w:val="center"/>
              <w:rPr>
                <w:color w:val="000000"/>
                <w:lang w:eastAsia="el-GR"/>
              </w:rPr>
            </w:pPr>
            <w:r w:rsidRPr="00A344F0">
              <w:rPr>
                <w:color w:val="000000"/>
                <w:lang w:val="en-US" w:eastAsia="el-GR"/>
              </w:rPr>
              <w:t>1</w:t>
            </w:r>
          </w:p>
        </w:tc>
      </w:tr>
      <w:tr w:rsidR="00C43D6C" w:rsidRPr="00F414E4" w14:paraId="342D8BA2" w14:textId="77777777" w:rsidTr="00CA0B86">
        <w:trPr>
          <w:trHeight w:val="190"/>
        </w:trPr>
        <w:tc>
          <w:tcPr>
            <w:tcW w:w="311" w:type="pct"/>
            <w:noWrap/>
            <w:vAlign w:val="center"/>
          </w:tcPr>
          <w:p w14:paraId="6D3FDC0D" w14:textId="77777777" w:rsidR="00C43D6C" w:rsidRPr="00F414E4" w:rsidRDefault="00C43D6C" w:rsidP="00CA0B86">
            <w:pPr>
              <w:pStyle w:val="a6"/>
              <w:numPr>
                <w:ilvl w:val="0"/>
                <w:numId w:val="83"/>
              </w:numPr>
              <w:suppressAutoHyphens w:val="0"/>
              <w:spacing w:before="120" w:after="0" w:line="240" w:lineRule="auto"/>
              <w:ind w:left="292" w:right="37" w:hanging="252"/>
              <w:jc w:val="left"/>
              <w:rPr>
                <w:color w:val="000000" w:themeColor="text1"/>
                <w:lang w:eastAsia="el-GR"/>
              </w:rPr>
            </w:pPr>
          </w:p>
        </w:tc>
        <w:tc>
          <w:tcPr>
            <w:tcW w:w="355" w:type="pct"/>
            <w:vAlign w:val="center"/>
          </w:tcPr>
          <w:p w14:paraId="45E9D3D6" w14:textId="77777777" w:rsidR="00C43D6C" w:rsidRPr="00F414E4" w:rsidRDefault="00C43D6C" w:rsidP="00CA0B86">
            <w:pPr>
              <w:suppressAutoHyphens w:val="0"/>
              <w:spacing w:before="120" w:after="0"/>
              <w:jc w:val="center"/>
              <w:rPr>
                <w:b/>
                <w:color w:val="000000" w:themeColor="text1"/>
                <w:lang w:eastAsia="el-GR"/>
              </w:rPr>
            </w:pPr>
            <w:r w:rsidRPr="00F414E4">
              <w:rPr>
                <w:b/>
                <w:color w:val="000000" w:themeColor="text1"/>
                <w:lang w:eastAsia="el-GR"/>
              </w:rPr>
              <w:t>Ε</w:t>
            </w:r>
          </w:p>
        </w:tc>
        <w:tc>
          <w:tcPr>
            <w:tcW w:w="472" w:type="pct"/>
            <w:vAlign w:val="center"/>
          </w:tcPr>
          <w:p w14:paraId="36708EFC" w14:textId="77777777" w:rsidR="00C43D6C" w:rsidRPr="00F414E4" w:rsidRDefault="00C43D6C" w:rsidP="00CA0B86">
            <w:pPr>
              <w:suppressAutoHyphens w:val="0"/>
              <w:spacing w:before="120" w:after="0"/>
              <w:jc w:val="center"/>
              <w:rPr>
                <w:b/>
                <w:color w:val="000000" w:themeColor="text1"/>
                <w:lang w:eastAsia="el-GR"/>
              </w:rPr>
            </w:pPr>
            <w:r w:rsidRPr="00F414E4">
              <w:rPr>
                <w:b/>
                <w:color w:val="000000" w:themeColor="text1"/>
                <w:lang w:eastAsia="el-GR"/>
              </w:rPr>
              <w:t>Π5.1</w:t>
            </w:r>
          </w:p>
        </w:tc>
        <w:tc>
          <w:tcPr>
            <w:tcW w:w="2093" w:type="pct"/>
            <w:noWrap/>
            <w:vAlign w:val="center"/>
          </w:tcPr>
          <w:p w14:paraId="172A3603" w14:textId="65E86273" w:rsidR="00C43D6C" w:rsidRPr="00F414E4" w:rsidRDefault="00C43D6C" w:rsidP="00CA0B86">
            <w:pPr>
              <w:suppressAutoHyphens w:val="0"/>
              <w:spacing w:before="120" w:after="0"/>
              <w:jc w:val="left"/>
              <w:rPr>
                <w:bCs/>
                <w:color w:val="000000" w:themeColor="text1"/>
              </w:rPr>
            </w:pPr>
            <w:r w:rsidRPr="00F414E4">
              <w:rPr>
                <w:color w:val="000000" w:themeColor="text1"/>
                <w:lang w:eastAsia="en-US"/>
              </w:rPr>
              <w:t xml:space="preserve">Αναφορά Αποτελεσμάτων </w:t>
            </w:r>
            <w:r w:rsidR="00E14204">
              <w:rPr>
                <w:color w:val="000000" w:themeColor="text1"/>
                <w:lang w:eastAsia="en-US"/>
              </w:rPr>
              <w:t>Δοκιμαστικής</w:t>
            </w:r>
            <w:r w:rsidRPr="00F414E4">
              <w:rPr>
                <w:color w:val="000000" w:themeColor="text1"/>
                <w:lang w:eastAsia="en-US"/>
              </w:rPr>
              <w:t xml:space="preserve"> Λειτουργίας </w:t>
            </w:r>
          </w:p>
        </w:tc>
        <w:tc>
          <w:tcPr>
            <w:tcW w:w="1019" w:type="pct"/>
            <w:vAlign w:val="center"/>
          </w:tcPr>
          <w:p w14:paraId="4966CA1C" w14:textId="77777777" w:rsidR="00C43D6C" w:rsidRPr="00F414E4" w:rsidRDefault="00C43D6C" w:rsidP="00CA0B86">
            <w:pPr>
              <w:suppressAutoHyphens w:val="0"/>
              <w:spacing w:before="120" w:after="0"/>
              <w:jc w:val="center"/>
              <w:rPr>
                <w:color w:val="000000" w:themeColor="text1"/>
                <w:lang w:val="en-US" w:eastAsia="el-GR"/>
              </w:rPr>
            </w:pPr>
            <w:r w:rsidRPr="00F414E4">
              <w:rPr>
                <w:color w:val="000000" w:themeColor="text1"/>
                <w:lang w:val="en-US" w:eastAsia="el-GR"/>
              </w:rPr>
              <w:t xml:space="preserve"> 11</w:t>
            </w:r>
          </w:p>
        </w:tc>
        <w:tc>
          <w:tcPr>
            <w:tcW w:w="750" w:type="pct"/>
            <w:vAlign w:val="center"/>
          </w:tcPr>
          <w:p w14:paraId="076476C8" w14:textId="77777777" w:rsidR="00C43D6C" w:rsidRPr="00F414E4" w:rsidRDefault="00C43D6C" w:rsidP="00CA0B86">
            <w:pPr>
              <w:suppressAutoHyphens w:val="0"/>
              <w:spacing w:before="120" w:after="0"/>
              <w:jc w:val="center"/>
              <w:rPr>
                <w:color w:val="000000" w:themeColor="text1"/>
                <w:lang w:eastAsia="el-GR"/>
              </w:rPr>
            </w:pPr>
            <w:r w:rsidRPr="00F414E4">
              <w:rPr>
                <w:color w:val="000000" w:themeColor="text1"/>
                <w:lang w:val="en-US" w:eastAsia="el-GR"/>
              </w:rPr>
              <w:t>1</w:t>
            </w:r>
          </w:p>
        </w:tc>
      </w:tr>
      <w:tr w:rsidR="00C43D6C" w:rsidRPr="00F414E4" w14:paraId="0F8682A9" w14:textId="77777777" w:rsidTr="00CA0B86">
        <w:trPr>
          <w:trHeight w:val="190"/>
        </w:trPr>
        <w:tc>
          <w:tcPr>
            <w:tcW w:w="311" w:type="pct"/>
            <w:noWrap/>
            <w:vAlign w:val="center"/>
          </w:tcPr>
          <w:p w14:paraId="52528970" w14:textId="77777777" w:rsidR="00C43D6C" w:rsidRPr="00F414E4" w:rsidRDefault="00C43D6C" w:rsidP="00CA0B86">
            <w:pPr>
              <w:pStyle w:val="a6"/>
              <w:numPr>
                <w:ilvl w:val="0"/>
                <w:numId w:val="83"/>
              </w:numPr>
              <w:suppressAutoHyphens w:val="0"/>
              <w:spacing w:before="120" w:after="0" w:line="240" w:lineRule="auto"/>
              <w:ind w:left="292" w:right="37" w:hanging="252"/>
              <w:jc w:val="left"/>
              <w:rPr>
                <w:color w:val="000000" w:themeColor="text1"/>
                <w:lang w:eastAsia="el-GR"/>
              </w:rPr>
            </w:pPr>
          </w:p>
        </w:tc>
        <w:tc>
          <w:tcPr>
            <w:tcW w:w="355" w:type="pct"/>
            <w:vAlign w:val="center"/>
          </w:tcPr>
          <w:p w14:paraId="436F6162" w14:textId="77777777" w:rsidR="00C43D6C" w:rsidRPr="00F414E4" w:rsidRDefault="00C43D6C" w:rsidP="00CA0B86">
            <w:pPr>
              <w:suppressAutoHyphens w:val="0"/>
              <w:spacing w:before="120" w:after="0"/>
              <w:jc w:val="center"/>
              <w:rPr>
                <w:b/>
                <w:color w:val="000000" w:themeColor="text1"/>
                <w:lang w:eastAsia="el-GR"/>
              </w:rPr>
            </w:pPr>
            <w:r w:rsidRPr="00F414E4">
              <w:rPr>
                <w:b/>
                <w:color w:val="000000" w:themeColor="text1"/>
                <w:lang w:eastAsia="el-GR"/>
              </w:rPr>
              <w:t>Ε</w:t>
            </w:r>
          </w:p>
        </w:tc>
        <w:tc>
          <w:tcPr>
            <w:tcW w:w="472" w:type="pct"/>
            <w:vAlign w:val="center"/>
          </w:tcPr>
          <w:p w14:paraId="22F7C252" w14:textId="77777777" w:rsidR="00C43D6C" w:rsidRPr="00F414E4" w:rsidRDefault="00C43D6C" w:rsidP="00CA0B86">
            <w:pPr>
              <w:suppressAutoHyphens w:val="0"/>
              <w:spacing w:before="120" w:after="0"/>
              <w:jc w:val="center"/>
              <w:rPr>
                <w:b/>
                <w:color w:val="000000" w:themeColor="text1"/>
                <w:lang w:eastAsia="el-GR"/>
              </w:rPr>
            </w:pPr>
            <w:r w:rsidRPr="00F414E4">
              <w:rPr>
                <w:b/>
                <w:color w:val="000000" w:themeColor="text1"/>
                <w:lang w:eastAsia="el-GR"/>
              </w:rPr>
              <w:t>Π5.2</w:t>
            </w:r>
          </w:p>
        </w:tc>
        <w:tc>
          <w:tcPr>
            <w:tcW w:w="2093" w:type="pct"/>
            <w:noWrap/>
            <w:vAlign w:val="center"/>
          </w:tcPr>
          <w:p w14:paraId="15E695D7" w14:textId="77777777" w:rsidR="00C43D6C" w:rsidRPr="00F414E4" w:rsidRDefault="00C43D6C" w:rsidP="00CA0B86">
            <w:pPr>
              <w:suppressAutoHyphens w:val="0"/>
              <w:spacing w:before="120" w:after="0"/>
              <w:jc w:val="left"/>
              <w:rPr>
                <w:bCs/>
                <w:color w:val="000000" w:themeColor="text1"/>
              </w:rPr>
            </w:pPr>
            <w:proofErr w:type="spellStart"/>
            <w:r w:rsidRPr="00F414E4">
              <w:rPr>
                <w:color w:val="000000" w:themeColor="text1"/>
                <w:lang w:eastAsia="en-US"/>
              </w:rPr>
              <w:t>Επικαιροποιημένα</w:t>
            </w:r>
            <w:proofErr w:type="spellEnd"/>
            <w:r w:rsidRPr="00F414E4">
              <w:rPr>
                <w:color w:val="000000" w:themeColor="text1"/>
                <w:lang w:eastAsia="en-US"/>
              </w:rPr>
              <w:t xml:space="preserve"> εγχειρίδια Τεκμηρίωσης (λειτουργικής &amp; υποστηρικτικής)</w:t>
            </w:r>
          </w:p>
        </w:tc>
        <w:tc>
          <w:tcPr>
            <w:tcW w:w="1019" w:type="pct"/>
            <w:vAlign w:val="center"/>
          </w:tcPr>
          <w:p w14:paraId="4A0F089C" w14:textId="77777777" w:rsidR="00C43D6C" w:rsidRPr="00F414E4" w:rsidRDefault="00C43D6C" w:rsidP="00CA0B86">
            <w:pPr>
              <w:suppressAutoHyphens w:val="0"/>
              <w:spacing w:before="120" w:after="0"/>
              <w:jc w:val="center"/>
              <w:rPr>
                <w:color w:val="000000" w:themeColor="text1"/>
                <w:lang w:val="en-US" w:eastAsia="el-GR"/>
              </w:rPr>
            </w:pPr>
            <w:r w:rsidRPr="00F414E4">
              <w:rPr>
                <w:color w:val="000000" w:themeColor="text1"/>
                <w:lang w:eastAsia="el-GR"/>
              </w:rPr>
              <w:t xml:space="preserve"> </w:t>
            </w:r>
            <w:r w:rsidRPr="00F414E4">
              <w:rPr>
                <w:color w:val="000000" w:themeColor="text1"/>
                <w:lang w:val="en-US" w:eastAsia="el-GR"/>
              </w:rPr>
              <w:t>11</w:t>
            </w:r>
          </w:p>
        </w:tc>
        <w:tc>
          <w:tcPr>
            <w:tcW w:w="750" w:type="pct"/>
            <w:vAlign w:val="center"/>
          </w:tcPr>
          <w:p w14:paraId="3DCA28A8" w14:textId="77777777" w:rsidR="00C43D6C" w:rsidRPr="00F414E4" w:rsidRDefault="00C43D6C" w:rsidP="00CA0B86">
            <w:pPr>
              <w:suppressAutoHyphens w:val="0"/>
              <w:spacing w:before="120" w:after="0"/>
              <w:jc w:val="center"/>
              <w:rPr>
                <w:color w:val="000000" w:themeColor="text1"/>
                <w:lang w:eastAsia="el-GR"/>
              </w:rPr>
            </w:pPr>
            <w:r w:rsidRPr="00F414E4">
              <w:rPr>
                <w:color w:val="000000" w:themeColor="text1"/>
                <w:lang w:val="en-US" w:eastAsia="el-GR"/>
              </w:rPr>
              <w:t>1</w:t>
            </w:r>
          </w:p>
        </w:tc>
      </w:tr>
      <w:tr w:rsidR="00C43D6C" w:rsidRPr="00F414E4" w14:paraId="01987C1C" w14:textId="77777777" w:rsidTr="00CA0B86">
        <w:trPr>
          <w:trHeight w:val="190"/>
        </w:trPr>
        <w:tc>
          <w:tcPr>
            <w:tcW w:w="311" w:type="pct"/>
            <w:noWrap/>
            <w:vAlign w:val="center"/>
          </w:tcPr>
          <w:p w14:paraId="364F47C4" w14:textId="77777777" w:rsidR="00C43D6C" w:rsidRPr="00F414E4" w:rsidRDefault="00C43D6C" w:rsidP="00CA0B86">
            <w:pPr>
              <w:pStyle w:val="a6"/>
              <w:numPr>
                <w:ilvl w:val="0"/>
                <w:numId w:val="83"/>
              </w:numPr>
              <w:suppressAutoHyphens w:val="0"/>
              <w:spacing w:before="120" w:after="0" w:line="240" w:lineRule="auto"/>
              <w:ind w:left="292" w:right="37" w:hanging="252"/>
              <w:jc w:val="left"/>
              <w:rPr>
                <w:color w:val="000000" w:themeColor="text1"/>
                <w:lang w:eastAsia="el-GR"/>
              </w:rPr>
            </w:pPr>
          </w:p>
        </w:tc>
        <w:tc>
          <w:tcPr>
            <w:tcW w:w="355" w:type="pct"/>
            <w:vAlign w:val="center"/>
          </w:tcPr>
          <w:p w14:paraId="1A80F0CA" w14:textId="77777777" w:rsidR="00C43D6C" w:rsidRPr="00F414E4" w:rsidRDefault="00C43D6C" w:rsidP="00CA0B86">
            <w:pPr>
              <w:suppressAutoHyphens w:val="0"/>
              <w:spacing w:before="120" w:after="0"/>
              <w:jc w:val="center"/>
              <w:rPr>
                <w:b/>
                <w:color w:val="000000" w:themeColor="text1"/>
                <w:lang w:eastAsia="el-GR"/>
              </w:rPr>
            </w:pPr>
            <w:r w:rsidRPr="00F414E4">
              <w:rPr>
                <w:b/>
                <w:color w:val="000000" w:themeColor="text1"/>
                <w:lang w:eastAsia="el-GR"/>
              </w:rPr>
              <w:t>Ε</w:t>
            </w:r>
          </w:p>
        </w:tc>
        <w:tc>
          <w:tcPr>
            <w:tcW w:w="472" w:type="pct"/>
            <w:vAlign w:val="center"/>
          </w:tcPr>
          <w:p w14:paraId="5FA22CE7" w14:textId="77777777" w:rsidR="00C43D6C" w:rsidRPr="00F414E4" w:rsidRDefault="00C43D6C" w:rsidP="00CA0B86">
            <w:pPr>
              <w:suppressAutoHyphens w:val="0"/>
              <w:spacing w:before="120" w:after="0"/>
              <w:jc w:val="center"/>
              <w:rPr>
                <w:b/>
                <w:color w:val="000000" w:themeColor="text1"/>
                <w:lang w:eastAsia="el-GR"/>
              </w:rPr>
            </w:pPr>
            <w:r w:rsidRPr="00F414E4">
              <w:rPr>
                <w:b/>
                <w:color w:val="000000" w:themeColor="text1"/>
                <w:lang w:eastAsia="el-GR"/>
              </w:rPr>
              <w:t>Π5.</w:t>
            </w:r>
            <w:r>
              <w:rPr>
                <w:b/>
                <w:color w:val="000000" w:themeColor="text1"/>
                <w:lang w:eastAsia="el-GR"/>
              </w:rPr>
              <w:t>3</w:t>
            </w:r>
          </w:p>
        </w:tc>
        <w:tc>
          <w:tcPr>
            <w:tcW w:w="2093" w:type="pct"/>
            <w:noWrap/>
            <w:vAlign w:val="center"/>
          </w:tcPr>
          <w:p w14:paraId="6BA18A9C" w14:textId="77777777" w:rsidR="00C43D6C" w:rsidRPr="00F414E4" w:rsidRDefault="00C43D6C" w:rsidP="00CA0B86">
            <w:pPr>
              <w:suppressAutoHyphens w:val="0"/>
              <w:spacing w:before="120" w:after="0"/>
              <w:jc w:val="left"/>
              <w:rPr>
                <w:color w:val="000000" w:themeColor="text1"/>
                <w:lang w:eastAsia="en-US"/>
              </w:rPr>
            </w:pPr>
            <w:proofErr w:type="spellStart"/>
            <w:r w:rsidRPr="00F414E4">
              <w:rPr>
                <w:color w:val="000000" w:themeColor="text1"/>
                <w:lang w:eastAsia="en-US"/>
              </w:rPr>
              <w:t>Επικαιροποιημένα</w:t>
            </w:r>
            <w:proofErr w:type="spellEnd"/>
            <w:r w:rsidRPr="00F414E4">
              <w:rPr>
                <w:color w:val="000000" w:themeColor="text1"/>
                <w:lang w:eastAsia="en-US"/>
              </w:rPr>
              <w:t xml:space="preserve"> τεύχη Μελέτης Εφαρμογής</w:t>
            </w:r>
          </w:p>
        </w:tc>
        <w:tc>
          <w:tcPr>
            <w:tcW w:w="1019" w:type="pct"/>
            <w:vAlign w:val="center"/>
          </w:tcPr>
          <w:p w14:paraId="2F4F63B5" w14:textId="77777777" w:rsidR="00C43D6C" w:rsidRPr="00F414E4" w:rsidRDefault="00C43D6C" w:rsidP="00CA0B86">
            <w:pPr>
              <w:suppressAutoHyphens w:val="0"/>
              <w:spacing w:before="120" w:after="0"/>
              <w:jc w:val="center"/>
              <w:rPr>
                <w:color w:val="000000" w:themeColor="text1"/>
                <w:lang w:val="en-US" w:eastAsia="el-GR"/>
              </w:rPr>
            </w:pPr>
            <w:r w:rsidRPr="00F414E4">
              <w:rPr>
                <w:color w:val="000000" w:themeColor="text1"/>
                <w:lang w:val="en-US" w:eastAsia="el-GR"/>
              </w:rPr>
              <w:t xml:space="preserve"> 11</w:t>
            </w:r>
          </w:p>
        </w:tc>
        <w:tc>
          <w:tcPr>
            <w:tcW w:w="750" w:type="pct"/>
            <w:vAlign w:val="center"/>
          </w:tcPr>
          <w:p w14:paraId="13B0D2ED" w14:textId="77777777" w:rsidR="00C43D6C" w:rsidRPr="00F414E4" w:rsidRDefault="00C43D6C" w:rsidP="00CA0B86">
            <w:pPr>
              <w:suppressAutoHyphens w:val="0"/>
              <w:spacing w:before="120" w:after="0"/>
              <w:jc w:val="center"/>
              <w:rPr>
                <w:color w:val="000000" w:themeColor="text1"/>
                <w:lang w:eastAsia="el-GR"/>
              </w:rPr>
            </w:pPr>
            <w:r w:rsidRPr="00F414E4">
              <w:rPr>
                <w:color w:val="000000" w:themeColor="text1"/>
                <w:lang w:val="en-US" w:eastAsia="el-GR"/>
              </w:rPr>
              <w:t>1</w:t>
            </w:r>
          </w:p>
        </w:tc>
      </w:tr>
      <w:tr w:rsidR="00C43D6C" w:rsidRPr="00892E1A" w14:paraId="6E97939B" w14:textId="77777777" w:rsidTr="00CA0B86">
        <w:trPr>
          <w:trHeight w:val="190"/>
        </w:trPr>
        <w:tc>
          <w:tcPr>
            <w:tcW w:w="311" w:type="pct"/>
            <w:noWrap/>
            <w:vAlign w:val="center"/>
          </w:tcPr>
          <w:p w14:paraId="51DDDF84" w14:textId="77777777" w:rsidR="00C43D6C" w:rsidRPr="00892E1A" w:rsidRDefault="00C43D6C" w:rsidP="00CA0B86">
            <w:pPr>
              <w:pStyle w:val="a6"/>
              <w:numPr>
                <w:ilvl w:val="0"/>
                <w:numId w:val="83"/>
              </w:numPr>
              <w:suppressAutoHyphens w:val="0"/>
              <w:spacing w:before="120" w:after="0" w:line="240" w:lineRule="auto"/>
              <w:ind w:left="292" w:right="37" w:hanging="252"/>
              <w:jc w:val="left"/>
              <w:rPr>
                <w:color w:val="000000"/>
                <w:lang w:eastAsia="el-GR"/>
              </w:rPr>
            </w:pPr>
          </w:p>
        </w:tc>
        <w:tc>
          <w:tcPr>
            <w:tcW w:w="355" w:type="pct"/>
            <w:vAlign w:val="center"/>
          </w:tcPr>
          <w:p w14:paraId="47D49E46" w14:textId="77777777" w:rsidR="00C43D6C" w:rsidRPr="00ED2082" w:rsidRDefault="00C43D6C" w:rsidP="00CA0B86">
            <w:pPr>
              <w:suppressAutoHyphens w:val="0"/>
              <w:spacing w:before="120" w:after="0"/>
              <w:jc w:val="center"/>
              <w:rPr>
                <w:b/>
                <w:color w:val="000000"/>
                <w:lang w:val="en-US" w:eastAsia="el-GR"/>
              </w:rPr>
            </w:pPr>
            <w:r>
              <w:rPr>
                <w:b/>
                <w:color w:val="000000"/>
                <w:lang w:eastAsia="el-GR"/>
              </w:rPr>
              <w:t>ΣΤ</w:t>
            </w:r>
          </w:p>
        </w:tc>
        <w:tc>
          <w:tcPr>
            <w:tcW w:w="472" w:type="pct"/>
            <w:vAlign w:val="center"/>
          </w:tcPr>
          <w:p w14:paraId="42C8C822" w14:textId="77777777" w:rsidR="00C43D6C" w:rsidRPr="00DB5B4A" w:rsidRDefault="00C43D6C" w:rsidP="00CA0B86">
            <w:pPr>
              <w:suppressAutoHyphens w:val="0"/>
              <w:spacing w:before="120" w:after="0"/>
              <w:jc w:val="center"/>
              <w:rPr>
                <w:b/>
                <w:color w:val="000000"/>
                <w:lang w:eastAsia="el-GR"/>
              </w:rPr>
            </w:pPr>
            <w:r>
              <w:rPr>
                <w:b/>
                <w:color w:val="000000"/>
                <w:lang w:eastAsia="el-GR"/>
              </w:rPr>
              <w:t>Π6.Χ</w:t>
            </w:r>
          </w:p>
        </w:tc>
        <w:tc>
          <w:tcPr>
            <w:tcW w:w="2093" w:type="pct"/>
            <w:noWrap/>
            <w:vAlign w:val="center"/>
          </w:tcPr>
          <w:p w14:paraId="2BB29EFD" w14:textId="77777777" w:rsidR="00C43D6C" w:rsidRPr="00892E1A" w:rsidRDefault="00C43D6C" w:rsidP="00CA0B86">
            <w:pPr>
              <w:suppressAutoHyphens w:val="0"/>
              <w:spacing w:before="120" w:after="0"/>
              <w:jc w:val="left"/>
              <w:rPr>
                <w:bCs/>
              </w:rPr>
            </w:pPr>
            <w:r w:rsidRPr="001F054E">
              <w:rPr>
                <w:lang w:eastAsia="en-US"/>
              </w:rPr>
              <w:t>Τριμηνιαί</w:t>
            </w:r>
            <w:r>
              <w:rPr>
                <w:lang w:eastAsia="en-US"/>
              </w:rPr>
              <w:t>ες</w:t>
            </w:r>
            <w:r w:rsidRPr="001F054E">
              <w:rPr>
                <w:lang w:eastAsia="en-US"/>
              </w:rPr>
              <w:t xml:space="preserve"> Αναφορ</w:t>
            </w:r>
            <w:r>
              <w:rPr>
                <w:lang w:eastAsia="en-US"/>
              </w:rPr>
              <w:t>ές</w:t>
            </w:r>
            <w:r w:rsidRPr="001F054E">
              <w:rPr>
                <w:lang w:eastAsia="en-US"/>
              </w:rPr>
              <w:t xml:space="preserve"> Προόδου</w:t>
            </w:r>
          </w:p>
        </w:tc>
        <w:tc>
          <w:tcPr>
            <w:tcW w:w="1019" w:type="pct"/>
            <w:vAlign w:val="center"/>
          </w:tcPr>
          <w:p w14:paraId="7E8A1331" w14:textId="62E410B5" w:rsidR="00C43D6C" w:rsidRPr="00BF1F01" w:rsidRDefault="00E14204" w:rsidP="00CA0B86">
            <w:pPr>
              <w:suppressAutoHyphens w:val="0"/>
              <w:spacing w:before="120" w:after="0"/>
              <w:jc w:val="center"/>
              <w:rPr>
                <w:color w:val="000000"/>
                <w:lang w:eastAsia="el-GR"/>
              </w:rPr>
            </w:pPr>
            <w:r>
              <w:rPr>
                <w:color w:val="000000"/>
                <w:lang w:eastAsia="el-GR"/>
              </w:rPr>
              <w:t>3, 6, 9, 12</w:t>
            </w:r>
          </w:p>
        </w:tc>
        <w:tc>
          <w:tcPr>
            <w:tcW w:w="750" w:type="pct"/>
            <w:vAlign w:val="center"/>
          </w:tcPr>
          <w:p w14:paraId="120F435A" w14:textId="5906739E" w:rsidR="00C43D6C" w:rsidRPr="00E14204" w:rsidRDefault="00E14204" w:rsidP="00CA0B86">
            <w:pPr>
              <w:suppressAutoHyphens w:val="0"/>
              <w:spacing w:before="120" w:after="0"/>
              <w:jc w:val="center"/>
              <w:rPr>
                <w:color w:val="000000"/>
                <w:lang w:eastAsia="el-GR"/>
              </w:rPr>
            </w:pPr>
            <w:r>
              <w:rPr>
                <w:color w:val="000000"/>
                <w:lang w:eastAsia="el-GR"/>
              </w:rPr>
              <w:t>0</w:t>
            </w:r>
          </w:p>
        </w:tc>
      </w:tr>
    </w:tbl>
    <w:p w14:paraId="48069F30" w14:textId="77777777" w:rsidR="00C43D6C" w:rsidRDefault="00C43D6C" w:rsidP="00C43D6C">
      <w:pPr>
        <w:spacing w:line="276" w:lineRule="auto"/>
        <w:rPr>
          <w:rFonts w:eastAsia="SimSun"/>
        </w:rPr>
      </w:pPr>
    </w:p>
    <w:p w14:paraId="4115D445" w14:textId="77777777" w:rsidR="00C43D6C" w:rsidRDefault="00C43D6C" w:rsidP="00C43D6C">
      <w:pPr>
        <w:spacing w:line="276" w:lineRule="auto"/>
        <w:rPr>
          <w:rFonts w:eastAsia="SimSun"/>
        </w:rPr>
      </w:pPr>
      <w:r w:rsidRPr="003C2BEF">
        <w:rPr>
          <w:rFonts w:eastAsia="SimSun"/>
        </w:rPr>
        <w:lastRenderedPageBreak/>
        <w:t>Ο Ανάδοχος, υποβάλει την 1</w:t>
      </w:r>
      <w:r w:rsidRPr="00E64A2A">
        <w:rPr>
          <w:rFonts w:eastAsia="SimSun"/>
          <w:vertAlign w:val="superscript"/>
        </w:rPr>
        <w:t>η</w:t>
      </w:r>
      <w:r>
        <w:rPr>
          <w:rFonts w:eastAsia="SimSun"/>
        </w:rPr>
        <w:t xml:space="preserve"> </w:t>
      </w:r>
      <w:r w:rsidRPr="003C2BEF">
        <w:rPr>
          <w:rFonts w:eastAsia="SimSun"/>
        </w:rPr>
        <w:t xml:space="preserve">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w:t>
      </w:r>
      <w:proofErr w:type="spellStart"/>
      <w:r w:rsidRPr="003C2BEF">
        <w:rPr>
          <w:rFonts w:eastAsia="SimSun"/>
        </w:rPr>
        <w:t>επικαιροποιημένης</w:t>
      </w:r>
      <w:proofErr w:type="spellEnd"/>
      <w:r w:rsidRPr="003C2BEF">
        <w:rPr>
          <w:rFonts w:eastAsia="SimSun"/>
        </w:rPr>
        <w:t xml:space="preserve"> έκδοσης του παραδοτέου. </w:t>
      </w:r>
    </w:p>
    <w:p w14:paraId="6A272B58" w14:textId="77777777" w:rsidR="001120C2" w:rsidRPr="001120C2" w:rsidRDefault="001120C2" w:rsidP="001120C2">
      <w:pPr>
        <w:suppressAutoHyphens w:val="0"/>
        <w:spacing w:after="0"/>
        <w:jc w:val="left"/>
        <w:rPr>
          <w:rFonts w:eastAsia="SimSun"/>
        </w:rPr>
      </w:pPr>
      <w:r w:rsidRPr="001120C2">
        <w:rPr>
          <w:rFonts w:eastAsia="SimSun"/>
        </w:rPr>
        <w:t>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Στη συνέχεια ακολουθεί η διαδικασία παραλαβής από την αρμόδια Επιτροπή, σύμφωνα με τα αναφερόμενα στην παρ. Π.Ι.6.3 της παρούσας.</w:t>
      </w:r>
    </w:p>
    <w:p w14:paraId="051FCB49" w14:textId="7BB6ABBA" w:rsidR="00C43D6C" w:rsidRDefault="001120C2" w:rsidP="001120C2">
      <w:pPr>
        <w:suppressAutoHyphens w:val="0"/>
        <w:spacing w:after="0"/>
        <w:jc w:val="left"/>
        <w:rPr>
          <w:rFonts w:cs="Arial"/>
          <w:b/>
          <w:bCs/>
          <w:color w:val="333399"/>
          <w:sz w:val="28"/>
          <w:szCs w:val="32"/>
        </w:rPr>
      </w:pPr>
      <w:r w:rsidRPr="001120C2">
        <w:rPr>
          <w:rFonts w:eastAsia="SimSun"/>
        </w:rPr>
        <w:t>Στην περίπτωση που η Επιτροπή Παραλαβής από τον έλεγχο της 1ης έκδοσης του υποβληθέντος παραδοτέου διαπιστώσει ότι πληροί τις συμβατικές απαιτήσεις ακολουθεί η διαδικασία παραλαβής, σύμφωνα με τα αναφερόμενα στην παρ. ‎‎‎Π.Ι.6.3 της παρούσας.</w:t>
      </w:r>
    </w:p>
    <w:p w14:paraId="2FC6750E" w14:textId="77777777" w:rsidR="00C43D6C" w:rsidRPr="00DD2673" w:rsidRDefault="00C43D6C" w:rsidP="00C43D6C">
      <w:pPr>
        <w:rPr>
          <w:rFonts w:cs="Tahoma"/>
          <w:b/>
          <w:bCs/>
        </w:rPr>
      </w:pPr>
    </w:p>
    <w:p w14:paraId="02BDC2C2" w14:textId="77777777" w:rsidR="00C43D6C" w:rsidRDefault="00C43D6C" w:rsidP="00C43D6C">
      <w:pPr>
        <w:pStyle w:val="12"/>
        <w:numPr>
          <w:ilvl w:val="0"/>
          <w:numId w:val="0"/>
        </w:numPr>
      </w:pPr>
      <w:bookmarkStart w:id="475" w:name="_Toc183511950"/>
      <w:bookmarkStart w:id="476" w:name="_Toc189814754"/>
      <w:r w:rsidRPr="00B77C5B">
        <w:lastRenderedPageBreak/>
        <w:t>ΠΑΡΑΡΤΗΜΑ ΙΙ – Πίνακες Συμμόρφωσης προς τις Τεχνικές Προδιαγραφές</w:t>
      </w:r>
      <w:bookmarkEnd w:id="475"/>
      <w:bookmarkEnd w:id="476"/>
      <w:r w:rsidRPr="00B77C5B">
        <w:t xml:space="preserve"> </w:t>
      </w:r>
    </w:p>
    <w:p w14:paraId="44E5450C" w14:textId="77777777" w:rsidR="00C43D6C" w:rsidRDefault="00C43D6C" w:rsidP="00C43D6C">
      <w:pPr>
        <w:pStyle w:val="1"/>
      </w:pPr>
      <w:bookmarkStart w:id="477" w:name="_Ref180571262"/>
      <w:bookmarkStart w:id="478" w:name="_Toc183511951"/>
      <w:bookmarkStart w:id="479" w:name="_Toc189814755"/>
      <w:r>
        <w:t>Γενικά</w:t>
      </w:r>
      <w:bookmarkEnd w:id="477"/>
      <w:bookmarkEnd w:id="478"/>
      <w:bookmarkEnd w:id="479"/>
    </w:p>
    <w:tbl>
      <w:tblPr>
        <w:tblW w:w="51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9"/>
        <w:gridCol w:w="4419"/>
        <w:gridCol w:w="1397"/>
        <w:gridCol w:w="1459"/>
        <w:gridCol w:w="1859"/>
      </w:tblGrid>
      <w:tr w:rsidR="00C43D6C" w:rsidRPr="00620CF5" w14:paraId="669C41E6" w14:textId="77777777" w:rsidTr="00CA0B86">
        <w:trPr>
          <w:tblHeader/>
        </w:trPr>
        <w:tc>
          <w:tcPr>
            <w:tcW w:w="411" w:type="pct"/>
            <w:shd w:val="clear" w:color="auto" w:fill="D8D8D8"/>
            <w:vAlign w:val="center"/>
          </w:tcPr>
          <w:p w14:paraId="2A96BC86" w14:textId="77777777" w:rsidR="00C43D6C" w:rsidRPr="00990757" w:rsidRDefault="00C43D6C" w:rsidP="00CA0B86">
            <w:pPr>
              <w:spacing w:before="120"/>
              <w:rPr>
                <w:b/>
                <w:sz w:val="20"/>
                <w:szCs w:val="20"/>
              </w:rPr>
            </w:pPr>
            <w:r w:rsidRPr="00990757">
              <w:rPr>
                <w:b/>
                <w:sz w:val="20"/>
                <w:szCs w:val="20"/>
              </w:rPr>
              <w:t>Α/Α</w:t>
            </w:r>
          </w:p>
        </w:tc>
        <w:tc>
          <w:tcPr>
            <w:tcW w:w="2220" w:type="pct"/>
            <w:shd w:val="clear" w:color="auto" w:fill="D8D8D8"/>
            <w:vAlign w:val="center"/>
          </w:tcPr>
          <w:p w14:paraId="73CB1F04" w14:textId="77777777" w:rsidR="00C43D6C" w:rsidRPr="00990757" w:rsidRDefault="00C43D6C" w:rsidP="00CA0B86">
            <w:pPr>
              <w:spacing w:before="120"/>
              <w:jc w:val="center"/>
              <w:rPr>
                <w:b/>
                <w:sz w:val="20"/>
                <w:szCs w:val="20"/>
              </w:rPr>
            </w:pPr>
            <w:r w:rsidRPr="00990757">
              <w:rPr>
                <w:b/>
                <w:sz w:val="20"/>
                <w:szCs w:val="20"/>
              </w:rPr>
              <w:t>ΠΡΟΔΙΑΓΡΑΦΗ</w:t>
            </w:r>
          </w:p>
        </w:tc>
        <w:tc>
          <w:tcPr>
            <w:tcW w:w="702" w:type="pct"/>
            <w:shd w:val="clear" w:color="auto" w:fill="D8D8D8"/>
            <w:vAlign w:val="center"/>
          </w:tcPr>
          <w:p w14:paraId="5271E173" w14:textId="77777777" w:rsidR="00C43D6C" w:rsidRPr="00990757" w:rsidRDefault="00C43D6C" w:rsidP="00CA0B86">
            <w:pPr>
              <w:spacing w:before="120"/>
              <w:jc w:val="center"/>
              <w:rPr>
                <w:b/>
                <w:sz w:val="20"/>
                <w:szCs w:val="20"/>
              </w:rPr>
            </w:pPr>
            <w:r w:rsidRPr="00990757">
              <w:rPr>
                <w:b/>
                <w:sz w:val="20"/>
                <w:szCs w:val="20"/>
              </w:rPr>
              <w:t>ΑΠΑΙΤΗΣΗ</w:t>
            </w:r>
          </w:p>
        </w:tc>
        <w:tc>
          <w:tcPr>
            <w:tcW w:w="733" w:type="pct"/>
            <w:shd w:val="clear" w:color="auto" w:fill="D8D8D8"/>
            <w:vAlign w:val="center"/>
          </w:tcPr>
          <w:p w14:paraId="75E2E280" w14:textId="77777777" w:rsidR="00C43D6C" w:rsidRPr="00990757" w:rsidRDefault="00C43D6C" w:rsidP="00CA0B86">
            <w:pPr>
              <w:spacing w:before="120"/>
              <w:jc w:val="center"/>
              <w:rPr>
                <w:b/>
                <w:sz w:val="20"/>
                <w:szCs w:val="20"/>
              </w:rPr>
            </w:pPr>
            <w:r w:rsidRPr="00990757">
              <w:rPr>
                <w:b/>
                <w:sz w:val="20"/>
                <w:szCs w:val="20"/>
              </w:rPr>
              <w:t>ΑΠΑΝΤΗΣΗ</w:t>
            </w:r>
          </w:p>
        </w:tc>
        <w:tc>
          <w:tcPr>
            <w:tcW w:w="935" w:type="pct"/>
            <w:shd w:val="clear" w:color="auto" w:fill="D8D8D8"/>
            <w:vAlign w:val="center"/>
          </w:tcPr>
          <w:p w14:paraId="1C182DA8" w14:textId="77777777" w:rsidR="00C43D6C" w:rsidRPr="00990757" w:rsidRDefault="00C43D6C" w:rsidP="00CA0B86">
            <w:pPr>
              <w:spacing w:before="120"/>
              <w:jc w:val="center"/>
              <w:rPr>
                <w:b/>
                <w:sz w:val="20"/>
                <w:szCs w:val="20"/>
              </w:rPr>
            </w:pPr>
            <w:r w:rsidRPr="00990757">
              <w:rPr>
                <w:b/>
                <w:sz w:val="20"/>
                <w:szCs w:val="20"/>
              </w:rPr>
              <w:t>ΠΑΡΑΠΟΜΠΗ ΤΕΚΜΗΡΙΩΣΗΣ</w:t>
            </w:r>
          </w:p>
        </w:tc>
      </w:tr>
      <w:tr w:rsidR="00C43D6C" w:rsidRPr="00620CF5" w14:paraId="716C573D" w14:textId="77777777" w:rsidTr="00CA0B86">
        <w:tc>
          <w:tcPr>
            <w:tcW w:w="411" w:type="pct"/>
            <w:shd w:val="clear" w:color="auto" w:fill="auto"/>
            <w:vAlign w:val="center"/>
          </w:tcPr>
          <w:p w14:paraId="1398F36B" w14:textId="77777777" w:rsidR="00C43D6C" w:rsidRPr="00990757" w:rsidRDefault="00C43D6C" w:rsidP="00CA0B86">
            <w:pPr>
              <w:numPr>
                <w:ilvl w:val="0"/>
                <w:numId w:val="84"/>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6DBF01B2" w14:textId="6BCE0DBE" w:rsidR="00C43D6C" w:rsidRPr="00990757" w:rsidRDefault="001120C2" w:rsidP="00CA0B86">
            <w:pPr>
              <w:snapToGrid w:val="0"/>
              <w:spacing w:before="120"/>
              <w:jc w:val="left"/>
              <w:rPr>
                <w:bCs/>
                <w:sz w:val="20"/>
                <w:szCs w:val="20"/>
                <w:lang w:eastAsia="el-GR"/>
              </w:rPr>
            </w:pPr>
            <w:r w:rsidRPr="001120C2">
              <w:rPr>
                <w:sz w:val="20"/>
                <w:szCs w:val="20"/>
              </w:rPr>
              <w:t>Πλήρης Συμμόρφωσης με τις απαιτήσεις της § Π.Ι.2.1 του Παραρτήματος Ι</w:t>
            </w:r>
          </w:p>
        </w:tc>
        <w:tc>
          <w:tcPr>
            <w:tcW w:w="702" w:type="pct"/>
            <w:shd w:val="clear" w:color="auto" w:fill="auto"/>
            <w:vAlign w:val="center"/>
          </w:tcPr>
          <w:p w14:paraId="53B101D9"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48A0C928" w14:textId="77777777" w:rsidR="00C43D6C" w:rsidRPr="00990757" w:rsidRDefault="00C43D6C" w:rsidP="00CA0B86">
            <w:pPr>
              <w:snapToGrid w:val="0"/>
              <w:spacing w:before="120"/>
              <w:rPr>
                <w:bCs/>
                <w:sz w:val="20"/>
                <w:szCs w:val="20"/>
                <w:lang w:eastAsia="el-GR"/>
              </w:rPr>
            </w:pPr>
          </w:p>
        </w:tc>
        <w:tc>
          <w:tcPr>
            <w:tcW w:w="935" w:type="pct"/>
            <w:shd w:val="clear" w:color="auto" w:fill="auto"/>
            <w:vAlign w:val="center"/>
          </w:tcPr>
          <w:p w14:paraId="5B51EFE0" w14:textId="77777777" w:rsidR="00C43D6C" w:rsidRPr="00990757" w:rsidRDefault="00C43D6C" w:rsidP="00CA0B86">
            <w:pPr>
              <w:snapToGrid w:val="0"/>
              <w:spacing w:before="120"/>
              <w:rPr>
                <w:bCs/>
                <w:sz w:val="20"/>
                <w:szCs w:val="20"/>
                <w:lang w:eastAsia="el-GR"/>
              </w:rPr>
            </w:pPr>
          </w:p>
        </w:tc>
      </w:tr>
      <w:tr w:rsidR="00C43D6C" w:rsidRPr="00620CF5" w14:paraId="6D977F34" w14:textId="77777777" w:rsidTr="00CA0B86">
        <w:tc>
          <w:tcPr>
            <w:tcW w:w="411" w:type="pct"/>
            <w:shd w:val="clear" w:color="auto" w:fill="auto"/>
            <w:vAlign w:val="center"/>
          </w:tcPr>
          <w:p w14:paraId="645BAA75" w14:textId="77777777" w:rsidR="00C43D6C" w:rsidRPr="00990757" w:rsidRDefault="00C43D6C" w:rsidP="00CA0B86">
            <w:pPr>
              <w:numPr>
                <w:ilvl w:val="0"/>
                <w:numId w:val="84"/>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2BA7288A" w14:textId="01E0E8C9" w:rsidR="00C43D6C" w:rsidRPr="00990757" w:rsidRDefault="001120C2" w:rsidP="00CA0B86">
            <w:pPr>
              <w:jc w:val="left"/>
              <w:rPr>
                <w:bCs/>
                <w:sz w:val="20"/>
                <w:szCs w:val="20"/>
                <w:lang w:eastAsia="el-GR"/>
              </w:rPr>
            </w:pPr>
            <w:r w:rsidRPr="001120C2">
              <w:rPr>
                <w:color w:val="000000"/>
                <w:sz w:val="20"/>
                <w:szCs w:val="20"/>
              </w:rPr>
              <w:t>Πλήρης Συμμόρφωσης με τις απαιτήσεις της § Π.Ι.2.2 του Παραρτήματος Ι</w:t>
            </w:r>
          </w:p>
        </w:tc>
        <w:tc>
          <w:tcPr>
            <w:tcW w:w="702" w:type="pct"/>
            <w:shd w:val="clear" w:color="auto" w:fill="auto"/>
            <w:vAlign w:val="center"/>
          </w:tcPr>
          <w:p w14:paraId="46CB0E66" w14:textId="77777777" w:rsidR="00C43D6C" w:rsidRPr="00990757" w:rsidRDefault="00C43D6C" w:rsidP="00CA0B86">
            <w:pPr>
              <w:snapToGrid w:val="0"/>
              <w:spacing w:before="120"/>
              <w:ind w:left="-202" w:firstLine="202"/>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76F437D7" w14:textId="77777777" w:rsidR="00C43D6C" w:rsidRPr="00990757" w:rsidRDefault="00C43D6C" w:rsidP="00CA0B86">
            <w:pPr>
              <w:snapToGrid w:val="0"/>
              <w:spacing w:before="120"/>
              <w:rPr>
                <w:bCs/>
                <w:sz w:val="20"/>
                <w:szCs w:val="20"/>
                <w:lang w:eastAsia="el-GR"/>
              </w:rPr>
            </w:pPr>
          </w:p>
        </w:tc>
        <w:tc>
          <w:tcPr>
            <w:tcW w:w="935" w:type="pct"/>
            <w:shd w:val="clear" w:color="auto" w:fill="auto"/>
            <w:vAlign w:val="center"/>
          </w:tcPr>
          <w:p w14:paraId="120F3CAD" w14:textId="77777777" w:rsidR="00C43D6C" w:rsidRPr="00990757" w:rsidRDefault="00C43D6C" w:rsidP="00CA0B86">
            <w:pPr>
              <w:snapToGrid w:val="0"/>
              <w:spacing w:before="120"/>
              <w:rPr>
                <w:bCs/>
                <w:sz w:val="20"/>
                <w:szCs w:val="20"/>
                <w:lang w:eastAsia="el-GR"/>
              </w:rPr>
            </w:pPr>
          </w:p>
        </w:tc>
      </w:tr>
      <w:tr w:rsidR="00C43D6C" w:rsidRPr="00620CF5" w14:paraId="086DE204" w14:textId="77777777" w:rsidTr="00CA0B86">
        <w:tc>
          <w:tcPr>
            <w:tcW w:w="411" w:type="pct"/>
            <w:shd w:val="clear" w:color="auto" w:fill="auto"/>
            <w:vAlign w:val="center"/>
          </w:tcPr>
          <w:p w14:paraId="67F7DD3B" w14:textId="77777777" w:rsidR="00C43D6C" w:rsidRPr="00990757" w:rsidRDefault="00C43D6C" w:rsidP="00CA0B86">
            <w:pPr>
              <w:numPr>
                <w:ilvl w:val="0"/>
                <w:numId w:val="84"/>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2AEF1DA4" w14:textId="0EDDC3F8" w:rsidR="00C43D6C" w:rsidRPr="00990757" w:rsidRDefault="001120C2" w:rsidP="00CA0B86">
            <w:pPr>
              <w:snapToGrid w:val="0"/>
              <w:spacing w:before="120"/>
              <w:jc w:val="left"/>
              <w:rPr>
                <w:bCs/>
                <w:sz w:val="20"/>
                <w:szCs w:val="20"/>
                <w:lang w:eastAsia="el-GR"/>
              </w:rPr>
            </w:pPr>
            <w:r w:rsidRPr="001120C2">
              <w:rPr>
                <w:sz w:val="20"/>
                <w:szCs w:val="20"/>
              </w:rPr>
              <w:t>Πλήρης Συμμόρφωσης με τις απαιτήσεις της § Π.Ι.2.3 του Παραρτήματος Ι</w:t>
            </w:r>
          </w:p>
        </w:tc>
        <w:tc>
          <w:tcPr>
            <w:tcW w:w="702" w:type="pct"/>
            <w:shd w:val="clear" w:color="auto" w:fill="auto"/>
            <w:vAlign w:val="center"/>
          </w:tcPr>
          <w:p w14:paraId="3250E410"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6449F83A" w14:textId="77777777" w:rsidR="00C43D6C" w:rsidRPr="00990757" w:rsidRDefault="00C43D6C" w:rsidP="00CA0B86">
            <w:pPr>
              <w:snapToGrid w:val="0"/>
              <w:spacing w:before="120"/>
              <w:rPr>
                <w:bCs/>
                <w:sz w:val="20"/>
                <w:szCs w:val="20"/>
                <w:lang w:eastAsia="el-GR"/>
              </w:rPr>
            </w:pPr>
          </w:p>
        </w:tc>
        <w:tc>
          <w:tcPr>
            <w:tcW w:w="935" w:type="pct"/>
            <w:shd w:val="clear" w:color="auto" w:fill="auto"/>
            <w:vAlign w:val="center"/>
          </w:tcPr>
          <w:p w14:paraId="04C4AEAD" w14:textId="77777777" w:rsidR="00C43D6C" w:rsidRPr="00990757" w:rsidRDefault="00C43D6C" w:rsidP="00CA0B86">
            <w:pPr>
              <w:snapToGrid w:val="0"/>
              <w:spacing w:before="120"/>
              <w:rPr>
                <w:bCs/>
                <w:sz w:val="20"/>
                <w:szCs w:val="20"/>
                <w:lang w:eastAsia="el-GR"/>
              </w:rPr>
            </w:pPr>
          </w:p>
        </w:tc>
      </w:tr>
    </w:tbl>
    <w:p w14:paraId="7A846BA5" w14:textId="77777777" w:rsidR="00C43D6C" w:rsidRPr="00D32AB3" w:rsidRDefault="00C43D6C" w:rsidP="00C43D6C"/>
    <w:p w14:paraId="4522A1FC" w14:textId="77777777" w:rsidR="00C43D6C" w:rsidRDefault="00C43D6C" w:rsidP="00C43D6C">
      <w:pPr>
        <w:pStyle w:val="1"/>
      </w:pPr>
      <w:bookmarkStart w:id="480" w:name="_Ref180576423"/>
      <w:bookmarkStart w:id="481" w:name="_Toc183511952"/>
      <w:bookmarkStart w:id="482" w:name="_Toc189814756"/>
      <w:r>
        <w:t>Αρχιτεκτονική</w:t>
      </w:r>
      <w:bookmarkEnd w:id="480"/>
      <w:bookmarkEnd w:id="481"/>
      <w:bookmarkEnd w:id="482"/>
    </w:p>
    <w:tbl>
      <w:tblPr>
        <w:tblW w:w="5173" w:type="pct"/>
        <w:tblLook w:val="0000" w:firstRow="0" w:lastRow="0" w:firstColumn="0" w:lastColumn="0" w:noHBand="0" w:noVBand="0"/>
      </w:tblPr>
      <w:tblGrid>
        <w:gridCol w:w="845"/>
        <w:gridCol w:w="4391"/>
        <w:gridCol w:w="1397"/>
        <w:gridCol w:w="1461"/>
        <w:gridCol w:w="1859"/>
      </w:tblGrid>
      <w:tr w:rsidR="00C43D6C" w:rsidRPr="00620CF5" w14:paraId="07184BE3" w14:textId="77777777" w:rsidTr="00CA0B86">
        <w:trPr>
          <w:cantSplit/>
          <w:tblHeader/>
        </w:trPr>
        <w:tc>
          <w:tcPr>
            <w:tcW w:w="424" w:type="pct"/>
            <w:tcBorders>
              <w:top w:val="single" w:sz="4" w:space="0" w:color="000000"/>
              <w:left w:val="single" w:sz="4" w:space="0" w:color="000000"/>
              <w:bottom w:val="single" w:sz="4" w:space="0" w:color="000000"/>
            </w:tcBorders>
            <w:shd w:val="clear" w:color="auto" w:fill="D8D8D8"/>
            <w:vAlign w:val="center"/>
          </w:tcPr>
          <w:p w14:paraId="5CAD22ED" w14:textId="77777777" w:rsidR="00C43D6C" w:rsidRPr="00990757" w:rsidRDefault="00C43D6C" w:rsidP="00CA0B86">
            <w:pPr>
              <w:spacing w:before="120"/>
              <w:rPr>
                <w:b/>
                <w:sz w:val="20"/>
                <w:szCs w:val="20"/>
              </w:rPr>
            </w:pPr>
            <w:r w:rsidRPr="00990757">
              <w:rPr>
                <w:b/>
                <w:sz w:val="20"/>
                <w:szCs w:val="20"/>
              </w:rPr>
              <w:t>Α/Α</w:t>
            </w:r>
          </w:p>
        </w:tc>
        <w:tc>
          <w:tcPr>
            <w:tcW w:w="2206" w:type="pct"/>
            <w:tcBorders>
              <w:top w:val="single" w:sz="4" w:space="0" w:color="000000"/>
              <w:left w:val="single" w:sz="4" w:space="0" w:color="000000"/>
              <w:bottom w:val="single" w:sz="4" w:space="0" w:color="000000"/>
            </w:tcBorders>
            <w:shd w:val="clear" w:color="auto" w:fill="D8D8D8"/>
            <w:vAlign w:val="center"/>
          </w:tcPr>
          <w:p w14:paraId="7921CAE4" w14:textId="77777777" w:rsidR="00C43D6C" w:rsidRPr="00990757" w:rsidRDefault="00C43D6C" w:rsidP="00CA0B86">
            <w:pPr>
              <w:spacing w:before="120"/>
              <w:jc w:val="center"/>
              <w:rPr>
                <w:b/>
                <w:sz w:val="20"/>
                <w:szCs w:val="20"/>
              </w:rPr>
            </w:pPr>
            <w:r w:rsidRPr="00990757">
              <w:rPr>
                <w:b/>
                <w:sz w:val="20"/>
                <w:szCs w:val="20"/>
              </w:rPr>
              <w:t>ΠΡΟΔΙΑΓΡΑΦΗ</w:t>
            </w:r>
          </w:p>
        </w:tc>
        <w:tc>
          <w:tcPr>
            <w:tcW w:w="702" w:type="pct"/>
            <w:tcBorders>
              <w:top w:val="single" w:sz="4" w:space="0" w:color="000000"/>
              <w:left w:val="single" w:sz="4" w:space="0" w:color="000000"/>
              <w:bottom w:val="single" w:sz="4" w:space="0" w:color="000000"/>
            </w:tcBorders>
            <w:shd w:val="clear" w:color="auto" w:fill="D8D8D8"/>
            <w:vAlign w:val="center"/>
          </w:tcPr>
          <w:p w14:paraId="20718324" w14:textId="77777777" w:rsidR="00C43D6C" w:rsidRPr="00990757" w:rsidRDefault="00C43D6C" w:rsidP="00CA0B86">
            <w:pPr>
              <w:spacing w:before="120"/>
              <w:jc w:val="center"/>
              <w:rPr>
                <w:b/>
                <w:sz w:val="20"/>
                <w:szCs w:val="20"/>
              </w:rPr>
            </w:pPr>
            <w:r w:rsidRPr="00990757">
              <w:rPr>
                <w:b/>
                <w:sz w:val="20"/>
                <w:szCs w:val="20"/>
              </w:rPr>
              <w:t>ΑΠΑΙΤΗΣΗ</w:t>
            </w:r>
          </w:p>
        </w:tc>
        <w:tc>
          <w:tcPr>
            <w:tcW w:w="734" w:type="pct"/>
            <w:tcBorders>
              <w:top w:val="single" w:sz="4" w:space="0" w:color="000000"/>
              <w:left w:val="single" w:sz="4" w:space="0" w:color="000000"/>
              <w:bottom w:val="single" w:sz="4" w:space="0" w:color="000000"/>
            </w:tcBorders>
            <w:shd w:val="clear" w:color="auto" w:fill="D8D8D8"/>
            <w:vAlign w:val="center"/>
          </w:tcPr>
          <w:p w14:paraId="3DC0CEB9" w14:textId="77777777" w:rsidR="00C43D6C" w:rsidRPr="00990757" w:rsidRDefault="00C43D6C" w:rsidP="00CA0B86">
            <w:pPr>
              <w:spacing w:before="120"/>
              <w:jc w:val="center"/>
              <w:rPr>
                <w:b/>
                <w:sz w:val="20"/>
                <w:szCs w:val="20"/>
              </w:rPr>
            </w:pPr>
            <w:r w:rsidRPr="00990757">
              <w:rPr>
                <w:b/>
                <w:sz w:val="20"/>
                <w:szCs w:val="20"/>
              </w:rPr>
              <w:t>ΑΠΑΝΤΗΣΗ</w:t>
            </w:r>
          </w:p>
        </w:tc>
        <w:tc>
          <w:tcPr>
            <w:tcW w:w="934"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28C77676" w14:textId="77777777" w:rsidR="00C43D6C" w:rsidRPr="00990757" w:rsidRDefault="00C43D6C" w:rsidP="00CA0B86">
            <w:pPr>
              <w:spacing w:before="120"/>
              <w:jc w:val="center"/>
              <w:rPr>
                <w:b/>
                <w:sz w:val="20"/>
                <w:szCs w:val="20"/>
              </w:rPr>
            </w:pPr>
            <w:r w:rsidRPr="00990757">
              <w:rPr>
                <w:b/>
                <w:sz w:val="20"/>
                <w:szCs w:val="20"/>
              </w:rPr>
              <w:t>ΠΑΡΑΠΟΜΠΗ ΤΕΚΜΗΡΙΩΣΗΣ</w:t>
            </w:r>
          </w:p>
        </w:tc>
      </w:tr>
      <w:tr w:rsidR="00C43D6C" w:rsidRPr="00620CF5" w14:paraId="29AC68A1" w14:textId="77777777" w:rsidTr="00CA0B86">
        <w:trPr>
          <w:cantSplit/>
        </w:trPr>
        <w:tc>
          <w:tcPr>
            <w:tcW w:w="424" w:type="pct"/>
            <w:tcBorders>
              <w:top w:val="single" w:sz="4" w:space="0" w:color="000000"/>
              <w:left w:val="single" w:sz="4" w:space="0" w:color="000000"/>
              <w:bottom w:val="single" w:sz="4" w:space="0" w:color="000000"/>
            </w:tcBorders>
            <w:shd w:val="clear" w:color="auto" w:fill="auto"/>
            <w:vAlign w:val="center"/>
          </w:tcPr>
          <w:p w14:paraId="4A23EDB9" w14:textId="77777777" w:rsidR="00C43D6C" w:rsidRPr="00990757" w:rsidRDefault="00C43D6C" w:rsidP="00CA0B86">
            <w:pPr>
              <w:numPr>
                <w:ilvl w:val="0"/>
                <w:numId w:val="85"/>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5F63BD21" w14:textId="7D4622E3" w:rsidR="00C43D6C" w:rsidRPr="00990757" w:rsidRDefault="001120C2" w:rsidP="00CA0B86">
            <w:pPr>
              <w:snapToGrid w:val="0"/>
              <w:spacing w:before="120"/>
              <w:rPr>
                <w:bCs/>
                <w:sz w:val="20"/>
                <w:szCs w:val="20"/>
                <w:lang w:eastAsia="el-GR"/>
              </w:rPr>
            </w:pPr>
            <w:r w:rsidRPr="001120C2">
              <w:rPr>
                <w:bCs/>
                <w:sz w:val="20"/>
                <w:szCs w:val="20"/>
                <w:lang w:eastAsia="el-GR"/>
              </w:rPr>
              <w:t>Πλήρης Συμμόρφωση με τις απαιτήσεις της § Π.Ι.3.1 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105B7C8C"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20C5CD5E" w14:textId="77777777" w:rsidR="00C43D6C" w:rsidRPr="00990757" w:rsidRDefault="00C43D6C" w:rsidP="00CA0B86">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646610" w14:textId="77777777" w:rsidR="00C43D6C" w:rsidRPr="00990757" w:rsidRDefault="00C43D6C" w:rsidP="00CA0B86">
            <w:pPr>
              <w:snapToGrid w:val="0"/>
              <w:spacing w:before="120"/>
              <w:rPr>
                <w:bCs/>
                <w:sz w:val="20"/>
                <w:szCs w:val="20"/>
                <w:lang w:eastAsia="el-GR"/>
              </w:rPr>
            </w:pPr>
          </w:p>
        </w:tc>
      </w:tr>
      <w:tr w:rsidR="00C43D6C" w:rsidRPr="00620CF5" w14:paraId="3DAF854F" w14:textId="77777777" w:rsidTr="00CA0B86">
        <w:trPr>
          <w:cantSplit/>
        </w:trPr>
        <w:tc>
          <w:tcPr>
            <w:tcW w:w="424" w:type="pct"/>
            <w:tcBorders>
              <w:top w:val="single" w:sz="4" w:space="0" w:color="000000"/>
              <w:left w:val="single" w:sz="4" w:space="0" w:color="000000"/>
              <w:bottom w:val="single" w:sz="4" w:space="0" w:color="000000"/>
            </w:tcBorders>
            <w:shd w:val="clear" w:color="auto" w:fill="auto"/>
            <w:vAlign w:val="center"/>
          </w:tcPr>
          <w:p w14:paraId="5636A2C8" w14:textId="77777777" w:rsidR="00C43D6C" w:rsidRPr="00990757" w:rsidRDefault="00C43D6C" w:rsidP="00CA0B86">
            <w:pPr>
              <w:numPr>
                <w:ilvl w:val="0"/>
                <w:numId w:val="85"/>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090FB8A3" w14:textId="44162D65" w:rsidR="00C43D6C" w:rsidRPr="00990757" w:rsidRDefault="001120C2" w:rsidP="00CA0B86">
            <w:pPr>
              <w:snapToGrid w:val="0"/>
              <w:spacing w:before="120"/>
              <w:rPr>
                <w:bCs/>
                <w:sz w:val="20"/>
                <w:szCs w:val="20"/>
                <w:lang w:eastAsia="el-GR"/>
              </w:rPr>
            </w:pPr>
            <w:r w:rsidRPr="001120C2">
              <w:rPr>
                <w:bCs/>
                <w:sz w:val="20"/>
                <w:szCs w:val="20"/>
                <w:lang w:eastAsia="el-GR"/>
              </w:rPr>
              <w:t>Πλήρης Συμμόρφωση με τις απαιτήσεις της § Π.Ι.3.2 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3B2B00DC"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7BCCC1DF" w14:textId="77777777" w:rsidR="00C43D6C" w:rsidRPr="00990757" w:rsidRDefault="00C43D6C" w:rsidP="00CA0B86">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3692ED" w14:textId="77777777" w:rsidR="00C43D6C" w:rsidRPr="00990757" w:rsidRDefault="00C43D6C" w:rsidP="00CA0B86">
            <w:pPr>
              <w:snapToGrid w:val="0"/>
              <w:spacing w:before="120"/>
              <w:rPr>
                <w:bCs/>
                <w:sz w:val="20"/>
                <w:szCs w:val="20"/>
                <w:lang w:eastAsia="el-GR"/>
              </w:rPr>
            </w:pPr>
          </w:p>
        </w:tc>
      </w:tr>
    </w:tbl>
    <w:p w14:paraId="119A013E" w14:textId="77777777" w:rsidR="00C43D6C" w:rsidRDefault="00C43D6C" w:rsidP="00C43D6C"/>
    <w:p w14:paraId="5C2E5D52" w14:textId="77777777" w:rsidR="00C43D6C" w:rsidRDefault="00C43D6C" w:rsidP="00C43D6C">
      <w:pPr>
        <w:pStyle w:val="1"/>
      </w:pPr>
      <w:bookmarkStart w:id="483" w:name="_Ref180571023"/>
      <w:bookmarkStart w:id="484" w:name="_Toc183511953"/>
      <w:bookmarkStart w:id="485" w:name="_Toc189814757"/>
      <w:r>
        <w:t>Γενικά &amp; Τεχνικά Χαρακτηριστικά</w:t>
      </w:r>
      <w:bookmarkEnd w:id="483"/>
      <w:bookmarkEnd w:id="484"/>
      <w:bookmarkEnd w:id="485"/>
    </w:p>
    <w:tbl>
      <w:tblPr>
        <w:tblW w:w="5088" w:type="pct"/>
        <w:tblLook w:val="0000" w:firstRow="0" w:lastRow="0" w:firstColumn="0" w:lastColumn="0" w:noHBand="0" w:noVBand="0"/>
      </w:tblPr>
      <w:tblGrid>
        <w:gridCol w:w="702"/>
        <w:gridCol w:w="4368"/>
        <w:gridCol w:w="1398"/>
        <w:gridCol w:w="1459"/>
        <w:gridCol w:w="1862"/>
      </w:tblGrid>
      <w:tr w:rsidR="00C43D6C" w:rsidRPr="00620CF5" w14:paraId="04CD300A" w14:textId="77777777" w:rsidTr="00CA0B86">
        <w:trPr>
          <w:cantSplit/>
          <w:tblHeader/>
        </w:trPr>
        <w:tc>
          <w:tcPr>
            <w:tcW w:w="359" w:type="pct"/>
            <w:tcBorders>
              <w:top w:val="single" w:sz="4" w:space="0" w:color="000000"/>
              <w:left w:val="single" w:sz="4" w:space="0" w:color="000000"/>
              <w:bottom w:val="single" w:sz="4" w:space="0" w:color="000000"/>
            </w:tcBorders>
            <w:shd w:val="clear" w:color="auto" w:fill="D8D8D8"/>
            <w:vAlign w:val="center"/>
          </w:tcPr>
          <w:p w14:paraId="79BEFCA9" w14:textId="77777777" w:rsidR="00C43D6C" w:rsidRPr="00990757" w:rsidRDefault="00C43D6C" w:rsidP="00CA0B86">
            <w:pPr>
              <w:spacing w:before="120"/>
              <w:rPr>
                <w:b/>
                <w:sz w:val="20"/>
                <w:szCs w:val="20"/>
              </w:rPr>
            </w:pPr>
            <w:r w:rsidRPr="00990757">
              <w:rPr>
                <w:b/>
                <w:sz w:val="20"/>
                <w:szCs w:val="20"/>
              </w:rPr>
              <w:t>Α/Α</w:t>
            </w:r>
          </w:p>
        </w:tc>
        <w:tc>
          <w:tcPr>
            <w:tcW w:w="2231" w:type="pct"/>
            <w:tcBorders>
              <w:top w:val="single" w:sz="4" w:space="0" w:color="000000"/>
              <w:left w:val="single" w:sz="4" w:space="0" w:color="000000"/>
              <w:bottom w:val="single" w:sz="4" w:space="0" w:color="000000"/>
            </w:tcBorders>
            <w:shd w:val="clear" w:color="auto" w:fill="D8D8D8"/>
            <w:vAlign w:val="center"/>
          </w:tcPr>
          <w:p w14:paraId="2EEFD27C" w14:textId="77777777" w:rsidR="00C43D6C" w:rsidRPr="00990757" w:rsidRDefault="00C43D6C" w:rsidP="00CA0B86">
            <w:pPr>
              <w:spacing w:before="120"/>
              <w:jc w:val="center"/>
              <w:rPr>
                <w:b/>
                <w:sz w:val="20"/>
                <w:szCs w:val="20"/>
              </w:rPr>
            </w:pPr>
            <w:r w:rsidRPr="00990757">
              <w:rPr>
                <w:b/>
                <w:sz w:val="20"/>
                <w:szCs w:val="20"/>
              </w:rPr>
              <w:t>ΠΡΟΔΙΑΓΡΑΦΗ</w:t>
            </w:r>
          </w:p>
        </w:tc>
        <w:tc>
          <w:tcPr>
            <w:tcW w:w="714" w:type="pct"/>
            <w:tcBorders>
              <w:top w:val="single" w:sz="4" w:space="0" w:color="000000"/>
              <w:left w:val="single" w:sz="4" w:space="0" w:color="000000"/>
              <w:bottom w:val="single" w:sz="4" w:space="0" w:color="000000"/>
            </w:tcBorders>
            <w:shd w:val="clear" w:color="auto" w:fill="D8D8D8"/>
            <w:vAlign w:val="center"/>
          </w:tcPr>
          <w:p w14:paraId="416AB8E3" w14:textId="77777777" w:rsidR="00C43D6C" w:rsidRPr="00990757" w:rsidRDefault="00C43D6C" w:rsidP="00CA0B86">
            <w:pPr>
              <w:spacing w:before="120"/>
              <w:jc w:val="center"/>
              <w:rPr>
                <w:b/>
                <w:sz w:val="20"/>
                <w:szCs w:val="20"/>
              </w:rPr>
            </w:pPr>
            <w:r w:rsidRPr="00990757">
              <w:rPr>
                <w:b/>
                <w:sz w:val="20"/>
                <w:szCs w:val="20"/>
              </w:rPr>
              <w:t>ΑΠΑΙΤΗΣΗ</w:t>
            </w:r>
          </w:p>
        </w:tc>
        <w:tc>
          <w:tcPr>
            <w:tcW w:w="745" w:type="pct"/>
            <w:tcBorders>
              <w:top w:val="single" w:sz="4" w:space="0" w:color="000000"/>
              <w:left w:val="single" w:sz="4" w:space="0" w:color="000000"/>
              <w:bottom w:val="single" w:sz="4" w:space="0" w:color="000000"/>
            </w:tcBorders>
            <w:shd w:val="clear" w:color="auto" w:fill="D8D8D8"/>
            <w:vAlign w:val="center"/>
          </w:tcPr>
          <w:p w14:paraId="3643AE23" w14:textId="77777777" w:rsidR="00C43D6C" w:rsidRPr="00990757" w:rsidRDefault="00C43D6C" w:rsidP="00CA0B86">
            <w:pPr>
              <w:spacing w:before="120"/>
              <w:jc w:val="center"/>
              <w:rPr>
                <w:b/>
                <w:sz w:val="20"/>
                <w:szCs w:val="20"/>
              </w:rPr>
            </w:pPr>
            <w:r w:rsidRPr="00990757">
              <w:rPr>
                <w:b/>
                <w:sz w:val="20"/>
                <w:szCs w:val="20"/>
              </w:rPr>
              <w:t>ΑΠΑΝΤΗΣΗ</w:t>
            </w:r>
          </w:p>
        </w:tc>
        <w:tc>
          <w:tcPr>
            <w:tcW w:w="95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D7C4E1A" w14:textId="77777777" w:rsidR="00C43D6C" w:rsidRPr="00990757" w:rsidRDefault="00C43D6C" w:rsidP="00CA0B86">
            <w:pPr>
              <w:spacing w:before="120"/>
              <w:jc w:val="center"/>
              <w:rPr>
                <w:b/>
                <w:sz w:val="20"/>
                <w:szCs w:val="20"/>
              </w:rPr>
            </w:pPr>
            <w:r w:rsidRPr="00990757">
              <w:rPr>
                <w:b/>
                <w:sz w:val="20"/>
                <w:szCs w:val="20"/>
              </w:rPr>
              <w:t>ΠΑΡΑΠΟΜΠΗ ΤΕΚΜΗΡΙΩΣΗΣ</w:t>
            </w:r>
          </w:p>
        </w:tc>
      </w:tr>
      <w:tr w:rsidR="00C43D6C" w:rsidRPr="00620CF5" w14:paraId="24026398"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EB89505"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A39D329" w14:textId="77777777" w:rsidR="00C43D6C" w:rsidRPr="00CC6520" w:rsidRDefault="00C43D6C" w:rsidP="00CA0B86">
            <w:pPr>
              <w:rPr>
                <w:rFonts w:cs="Tahoma"/>
                <w:bCs/>
                <w:sz w:val="20"/>
                <w:szCs w:val="20"/>
                <w:lang w:eastAsia="el-GR"/>
              </w:rPr>
            </w:pPr>
            <w:r w:rsidRPr="00BF716E">
              <w:rPr>
                <w:rFonts w:cs="Tahoma"/>
                <w:sz w:val="20"/>
                <w:szCs w:val="20"/>
              </w:rPr>
              <w:t>Η εγκατάσταση του λογισμικού (συστήματα παραγωγής και δοκιμών) θα πραγματοποιηθεί στο κέντρο δεδομένων στην έδρα του Οργανισμού.  Να αναφερθούν οι απαιτούμενοι υπολογιστικοί πόροι.</w:t>
            </w:r>
          </w:p>
        </w:tc>
        <w:tc>
          <w:tcPr>
            <w:tcW w:w="714" w:type="pct"/>
            <w:tcBorders>
              <w:top w:val="single" w:sz="4" w:space="0" w:color="000000"/>
              <w:left w:val="single" w:sz="4" w:space="0" w:color="000000"/>
              <w:bottom w:val="single" w:sz="4" w:space="0" w:color="000000"/>
            </w:tcBorders>
            <w:shd w:val="clear" w:color="auto" w:fill="auto"/>
            <w:vAlign w:val="center"/>
          </w:tcPr>
          <w:p w14:paraId="3766866A" w14:textId="77777777" w:rsidR="00C43D6C" w:rsidRPr="00990757" w:rsidRDefault="00C43D6C" w:rsidP="00CA0B86">
            <w:pPr>
              <w:snapToGrid w:val="0"/>
              <w:spacing w:before="120"/>
              <w:jc w:val="center"/>
              <w:rPr>
                <w:bCs/>
                <w:sz w:val="20"/>
                <w:szCs w:val="20"/>
                <w:lang w:eastAsia="el-GR"/>
              </w:rPr>
            </w:pPr>
            <w:r>
              <w:rPr>
                <w:rFonts w:ascii="Aptos Narrow" w:hAnsi="Aptos Narrow"/>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33F6506"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13932F" w14:textId="77777777" w:rsidR="00C43D6C" w:rsidRPr="00990757" w:rsidRDefault="00C43D6C" w:rsidP="00CA0B86">
            <w:pPr>
              <w:snapToGrid w:val="0"/>
              <w:spacing w:before="120"/>
              <w:rPr>
                <w:bCs/>
                <w:sz w:val="20"/>
                <w:szCs w:val="20"/>
                <w:lang w:eastAsia="el-GR"/>
              </w:rPr>
            </w:pPr>
          </w:p>
        </w:tc>
      </w:tr>
      <w:tr w:rsidR="00C43D6C" w:rsidRPr="00620CF5" w14:paraId="082D7B3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AB378D1" w14:textId="77777777" w:rsidR="00C43D6C" w:rsidRPr="00990757" w:rsidRDefault="00C43D6C" w:rsidP="00CA0B86">
            <w:pPr>
              <w:numPr>
                <w:ilvl w:val="0"/>
                <w:numId w:val="86"/>
              </w:numPr>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222E9F0D" w14:textId="77777777" w:rsidR="00C43D6C" w:rsidRPr="00BF716E" w:rsidRDefault="00C43D6C" w:rsidP="00CA0B86">
            <w:pPr>
              <w:rPr>
                <w:rFonts w:cs="Tahoma"/>
                <w:sz w:val="20"/>
                <w:szCs w:val="20"/>
              </w:rPr>
            </w:pPr>
            <w:r w:rsidRPr="00BF716E">
              <w:rPr>
                <w:rFonts w:cs="Tahoma"/>
                <w:sz w:val="20"/>
                <w:szCs w:val="20"/>
              </w:rPr>
              <w:t xml:space="preserve">Το προσφερόμενο λογισμικό τύπου </w:t>
            </w:r>
            <w:proofErr w:type="spellStart"/>
            <w:r w:rsidRPr="00BF716E">
              <w:rPr>
                <w:rFonts w:cs="Tahoma"/>
                <w:sz w:val="20"/>
                <w:szCs w:val="20"/>
              </w:rPr>
              <w:t>Treasury</w:t>
            </w:r>
            <w:proofErr w:type="spellEnd"/>
            <w:r w:rsidRPr="00BF716E">
              <w:rPr>
                <w:rFonts w:cs="Tahoma"/>
                <w:sz w:val="20"/>
                <w:szCs w:val="20"/>
              </w:rPr>
              <w:t xml:space="preserve"> </w:t>
            </w:r>
            <w:proofErr w:type="spellStart"/>
            <w:r w:rsidRPr="00BF716E">
              <w:rPr>
                <w:rFonts w:cs="Tahoma"/>
                <w:sz w:val="20"/>
                <w:szCs w:val="20"/>
              </w:rPr>
              <w:t>Management</w:t>
            </w:r>
            <w:proofErr w:type="spellEnd"/>
            <w:r w:rsidRPr="00BF716E">
              <w:rPr>
                <w:rFonts w:cs="Tahoma"/>
                <w:sz w:val="20"/>
                <w:szCs w:val="20"/>
              </w:rPr>
              <w:t xml:space="preserve"> </w:t>
            </w:r>
            <w:proofErr w:type="spellStart"/>
            <w:r w:rsidRPr="00BF716E">
              <w:rPr>
                <w:rFonts w:cs="Tahoma"/>
                <w:sz w:val="20"/>
                <w:szCs w:val="20"/>
              </w:rPr>
              <w:t>System</w:t>
            </w:r>
            <w:proofErr w:type="spellEnd"/>
            <w:r w:rsidRPr="00BF716E">
              <w:rPr>
                <w:rFonts w:cs="Tahoma"/>
                <w:sz w:val="20"/>
                <w:szCs w:val="20"/>
              </w:rPr>
              <w:t xml:space="preserve"> (TMS) θα πρέπει να λειτουργεί παραγωγικά σε Δημόσιο Οργανισμό Διαχείρισης Χρέους (</w:t>
            </w:r>
            <w:r w:rsidRPr="00BF716E">
              <w:rPr>
                <w:rFonts w:cs="Tahoma"/>
                <w:sz w:val="20"/>
                <w:szCs w:val="20"/>
                <w:lang w:val="en-US"/>
              </w:rPr>
              <w:t>Sovereign</w:t>
            </w:r>
            <w:r w:rsidRPr="00BF716E">
              <w:rPr>
                <w:rFonts w:cs="Tahoma"/>
                <w:sz w:val="20"/>
                <w:szCs w:val="20"/>
              </w:rPr>
              <w:t xml:space="preserve"> </w:t>
            </w:r>
            <w:r w:rsidRPr="00BF716E">
              <w:rPr>
                <w:rFonts w:cs="Tahoma"/>
                <w:sz w:val="20"/>
                <w:szCs w:val="20"/>
                <w:lang w:val="en-US"/>
              </w:rPr>
              <w:t>Debt</w:t>
            </w:r>
            <w:r w:rsidRPr="00BF716E">
              <w:rPr>
                <w:rFonts w:cs="Tahoma"/>
                <w:sz w:val="20"/>
                <w:szCs w:val="20"/>
              </w:rPr>
              <w:t xml:space="preserve"> </w:t>
            </w:r>
            <w:r w:rsidRPr="00BF716E">
              <w:rPr>
                <w:rFonts w:cs="Tahoma"/>
                <w:sz w:val="20"/>
                <w:szCs w:val="20"/>
                <w:lang w:val="en-US"/>
              </w:rPr>
              <w:t>Management</w:t>
            </w:r>
            <w:r w:rsidRPr="00BF716E">
              <w:rPr>
                <w:rFonts w:cs="Tahoma"/>
                <w:sz w:val="20"/>
                <w:szCs w:val="20"/>
              </w:rPr>
              <w:t>) ή σε Κεντρική Τράπεζα (</w:t>
            </w:r>
            <w:r w:rsidRPr="00BF716E">
              <w:rPr>
                <w:rFonts w:cs="Tahoma"/>
                <w:sz w:val="20"/>
                <w:szCs w:val="20"/>
                <w:lang w:val="en-US"/>
              </w:rPr>
              <w:t>Central</w:t>
            </w:r>
            <w:r w:rsidRPr="00BF716E">
              <w:rPr>
                <w:rFonts w:cs="Tahoma"/>
                <w:sz w:val="20"/>
                <w:szCs w:val="20"/>
              </w:rPr>
              <w:t xml:space="preserve"> </w:t>
            </w:r>
            <w:r w:rsidRPr="00BF716E">
              <w:rPr>
                <w:rFonts w:cs="Tahoma"/>
                <w:sz w:val="20"/>
                <w:szCs w:val="20"/>
                <w:lang w:val="en-US"/>
              </w:rPr>
              <w:t>Bank</w:t>
            </w:r>
            <w:r w:rsidRPr="00BF716E">
              <w:rPr>
                <w:rFonts w:cs="Tahoma"/>
                <w:sz w:val="20"/>
                <w:szCs w:val="20"/>
              </w:rPr>
              <w:t>) σε χώρα του ΟΟΣΑ .</w:t>
            </w:r>
          </w:p>
          <w:p w14:paraId="7198873E" w14:textId="77777777" w:rsidR="00C43D6C" w:rsidRPr="00D94942" w:rsidRDefault="00C43D6C" w:rsidP="00CA0B86">
            <w:pPr>
              <w:rPr>
                <w:bCs/>
                <w:sz w:val="20"/>
                <w:szCs w:val="20"/>
                <w:lang w:eastAsia="el-GR"/>
              </w:rPr>
            </w:pPr>
            <w:r w:rsidRPr="00BF716E">
              <w:rPr>
                <w:rFonts w:cs="Tahoma"/>
                <w:sz w:val="20"/>
                <w:szCs w:val="20"/>
              </w:rPr>
              <w:t>Η εγκατάσταση ή  εκτεταμένη αναβάθμισή του, θα πρέπει να έχει πραγματοποιηθεί τα τελευταία 5 έτη.</w:t>
            </w:r>
          </w:p>
        </w:tc>
        <w:tc>
          <w:tcPr>
            <w:tcW w:w="714" w:type="pct"/>
            <w:tcBorders>
              <w:top w:val="single" w:sz="4" w:space="0" w:color="000000"/>
              <w:left w:val="single" w:sz="4" w:space="0" w:color="000000"/>
              <w:bottom w:val="single" w:sz="4" w:space="0" w:color="000000"/>
            </w:tcBorders>
            <w:shd w:val="clear" w:color="auto" w:fill="auto"/>
            <w:vAlign w:val="center"/>
          </w:tcPr>
          <w:p w14:paraId="03894758" w14:textId="77777777" w:rsidR="00C43D6C" w:rsidRPr="00E33DC8" w:rsidRDefault="00C43D6C" w:rsidP="00CA0B86">
            <w:pPr>
              <w:snapToGrid w:val="0"/>
              <w:spacing w:before="120"/>
              <w:jc w:val="center"/>
              <w:rPr>
                <w:bCs/>
                <w:sz w:val="20"/>
                <w:szCs w:val="20"/>
                <w:lang w:eastAsia="el-GR"/>
              </w:rPr>
            </w:pPr>
            <w:r w:rsidRPr="00E33DC8">
              <w:rPr>
                <w:rFonts w:ascii="Aptos Narrow" w:hAnsi="Aptos Narrow"/>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482AB26"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ECA2C6" w14:textId="77777777" w:rsidR="00C43D6C" w:rsidRPr="00990757" w:rsidRDefault="00C43D6C" w:rsidP="00CA0B86">
            <w:pPr>
              <w:snapToGrid w:val="0"/>
              <w:spacing w:before="120"/>
              <w:rPr>
                <w:bCs/>
                <w:sz w:val="20"/>
                <w:szCs w:val="20"/>
                <w:lang w:eastAsia="el-GR"/>
              </w:rPr>
            </w:pPr>
          </w:p>
        </w:tc>
      </w:tr>
      <w:tr w:rsidR="00C43D6C" w:rsidRPr="00620CF5" w14:paraId="0B152B0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3DBEAE7"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6CF9389" w14:textId="77777777" w:rsidR="00C43D6C" w:rsidRPr="00990757" w:rsidRDefault="00C43D6C" w:rsidP="00CA0B86">
            <w:pPr>
              <w:rPr>
                <w:bCs/>
                <w:sz w:val="20"/>
                <w:szCs w:val="20"/>
                <w:lang w:eastAsia="el-GR"/>
              </w:rPr>
            </w:pPr>
            <w:r w:rsidRPr="002251F3">
              <w:rPr>
                <w:rFonts w:ascii="Aptos" w:hAnsi="Aptos"/>
                <w:szCs w:val="22"/>
              </w:rPr>
              <w:t>Το σύστημα πρέπει να έχει αρθρωτή (</w:t>
            </w:r>
            <w:proofErr w:type="spellStart"/>
            <w:r w:rsidRPr="002251F3">
              <w:rPr>
                <w:rFonts w:ascii="Aptos" w:hAnsi="Aptos"/>
                <w:szCs w:val="22"/>
              </w:rPr>
              <w:t>modular</w:t>
            </w:r>
            <w:proofErr w:type="spellEnd"/>
            <w:r w:rsidRPr="002251F3">
              <w:rPr>
                <w:rFonts w:ascii="Aptos" w:hAnsi="Aptos"/>
                <w:szCs w:val="22"/>
              </w:rPr>
              <w:t>) αρχιτεκτονική. Να αναφερθούν τα επιμέρους υποσυστήματα, καθώς και το είδος των πληροφοριών που διατηρούνται σε καθένα από αυτά και ανταλλάσσονται μεταξύ τους</w:t>
            </w:r>
          </w:p>
        </w:tc>
        <w:tc>
          <w:tcPr>
            <w:tcW w:w="714" w:type="pct"/>
            <w:tcBorders>
              <w:top w:val="single" w:sz="4" w:space="0" w:color="000000"/>
              <w:left w:val="single" w:sz="4" w:space="0" w:color="000000"/>
              <w:bottom w:val="single" w:sz="4" w:space="0" w:color="000000"/>
            </w:tcBorders>
            <w:shd w:val="clear" w:color="auto" w:fill="auto"/>
            <w:vAlign w:val="center"/>
          </w:tcPr>
          <w:p w14:paraId="545BACA9"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BFBAA95"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CBF224" w14:textId="77777777" w:rsidR="00C43D6C" w:rsidRPr="00990757" w:rsidRDefault="00C43D6C" w:rsidP="00CA0B86">
            <w:pPr>
              <w:snapToGrid w:val="0"/>
              <w:spacing w:before="120"/>
              <w:rPr>
                <w:bCs/>
                <w:sz w:val="20"/>
                <w:szCs w:val="20"/>
                <w:lang w:eastAsia="el-GR"/>
              </w:rPr>
            </w:pPr>
          </w:p>
        </w:tc>
      </w:tr>
      <w:tr w:rsidR="00C43D6C" w:rsidRPr="00620CF5" w14:paraId="1883F788"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6200D6C"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6AFC153" w14:textId="77777777" w:rsidR="00C43D6C" w:rsidRPr="00BA4861" w:rsidRDefault="00C43D6C" w:rsidP="00CA0B86">
            <w:pPr>
              <w:rPr>
                <w:rFonts w:ascii="Aptos" w:hAnsi="Aptos"/>
                <w:szCs w:val="22"/>
              </w:rPr>
            </w:pPr>
            <w:r w:rsidRPr="00BA4861">
              <w:rPr>
                <w:rFonts w:ascii="Aptos" w:hAnsi="Aptos"/>
                <w:szCs w:val="22"/>
              </w:rPr>
              <w:t xml:space="preserve">Να αναφερθούν </w:t>
            </w:r>
            <w:r>
              <w:rPr>
                <w:rFonts w:ascii="Aptos" w:hAnsi="Aptos"/>
                <w:szCs w:val="22"/>
              </w:rPr>
              <w:t xml:space="preserve">οι </w:t>
            </w:r>
            <w:r w:rsidRPr="00BA4861">
              <w:rPr>
                <w:rFonts w:ascii="Aptos" w:hAnsi="Aptos"/>
                <w:szCs w:val="22"/>
              </w:rPr>
              <w:t>τυποποιημένες λύσεις λογισμικού (</w:t>
            </w:r>
            <w:proofErr w:type="spellStart"/>
            <w:r w:rsidRPr="00BA4861">
              <w:rPr>
                <w:rFonts w:ascii="Aptos" w:hAnsi="Aptos"/>
                <w:szCs w:val="22"/>
              </w:rPr>
              <w:t>standard</w:t>
            </w:r>
            <w:proofErr w:type="spellEnd"/>
            <w:r w:rsidRPr="00BA4861">
              <w:rPr>
                <w:rFonts w:ascii="Aptos" w:hAnsi="Aptos"/>
                <w:szCs w:val="22"/>
              </w:rPr>
              <w:t xml:space="preserve"> </w:t>
            </w:r>
            <w:proofErr w:type="spellStart"/>
            <w:r w:rsidRPr="00BA4861">
              <w:rPr>
                <w:rFonts w:ascii="Aptos" w:hAnsi="Aptos"/>
                <w:szCs w:val="22"/>
              </w:rPr>
              <w:t>industry</w:t>
            </w:r>
            <w:proofErr w:type="spellEnd"/>
            <w:r w:rsidRPr="00BA4861">
              <w:rPr>
                <w:rFonts w:ascii="Aptos" w:hAnsi="Aptos"/>
                <w:szCs w:val="22"/>
              </w:rPr>
              <w:t xml:space="preserve"> </w:t>
            </w:r>
            <w:proofErr w:type="spellStart"/>
            <w:r w:rsidRPr="00BA4861">
              <w:rPr>
                <w:rFonts w:ascii="Aptos" w:hAnsi="Aptos"/>
                <w:szCs w:val="22"/>
              </w:rPr>
              <w:t>software</w:t>
            </w:r>
            <w:proofErr w:type="spellEnd"/>
            <w:r w:rsidRPr="00BA4861">
              <w:rPr>
                <w:rFonts w:ascii="Aptos" w:hAnsi="Aptos"/>
                <w:szCs w:val="22"/>
              </w:rPr>
              <w:t xml:space="preserve"> </w:t>
            </w:r>
            <w:proofErr w:type="spellStart"/>
            <w:r w:rsidRPr="00BA4861">
              <w:rPr>
                <w:rFonts w:ascii="Aptos" w:hAnsi="Aptos"/>
                <w:szCs w:val="22"/>
              </w:rPr>
              <w:t>components</w:t>
            </w:r>
            <w:proofErr w:type="spellEnd"/>
            <w:r w:rsidRPr="00BA4861">
              <w:rPr>
                <w:rFonts w:ascii="Aptos" w:hAnsi="Aptos"/>
                <w:szCs w:val="22"/>
              </w:rPr>
              <w:t xml:space="preserve">) και </w:t>
            </w:r>
            <w:r w:rsidRPr="00BA4861">
              <w:rPr>
                <w:rFonts w:ascii="Aptos" w:hAnsi="Aptos"/>
                <w:szCs w:val="22"/>
                <w:lang w:val="en-US"/>
              </w:rPr>
              <w:t>API</w:t>
            </w:r>
            <w:r w:rsidRPr="00BA4861">
              <w:rPr>
                <w:rFonts w:ascii="Aptos" w:hAnsi="Aptos"/>
                <w:szCs w:val="22"/>
              </w:rPr>
              <w:t xml:space="preserve"> (</w:t>
            </w:r>
            <w:r w:rsidRPr="00BA4861">
              <w:rPr>
                <w:rFonts w:ascii="Aptos" w:hAnsi="Aptos"/>
                <w:szCs w:val="22"/>
                <w:lang w:val="en-US"/>
              </w:rPr>
              <w:t>application</w:t>
            </w:r>
            <w:r w:rsidRPr="00BA4861">
              <w:rPr>
                <w:rFonts w:ascii="Aptos" w:hAnsi="Aptos"/>
                <w:szCs w:val="22"/>
              </w:rPr>
              <w:t xml:space="preserve"> </w:t>
            </w:r>
            <w:r w:rsidRPr="00BA4861">
              <w:rPr>
                <w:rFonts w:ascii="Aptos" w:hAnsi="Aptos"/>
                <w:szCs w:val="22"/>
                <w:lang w:val="en-US"/>
              </w:rPr>
              <w:t>programming</w:t>
            </w:r>
            <w:r>
              <w:rPr>
                <w:rFonts w:ascii="Aptos" w:hAnsi="Aptos"/>
                <w:szCs w:val="22"/>
              </w:rPr>
              <w:t xml:space="preserve"> </w:t>
            </w:r>
            <w:r w:rsidRPr="00BA4861">
              <w:rPr>
                <w:rFonts w:ascii="Aptos" w:hAnsi="Aptos"/>
                <w:szCs w:val="22"/>
                <w:lang w:val="en-US"/>
              </w:rPr>
              <w:t>interfaces</w:t>
            </w:r>
            <w:r w:rsidRPr="00BA4861">
              <w:rPr>
                <w:rFonts w:ascii="Aptos" w:hAnsi="Aptos"/>
                <w:szCs w:val="22"/>
              </w:rPr>
              <w:t>)</w:t>
            </w:r>
            <w:r>
              <w:rPr>
                <w:rFonts w:ascii="Aptos" w:hAnsi="Aptos"/>
                <w:szCs w:val="22"/>
              </w:rPr>
              <w:t xml:space="preserve"> που</w:t>
            </w:r>
            <w:r w:rsidRPr="00BA4861">
              <w:rPr>
                <w:rFonts w:ascii="Aptos" w:hAnsi="Aptos"/>
                <w:szCs w:val="22"/>
              </w:rPr>
              <w:t xml:space="preserve"> χρησιμοποιούνται στο λογισμικό</w:t>
            </w:r>
            <w:r>
              <w:rPr>
                <w:rFonts w:ascii="Aptos" w:hAnsi="Aptos"/>
                <w:szCs w:val="22"/>
              </w:rPr>
              <w:t xml:space="preserve"> και ενδεικτικές δυνατότητες </w:t>
            </w:r>
            <w:proofErr w:type="spellStart"/>
            <w:r>
              <w:rPr>
                <w:rFonts w:ascii="Aptos" w:hAnsi="Aptos"/>
                <w:szCs w:val="22"/>
              </w:rPr>
              <w:t>διαλειτουργικότητας</w:t>
            </w:r>
            <w:proofErr w:type="spellEnd"/>
            <w:r>
              <w:rPr>
                <w:rFonts w:ascii="Aptos" w:hAnsi="Aptos"/>
                <w:szCs w:val="22"/>
              </w:rPr>
              <w:t xml:space="preserve"> που παρέχονται.</w:t>
            </w:r>
          </w:p>
          <w:p w14:paraId="2F9865DE" w14:textId="77777777" w:rsidR="00C43D6C" w:rsidRPr="00990757" w:rsidRDefault="00C43D6C" w:rsidP="00CA0B86">
            <w:pPr>
              <w:snapToGrid w:val="0"/>
              <w:spacing w:before="120"/>
              <w:jc w:val="left"/>
              <w:rPr>
                <w:bCs/>
                <w:sz w:val="20"/>
                <w:szCs w:val="20"/>
                <w:lang w:eastAsia="el-GR"/>
              </w:rPr>
            </w:pPr>
            <w:r w:rsidRPr="00BA4861">
              <w:rPr>
                <w:rFonts w:ascii="Aptos" w:hAnsi="Aptos"/>
                <w:szCs w:val="22"/>
              </w:rPr>
              <w:t xml:space="preserve">Η χρήση μη τυποποιημένων λύσεων και </w:t>
            </w:r>
            <w:r w:rsidRPr="00BA4861">
              <w:rPr>
                <w:rFonts w:ascii="Aptos" w:hAnsi="Aptos"/>
                <w:szCs w:val="22"/>
                <w:lang w:val="en-US"/>
              </w:rPr>
              <w:t>API</w:t>
            </w:r>
            <w:r w:rsidRPr="00BA4861">
              <w:rPr>
                <w:rFonts w:ascii="Aptos" w:hAnsi="Aptos"/>
                <w:szCs w:val="22"/>
              </w:rPr>
              <w:t xml:space="preserve"> θα πρέπει να αποφεύγεται</w:t>
            </w:r>
          </w:p>
        </w:tc>
        <w:tc>
          <w:tcPr>
            <w:tcW w:w="714" w:type="pct"/>
            <w:tcBorders>
              <w:top w:val="single" w:sz="4" w:space="0" w:color="000000"/>
              <w:left w:val="single" w:sz="4" w:space="0" w:color="000000"/>
              <w:bottom w:val="single" w:sz="4" w:space="0" w:color="000000"/>
            </w:tcBorders>
            <w:shd w:val="clear" w:color="auto" w:fill="auto"/>
            <w:vAlign w:val="center"/>
          </w:tcPr>
          <w:p w14:paraId="0488D1E4"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0FE8BBF2"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7EFB84" w14:textId="77777777" w:rsidR="00C43D6C" w:rsidRPr="00990757" w:rsidRDefault="00C43D6C" w:rsidP="00CA0B86">
            <w:pPr>
              <w:snapToGrid w:val="0"/>
              <w:spacing w:before="120"/>
              <w:rPr>
                <w:bCs/>
                <w:sz w:val="20"/>
                <w:szCs w:val="20"/>
                <w:lang w:eastAsia="el-GR"/>
              </w:rPr>
            </w:pPr>
          </w:p>
        </w:tc>
      </w:tr>
      <w:tr w:rsidR="00C43D6C" w:rsidRPr="00620CF5" w14:paraId="78B66BE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9BBEA8F"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92234BB" w14:textId="77777777" w:rsidR="00C43D6C" w:rsidRPr="00990757" w:rsidRDefault="00C43D6C" w:rsidP="00CA0B86">
            <w:pPr>
              <w:snapToGrid w:val="0"/>
              <w:spacing w:before="120"/>
              <w:jc w:val="left"/>
              <w:rPr>
                <w:bCs/>
                <w:sz w:val="20"/>
                <w:szCs w:val="20"/>
                <w:lang w:eastAsia="el-GR"/>
              </w:rPr>
            </w:pPr>
            <w:r w:rsidRPr="00BA4861">
              <w:rPr>
                <w:rFonts w:ascii="Aptos" w:hAnsi="Aptos"/>
                <w:szCs w:val="22"/>
              </w:rPr>
              <w:t>Το σύστημα πρέπει να είναι εγγενώς σχεδιασμένο για υποδομή υψηλής διαθεσιμότητας.</w:t>
            </w:r>
          </w:p>
        </w:tc>
        <w:tc>
          <w:tcPr>
            <w:tcW w:w="714" w:type="pct"/>
            <w:tcBorders>
              <w:top w:val="single" w:sz="4" w:space="0" w:color="000000"/>
              <w:left w:val="single" w:sz="4" w:space="0" w:color="000000"/>
              <w:bottom w:val="single" w:sz="4" w:space="0" w:color="000000"/>
            </w:tcBorders>
            <w:shd w:val="clear" w:color="auto" w:fill="auto"/>
            <w:vAlign w:val="center"/>
          </w:tcPr>
          <w:p w14:paraId="104DE066"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6A66334"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387392" w14:textId="77777777" w:rsidR="00C43D6C" w:rsidRPr="00990757" w:rsidRDefault="00C43D6C" w:rsidP="00CA0B86">
            <w:pPr>
              <w:snapToGrid w:val="0"/>
              <w:spacing w:before="120"/>
              <w:rPr>
                <w:bCs/>
                <w:sz w:val="20"/>
                <w:szCs w:val="20"/>
                <w:lang w:eastAsia="el-GR"/>
              </w:rPr>
            </w:pPr>
          </w:p>
        </w:tc>
      </w:tr>
      <w:tr w:rsidR="00C43D6C" w:rsidRPr="00620CF5" w14:paraId="2CF2715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9572C4E"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04B71A4"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 xml:space="preserve">Να </w:t>
            </w:r>
            <w:proofErr w:type="spellStart"/>
            <w:r w:rsidRPr="002251F3">
              <w:rPr>
                <w:rFonts w:ascii="Aptos" w:hAnsi="Aptos"/>
                <w:szCs w:val="22"/>
              </w:rPr>
              <w:t>περιγραφούν</w:t>
            </w:r>
            <w:proofErr w:type="spellEnd"/>
            <w:r w:rsidRPr="002251F3">
              <w:rPr>
                <w:rFonts w:ascii="Aptos" w:hAnsi="Aptos"/>
                <w:szCs w:val="22"/>
              </w:rPr>
              <w:t xml:space="preserve"> οι δυνατότητες επαναφοράς σε διάφορα επίπεδα </w:t>
            </w:r>
          </w:p>
        </w:tc>
        <w:tc>
          <w:tcPr>
            <w:tcW w:w="714" w:type="pct"/>
            <w:tcBorders>
              <w:top w:val="single" w:sz="4" w:space="0" w:color="000000"/>
              <w:left w:val="single" w:sz="4" w:space="0" w:color="000000"/>
              <w:bottom w:val="single" w:sz="4" w:space="0" w:color="000000"/>
            </w:tcBorders>
            <w:shd w:val="clear" w:color="auto" w:fill="auto"/>
            <w:vAlign w:val="center"/>
          </w:tcPr>
          <w:p w14:paraId="1953A175"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865C92A"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E32AEC" w14:textId="77777777" w:rsidR="00C43D6C" w:rsidRPr="00990757" w:rsidRDefault="00C43D6C" w:rsidP="00CA0B86">
            <w:pPr>
              <w:snapToGrid w:val="0"/>
              <w:spacing w:before="120"/>
              <w:rPr>
                <w:bCs/>
                <w:sz w:val="20"/>
                <w:szCs w:val="20"/>
                <w:lang w:eastAsia="el-GR"/>
              </w:rPr>
            </w:pPr>
          </w:p>
        </w:tc>
      </w:tr>
      <w:tr w:rsidR="00C43D6C" w:rsidRPr="00620CF5" w14:paraId="000916D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BF29C4C" w14:textId="77777777" w:rsidR="00C43D6C" w:rsidRPr="00624FE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5630851" w14:textId="77777777" w:rsidR="00C43D6C" w:rsidRPr="00624FE7" w:rsidRDefault="00C43D6C" w:rsidP="00CA0B86">
            <w:pPr>
              <w:snapToGrid w:val="0"/>
              <w:spacing w:before="120"/>
              <w:jc w:val="left"/>
              <w:rPr>
                <w:bCs/>
                <w:sz w:val="20"/>
                <w:szCs w:val="20"/>
                <w:lang w:eastAsia="el-GR"/>
              </w:rPr>
            </w:pPr>
            <w:r w:rsidRPr="00624FE7">
              <w:rPr>
                <w:rFonts w:ascii="Aptos" w:hAnsi="Aptos"/>
                <w:szCs w:val="22"/>
              </w:rPr>
              <w:t>Να αναφερθούν οι επιλογές τρόπου εγκατάστασης, λειτουργίας και υποστήριξης (on-</w:t>
            </w:r>
            <w:proofErr w:type="spellStart"/>
            <w:r w:rsidRPr="00624FE7">
              <w:rPr>
                <w:rFonts w:ascii="Aptos" w:hAnsi="Aptos"/>
                <w:szCs w:val="22"/>
              </w:rPr>
              <w:t>prem</w:t>
            </w:r>
            <w:proofErr w:type="spellEnd"/>
            <w:r w:rsidRPr="00624FE7">
              <w:rPr>
                <w:rFonts w:ascii="Aptos" w:hAnsi="Aptos"/>
                <w:szCs w:val="22"/>
              </w:rPr>
              <w:t xml:space="preserve">, </w:t>
            </w:r>
            <w:proofErr w:type="spellStart"/>
            <w:r w:rsidRPr="00624FE7">
              <w:rPr>
                <w:rFonts w:ascii="Aptos" w:hAnsi="Aptos"/>
                <w:szCs w:val="22"/>
              </w:rPr>
              <w:t>cloud</w:t>
            </w:r>
            <w:proofErr w:type="spellEnd"/>
            <w:r w:rsidRPr="00624FE7">
              <w:rPr>
                <w:rFonts w:ascii="Aptos" w:hAnsi="Aptos"/>
                <w:szCs w:val="22"/>
              </w:rPr>
              <w:t xml:space="preserve">, </w:t>
            </w:r>
            <w:proofErr w:type="spellStart"/>
            <w:r w:rsidRPr="00624FE7">
              <w:rPr>
                <w:rFonts w:ascii="Aptos" w:hAnsi="Aptos"/>
                <w:szCs w:val="22"/>
              </w:rPr>
              <w:t>SaaS</w:t>
            </w:r>
            <w:proofErr w:type="spellEnd"/>
            <w:r w:rsidRPr="00624FE7">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5342FD3E" w14:textId="77777777" w:rsidR="00C43D6C" w:rsidRPr="00624FE7" w:rsidRDefault="00C43D6C" w:rsidP="00CA0B86">
            <w:pPr>
              <w:snapToGrid w:val="0"/>
              <w:spacing w:before="120"/>
              <w:jc w:val="center"/>
              <w:rPr>
                <w:bCs/>
                <w:sz w:val="20"/>
                <w:szCs w:val="20"/>
                <w:lang w:val="en-US" w:eastAsia="el-GR"/>
              </w:rPr>
            </w:pPr>
            <w:r w:rsidRPr="00624FE7">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BFA09FE" w14:textId="77777777" w:rsidR="00C43D6C" w:rsidRPr="000C5285" w:rsidRDefault="00C43D6C" w:rsidP="00CA0B86">
            <w:pPr>
              <w:snapToGrid w:val="0"/>
              <w:spacing w:before="120"/>
              <w:rPr>
                <w:bCs/>
                <w:sz w:val="20"/>
                <w:szCs w:val="20"/>
                <w:highlight w:val="yellow"/>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5E2047" w14:textId="77777777" w:rsidR="00C43D6C" w:rsidRPr="000C5285" w:rsidRDefault="00C43D6C" w:rsidP="00CA0B86">
            <w:pPr>
              <w:snapToGrid w:val="0"/>
              <w:spacing w:before="120"/>
              <w:rPr>
                <w:bCs/>
                <w:sz w:val="20"/>
                <w:szCs w:val="20"/>
                <w:highlight w:val="yellow"/>
                <w:lang w:eastAsia="el-GR"/>
              </w:rPr>
            </w:pPr>
          </w:p>
        </w:tc>
      </w:tr>
      <w:tr w:rsidR="00C43D6C" w:rsidRPr="00620CF5" w14:paraId="306DE45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7BD0D4A"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2AB3C706" w14:textId="77777777" w:rsidR="00C43D6C" w:rsidRPr="008F799E" w:rsidRDefault="00C43D6C" w:rsidP="00CA0B86">
            <w:pPr>
              <w:snapToGrid w:val="0"/>
              <w:spacing w:before="120"/>
              <w:jc w:val="left"/>
              <w:rPr>
                <w:bCs/>
                <w:sz w:val="20"/>
                <w:szCs w:val="20"/>
                <w:lang w:eastAsia="el-GR"/>
              </w:rPr>
            </w:pPr>
            <w:r w:rsidRPr="002251F3">
              <w:rPr>
                <w:rFonts w:ascii="Aptos" w:hAnsi="Aptos"/>
                <w:szCs w:val="22"/>
              </w:rPr>
              <w:t>Να αναφερθ</w:t>
            </w:r>
            <w:r>
              <w:rPr>
                <w:rFonts w:ascii="Aptos" w:hAnsi="Aptos"/>
                <w:szCs w:val="22"/>
              </w:rPr>
              <w:t xml:space="preserve">ούν τα </w:t>
            </w:r>
            <w:r w:rsidRPr="002251F3">
              <w:rPr>
                <w:rFonts w:ascii="Aptos" w:hAnsi="Aptos"/>
                <w:szCs w:val="22"/>
              </w:rPr>
              <w:t>λειτουργικ</w:t>
            </w:r>
            <w:r>
              <w:rPr>
                <w:rFonts w:ascii="Aptos" w:hAnsi="Aptos"/>
                <w:szCs w:val="22"/>
              </w:rPr>
              <w:t xml:space="preserve">ά </w:t>
            </w:r>
            <w:r w:rsidRPr="002251F3">
              <w:rPr>
                <w:rFonts w:ascii="Aptos" w:hAnsi="Aptos"/>
                <w:szCs w:val="22"/>
              </w:rPr>
              <w:t xml:space="preserve"> συστήμα</w:t>
            </w:r>
            <w:r>
              <w:rPr>
                <w:rFonts w:ascii="Aptos" w:hAnsi="Aptos"/>
                <w:szCs w:val="22"/>
              </w:rPr>
              <w:t>τα που υποστηρίζονται και το προτεινόμενο για το συγκεκριμένο έργο</w:t>
            </w:r>
          </w:p>
        </w:tc>
        <w:tc>
          <w:tcPr>
            <w:tcW w:w="714" w:type="pct"/>
            <w:tcBorders>
              <w:top w:val="single" w:sz="4" w:space="0" w:color="000000"/>
              <w:left w:val="single" w:sz="4" w:space="0" w:color="000000"/>
              <w:bottom w:val="single" w:sz="4" w:space="0" w:color="000000"/>
            </w:tcBorders>
            <w:shd w:val="clear" w:color="auto" w:fill="auto"/>
            <w:vAlign w:val="center"/>
          </w:tcPr>
          <w:p w14:paraId="4DE6EB19"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ED60795"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EDAF60" w14:textId="77777777" w:rsidR="00C43D6C" w:rsidRPr="00990757" w:rsidRDefault="00C43D6C" w:rsidP="00CA0B86">
            <w:pPr>
              <w:snapToGrid w:val="0"/>
              <w:spacing w:before="120"/>
              <w:rPr>
                <w:bCs/>
                <w:sz w:val="20"/>
                <w:szCs w:val="20"/>
                <w:lang w:eastAsia="el-GR"/>
              </w:rPr>
            </w:pPr>
          </w:p>
        </w:tc>
      </w:tr>
      <w:tr w:rsidR="00C43D6C" w:rsidRPr="00620CF5" w14:paraId="531F680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2DCED97"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0937E7D" w14:textId="77777777" w:rsidR="00C43D6C" w:rsidRPr="004B21ED" w:rsidRDefault="00C43D6C" w:rsidP="00CA0B86">
            <w:pPr>
              <w:snapToGrid w:val="0"/>
              <w:spacing w:before="120"/>
              <w:jc w:val="left"/>
              <w:rPr>
                <w:bCs/>
                <w:sz w:val="20"/>
                <w:szCs w:val="20"/>
                <w:lang w:eastAsia="el-GR"/>
              </w:rPr>
            </w:pPr>
            <w:r w:rsidRPr="002251F3">
              <w:rPr>
                <w:rFonts w:ascii="Aptos" w:hAnsi="Aptos"/>
                <w:szCs w:val="22"/>
              </w:rPr>
              <w:t>Να αναφερθ</w:t>
            </w:r>
            <w:r>
              <w:rPr>
                <w:rFonts w:ascii="Aptos" w:hAnsi="Aptos"/>
                <w:szCs w:val="22"/>
              </w:rPr>
              <w:t xml:space="preserve">εί  το λογισμικό </w:t>
            </w:r>
            <w:r w:rsidRPr="002251F3">
              <w:rPr>
                <w:rFonts w:ascii="Aptos" w:hAnsi="Aptos"/>
                <w:szCs w:val="22"/>
              </w:rPr>
              <w:t>βάσ</w:t>
            </w:r>
            <w:r>
              <w:rPr>
                <w:rFonts w:ascii="Aptos" w:hAnsi="Aptos"/>
                <w:szCs w:val="22"/>
              </w:rPr>
              <w:t xml:space="preserve">ης </w:t>
            </w:r>
            <w:r w:rsidRPr="002251F3">
              <w:rPr>
                <w:rFonts w:ascii="Aptos" w:hAnsi="Aptos"/>
                <w:szCs w:val="22"/>
              </w:rPr>
              <w:t xml:space="preserve"> δεδομένων</w:t>
            </w:r>
            <w:r>
              <w:rPr>
                <w:rFonts w:ascii="Aptos" w:hAnsi="Aptos"/>
                <w:szCs w:val="22"/>
              </w:rPr>
              <w:t xml:space="preserve"> που υποστηρίζεται</w:t>
            </w:r>
            <w:r w:rsidRPr="004B21ED">
              <w:rPr>
                <w:rFonts w:ascii="Aptos" w:hAnsi="Aptos"/>
                <w:szCs w:val="22"/>
              </w:rPr>
              <w:t xml:space="preserve"> </w:t>
            </w:r>
            <w:r>
              <w:rPr>
                <w:rFonts w:ascii="Aptos" w:hAnsi="Aptos"/>
                <w:szCs w:val="22"/>
              </w:rPr>
              <w:t xml:space="preserve">και το προτεινόμενο για το συγκεκριμένο έργο </w:t>
            </w:r>
          </w:p>
        </w:tc>
        <w:tc>
          <w:tcPr>
            <w:tcW w:w="714" w:type="pct"/>
            <w:tcBorders>
              <w:top w:val="single" w:sz="4" w:space="0" w:color="000000"/>
              <w:left w:val="single" w:sz="4" w:space="0" w:color="000000"/>
              <w:bottom w:val="single" w:sz="4" w:space="0" w:color="000000"/>
            </w:tcBorders>
            <w:shd w:val="clear" w:color="auto" w:fill="auto"/>
            <w:vAlign w:val="center"/>
          </w:tcPr>
          <w:p w14:paraId="656869EF"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1B4F593"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3DFCFE" w14:textId="77777777" w:rsidR="00C43D6C" w:rsidRPr="00990757" w:rsidRDefault="00C43D6C" w:rsidP="00CA0B86">
            <w:pPr>
              <w:snapToGrid w:val="0"/>
              <w:spacing w:before="120"/>
              <w:rPr>
                <w:bCs/>
                <w:sz w:val="20"/>
                <w:szCs w:val="20"/>
                <w:lang w:eastAsia="el-GR"/>
              </w:rPr>
            </w:pPr>
          </w:p>
        </w:tc>
      </w:tr>
      <w:tr w:rsidR="00C43D6C" w:rsidRPr="00620CF5" w14:paraId="72FD543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6E6A084"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8A8EF34" w14:textId="77777777" w:rsidR="00C43D6C" w:rsidRPr="00E33DC8" w:rsidRDefault="00C43D6C" w:rsidP="00CA0B86">
            <w:pPr>
              <w:rPr>
                <w:bCs/>
                <w:sz w:val="20"/>
                <w:szCs w:val="20"/>
                <w:lang w:eastAsia="el-GR"/>
              </w:rPr>
            </w:pPr>
            <w:r w:rsidRPr="00E33DC8">
              <w:rPr>
                <w:rFonts w:ascii="Aptos" w:hAnsi="Aptos"/>
                <w:szCs w:val="22"/>
              </w:rPr>
              <w:t xml:space="preserve">Το λογισμικό παρέχει ενσωματωμένο  οδηγό χρήσης, στον οποίο περιλαμβάνονται οι ορισμοί και οι  επεξηγήσεις των εργασιών και των διαθέσιμων στον χρήστη επιλογών </w:t>
            </w:r>
          </w:p>
        </w:tc>
        <w:tc>
          <w:tcPr>
            <w:tcW w:w="714" w:type="pct"/>
            <w:tcBorders>
              <w:top w:val="single" w:sz="4" w:space="0" w:color="000000"/>
              <w:left w:val="single" w:sz="4" w:space="0" w:color="000000"/>
              <w:bottom w:val="single" w:sz="4" w:space="0" w:color="000000"/>
            </w:tcBorders>
            <w:shd w:val="clear" w:color="auto" w:fill="auto"/>
            <w:vAlign w:val="center"/>
          </w:tcPr>
          <w:p w14:paraId="53ED4C1F"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18E1DDF"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1CE155" w14:textId="77777777" w:rsidR="00C43D6C" w:rsidRPr="00990757" w:rsidRDefault="00C43D6C" w:rsidP="00CA0B86">
            <w:pPr>
              <w:snapToGrid w:val="0"/>
              <w:spacing w:before="120"/>
              <w:rPr>
                <w:bCs/>
                <w:sz w:val="20"/>
                <w:szCs w:val="20"/>
                <w:lang w:eastAsia="el-GR"/>
              </w:rPr>
            </w:pPr>
          </w:p>
        </w:tc>
      </w:tr>
      <w:tr w:rsidR="00C43D6C" w:rsidRPr="00620CF5" w14:paraId="40AC1DD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B95AA9B"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7BF05A7" w14:textId="77777777" w:rsidR="00C43D6C" w:rsidRPr="00E33DC8" w:rsidRDefault="00C43D6C" w:rsidP="00CA0B86">
            <w:pPr>
              <w:rPr>
                <w:bCs/>
                <w:sz w:val="20"/>
                <w:szCs w:val="20"/>
                <w:lang w:eastAsia="el-GR"/>
              </w:rPr>
            </w:pPr>
            <w:r w:rsidRPr="00E33DC8">
              <w:rPr>
                <w:rFonts w:ascii="Aptos" w:hAnsi="Aptos"/>
                <w:szCs w:val="22"/>
              </w:rPr>
              <w:t xml:space="preserve">Το λογισμικό δίνει τη δυνατότητα παραγωγής αναφορών και στην ελληνική γλώσσα, σε ότι αφορά </w:t>
            </w:r>
            <w:r>
              <w:rPr>
                <w:rFonts w:ascii="Aptos" w:hAnsi="Aptos"/>
                <w:szCs w:val="22"/>
              </w:rPr>
              <w:t xml:space="preserve">τυχόν </w:t>
            </w:r>
            <w:r w:rsidRPr="00E33DC8">
              <w:rPr>
                <w:rFonts w:ascii="Aptos" w:hAnsi="Aptos"/>
                <w:szCs w:val="22"/>
              </w:rPr>
              <w:t>οριζόμενα από τον χρήστη προσαρμοσμένα πεδία, ονομασίες και περιγραφές.</w:t>
            </w:r>
          </w:p>
        </w:tc>
        <w:tc>
          <w:tcPr>
            <w:tcW w:w="714" w:type="pct"/>
            <w:tcBorders>
              <w:top w:val="single" w:sz="4" w:space="0" w:color="000000"/>
              <w:left w:val="single" w:sz="4" w:space="0" w:color="000000"/>
              <w:bottom w:val="single" w:sz="4" w:space="0" w:color="000000"/>
            </w:tcBorders>
            <w:shd w:val="clear" w:color="auto" w:fill="auto"/>
            <w:vAlign w:val="center"/>
          </w:tcPr>
          <w:p w14:paraId="3648AF8F"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1D83DD43"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CC24C9" w14:textId="77777777" w:rsidR="00C43D6C" w:rsidRPr="00990757" w:rsidRDefault="00C43D6C" w:rsidP="00CA0B86">
            <w:pPr>
              <w:snapToGrid w:val="0"/>
              <w:spacing w:before="120"/>
              <w:rPr>
                <w:bCs/>
                <w:sz w:val="20"/>
                <w:szCs w:val="20"/>
                <w:lang w:eastAsia="el-GR"/>
              </w:rPr>
            </w:pPr>
          </w:p>
        </w:tc>
      </w:tr>
      <w:tr w:rsidR="00C43D6C" w:rsidRPr="00620CF5" w14:paraId="68C56CCA"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602A83D"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EFCF6CA" w14:textId="77777777" w:rsidR="00C43D6C" w:rsidRPr="00990757" w:rsidRDefault="00C43D6C" w:rsidP="00CA0B86">
            <w:pPr>
              <w:rPr>
                <w:bCs/>
                <w:sz w:val="20"/>
                <w:szCs w:val="20"/>
                <w:lang w:eastAsia="el-GR"/>
              </w:rPr>
            </w:pPr>
            <w:r w:rsidRPr="002251F3">
              <w:rPr>
                <w:rFonts w:ascii="Aptos" w:hAnsi="Aptos"/>
                <w:szCs w:val="22"/>
              </w:rPr>
              <w:t>Δυνατότητες διαμόρφωσης της ροής εργασιών (προϋποθέσεις, κριτήρια, ρόλοι, υποχρεωτικές και προαιρετικές εργασίες)</w:t>
            </w:r>
          </w:p>
        </w:tc>
        <w:tc>
          <w:tcPr>
            <w:tcW w:w="714" w:type="pct"/>
            <w:tcBorders>
              <w:top w:val="single" w:sz="4" w:space="0" w:color="000000"/>
              <w:left w:val="single" w:sz="4" w:space="0" w:color="000000"/>
              <w:bottom w:val="single" w:sz="4" w:space="0" w:color="000000"/>
            </w:tcBorders>
            <w:shd w:val="clear" w:color="auto" w:fill="auto"/>
            <w:vAlign w:val="center"/>
          </w:tcPr>
          <w:p w14:paraId="599479EC"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0164B12"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4AC070" w14:textId="77777777" w:rsidR="00C43D6C" w:rsidRPr="00990757" w:rsidRDefault="00C43D6C" w:rsidP="00CA0B86">
            <w:pPr>
              <w:snapToGrid w:val="0"/>
              <w:spacing w:before="120"/>
              <w:rPr>
                <w:bCs/>
                <w:sz w:val="20"/>
                <w:szCs w:val="20"/>
                <w:lang w:eastAsia="el-GR"/>
              </w:rPr>
            </w:pPr>
          </w:p>
        </w:tc>
      </w:tr>
      <w:tr w:rsidR="00C43D6C" w:rsidRPr="00620CF5" w14:paraId="5E4436E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8EB74FE"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BF43EE3" w14:textId="77777777" w:rsidR="00C43D6C" w:rsidRPr="00990757" w:rsidRDefault="00C43D6C" w:rsidP="00CA0B86">
            <w:pPr>
              <w:rPr>
                <w:bCs/>
                <w:sz w:val="20"/>
                <w:szCs w:val="20"/>
                <w:lang w:eastAsia="el-GR"/>
              </w:rPr>
            </w:pPr>
            <w:r w:rsidRPr="00C00D79">
              <w:rPr>
                <w:rFonts w:ascii="Aptos" w:hAnsi="Aptos"/>
                <w:szCs w:val="22"/>
              </w:rPr>
              <w:t xml:space="preserve">Δυνατότητα χρονοπρογραμματισμού εργασιών (π.χ. εκτέλεση αναφορών, εισαγωγή συναλλαγών κ.α.) και υποστήριξη </w:t>
            </w:r>
            <w:r>
              <w:rPr>
                <w:rFonts w:ascii="Aptos" w:hAnsi="Aptos"/>
                <w:szCs w:val="22"/>
              </w:rPr>
              <w:t xml:space="preserve">άλλων </w:t>
            </w:r>
            <w:r w:rsidRPr="00C00D79">
              <w:rPr>
                <w:rFonts w:ascii="Aptos" w:hAnsi="Aptos"/>
                <w:szCs w:val="22"/>
              </w:rPr>
              <w:t xml:space="preserve">εργαλείων λογισμικού τύπου </w:t>
            </w:r>
            <w:r w:rsidRPr="00C00D79">
              <w:rPr>
                <w:rFonts w:ascii="Aptos" w:hAnsi="Aptos"/>
                <w:szCs w:val="22"/>
                <w:lang w:val="en-US"/>
              </w:rPr>
              <w:t>batch</w:t>
            </w:r>
            <w:r w:rsidRPr="00C00D79">
              <w:rPr>
                <w:rFonts w:ascii="Aptos" w:hAnsi="Aptos"/>
                <w:szCs w:val="22"/>
              </w:rPr>
              <w:t xml:space="preserve"> </w:t>
            </w:r>
            <w:r w:rsidRPr="00C00D79">
              <w:rPr>
                <w:rFonts w:ascii="Aptos" w:hAnsi="Aptos"/>
                <w:szCs w:val="22"/>
                <w:lang w:val="en-US"/>
              </w:rPr>
              <w:t>scheduling</w:t>
            </w:r>
          </w:p>
        </w:tc>
        <w:tc>
          <w:tcPr>
            <w:tcW w:w="714" w:type="pct"/>
            <w:tcBorders>
              <w:top w:val="single" w:sz="4" w:space="0" w:color="000000"/>
              <w:left w:val="single" w:sz="4" w:space="0" w:color="000000"/>
              <w:bottom w:val="single" w:sz="4" w:space="0" w:color="000000"/>
            </w:tcBorders>
            <w:shd w:val="clear" w:color="auto" w:fill="auto"/>
            <w:vAlign w:val="center"/>
          </w:tcPr>
          <w:p w14:paraId="641D8C2A"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5C971148"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7ED1D2" w14:textId="77777777" w:rsidR="00C43D6C" w:rsidRPr="00990757" w:rsidRDefault="00C43D6C" w:rsidP="00CA0B86">
            <w:pPr>
              <w:snapToGrid w:val="0"/>
              <w:spacing w:before="120"/>
              <w:rPr>
                <w:bCs/>
                <w:sz w:val="20"/>
                <w:szCs w:val="20"/>
                <w:lang w:eastAsia="el-GR"/>
              </w:rPr>
            </w:pPr>
          </w:p>
        </w:tc>
      </w:tr>
      <w:tr w:rsidR="00C43D6C" w:rsidRPr="00620CF5" w14:paraId="0C4EC1A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9FA74E2"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862FAD0" w14:textId="77777777" w:rsidR="00C43D6C" w:rsidRPr="00990757" w:rsidRDefault="00C43D6C" w:rsidP="00CA0B86">
            <w:pPr>
              <w:rPr>
                <w:bCs/>
                <w:sz w:val="20"/>
                <w:szCs w:val="20"/>
                <w:lang w:eastAsia="el-GR"/>
              </w:rPr>
            </w:pPr>
            <w:r w:rsidRPr="002251F3">
              <w:rPr>
                <w:rFonts w:ascii="Aptos" w:hAnsi="Aptos"/>
                <w:szCs w:val="22"/>
              </w:rPr>
              <w:t>Υπο</w:t>
            </w:r>
            <w:r>
              <w:rPr>
                <w:rFonts w:ascii="Aptos" w:hAnsi="Aptos"/>
                <w:szCs w:val="22"/>
              </w:rPr>
              <w:t xml:space="preserve">στήριξη </w:t>
            </w:r>
            <w:r w:rsidRPr="002251F3">
              <w:rPr>
                <w:rFonts w:ascii="Aptos" w:hAnsi="Aptos"/>
                <w:szCs w:val="22"/>
              </w:rPr>
              <w:t xml:space="preserve">τροφοδότησης με χρηματοοικονομικά δεδομένα πραγματικού χρόνου από εξωτερικούς </w:t>
            </w:r>
            <w:proofErr w:type="spellStart"/>
            <w:r w:rsidRPr="002251F3">
              <w:rPr>
                <w:rFonts w:ascii="Aptos" w:hAnsi="Aptos"/>
                <w:szCs w:val="22"/>
              </w:rPr>
              <w:t>παρόχους</w:t>
            </w:r>
            <w:proofErr w:type="spellEnd"/>
          </w:p>
        </w:tc>
        <w:tc>
          <w:tcPr>
            <w:tcW w:w="714" w:type="pct"/>
            <w:tcBorders>
              <w:top w:val="single" w:sz="4" w:space="0" w:color="000000"/>
              <w:left w:val="single" w:sz="4" w:space="0" w:color="000000"/>
              <w:bottom w:val="single" w:sz="4" w:space="0" w:color="000000"/>
            </w:tcBorders>
            <w:shd w:val="clear" w:color="auto" w:fill="auto"/>
            <w:vAlign w:val="center"/>
          </w:tcPr>
          <w:p w14:paraId="283CC904"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EF874EC"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AA4CBC" w14:textId="77777777" w:rsidR="00C43D6C" w:rsidRPr="00990757" w:rsidRDefault="00C43D6C" w:rsidP="00CA0B86">
            <w:pPr>
              <w:snapToGrid w:val="0"/>
              <w:spacing w:before="120"/>
              <w:rPr>
                <w:bCs/>
                <w:sz w:val="20"/>
                <w:szCs w:val="20"/>
                <w:lang w:eastAsia="el-GR"/>
              </w:rPr>
            </w:pPr>
          </w:p>
        </w:tc>
      </w:tr>
      <w:tr w:rsidR="00C43D6C" w:rsidRPr="00620CF5" w14:paraId="4C8C4EB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46913F1"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E2ED554"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 xml:space="preserve">Να </w:t>
            </w:r>
            <w:proofErr w:type="spellStart"/>
            <w:r w:rsidRPr="002251F3">
              <w:rPr>
                <w:rFonts w:ascii="Aptos" w:hAnsi="Aptos"/>
                <w:szCs w:val="22"/>
              </w:rPr>
              <w:t>περιγραφεί</w:t>
            </w:r>
            <w:proofErr w:type="spellEnd"/>
            <w:r w:rsidRPr="002251F3">
              <w:rPr>
                <w:rFonts w:ascii="Aptos" w:hAnsi="Aptos"/>
                <w:szCs w:val="22"/>
              </w:rPr>
              <w:t xml:space="preserve"> ο τρόπος που διασφαλίζεται η αρτιότητα των δεδομένων    (καταχώρηση, συνεκτικότητα, κ.α.)</w:t>
            </w:r>
          </w:p>
        </w:tc>
        <w:tc>
          <w:tcPr>
            <w:tcW w:w="714" w:type="pct"/>
            <w:tcBorders>
              <w:top w:val="single" w:sz="4" w:space="0" w:color="000000"/>
              <w:left w:val="single" w:sz="4" w:space="0" w:color="000000"/>
              <w:bottom w:val="single" w:sz="4" w:space="0" w:color="000000"/>
            </w:tcBorders>
            <w:shd w:val="clear" w:color="auto" w:fill="auto"/>
            <w:vAlign w:val="center"/>
          </w:tcPr>
          <w:p w14:paraId="35BAA3A6"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424F09E"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2FCB05" w14:textId="77777777" w:rsidR="00C43D6C" w:rsidRPr="00990757" w:rsidRDefault="00C43D6C" w:rsidP="00CA0B86">
            <w:pPr>
              <w:snapToGrid w:val="0"/>
              <w:spacing w:before="120"/>
              <w:rPr>
                <w:bCs/>
                <w:sz w:val="20"/>
                <w:szCs w:val="20"/>
                <w:lang w:eastAsia="el-GR"/>
              </w:rPr>
            </w:pPr>
          </w:p>
        </w:tc>
      </w:tr>
      <w:tr w:rsidR="00C43D6C" w:rsidRPr="00620CF5" w14:paraId="2B105C1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DB3A7E7"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03D2D53" w14:textId="77777777" w:rsidR="00C43D6C" w:rsidRPr="00990757" w:rsidRDefault="00C43D6C" w:rsidP="00CA0B86">
            <w:pPr>
              <w:snapToGrid w:val="0"/>
              <w:spacing w:before="120"/>
              <w:jc w:val="left"/>
              <w:rPr>
                <w:bCs/>
                <w:sz w:val="20"/>
                <w:szCs w:val="20"/>
                <w:lang w:eastAsia="el-GR"/>
              </w:rPr>
            </w:pPr>
            <w:r>
              <w:rPr>
                <w:rFonts w:ascii="Aptos" w:hAnsi="Aptos"/>
                <w:szCs w:val="22"/>
              </w:rPr>
              <w:t xml:space="preserve">Να </w:t>
            </w:r>
            <w:proofErr w:type="spellStart"/>
            <w:r>
              <w:rPr>
                <w:rFonts w:ascii="Aptos" w:hAnsi="Aptos"/>
                <w:szCs w:val="22"/>
              </w:rPr>
              <w:t>περιγραφούν</w:t>
            </w:r>
            <w:proofErr w:type="spellEnd"/>
            <w:r>
              <w:rPr>
                <w:rFonts w:ascii="Aptos" w:hAnsi="Aptos"/>
                <w:szCs w:val="22"/>
              </w:rPr>
              <w:t xml:space="preserve"> τυχόν τρόποι με τους υποστηρίζεται εισαγωγή </w:t>
            </w:r>
            <w:r>
              <w:rPr>
                <w:rFonts w:ascii="Aptos" w:hAnsi="Aptos"/>
                <w:szCs w:val="22"/>
                <w:lang w:val="en-US"/>
              </w:rPr>
              <w:t>deal</w:t>
            </w:r>
            <w:r w:rsidRPr="00C00D79">
              <w:rPr>
                <w:rFonts w:ascii="Aptos" w:hAnsi="Aptos"/>
                <w:szCs w:val="22"/>
              </w:rPr>
              <w:t xml:space="preserve"> </w:t>
            </w:r>
            <w:r>
              <w:rPr>
                <w:rFonts w:ascii="Aptos" w:hAnsi="Aptos"/>
                <w:szCs w:val="22"/>
                <w:lang w:val="en-US"/>
              </w:rPr>
              <w:t>tickets</w:t>
            </w:r>
            <w:r w:rsidRPr="00C00D79">
              <w:rPr>
                <w:rFonts w:ascii="Aptos" w:hAnsi="Aptos"/>
                <w:szCs w:val="22"/>
              </w:rPr>
              <w:t xml:space="preserve"> </w:t>
            </w:r>
            <w:r>
              <w:rPr>
                <w:rFonts w:ascii="Aptos" w:hAnsi="Aptos"/>
                <w:szCs w:val="22"/>
              </w:rPr>
              <w:t xml:space="preserve">από </w:t>
            </w:r>
            <w:r w:rsidRPr="00C00D79">
              <w:rPr>
                <w:rFonts w:ascii="Aptos" w:hAnsi="Aptos"/>
                <w:szCs w:val="22"/>
              </w:rPr>
              <w:t xml:space="preserve"> άλλα συστήματα.</w:t>
            </w:r>
          </w:p>
        </w:tc>
        <w:tc>
          <w:tcPr>
            <w:tcW w:w="714" w:type="pct"/>
            <w:tcBorders>
              <w:top w:val="single" w:sz="4" w:space="0" w:color="000000"/>
              <w:left w:val="single" w:sz="4" w:space="0" w:color="000000"/>
              <w:bottom w:val="single" w:sz="4" w:space="0" w:color="000000"/>
            </w:tcBorders>
            <w:shd w:val="clear" w:color="auto" w:fill="auto"/>
            <w:vAlign w:val="center"/>
          </w:tcPr>
          <w:p w14:paraId="36008BEA"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4E0463C7"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74A5FB" w14:textId="77777777" w:rsidR="00C43D6C" w:rsidRPr="00990757" w:rsidRDefault="00C43D6C" w:rsidP="00CA0B86">
            <w:pPr>
              <w:snapToGrid w:val="0"/>
              <w:spacing w:before="120"/>
              <w:rPr>
                <w:bCs/>
                <w:sz w:val="20"/>
                <w:szCs w:val="20"/>
                <w:lang w:eastAsia="el-GR"/>
              </w:rPr>
            </w:pPr>
          </w:p>
        </w:tc>
      </w:tr>
      <w:tr w:rsidR="00C43D6C" w:rsidRPr="00620CF5" w14:paraId="0476020A"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DAA746A"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F40E2F7" w14:textId="77777777" w:rsidR="00C43D6C" w:rsidRPr="00990757" w:rsidRDefault="00C43D6C" w:rsidP="00CA0B86">
            <w:pPr>
              <w:snapToGrid w:val="0"/>
              <w:spacing w:before="120"/>
              <w:jc w:val="left"/>
              <w:rPr>
                <w:bCs/>
                <w:sz w:val="20"/>
                <w:szCs w:val="20"/>
                <w:lang w:eastAsia="el-GR"/>
              </w:rPr>
            </w:pPr>
            <w:r w:rsidRPr="00D52622">
              <w:rPr>
                <w:rFonts w:ascii="Aptos" w:hAnsi="Aptos"/>
                <w:szCs w:val="22"/>
              </w:rPr>
              <w:t xml:space="preserve">Το λογισμικό υποστηρίζει το τραπεζικό ημερολόγιο </w:t>
            </w:r>
            <w:r w:rsidRPr="00D52622">
              <w:rPr>
                <w:rFonts w:ascii="Aptos" w:hAnsi="Aptos"/>
                <w:szCs w:val="22"/>
                <w:lang w:val="en-US"/>
              </w:rPr>
              <w:t>TARGET</w:t>
            </w:r>
            <w:r w:rsidRPr="00D52622">
              <w:rPr>
                <w:rFonts w:ascii="Aptos" w:hAnsi="Aptos"/>
                <w:szCs w:val="22"/>
              </w:rPr>
              <w:t>2 και παρέχει δυνατότητες παραμετροπο</w:t>
            </w:r>
            <w:r>
              <w:rPr>
                <w:rFonts w:ascii="Aptos" w:hAnsi="Aptos"/>
                <w:szCs w:val="22"/>
              </w:rPr>
              <w:t>ί</w:t>
            </w:r>
            <w:r w:rsidRPr="00D52622">
              <w:rPr>
                <w:rFonts w:ascii="Aptos" w:hAnsi="Aptos"/>
                <w:szCs w:val="22"/>
              </w:rPr>
              <w:t>ησης και εισαγωγής επιπλ</w:t>
            </w:r>
            <w:r>
              <w:rPr>
                <w:rFonts w:ascii="Aptos" w:hAnsi="Aptos"/>
                <w:szCs w:val="22"/>
              </w:rPr>
              <w:t>έ</w:t>
            </w:r>
            <w:r w:rsidRPr="00D52622">
              <w:rPr>
                <w:rFonts w:ascii="Aptos" w:hAnsi="Aptos"/>
                <w:szCs w:val="22"/>
              </w:rPr>
              <w:t>ον τραπεζικών ημερολογίων</w:t>
            </w:r>
            <w:r>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77502379"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86DE200"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83FC62" w14:textId="77777777" w:rsidR="00C43D6C" w:rsidRPr="00990757" w:rsidRDefault="00C43D6C" w:rsidP="00CA0B86">
            <w:pPr>
              <w:snapToGrid w:val="0"/>
              <w:spacing w:before="120"/>
              <w:rPr>
                <w:bCs/>
                <w:sz w:val="20"/>
                <w:szCs w:val="20"/>
                <w:lang w:eastAsia="el-GR"/>
              </w:rPr>
            </w:pPr>
          </w:p>
        </w:tc>
      </w:tr>
      <w:tr w:rsidR="00C43D6C" w:rsidRPr="00620CF5" w14:paraId="367D8847"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E38E338"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2771ADEB" w14:textId="77777777" w:rsidR="00C43D6C" w:rsidRPr="00990757" w:rsidRDefault="00C43D6C" w:rsidP="00CA0B86">
            <w:pPr>
              <w:snapToGrid w:val="0"/>
              <w:spacing w:before="120"/>
              <w:jc w:val="left"/>
              <w:rPr>
                <w:bCs/>
                <w:sz w:val="20"/>
                <w:szCs w:val="20"/>
                <w:lang w:eastAsia="el-GR"/>
              </w:rPr>
            </w:pPr>
            <w:r>
              <w:rPr>
                <w:rFonts w:ascii="Aptos" w:hAnsi="Aptos"/>
                <w:szCs w:val="22"/>
              </w:rPr>
              <w:t>Το λογισμικό παρέχει  π</w:t>
            </w:r>
            <w:r w:rsidRPr="002251F3">
              <w:rPr>
                <w:rFonts w:ascii="Aptos" w:hAnsi="Aptos"/>
                <w:szCs w:val="22"/>
              </w:rPr>
              <w:t xml:space="preserve">λήρες </w:t>
            </w:r>
            <w:r>
              <w:rPr>
                <w:rFonts w:ascii="Aptos" w:hAnsi="Aptos"/>
                <w:szCs w:val="22"/>
              </w:rPr>
              <w:t xml:space="preserve">ενιαίο </w:t>
            </w:r>
            <w:r w:rsidRPr="002251F3">
              <w:rPr>
                <w:rFonts w:ascii="Aptos" w:hAnsi="Aptos"/>
                <w:szCs w:val="22"/>
              </w:rPr>
              <w:t>αρχείο</w:t>
            </w:r>
            <w:r>
              <w:rPr>
                <w:rFonts w:ascii="Aptos" w:hAnsi="Aptos"/>
                <w:szCs w:val="22"/>
              </w:rPr>
              <w:t xml:space="preserve"> </w:t>
            </w:r>
            <w:r w:rsidRPr="002251F3">
              <w:rPr>
                <w:rFonts w:ascii="Aptos" w:hAnsi="Aptos"/>
                <w:szCs w:val="22"/>
              </w:rPr>
              <w:t>(</w:t>
            </w:r>
            <w:proofErr w:type="spellStart"/>
            <w:r w:rsidRPr="002251F3">
              <w:rPr>
                <w:rFonts w:ascii="Aptos" w:hAnsi="Aptos"/>
                <w:szCs w:val="22"/>
              </w:rPr>
              <w:t>audit</w:t>
            </w:r>
            <w:proofErr w:type="spellEnd"/>
            <w:r w:rsidRPr="002251F3">
              <w:rPr>
                <w:rFonts w:ascii="Aptos" w:hAnsi="Aptos"/>
                <w:szCs w:val="22"/>
              </w:rPr>
              <w:t xml:space="preserve"> </w:t>
            </w:r>
            <w:proofErr w:type="spellStart"/>
            <w:r w:rsidRPr="002251F3">
              <w:rPr>
                <w:rFonts w:ascii="Aptos" w:hAnsi="Aptos"/>
                <w:szCs w:val="22"/>
              </w:rPr>
              <w:t>log</w:t>
            </w:r>
            <w:proofErr w:type="spellEnd"/>
            <w:r w:rsidRPr="002251F3">
              <w:rPr>
                <w:rFonts w:ascii="Aptos" w:hAnsi="Aptos"/>
                <w:szCs w:val="22"/>
              </w:rPr>
              <w:t xml:space="preserve">)  καταγραφής </w:t>
            </w:r>
            <w:r>
              <w:rPr>
                <w:rFonts w:ascii="Aptos" w:hAnsi="Aptos"/>
                <w:szCs w:val="22"/>
              </w:rPr>
              <w:t xml:space="preserve">των </w:t>
            </w:r>
            <w:r w:rsidRPr="002251F3">
              <w:rPr>
                <w:rFonts w:ascii="Aptos" w:hAnsi="Aptos"/>
                <w:szCs w:val="22"/>
              </w:rPr>
              <w:t xml:space="preserve">διαγνωστικών μηνυμάτων και </w:t>
            </w:r>
            <w:r>
              <w:rPr>
                <w:rFonts w:ascii="Aptos" w:hAnsi="Aptos"/>
                <w:szCs w:val="22"/>
              </w:rPr>
              <w:t xml:space="preserve">των </w:t>
            </w:r>
            <w:r w:rsidRPr="002251F3">
              <w:rPr>
                <w:rFonts w:ascii="Aptos" w:hAnsi="Aptos"/>
                <w:szCs w:val="22"/>
              </w:rPr>
              <w:t>μεταβολών</w:t>
            </w:r>
            <w:r>
              <w:rPr>
                <w:rFonts w:ascii="Aptos" w:hAnsi="Aptos"/>
                <w:szCs w:val="22"/>
              </w:rPr>
              <w:t xml:space="preserve"> του λογισμικού </w:t>
            </w:r>
            <w:r w:rsidRPr="002251F3">
              <w:rPr>
                <w:rFonts w:ascii="Aptos" w:hAnsi="Aptos"/>
                <w:szCs w:val="22"/>
              </w:rPr>
              <w:t xml:space="preserve"> (δικαιώματα χρηστών, ρυθμίσεις,</w:t>
            </w:r>
            <w:r>
              <w:rPr>
                <w:rFonts w:ascii="Aptos" w:hAnsi="Aptos"/>
                <w:szCs w:val="22"/>
              </w:rPr>
              <w:t xml:space="preserve"> </w:t>
            </w:r>
            <w:r w:rsidRPr="002251F3">
              <w:rPr>
                <w:rFonts w:ascii="Aptos" w:hAnsi="Aptos"/>
                <w:szCs w:val="22"/>
              </w:rPr>
              <w:t>παράμετροι, δεδομένα εφαρμογών κ.α.)</w:t>
            </w:r>
            <w:r>
              <w:rPr>
                <w:rFonts w:ascii="Aptos" w:hAnsi="Aptos"/>
                <w:szCs w:val="22"/>
              </w:rPr>
              <w:t xml:space="preserve">. </w:t>
            </w:r>
            <w:r w:rsidRPr="002251F3">
              <w:rPr>
                <w:rFonts w:ascii="Aptos" w:hAnsi="Aptos"/>
                <w:szCs w:val="22"/>
              </w:rPr>
              <w:t xml:space="preserve">Να </w:t>
            </w:r>
            <w:proofErr w:type="spellStart"/>
            <w:r w:rsidRPr="002251F3">
              <w:rPr>
                <w:rFonts w:ascii="Aptos" w:hAnsi="Aptos"/>
                <w:szCs w:val="22"/>
              </w:rPr>
              <w:t>περιγραφούν</w:t>
            </w:r>
            <w:proofErr w:type="spellEnd"/>
            <w:r w:rsidRPr="002251F3">
              <w:rPr>
                <w:rFonts w:ascii="Aptos" w:hAnsi="Aptos"/>
                <w:szCs w:val="22"/>
              </w:rPr>
              <w:t xml:space="preserve"> οι δυνατότητες αναζήτησης, χρονικής διατήρησης   (</w:t>
            </w:r>
            <w:proofErr w:type="spellStart"/>
            <w:r w:rsidRPr="002251F3">
              <w:rPr>
                <w:rFonts w:ascii="Aptos" w:hAnsi="Aptos"/>
                <w:szCs w:val="22"/>
              </w:rPr>
              <w:t>data</w:t>
            </w:r>
            <w:proofErr w:type="spellEnd"/>
            <w:r w:rsidRPr="002251F3">
              <w:rPr>
                <w:rFonts w:ascii="Aptos" w:hAnsi="Aptos"/>
                <w:szCs w:val="22"/>
              </w:rPr>
              <w:t xml:space="preserve"> </w:t>
            </w:r>
            <w:proofErr w:type="spellStart"/>
            <w:r w:rsidRPr="002251F3">
              <w:rPr>
                <w:rFonts w:ascii="Aptos" w:hAnsi="Aptos"/>
                <w:szCs w:val="22"/>
              </w:rPr>
              <w:t>retention</w:t>
            </w:r>
            <w:proofErr w:type="spellEnd"/>
            <w:r w:rsidRPr="002251F3">
              <w:rPr>
                <w:rFonts w:ascii="Aptos" w:hAnsi="Aptos"/>
                <w:szCs w:val="22"/>
              </w:rPr>
              <w:t>) και εξαγωγής  (</w:t>
            </w:r>
            <w:proofErr w:type="spellStart"/>
            <w:r w:rsidRPr="002251F3">
              <w:rPr>
                <w:rFonts w:ascii="Aptos" w:hAnsi="Aptos"/>
                <w:szCs w:val="22"/>
              </w:rPr>
              <w:t>data</w:t>
            </w:r>
            <w:proofErr w:type="spellEnd"/>
            <w:r w:rsidRPr="002251F3">
              <w:rPr>
                <w:rFonts w:ascii="Aptos" w:hAnsi="Aptos"/>
                <w:szCs w:val="22"/>
              </w:rPr>
              <w:t xml:space="preserve"> </w:t>
            </w:r>
            <w:proofErr w:type="spellStart"/>
            <w:r w:rsidRPr="002251F3">
              <w:rPr>
                <w:rFonts w:ascii="Aptos" w:hAnsi="Aptos"/>
                <w:szCs w:val="22"/>
              </w:rPr>
              <w:t>export</w:t>
            </w:r>
            <w:proofErr w:type="spellEnd"/>
            <w:r w:rsidRPr="002251F3">
              <w:rPr>
                <w:rFonts w:ascii="Aptos" w:hAnsi="Aptos"/>
                <w:szCs w:val="22"/>
              </w:rPr>
              <w:t>)</w:t>
            </w:r>
            <w:r>
              <w:rPr>
                <w:rFonts w:ascii="Aptos" w:hAnsi="Aptos"/>
                <w:szCs w:val="22"/>
              </w:rPr>
              <w:t xml:space="preserve"> στο αρχείο αυτό.</w:t>
            </w:r>
          </w:p>
        </w:tc>
        <w:tc>
          <w:tcPr>
            <w:tcW w:w="714" w:type="pct"/>
            <w:tcBorders>
              <w:top w:val="single" w:sz="4" w:space="0" w:color="000000"/>
              <w:left w:val="single" w:sz="4" w:space="0" w:color="000000"/>
              <w:bottom w:val="single" w:sz="4" w:space="0" w:color="000000"/>
            </w:tcBorders>
            <w:shd w:val="clear" w:color="auto" w:fill="auto"/>
            <w:vAlign w:val="center"/>
          </w:tcPr>
          <w:p w14:paraId="4F29CA4A"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1426263"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C519DA" w14:textId="77777777" w:rsidR="00C43D6C" w:rsidRPr="00990757" w:rsidRDefault="00C43D6C" w:rsidP="00CA0B86">
            <w:pPr>
              <w:snapToGrid w:val="0"/>
              <w:spacing w:before="120"/>
              <w:rPr>
                <w:bCs/>
                <w:sz w:val="20"/>
                <w:szCs w:val="20"/>
                <w:lang w:eastAsia="el-GR"/>
              </w:rPr>
            </w:pPr>
          </w:p>
        </w:tc>
      </w:tr>
      <w:tr w:rsidR="00C43D6C" w:rsidRPr="00620CF5" w14:paraId="4BB57E8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8E1DB98"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BB21ADA" w14:textId="77777777" w:rsidR="00C43D6C" w:rsidRPr="00990757" w:rsidRDefault="00C43D6C" w:rsidP="00CA0B86">
            <w:pPr>
              <w:snapToGrid w:val="0"/>
              <w:spacing w:before="120"/>
              <w:jc w:val="left"/>
              <w:rPr>
                <w:bCs/>
                <w:sz w:val="20"/>
                <w:szCs w:val="20"/>
                <w:lang w:eastAsia="el-GR"/>
              </w:rPr>
            </w:pPr>
            <w:r w:rsidRPr="00404F44">
              <w:rPr>
                <w:rFonts w:ascii="Aptos" w:hAnsi="Aptos"/>
                <w:szCs w:val="22"/>
              </w:rPr>
              <w:t>Το λογισμικό πρέπει να παρέχει στους χρήστες την δυνατότητα εισαγωγής και τροποποίησης στατικών δεδομένων (</w:t>
            </w:r>
            <w:r w:rsidRPr="00404F44">
              <w:rPr>
                <w:rFonts w:ascii="Aptos" w:hAnsi="Aptos"/>
                <w:szCs w:val="22"/>
                <w:lang w:val="en-US"/>
              </w:rPr>
              <w:t>static</w:t>
            </w:r>
            <w:r w:rsidRPr="00404F44">
              <w:rPr>
                <w:rFonts w:ascii="Aptos" w:hAnsi="Aptos"/>
                <w:szCs w:val="22"/>
              </w:rPr>
              <w:t xml:space="preserve"> </w:t>
            </w:r>
            <w:r w:rsidRPr="00404F44">
              <w:rPr>
                <w:rFonts w:ascii="Aptos" w:hAnsi="Aptos"/>
                <w:szCs w:val="22"/>
                <w:lang w:val="en-US"/>
              </w:rPr>
              <w:t>data</w:t>
            </w:r>
            <w:r>
              <w:rPr>
                <w:rFonts w:ascii="Aptos" w:hAnsi="Aptos"/>
                <w:szCs w:val="22"/>
              </w:rPr>
              <w:t>)</w:t>
            </w:r>
            <w:r w:rsidRPr="00404F44">
              <w:rPr>
                <w:rFonts w:ascii="Aptos" w:hAnsi="Aptos"/>
                <w:szCs w:val="22"/>
              </w:rPr>
              <w:t>, όπως  χαρτοφυλάκια, αντισυμβαλλόμενους, ημερολόγια, τραπεζικούς λογαριασμούς, καμπύλες επιτοκίων, αξιολογήσεις πιστοληπτικής ικανότητας κ.α.)</w:t>
            </w:r>
          </w:p>
        </w:tc>
        <w:tc>
          <w:tcPr>
            <w:tcW w:w="714" w:type="pct"/>
            <w:tcBorders>
              <w:top w:val="single" w:sz="4" w:space="0" w:color="000000"/>
              <w:left w:val="single" w:sz="4" w:space="0" w:color="000000"/>
              <w:bottom w:val="single" w:sz="4" w:space="0" w:color="000000"/>
            </w:tcBorders>
            <w:shd w:val="clear" w:color="auto" w:fill="auto"/>
            <w:vAlign w:val="center"/>
          </w:tcPr>
          <w:p w14:paraId="5ABD05B8" w14:textId="77777777" w:rsidR="00C43D6C" w:rsidRPr="00990757" w:rsidRDefault="00C43D6C" w:rsidP="00CA0B86">
            <w:pPr>
              <w:snapToGrid w:val="0"/>
              <w:spacing w:before="120"/>
              <w:jc w:val="center"/>
              <w:rPr>
                <w:bCs/>
                <w:sz w:val="20"/>
                <w:szCs w:val="20"/>
                <w:lang w:eastAsia="el-GR"/>
              </w:rPr>
            </w:pPr>
            <w:r>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0914C9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343A84" w14:textId="77777777" w:rsidR="00C43D6C" w:rsidRPr="00990757" w:rsidRDefault="00C43D6C" w:rsidP="00CA0B86">
            <w:pPr>
              <w:snapToGrid w:val="0"/>
              <w:spacing w:before="120"/>
              <w:rPr>
                <w:bCs/>
                <w:sz w:val="20"/>
                <w:szCs w:val="20"/>
                <w:lang w:eastAsia="el-GR"/>
              </w:rPr>
            </w:pPr>
          </w:p>
        </w:tc>
      </w:tr>
      <w:tr w:rsidR="00C43D6C" w:rsidRPr="00620CF5" w14:paraId="7E9C90B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CC38060"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3208977" w14:textId="77777777" w:rsidR="00C43D6C" w:rsidRPr="00D94942" w:rsidRDefault="00C43D6C" w:rsidP="00CA0B86">
            <w:pPr>
              <w:snapToGrid w:val="0"/>
              <w:spacing w:before="120"/>
              <w:jc w:val="left"/>
              <w:rPr>
                <w:bCs/>
                <w:sz w:val="20"/>
                <w:szCs w:val="20"/>
                <w:lang w:eastAsia="el-GR"/>
              </w:rPr>
            </w:pPr>
            <w:r w:rsidRPr="00404F44">
              <w:rPr>
                <w:rFonts w:ascii="Aptos" w:hAnsi="Aptos"/>
                <w:szCs w:val="22"/>
              </w:rPr>
              <w:t xml:space="preserve">Να αναφερθούν οι δυνατότητες εισαγωγής </w:t>
            </w:r>
            <w:r w:rsidRPr="00404F44">
              <w:rPr>
                <w:rFonts w:ascii="Aptos" w:hAnsi="Aptos"/>
                <w:szCs w:val="22"/>
                <w:lang w:val="en-US"/>
              </w:rPr>
              <w:t>non</w:t>
            </w:r>
            <w:r w:rsidRPr="00404F44">
              <w:rPr>
                <w:rFonts w:ascii="Aptos" w:hAnsi="Aptos"/>
                <w:szCs w:val="22"/>
              </w:rPr>
              <w:t>-</w:t>
            </w:r>
            <w:r w:rsidRPr="00404F44">
              <w:rPr>
                <w:rFonts w:ascii="Aptos" w:hAnsi="Aptos"/>
                <w:szCs w:val="22"/>
                <w:lang w:val="en-US"/>
              </w:rPr>
              <w:t>transactional</w:t>
            </w:r>
            <w:r w:rsidRPr="00404F44">
              <w:rPr>
                <w:rFonts w:ascii="Aptos" w:hAnsi="Aptos"/>
                <w:szCs w:val="22"/>
              </w:rPr>
              <w:t xml:space="preserve"> δεδομένων από </w:t>
            </w:r>
            <w:r w:rsidRPr="00404F44">
              <w:rPr>
                <w:rFonts w:ascii="Aptos" w:hAnsi="Aptos"/>
                <w:szCs w:val="22"/>
                <w:lang w:val="en-US"/>
              </w:rPr>
              <w:t>ERP</w:t>
            </w:r>
            <w:r w:rsidRPr="00404F44">
              <w:rPr>
                <w:rFonts w:ascii="Aptos" w:hAnsi="Aptos"/>
                <w:szCs w:val="22"/>
              </w:rPr>
              <w:t xml:space="preserve">  ή άλλο </w:t>
            </w:r>
            <w:r>
              <w:rPr>
                <w:rFonts w:ascii="Aptos" w:hAnsi="Aptos"/>
                <w:szCs w:val="22"/>
              </w:rPr>
              <w:t>σύστημα</w:t>
            </w:r>
            <w:r w:rsidRPr="008F799E">
              <w:rPr>
                <w:rFonts w:ascii="Aptos" w:hAnsi="Aptos"/>
                <w:szCs w:val="22"/>
              </w:rPr>
              <w:t xml:space="preserve"> </w:t>
            </w:r>
            <w:r>
              <w:rPr>
                <w:rFonts w:ascii="Aptos" w:hAnsi="Aptos"/>
                <w:szCs w:val="22"/>
              </w:rPr>
              <w:t xml:space="preserve"> που παρέχει το λογισμικό </w:t>
            </w:r>
            <w:r w:rsidRPr="00404F44">
              <w:rPr>
                <w:rFonts w:ascii="Aptos" w:hAnsi="Aptos"/>
                <w:szCs w:val="22"/>
              </w:rPr>
              <w:t xml:space="preserve"> π.χ. </w:t>
            </w:r>
            <w:r w:rsidRPr="00404F44">
              <w:rPr>
                <w:rFonts w:ascii="Aptos" w:hAnsi="Aptos"/>
                <w:szCs w:val="22"/>
                <w:lang w:val="en-US"/>
              </w:rPr>
              <w:t>cash</w:t>
            </w:r>
            <w:r w:rsidRPr="00404F44">
              <w:rPr>
                <w:rFonts w:ascii="Aptos" w:hAnsi="Aptos"/>
                <w:szCs w:val="22"/>
              </w:rPr>
              <w:t xml:space="preserve"> </w:t>
            </w:r>
            <w:r w:rsidRPr="00404F44">
              <w:rPr>
                <w:rFonts w:ascii="Aptos" w:hAnsi="Aptos"/>
                <w:szCs w:val="22"/>
                <w:lang w:val="en-US"/>
              </w:rPr>
              <w:t>forecasts</w:t>
            </w:r>
            <w:r>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5246629C"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7141E657"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2E987C" w14:textId="77777777" w:rsidR="00C43D6C" w:rsidRPr="00990757" w:rsidRDefault="00C43D6C" w:rsidP="00CA0B86">
            <w:pPr>
              <w:snapToGrid w:val="0"/>
              <w:spacing w:before="120"/>
              <w:rPr>
                <w:bCs/>
                <w:sz w:val="20"/>
                <w:szCs w:val="20"/>
                <w:lang w:eastAsia="el-GR"/>
              </w:rPr>
            </w:pPr>
          </w:p>
        </w:tc>
      </w:tr>
      <w:tr w:rsidR="00C43D6C" w:rsidRPr="00620CF5" w14:paraId="25EA456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7684A6B"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6FBBC9E"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 xml:space="preserve">Δυνατότητα παραμετροποίησης των ειδοποιήσεων </w:t>
            </w:r>
            <w:r>
              <w:rPr>
                <w:rFonts w:ascii="Aptos" w:hAnsi="Aptos"/>
                <w:szCs w:val="22"/>
              </w:rPr>
              <w:t xml:space="preserve">χρήστη </w:t>
            </w:r>
            <w:r w:rsidRPr="002251F3">
              <w:rPr>
                <w:rFonts w:ascii="Aptos" w:hAnsi="Aptos"/>
                <w:szCs w:val="22"/>
              </w:rPr>
              <w:t>(e-</w:t>
            </w:r>
            <w:proofErr w:type="spellStart"/>
            <w:r w:rsidRPr="002251F3">
              <w:rPr>
                <w:rFonts w:ascii="Aptos" w:hAnsi="Aptos"/>
                <w:szCs w:val="22"/>
              </w:rPr>
              <w:t>mail</w:t>
            </w:r>
            <w:proofErr w:type="spellEnd"/>
            <w:r w:rsidRPr="002251F3">
              <w:rPr>
                <w:rFonts w:ascii="Aptos" w:hAnsi="Aptos"/>
                <w:szCs w:val="22"/>
              </w:rPr>
              <w:t>, αναδυόμενα παράθυρα, ήχοι, κλπ.)</w:t>
            </w:r>
          </w:p>
        </w:tc>
        <w:tc>
          <w:tcPr>
            <w:tcW w:w="714" w:type="pct"/>
            <w:tcBorders>
              <w:top w:val="single" w:sz="4" w:space="0" w:color="000000"/>
              <w:left w:val="single" w:sz="4" w:space="0" w:color="000000"/>
              <w:bottom w:val="single" w:sz="4" w:space="0" w:color="000000"/>
            </w:tcBorders>
            <w:shd w:val="clear" w:color="auto" w:fill="auto"/>
            <w:vAlign w:val="center"/>
          </w:tcPr>
          <w:p w14:paraId="127FD9C2"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DD1B195"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966D43" w14:textId="77777777" w:rsidR="00C43D6C" w:rsidRPr="00990757" w:rsidRDefault="00C43D6C" w:rsidP="00CA0B86">
            <w:pPr>
              <w:snapToGrid w:val="0"/>
              <w:spacing w:before="120"/>
              <w:rPr>
                <w:bCs/>
                <w:sz w:val="20"/>
                <w:szCs w:val="20"/>
                <w:lang w:eastAsia="el-GR"/>
              </w:rPr>
            </w:pPr>
          </w:p>
        </w:tc>
      </w:tr>
      <w:tr w:rsidR="00C43D6C" w:rsidRPr="00620CF5" w14:paraId="5B7751E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7767F9B"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80A18D8"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Περιορισμοί και δικαιώματα πρόσβασης με βάση προκαθορισμένα προφίλ ρόλων</w:t>
            </w:r>
          </w:p>
        </w:tc>
        <w:tc>
          <w:tcPr>
            <w:tcW w:w="714" w:type="pct"/>
            <w:tcBorders>
              <w:top w:val="single" w:sz="4" w:space="0" w:color="000000"/>
              <w:left w:val="single" w:sz="4" w:space="0" w:color="000000"/>
              <w:bottom w:val="single" w:sz="4" w:space="0" w:color="000000"/>
            </w:tcBorders>
            <w:shd w:val="clear" w:color="auto" w:fill="auto"/>
            <w:vAlign w:val="center"/>
          </w:tcPr>
          <w:p w14:paraId="0667C2CB"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5A896EF"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B34553" w14:textId="77777777" w:rsidR="00C43D6C" w:rsidRPr="00990757" w:rsidRDefault="00C43D6C" w:rsidP="00CA0B86">
            <w:pPr>
              <w:snapToGrid w:val="0"/>
              <w:spacing w:before="120"/>
              <w:rPr>
                <w:bCs/>
                <w:sz w:val="20"/>
                <w:szCs w:val="20"/>
                <w:lang w:eastAsia="el-GR"/>
              </w:rPr>
            </w:pPr>
          </w:p>
        </w:tc>
      </w:tr>
      <w:tr w:rsidR="00C43D6C" w:rsidRPr="00620CF5" w14:paraId="03D6E24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B8EC399"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EF27788"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 xml:space="preserve">Να αναφερθούν οι τρόποι και οι </w:t>
            </w:r>
            <w:proofErr w:type="spellStart"/>
            <w:r w:rsidRPr="002251F3">
              <w:rPr>
                <w:rFonts w:ascii="Aptos" w:hAnsi="Aptos"/>
                <w:szCs w:val="22"/>
              </w:rPr>
              <w:t>μορφότυποι</w:t>
            </w:r>
            <w:proofErr w:type="spellEnd"/>
            <w:r w:rsidRPr="002251F3">
              <w:rPr>
                <w:rFonts w:ascii="Aptos" w:hAnsi="Aptos"/>
                <w:szCs w:val="22"/>
              </w:rPr>
              <w:t xml:space="preserve"> αρχείων (π.χ. </w:t>
            </w:r>
            <w:proofErr w:type="spellStart"/>
            <w:r w:rsidRPr="002251F3">
              <w:rPr>
                <w:rFonts w:ascii="Aptos" w:hAnsi="Aptos"/>
                <w:szCs w:val="22"/>
              </w:rPr>
              <w:t>ODBC,OLEDB,plain</w:t>
            </w:r>
            <w:proofErr w:type="spellEnd"/>
            <w:r w:rsidRPr="002251F3">
              <w:rPr>
                <w:rFonts w:ascii="Aptos" w:hAnsi="Aptos"/>
                <w:szCs w:val="22"/>
              </w:rPr>
              <w:t xml:space="preserve"> </w:t>
            </w:r>
            <w:proofErr w:type="spellStart"/>
            <w:r w:rsidRPr="002251F3">
              <w:rPr>
                <w:rFonts w:ascii="Aptos" w:hAnsi="Aptos"/>
                <w:szCs w:val="22"/>
              </w:rPr>
              <w:t>text</w:t>
            </w:r>
            <w:proofErr w:type="spellEnd"/>
            <w:r w:rsidRPr="002251F3">
              <w:rPr>
                <w:rFonts w:ascii="Aptos" w:hAnsi="Aptos"/>
                <w:szCs w:val="22"/>
              </w:rPr>
              <w:t>,</w:t>
            </w:r>
            <w:r>
              <w:rPr>
                <w:rFonts w:ascii="Aptos" w:hAnsi="Aptos"/>
                <w:szCs w:val="22"/>
              </w:rPr>
              <w:t xml:space="preserve"> </w:t>
            </w:r>
            <w:r w:rsidRPr="002251F3">
              <w:rPr>
                <w:rFonts w:ascii="Aptos" w:hAnsi="Aptos"/>
                <w:szCs w:val="22"/>
              </w:rPr>
              <w:t>CSV,</w:t>
            </w:r>
            <w:r>
              <w:rPr>
                <w:rFonts w:ascii="Aptos" w:hAnsi="Aptos"/>
                <w:szCs w:val="22"/>
              </w:rPr>
              <w:t xml:space="preserve"> </w:t>
            </w:r>
            <w:r w:rsidRPr="002251F3">
              <w:rPr>
                <w:rFonts w:ascii="Aptos" w:hAnsi="Aptos"/>
                <w:szCs w:val="22"/>
              </w:rPr>
              <w:t>XML,</w:t>
            </w:r>
            <w:r>
              <w:rPr>
                <w:rFonts w:ascii="Aptos" w:hAnsi="Aptos"/>
                <w:szCs w:val="22"/>
              </w:rPr>
              <w:t xml:space="preserve"> </w:t>
            </w:r>
            <w:r w:rsidRPr="002251F3">
              <w:rPr>
                <w:rFonts w:ascii="Aptos" w:hAnsi="Aptos"/>
                <w:szCs w:val="22"/>
              </w:rPr>
              <w:t>JSON,</w:t>
            </w:r>
            <w:r>
              <w:rPr>
                <w:rFonts w:ascii="Aptos" w:hAnsi="Aptos"/>
                <w:szCs w:val="22"/>
              </w:rPr>
              <w:t xml:space="preserve"> </w:t>
            </w:r>
            <w:r w:rsidRPr="002251F3">
              <w:rPr>
                <w:rFonts w:ascii="Aptos" w:hAnsi="Aptos"/>
                <w:szCs w:val="22"/>
              </w:rPr>
              <w:t>XLSX) με τους οποίους υποστηρίζεται εισαγωγή δεδομένων (</w:t>
            </w:r>
            <w:proofErr w:type="spellStart"/>
            <w:r w:rsidRPr="002251F3">
              <w:rPr>
                <w:rFonts w:ascii="Aptos" w:hAnsi="Aptos"/>
                <w:szCs w:val="22"/>
              </w:rPr>
              <w:t>data</w:t>
            </w:r>
            <w:proofErr w:type="spellEnd"/>
            <w:r w:rsidRPr="002251F3">
              <w:rPr>
                <w:rFonts w:ascii="Aptos" w:hAnsi="Aptos"/>
                <w:szCs w:val="22"/>
              </w:rPr>
              <w:t xml:space="preserve"> </w:t>
            </w:r>
            <w:proofErr w:type="spellStart"/>
            <w:r w:rsidRPr="002251F3">
              <w:rPr>
                <w:rFonts w:ascii="Aptos" w:hAnsi="Aptos"/>
                <w:szCs w:val="22"/>
              </w:rPr>
              <w:t>import</w:t>
            </w:r>
            <w:proofErr w:type="spellEnd"/>
            <w:r w:rsidRPr="002251F3">
              <w:rPr>
                <w:rFonts w:ascii="Aptos" w:hAnsi="Aptos"/>
                <w:szCs w:val="22"/>
              </w:rPr>
              <w:t xml:space="preserve">) στην εφαρμογή </w:t>
            </w:r>
          </w:p>
        </w:tc>
        <w:tc>
          <w:tcPr>
            <w:tcW w:w="714" w:type="pct"/>
            <w:tcBorders>
              <w:top w:val="single" w:sz="4" w:space="0" w:color="000000"/>
              <w:left w:val="single" w:sz="4" w:space="0" w:color="000000"/>
              <w:bottom w:val="single" w:sz="4" w:space="0" w:color="000000"/>
            </w:tcBorders>
            <w:shd w:val="clear" w:color="auto" w:fill="auto"/>
            <w:vAlign w:val="center"/>
          </w:tcPr>
          <w:p w14:paraId="36E08A07"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F1BFE7D"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FEFA58" w14:textId="77777777" w:rsidR="00C43D6C" w:rsidRPr="00990757" w:rsidRDefault="00C43D6C" w:rsidP="00CA0B86">
            <w:pPr>
              <w:snapToGrid w:val="0"/>
              <w:spacing w:before="120"/>
              <w:rPr>
                <w:bCs/>
                <w:sz w:val="20"/>
                <w:szCs w:val="20"/>
                <w:lang w:eastAsia="el-GR"/>
              </w:rPr>
            </w:pPr>
          </w:p>
        </w:tc>
      </w:tr>
      <w:tr w:rsidR="00C43D6C" w:rsidRPr="00620CF5" w14:paraId="1DEA3CB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5B29ABF"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FE78800" w14:textId="77777777" w:rsidR="00C43D6C" w:rsidRPr="00990757" w:rsidRDefault="00C43D6C" w:rsidP="00CA0B86">
            <w:pPr>
              <w:snapToGrid w:val="0"/>
              <w:spacing w:before="120"/>
              <w:jc w:val="left"/>
              <w:rPr>
                <w:bCs/>
                <w:sz w:val="20"/>
                <w:szCs w:val="20"/>
                <w:lang w:eastAsia="el-GR"/>
              </w:rPr>
            </w:pPr>
            <w:r w:rsidRPr="00ED2F33">
              <w:rPr>
                <w:rFonts w:ascii="Aptos" w:hAnsi="Aptos"/>
                <w:szCs w:val="22"/>
              </w:rPr>
              <w:t>Να αναφερθούν οι δυνατότητες εκκαθάρισης (</w:t>
            </w:r>
            <w:r w:rsidRPr="00ED2F33">
              <w:rPr>
                <w:rFonts w:ascii="Aptos" w:hAnsi="Aptos"/>
                <w:szCs w:val="22"/>
                <w:lang w:val="en-US"/>
              </w:rPr>
              <w:t>cleansing</w:t>
            </w:r>
            <w:r w:rsidRPr="00ED2F33">
              <w:rPr>
                <w:rFonts w:ascii="Aptos" w:hAnsi="Aptos"/>
                <w:szCs w:val="22"/>
              </w:rPr>
              <w:t>), μετατροπής(</w:t>
            </w:r>
            <w:r w:rsidRPr="00ED2F33">
              <w:rPr>
                <w:rFonts w:ascii="Aptos" w:hAnsi="Aptos"/>
                <w:szCs w:val="22"/>
                <w:lang w:val="en-US"/>
              </w:rPr>
              <w:t>conversion</w:t>
            </w:r>
            <w:r w:rsidRPr="00ED2F33">
              <w:rPr>
                <w:rFonts w:ascii="Aptos" w:hAnsi="Aptos"/>
                <w:szCs w:val="22"/>
              </w:rPr>
              <w:t>)και μετάπτωσης (</w:t>
            </w:r>
            <w:r w:rsidRPr="00ED2F33">
              <w:rPr>
                <w:rFonts w:ascii="Aptos" w:hAnsi="Aptos"/>
                <w:szCs w:val="22"/>
                <w:lang w:val="en-US"/>
              </w:rPr>
              <w:t>migration</w:t>
            </w:r>
            <w:r w:rsidRPr="00ED2F33">
              <w:rPr>
                <w:rFonts w:ascii="Aptos" w:hAnsi="Aptos"/>
                <w:szCs w:val="22"/>
              </w:rPr>
              <w:t>) δεδομένων που παρέχονται κατά την μαζική εισαγωγή δεδομένων στην εφαρμογή.</w:t>
            </w:r>
          </w:p>
        </w:tc>
        <w:tc>
          <w:tcPr>
            <w:tcW w:w="714" w:type="pct"/>
            <w:tcBorders>
              <w:top w:val="single" w:sz="4" w:space="0" w:color="000000"/>
              <w:left w:val="single" w:sz="4" w:space="0" w:color="000000"/>
              <w:bottom w:val="single" w:sz="4" w:space="0" w:color="000000"/>
            </w:tcBorders>
            <w:shd w:val="clear" w:color="auto" w:fill="auto"/>
            <w:vAlign w:val="center"/>
          </w:tcPr>
          <w:p w14:paraId="40593015"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3896656E"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BDF198" w14:textId="77777777" w:rsidR="00C43D6C" w:rsidRPr="00990757" w:rsidRDefault="00C43D6C" w:rsidP="00CA0B86">
            <w:pPr>
              <w:snapToGrid w:val="0"/>
              <w:spacing w:before="120"/>
              <w:rPr>
                <w:bCs/>
                <w:sz w:val="20"/>
                <w:szCs w:val="20"/>
                <w:lang w:eastAsia="el-GR"/>
              </w:rPr>
            </w:pPr>
          </w:p>
        </w:tc>
      </w:tr>
      <w:tr w:rsidR="00C43D6C" w:rsidRPr="00620CF5" w14:paraId="433218E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E292DD9"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CD0BC17"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 xml:space="preserve">Να αναφερθούν οι τρόποι και οι </w:t>
            </w:r>
            <w:proofErr w:type="spellStart"/>
            <w:r w:rsidRPr="002251F3">
              <w:rPr>
                <w:rFonts w:ascii="Aptos" w:hAnsi="Aptos"/>
                <w:szCs w:val="22"/>
              </w:rPr>
              <w:t>μορφότυποι</w:t>
            </w:r>
            <w:proofErr w:type="spellEnd"/>
            <w:r w:rsidRPr="002251F3">
              <w:rPr>
                <w:rFonts w:ascii="Aptos" w:hAnsi="Aptos"/>
                <w:szCs w:val="22"/>
              </w:rPr>
              <w:t xml:space="preserve"> αρχείων (π.χ. ODBC,</w:t>
            </w:r>
            <w:r>
              <w:rPr>
                <w:rFonts w:ascii="Aptos" w:hAnsi="Aptos"/>
                <w:szCs w:val="22"/>
              </w:rPr>
              <w:t xml:space="preserve"> </w:t>
            </w:r>
            <w:r w:rsidRPr="002251F3">
              <w:rPr>
                <w:rFonts w:ascii="Aptos" w:hAnsi="Aptos"/>
                <w:szCs w:val="22"/>
              </w:rPr>
              <w:t>OLEDB,</w:t>
            </w:r>
            <w:r>
              <w:rPr>
                <w:rFonts w:ascii="Aptos" w:hAnsi="Aptos"/>
                <w:szCs w:val="22"/>
              </w:rPr>
              <w:t xml:space="preserve"> </w:t>
            </w:r>
            <w:proofErr w:type="spellStart"/>
            <w:r w:rsidRPr="002251F3">
              <w:rPr>
                <w:rFonts w:ascii="Aptos" w:hAnsi="Aptos"/>
                <w:szCs w:val="22"/>
              </w:rPr>
              <w:t>plain</w:t>
            </w:r>
            <w:proofErr w:type="spellEnd"/>
            <w:r w:rsidRPr="002251F3">
              <w:rPr>
                <w:rFonts w:ascii="Aptos" w:hAnsi="Aptos"/>
                <w:szCs w:val="22"/>
              </w:rPr>
              <w:t xml:space="preserve"> </w:t>
            </w:r>
            <w:proofErr w:type="spellStart"/>
            <w:r w:rsidRPr="002251F3">
              <w:rPr>
                <w:rFonts w:ascii="Aptos" w:hAnsi="Aptos"/>
                <w:szCs w:val="22"/>
              </w:rPr>
              <w:t>text</w:t>
            </w:r>
            <w:proofErr w:type="spellEnd"/>
            <w:r w:rsidRPr="002251F3">
              <w:rPr>
                <w:rFonts w:ascii="Aptos" w:hAnsi="Aptos"/>
                <w:szCs w:val="22"/>
              </w:rPr>
              <w:t>,</w:t>
            </w:r>
            <w:r>
              <w:rPr>
                <w:rFonts w:ascii="Aptos" w:hAnsi="Aptos"/>
                <w:szCs w:val="22"/>
              </w:rPr>
              <w:t xml:space="preserve"> </w:t>
            </w:r>
            <w:r w:rsidRPr="002251F3">
              <w:rPr>
                <w:rFonts w:ascii="Aptos" w:hAnsi="Aptos"/>
                <w:szCs w:val="22"/>
              </w:rPr>
              <w:t>CSV,</w:t>
            </w:r>
            <w:r>
              <w:rPr>
                <w:rFonts w:ascii="Aptos" w:hAnsi="Aptos"/>
                <w:szCs w:val="22"/>
              </w:rPr>
              <w:t xml:space="preserve"> </w:t>
            </w:r>
            <w:r w:rsidRPr="002251F3">
              <w:rPr>
                <w:rFonts w:ascii="Aptos" w:hAnsi="Aptos"/>
                <w:szCs w:val="22"/>
              </w:rPr>
              <w:t>XML,</w:t>
            </w:r>
            <w:r>
              <w:rPr>
                <w:rFonts w:ascii="Aptos" w:hAnsi="Aptos"/>
                <w:szCs w:val="22"/>
              </w:rPr>
              <w:t xml:space="preserve"> </w:t>
            </w:r>
            <w:r w:rsidRPr="002251F3">
              <w:rPr>
                <w:rFonts w:ascii="Aptos" w:hAnsi="Aptos"/>
                <w:szCs w:val="22"/>
              </w:rPr>
              <w:t>JSON,</w:t>
            </w:r>
            <w:r>
              <w:rPr>
                <w:rFonts w:ascii="Aptos" w:hAnsi="Aptos"/>
                <w:szCs w:val="22"/>
              </w:rPr>
              <w:t xml:space="preserve"> </w:t>
            </w:r>
            <w:r w:rsidRPr="002251F3">
              <w:rPr>
                <w:rFonts w:ascii="Aptos" w:hAnsi="Aptos"/>
                <w:szCs w:val="22"/>
              </w:rPr>
              <w:t>XLSX) με τους οποίους υποστηρίζεται εξαγωγή δεδομένων (</w:t>
            </w:r>
            <w:proofErr w:type="spellStart"/>
            <w:r w:rsidRPr="002251F3">
              <w:rPr>
                <w:rFonts w:ascii="Aptos" w:hAnsi="Aptos"/>
                <w:szCs w:val="22"/>
              </w:rPr>
              <w:t>data</w:t>
            </w:r>
            <w:proofErr w:type="spellEnd"/>
            <w:r w:rsidRPr="002251F3">
              <w:rPr>
                <w:rFonts w:ascii="Aptos" w:hAnsi="Aptos"/>
                <w:szCs w:val="22"/>
              </w:rPr>
              <w:t xml:space="preserve"> </w:t>
            </w:r>
            <w:proofErr w:type="spellStart"/>
            <w:r w:rsidRPr="002251F3">
              <w:rPr>
                <w:rFonts w:ascii="Aptos" w:hAnsi="Aptos"/>
                <w:szCs w:val="22"/>
              </w:rPr>
              <w:t>export</w:t>
            </w:r>
            <w:proofErr w:type="spellEnd"/>
            <w:r w:rsidRPr="002251F3">
              <w:rPr>
                <w:rFonts w:ascii="Aptos" w:hAnsi="Aptos"/>
                <w:szCs w:val="22"/>
              </w:rPr>
              <w:t>) από την εφαρμογή</w:t>
            </w:r>
          </w:p>
        </w:tc>
        <w:tc>
          <w:tcPr>
            <w:tcW w:w="714" w:type="pct"/>
            <w:tcBorders>
              <w:top w:val="single" w:sz="4" w:space="0" w:color="000000"/>
              <w:left w:val="single" w:sz="4" w:space="0" w:color="000000"/>
              <w:bottom w:val="single" w:sz="4" w:space="0" w:color="000000"/>
            </w:tcBorders>
            <w:shd w:val="clear" w:color="auto" w:fill="auto"/>
            <w:vAlign w:val="center"/>
          </w:tcPr>
          <w:p w14:paraId="7ECCAB86"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CDD267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19ADED" w14:textId="77777777" w:rsidR="00C43D6C" w:rsidRPr="00990757" w:rsidRDefault="00C43D6C" w:rsidP="00CA0B86">
            <w:pPr>
              <w:snapToGrid w:val="0"/>
              <w:spacing w:before="120"/>
              <w:rPr>
                <w:bCs/>
                <w:sz w:val="20"/>
                <w:szCs w:val="20"/>
                <w:lang w:eastAsia="el-GR"/>
              </w:rPr>
            </w:pPr>
          </w:p>
        </w:tc>
      </w:tr>
      <w:tr w:rsidR="00C43D6C" w:rsidRPr="00620CF5" w14:paraId="078C67C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3F1BAB7"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B950128"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 xml:space="preserve">Σε κάθε συναλλαγή αποδίδεται ένα μοναδικό αλφαριθμητικό ή αριθμός </w:t>
            </w:r>
          </w:p>
        </w:tc>
        <w:tc>
          <w:tcPr>
            <w:tcW w:w="714" w:type="pct"/>
            <w:tcBorders>
              <w:top w:val="single" w:sz="4" w:space="0" w:color="000000"/>
              <w:left w:val="single" w:sz="4" w:space="0" w:color="000000"/>
              <w:bottom w:val="single" w:sz="4" w:space="0" w:color="000000"/>
            </w:tcBorders>
            <w:shd w:val="clear" w:color="auto" w:fill="auto"/>
            <w:vAlign w:val="center"/>
          </w:tcPr>
          <w:p w14:paraId="3E5A2CFB"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47C5DAC"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2243B5" w14:textId="77777777" w:rsidR="00C43D6C" w:rsidRPr="00990757" w:rsidRDefault="00C43D6C" w:rsidP="00CA0B86">
            <w:pPr>
              <w:snapToGrid w:val="0"/>
              <w:spacing w:before="120"/>
              <w:rPr>
                <w:bCs/>
                <w:sz w:val="20"/>
                <w:szCs w:val="20"/>
                <w:lang w:eastAsia="el-GR"/>
              </w:rPr>
            </w:pPr>
          </w:p>
        </w:tc>
      </w:tr>
      <w:tr w:rsidR="00C43D6C" w:rsidRPr="00620CF5" w14:paraId="790656D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074E0EE"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EE5DC70" w14:textId="77777777" w:rsidR="00C43D6C" w:rsidRPr="00990757" w:rsidRDefault="00C43D6C" w:rsidP="00CA0B86">
            <w:pPr>
              <w:snapToGrid w:val="0"/>
              <w:spacing w:before="120"/>
              <w:jc w:val="left"/>
              <w:rPr>
                <w:bCs/>
                <w:sz w:val="20"/>
                <w:szCs w:val="20"/>
                <w:lang w:eastAsia="el-GR"/>
              </w:rPr>
            </w:pPr>
            <w:r w:rsidRPr="00ED2F33">
              <w:rPr>
                <w:rFonts w:ascii="Aptos" w:hAnsi="Aptos"/>
                <w:szCs w:val="22"/>
              </w:rPr>
              <w:t>Να αναφερθούν τα πρότυπα μηνυμάτων ουράς (</w:t>
            </w:r>
            <w:proofErr w:type="spellStart"/>
            <w:r w:rsidRPr="00ED2F33">
              <w:rPr>
                <w:rFonts w:ascii="Aptos" w:hAnsi="Aptos"/>
                <w:szCs w:val="22"/>
              </w:rPr>
              <w:t>message</w:t>
            </w:r>
            <w:proofErr w:type="spellEnd"/>
            <w:r w:rsidRPr="00ED2F33">
              <w:rPr>
                <w:rFonts w:ascii="Aptos" w:hAnsi="Aptos"/>
                <w:szCs w:val="22"/>
              </w:rPr>
              <w:t xml:space="preserve"> </w:t>
            </w:r>
            <w:proofErr w:type="spellStart"/>
            <w:r w:rsidRPr="00ED2F33">
              <w:rPr>
                <w:rFonts w:ascii="Aptos" w:hAnsi="Aptos"/>
                <w:szCs w:val="22"/>
              </w:rPr>
              <w:t>que</w:t>
            </w:r>
            <w:proofErr w:type="spellEnd"/>
            <w:r w:rsidRPr="00ED2F33">
              <w:rPr>
                <w:rFonts w:ascii="Aptos" w:hAnsi="Aptos"/>
                <w:szCs w:val="22"/>
                <w:lang w:val="en-US"/>
              </w:rPr>
              <w:t>u</w:t>
            </w:r>
            <w:proofErr w:type="spellStart"/>
            <w:r w:rsidRPr="00ED2F33">
              <w:rPr>
                <w:rFonts w:ascii="Aptos" w:hAnsi="Aptos"/>
                <w:szCs w:val="22"/>
              </w:rPr>
              <w:t>ing</w:t>
            </w:r>
            <w:proofErr w:type="spellEnd"/>
            <w:r w:rsidRPr="00ED2F33">
              <w:rPr>
                <w:rFonts w:ascii="Aptos" w:hAnsi="Aptos"/>
                <w:szCs w:val="22"/>
              </w:rPr>
              <w:t xml:space="preserve"> </w:t>
            </w:r>
            <w:r w:rsidRPr="00ED2F33">
              <w:rPr>
                <w:rFonts w:ascii="Aptos" w:hAnsi="Aptos"/>
                <w:szCs w:val="22"/>
                <w:lang w:val="en-US"/>
              </w:rPr>
              <w:t>standards</w:t>
            </w:r>
            <w:r w:rsidRPr="00ED2F33">
              <w:rPr>
                <w:rFonts w:ascii="Aptos" w:hAnsi="Aptos"/>
                <w:szCs w:val="22"/>
              </w:rPr>
              <w:t xml:space="preserve">) που υποστηρίζονται από το λογισμικό </w:t>
            </w:r>
          </w:p>
        </w:tc>
        <w:tc>
          <w:tcPr>
            <w:tcW w:w="714" w:type="pct"/>
            <w:tcBorders>
              <w:top w:val="single" w:sz="4" w:space="0" w:color="000000"/>
              <w:left w:val="single" w:sz="4" w:space="0" w:color="000000"/>
              <w:bottom w:val="single" w:sz="4" w:space="0" w:color="000000"/>
            </w:tcBorders>
            <w:shd w:val="clear" w:color="auto" w:fill="auto"/>
            <w:vAlign w:val="center"/>
          </w:tcPr>
          <w:p w14:paraId="23465D3A"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5D7337CF"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30F3D1" w14:textId="77777777" w:rsidR="00C43D6C" w:rsidRPr="00990757" w:rsidRDefault="00C43D6C" w:rsidP="00CA0B86">
            <w:pPr>
              <w:snapToGrid w:val="0"/>
              <w:spacing w:before="120"/>
              <w:rPr>
                <w:bCs/>
                <w:sz w:val="20"/>
                <w:szCs w:val="20"/>
                <w:lang w:eastAsia="el-GR"/>
              </w:rPr>
            </w:pPr>
          </w:p>
        </w:tc>
      </w:tr>
      <w:tr w:rsidR="00C43D6C" w:rsidRPr="00620CF5" w14:paraId="7A5D5793"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33D6B1E"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643139F" w14:textId="77777777" w:rsidR="00C43D6C" w:rsidRPr="00990757" w:rsidRDefault="00C43D6C" w:rsidP="00CA0B86">
            <w:pPr>
              <w:snapToGrid w:val="0"/>
              <w:spacing w:before="120"/>
              <w:jc w:val="left"/>
              <w:rPr>
                <w:bCs/>
                <w:sz w:val="20"/>
                <w:szCs w:val="20"/>
                <w:lang w:eastAsia="el-GR"/>
              </w:rPr>
            </w:pPr>
            <w:r w:rsidRPr="00ED2F33">
              <w:rPr>
                <w:rFonts w:ascii="Aptos" w:hAnsi="Aptos"/>
                <w:szCs w:val="22"/>
              </w:rPr>
              <w:t>Το λογισμικό πρέπει να υποστηρίζει την αρχή  «</w:t>
            </w:r>
            <w:r w:rsidRPr="00ED2F33">
              <w:rPr>
                <w:rFonts w:ascii="Aptos" w:hAnsi="Aptos"/>
                <w:szCs w:val="22"/>
                <w:lang w:val="en-US"/>
              </w:rPr>
              <w:t>Four</w:t>
            </w:r>
            <w:r w:rsidRPr="00ED2F33">
              <w:rPr>
                <w:rFonts w:ascii="Aptos" w:hAnsi="Aptos"/>
                <w:szCs w:val="22"/>
              </w:rPr>
              <w:t xml:space="preserve"> </w:t>
            </w:r>
            <w:r w:rsidRPr="00ED2F33">
              <w:rPr>
                <w:rFonts w:ascii="Aptos" w:hAnsi="Aptos"/>
                <w:szCs w:val="22"/>
                <w:lang w:val="en-US"/>
              </w:rPr>
              <w:t>Eyes</w:t>
            </w:r>
            <w:r w:rsidRPr="00ED2F33">
              <w:rPr>
                <w:rFonts w:ascii="Aptos" w:hAnsi="Aptos"/>
                <w:szCs w:val="22"/>
              </w:rPr>
              <w:t xml:space="preserve">” στις ενέργειες των χρηστών </w:t>
            </w:r>
          </w:p>
        </w:tc>
        <w:tc>
          <w:tcPr>
            <w:tcW w:w="714" w:type="pct"/>
            <w:tcBorders>
              <w:top w:val="single" w:sz="4" w:space="0" w:color="000000"/>
              <w:left w:val="single" w:sz="4" w:space="0" w:color="000000"/>
              <w:bottom w:val="single" w:sz="4" w:space="0" w:color="000000"/>
            </w:tcBorders>
            <w:shd w:val="clear" w:color="auto" w:fill="auto"/>
            <w:vAlign w:val="center"/>
          </w:tcPr>
          <w:p w14:paraId="36549DAC" w14:textId="77777777" w:rsidR="00C43D6C" w:rsidRPr="00990757" w:rsidRDefault="00C43D6C" w:rsidP="00CA0B86">
            <w:pPr>
              <w:snapToGrid w:val="0"/>
              <w:spacing w:before="120"/>
              <w:jc w:val="center"/>
              <w:rPr>
                <w:bCs/>
                <w:sz w:val="20"/>
                <w:szCs w:val="20"/>
                <w:lang w:eastAsia="el-GR"/>
              </w:rPr>
            </w:pPr>
            <w:r>
              <w:t>ΝΑΙ</w:t>
            </w:r>
          </w:p>
        </w:tc>
        <w:tc>
          <w:tcPr>
            <w:tcW w:w="745" w:type="pct"/>
            <w:tcBorders>
              <w:top w:val="single" w:sz="4" w:space="0" w:color="000000"/>
              <w:left w:val="single" w:sz="4" w:space="0" w:color="000000"/>
              <w:bottom w:val="single" w:sz="4" w:space="0" w:color="000000"/>
            </w:tcBorders>
            <w:shd w:val="clear" w:color="auto" w:fill="auto"/>
            <w:vAlign w:val="center"/>
          </w:tcPr>
          <w:p w14:paraId="673190F8"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9370DA" w14:textId="77777777" w:rsidR="00C43D6C" w:rsidRPr="00990757" w:rsidRDefault="00C43D6C" w:rsidP="00CA0B86">
            <w:pPr>
              <w:snapToGrid w:val="0"/>
              <w:spacing w:before="120"/>
              <w:rPr>
                <w:bCs/>
                <w:sz w:val="20"/>
                <w:szCs w:val="20"/>
                <w:lang w:eastAsia="el-GR"/>
              </w:rPr>
            </w:pPr>
          </w:p>
        </w:tc>
      </w:tr>
      <w:tr w:rsidR="00C43D6C" w:rsidRPr="00620CF5" w14:paraId="3EB064B3"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9F59052"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CAE859D" w14:textId="77777777" w:rsidR="00C43D6C" w:rsidRPr="00990757" w:rsidRDefault="00C43D6C" w:rsidP="00CA0B86">
            <w:pPr>
              <w:snapToGrid w:val="0"/>
              <w:spacing w:before="120"/>
              <w:jc w:val="left"/>
              <w:rPr>
                <w:bCs/>
                <w:sz w:val="20"/>
                <w:szCs w:val="20"/>
                <w:lang w:eastAsia="el-GR"/>
              </w:rPr>
            </w:pPr>
            <w:r w:rsidRPr="00ED2F33">
              <w:rPr>
                <w:rFonts w:ascii="Aptos" w:hAnsi="Aptos"/>
                <w:szCs w:val="22"/>
              </w:rPr>
              <w:t>Το λογισμικό πρέπει να υποστηρίζει την αρχή  «</w:t>
            </w:r>
            <w:r w:rsidRPr="00ED2F33">
              <w:rPr>
                <w:rFonts w:ascii="Aptos" w:hAnsi="Aptos"/>
                <w:szCs w:val="22"/>
                <w:lang w:val="en-US"/>
              </w:rPr>
              <w:t>Four</w:t>
            </w:r>
            <w:r w:rsidRPr="00ED2F33">
              <w:rPr>
                <w:rFonts w:ascii="Aptos" w:hAnsi="Aptos"/>
                <w:szCs w:val="22"/>
              </w:rPr>
              <w:t xml:space="preserve"> </w:t>
            </w:r>
            <w:r w:rsidRPr="00ED2F33">
              <w:rPr>
                <w:rFonts w:ascii="Aptos" w:hAnsi="Aptos"/>
                <w:szCs w:val="22"/>
                <w:lang w:val="en-US"/>
              </w:rPr>
              <w:t>Eyes</w:t>
            </w:r>
            <w:r w:rsidRPr="00ED2F33">
              <w:rPr>
                <w:rFonts w:ascii="Aptos" w:hAnsi="Aptos"/>
                <w:szCs w:val="22"/>
              </w:rPr>
              <w:t>” στον ρόλο των διαχειριστών</w:t>
            </w:r>
          </w:p>
        </w:tc>
        <w:tc>
          <w:tcPr>
            <w:tcW w:w="714" w:type="pct"/>
            <w:tcBorders>
              <w:top w:val="single" w:sz="4" w:space="0" w:color="000000"/>
              <w:left w:val="single" w:sz="4" w:space="0" w:color="000000"/>
              <w:bottom w:val="single" w:sz="4" w:space="0" w:color="000000"/>
            </w:tcBorders>
            <w:shd w:val="clear" w:color="auto" w:fill="auto"/>
            <w:vAlign w:val="center"/>
          </w:tcPr>
          <w:p w14:paraId="1E489A20"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624D790B"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297668" w14:textId="77777777" w:rsidR="00C43D6C" w:rsidRPr="00990757" w:rsidRDefault="00C43D6C" w:rsidP="00CA0B86">
            <w:pPr>
              <w:snapToGrid w:val="0"/>
              <w:spacing w:before="120"/>
              <w:rPr>
                <w:bCs/>
                <w:sz w:val="20"/>
                <w:szCs w:val="20"/>
                <w:lang w:eastAsia="el-GR"/>
              </w:rPr>
            </w:pPr>
          </w:p>
        </w:tc>
      </w:tr>
      <w:tr w:rsidR="00C43D6C" w:rsidRPr="00620CF5" w14:paraId="26ADFC59"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013F69B"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8E84809" w14:textId="77777777" w:rsidR="00C43D6C" w:rsidRPr="00990757" w:rsidRDefault="00C43D6C" w:rsidP="00CA0B86">
            <w:pPr>
              <w:snapToGrid w:val="0"/>
              <w:spacing w:before="120"/>
              <w:jc w:val="left"/>
              <w:rPr>
                <w:bCs/>
                <w:sz w:val="20"/>
                <w:szCs w:val="20"/>
                <w:lang w:eastAsia="el-GR"/>
              </w:rPr>
            </w:pPr>
            <w:r>
              <w:rPr>
                <w:rFonts w:ascii="Aptos" w:hAnsi="Aptos"/>
                <w:szCs w:val="22"/>
              </w:rPr>
              <w:t xml:space="preserve">Το προσφερόμενο λογισμικό πρέπει να υπόκειται σε τακτικές αναβαθμίσεις με στόχο την </w:t>
            </w:r>
            <w:r w:rsidRPr="00F7704E">
              <w:rPr>
                <w:rFonts w:ascii="Aptos" w:hAnsi="Aptos"/>
                <w:szCs w:val="22"/>
              </w:rPr>
              <w:t>διαρκή βελτίωση των παρεχόμενων υπηρεσιών</w:t>
            </w:r>
            <w:r>
              <w:rPr>
                <w:rFonts w:ascii="Aptos" w:hAnsi="Aptos"/>
                <w:szCs w:val="22"/>
              </w:rPr>
              <w:t>, τον εμπλουτισμό της λειτουργικότητας και την υποστήριξη νέων τεχνολογιών και πρακτικών.</w:t>
            </w:r>
          </w:p>
        </w:tc>
        <w:tc>
          <w:tcPr>
            <w:tcW w:w="714" w:type="pct"/>
            <w:tcBorders>
              <w:top w:val="single" w:sz="4" w:space="0" w:color="000000"/>
              <w:left w:val="single" w:sz="4" w:space="0" w:color="000000"/>
              <w:bottom w:val="single" w:sz="4" w:space="0" w:color="000000"/>
            </w:tcBorders>
            <w:shd w:val="clear" w:color="auto" w:fill="auto"/>
            <w:vAlign w:val="center"/>
          </w:tcPr>
          <w:p w14:paraId="32207629" w14:textId="77777777" w:rsidR="00C43D6C" w:rsidRPr="00990757" w:rsidRDefault="00C43D6C" w:rsidP="00CA0B86">
            <w:pPr>
              <w:snapToGrid w:val="0"/>
              <w:spacing w:before="120"/>
              <w:jc w:val="center"/>
              <w:rPr>
                <w:bCs/>
                <w:sz w:val="20"/>
                <w:szCs w:val="20"/>
                <w:lang w:eastAsia="el-GR"/>
              </w:rPr>
            </w:pPr>
            <w:r>
              <w:t>ΝΑΙ</w:t>
            </w:r>
          </w:p>
        </w:tc>
        <w:tc>
          <w:tcPr>
            <w:tcW w:w="745" w:type="pct"/>
            <w:tcBorders>
              <w:top w:val="single" w:sz="4" w:space="0" w:color="000000"/>
              <w:left w:val="single" w:sz="4" w:space="0" w:color="000000"/>
              <w:bottom w:val="single" w:sz="4" w:space="0" w:color="000000"/>
            </w:tcBorders>
            <w:shd w:val="clear" w:color="auto" w:fill="auto"/>
            <w:vAlign w:val="center"/>
          </w:tcPr>
          <w:p w14:paraId="2261C42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AF1464" w14:textId="77777777" w:rsidR="00C43D6C" w:rsidRPr="00990757" w:rsidRDefault="00C43D6C" w:rsidP="00CA0B86">
            <w:pPr>
              <w:snapToGrid w:val="0"/>
              <w:spacing w:before="120"/>
              <w:rPr>
                <w:bCs/>
                <w:sz w:val="20"/>
                <w:szCs w:val="20"/>
                <w:lang w:eastAsia="el-GR"/>
              </w:rPr>
            </w:pPr>
          </w:p>
        </w:tc>
      </w:tr>
      <w:tr w:rsidR="00C43D6C" w:rsidRPr="00620CF5" w14:paraId="6D77192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BB6A8C3"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bookmarkStart w:id="486" w:name="_Hlk182917720"/>
          </w:p>
        </w:tc>
        <w:tc>
          <w:tcPr>
            <w:tcW w:w="2231" w:type="pct"/>
            <w:tcBorders>
              <w:top w:val="single" w:sz="4" w:space="0" w:color="000000"/>
              <w:left w:val="single" w:sz="4" w:space="0" w:color="000000"/>
              <w:bottom w:val="single" w:sz="4" w:space="0" w:color="000000"/>
            </w:tcBorders>
            <w:shd w:val="clear" w:color="auto" w:fill="auto"/>
            <w:vAlign w:val="center"/>
          </w:tcPr>
          <w:p w14:paraId="29753727" w14:textId="77777777" w:rsidR="00C43D6C" w:rsidRPr="00FD3E98" w:rsidRDefault="00C43D6C" w:rsidP="00CA0B86">
            <w:pPr>
              <w:snapToGrid w:val="0"/>
              <w:spacing w:before="120"/>
              <w:jc w:val="left"/>
              <w:rPr>
                <w:bCs/>
                <w:sz w:val="20"/>
                <w:szCs w:val="20"/>
                <w:lang w:eastAsia="el-GR"/>
              </w:rPr>
            </w:pPr>
            <w:r>
              <w:rPr>
                <w:rFonts w:ascii="Aptos" w:hAnsi="Aptos"/>
                <w:szCs w:val="22"/>
              </w:rPr>
              <w:t>Ο Ανάδοχος θα πρέπει να έχει στρατηγική συνεργασία με τον κατασκευαστή του λογισμικού.</w:t>
            </w:r>
          </w:p>
        </w:tc>
        <w:tc>
          <w:tcPr>
            <w:tcW w:w="714" w:type="pct"/>
            <w:tcBorders>
              <w:top w:val="single" w:sz="4" w:space="0" w:color="000000"/>
              <w:left w:val="single" w:sz="4" w:space="0" w:color="000000"/>
              <w:bottom w:val="single" w:sz="4" w:space="0" w:color="000000"/>
            </w:tcBorders>
            <w:shd w:val="clear" w:color="auto" w:fill="auto"/>
            <w:vAlign w:val="center"/>
          </w:tcPr>
          <w:p w14:paraId="10D1A5D1" w14:textId="77777777" w:rsidR="00C43D6C" w:rsidRPr="00990757" w:rsidRDefault="00C43D6C" w:rsidP="00CA0B86">
            <w:pPr>
              <w:snapToGrid w:val="0"/>
              <w:spacing w:before="120"/>
              <w:jc w:val="center"/>
              <w:rPr>
                <w:bCs/>
                <w:sz w:val="20"/>
                <w:szCs w:val="20"/>
                <w:lang w:eastAsia="el-GR"/>
              </w:rPr>
            </w:pPr>
            <w:r>
              <w:t>ΝΑΙ</w:t>
            </w:r>
          </w:p>
        </w:tc>
        <w:tc>
          <w:tcPr>
            <w:tcW w:w="745" w:type="pct"/>
            <w:tcBorders>
              <w:top w:val="single" w:sz="4" w:space="0" w:color="000000"/>
              <w:left w:val="single" w:sz="4" w:space="0" w:color="000000"/>
              <w:bottom w:val="single" w:sz="4" w:space="0" w:color="000000"/>
            </w:tcBorders>
            <w:shd w:val="clear" w:color="auto" w:fill="auto"/>
            <w:vAlign w:val="center"/>
          </w:tcPr>
          <w:p w14:paraId="55D303D0"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4627F1" w14:textId="77777777" w:rsidR="00C43D6C" w:rsidRPr="00990757" w:rsidRDefault="00C43D6C" w:rsidP="00CA0B86">
            <w:pPr>
              <w:snapToGrid w:val="0"/>
              <w:spacing w:before="120"/>
              <w:rPr>
                <w:bCs/>
                <w:sz w:val="20"/>
                <w:szCs w:val="20"/>
                <w:lang w:eastAsia="el-GR"/>
              </w:rPr>
            </w:pPr>
          </w:p>
        </w:tc>
      </w:tr>
      <w:bookmarkEnd w:id="486"/>
      <w:tr w:rsidR="00C43D6C" w:rsidRPr="00620CF5" w14:paraId="1A06084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D0D97E9" w14:textId="77777777" w:rsidR="00C43D6C" w:rsidRPr="00990757" w:rsidRDefault="00C43D6C" w:rsidP="00CA0B86">
            <w:pPr>
              <w:numPr>
                <w:ilvl w:val="0"/>
                <w:numId w:val="86"/>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D8980E9"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Επιπλέον λειτουργικότητες που προσφέρονται πέραν των αναφερομένων  στην λειτουργική ενότητα "Γενικά και Τεχνικά Χαρακτηριστικά" οι οποίες κρίνεται ότι συμβ</w:t>
            </w:r>
            <w:r w:rsidRPr="00E11F03">
              <w:rPr>
                <w:rFonts w:ascii="Aptos" w:hAnsi="Aptos"/>
                <w:szCs w:val="22"/>
              </w:rPr>
              <w:t>ά</w:t>
            </w:r>
            <w:r>
              <w:rPr>
                <w:rFonts w:ascii="Aptos" w:hAnsi="Aptos"/>
                <w:szCs w:val="22"/>
              </w:rPr>
              <w:t>λ</w:t>
            </w:r>
            <w:r w:rsidRPr="00E11F03">
              <w:rPr>
                <w:rFonts w:ascii="Aptos" w:hAnsi="Aptos"/>
                <w:szCs w:val="22"/>
              </w:rPr>
              <w:t>λουν</w:t>
            </w:r>
            <w:r w:rsidRPr="002251F3">
              <w:rPr>
                <w:rFonts w:ascii="Aptos" w:hAnsi="Aptos"/>
                <w:szCs w:val="22"/>
              </w:rPr>
              <w:t xml:space="preserve"> στην εξυπηρέτηση των στόχων του Έργου </w:t>
            </w:r>
          </w:p>
        </w:tc>
        <w:tc>
          <w:tcPr>
            <w:tcW w:w="714" w:type="pct"/>
            <w:tcBorders>
              <w:top w:val="single" w:sz="4" w:space="0" w:color="000000"/>
              <w:left w:val="single" w:sz="4" w:space="0" w:color="000000"/>
              <w:bottom w:val="single" w:sz="4" w:space="0" w:color="000000"/>
            </w:tcBorders>
            <w:shd w:val="clear" w:color="auto" w:fill="auto"/>
            <w:vAlign w:val="center"/>
          </w:tcPr>
          <w:p w14:paraId="7F235E7B"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0AEC8DD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0A665F" w14:textId="77777777" w:rsidR="00C43D6C" w:rsidRPr="00990757" w:rsidRDefault="00C43D6C" w:rsidP="00CA0B86">
            <w:pPr>
              <w:snapToGrid w:val="0"/>
              <w:spacing w:before="120"/>
              <w:rPr>
                <w:bCs/>
                <w:sz w:val="20"/>
                <w:szCs w:val="20"/>
                <w:lang w:eastAsia="el-GR"/>
              </w:rPr>
            </w:pPr>
          </w:p>
        </w:tc>
      </w:tr>
      <w:tr w:rsidR="00C43D6C" w:rsidRPr="00620CF5" w14:paraId="257E6C8B"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47772DD" w14:textId="77777777" w:rsidR="00C43D6C" w:rsidRPr="00990757" w:rsidRDefault="00C43D6C" w:rsidP="00CA0B86">
            <w:pPr>
              <w:snapToGrid w:val="0"/>
              <w:spacing w:before="120"/>
              <w:rPr>
                <w:bCs/>
                <w:sz w:val="20"/>
                <w:szCs w:val="20"/>
                <w:lang w:eastAsia="el-GR"/>
              </w:rPr>
            </w:pPr>
            <w:r w:rsidRPr="002251F3">
              <w:rPr>
                <w:rFonts w:ascii="Aptos" w:hAnsi="Aptos"/>
                <w:b/>
                <w:bCs/>
                <w:szCs w:val="22"/>
              </w:rPr>
              <w:t>Χαρακτηριστικά ασφαλείας</w:t>
            </w:r>
          </w:p>
        </w:tc>
      </w:tr>
      <w:tr w:rsidR="00C43D6C" w:rsidRPr="00620CF5" w14:paraId="6B2E190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E16C578" w14:textId="77777777" w:rsidR="00C43D6C" w:rsidRPr="00990757" w:rsidRDefault="00C43D6C" w:rsidP="00C43D6C">
            <w:pPr>
              <w:numPr>
                <w:ilvl w:val="0"/>
                <w:numId w:val="129"/>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AA2768B" w14:textId="77777777" w:rsidR="00C43D6C" w:rsidRPr="00990757" w:rsidRDefault="00C43D6C" w:rsidP="00CA0B86">
            <w:pPr>
              <w:snapToGrid w:val="0"/>
              <w:spacing w:before="120"/>
              <w:jc w:val="left"/>
              <w:rPr>
                <w:bCs/>
                <w:sz w:val="20"/>
                <w:szCs w:val="20"/>
                <w:lang w:eastAsia="el-GR"/>
              </w:rPr>
            </w:pPr>
            <w:r>
              <w:rPr>
                <w:rFonts w:ascii="Aptos" w:hAnsi="Aptos"/>
                <w:szCs w:val="22"/>
              </w:rPr>
              <w:t>Συμμόρφωση με πρότυπο πλαίσιο διακυβέρνησης ασφάλειας (</w:t>
            </w:r>
            <w:r>
              <w:rPr>
                <w:rFonts w:ascii="Aptos" w:hAnsi="Aptos"/>
                <w:szCs w:val="22"/>
                <w:lang w:val="en-US"/>
              </w:rPr>
              <w:t>security</w:t>
            </w:r>
            <w:r w:rsidRPr="00E642C3">
              <w:rPr>
                <w:rFonts w:ascii="Aptos" w:hAnsi="Aptos"/>
                <w:szCs w:val="22"/>
              </w:rPr>
              <w:t xml:space="preserve"> </w:t>
            </w:r>
            <w:r>
              <w:rPr>
                <w:rFonts w:ascii="Aptos" w:hAnsi="Aptos"/>
                <w:szCs w:val="22"/>
                <w:lang w:val="en-US"/>
              </w:rPr>
              <w:t>governance</w:t>
            </w:r>
            <w:r w:rsidRPr="00E642C3">
              <w:rPr>
                <w:rFonts w:ascii="Aptos" w:hAnsi="Aptos"/>
                <w:szCs w:val="22"/>
              </w:rPr>
              <w:t xml:space="preserve"> </w:t>
            </w:r>
            <w:r>
              <w:rPr>
                <w:rFonts w:ascii="Aptos" w:hAnsi="Aptos"/>
                <w:szCs w:val="22"/>
                <w:lang w:val="en-US"/>
              </w:rPr>
              <w:t>framework</w:t>
            </w:r>
            <w:r w:rsidRPr="00E642C3">
              <w:rPr>
                <w:rFonts w:ascii="Aptos" w:hAnsi="Aptos"/>
                <w:szCs w:val="22"/>
              </w:rPr>
              <w:t xml:space="preserve"> ) </w:t>
            </w:r>
            <w:r>
              <w:rPr>
                <w:rFonts w:ascii="Aptos" w:hAnsi="Aptos"/>
                <w:szCs w:val="22"/>
              </w:rPr>
              <w:t xml:space="preserve">π.χ. </w:t>
            </w:r>
            <w:r>
              <w:rPr>
                <w:rFonts w:ascii="Aptos" w:hAnsi="Aptos"/>
                <w:szCs w:val="22"/>
                <w:lang w:val="en-US"/>
              </w:rPr>
              <w:t>ISO</w:t>
            </w:r>
            <w:r w:rsidRPr="00E642C3">
              <w:rPr>
                <w:rFonts w:ascii="Aptos" w:hAnsi="Aptos"/>
                <w:szCs w:val="22"/>
              </w:rPr>
              <w:t>/</w:t>
            </w:r>
            <w:r>
              <w:rPr>
                <w:rFonts w:ascii="Aptos" w:hAnsi="Aptos"/>
                <w:szCs w:val="22"/>
                <w:lang w:val="en-US"/>
              </w:rPr>
              <w:t>IEC</w:t>
            </w:r>
            <w:r w:rsidRPr="00E642C3">
              <w:rPr>
                <w:rFonts w:ascii="Aptos" w:hAnsi="Aptos"/>
                <w:szCs w:val="22"/>
              </w:rPr>
              <w:t xml:space="preserve"> 27001, </w:t>
            </w:r>
            <w:r>
              <w:rPr>
                <w:rFonts w:ascii="Aptos" w:hAnsi="Aptos"/>
                <w:szCs w:val="22"/>
                <w:lang w:val="en-US"/>
              </w:rPr>
              <w:t>NIST</w:t>
            </w:r>
            <w:r w:rsidRPr="00E642C3">
              <w:rPr>
                <w:rFonts w:ascii="Aptos" w:hAnsi="Aptos"/>
                <w:szCs w:val="22"/>
              </w:rPr>
              <w:t xml:space="preserve"> </w:t>
            </w:r>
            <w:proofErr w:type="spellStart"/>
            <w:r>
              <w:rPr>
                <w:rFonts w:ascii="Aptos" w:hAnsi="Aptos"/>
                <w:szCs w:val="22"/>
              </w:rPr>
              <w:t>κλπ</w:t>
            </w:r>
            <w:proofErr w:type="spellEnd"/>
          </w:p>
        </w:tc>
        <w:tc>
          <w:tcPr>
            <w:tcW w:w="714" w:type="pct"/>
            <w:tcBorders>
              <w:top w:val="single" w:sz="4" w:space="0" w:color="000000"/>
              <w:left w:val="single" w:sz="4" w:space="0" w:color="000000"/>
              <w:bottom w:val="single" w:sz="4" w:space="0" w:color="000000"/>
            </w:tcBorders>
            <w:shd w:val="clear" w:color="auto" w:fill="auto"/>
            <w:vAlign w:val="center"/>
          </w:tcPr>
          <w:p w14:paraId="55AA8657"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09F09B44"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812324" w14:textId="77777777" w:rsidR="00C43D6C" w:rsidRPr="00990757" w:rsidRDefault="00C43D6C" w:rsidP="00CA0B86">
            <w:pPr>
              <w:snapToGrid w:val="0"/>
              <w:spacing w:before="120"/>
              <w:rPr>
                <w:bCs/>
                <w:sz w:val="20"/>
                <w:szCs w:val="20"/>
                <w:lang w:eastAsia="el-GR"/>
              </w:rPr>
            </w:pPr>
          </w:p>
        </w:tc>
      </w:tr>
      <w:tr w:rsidR="00C43D6C" w:rsidRPr="00620CF5" w14:paraId="05DADC0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2842D63"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3CE202F" w14:textId="77777777" w:rsidR="00C43D6C" w:rsidRPr="00990757" w:rsidRDefault="00C43D6C" w:rsidP="00CA0B86">
            <w:pPr>
              <w:snapToGrid w:val="0"/>
              <w:spacing w:before="120"/>
              <w:jc w:val="left"/>
              <w:rPr>
                <w:bCs/>
                <w:sz w:val="20"/>
                <w:szCs w:val="20"/>
                <w:lang w:eastAsia="el-GR"/>
              </w:rPr>
            </w:pPr>
            <w:r>
              <w:rPr>
                <w:rFonts w:ascii="Aptos" w:hAnsi="Aptos"/>
                <w:szCs w:val="22"/>
              </w:rPr>
              <w:t xml:space="preserve">Παροχή </w:t>
            </w:r>
            <w:proofErr w:type="spellStart"/>
            <w:r>
              <w:rPr>
                <w:rFonts w:ascii="Aptos" w:hAnsi="Aptos"/>
                <w:szCs w:val="22"/>
              </w:rPr>
              <w:t>δι</w:t>
            </w:r>
            <w:r w:rsidRPr="002251F3">
              <w:rPr>
                <w:rFonts w:ascii="Aptos" w:hAnsi="Aptos"/>
                <w:szCs w:val="22"/>
              </w:rPr>
              <w:t>επαφή</w:t>
            </w:r>
            <w:r>
              <w:rPr>
                <w:rFonts w:ascii="Aptos" w:hAnsi="Aptos"/>
                <w:szCs w:val="22"/>
              </w:rPr>
              <w:t>ς</w:t>
            </w:r>
            <w:proofErr w:type="spellEnd"/>
            <w:r w:rsidRPr="002251F3">
              <w:rPr>
                <w:rFonts w:ascii="Aptos" w:hAnsi="Aptos"/>
                <w:szCs w:val="22"/>
              </w:rPr>
              <w:t xml:space="preserve"> με LDAP (</w:t>
            </w:r>
            <w:proofErr w:type="spellStart"/>
            <w:r w:rsidRPr="002251F3">
              <w:rPr>
                <w:rFonts w:ascii="Aptos" w:hAnsi="Aptos"/>
                <w:szCs w:val="22"/>
              </w:rPr>
              <w:t>Lightweight</w:t>
            </w:r>
            <w:proofErr w:type="spellEnd"/>
            <w:r w:rsidRPr="002251F3">
              <w:rPr>
                <w:rFonts w:ascii="Aptos" w:hAnsi="Aptos"/>
                <w:szCs w:val="22"/>
              </w:rPr>
              <w:t xml:space="preserve"> </w:t>
            </w:r>
            <w:proofErr w:type="spellStart"/>
            <w:r w:rsidRPr="002251F3">
              <w:rPr>
                <w:rFonts w:ascii="Aptos" w:hAnsi="Aptos"/>
                <w:szCs w:val="22"/>
              </w:rPr>
              <w:t>Directory</w:t>
            </w:r>
            <w:proofErr w:type="spellEnd"/>
            <w:r w:rsidRPr="002251F3">
              <w:rPr>
                <w:rFonts w:ascii="Aptos" w:hAnsi="Aptos"/>
                <w:szCs w:val="22"/>
              </w:rPr>
              <w:t xml:space="preserve"> Access </w:t>
            </w:r>
            <w:proofErr w:type="spellStart"/>
            <w:r w:rsidRPr="002251F3">
              <w:rPr>
                <w:rFonts w:ascii="Aptos" w:hAnsi="Aptos"/>
                <w:szCs w:val="22"/>
              </w:rPr>
              <w:t>Protocol</w:t>
            </w:r>
            <w:proofErr w:type="spellEnd"/>
            <w:r w:rsidRPr="002251F3">
              <w:rPr>
                <w:rFonts w:ascii="Aptos" w:hAnsi="Aptos"/>
                <w:szCs w:val="22"/>
              </w:rPr>
              <w:t>) -πρωτόκολλο πρόσβασης σε υπηρεσίες καταλόγου</w:t>
            </w:r>
            <w:r w:rsidRPr="008F799E">
              <w:rPr>
                <w:rFonts w:ascii="Aptos" w:hAnsi="Aptos"/>
                <w:szCs w:val="22"/>
              </w:rPr>
              <w:t>,</w:t>
            </w:r>
            <w:r>
              <w:rPr>
                <w:rFonts w:ascii="Aptos" w:hAnsi="Aptos"/>
                <w:szCs w:val="22"/>
              </w:rPr>
              <w:t xml:space="preserve"> και υποστήριξη διαδικασιών  </w:t>
            </w:r>
            <w:proofErr w:type="spellStart"/>
            <w:r>
              <w:rPr>
                <w:rFonts w:ascii="Aptos" w:hAnsi="Aptos"/>
                <w:szCs w:val="22"/>
              </w:rPr>
              <w:t>αυθεντικοποίησης</w:t>
            </w:r>
            <w:proofErr w:type="spellEnd"/>
            <w:r>
              <w:rPr>
                <w:rFonts w:ascii="Aptos" w:hAnsi="Aptos"/>
                <w:szCs w:val="22"/>
              </w:rPr>
              <w:t xml:space="preserve"> </w:t>
            </w:r>
            <w:r>
              <w:rPr>
                <w:rFonts w:ascii="Aptos" w:hAnsi="Aptos"/>
                <w:szCs w:val="22"/>
                <w:lang w:val="en-US"/>
              </w:rPr>
              <w:t>SSO</w:t>
            </w:r>
            <w:r w:rsidRPr="00ED2F33">
              <w:rPr>
                <w:rFonts w:ascii="Aptos" w:hAnsi="Aptos"/>
                <w:szCs w:val="22"/>
              </w:rPr>
              <w:t xml:space="preserve"> (</w:t>
            </w:r>
            <w:r>
              <w:rPr>
                <w:rFonts w:ascii="Aptos" w:hAnsi="Aptos"/>
                <w:szCs w:val="22"/>
                <w:lang w:val="en-US"/>
              </w:rPr>
              <w:t>Single</w:t>
            </w:r>
            <w:r w:rsidRPr="00ED2F33">
              <w:rPr>
                <w:rFonts w:ascii="Aptos" w:hAnsi="Aptos"/>
                <w:szCs w:val="22"/>
              </w:rPr>
              <w:t xml:space="preserve"> </w:t>
            </w:r>
            <w:r>
              <w:rPr>
                <w:rFonts w:ascii="Aptos" w:hAnsi="Aptos"/>
                <w:szCs w:val="22"/>
                <w:lang w:val="en-US"/>
              </w:rPr>
              <w:t>Sign</w:t>
            </w:r>
            <w:r w:rsidRPr="00ED2F33">
              <w:rPr>
                <w:rFonts w:ascii="Aptos" w:hAnsi="Aptos"/>
                <w:szCs w:val="22"/>
              </w:rPr>
              <w:t>-</w:t>
            </w:r>
            <w:r>
              <w:rPr>
                <w:rFonts w:ascii="Aptos" w:hAnsi="Aptos"/>
                <w:szCs w:val="22"/>
                <w:lang w:val="en-US"/>
              </w:rPr>
              <w:t>On</w:t>
            </w:r>
            <w:r w:rsidRPr="00ED2F3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15B57029"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6C9C9A80"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E016E3" w14:textId="77777777" w:rsidR="00C43D6C" w:rsidRPr="00990757" w:rsidRDefault="00C43D6C" w:rsidP="00CA0B86">
            <w:pPr>
              <w:snapToGrid w:val="0"/>
              <w:spacing w:before="120"/>
              <w:rPr>
                <w:bCs/>
                <w:sz w:val="20"/>
                <w:szCs w:val="20"/>
                <w:lang w:eastAsia="el-GR"/>
              </w:rPr>
            </w:pPr>
          </w:p>
        </w:tc>
      </w:tr>
      <w:tr w:rsidR="00C43D6C" w:rsidRPr="00620CF5" w14:paraId="4164EB3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836EE87"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2E69748E"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Υποστήριξη ελέγχου πρόσβασης (</w:t>
            </w:r>
            <w:proofErr w:type="spellStart"/>
            <w:r w:rsidRPr="002251F3">
              <w:rPr>
                <w:rFonts w:ascii="Aptos" w:hAnsi="Aptos"/>
                <w:szCs w:val="22"/>
              </w:rPr>
              <w:t>αυθεντικοποίησης</w:t>
            </w:r>
            <w:proofErr w:type="spellEnd"/>
            <w:r w:rsidRPr="002251F3">
              <w:rPr>
                <w:rFonts w:ascii="Aptos" w:hAnsi="Aptos"/>
                <w:szCs w:val="22"/>
              </w:rPr>
              <w:t>) πολλαπλών παραγόντων (</w:t>
            </w:r>
            <w:proofErr w:type="spellStart"/>
            <w:r w:rsidRPr="002251F3">
              <w:rPr>
                <w:rFonts w:ascii="Aptos" w:hAnsi="Aptos"/>
                <w:szCs w:val="22"/>
              </w:rPr>
              <w:t>multifactor</w:t>
            </w:r>
            <w:proofErr w:type="spellEnd"/>
            <w:r w:rsidRPr="002251F3">
              <w:rPr>
                <w:rFonts w:ascii="Aptos" w:hAnsi="Aptos"/>
                <w:szCs w:val="22"/>
              </w:rPr>
              <w:t xml:space="preserve"> </w:t>
            </w:r>
            <w:proofErr w:type="spellStart"/>
            <w:r w:rsidRPr="002251F3">
              <w:rPr>
                <w:rFonts w:ascii="Aptos" w:hAnsi="Aptos"/>
                <w:szCs w:val="22"/>
              </w:rPr>
              <w:t>authentication</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1EA93851"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5CE22EE6"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2E2596" w14:textId="77777777" w:rsidR="00C43D6C" w:rsidRPr="00990757" w:rsidRDefault="00C43D6C" w:rsidP="00CA0B86">
            <w:pPr>
              <w:snapToGrid w:val="0"/>
              <w:spacing w:before="120"/>
              <w:rPr>
                <w:bCs/>
                <w:sz w:val="20"/>
                <w:szCs w:val="20"/>
                <w:lang w:eastAsia="el-GR"/>
              </w:rPr>
            </w:pPr>
          </w:p>
        </w:tc>
      </w:tr>
      <w:tr w:rsidR="00C43D6C" w:rsidRPr="00620CF5" w14:paraId="2DDBB87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7A19E30"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E3E6A28"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Κρυπτογράφηση των στοιχείων πρόσβασης των χρηστών</w:t>
            </w:r>
          </w:p>
        </w:tc>
        <w:tc>
          <w:tcPr>
            <w:tcW w:w="714" w:type="pct"/>
            <w:tcBorders>
              <w:top w:val="single" w:sz="4" w:space="0" w:color="000000"/>
              <w:left w:val="single" w:sz="4" w:space="0" w:color="000000"/>
              <w:bottom w:val="single" w:sz="4" w:space="0" w:color="000000"/>
            </w:tcBorders>
            <w:shd w:val="clear" w:color="auto" w:fill="auto"/>
            <w:vAlign w:val="center"/>
          </w:tcPr>
          <w:p w14:paraId="6B7B6EC0"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NAI</w:t>
            </w:r>
          </w:p>
        </w:tc>
        <w:tc>
          <w:tcPr>
            <w:tcW w:w="745" w:type="pct"/>
            <w:tcBorders>
              <w:top w:val="single" w:sz="4" w:space="0" w:color="000000"/>
              <w:left w:val="single" w:sz="4" w:space="0" w:color="000000"/>
              <w:bottom w:val="single" w:sz="4" w:space="0" w:color="000000"/>
            </w:tcBorders>
            <w:shd w:val="clear" w:color="auto" w:fill="auto"/>
            <w:vAlign w:val="center"/>
          </w:tcPr>
          <w:p w14:paraId="79549D14"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1B06AC" w14:textId="77777777" w:rsidR="00C43D6C" w:rsidRPr="00990757" w:rsidRDefault="00C43D6C" w:rsidP="00CA0B86">
            <w:pPr>
              <w:snapToGrid w:val="0"/>
              <w:spacing w:before="120"/>
              <w:rPr>
                <w:bCs/>
                <w:sz w:val="20"/>
                <w:szCs w:val="20"/>
                <w:lang w:eastAsia="el-GR"/>
              </w:rPr>
            </w:pPr>
          </w:p>
        </w:tc>
      </w:tr>
      <w:tr w:rsidR="00C43D6C" w:rsidRPr="00620CF5" w14:paraId="2F61714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13FBD96"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5590AF7"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Ισχυροί κωδικοί πρόσβασης</w:t>
            </w:r>
          </w:p>
        </w:tc>
        <w:tc>
          <w:tcPr>
            <w:tcW w:w="714" w:type="pct"/>
            <w:tcBorders>
              <w:top w:val="single" w:sz="4" w:space="0" w:color="000000"/>
              <w:left w:val="single" w:sz="4" w:space="0" w:color="000000"/>
              <w:bottom w:val="single" w:sz="4" w:space="0" w:color="000000"/>
            </w:tcBorders>
            <w:shd w:val="clear" w:color="auto" w:fill="auto"/>
            <w:vAlign w:val="center"/>
          </w:tcPr>
          <w:p w14:paraId="2406A004"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2D357DB7"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249B29" w14:textId="77777777" w:rsidR="00C43D6C" w:rsidRPr="00990757" w:rsidRDefault="00C43D6C" w:rsidP="00CA0B86">
            <w:pPr>
              <w:snapToGrid w:val="0"/>
              <w:spacing w:before="120"/>
              <w:rPr>
                <w:bCs/>
                <w:sz w:val="20"/>
                <w:szCs w:val="20"/>
                <w:lang w:eastAsia="el-GR"/>
              </w:rPr>
            </w:pPr>
          </w:p>
        </w:tc>
      </w:tr>
      <w:tr w:rsidR="00C43D6C" w:rsidRPr="00620CF5" w14:paraId="3AFA6BC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84279BE"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9455187"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Δυνατότητα παράκαμψης</w:t>
            </w:r>
            <w:r w:rsidRPr="00E642C3">
              <w:rPr>
                <w:rFonts w:ascii="Aptos" w:hAnsi="Aptos"/>
                <w:szCs w:val="22"/>
              </w:rPr>
              <w:t xml:space="preserve"> (</w:t>
            </w:r>
            <w:r>
              <w:rPr>
                <w:rFonts w:ascii="Aptos" w:hAnsi="Aptos"/>
                <w:szCs w:val="22"/>
                <w:lang w:val="en-US"/>
              </w:rPr>
              <w:t>manual</w:t>
            </w:r>
            <w:r w:rsidRPr="00E642C3">
              <w:rPr>
                <w:rFonts w:ascii="Aptos" w:hAnsi="Aptos"/>
                <w:szCs w:val="22"/>
              </w:rPr>
              <w:t xml:space="preserve"> </w:t>
            </w:r>
            <w:r>
              <w:rPr>
                <w:rFonts w:ascii="Aptos" w:hAnsi="Aptos"/>
                <w:szCs w:val="22"/>
                <w:lang w:val="en-US"/>
              </w:rPr>
              <w:t>override</w:t>
            </w:r>
            <w:r w:rsidRPr="00E642C3">
              <w:rPr>
                <w:rFonts w:ascii="Aptos" w:hAnsi="Aptos"/>
                <w:szCs w:val="22"/>
              </w:rPr>
              <w:t>)</w:t>
            </w:r>
            <w:r w:rsidRPr="002251F3">
              <w:rPr>
                <w:rFonts w:ascii="Aptos" w:hAnsi="Aptos"/>
                <w:szCs w:val="22"/>
              </w:rPr>
              <w:t xml:space="preserve"> του ελέγχου πρόσβασης πολλαπλών παραγόντων για περιορισμένο χρονικό διάστημα</w:t>
            </w:r>
          </w:p>
        </w:tc>
        <w:tc>
          <w:tcPr>
            <w:tcW w:w="714" w:type="pct"/>
            <w:tcBorders>
              <w:top w:val="single" w:sz="4" w:space="0" w:color="000000"/>
              <w:left w:val="single" w:sz="4" w:space="0" w:color="000000"/>
              <w:bottom w:val="single" w:sz="4" w:space="0" w:color="000000"/>
            </w:tcBorders>
            <w:shd w:val="clear" w:color="auto" w:fill="auto"/>
            <w:vAlign w:val="center"/>
          </w:tcPr>
          <w:p w14:paraId="33558A46"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73A67E4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47B513" w14:textId="77777777" w:rsidR="00C43D6C" w:rsidRPr="00990757" w:rsidRDefault="00C43D6C" w:rsidP="00CA0B86">
            <w:pPr>
              <w:snapToGrid w:val="0"/>
              <w:spacing w:before="120"/>
              <w:rPr>
                <w:bCs/>
                <w:sz w:val="20"/>
                <w:szCs w:val="20"/>
                <w:lang w:eastAsia="el-GR"/>
              </w:rPr>
            </w:pPr>
          </w:p>
        </w:tc>
      </w:tr>
      <w:tr w:rsidR="00C43D6C" w:rsidRPr="00620CF5" w14:paraId="5BFDF95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4065F68"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386DAA4"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Αυτόματη έξοδος χρηστών μετά την παρέλευση προκαθορισμένου χρονικού διαστήματος.</w:t>
            </w:r>
          </w:p>
        </w:tc>
        <w:tc>
          <w:tcPr>
            <w:tcW w:w="714" w:type="pct"/>
            <w:tcBorders>
              <w:top w:val="single" w:sz="4" w:space="0" w:color="000000"/>
              <w:left w:val="single" w:sz="4" w:space="0" w:color="000000"/>
              <w:bottom w:val="single" w:sz="4" w:space="0" w:color="000000"/>
            </w:tcBorders>
            <w:shd w:val="clear" w:color="auto" w:fill="auto"/>
            <w:vAlign w:val="center"/>
          </w:tcPr>
          <w:p w14:paraId="177EB8D2"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738511D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0AAF90" w14:textId="77777777" w:rsidR="00C43D6C" w:rsidRPr="00990757" w:rsidRDefault="00C43D6C" w:rsidP="00CA0B86">
            <w:pPr>
              <w:snapToGrid w:val="0"/>
              <w:spacing w:before="120"/>
              <w:rPr>
                <w:bCs/>
                <w:sz w:val="20"/>
                <w:szCs w:val="20"/>
                <w:lang w:eastAsia="el-GR"/>
              </w:rPr>
            </w:pPr>
          </w:p>
        </w:tc>
      </w:tr>
      <w:tr w:rsidR="00C43D6C" w:rsidRPr="00620CF5" w14:paraId="3565DBF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954144A"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99B3ADD"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Δυνατότητα καθορισμού της διαδικασίας για την αλλαγή του κωδικού πρόσβασης</w:t>
            </w:r>
          </w:p>
        </w:tc>
        <w:tc>
          <w:tcPr>
            <w:tcW w:w="714" w:type="pct"/>
            <w:tcBorders>
              <w:top w:val="single" w:sz="4" w:space="0" w:color="000000"/>
              <w:left w:val="single" w:sz="4" w:space="0" w:color="000000"/>
              <w:bottom w:val="single" w:sz="4" w:space="0" w:color="000000"/>
            </w:tcBorders>
            <w:shd w:val="clear" w:color="auto" w:fill="auto"/>
            <w:vAlign w:val="center"/>
          </w:tcPr>
          <w:p w14:paraId="032E2447"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1C32722A"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527BD7" w14:textId="77777777" w:rsidR="00C43D6C" w:rsidRPr="00990757" w:rsidRDefault="00C43D6C" w:rsidP="00CA0B86">
            <w:pPr>
              <w:snapToGrid w:val="0"/>
              <w:spacing w:before="120"/>
              <w:rPr>
                <w:bCs/>
                <w:sz w:val="20"/>
                <w:szCs w:val="20"/>
                <w:lang w:eastAsia="el-GR"/>
              </w:rPr>
            </w:pPr>
          </w:p>
        </w:tc>
      </w:tr>
      <w:tr w:rsidR="00C43D6C" w:rsidRPr="00620CF5" w14:paraId="358477A3"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FB586E7"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205076A"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Η εφαρμογή πρέπει να λειτουργεί με τα τυπικά δικαιώματα χρήστη σε επίπεδο λειτουργικού συστήματος</w:t>
            </w:r>
          </w:p>
        </w:tc>
        <w:tc>
          <w:tcPr>
            <w:tcW w:w="714" w:type="pct"/>
            <w:tcBorders>
              <w:top w:val="single" w:sz="4" w:space="0" w:color="000000"/>
              <w:left w:val="single" w:sz="4" w:space="0" w:color="000000"/>
              <w:bottom w:val="single" w:sz="4" w:space="0" w:color="000000"/>
            </w:tcBorders>
            <w:shd w:val="clear" w:color="auto" w:fill="auto"/>
            <w:vAlign w:val="center"/>
          </w:tcPr>
          <w:p w14:paraId="65FA2986" w14:textId="77777777" w:rsidR="00C43D6C" w:rsidRPr="00990757" w:rsidRDefault="00C43D6C" w:rsidP="00CA0B86">
            <w:pPr>
              <w:snapToGrid w:val="0"/>
              <w:spacing w:before="120"/>
              <w:jc w:val="center"/>
              <w:rPr>
                <w:bCs/>
                <w:sz w:val="20"/>
                <w:szCs w:val="20"/>
                <w:lang w:eastAsia="el-GR"/>
              </w:rPr>
            </w:pPr>
            <w:r w:rsidRPr="002251F3">
              <w:rPr>
                <w:rFonts w:ascii="Aptos Narrow" w:hAnsi="Aptos Narrow"/>
                <w:szCs w:val="22"/>
              </w:rPr>
              <w:t>NAI</w:t>
            </w:r>
          </w:p>
        </w:tc>
        <w:tc>
          <w:tcPr>
            <w:tcW w:w="745" w:type="pct"/>
            <w:tcBorders>
              <w:top w:val="single" w:sz="4" w:space="0" w:color="000000"/>
              <w:left w:val="single" w:sz="4" w:space="0" w:color="000000"/>
              <w:bottom w:val="single" w:sz="4" w:space="0" w:color="000000"/>
            </w:tcBorders>
            <w:shd w:val="clear" w:color="auto" w:fill="auto"/>
            <w:vAlign w:val="center"/>
          </w:tcPr>
          <w:p w14:paraId="4917E67A"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F1A645" w14:textId="77777777" w:rsidR="00C43D6C" w:rsidRPr="00990757" w:rsidRDefault="00C43D6C" w:rsidP="00CA0B86">
            <w:pPr>
              <w:snapToGrid w:val="0"/>
              <w:spacing w:before="120"/>
              <w:rPr>
                <w:bCs/>
                <w:sz w:val="20"/>
                <w:szCs w:val="20"/>
                <w:lang w:eastAsia="el-GR"/>
              </w:rPr>
            </w:pPr>
          </w:p>
        </w:tc>
      </w:tr>
      <w:tr w:rsidR="00C43D6C" w:rsidRPr="00620CF5" w14:paraId="388B1DE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5EE8880"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AF759A3"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Να παρέχεται η δυνατότητα προσωρινής απενεργοποίησης ενός χρήστη</w:t>
            </w:r>
          </w:p>
        </w:tc>
        <w:tc>
          <w:tcPr>
            <w:tcW w:w="714" w:type="pct"/>
            <w:tcBorders>
              <w:top w:val="single" w:sz="4" w:space="0" w:color="000000"/>
              <w:left w:val="single" w:sz="4" w:space="0" w:color="000000"/>
              <w:bottom w:val="single" w:sz="4" w:space="0" w:color="000000"/>
            </w:tcBorders>
            <w:shd w:val="clear" w:color="auto" w:fill="auto"/>
            <w:vAlign w:val="center"/>
          </w:tcPr>
          <w:p w14:paraId="1E369277"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2E9DA750"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2877DC" w14:textId="77777777" w:rsidR="00C43D6C" w:rsidRPr="00990757" w:rsidRDefault="00C43D6C" w:rsidP="00CA0B86">
            <w:pPr>
              <w:snapToGrid w:val="0"/>
              <w:spacing w:before="120"/>
              <w:rPr>
                <w:bCs/>
                <w:sz w:val="20"/>
                <w:szCs w:val="20"/>
                <w:lang w:eastAsia="el-GR"/>
              </w:rPr>
            </w:pPr>
          </w:p>
        </w:tc>
      </w:tr>
      <w:tr w:rsidR="00C43D6C" w:rsidRPr="00620CF5" w14:paraId="4AA49AB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C07A8E5"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CE741F1"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Οι αποτυχημένες απόπειρες πρόσβασης να παρέχουν στον χρήστη ενημέρωση αν δίνει εσφαλμένο όνομα χρήστη ή κωδικό πρόσβασης</w:t>
            </w:r>
          </w:p>
        </w:tc>
        <w:tc>
          <w:tcPr>
            <w:tcW w:w="714" w:type="pct"/>
            <w:tcBorders>
              <w:top w:val="single" w:sz="4" w:space="0" w:color="000000"/>
              <w:left w:val="single" w:sz="4" w:space="0" w:color="000000"/>
              <w:bottom w:val="single" w:sz="4" w:space="0" w:color="000000"/>
            </w:tcBorders>
            <w:shd w:val="clear" w:color="auto" w:fill="auto"/>
            <w:vAlign w:val="center"/>
          </w:tcPr>
          <w:p w14:paraId="2ED991D8"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6BBCD665"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79D31B" w14:textId="77777777" w:rsidR="00C43D6C" w:rsidRPr="00990757" w:rsidRDefault="00C43D6C" w:rsidP="00CA0B86">
            <w:pPr>
              <w:snapToGrid w:val="0"/>
              <w:spacing w:before="120"/>
              <w:rPr>
                <w:bCs/>
                <w:sz w:val="20"/>
                <w:szCs w:val="20"/>
                <w:lang w:eastAsia="el-GR"/>
              </w:rPr>
            </w:pPr>
          </w:p>
        </w:tc>
      </w:tr>
      <w:tr w:rsidR="00C43D6C" w:rsidRPr="00620CF5" w14:paraId="65A9A15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7D0F5AA" w14:textId="77777777" w:rsidR="00C43D6C" w:rsidRPr="00990757" w:rsidRDefault="00C43D6C" w:rsidP="00C43D6C">
            <w:pPr>
              <w:numPr>
                <w:ilvl w:val="0"/>
                <w:numId w:val="129"/>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66D4CA8" w14:textId="77777777" w:rsidR="00C43D6C" w:rsidRPr="00990757" w:rsidRDefault="00C43D6C" w:rsidP="00CA0B86">
            <w:pPr>
              <w:snapToGrid w:val="0"/>
              <w:spacing w:before="120"/>
              <w:jc w:val="left"/>
              <w:rPr>
                <w:bCs/>
                <w:sz w:val="20"/>
                <w:szCs w:val="20"/>
                <w:lang w:eastAsia="el-GR"/>
              </w:rPr>
            </w:pPr>
            <w:r w:rsidRPr="002251F3">
              <w:rPr>
                <w:rFonts w:ascii="Aptos" w:hAnsi="Aptos"/>
                <w:szCs w:val="22"/>
              </w:rPr>
              <w:t>Επιπλέον λειτουργικότητες που προσφέρονται πέραν των αναφερομένων  στην λειτουργική ενότητα "Χαρακτηριστικά Ασφαλείας" οι οποίες κρίνεται ότι συμβ</w:t>
            </w:r>
            <w:r w:rsidRPr="00D53A53">
              <w:rPr>
                <w:rFonts w:ascii="Aptos" w:hAnsi="Aptos"/>
                <w:szCs w:val="22"/>
              </w:rPr>
              <w:t>ά</w:t>
            </w:r>
            <w:r>
              <w:rPr>
                <w:rFonts w:ascii="Aptos" w:hAnsi="Aptos"/>
                <w:szCs w:val="22"/>
              </w:rPr>
              <w:t>λ</w:t>
            </w:r>
            <w:r w:rsidRPr="00D53A53">
              <w:rPr>
                <w:rFonts w:ascii="Aptos" w:hAnsi="Aptos"/>
                <w:szCs w:val="22"/>
              </w:rPr>
              <w:t>λο</w:t>
            </w:r>
            <w:r w:rsidRPr="002251F3">
              <w:rPr>
                <w:rFonts w:ascii="Aptos" w:hAnsi="Aptos"/>
                <w:szCs w:val="22"/>
              </w:rPr>
              <w:t xml:space="preserve">υν στην εξυπηρέτηση των στόχων του Έργου </w:t>
            </w:r>
          </w:p>
        </w:tc>
        <w:tc>
          <w:tcPr>
            <w:tcW w:w="714" w:type="pct"/>
            <w:tcBorders>
              <w:top w:val="single" w:sz="4" w:space="0" w:color="000000"/>
              <w:left w:val="single" w:sz="4" w:space="0" w:color="000000"/>
              <w:bottom w:val="single" w:sz="4" w:space="0" w:color="000000"/>
            </w:tcBorders>
            <w:shd w:val="clear" w:color="auto" w:fill="auto"/>
            <w:vAlign w:val="center"/>
          </w:tcPr>
          <w:p w14:paraId="7A2290F6" w14:textId="77777777" w:rsidR="00C43D6C" w:rsidRPr="00990757"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1B201598"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E9352C" w14:textId="77777777" w:rsidR="00C43D6C" w:rsidRPr="00990757" w:rsidRDefault="00C43D6C" w:rsidP="00CA0B86">
            <w:pPr>
              <w:snapToGrid w:val="0"/>
              <w:spacing w:before="120"/>
              <w:rPr>
                <w:bCs/>
                <w:sz w:val="20"/>
                <w:szCs w:val="20"/>
                <w:lang w:eastAsia="el-GR"/>
              </w:rPr>
            </w:pPr>
          </w:p>
        </w:tc>
      </w:tr>
    </w:tbl>
    <w:p w14:paraId="37A05875" w14:textId="77777777" w:rsidR="00C43D6C" w:rsidRPr="00EC1168" w:rsidRDefault="00C43D6C" w:rsidP="00C43D6C"/>
    <w:p w14:paraId="1D6E5B05" w14:textId="77777777" w:rsidR="00C43D6C" w:rsidRDefault="00C43D6C" w:rsidP="00C43D6C">
      <w:pPr>
        <w:pStyle w:val="1"/>
      </w:pPr>
      <w:bookmarkStart w:id="487" w:name="_Ref180570801"/>
      <w:bookmarkStart w:id="488" w:name="_Toc183511954"/>
      <w:bookmarkStart w:id="489" w:name="_Toc189814758"/>
      <w:r w:rsidRPr="00F94344">
        <w:t>Λειτουργικές Απαιτήσεις</w:t>
      </w:r>
      <w:bookmarkEnd w:id="487"/>
      <w:bookmarkEnd w:id="488"/>
      <w:bookmarkEnd w:id="489"/>
    </w:p>
    <w:tbl>
      <w:tblPr>
        <w:tblW w:w="5088" w:type="pct"/>
        <w:tblLook w:val="0000" w:firstRow="0" w:lastRow="0" w:firstColumn="0" w:lastColumn="0" w:noHBand="0" w:noVBand="0"/>
      </w:tblPr>
      <w:tblGrid>
        <w:gridCol w:w="1314"/>
        <w:gridCol w:w="4125"/>
        <w:gridCol w:w="1290"/>
        <w:gridCol w:w="1348"/>
        <w:gridCol w:w="1712"/>
      </w:tblGrid>
      <w:tr w:rsidR="00C43D6C" w:rsidRPr="00620CF5" w14:paraId="18741C3C" w14:textId="77777777" w:rsidTr="00CA0B86">
        <w:trPr>
          <w:cantSplit/>
          <w:tblHeader/>
        </w:trPr>
        <w:tc>
          <w:tcPr>
            <w:tcW w:w="359" w:type="pct"/>
            <w:tcBorders>
              <w:top w:val="single" w:sz="4" w:space="0" w:color="000000"/>
              <w:left w:val="single" w:sz="4" w:space="0" w:color="000000"/>
              <w:bottom w:val="single" w:sz="4" w:space="0" w:color="000000"/>
            </w:tcBorders>
            <w:shd w:val="clear" w:color="auto" w:fill="D8D8D8"/>
            <w:vAlign w:val="center"/>
          </w:tcPr>
          <w:p w14:paraId="2DA6927A" w14:textId="77777777" w:rsidR="00C43D6C" w:rsidRPr="00990757" w:rsidRDefault="00C43D6C" w:rsidP="00CA0B86">
            <w:pPr>
              <w:spacing w:before="120"/>
              <w:rPr>
                <w:b/>
                <w:sz w:val="20"/>
                <w:szCs w:val="20"/>
              </w:rPr>
            </w:pPr>
            <w:r w:rsidRPr="00990757">
              <w:rPr>
                <w:b/>
                <w:sz w:val="20"/>
                <w:szCs w:val="20"/>
              </w:rPr>
              <w:t>Α/Α</w:t>
            </w:r>
          </w:p>
        </w:tc>
        <w:tc>
          <w:tcPr>
            <w:tcW w:w="2231" w:type="pct"/>
            <w:tcBorders>
              <w:top w:val="single" w:sz="4" w:space="0" w:color="000000"/>
              <w:left w:val="single" w:sz="4" w:space="0" w:color="000000"/>
              <w:bottom w:val="single" w:sz="4" w:space="0" w:color="000000"/>
            </w:tcBorders>
            <w:shd w:val="clear" w:color="auto" w:fill="D8D8D8"/>
            <w:vAlign w:val="center"/>
          </w:tcPr>
          <w:p w14:paraId="6A4E2CFB" w14:textId="77777777" w:rsidR="00C43D6C" w:rsidRPr="00990757" w:rsidRDefault="00C43D6C" w:rsidP="00CA0B86">
            <w:pPr>
              <w:spacing w:before="120"/>
              <w:jc w:val="center"/>
              <w:rPr>
                <w:b/>
                <w:sz w:val="20"/>
                <w:szCs w:val="20"/>
              </w:rPr>
            </w:pPr>
            <w:r w:rsidRPr="00990757">
              <w:rPr>
                <w:b/>
                <w:sz w:val="20"/>
                <w:szCs w:val="20"/>
              </w:rPr>
              <w:t>ΠΡΟΔΙΑΓΡΑΦΗ</w:t>
            </w:r>
          </w:p>
        </w:tc>
        <w:tc>
          <w:tcPr>
            <w:tcW w:w="714" w:type="pct"/>
            <w:tcBorders>
              <w:top w:val="single" w:sz="4" w:space="0" w:color="000000"/>
              <w:left w:val="single" w:sz="4" w:space="0" w:color="000000"/>
              <w:bottom w:val="single" w:sz="4" w:space="0" w:color="000000"/>
            </w:tcBorders>
            <w:shd w:val="clear" w:color="auto" w:fill="D8D8D8"/>
            <w:vAlign w:val="center"/>
          </w:tcPr>
          <w:p w14:paraId="54209125" w14:textId="77777777" w:rsidR="00C43D6C" w:rsidRPr="00990757" w:rsidRDefault="00C43D6C" w:rsidP="00CA0B86">
            <w:pPr>
              <w:spacing w:before="120"/>
              <w:jc w:val="center"/>
              <w:rPr>
                <w:b/>
                <w:sz w:val="20"/>
                <w:szCs w:val="20"/>
              </w:rPr>
            </w:pPr>
            <w:r w:rsidRPr="00990757">
              <w:rPr>
                <w:b/>
                <w:sz w:val="20"/>
                <w:szCs w:val="20"/>
              </w:rPr>
              <w:t>ΑΠΑΙΤΗΣΗ</w:t>
            </w:r>
          </w:p>
        </w:tc>
        <w:tc>
          <w:tcPr>
            <w:tcW w:w="745" w:type="pct"/>
            <w:tcBorders>
              <w:top w:val="single" w:sz="4" w:space="0" w:color="000000"/>
              <w:left w:val="single" w:sz="4" w:space="0" w:color="000000"/>
              <w:bottom w:val="single" w:sz="4" w:space="0" w:color="000000"/>
            </w:tcBorders>
            <w:shd w:val="clear" w:color="auto" w:fill="D8D8D8"/>
            <w:vAlign w:val="center"/>
          </w:tcPr>
          <w:p w14:paraId="006D0ADE" w14:textId="77777777" w:rsidR="00C43D6C" w:rsidRPr="00990757" w:rsidRDefault="00C43D6C" w:rsidP="00CA0B86">
            <w:pPr>
              <w:spacing w:before="120"/>
              <w:jc w:val="center"/>
              <w:rPr>
                <w:b/>
                <w:sz w:val="20"/>
                <w:szCs w:val="20"/>
              </w:rPr>
            </w:pPr>
            <w:r w:rsidRPr="00990757">
              <w:rPr>
                <w:b/>
                <w:sz w:val="20"/>
                <w:szCs w:val="20"/>
              </w:rPr>
              <w:t>ΑΠΑΝΤΗΣΗ</w:t>
            </w:r>
          </w:p>
        </w:tc>
        <w:tc>
          <w:tcPr>
            <w:tcW w:w="95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724692A1" w14:textId="77777777" w:rsidR="00C43D6C" w:rsidRPr="00990757" w:rsidRDefault="00C43D6C" w:rsidP="00CA0B86">
            <w:pPr>
              <w:spacing w:before="120"/>
              <w:jc w:val="center"/>
              <w:rPr>
                <w:b/>
                <w:sz w:val="20"/>
                <w:szCs w:val="20"/>
              </w:rPr>
            </w:pPr>
            <w:r w:rsidRPr="00990757">
              <w:rPr>
                <w:b/>
                <w:sz w:val="20"/>
                <w:szCs w:val="20"/>
              </w:rPr>
              <w:t>ΠΑΡΑΠΟΜΠΗ ΤΕΚΜΗΡΙΩΣΗΣ</w:t>
            </w:r>
          </w:p>
        </w:tc>
      </w:tr>
      <w:tr w:rsidR="00C43D6C" w:rsidRPr="00620CF5" w14:paraId="5CF5CF3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96BDE79" w14:textId="0B4942E5" w:rsidR="00C43D6C" w:rsidRPr="00990757" w:rsidRDefault="00293585" w:rsidP="00293585">
            <w:pPr>
              <w:tabs>
                <w:tab w:val="left" w:pos="0"/>
              </w:tabs>
              <w:suppressAutoHyphens w:val="0"/>
              <w:snapToGrid w:val="0"/>
              <w:spacing w:before="120" w:after="0" w:line="240" w:lineRule="auto"/>
              <w:ind w:left="928"/>
              <w:jc w:val="left"/>
              <w:rPr>
                <w:bCs/>
                <w:sz w:val="20"/>
                <w:szCs w:val="20"/>
                <w:lang w:eastAsia="el-GR"/>
              </w:rPr>
            </w:pPr>
            <w:r>
              <w:rPr>
                <w:bCs/>
                <w:sz w:val="20"/>
                <w:szCs w:val="20"/>
                <w:lang w:eastAsia="el-GR"/>
              </w:rPr>
              <w:t xml:space="preserve">1. </w:t>
            </w:r>
          </w:p>
        </w:tc>
        <w:tc>
          <w:tcPr>
            <w:tcW w:w="2231" w:type="pct"/>
            <w:tcBorders>
              <w:top w:val="single" w:sz="4" w:space="0" w:color="000000"/>
              <w:left w:val="single" w:sz="4" w:space="0" w:color="000000"/>
              <w:bottom w:val="single" w:sz="4" w:space="0" w:color="000000"/>
            </w:tcBorders>
            <w:shd w:val="clear" w:color="auto" w:fill="auto"/>
            <w:vAlign w:val="center"/>
          </w:tcPr>
          <w:p w14:paraId="7A429607" w14:textId="75632BC9" w:rsidR="00C43D6C" w:rsidRPr="00990757" w:rsidRDefault="001120C2" w:rsidP="00CA0B86">
            <w:pPr>
              <w:snapToGrid w:val="0"/>
              <w:spacing w:before="120"/>
              <w:jc w:val="left"/>
              <w:rPr>
                <w:bCs/>
                <w:sz w:val="20"/>
                <w:szCs w:val="20"/>
                <w:lang w:eastAsia="el-GR"/>
              </w:rPr>
            </w:pPr>
            <w:r w:rsidRPr="001120C2">
              <w:rPr>
                <w:bCs/>
                <w:sz w:val="20"/>
                <w:szCs w:val="20"/>
                <w:lang w:eastAsia="el-GR"/>
              </w:rPr>
              <w:t>Πλήρης Συμμόρφωση με τις απαιτήσεις της § Π.Ι.4.1 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67829515"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79E414A"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3B749F" w14:textId="77777777" w:rsidR="00C43D6C" w:rsidRPr="00990757" w:rsidRDefault="00C43D6C" w:rsidP="00CA0B86">
            <w:pPr>
              <w:snapToGrid w:val="0"/>
              <w:spacing w:before="120"/>
              <w:rPr>
                <w:bCs/>
                <w:sz w:val="20"/>
                <w:szCs w:val="20"/>
                <w:lang w:eastAsia="el-GR"/>
              </w:rPr>
            </w:pPr>
          </w:p>
        </w:tc>
      </w:tr>
      <w:tr w:rsidR="00C43D6C" w:rsidRPr="00620CF5" w14:paraId="348B9B58"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D1AD6C1" w14:textId="4DFAC445" w:rsidR="00C43D6C" w:rsidRPr="00990757" w:rsidRDefault="00293585" w:rsidP="00293585">
            <w:pPr>
              <w:suppressAutoHyphens w:val="0"/>
              <w:snapToGrid w:val="0"/>
              <w:spacing w:before="120" w:after="0" w:line="240" w:lineRule="auto"/>
              <w:jc w:val="left"/>
              <w:rPr>
                <w:bCs/>
                <w:sz w:val="20"/>
                <w:szCs w:val="20"/>
                <w:lang w:eastAsia="el-GR"/>
              </w:rPr>
            </w:pPr>
            <w:r>
              <w:rPr>
                <w:bCs/>
                <w:sz w:val="20"/>
                <w:szCs w:val="20"/>
                <w:lang w:eastAsia="el-GR"/>
              </w:rPr>
              <w:t xml:space="preserve">2. </w:t>
            </w:r>
          </w:p>
        </w:tc>
        <w:tc>
          <w:tcPr>
            <w:tcW w:w="2231" w:type="pct"/>
            <w:tcBorders>
              <w:top w:val="single" w:sz="4" w:space="0" w:color="000000"/>
              <w:left w:val="single" w:sz="4" w:space="0" w:color="000000"/>
              <w:bottom w:val="single" w:sz="4" w:space="0" w:color="000000"/>
            </w:tcBorders>
            <w:shd w:val="clear" w:color="auto" w:fill="auto"/>
            <w:vAlign w:val="center"/>
          </w:tcPr>
          <w:p w14:paraId="69AD9449" w14:textId="3E5DEBA8" w:rsidR="00C43D6C" w:rsidRPr="00990757" w:rsidRDefault="00311FA6" w:rsidP="00CA0B86">
            <w:pPr>
              <w:rPr>
                <w:bCs/>
                <w:sz w:val="20"/>
                <w:szCs w:val="20"/>
                <w:lang w:eastAsia="el-GR"/>
              </w:rPr>
            </w:pPr>
            <w:r w:rsidRPr="00311FA6">
              <w:rPr>
                <w:bCs/>
                <w:sz w:val="20"/>
                <w:szCs w:val="20"/>
                <w:lang w:eastAsia="el-GR"/>
              </w:rPr>
              <w:t>Πλήρης Συμμόρφωση με τις απαιτήσεις της § Π.Ι.4.2.1 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431E9D1F"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87E779F"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BFBB91" w14:textId="77777777" w:rsidR="00C43D6C" w:rsidRPr="00990757" w:rsidRDefault="00C43D6C" w:rsidP="00CA0B86">
            <w:pPr>
              <w:snapToGrid w:val="0"/>
              <w:spacing w:before="120"/>
              <w:rPr>
                <w:bCs/>
                <w:sz w:val="20"/>
                <w:szCs w:val="20"/>
                <w:lang w:eastAsia="el-GR"/>
              </w:rPr>
            </w:pPr>
          </w:p>
        </w:tc>
      </w:tr>
      <w:tr w:rsidR="00C43D6C" w:rsidRPr="00620CF5" w14:paraId="5814D3FA"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AD34792" w14:textId="3F8910E8" w:rsidR="00C43D6C" w:rsidRPr="00293585" w:rsidRDefault="00C43D6C" w:rsidP="00293585">
            <w:pPr>
              <w:pStyle w:val="a6"/>
              <w:numPr>
                <w:ilvl w:val="0"/>
                <w:numId w:val="85"/>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66DAC9E" w14:textId="05621308" w:rsidR="00C43D6C" w:rsidRPr="00990757" w:rsidRDefault="00311FA6" w:rsidP="00CA0B86">
            <w:pPr>
              <w:snapToGrid w:val="0"/>
              <w:spacing w:before="120"/>
              <w:jc w:val="left"/>
              <w:rPr>
                <w:bCs/>
                <w:sz w:val="20"/>
                <w:szCs w:val="20"/>
                <w:lang w:eastAsia="el-GR"/>
              </w:rPr>
            </w:pPr>
            <w:r w:rsidRPr="00311FA6">
              <w:rPr>
                <w:bCs/>
                <w:sz w:val="20"/>
                <w:szCs w:val="20"/>
                <w:lang w:eastAsia="el-GR"/>
              </w:rPr>
              <w:t>Πλήρης Συμμόρφωση με τις απαιτήσεις της § Π.Ι.4.2.2 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7883F78C"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9BCA101"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7999F9" w14:textId="77777777" w:rsidR="00C43D6C" w:rsidRPr="00990757" w:rsidRDefault="00C43D6C" w:rsidP="00CA0B86">
            <w:pPr>
              <w:snapToGrid w:val="0"/>
              <w:spacing w:before="120"/>
              <w:rPr>
                <w:bCs/>
                <w:sz w:val="20"/>
                <w:szCs w:val="20"/>
                <w:lang w:eastAsia="el-GR"/>
              </w:rPr>
            </w:pPr>
          </w:p>
        </w:tc>
      </w:tr>
      <w:tr w:rsidR="00C43D6C" w:rsidRPr="00620CF5" w14:paraId="4622A14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214F497" w14:textId="1C335282" w:rsidR="00C43D6C" w:rsidRPr="00293585" w:rsidRDefault="00C43D6C" w:rsidP="00293585">
            <w:pPr>
              <w:pStyle w:val="a6"/>
              <w:numPr>
                <w:ilvl w:val="0"/>
                <w:numId w:val="85"/>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8F8055E" w14:textId="1D7854CB" w:rsidR="00C43D6C" w:rsidRPr="00990757" w:rsidRDefault="00311FA6" w:rsidP="00CA0B86">
            <w:pPr>
              <w:snapToGrid w:val="0"/>
              <w:spacing w:before="120"/>
              <w:jc w:val="left"/>
              <w:rPr>
                <w:bCs/>
                <w:sz w:val="20"/>
                <w:szCs w:val="20"/>
                <w:lang w:eastAsia="el-GR"/>
              </w:rPr>
            </w:pPr>
            <w:r w:rsidRPr="00311FA6">
              <w:rPr>
                <w:bCs/>
                <w:sz w:val="20"/>
                <w:szCs w:val="20"/>
                <w:lang w:eastAsia="el-GR"/>
              </w:rPr>
              <w:t>Πλήρης Συμμόρφωση με τις απαιτήσεις της § Π.Ι.4.2.3 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DF2D00D"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7244197"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F5008C" w14:textId="77777777" w:rsidR="00C43D6C" w:rsidRPr="00990757" w:rsidRDefault="00C43D6C" w:rsidP="00CA0B86">
            <w:pPr>
              <w:snapToGrid w:val="0"/>
              <w:spacing w:before="120"/>
              <w:rPr>
                <w:bCs/>
                <w:sz w:val="20"/>
                <w:szCs w:val="20"/>
                <w:lang w:eastAsia="el-GR"/>
              </w:rPr>
            </w:pPr>
          </w:p>
        </w:tc>
      </w:tr>
      <w:tr w:rsidR="00C43D6C" w:rsidRPr="00620CF5" w14:paraId="256F53C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992C16B" w14:textId="6FD74541" w:rsidR="00C43D6C" w:rsidRPr="00293585" w:rsidRDefault="00C43D6C" w:rsidP="00293585">
            <w:pPr>
              <w:pStyle w:val="a6"/>
              <w:numPr>
                <w:ilvl w:val="0"/>
                <w:numId w:val="85"/>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E12F36C" w14:textId="20BFCC9E" w:rsidR="00C43D6C" w:rsidRPr="00990757" w:rsidRDefault="00C43D6C" w:rsidP="00CA0B86">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fldChar w:fldCharType="begin"/>
            </w:r>
            <w:r>
              <w:rPr>
                <w:bCs/>
                <w:sz w:val="20"/>
                <w:szCs w:val="20"/>
                <w:lang w:eastAsia="el-GR"/>
              </w:rPr>
              <w:instrText xml:space="preserve"> REF _Ref183512696 \r \h </w:instrText>
            </w:r>
            <w:r>
              <w:rPr>
                <w:bCs/>
                <w:sz w:val="20"/>
                <w:szCs w:val="20"/>
                <w:lang w:eastAsia="el-GR"/>
              </w:rPr>
            </w:r>
            <w:r>
              <w:rPr>
                <w:bCs/>
                <w:sz w:val="20"/>
                <w:szCs w:val="20"/>
                <w:lang w:eastAsia="el-GR"/>
              </w:rPr>
              <w:fldChar w:fldCharType="separate"/>
            </w:r>
            <w:r w:rsidR="00E736A2">
              <w:rPr>
                <w:bCs/>
                <w:sz w:val="20"/>
                <w:szCs w:val="20"/>
                <w:lang w:eastAsia="el-GR"/>
              </w:rPr>
              <w:t>Π.Ι.4.2.4</w:t>
            </w:r>
            <w:r>
              <w:rPr>
                <w:bCs/>
                <w:sz w:val="20"/>
                <w:szCs w:val="20"/>
                <w:lang w:eastAsia="el-GR"/>
              </w:rPr>
              <w:fldChar w:fldCharType="end"/>
            </w:r>
            <w:r w:rsidRPr="00702589">
              <w:rPr>
                <w:bCs/>
                <w:sz w:val="20"/>
                <w:szCs w:val="20"/>
                <w:lang w:eastAsia="el-GR"/>
              </w:rPr>
              <w:t xml:space="preserve">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48115000" w14:textId="77777777" w:rsidR="00C43D6C" w:rsidRPr="00990757" w:rsidRDefault="00C43D6C" w:rsidP="00CA0B86">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B36DAB4"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7108E6" w14:textId="77777777" w:rsidR="00C43D6C" w:rsidRPr="00990757" w:rsidRDefault="00C43D6C" w:rsidP="00CA0B86">
            <w:pPr>
              <w:snapToGrid w:val="0"/>
              <w:spacing w:before="120"/>
              <w:rPr>
                <w:bCs/>
                <w:sz w:val="20"/>
                <w:szCs w:val="20"/>
                <w:lang w:eastAsia="el-GR"/>
              </w:rPr>
            </w:pPr>
          </w:p>
        </w:tc>
      </w:tr>
      <w:tr w:rsidR="00C43D6C" w:rsidRPr="00620CF5" w14:paraId="43B4C7B0"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3AED7BD7" w14:textId="77777777" w:rsidR="00C43D6C" w:rsidRPr="00990757" w:rsidRDefault="00C43D6C" w:rsidP="00CA0B86">
            <w:pPr>
              <w:snapToGrid w:val="0"/>
              <w:spacing w:before="120"/>
              <w:jc w:val="left"/>
              <w:rPr>
                <w:bCs/>
                <w:sz w:val="20"/>
                <w:szCs w:val="20"/>
                <w:lang w:eastAsia="el-GR"/>
              </w:rPr>
            </w:pPr>
            <w:r w:rsidRPr="002251F3">
              <w:rPr>
                <w:rFonts w:ascii="Aptos" w:hAnsi="Aptos"/>
                <w:b/>
                <w:bCs/>
                <w:szCs w:val="22"/>
              </w:rPr>
              <w:t xml:space="preserve">ΔΑΝΕΙΣΜΟΣ, ΔΙΑΧΕΙΡΙΣΗ ΔΙΑΘΕΣΙΜΩΝ &amp; ΧΑΡΤΟΦΥΛΑΚΙΟΥ (FRONT OFFICE)  </w:t>
            </w:r>
          </w:p>
        </w:tc>
      </w:tr>
      <w:tr w:rsidR="00C43D6C" w:rsidRPr="00620CF5" w14:paraId="6481EF0A"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095D89F3" w14:textId="77777777" w:rsidR="00C43D6C" w:rsidRPr="00990757" w:rsidRDefault="00C43D6C" w:rsidP="00CA0B86">
            <w:pPr>
              <w:snapToGrid w:val="0"/>
              <w:spacing w:before="120"/>
              <w:jc w:val="left"/>
              <w:rPr>
                <w:bCs/>
                <w:sz w:val="20"/>
                <w:szCs w:val="20"/>
                <w:lang w:eastAsia="el-GR"/>
              </w:rPr>
            </w:pPr>
            <w:r w:rsidRPr="002251F3">
              <w:rPr>
                <w:rFonts w:ascii="Aptos" w:hAnsi="Aptos"/>
                <w:b/>
                <w:bCs/>
                <w:szCs w:val="22"/>
              </w:rPr>
              <w:t>Χρηματοοικονομικά Εργαλεία (</w:t>
            </w:r>
            <w:proofErr w:type="spellStart"/>
            <w:r w:rsidRPr="002251F3">
              <w:rPr>
                <w:rFonts w:ascii="Aptos" w:hAnsi="Aptos"/>
                <w:b/>
                <w:bCs/>
                <w:szCs w:val="22"/>
              </w:rPr>
              <w:t>Financial</w:t>
            </w:r>
            <w:proofErr w:type="spellEnd"/>
            <w:r w:rsidRPr="002251F3">
              <w:rPr>
                <w:rFonts w:ascii="Aptos" w:hAnsi="Aptos"/>
                <w:b/>
                <w:bCs/>
                <w:szCs w:val="22"/>
              </w:rPr>
              <w:t xml:space="preserve"> </w:t>
            </w:r>
            <w:proofErr w:type="spellStart"/>
            <w:r w:rsidRPr="002251F3">
              <w:rPr>
                <w:rFonts w:ascii="Aptos" w:hAnsi="Aptos"/>
                <w:b/>
                <w:bCs/>
                <w:szCs w:val="22"/>
              </w:rPr>
              <w:t>instruments</w:t>
            </w:r>
            <w:proofErr w:type="spellEnd"/>
            <w:r w:rsidRPr="002251F3">
              <w:rPr>
                <w:rFonts w:ascii="Aptos" w:hAnsi="Aptos"/>
                <w:b/>
                <w:bCs/>
                <w:szCs w:val="22"/>
              </w:rPr>
              <w:t>)</w:t>
            </w:r>
          </w:p>
        </w:tc>
      </w:tr>
      <w:tr w:rsidR="00C43D6C" w:rsidRPr="00620CF5" w14:paraId="784F166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7BC4293" w14:textId="2EC4F3E4" w:rsidR="00C43D6C" w:rsidRPr="00293585" w:rsidRDefault="00C43D6C" w:rsidP="00293585">
            <w:pPr>
              <w:pStyle w:val="a6"/>
              <w:numPr>
                <w:ilvl w:val="0"/>
                <w:numId w:val="85"/>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C52E97A" w14:textId="77777777" w:rsidR="00C43D6C" w:rsidRPr="00F373CF" w:rsidRDefault="00C43D6C" w:rsidP="00CA0B86">
            <w:pPr>
              <w:snapToGrid w:val="0"/>
              <w:spacing w:before="120"/>
              <w:jc w:val="left"/>
              <w:rPr>
                <w:bCs/>
                <w:sz w:val="20"/>
                <w:szCs w:val="20"/>
                <w:lang w:eastAsia="el-GR"/>
              </w:rPr>
            </w:pPr>
            <w:r w:rsidRPr="002251F3">
              <w:rPr>
                <w:rFonts w:ascii="Aptos" w:hAnsi="Aptos"/>
                <w:szCs w:val="22"/>
              </w:rPr>
              <w:t>Ομόλογα Ελληνικού Δημοσίου (σταθερού επιτοκίου/κυμαινόμενου επιτοκίου/μεταβλητού επιτοκίου)</w:t>
            </w:r>
          </w:p>
        </w:tc>
        <w:tc>
          <w:tcPr>
            <w:tcW w:w="714" w:type="pct"/>
            <w:tcBorders>
              <w:top w:val="single" w:sz="4" w:space="0" w:color="000000"/>
              <w:left w:val="single" w:sz="4" w:space="0" w:color="000000"/>
              <w:bottom w:val="single" w:sz="4" w:space="0" w:color="000000"/>
            </w:tcBorders>
            <w:shd w:val="clear" w:color="auto" w:fill="auto"/>
            <w:vAlign w:val="center"/>
          </w:tcPr>
          <w:p w14:paraId="53D3D29F" w14:textId="77777777" w:rsidR="00C43D6C" w:rsidRPr="00990757"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0440DC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D17A56" w14:textId="77777777" w:rsidR="00C43D6C" w:rsidRPr="00990757" w:rsidRDefault="00C43D6C" w:rsidP="00CA0B86">
            <w:pPr>
              <w:snapToGrid w:val="0"/>
              <w:spacing w:before="120"/>
              <w:rPr>
                <w:bCs/>
                <w:sz w:val="20"/>
                <w:szCs w:val="20"/>
                <w:lang w:eastAsia="el-GR"/>
              </w:rPr>
            </w:pPr>
          </w:p>
        </w:tc>
      </w:tr>
      <w:tr w:rsidR="00C43D6C" w:rsidRPr="00620CF5" w14:paraId="24594E79"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D1C2C04" w14:textId="601E4195" w:rsidR="00C43D6C" w:rsidRPr="00293585" w:rsidRDefault="00C43D6C" w:rsidP="00293585">
            <w:pPr>
              <w:pStyle w:val="a6"/>
              <w:numPr>
                <w:ilvl w:val="0"/>
                <w:numId w:val="85"/>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CD155D2"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Δάνεια (Εσωτερικού, Διμερή, Υπερεθνικών Οργανισμών)</w:t>
            </w:r>
          </w:p>
        </w:tc>
        <w:tc>
          <w:tcPr>
            <w:tcW w:w="714" w:type="pct"/>
            <w:tcBorders>
              <w:top w:val="single" w:sz="4" w:space="0" w:color="000000"/>
              <w:left w:val="single" w:sz="4" w:space="0" w:color="000000"/>
              <w:bottom w:val="single" w:sz="4" w:space="0" w:color="000000"/>
            </w:tcBorders>
            <w:shd w:val="clear" w:color="auto" w:fill="auto"/>
            <w:vAlign w:val="center"/>
          </w:tcPr>
          <w:p w14:paraId="55D60DE3"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FDFAAF0"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AD7B21" w14:textId="77777777" w:rsidR="00C43D6C" w:rsidRPr="00990757" w:rsidRDefault="00C43D6C" w:rsidP="00CA0B86">
            <w:pPr>
              <w:snapToGrid w:val="0"/>
              <w:spacing w:before="120"/>
              <w:rPr>
                <w:bCs/>
                <w:sz w:val="20"/>
                <w:szCs w:val="20"/>
                <w:lang w:eastAsia="el-GR"/>
              </w:rPr>
            </w:pPr>
          </w:p>
        </w:tc>
      </w:tr>
      <w:tr w:rsidR="00C43D6C" w:rsidRPr="00620CF5" w14:paraId="0C83F9E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1243540" w14:textId="5262C3E7" w:rsidR="00C43D6C" w:rsidRPr="00293585" w:rsidRDefault="00C43D6C" w:rsidP="00293585">
            <w:pPr>
              <w:pStyle w:val="a6"/>
              <w:numPr>
                <w:ilvl w:val="0"/>
                <w:numId w:val="85"/>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51BA20E"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Έντοκα Γραμμάτια Ελληνικού Δημοσίου</w:t>
            </w:r>
          </w:p>
        </w:tc>
        <w:tc>
          <w:tcPr>
            <w:tcW w:w="714" w:type="pct"/>
            <w:tcBorders>
              <w:top w:val="single" w:sz="4" w:space="0" w:color="000000"/>
              <w:left w:val="single" w:sz="4" w:space="0" w:color="000000"/>
              <w:bottom w:val="single" w:sz="4" w:space="0" w:color="000000"/>
            </w:tcBorders>
            <w:shd w:val="clear" w:color="auto" w:fill="auto"/>
            <w:vAlign w:val="center"/>
          </w:tcPr>
          <w:p w14:paraId="0024C9B5"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E5AD755"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03A2A9" w14:textId="77777777" w:rsidR="00C43D6C" w:rsidRPr="00990757" w:rsidRDefault="00C43D6C" w:rsidP="00CA0B86">
            <w:pPr>
              <w:snapToGrid w:val="0"/>
              <w:spacing w:before="120"/>
              <w:rPr>
                <w:bCs/>
                <w:sz w:val="20"/>
                <w:szCs w:val="20"/>
                <w:lang w:eastAsia="el-GR"/>
              </w:rPr>
            </w:pPr>
          </w:p>
        </w:tc>
      </w:tr>
      <w:tr w:rsidR="00C43D6C" w:rsidRPr="00B00986" w14:paraId="2856E19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E16B17D" w14:textId="096B5EFB" w:rsidR="00C43D6C" w:rsidRPr="00293585" w:rsidRDefault="00C43D6C" w:rsidP="00293585">
            <w:pPr>
              <w:pStyle w:val="a6"/>
              <w:numPr>
                <w:ilvl w:val="0"/>
                <w:numId w:val="85"/>
              </w:numPr>
              <w:tabs>
                <w:tab w:val="left" w:pos="0"/>
              </w:tabs>
              <w:suppressAutoHyphens w:val="0"/>
              <w:snapToGrid w:val="0"/>
              <w:spacing w:before="120" w:after="0" w:line="240" w:lineRule="auto"/>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7A3E673" w14:textId="77777777" w:rsidR="00C43D6C" w:rsidRPr="00F77B38" w:rsidDel="00B00986" w:rsidRDefault="00C43D6C" w:rsidP="00CA0B86">
            <w:pPr>
              <w:snapToGrid w:val="0"/>
              <w:spacing w:before="120"/>
              <w:jc w:val="left"/>
              <w:rPr>
                <w:bCs/>
                <w:sz w:val="20"/>
                <w:szCs w:val="20"/>
                <w:lang w:val="it-IT" w:eastAsia="el-GR"/>
              </w:rPr>
            </w:pPr>
            <w:r w:rsidRPr="002251F3">
              <w:rPr>
                <w:rFonts w:ascii="Aptos" w:hAnsi="Aptos"/>
                <w:szCs w:val="22"/>
              </w:rPr>
              <w:t>Εμπορικά</w:t>
            </w:r>
            <w:r w:rsidRPr="00F77B38">
              <w:rPr>
                <w:rFonts w:ascii="Aptos" w:hAnsi="Aptos"/>
                <w:szCs w:val="22"/>
                <w:lang w:val="it-IT"/>
              </w:rPr>
              <w:t xml:space="preserve"> </w:t>
            </w:r>
            <w:r w:rsidRPr="002251F3">
              <w:rPr>
                <w:rFonts w:ascii="Aptos" w:hAnsi="Aptos"/>
                <w:szCs w:val="22"/>
              </w:rPr>
              <w:t>Γραμμάτια</w:t>
            </w:r>
            <w:r w:rsidRPr="00F77B38">
              <w:rPr>
                <w:rFonts w:ascii="Aptos" w:hAnsi="Aptos"/>
                <w:szCs w:val="22"/>
                <w:lang w:val="it-IT"/>
              </w:rPr>
              <w:t xml:space="preserve"> (Euro Commercial Papers)</w:t>
            </w:r>
          </w:p>
        </w:tc>
        <w:tc>
          <w:tcPr>
            <w:tcW w:w="714" w:type="pct"/>
            <w:tcBorders>
              <w:top w:val="single" w:sz="4" w:space="0" w:color="000000"/>
              <w:left w:val="single" w:sz="4" w:space="0" w:color="000000"/>
              <w:bottom w:val="single" w:sz="4" w:space="0" w:color="000000"/>
            </w:tcBorders>
            <w:shd w:val="clear" w:color="auto" w:fill="auto"/>
            <w:vAlign w:val="center"/>
          </w:tcPr>
          <w:p w14:paraId="35CC7BAE" w14:textId="77777777" w:rsidR="00C43D6C" w:rsidRPr="00D32AB3" w:rsidDel="00B00986" w:rsidRDefault="00C43D6C" w:rsidP="00CA0B86">
            <w:pPr>
              <w:snapToGrid w:val="0"/>
              <w:spacing w:before="120"/>
              <w:jc w:val="center"/>
              <w:rPr>
                <w:bCs/>
                <w:sz w:val="20"/>
                <w:szCs w:val="20"/>
                <w:lang w:val="en-US"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0B19B01" w14:textId="77777777" w:rsidR="00C43D6C" w:rsidRPr="00D32AB3"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943235" w14:textId="77777777" w:rsidR="00C43D6C" w:rsidRPr="00D32AB3" w:rsidRDefault="00C43D6C" w:rsidP="00CA0B86">
            <w:pPr>
              <w:snapToGrid w:val="0"/>
              <w:spacing w:before="120"/>
              <w:rPr>
                <w:bCs/>
                <w:sz w:val="20"/>
                <w:szCs w:val="20"/>
                <w:lang w:val="en-US" w:eastAsia="el-GR"/>
              </w:rPr>
            </w:pPr>
          </w:p>
        </w:tc>
      </w:tr>
      <w:tr w:rsidR="00C43D6C" w:rsidRPr="00620CF5" w14:paraId="7CF74C1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81A187B" w14:textId="49947FD1" w:rsidR="00C43D6C" w:rsidRPr="00D32AB3"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lastRenderedPageBreak/>
              <w:t>10.</w:t>
            </w:r>
          </w:p>
        </w:tc>
        <w:tc>
          <w:tcPr>
            <w:tcW w:w="2231" w:type="pct"/>
            <w:tcBorders>
              <w:top w:val="single" w:sz="4" w:space="0" w:color="000000"/>
              <w:left w:val="single" w:sz="4" w:space="0" w:color="000000"/>
              <w:bottom w:val="single" w:sz="4" w:space="0" w:color="000000"/>
            </w:tcBorders>
            <w:shd w:val="clear" w:color="auto" w:fill="auto"/>
            <w:vAlign w:val="center"/>
          </w:tcPr>
          <w:p w14:paraId="0C29F55D"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Συμφωνίες Επαναγοράς (</w:t>
            </w:r>
            <w:proofErr w:type="spellStart"/>
            <w:r w:rsidRPr="002251F3">
              <w:rPr>
                <w:rFonts w:ascii="Aptos" w:hAnsi="Aptos"/>
                <w:szCs w:val="22"/>
              </w:rPr>
              <w:t>Repos</w:t>
            </w:r>
            <w:proofErr w:type="spellEnd"/>
            <w:r w:rsidRPr="002251F3">
              <w:rPr>
                <w:rFonts w:ascii="Aptos" w:hAnsi="Aptos"/>
                <w:szCs w:val="22"/>
              </w:rPr>
              <w:t>/</w:t>
            </w:r>
            <w:proofErr w:type="spellStart"/>
            <w:r w:rsidRPr="002251F3">
              <w:rPr>
                <w:rFonts w:ascii="Aptos" w:hAnsi="Aptos"/>
                <w:szCs w:val="22"/>
              </w:rPr>
              <w:t>Reverse</w:t>
            </w:r>
            <w:proofErr w:type="spellEnd"/>
            <w:r w:rsidRPr="002251F3">
              <w:rPr>
                <w:rFonts w:ascii="Aptos" w:hAnsi="Aptos"/>
                <w:szCs w:val="22"/>
              </w:rPr>
              <w:t xml:space="preserve"> </w:t>
            </w:r>
            <w:proofErr w:type="spellStart"/>
            <w:r w:rsidRPr="002251F3">
              <w:rPr>
                <w:rFonts w:ascii="Aptos" w:hAnsi="Aptos"/>
                <w:szCs w:val="22"/>
              </w:rPr>
              <w:t>repos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40B6999F"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8304260"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6F4002" w14:textId="77777777" w:rsidR="00C43D6C" w:rsidRPr="00990757" w:rsidRDefault="00C43D6C" w:rsidP="00CA0B86">
            <w:pPr>
              <w:snapToGrid w:val="0"/>
              <w:spacing w:before="120"/>
              <w:rPr>
                <w:bCs/>
                <w:sz w:val="20"/>
                <w:szCs w:val="20"/>
                <w:lang w:eastAsia="el-GR"/>
              </w:rPr>
            </w:pPr>
          </w:p>
        </w:tc>
      </w:tr>
      <w:tr w:rsidR="00C43D6C" w:rsidRPr="00620CF5" w14:paraId="07AABD4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62FE800" w14:textId="709C7251" w:rsidR="00C43D6C" w:rsidRPr="00990757"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11.</w:t>
            </w:r>
          </w:p>
        </w:tc>
        <w:tc>
          <w:tcPr>
            <w:tcW w:w="2231" w:type="pct"/>
            <w:tcBorders>
              <w:top w:val="single" w:sz="4" w:space="0" w:color="000000"/>
              <w:left w:val="single" w:sz="4" w:space="0" w:color="000000"/>
              <w:bottom w:val="single" w:sz="4" w:space="0" w:color="000000"/>
            </w:tcBorders>
            <w:shd w:val="clear" w:color="auto" w:fill="auto"/>
            <w:vAlign w:val="center"/>
          </w:tcPr>
          <w:p w14:paraId="66E41E64"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Καταθέσεις</w:t>
            </w:r>
          </w:p>
        </w:tc>
        <w:tc>
          <w:tcPr>
            <w:tcW w:w="714" w:type="pct"/>
            <w:tcBorders>
              <w:top w:val="single" w:sz="4" w:space="0" w:color="000000"/>
              <w:left w:val="single" w:sz="4" w:space="0" w:color="000000"/>
              <w:bottom w:val="single" w:sz="4" w:space="0" w:color="000000"/>
            </w:tcBorders>
            <w:shd w:val="clear" w:color="auto" w:fill="auto"/>
            <w:vAlign w:val="center"/>
          </w:tcPr>
          <w:p w14:paraId="586ECCBA"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DB0D2B7"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907378" w14:textId="77777777" w:rsidR="00C43D6C" w:rsidRPr="00990757" w:rsidRDefault="00C43D6C" w:rsidP="00CA0B86">
            <w:pPr>
              <w:snapToGrid w:val="0"/>
              <w:spacing w:before="120"/>
              <w:rPr>
                <w:bCs/>
                <w:sz w:val="20"/>
                <w:szCs w:val="20"/>
                <w:lang w:eastAsia="el-GR"/>
              </w:rPr>
            </w:pPr>
          </w:p>
        </w:tc>
      </w:tr>
      <w:tr w:rsidR="00C43D6C" w:rsidRPr="00620CF5" w14:paraId="222E4563"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C2B276D" w14:textId="24BACACB" w:rsidR="00C43D6C" w:rsidRPr="00990757"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12</w:t>
            </w:r>
          </w:p>
        </w:tc>
        <w:tc>
          <w:tcPr>
            <w:tcW w:w="2231" w:type="pct"/>
            <w:tcBorders>
              <w:top w:val="single" w:sz="4" w:space="0" w:color="000000"/>
              <w:left w:val="single" w:sz="4" w:space="0" w:color="000000"/>
              <w:bottom w:val="single" w:sz="4" w:space="0" w:color="000000"/>
            </w:tcBorders>
            <w:shd w:val="clear" w:color="auto" w:fill="auto"/>
            <w:vAlign w:val="center"/>
          </w:tcPr>
          <w:p w14:paraId="5E945F01"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Συμφωνίες ανταλλαγής επιτοκίων (</w:t>
            </w:r>
            <w:proofErr w:type="spellStart"/>
            <w:r w:rsidRPr="002251F3">
              <w:rPr>
                <w:rFonts w:ascii="Aptos" w:hAnsi="Aptos"/>
                <w:szCs w:val="22"/>
              </w:rPr>
              <w:t>Interest</w:t>
            </w:r>
            <w:proofErr w:type="spellEnd"/>
            <w:r w:rsidRPr="002251F3">
              <w:rPr>
                <w:rFonts w:ascii="Aptos" w:hAnsi="Aptos"/>
                <w:szCs w:val="22"/>
              </w:rPr>
              <w:t xml:space="preserve"> </w:t>
            </w:r>
            <w:proofErr w:type="spellStart"/>
            <w:r w:rsidRPr="002251F3">
              <w:rPr>
                <w:rFonts w:ascii="Aptos" w:hAnsi="Aptos"/>
                <w:szCs w:val="22"/>
              </w:rPr>
              <w:t>rate</w:t>
            </w:r>
            <w:proofErr w:type="spellEnd"/>
            <w:r w:rsidRPr="002251F3">
              <w:rPr>
                <w:rFonts w:ascii="Aptos" w:hAnsi="Aptos"/>
                <w:szCs w:val="22"/>
              </w:rPr>
              <w:t xml:space="preserve"> </w:t>
            </w:r>
            <w:proofErr w:type="spellStart"/>
            <w:r w:rsidRPr="002251F3">
              <w:rPr>
                <w:rFonts w:ascii="Aptos" w:hAnsi="Aptos"/>
                <w:szCs w:val="22"/>
              </w:rPr>
              <w:t>swaps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7D0DA478"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F6B7A25"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399C4F" w14:textId="77777777" w:rsidR="00C43D6C" w:rsidRPr="00990757" w:rsidRDefault="00C43D6C" w:rsidP="00CA0B86">
            <w:pPr>
              <w:snapToGrid w:val="0"/>
              <w:spacing w:before="120"/>
              <w:rPr>
                <w:bCs/>
                <w:sz w:val="20"/>
                <w:szCs w:val="20"/>
                <w:lang w:eastAsia="el-GR"/>
              </w:rPr>
            </w:pPr>
          </w:p>
        </w:tc>
      </w:tr>
      <w:tr w:rsidR="00C43D6C" w:rsidRPr="00620CF5" w14:paraId="293601D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428B3C4" w14:textId="53366987" w:rsidR="00C43D6C" w:rsidRPr="00990757"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13.</w:t>
            </w:r>
          </w:p>
        </w:tc>
        <w:tc>
          <w:tcPr>
            <w:tcW w:w="2231" w:type="pct"/>
            <w:tcBorders>
              <w:top w:val="single" w:sz="4" w:space="0" w:color="000000"/>
              <w:left w:val="single" w:sz="4" w:space="0" w:color="000000"/>
              <w:bottom w:val="single" w:sz="4" w:space="0" w:color="000000"/>
            </w:tcBorders>
            <w:shd w:val="clear" w:color="auto" w:fill="auto"/>
            <w:vAlign w:val="center"/>
          </w:tcPr>
          <w:p w14:paraId="08854704"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 xml:space="preserve">Συμφωνίες ανταλλαγής νομισμάτων (Cross </w:t>
            </w:r>
            <w:proofErr w:type="spellStart"/>
            <w:r w:rsidRPr="002251F3">
              <w:rPr>
                <w:rFonts w:ascii="Aptos" w:hAnsi="Aptos"/>
                <w:szCs w:val="22"/>
              </w:rPr>
              <w:t>currency</w:t>
            </w:r>
            <w:proofErr w:type="spellEnd"/>
            <w:r w:rsidRPr="002251F3">
              <w:rPr>
                <w:rFonts w:ascii="Aptos" w:hAnsi="Aptos"/>
                <w:szCs w:val="22"/>
              </w:rPr>
              <w:t xml:space="preserve"> </w:t>
            </w:r>
            <w:proofErr w:type="spellStart"/>
            <w:r w:rsidRPr="002251F3">
              <w:rPr>
                <w:rFonts w:ascii="Aptos" w:hAnsi="Aptos"/>
                <w:szCs w:val="22"/>
              </w:rPr>
              <w:t>swaps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7C020BA3"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5856C57"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9A36D3" w14:textId="77777777" w:rsidR="00C43D6C" w:rsidRPr="00990757" w:rsidRDefault="00C43D6C" w:rsidP="00CA0B86">
            <w:pPr>
              <w:snapToGrid w:val="0"/>
              <w:spacing w:before="120"/>
              <w:rPr>
                <w:bCs/>
                <w:sz w:val="20"/>
                <w:szCs w:val="20"/>
                <w:lang w:eastAsia="el-GR"/>
              </w:rPr>
            </w:pPr>
          </w:p>
        </w:tc>
      </w:tr>
      <w:tr w:rsidR="00C43D6C" w:rsidRPr="00620CF5" w14:paraId="09786FE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7F05524" w14:textId="0981CA31" w:rsidR="00C43D6C" w:rsidRPr="00990757"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14.</w:t>
            </w:r>
          </w:p>
        </w:tc>
        <w:tc>
          <w:tcPr>
            <w:tcW w:w="2231" w:type="pct"/>
            <w:tcBorders>
              <w:top w:val="single" w:sz="4" w:space="0" w:color="000000"/>
              <w:left w:val="single" w:sz="4" w:space="0" w:color="000000"/>
              <w:bottom w:val="single" w:sz="4" w:space="0" w:color="000000"/>
            </w:tcBorders>
            <w:shd w:val="clear" w:color="auto" w:fill="auto"/>
            <w:vAlign w:val="center"/>
          </w:tcPr>
          <w:p w14:paraId="79FF11FA"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Συμφωνίες ανταλλαγής επιτοκίων μελλοντικής εκπλήρωσης (</w:t>
            </w:r>
            <w:proofErr w:type="spellStart"/>
            <w:r w:rsidRPr="002251F3">
              <w:rPr>
                <w:rFonts w:ascii="Aptos" w:hAnsi="Aptos"/>
                <w:szCs w:val="22"/>
              </w:rPr>
              <w:t>Forward</w:t>
            </w:r>
            <w:proofErr w:type="spellEnd"/>
            <w:r w:rsidRPr="002251F3">
              <w:rPr>
                <w:rFonts w:ascii="Aptos" w:hAnsi="Aptos"/>
                <w:szCs w:val="22"/>
              </w:rPr>
              <w:t xml:space="preserve"> </w:t>
            </w:r>
            <w:proofErr w:type="spellStart"/>
            <w:r w:rsidRPr="002251F3">
              <w:rPr>
                <w:rFonts w:ascii="Aptos" w:hAnsi="Aptos"/>
                <w:szCs w:val="22"/>
              </w:rPr>
              <w:t>starting</w:t>
            </w:r>
            <w:proofErr w:type="spellEnd"/>
            <w:r w:rsidRPr="002251F3">
              <w:rPr>
                <w:rFonts w:ascii="Aptos" w:hAnsi="Aptos"/>
                <w:szCs w:val="22"/>
              </w:rPr>
              <w:t xml:space="preserve"> </w:t>
            </w:r>
            <w:proofErr w:type="spellStart"/>
            <w:r w:rsidRPr="002251F3">
              <w:rPr>
                <w:rFonts w:ascii="Aptos" w:hAnsi="Aptos"/>
                <w:szCs w:val="22"/>
              </w:rPr>
              <w:t>swaps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4961A419"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1E12BB9"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572D79" w14:textId="77777777" w:rsidR="00C43D6C" w:rsidRPr="00990757" w:rsidRDefault="00C43D6C" w:rsidP="00CA0B86">
            <w:pPr>
              <w:snapToGrid w:val="0"/>
              <w:spacing w:before="120"/>
              <w:rPr>
                <w:bCs/>
                <w:sz w:val="20"/>
                <w:szCs w:val="20"/>
                <w:lang w:eastAsia="el-GR"/>
              </w:rPr>
            </w:pPr>
          </w:p>
        </w:tc>
      </w:tr>
      <w:tr w:rsidR="00C43D6C" w:rsidRPr="00620CF5" w14:paraId="4F330AF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C6A790A" w14:textId="3C3A2BD9" w:rsidR="00C43D6C" w:rsidRPr="00990757"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15.</w:t>
            </w:r>
          </w:p>
        </w:tc>
        <w:tc>
          <w:tcPr>
            <w:tcW w:w="2231" w:type="pct"/>
            <w:tcBorders>
              <w:top w:val="single" w:sz="4" w:space="0" w:color="000000"/>
              <w:left w:val="single" w:sz="4" w:space="0" w:color="000000"/>
              <w:bottom w:val="single" w:sz="4" w:space="0" w:color="000000"/>
            </w:tcBorders>
            <w:shd w:val="clear" w:color="auto" w:fill="auto"/>
            <w:vAlign w:val="center"/>
          </w:tcPr>
          <w:p w14:paraId="4BB25956" w14:textId="77777777" w:rsidR="00C43D6C" w:rsidRPr="00F373CF" w:rsidDel="00B00986" w:rsidRDefault="00C43D6C" w:rsidP="00CA0B86">
            <w:pPr>
              <w:snapToGrid w:val="0"/>
              <w:spacing w:before="120"/>
              <w:jc w:val="left"/>
              <w:rPr>
                <w:bCs/>
                <w:sz w:val="20"/>
                <w:szCs w:val="20"/>
                <w:lang w:eastAsia="el-GR"/>
              </w:rPr>
            </w:pPr>
            <w:r w:rsidRPr="002251F3">
              <w:rPr>
                <w:rFonts w:ascii="Aptos" w:hAnsi="Aptos"/>
                <w:szCs w:val="22"/>
              </w:rPr>
              <w:t>Συμφωνίες ανταλλαγής βασισμένες στον πληθωρισμό (</w:t>
            </w:r>
            <w:proofErr w:type="spellStart"/>
            <w:r w:rsidRPr="002251F3">
              <w:rPr>
                <w:rFonts w:ascii="Aptos" w:hAnsi="Aptos"/>
                <w:szCs w:val="22"/>
              </w:rPr>
              <w:t>Inflation</w:t>
            </w:r>
            <w:proofErr w:type="spellEnd"/>
            <w:r w:rsidRPr="002251F3">
              <w:rPr>
                <w:rFonts w:ascii="Aptos" w:hAnsi="Aptos"/>
                <w:szCs w:val="22"/>
              </w:rPr>
              <w:t xml:space="preserve"> </w:t>
            </w:r>
            <w:proofErr w:type="spellStart"/>
            <w:r w:rsidRPr="002251F3">
              <w:rPr>
                <w:rFonts w:ascii="Aptos" w:hAnsi="Aptos"/>
                <w:szCs w:val="22"/>
              </w:rPr>
              <w:t>swaps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141A16E1" w14:textId="77777777" w:rsidR="00C43D6C" w:rsidRPr="00990757" w:rsidDel="00B00986" w:rsidRDefault="00C43D6C" w:rsidP="00CA0B86">
            <w:pPr>
              <w:snapToGrid w:val="0"/>
              <w:spacing w:before="120"/>
              <w:jc w:val="center"/>
              <w:rPr>
                <w:bCs/>
                <w:sz w:val="20"/>
                <w:szCs w:val="20"/>
                <w:lang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7EC7906" w14:textId="77777777" w:rsidR="00C43D6C" w:rsidRPr="00990757"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EBB95D" w14:textId="77777777" w:rsidR="00C43D6C" w:rsidRPr="00990757" w:rsidRDefault="00C43D6C" w:rsidP="00CA0B86">
            <w:pPr>
              <w:snapToGrid w:val="0"/>
              <w:spacing w:before="120"/>
              <w:rPr>
                <w:bCs/>
                <w:sz w:val="20"/>
                <w:szCs w:val="20"/>
                <w:lang w:eastAsia="el-GR"/>
              </w:rPr>
            </w:pPr>
          </w:p>
        </w:tc>
      </w:tr>
      <w:tr w:rsidR="00C43D6C" w:rsidRPr="00B00986" w14:paraId="7AC85FC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4395C75" w14:textId="54C2DC75" w:rsidR="00C43D6C" w:rsidRPr="00990757"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16.</w:t>
            </w:r>
          </w:p>
        </w:tc>
        <w:tc>
          <w:tcPr>
            <w:tcW w:w="2231" w:type="pct"/>
            <w:tcBorders>
              <w:top w:val="single" w:sz="4" w:space="0" w:color="000000"/>
              <w:left w:val="single" w:sz="4" w:space="0" w:color="000000"/>
              <w:bottom w:val="single" w:sz="4" w:space="0" w:color="000000"/>
            </w:tcBorders>
            <w:shd w:val="clear" w:color="auto" w:fill="auto"/>
            <w:vAlign w:val="center"/>
          </w:tcPr>
          <w:p w14:paraId="579CD875" w14:textId="77777777" w:rsidR="00C43D6C" w:rsidRPr="00D32AB3" w:rsidDel="00B00986" w:rsidRDefault="00C43D6C" w:rsidP="00CA0B86">
            <w:pPr>
              <w:snapToGrid w:val="0"/>
              <w:spacing w:before="120"/>
              <w:jc w:val="left"/>
              <w:rPr>
                <w:bCs/>
                <w:sz w:val="20"/>
                <w:szCs w:val="20"/>
                <w:lang w:val="en-US" w:eastAsia="el-GR"/>
              </w:rPr>
            </w:pPr>
            <w:r w:rsidRPr="002251F3">
              <w:rPr>
                <w:rFonts w:ascii="Aptos" w:hAnsi="Aptos"/>
                <w:szCs w:val="22"/>
              </w:rPr>
              <w:t>Δικαιώματα</w:t>
            </w:r>
            <w:r w:rsidRPr="002251F3">
              <w:rPr>
                <w:rFonts w:ascii="Aptos" w:hAnsi="Aptos"/>
                <w:szCs w:val="22"/>
                <w:lang w:val="en-US"/>
              </w:rPr>
              <w:t xml:space="preserve"> </w:t>
            </w:r>
            <w:r w:rsidRPr="002251F3">
              <w:rPr>
                <w:rFonts w:ascii="Aptos" w:hAnsi="Aptos"/>
                <w:szCs w:val="22"/>
              </w:rPr>
              <w:t>προαίρεσης</w:t>
            </w:r>
            <w:r w:rsidRPr="002251F3">
              <w:rPr>
                <w:rFonts w:ascii="Aptos" w:hAnsi="Aptos"/>
                <w:szCs w:val="22"/>
                <w:lang w:val="en-US"/>
              </w:rPr>
              <w:t xml:space="preserve"> (Options - caps, floors, swaptions, </w:t>
            </w:r>
            <w:proofErr w:type="spellStart"/>
            <w:r w:rsidRPr="002251F3">
              <w:rPr>
                <w:rFonts w:ascii="Aptos" w:hAnsi="Aptos"/>
                <w:szCs w:val="22"/>
              </w:rPr>
              <w:t>κλπ</w:t>
            </w:r>
            <w:proofErr w:type="spellEnd"/>
            <w:r w:rsidRPr="002251F3">
              <w:rPr>
                <w:rFonts w:ascii="Aptos" w:hAnsi="Aptos"/>
                <w:szCs w:val="22"/>
                <w:lang w:val="en-US"/>
              </w:rPr>
              <w:t>.)</w:t>
            </w:r>
          </w:p>
        </w:tc>
        <w:tc>
          <w:tcPr>
            <w:tcW w:w="714" w:type="pct"/>
            <w:tcBorders>
              <w:top w:val="single" w:sz="4" w:space="0" w:color="000000"/>
              <w:left w:val="single" w:sz="4" w:space="0" w:color="000000"/>
              <w:bottom w:val="single" w:sz="4" w:space="0" w:color="000000"/>
            </w:tcBorders>
            <w:shd w:val="clear" w:color="auto" w:fill="auto"/>
            <w:vAlign w:val="center"/>
          </w:tcPr>
          <w:p w14:paraId="3728E655" w14:textId="77777777" w:rsidR="00C43D6C" w:rsidRPr="00D32AB3" w:rsidDel="00B00986" w:rsidRDefault="00C43D6C" w:rsidP="00CA0B86">
            <w:pPr>
              <w:snapToGrid w:val="0"/>
              <w:spacing w:before="120"/>
              <w:jc w:val="center"/>
              <w:rPr>
                <w:bCs/>
                <w:sz w:val="20"/>
                <w:szCs w:val="20"/>
                <w:lang w:val="en-US" w:eastAsia="el-GR"/>
              </w:rPr>
            </w:pPr>
            <w:r w:rsidRPr="00352696">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7191EF3" w14:textId="77777777" w:rsidR="00C43D6C" w:rsidRPr="00D32AB3"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C52279" w14:textId="77777777" w:rsidR="00C43D6C" w:rsidRPr="00D32AB3" w:rsidRDefault="00C43D6C" w:rsidP="00CA0B86">
            <w:pPr>
              <w:snapToGrid w:val="0"/>
              <w:spacing w:before="120"/>
              <w:rPr>
                <w:bCs/>
                <w:sz w:val="20"/>
                <w:szCs w:val="20"/>
                <w:lang w:val="en-US" w:eastAsia="el-GR"/>
              </w:rPr>
            </w:pPr>
          </w:p>
        </w:tc>
      </w:tr>
      <w:tr w:rsidR="00C43D6C" w:rsidRPr="00B00986" w14:paraId="7C108F2B"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40E9394" w14:textId="15F2E893"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17.</w:t>
            </w:r>
          </w:p>
        </w:tc>
        <w:tc>
          <w:tcPr>
            <w:tcW w:w="2231" w:type="pct"/>
            <w:tcBorders>
              <w:top w:val="single" w:sz="4" w:space="0" w:color="000000"/>
              <w:left w:val="single" w:sz="4" w:space="0" w:color="000000"/>
              <w:bottom w:val="single" w:sz="4" w:space="0" w:color="000000"/>
            </w:tcBorders>
            <w:shd w:val="clear" w:color="auto" w:fill="auto"/>
            <w:vAlign w:val="center"/>
          </w:tcPr>
          <w:p w14:paraId="6E408994"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της εξατομίκευσης των προτύπων (</w:t>
            </w:r>
            <w:proofErr w:type="spellStart"/>
            <w:r w:rsidRPr="002251F3">
              <w:rPr>
                <w:rFonts w:ascii="Aptos" w:hAnsi="Aptos"/>
                <w:szCs w:val="22"/>
              </w:rPr>
              <w:t>customization</w:t>
            </w:r>
            <w:proofErr w:type="spellEnd"/>
            <w:r w:rsidRPr="002251F3">
              <w:rPr>
                <w:rFonts w:ascii="Aptos" w:hAnsi="Aptos"/>
                <w:szCs w:val="22"/>
              </w:rPr>
              <w:t xml:space="preserve"> </w:t>
            </w:r>
            <w:proofErr w:type="spellStart"/>
            <w:r w:rsidRPr="002251F3">
              <w:rPr>
                <w:rFonts w:ascii="Aptos" w:hAnsi="Aptos"/>
                <w:szCs w:val="22"/>
              </w:rPr>
              <w:t>template</w:t>
            </w:r>
            <w:proofErr w:type="spellEnd"/>
            <w:r w:rsidRPr="002251F3">
              <w:rPr>
                <w:rFonts w:ascii="Aptos" w:hAnsi="Aptos"/>
                <w:szCs w:val="22"/>
              </w:rPr>
              <w:t>) για κάθε χρηματοοικονομικό μέσο, που να επιτρέπει τη γρήγορη εισαγωγή συναλλαγών</w:t>
            </w:r>
          </w:p>
        </w:tc>
        <w:tc>
          <w:tcPr>
            <w:tcW w:w="714" w:type="pct"/>
            <w:tcBorders>
              <w:top w:val="single" w:sz="4" w:space="0" w:color="000000"/>
              <w:left w:val="single" w:sz="4" w:space="0" w:color="000000"/>
              <w:bottom w:val="single" w:sz="4" w:space="0" w:color="000000"/>
            </w:tcBorders>
            <w:shd w:val="clear" w:color="auto" w:fill="auto"/>
            <w:vAlign w:val="center"/>
          </w:tcPr>
          <w:p w14:paraId="3CEAD380" w14:textId="77777777" w:rsidR="00C43D6C" w:rsidRPr="00D32AB3" w:rsidRDefault="00C43D6C" w:rsidP="00CA0B86">
            <w:pPr>
              <w:snapToGrid w:val="0"/>
              <w:spacing w:before="120"/>
              <w:jc w:val="center"/>
              <w:rPr>
                <w:bCs/>
                <w:sz w:val="20"/>
                <w:szCs w:val="20"/>
                <w:lang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7C09C29"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338F62" w14:textId="77777777" w:rsidR="00C43D6C" w:rsidRPr="00D32AB3" w:rsidRDefault="00C43D6C" w:rsidP="00CA0B86">
            <w:pPr>
              <w:snapToGrid w:val="0"/>
              <w:spacing w:before="120"/>
              <w:rPr>
                <w:bCs/>
                <w:sz w:val="20"/>
                <w:szCs w:val="20"/>
                <w:lang w:eastAsia="el-GR"/>
              </w:rPr>
            </w:pPr>
          </w:p>
        </w:tc>
      </w:tr>
      <w:tr w:rsidR="00C43D6C" w:rsidRPr="00B00986" w14:paraId="1383A5E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2516C65" w14:textId="6F8DC28C"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18.</w:t>
            </w:r>
          </w:p>
        </w:tc>
        <w:tc>
          <w:tcPr>
            <w:tcW w:w="2231" w:type="pct"/>
            <w:tcBorders>
              <w:top w:val="single" w:sz="4" w:space="0" w:color="000000"/>
              <w:left w:val="single" w:sz="4" w:space="0" w:color="000000"/>
              <w:bottom w:val="single" w:sz="4" w:space="0" w:color="000000"/>
            </w:tcBorders>
            <w:shd w:val="clear" w:color="auto" w:fill="auto"/>
            <w:vAlign w:val="center"/>
          </w:tcPr>
          <w:p w14:paraId="28B81744"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της προσθήκης νέων (καθοριζόμενων από τους χρήστες) πεδίων σε κάθε εισαγωγή συναλλαγής</w:t>
            </w:r>
          </w:p>
        </w:tc>
        <w:tc>
          <w:tcPr>
            <w:tcW w:w="714" w:type="pct"/>
            <w:tcBorders>
              <w:top w:val="single" w:sz="4" w:space="0" w:color="000000"/>
              <w:left w:val="single" w:sz="4" w:space="0" w:color="000000"/>
              <w:bottom w:val="single" w:sz="4" w:space="0" w:color="000000"/>
            </w:tcBorders>
            <w:shd w:val="clear" w:color="auto" w:fill="auto"/>
            <w:vAlign w:val="center"/>
          </w:tcPr>
          <w:p w14:paraId="39614480" w14:textId="77777777" w:rsidR="00C43D6C" w:rsidRPr="00D32AB3" w:rsidRDefault="00C43D6C" w:rsidP="00CA0B86">
            <w:pPr>
              <w:snapToGrid w:val="0"/>
              <w:spacing w:before="120"/>
              <w:jc w:val="center"/>
              <w:rPr>
                <w:bCs/>
                <w:sz w:val="20"/>
                <w:szCs w:val="20"/>
                <w:lang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638DB033"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AD7C3A" w14:textId="77777777" w:rsidR="00C43D6C" w:rsidRPr="00D32AB3" w:rsidRDefault="00C43D6C" w:rsidP="00CA0B86">
            <w:pPr>
              <w:snapToGrid w:val="0"/>
              <w:spacing w:before="120"/>
              <w:rPr>
                <w:bCs/>
                <w:sz w:val="20"/>
                <w:szCs w:val="20"/>
                <w:lang w:eastAsia="el-GR"/>
              </w:rPr>
            </w:pPr>
          </w:p>
        </w:tc>
      </w:tr>
      <w:tr w:rsidR="00C43D6C" w:rsidRPr="00B00986" w14:paraId="398D33E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C802074" w14:textId="464B3761"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19.</w:t>
            </w:r>
          </w:p>
        </w:tc>
        <w:tc>
          <w:tcPr>
            <w:tcW w:w="2231" w:type="pct"/>
            <w:tcBorders>
              <w:top w:val="single" w:sz="4" w:space="0" w:color="000000"/>
              <w:left w:val="single" w:sz="4" w:space="0" w:color="000000"/>
              <w:bottom w:val="single" w:sz="4" w:space="0" w:color="000000"/>
            </w:tcBorders>
            <w:shd w:val="clear" w:color="auto" w:fill="auto"/>
            <w:vAlign w:val="center"/>
          </w:tcPr>
          <w:p w14:paraId="1A69C8F3"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των καθοριζόμενων από τους χρήστες πεδίων (</w:t>
            </w:r>
            <w:proofErr w:type="spellStart"/>
            <w:r w:rsidRPr="002251F3">
              <w:rPr>
                <w:rFonts w:ascii="Aptos" w:hAnsi="Aptos"/>
                <w:szCs w:val="22"/>
              </w:rPr>
              <w:t>user</w:t>
            </w:r>
            <w:proofErr w:type="spellEnd"/>
            <w:r w:rsidRPr="002251F3">
              <w:rPr>
                <w:rFonts w:ascii="Aptos" w:hAnsi="Aptos"/>
                <w:szCs w:val="22"/>
              </w:rPr>
              <w:t xml:space="preserve"> </w:t>
            </w:r>
            <w:proofErr w:type="spellStart"/>
            <w:r w:rsidRPr="002251F3">
              <w:rPr>
                <w:rFonts w:ascii="Aptos" w:hAnsi="Aptos"/>
                <w:szCs w:val="22"/>
              </w:rPr>
              <w:t>defined</w:t>
            </w:r>
            <w:proofErr w:type="spellEnd"/>
            <w:r w:rsidRPr="002251F3">
              <w:rPr>
                <w:rFonts w:ascii="Aptos" w:hAnsi="Aptos"/>
                <w:szCs w:val="22"/>
              </w:rPr>
              <w:t xml:space="preserve"> </w:t>
            </w:r>
            <w:proofErr w:type="spellStart"/>
            <w:r w:rsidRPr="002251F3">
              <w:rPr>
                <w:rFonts w:ascii="Aptos" w:hAnsi="Aptos"/>
                <w:szCs w:val="22"/>
              </w:rPr>
              <w:t>fields</w:t>
            </w:r>
            <w:proofErr w:type="spellEnd"/>
            <w:r w:rsidRPr="002251F3">
              <w:rPr>
                <w:rFonts w:ascii="Aptos" w:hAnsi="Aptos"/>
                <w:szCs w:val="22"/>
              </w:rPr>
              <w:t>) στις αναφορές</w:t>
            </w:r>
          </w:p>
        </w:tc>
        <w:tc>
          <w:tcPr>
            <w:tcW w:w="714" w:type="pct"/>
            <w:tcBorders>
              <w:top w:val="single" w:sz="4" w:space="0" w:color="000000"/>
              <w:left w:val="single" w:sz="4" w:space="0" w:color="000000"/>
              <w:bottom w:val="single" w:sz="4" w:space="0" w:color="000000"/>
            </w:tcBorders>
            <w:shd w:val="clear" w:color="auto" w:fill="auto"/>
            <w:vAlign w:val="center"/>
          </w:tcPr>
          <w:p w14:paraId="674EDEB4" w14:textId="77777777" w:rsidR="00C43D6C" w:rsidRPr="00D32AB3" w:rsidRDefault="00C43D6C" w:rsidP="00CA0B86">
            <w:pPr>
              <w:snapToGrid w:val="0"/>
              <w:spacing w:before="120"/>
              <w:jc w:val="center"/>
              <w:rPr>
                <w:bCs/>
                <w:sz w:val="20"/>
                <w:szCs w:val="20"/>
                <w:lang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7C283B8"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440C00" w14:textId="77777777" w:rsidR="00C43D6C" w:rsidRPr="00D32AB3" w:rsidRDefault="00C43D6C" w:rsidP="00CA0B86">
            <w:pPr>
              <w:snapToGrid w:val="0"/>
              <w:spacing w:before="120"/>
              <w:rPr>
                <w:bCs/>
                <w:sz w:val="20"/>
                <w:szCs w:val="20"/>
                <w:lang w:eastAsia="el-GR"/>
              </w:rPr>
            </w:pPr>
          </w:p>
        </w:tc>
      </w:tr>
      <w:tr w:rsidR="00C43D6C" w:rsidRPr="00B00986" w14:paraId="4486305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90C8E23" w14:textId="5509F213"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20.</w:t>
            </w:r>
          </w:p>
        </w:tc>
        <w:tc>
          <w:tcPr>
            <w:tcW w:w="2231" w:type="pct"/>
            <w:tcBorders>
              <w:top w:val="single" w:sz="4" w:space="0" w:color="000000"/>
              <w:left w:val="single" w:sz="4" w:space="0" w:color="000000"/>
              <w:bottom w:val="single" w:sz="4" w:space="0" w:color="000000"/>
            </w:tcBorders>
            <w:shd w:val="clear" w:color="auto" w:fill="auto"/>
            <w:vAlign w:val="center"/>
          </w:tcPr>
          <w:p w14:paraId="71B5CC86"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διαφορετικών χαρτοφυλακίων</w:t>
            </w:r>
          </w:p>
        </w:tc>
        <w:tc>
          <w:tcPr>
            <w:tcW w:w="714" w:type="pct"/>
            <w:tcBorders>
              <w:top w:val="single" w:sz="4" w:space="0" w:color="000000"/>
              <w:left w:val="single" w:sz="4" w:space="0" w:color="000000"/>
              <w:bottom w:val="single" w:sz="4" w:space="0" w:color="000000"/>
            </w:tcBorders>
            <w:shd w:val="clear" w:color="auto" w:fill="auto"/>
            <w:vAlign w:val="center"/>
          </w:tcPr>
          <w:p w14:paraId="66741B9A"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F53C495"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A92F3E" w14:textId="77777777" w:rsidR="00C43D6C" w:rsidRPr="00B00986" w:rsidRDefault="00C43D6C" w:rsidP="00CA0B86">
            <w:pPr>
              <w:snapToGrid w:val="0"/>
              <w:spacing w:before="120"/>
              <w:rPr>
                <w:bCs/>
                <w:sz w:val="20"/>
                <w:szCs w:val="20"/>
                <w:lang w:val="en-US" w:eastAsia="el-GR"/>
              </w:rPr>
            </w:pPr>
          </w:p>
        </w:tc>
      </w:tr>
      <w:tr w:rsidR="00C43D6C" w:rsidRPr="00B00986" w14:paraId="1AE8C217"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AF8889D" w14:textId="7E516096"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lastRenderedPageBreak/>
              <w:t>21.</w:t>
            </w:r>
          </w:p>
        </w:tc>
        <w:tc>
          <w:tcPr>
            <w:tcW w:w="2231" w:type="pct"/>
            <w:tcBorders>
              <w:top w:val="single" w:sz="4" w:space="0" w:color="000000"/>
              <w:left w:val="single" w:sz="4" w:space="0" w:color="000000"/>
              <w:bottom w:val="single" w:sz="4" w:space="0" w:color="000000"/>
            </w:tcBorders>
            <w:shd w:val="clear" w:color="auto" w:fill="auto"/>
            <w:vAlign w:val="center"/>
          </w:tcPr>
          <w:p w14:paraId="5B9DCC2B"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Προβλέψεις ταμειακών ροών, με ενημέρωση σε πραγματικό χρόνο μετά από κάθε συναλλαγή.  Δημιουργία μελλοντικών προβλέψεων ταμειακών ροών σε καθημερινή βάση, με βάση σενάρια και υποθέσεις προσομοίωσης ακραίων καταστάσεων.  Λεπτομερής ανάλυση του κενού ταμειακών ροών σε καθημερινή βάση</w:t>
            </w:r>
          </w:p>
        </w:tc>
        <w:tc>
          <w:tcPr>
            <w:tcW w:w="714" w:type="pct"/>
            <w:tcBorders>
              <w:top w:val="single" w:sz="4" w:space="0" w:color="000000"/>
              <w:left w:val="single" w:sz="4" w:space="0" w:color="000000"/>
              <w:bottom w:val="single" w:sz="4" w:space="0" w:color="000000"/>
            </w:tcBorders>
            <w:shd w:val="clear" w:color="auto" w:fill="auto"/>
            <w:vAlign w:val="center"/>
          </w:tcPr>
          <w:p w14:paraId="4FAE856E"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541B7CE"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355AC9" w14:textId="77777777" w:rsidR="00C43D6C" w:rsidRPr="00B00986" w:rsidRDefault="00C43D6C" w:rsidP="00CA0B86">
            <w:pPr>
              <w:snapToGrid w:val="0"/>
              <w:spacing w:before="120"/>
              <w:rPr>
                <w:bCs/>
                <w:sz w:val="20"/>
                <w:szCs w:val="20"/>
                <w:lang w:val="en-US" w:eastAsia="el-GR"/>
              </w:rPr>
            </w:pPr>
          </w:p>
        </w:tc>
      </w:tr>
      <w:tr w:rsidR="00C43D6C" w:rsidRPr="00B00986" w14:paraId="3F316A8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E6AA393" w14:textId="1BCBBD59"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22</w:t>
            </w:r>
          </w:p>
        </w:tc>
        <w:tc>
          <w:tcPr>
            <w:tcW w:w="2231" w:type="pct"/>
            <w:tcBorders>
              <w:top w:val="single" w:sz="4" w:space="0" w:color="000000"/>
              <w:left w:val="single" w:sz="4" w:space="0" w:color="000000"/>
              <w:bottom w:val="single" w:sz="4" w:space="0" w:color="000000"/>
            </w:tcBorders>
            <w:shd w:val="clear" w:color="auto" w:fill="auto"/>
            <w:vAlign w:val="center"/>
          </w:tcPr>
          <w:p w14:paraId="0C123997"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εισαγωγής σχολίων (</w:t>
            </w:r>
            <w:proofErr w:type="spellStart"/>
            <w:r w:rsidRPr="002251F3">
              <w:rPr>
                <w:rFonts w:ascii="Aptos" w:hAnsi="Aptos"/>
                <w:szCs w:val="22"/>
              </w:rPr>
              <w:t>comments</w:t>
            </w:r>
            <w:proofErr w:type="spellEnd"/>
            <w:r w:rsidRPr="002251F3">
              <w:rPr>
                <w:rFonts w:ascii="Aptos" w:hAnsi="Aptos"/>
                <w:szCs w:val="22"/>
              </w:rPr>
              <w:t>) με δύο τρόπους: 1. εσωτερικά, τα οποία εμφανίζονται μόνο κατά την εισαγωγή της συναλλαγής, 2. επιπρόσθετα, τα οποία εμφανίζονται μόνο στα έγγραφα επιβεβαίωσης (</w:t>
            </w:r>
            <w:proofErr w:type="spellStart"/>
            <w:r w:rsidRPr="002251F3">
              <w:rPr>
                <w:rFonts w:ascii="Aptos" w:hAnsi="Aptos"/>
                <w:szCs w:val="22"/>
              </w:rPr>
              <w:t>confirmations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3237FAA5" w14:textId="77777777" w:rsidR="00C43D6C" w:rsidRPr="00D32AB3"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28976CE6"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398F0B" w14:textId="77777777" w:rsidR="00C43D6C" w:rsidRPr="00D32AB3" w:rsidRDefault="00C43D6C" w:rsidP="00CA0B86">
            <w:pPr>
              <w:snapToGrid w:val="0"/>
              <w:spacing w:before="120"/>
              <w:rPr>
                <w:bCs/>
                <w:sz w:val="20"/>
                <w:szCs w:val="20"/>
                <w:lang w:eastAsia="el-GR"/>
              </w:rPr>
            </w:pPr>
          </w:p>
        </w:tc>
      </w:tr>
      <w:tr w:rsidR="00C43D6C" w:rsidRPr="00B00986" w14:paraId="59DE7A1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5D03BC4" w14:textId="4E372765"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23.</w:t>
            </w:r>
          </w:p>
        </w:tc>
        <w:tc>
          <w:tcPr>
            <w:tcW w:w="2231" w:type="pct"/>
            <w:tcBorders>
              <w:top w:val="single" w:sz="4" w:space="0" w:color="000000"/>
              <w:left w:val="single" w:sz="4" w:space="0" w:color="000000"/>
              <w:bottom w:val="single" w:sz="4" w:space="0" w:color="000000"/>
            </w:tcBorders>
            <w:shd w:val="clear" w:color="auto" w:fill="auto"/>
            <w:vAlign w:val="center"/>
          </w:tcPr>
          <w:p w14:paraId="0091CB0A"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Τρέχουσα αποτίμηση (</w:t>
            </w:r>
            <w:proofErr w:type="spellStart"/>
            <w:r w:rsidRPr="002251F3">
              <w:rPr>
                <w:rFonts w:ascii="Aptos" w:hAnsi="Aptos"/>
                <w:szCs w:val="22"/>
              </w:rPr>
              <w:t>Mark</w:t>
            </w:r>
            <w:proofErr w:type="spellEnd"/>
            <w:r w:rsidRPr="002251F3">
              <w:rPr>
                <w:rFonts w:ascii="Aptos" w:hAnsi="Aptos"/>
                <w:szCs w:val="22"/>
              </w:rPr>
              <w:t>-</w:t>
            </w:r>
            <w:proofErr w:type="spellStart"/>
            <w:r w:rsidRPr="002251F3">
              <w:rPr>
                <w:rFonts w:ascii="Aptos" w:hAnsi="Aptos"/>
                <w:szCs w:val="22"/>
              </w:rPr>
              <w:t>To</w:t>
            </w:r>
            <w:proofErr w:type="spellEnd"/>
            <w:r w:rsidRPr="002251F3">
              <w:rPr>
                <w:rFonts w:ascii="Aptos" w:hAnsi="Aptos"/>
                <w:szCs w:val="22"/>
              </w:rPr>
              <w:t>-Market) υπολογιζόμενη από την αρχή του χρόνου έως σήμερα (YTD) ή σε διάφορες χρονικές περιόδους (MTD)</w:t>
            </w:r>
          </w:p>
        </w:tc>
        <w:tc>
          <w:tcPr>
            <w:tcW w:w="714" w:type="pct"/>
            <w:tcBorders>
              <w:top w:val="single" w:sz="4" w:space="0" w:color="000000"/>
              <w:left w:val="single" w:sz="4" w:space="0" w:color="000000"/>
              <w:bottom w:val="single" w:sz="4" w:space="0" w:color="000000"/>
            </w:tcBorders>
            <w:shd w:val="clear" w:color="auto" w:fill="auto"/>
            <w:vAlign w:val="center"/>
          </w:tcPr>
          <w:p w14:paraId="7426E345" w14:textId="77777777" w:rsidR="00C43D6C" w:rsidRPr="00D32AB3" w:rsidRDefault="00C43D6C" w:rsidP="00CA0B86">
            <w:pPr>
              <w:snapToGrid w:val="0"/>
              <w:spacing w:before="120"/>
              <w:jc w:val="center"/>
              <w:rPr>
                <w:bCs/>
                <w:sz w:val="20"/>
                <w:szCs w:val="20"/>
                <w:lang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2E9C774"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95760C" w14:textId="77777777" w:rsidR="00C43D6C" w:rsidRPr="00D32AB3" w:rsidRDefault="00C43D6C" w:rsidP="00CA0B86">
            <w:pPr>
              <w:snapToGrid w:val="0"/>
              <w:spacing w:before="120"/>
              <w:rPr>
                <w:bCs/>
                <w:sz w:val="20"/>
                <w:szCs w:val="20"/>
                <w:lang w:eastAsia="el-GR"/>
              </w:rPr>
            </w:pPr>
          </w:p>
        </w:tc>
      </w:tr>
      <w:tr w:rsidR="00C43D6C" w:rsidRPr="00B00986" w14:paraId="28850C73"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6FE5BA8" w14:textId="0825100F"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24.</w:t>
            </w:r>
          </w:p>
        </w:tc>
        <w:tc>
          <w:tcPr>
            <w:tcW w:w="2231" w:type="pct"/>
            <w:tcBorders>
              <w:top w:val="single" w:sz="4" w:space="0" w:color="000000"/>
              <w:left w:val="single" w:sz="4" w:space="0" w:color="000000"/>
              <w:bottom w:val="single" w:sz="4" w:space="0" w:color="000000"/>
            </w:tcBorders>
            <w:shd w:val="clear" w:color="auto" w:fill="auto"/>
            <w:vAlign w:val="center"/>
          </w:tcPr>
          <w:p w14:paraId="270F28AE"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Υποστήριξη ταυτόχρονης εισαγωγής διαφορετικών δεδομένων αγοράς από διαφορετικούς </w:t>
            </w:r>
            <w:proofErr w:type="spellStart"/>
            <w:r w:rsidRPr="002251F3">
              <w:rPr>
                <w:rFonts w:ascii="Aptos" w:hAnsi="Aptos"/>
                <w:szCs w:val="22"/>
              </w:rPr>
              <w:t>παρόχους</w:t>
            </w:r>
            <w:proofErr w:type="spellEnd"/>
            <w:r w:rsidRPr="002251F3">
              <w:rPr>
                <w:rFonts w:ascii="Aptos" w:hAnsi="Aptos"/>
                <w:szCs w:val="22"/>
              </w:rPr>
              <w:t xml:space="preserve">, π.χ. </w:t>
            </w:r>
            <w:proofErr w:type="spellStart"/>
            <w:r w:rsidRPr="002251F3">
              <w:rPr>
                <w:rFonts w:ascii="Aptos" w:hAnsi="Aptos"/>
                <w:szCs w:val="22"/>
              </w:rPr>
              <w:t>Bloomberg</w:t>
            </w:r>
            <w:proofErr w:type="spellEnd"/>
            <w:r w:rsidRPr="002251F3">
              <w:rPr>
                <w:rFonts w:ascii="Aptos" w:hAnsi="Aptos"/>
                <w:szCs w:val="22"/>
              </w:rPr>
              <w:t>, LSEG</w:t>
            </w:r>
          </w:p>
        </w:tc>
        <w:tc>
          <w:tcPr>
            <w:tcW w:w="714" w:type="pct"/>
            <w:tcBorders>
              <w:top w:val="single" w:sz="4" w:space="0" w:color="000000"/>
              <w:left w:val="single" w:sz="4" w:space="0" w:color="000000"/>
              <w:bottom w:val="single" w:sz="4" w:space="0" w:color="000000"/>
            </w:tcBorders>
            <w:shd w:val="clear" w:color="auto" w:fill="auto"/>
            <w:vAlign w:val="center"/>
          </w:tcPr>
          <w:p w14:paraId="0B985D3A" w14:textId="77777777" w:rsidR="00C43D6C" w:rsidRPr="00D32AB3"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6F3D2E84"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2E83DA" w14:textId="77777777" w:rsidR="00C43D6C" w:rsidRPr="00D32AB3" w:rsidRDefault="00C43D6C" w:rsidP="00CA0B86">
            <w:pPr>
              <w:snapToGrid w:val="0"/>
              <w:spacing w:before="120"/>
              <w:rPr>
                <w:bCs/>
                <w:sz w:val="20"/>
                <w:szCs w:val="20"/>
                <w:lang w:eastAsia="el-GR"/>
              </w:rPr>
            </w:pPr>
          </w:p>
        </w:tc>
      </w:tr>
      <w:tr w:rsidR="00C43D6C" w:rsidRPr="00B00986" w14:paraId="036DD4D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33B71D8" w14:textId="081C3BDD"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25.</w:t>
            </w:r>
          </w:p>
        </w:tc>
        <w:tc>
          <w:tcPr>
            <w:tcW w:w="2231" w:type="pct"/>
            <w:tcBorders>
              <w:top w:val="single" w:sz="4" w:space="0" w:color="000000"/>
              <w:left w:val="single" w:sz="4" w:space="0" w:color="000000"/>
              <w:bottom w:val="single" w:sz="4" w:space="0" w:color="000000"/>
            </w:tcBorders>
            <w:shd w:val="clear" w:color="auto" w:fill="auto"/>
            <w:vAlign w:val="center"/>
          </w:tcPr>
          <w:p w14:paraId="6A8B2BAE"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Δυνατότητα εισαγωγής συναλλαγών </w:t>
            </w:r>
            <w:proofErr w:type="spellStart"/>
            <w:r w:rsidRPr="002251F3">
              <w:rPr>
                <w:rFonts w:ascii="Aptos" w:hAnsi="Aptos"/>
                <w:szCs w:val="22"/>
              </w:rPr>
              <w:t>μετακύλισης</w:t>
            </w:r>
            <w:proofErr w:type="spellEnd"/>
            <w:r w:rsidRPr="002251F3">
              <w:rPr>
                <w:rFonts w:ascii="Aptos" w:hAnsi="Aptos"/>
                <w:szCs w:val="22"/>
              </w:rPr>
              <w:t xml:space="preserve"> (</w:t>
            </w:r>
            <w:proofErr w:type="spellStart"/>
            <w:r w:rsidRPr="002251F3">
              <w:rPr>
                <w:rFonts w:ascii="Aptos" w:hAnsi="Aptos"/>
                <w:szCs w:val="22"/>
              </w:rPr>
              <w:t>rollover</w:t>
            </w:r>
            <w:proofErr w:type="spellEnd"/>
            <w:r w:rsidRPr="002251F3">
              <w:rPr>
                <w:rFonts w:ascii="Aptos" w:hAnsi="Aptos"/>
                <w:szCs w:val="22"/>
              </w:rPr>
              <w:t>), μερικής πρόωρης λήξης (</w:t>
            </w:r>
            <w:proofErr w:type="spellStart"/>
            <w:r w:rsidRPr="002251F3">
              <w:rPr>
                <w:rFonts w:ascii="Aptos" w:hAnsi="Aptos"/>
                <w:szCs w:val="22"/>
              </w:rPr>
              <w:t>partial</w:t>
            </w:r>
            <w:proofErr w:type="spellEnd"/>
            <w:r w:rsidRPr="002251F3">
              <w:rPr>
                <w:rFonts w:ascii="Aptos" w:hAnsi="Aptos"/>
                <w:szCs w:val="22"/>
              </w:rPr>
              <w:t xml:space="preserve"> </w:t>
            </w:r>
            <w:proofErr w:type="spellStart"/>
            <w:r w:rsidRPr="002251F3">
              <w:rPr>
                <w:rFonts w:ascii="Aptos" w:hAnsi="Aptos"/>
                <w:szCs w:val="22"/>
              </w:rPr>
              <w:t>termination</w:t>
            </w:r>
            <w:proofErr w:type="spellEnd"/>
            <w:r w:rsidRPr="002251F3">
              <w:rPr>
                <w:rFonts w:ascii="Aptos" w:hAnsi="Aptos"/>
                <w:szCs w:val="22"/>
              </w:rPr>
              <w:t>), αυξομείωσης κεφαλαίου, επανεκδόσεων, ανταλλαγών, επαναγορών.</w:t>
            </w:r>
          </w:p>
        </w:tc>
        <w:tc>
          <w:tcPr>
            <w:tcW w:w="714" w:type="pct"/>
            <w:tcBorders>
              <w:top w:val="single" w:sz="4" w:space="0" w:color="000000"/>
              <w:left w:val="single" w:sz="4" w:space="0" w:color="000000"/>
              <w:bottom w:val="single" w:sz="4" w:space="0" w:color="000000"/>
            </w:tcBorders>
            <w:shd w:val="clear" w:color="auto" w:fill="auto"/>
            <w:vAlign w:val="center"/>
          </w:tcPr>
          <w:p w14:paraId="7817A599"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E38D44B"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3528E0" w14:textId="77777777" w:rsidR="00C43D6C" w:rsidRPr="00B00986" w:rsidRDefault="00C43D6C" w:rsidP="00CA0B86">
            <w:pPr>
              <w:snapToGrid w:val="0"/>
              <w:spacing w:before="120"/>
              <w:rPr>
                <w:bCs/>
                <w:sz w:val="20"/>
                <w:szCs w:val="20"/>
                <w:lang w:val="en-US" w:eastAsia="el-GR"/>
              </w:rPr>
            </w:pPr>
          </w:p>
        </w:tc>
      </w:tr>
      <w:tr w:rsidR="00C43D6C" w:rsidRPr="00B00986" w14:paraId="4EEB7A1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78C2B08" w14:textId="21BB5978"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26.</w:t>
            </w:r>
          </w:p>
        </w:tc>
        <w:tc>
          <w:tcPr>
            <w:tcW w:w="2231" w:type="pct"/>
            <w:tcBorders>
              <w:top w:val="single" w:sz="4" w:space="0" w:color="000000"/>
              <w:left w:val="single" w:sz="4" w:space="0" w:color="000000"/>
              <w:bottom w:val="single" w:sz="4" w:space="0" w:color="000000"/>
            </w:tcBorders>
            <w:shd w:val="clear" w:color="auto" w:fill="auto"/>
            <w:vAlign w:val="center"/>
          </w:tcPr>
          <w:p w14:paraId="475B9857"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Προσαρμογή πίνακα συναλλαγών (</w:t>
            </w:r>
            <w:proofErr w:type="spellStart"/>
            <w:r w:rsidRPr="002251F3">
              <w:rPr>
                <w:rFonts w:ascii="Aptos" w:hAnsi="Aptos"/>
                <w:szCs w:val="22"/>
              </w:rPr>
              <w:t>blotter</w:t>
            </w:r>
            <w:proofErr w:type="spellEnd"/>
            <w:r w:rsidRPr="002251F3">
              <w:rPr>
                <w:rFonts w:ascii="Aptos" w:hAnsi="Aptos"/>
                <w:szCs w:val="22"/>
              </w:rPr>
              <w:t>) είτε ανά χαρτοφυλάκιο, είτε με κριτήρια κατάταξης και ομαδοποιήσεις</w:t>
            </w:r>
          </w:p>
        </w:tc>
        <w:tc>
          <w:tcPr>
            <w:tcW w:w="714" w:type="pct"/>
            <w:tcBorders>
              <w:top w:val="single" w:sz="4" w:space="0" w:color="000000"/>
              <w:left w:val="single" w:sz="4" w:space="0" w:color="000000"/>
              <w:bottom w:val="single" w:sz="4" w:space="0" w:color="000000"/>
            </w:tcBorders>
            <w:shd w:val="clear" w:color="auto" w:fill="auto"/>
            <w:vAlign w:val="center"/>
          </w:tcPr>
          <w:p w14:paraId="1FF0118E"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7DE4728"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5CA9D1" w14:textId="77777777" w:rsidR="00C43D6C" w:rsidRPr="00B00986" w:rsidRDefault="00C43D6C" w:rsidP="00CA0B86">
            <w:pPr>
              <w:snapToGrid w:val="0"/>
              <w:spacing w:before="120"/>
              <w:rPr>
                <w:bCs/>
                <w:sz w:val="20"/>
                <w:szCs w:val="20"/>
                <w:lang w:val="en-US" w:eastAsia="el-GR"/>
              </w:rPr>
            </w:pPr>
          </w:p>
        </w:tc>
      </w:tr>
      <w:tr w:rsidR="00C43D6C" w:rsidRPr="00B00986" w14:paraId="7EB7FC9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AB68810" w14:textId="3ECEDA65"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lastRenderedPageBreak/>
              <w:t>27.</w:t>
            </w:r>
          </w:p>
        </w:tc>
        <w:tc>
          <w:tcPr>
            <w:tcW w:w="2231" w:type="pct"/>
            <w:tcBorders>
              <w:top w:val="single" w:sz="4" w:space="0" w:color="000000"/>
              <w:left w:val="single" w:sz="4" w:space="0" w:color="000000"/>
              <w:bottom w:val="single" w:sz="4" w:space="0" w:color="000000"/>
            </w:tcBorders>
            <w:shd w:val="clear" w:color="auto" w:fill="auto"/>
            <w:vAlign w:val="center"/>
          </w:tcPr>
          <w:p w14:paraId="078E95E6"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Δυνατότητα αναδρομικής εισαγωγής συναλλαγών, με επιβεβαίωση της ορθότητάς τους από τουλάχιστον δύο χρήστες ("4 </w:t>
            </w:r>
            <w:proofErr w:type="spellStart"/>
            <w:r w:rsidRPr="002251F3">
              <w:rPr>
                <w:rFonts w:ascii="Aptos" w:hAnsi="Aptos"/>
                <w:szCs w:val="22"/>
              </w:rPr>
              <w:t>eyes</w:t>
            </w:r>
            <w:proofErr w:type="spellEnd"/>
            <w:r w:rsidRPr="002251F3">
              <w:rPr>
                <w:rFonts w:ascii="Aptos" w:hAnsi="Aptos"/>
                <w:szCs w:val="22"/>
              </w:rPr>
              <w:t xml:space="preserve"> </w:t>
            </w:r>
            <w:proofErr w:type="spellStart"/>
            <w:r w:rsidRPr="002251F3">
              <w:rPr>
                <w:rFonts w:ascii="Aptos" w:hAnsi="Aptos"/>
                <w:szCs w:val="22"/>
              </w:rPr>
              <w:t>validation</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041941FE"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80571E8"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EFB9CE" w14:textId="77777777" w:rsidR="00C43D6C" w:rsidRPr="00B00986" w:rsidRDefault="00C43D6C" w:rsidP="00CA0B86">
            <w:pPr>
              <w:snapToGrid w:val="0"/>
              <w:spacing w:before="120"/>
              <w:rPr>
                <w:bCs/>
                <w:sz w:val="20"/>
                <w:szCs w:val="20"/>
                <w:lang w:val="en-US" w:eastAsia="el-GR"/>
              </w:rPr>
            </w:pPr>
          </w:p>
        </w:tc>
      </w:tr>
      <w:tr w:rsidR="00C43D6C" w:rsidRPr="00B00986" w14:paraId="0AD55487"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361DDC8" w14:textId="02061F7A"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28.</w:t>
            </w:r>
          </w:p>
        </w:tc>
        <w:tc>
          <w:tcPr>
            <w:tcW w:w="2231" w:type="pct"/>
            <w:tcBorders>
              <w:top w:val="single" w:sz="4" w:space="0" w:color="000000"/>
              <w:left w:val="single" w:sz="4" w:space="0" w:color="000000"/>
              <w:bottom w:val="single" w:sz="4" w:space="0" w:color="000000"/>
            </w:tcBorders>
            <w:shd w:val="clear" w:color="auto" w:fill="auto"/>
            <w:vAlign w:val="center"/>
          </w:tcPr>
          <w:p w14:paraId="0C863307" w14:textId="77777777" w:rsidR="00C43D6C" w:rsidRPr="00D32AB3" w:rsidDel="00B00986" w:rsidRDefault="00C43D6C" w:rsidP="00CA0B86">
            <w:pPr>
              <w:snapToGrid w:val="0"/>
              <w:spacing w:before="120"/>
              <w:jc w:val="left"/>
              <w:rPr>
                <w:bCs/>
                <w:sz w:val="20"/>
                <w:szCs w:val="20"/>
                <w:lang w:val="en-US" w:eastAsia="el-GR"/>
              </w:rPr>
            </w:pPr>
            <w:r w:rsidRPr="002251F3">
              <w:rPr>
                <w:rFonts w:ascii="Aptos" w:hAnsi="Aptos"/>
                <w:szCs w:val="22"/>
                <w:lang w:val="en-US"/>
              </w:rPr>
              <w:t xml:space="preserve"> </w:t>
            </w:r>
            <w:r w:rsidRPr="002251F3">
              <w:rPr>
                <w:rFonts w:ascii="Aptos" w:hAnsi="Aptos"/>
                <w:szCs w:val="22"/>
              </w:rPr>
              <w:t>Πλήρες</w:t>
            </w:r>
            <w:r w:rsidRPr="002251F3">
              <w:rPr>
                <w:rFonts w:ascii="Aptos" w:hAnsi="Aptos"/>
                <w:szCs w:val="22"/>
                <w:lang w:val="en-US"/>
              </w:rPr>
              <w:t xml:space="preserve"> </w:t>
            </w:r>
            <w:r w:rsidRPr="002251F3">
              <w:rPr>
                <w:rFonts w:ascii="Aptos" w:hAnsi="Aptos"/>
                <w:szCs w:val="22"/>
              </w:rPr>
              <w:t>εύρος</w:t>
            </w:r>
            <w:r w:rsidRPr="002251F3">
              <w:rPr>
                <w:rFonts w:ascii="Aptos" w:hAnsi="Aptos"/>
                <w:szCs w:val="22"/>
                <w:lang w:val="en-US"/>
              </w:rPr>
              <w:t xml:space="preserve"> </w:t>
            </w:r>
            <w:r w:rsidRPr="002251F3">
              <w:rPr>
                <w:rFonts w:ascii="Aptos" w:hAnsi="Aptos"/>
                <w:szCs w:val="22"/>
              </w:rPr>
              <w:t>των</w:t>
            </w:r>
            <w:r w:rsidRPr="002251F3">
              <w:rPr>
                <w:rFonts w:ascii="Aptos" w:hAnsi="Aptos"/>
                <w:szCs w:val="22"/>
                <w:lang w:val="en-US"/>
              </w:rPr>
              <w:t xml:space="preserve"> </w:t>
            </w:r>
            <w:r w:rsidRPr="002251F3">
              <w:rPr>
                <w:rFonts w:ascii="Aptos" w:hAnsi="Aptos"/>
                <w:szCs w:val="22"/>
              </w:rPr>
              <w:t>μεθόδων</w:t>
            </w:r>
            <w:r w:rsidRPr="002251F3">
              <w:rPr>
                <w:rFonts w:ascii="Aptos" w:hAnsi="Aptos"/>
                <w:szCs w:val="22"/>
                <w:lang w:val="en-US"/>
              </w:rPr>
              <w:t xml:space="preserve"> </w:t>
            </w:r>
            <w:r w:rsidRPr="002251F3">
              <w:rPr>
                <w:rFonts w:ascii="Aptos" w:hAnsi="Aptos"/>
                <w:szCs w:val="22"/>
              </w:rPr>
              <w:t>υπολογισμού</w:t>
            </w:r>
            <w:r w:rsidRPr="002251F3">
              <w:rPr>
                <w:rFonts w:ascii="Aptos" w:hAnsi="Aptos"/>
                <w:szCs w:val="22"/>
                <w:lang w:val="en-US"/>
              </w:rPr>
              <w:t xml:space="preserve"> </w:t>
            </w:r>
            <w:r w:rsidRPr="002251F3">
              <w:rPr>
                <w:rFonts w:ascii="Aptos" w:hAnsi="Aptos"/>
                <w:szCs w:val="22"/>
              </w:rPr>
              <w:t>τόκων</w:t>
            </w:r>
            <w:r w:rsidRPr="002251F3">
              <w:rPr>
                <w:rFonts w:ascii="Aptos" w:hAnsi="Aptos"/>
                <w:szCs w:val="22"/>
                <w:lang w:val="en-US"/>
              </w:rPr>
              <w:t xml:space="preserve">, </w:t>
            </w:r>
            <w:r w:rsidRPr="002251F3">
              <w:rPr>
                <w:rFonts w:ascii="Aptos" w:hAnsi="Aptos"/>
                <w:szCs w:val="22"/>
              </w:rPr>
              <w:t>π</w:t>
            </w:r>
            <w:r w:rsidRPr="002251F3">
              <w:rPr>
                <w:rFonts w:ascii="Aptos" w:hAnsi="Aptos"/>
                <w:szCs w:val="22"/>
                <w:lang w:val="en-US"/>
              </w:rPr>
              <w:t>.</w:t>
            </w:r>
            <w:r w:rsidRPr="002251F3">
              <w:rPr>
                <w:rFonts w:ascii="Aptos" w:hAnsi="Aptos"/>
                <w:szCs w:val="22"/>
              </w:rPr>
              <w:t>χ</w:t>
            </w:r>
            <w:r w:rsidRPr="002251F3">
              <w:rPr>
                <w:rFonts w:ascii="Aptos" w:hAnsi="Aptos"/>
                <w:szCs w:val="22"/>
                <w:lang w:val="en-US"/>
              </w:rPr>
              <w:t>., 30/360, 30E360 30/365, 30/actual, actual/360, actual/365F, actual/actual-ISMA, 252-days, Act/365,25</w:t>
            </w:r>
          </w:p>
        </w:tc>
        <w:tc>
          <w:tcPr>
            <w:tcW w:w="714" w:type="pct"/>
            <w:tcBorders>
              <w:top w:val="single" w:sz="4" w:space="0" w:color="000000"/>
              <w:left w:val="single" w:sz="4" w:space="0" w:color="000000"/>
              <w:bottom w:val="single" w:sz="4" w:space="0" w:color="000000"/>
            </w:tcBorders>
            <w:shd w:val="clear" w:color="auto" w:fill="auto"/>
            <w:vAlign w:val="center"/>
          </w:tcPr>
          <w:p w14:paraId="13604047"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6E8EA820"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D4C6A3" w14:textId="77777777" w:rsidR="00C43D6C" w:rsidRPr="00B00986" w:rsidRDefault="00C43D6C" w:rsidP="00CA0B86">
            <w:pPr>
              <w:snapToGrid w:val="0"/>
              <w:spacing w:before="120"/>
              <w:rPr>
                <w:bCs/>
                <w:sz w:val="20"/>
                <w:szCs w:val="20"/>
                <w:lang w:val="en-US" w:eastAsia="el-GR"/>
              </w:rPr>
            </w:pPr>
          </w:p>
        </w:tc>
      </w:tr>
      <w:tr w:rsidR="00C43D6C" w:rsidRPr="00B00986" w14:paraId="64781A6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5187584" w14:textId="7FD0625E"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29.</w:t>
            </w:r>
          </w:p>
        </w:tc>
        <w:tc>
          <w:tcPr>
            <w:tcW w:w="2231" w:type="pct"/>
            <w:tcBorders>
              <w:top w:val="single" w:sz="4" w:space="0" w:color="000000"/>
              <w:left w:val="single" w:sz="4" w:space="0" w:color="000000"/>
              <w:bottom w:val="single" w:sz="4" w:space="0" w:color="000000"/>
            </w:tcBorders>
            <w:shd w:val="clear" w:color="auto" w:fill="auto"/>
            <w:vAlign w:val="center"/>
          </w:tcPr>
          <w:p w14:paraId="066124D2"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εισαγωγής απεριόριστου αριθμού καμπυλών απόδοσης για οποιοδήποτε νόμισμα. Δυνατότητα δημιουργίας τους από τους χρήστες ανάλογα με τις ανάγκες τους όσον αφορά τις διάρκειες (</w:t>
            </w:r>
            <w:proofErr w:type="spellStart"/>
            <w:r w:rsidRPr="002251F3">
              <w:rPr>
                <w:rFonts w:ascii="Aptos" w:hAnsi="Aptos"/>
                <w:szCs w:val="22"/>
              </w:rPr>
              <w:t>tenors</w:t>
            </w:r>
            <w:proofErr w:type="spellEnd"/>
            <w:r w:rsidRPr="002251F3">
              <w:rPr>
                <w:rFonts w:ascii="Aptos" w:hAnsi="Aptos"/>
                <w:szCs w:val="22"/>
              </w:rPr>
              <w:t>), τις πηγές (MM/</w:t>
            </w:r>
            <w:proofErr w:type="spellStart"/>
            <w:r w:rsidRPr="002251F3">
              <w:rPr>
                <w:rFonts w:ascii="Aptos" w:hAnsi="Aptos"/>
                <w:szCs w:val="22"/>
              </w:rPr>
              <w:t>Swap</w:t>
            </w:r>
            <w:proofErr w:type="spellEnd"/>
            <w:r w:rsidRPr="002251F3">
              <w:rPr>
                <w:rFonts w:ascii="Aptos" w:hAnsi="Aptos"/>
                <w:szCs w:val="22"/>
              </w:rPr>
              <w:t xml:space="preserve"> </w:t>
            </w:r>
            <w:proofErr w:type="spellStart"/>
            <w:r w:rsidRPr="002251F3">
              <w:rPr>
                <w:rFonts w:ascii="Aptos" w:hAnsi="Aptos"/>
                <w:szCs w:val="22"/>
              </w:rPr>
              <w:t>rates</w:t>
            </w:r>
            <w:proofErr w:type="spellEnd"/>
            <w:r w:rsidRPr="002251F3">
              <w:rPr>
                <w:rFonts w:ascii="Aptos" w:hAnsi="Aptos"/>
                <w:szCs w:val="22"/>
              </w:rPr>
              <w:t xml:space="preserve">, </w:t>
            </w:r>
            <w:proofErr w:type="spellStart"/>
            <w:r w:rsidRPr="002251F3">
              <w:rPr>
                <w:rFonts w:ascii="Aptos" w:hAnsi="Aptos"/>
                <w:szCs w:val="22"/>
              </w:rPr>
              <w:t>bond</w:t>
            </w:r>
            <w:proofErr w:type="spellEnd"/>
            <w:r w:rsidRPr="002251F3">
              <w:rPr>
                <w:rFonts w:ascii="Aptos" w:hAnsi="Aptos"/>
                <w:szCs w:val="22"/>
              </w:rPr>
              <w:t xml:space="preserve"> </w:t>
            </w:r>
            <w:proofErr w:type="spellStart"/>
            <w:r w:rsidRPr="002251F3">
              <w:rPr>
                <w:rFonts w:ascii="Aptos" w:hAnsi="Aptos"/>
                <w:szCs w:val="22"/>
              </w:rPr>
              <w:t>yields</w:t>
            </w:r>
            <w:proofErr w:type="spellEnd"/>
            <w:r w:rsidRPr="002251F3">
              <w:rPr>
                <w:rFonts w:ascii="Aptos" w:hAnsi="Aptos"/>
                <w:szCs w:val="22"/>
              </w:rPr>
              <w:t xml:space="preserve">, </w:t>
            </w:r>
            <w:proofErr w:type="spellStart"/>
            <w:r w:rsidRPr="002251F3">
              <w:rPr>
                <w:rFonts w:ascii="Aptos" w:hAnsi="Aptos"/>
                <w:szCs w:val="22"/>
              </w:rPr>
              <w:t>floating</w:t>
            </w:r>
            <w:proofErr w:type="spellEnd"/>
            <w:r w:rsidRPr="002251F3">
              <w:rPr>
                <w:rFonts w:ascii="Aptos" w:hAnsi="Aptos"/>
                <w:szCs w:val="22"/>
              </w:rPr>
              <w:t xml:space="preserve"> </w:t>
            </w:r>
            <w:proofErr w:type="spellStart"/>
            <w:r w:rsidRPr="002251F3">
              <w:rPr>
                <w:rFonts w:ascii="Aptos" w:hAnsi="Aptos"/>
                <w:szCs w:val="22"/>
              </w:rPr>
              <w:t>rates</w:t>
            </w:r>
            <w:proofErr w:type="spellEnd"/>
            <w:r w:rsidRPr="002251F3">
              <w:rPr>
                <w:rFonts w:ascii="Aptos" w:hAnsi="Aptos"/>
                <w:szCs w:val="22"/>
              </w:rPr>
              <w:t>, κλπ.) και τις διαφορές περιθωρίων απόδοσης (</w:t>
            </w:r>
            <w:proofErr w:type="spellStart"/>
            <w:r w:rsidRPr="002251F3">
              <w:rPr>
                <w:rFonts w:ascii="Aptos" w:hAnsi="Aptos"/>
                <w:szCs w:val="22"/>
              </w:rPr>
              <w:t>spreads</w:t>
            </w:r>
            <w:proofErr w:type="spellEnd"/>
            <w:r w:rsidRPr="002251F3">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57CE33ED"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CAAE850"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9EF70A" w14:textId="77777777" w:rsidR="00C43D6C" w:rsidRPr="00B00986" w:rsidRDefault="00C43D6C" w:rsidP="00CA0B86">
            <w:pPr>
              <w:snapToGrid w:val="0"/>
              <w:spacing w:before="120"/>
              <w:rPr>
                <w:bCs/>
                <w:sz w:val="20"/>
                <w:szCs w:val="20"/>
                <w:lang w:val="en-US" w:eastAsia="el-GR"/>
              </w:rPr>
            </w:pPr>
          </w:p>
        </w:tc>
      </w:tr>
      <w:tr w:rsidR="00C43D6C" w:rsidRPr="00B00986" w14:paraId="1673A44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E994D69" w14:textId="7DA39995"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30.</w:t>
            </w:r>
          </w:p>
        </w:tc>
        <w:tc>
          <w:tcPr>
            <w:tcW w:w="2231" w:type="pct"/>
            <w:tcBorders>
              <w:top w:val="single" w:sz="4" w:space="0" w:color="000000"/>
              <w:left w:val="single" w:sz="4" w:space="0" w:color="000000"/>
              <w:bottom w:val="single" w:sz="4" w:space="0" w:color="000000"/>
            </w:tcBorders>
            <w:shd w:val="clear" w:color="auto" w:fill="auto"/>
            <w:vAlign w:val="center"/>
          </w:tcPr>
          <w:p w14:paraId="0A3BA23E"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Χειροκίνητη / αυτόματη εισαγωγή δεδομένων αναφορικά με τα ταμειακά διαθέσιμα της Γενικής Κυβέρνησης</w:t>
            </w:r>
            <w:r w:rsidRPr="006641C3">
              <w:rPr>
                <w:rFonts w:ascii="Aptos Narrow" w:hAnsi="Aptos Narrow"/>
                <w:szCs w:val="22"/>
              </w:rPr>
              <w:t>, σε ημερήσια βάση (πηγές: Τράπεζα της Ελλάδος, ελληνικές τράπεζες, ΔΝΤ-SDR). Περιγραφή των παρεχόμενων μεθόδων</w:t>
            </w:r>
          </w:p>
        </w:tc>
        <w:tc>
          <w:tcPr>
            <w:tcW w:w="714" w:type="pct"/>
            <w:tcBorders>
              <w:top w:val="single" w:sz="4" w:space="0" w:color="000000"/>
              <w:left w:val="single" w:sz="4" w:space="0" w:color="000000"/>
              <w:bottom w:val="single" w:sz="4" w:space="0" w:color="000000"/>
            </w:tcBorders>
            <w:shd w:val="clear" w:color="auto" w:fill="auto"/>
            <w:vAlign w:val="center"/>
          </w:tcPr>
          <w:p w14:paraId="2CCBE9FC"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5DC2AA3"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5C6AA3" w14:textId="77777777" w:rsidR="00C43D6C" w:rsidRPr="00B00986" w:rsidRDefault="00C43D6C" w:rsidP="00CA0B86">
            <w:pPr>
              <w:snapToGrid w:val="0"/>
              <w:spacing w:before="120"/>
              <w:rPr>
                <w:bCs/>
                <w:sz w:val="20"/>
                <w:szCs w:val="20"/>
                <w:lang w:val="en-US" w:eastAsia="el-GR"/>
              </w:rPr>
            </w:pPr>
          </w:p>
        </w:tc>
      </w:tr>
      <w:tr w:rsidR="00C43D6C" w:rsidRPr="00B00986" w14:paraId="028F1F2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D718F41" w14:textId="0434C045"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31.</w:t>
            </w:r>
          </w:p>
        </w:tc>
        <w:tc>
          <w:tcPr>
            <w:tcW w:w="2231" w:type="pct"/>
            <w:tcBorders>
              <w:top w:val="single" w:sz="4" w:space="0" w:color="000000"/>
              <w:left w:val="single" w:sz="4" w:space="0" w:color="000000"/>
              <w:bottom w:val="single" w:sz="4" w:space="0" w:color="000000"/>
            </w:tcBorders>
            <w:shd w:val="clear" w:color="auto" w:fill="auto"/>
            <w:vAlign w:val="center"/>
          </w:tcPr>
          <w:p w14:paraId="3891A68D"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εισαγωγής ιστορικών δεδομένων (</w:t>
            </w:r>
            <w:proofErr w:type="spellStart"/>
            <w:r w:rsidRPr="002251F3">
              <w:rPr>
                <w:rFonts w:ascii="Aptos" w:hAnsi="Aptos"/>
                <w:szCs w:val="22"/>
              </w:rPr>
              <w:t>matured</w:t>
            </w:r>
            <w:proofErr w:type="spellEnd"/>
            <w:r w:rsidRPr="002251F3">
              <w:rPr>
                <w:rFonts w:ascii="Aptos" w:hAnsi="Aptos"/>
                <w:szCs w:val="22"/>
              </w:rPr>
              <w:t xml:space="preserve"> </w:t>
            </w:r>
            <w:proofErr w:type="spellStart"/>
            <w:r w:rsidRPr="002251F3">
              <w:rPr>
                <w:rFonts w:ascii="Aptos" w:hAnsi="Aptos"/>
                <w:szCs w:val="22"/>
              </w:rPr>
              <w:t>transactions</w:t>
            </w:r>
            <w:proofErr w:type="spellEnd"/>
            <w:r w:rsidRPr="002251F3">
              <w:rPr>
                <w:rFonts w:ascii="Aptos" w:hAnsi="Aptos"/>
                <w:szCs w:val="22"/>
              </w:rPr>
              <w:t>). Περιγραφή των διαθέσιμων εργαλείων και επιλογών.</w:t>
            </w:r>
          </w:p>
        </w:tc>
        <w:tc>
          <w:tcPr>
            <w:tcW w:w="714" w:type="pct"/>
            <w:tcBorders>
              <w:top w:val="single" w:sz="4" w:space="0" w:color="000000"/>
              <w:left w:val="single" w:sz="4" w:space="0" w:color="000000"/>
              <w:bottom w:val="single" w:sz="4" w:space="0" w:color="000000"/>
            </w:tcBorders>
            <w:shd w:val="clear" w:color="auto" w:fill="auto"/>
            <w:vAlign w:val="center"/>
          </w:tcPr>
          <w:p w14:paraId="46AF4577"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D08C2B1"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21DFAF" w14:textId="77777777" w:rsidR="00C43D6C" w:rsidRPr="00B00986" w:rsidRDefault="00C43D6C" w:rsidP="00CA0B86">
            <w:pPr>
              <w:snapToGrid w:val="0"/>
              <w:spacing w:before="120"/>
              <w:rPr>
                <w:bCs/>
                <w:sz w:val="20"/>
                <w:szCs w:val="20"/>
                <w:lang w:val="en-US" w:eastAsia="el-GR"/>
              </w:rPr>
            </w:pPr>
          </w:p>
        </w:tc>
      </w:tr>
      <w:tr w:rsidR="00C43D6C" w:rsidRPr="00B00986" w14:paraId="001458E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7AC030C" w14:textId="71146898"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32.</w:t>
            </w:r>
          </w:p>
        </w:tc>
        <w:tc>
          <w:tcPr>
            <w:tcW w:w="2231" w:type="pct"/>
            <w:tcBorders>
              <w:top w:val="single" w:sz="4" w:space="0" w:color="000000"/>
              <w:left w:val="single" w:sz="4" w:space="0" w:color="000000"/>
              <w:bottom w:val="single" w:sz="4" w:space="0" w:color="000000"/>
            </w:tcBorders>
            <w:shd w:val="clear" w:color="auto" w:fill="auto"/>
            <w:vAlign w:val="center"/>
          </w:tcPr>
          <w:p w14:paraId="2CFDCD50"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Επιπλέον λειτουργικότητες που προσφέρονται πέραν των αναφερομένων  στην λειτουργική ενότητα </w:t>
            </w:r>
            <w:proofErr w:type="spellStart"/>
            <w:r w:rsidRPr="002251F3">
              <w:rPr>
                <w:rFonts w:ascii="Aptos" w:hAnsi="Aptos"/>
                <w:szCs w:val="22"/>
              </w:rPr>
              <w:t>Front</w:t>
            </w:r>
            <w:proofErr w:type="spellEnd"/>
            <w:r w:rsidRPr="002251F3">
              <w:rPr>
                <w:rFonts w:ascii="Aptos" w:hAnsi="Aptos"/>
                <w:szCs w:val="22"/>
              </w:rPr>
              <w:t xml:space="preserve"> Office οι οποίες κρίνεται ότι συμβά</w:t>
            </w:r>
            <w:r>
              <w:rPr>
                <w:rFonts w:ascii="Aptos" w:hAnsi="Aptos"/>
                <w:szCs w:val="22"/>
              </w:rPr>
              <w:t>λ</w:t>
            </w:r>
            <w:r w:rsidRPr="00D94345">
              <w:rPr>
                <w:rFonts w:ascii="Aptos" w:hAnsi="Aptos"/>
                <w:szCs w:val="22"/>
              </w:rPr>
              <w:t>λο</w:t>
            </w:r>
            <w:r w:rsidRPr="002251F3">
              <w:rPr>
                <w:rFonts w:ascii="Aptos" w:hAnsi="Aptos"/>
                <w:szCs w:val="22"/>
              </w:rPr>
              <w:t xml:space="preserve">υν στην εξυπηρέτηση των στόχων του Έργου </w:t>
            </w:r>
          </w:p>
        </w:tc>
        <w:tc>
          <w:tcPr>
            <w:tcW w:w="714" w:type="pct"/>
            <w:tcBorders>
              <w:top w:val="single" w:sz="4" w:space="0" w:color="000000"/>
              <w:left w:val="single" w:sz="4" w:space="0" w:color="000000"/>
              <w:bottom w:val="single" w:sz="4" w:space="0" w:color="000000"/>
            </w:tcBorders>
            <w:shd w:val="clear" w:color="auto" w:fill="auto"/>
            <w:vAlign w:val="center"/>
          </w:tcPr>
          <w:p w14:paraId="1FBA3A66" w14:textId="77777777" w:rsidR="00C43D6C" w:rsidRPr="00D32AB3"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465F27B5"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831DA0" w14:textId="77777777" w:rsidR="00C43D6C" w:rsidRPr="00D32AB3" w:rsidRDefault="00C43D6C" w:rsidP="00CA0B86">
            <w:pPr>
              <w:snapToGrid w:val="0"/>
              <w:spacing w:before="120"/>
              <w:rPr>
                <w:bCs/>
                <w:sz w:val="20"/>
                <w:szCs w:val="20"/>
                <w:lang w:eastAsia="el-GR"/>
              </w:rPr>
            </w:pPr>
          </w:p>
        </w:tc>
      </w:tr>
      <w:tr w:rsidR="00C43D6C" w:rsidRPr="00B00986" w14:paraId="5AE28FB6"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27A40863" w14:textId="77777777" w:rsidR="00C43D6C" w:rsidRPr="00D32AB3" w:rsidRDefault="00C43D6C" w:rsidP="00CA0B86">
            <w:pPr>
              <w:snapToGrid w:val="0"/>
              <w:spacing w:before="120"/>
              <w:rPr>
                <w:b/>
                <w:sz w:val="20"/>
                <w:szCs w:val="20"/>
                <w:lang w:val="en-US" w:eastAsia="el-GR"/>
              </w:rPr>
            </w:pPr>
            <w:r w:rsidRPr="00D32AB3">
              <w:rPr>
                <w:b/>
                <w:sz w:val="20"/>
                <w:szCs w:val="20"/>
                <w:lang w:val="en-US" w:eastAsia="el-GR"/>
              </w:rPr>
              <w:t>Παρα</w:t>
            </w:r>
            <w:proofErr w:type="spellStart"/>
            <w:r w:rsidRPr="00D32AB3">
              <w:rPr>
                <w:b/>
                <w:sz w:val="20"/>
                <w:szCs w:val="20"/>
                <w:lang w:val="en-US" w:eastAsia="el-GR"/>
              </w:rPr>
              <w:t>κολούθηση</w:t>
            </w:r>
            <w:proofErr w:type="spellEnd"/>
            <w:r w:rsidRPr="00D32AB3">
              <w:rPr>
                <w:b/>
                <w:sz w:val="20"/>
                <w:szCs w:val="20"/>
                <w:lang w:val="en-US" w:eastAsia="el-GR"/>
              </w:rPr>
              <w:t xml:space="preserve"> </w:t>
            </w:r>
            <w:proofErr w:type="spellStart"/>
            <w:r w:rsidRPr="00D32AB3">
              <w:rPr>
                <w:b/>
                <w:sz w:val="20"/>
                <w:szCs w:val="20"/>
                <w:lang w:val="en-US" w:eastAsia="el-GR"/>
              </w:rPr>
              <w:t>Ενεχύρων</w:t>
            </w:r>
            <w:proofErr w:type="spellEnd"/>
            <w:r w:rsidRPr="00D32AB3">
              <w:rPr>
                <w:b/>
                <w:sz w:val="20"/>
                <w:szCs w:val="20"/>
                <w:lang w:eastAsia="el-GR"/>
              </w:rPr>
              <w:t xml:space="preserve"> </w:t>
            </w:r>
            <w:r w:rsidRPr="00D32AB3">
              <w:rPr>
                <w:b/>
                <w:sz w:val="20"/>
                <w:szCs w:val="20"/>
                <w:lang w:val="en-US" w:eastAsia="el-GR"/>
              </w:rPr>
              <w:t>(Collateral management)</w:t>
            </w:r>
          </w:p>
        </w:tc>
      </w:tr>
      <w:tr w:rsidR="00C43D6C" w:rsidRPr="00B00986" w14:paraId="39469B8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0B0271D" w14:textId="2A9C2353"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lastRenderedPageBreak/>
              <w:t>33.</w:t>
            </w:r>
          </w:p>
        </w:tc>
        <w:tc>
          <w:tcPr>
            <w:tcW w:w="2231" w:type="pct"/>
            <w:tcBorders>
              <w:top w:val="single" w:sz="4" w:space="0" w:color="000000"/>
              <w:left w:val="single" w:sz="4" w:space="0" w:color="000000"/>
              <w:bottom w:val="single" w:sz="4" w:space="0" w:color="000000"/>
            </w:tcBorders>
            <w:shd w:val="clear" w:color="auto" w:fill="auto"/>
            <w:vAlign w:val="center"/>
          </w:tcPr>
          <w:p w14:paraId="40D94FE3"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συναλλαγών CSA/GMRA</w:t>
            </w:r>
          </w:p>
        </w:tc>
        <w:tc>
          <w:tcPr>
            <w:tcW w:w="714" w:type="pct"/>
            <w:tcBorders>
              <w:top w:val="single" w:sz="4" w:space="0" w:color="000000"/>
              <w:left w:val="single" w:sz="4" w:space="0" w:color="000000"/>
              <w:bottom w:val="single" w:sz="4" w:space="0" w:color="000000"/>
            </w:tcBorders>
            <w:shd w:val="clear" w:color="auto" w:fill="auto"/>
            <w:vAlign w:val="center"/>
          </w:tcPr>
          <w:p w14:paraId="6BDA94D3"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B8C48EE"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D6AA0E" w14:textId="77777777" w:rsidR="00C43D6C" w:rsidRPr="00B00986" w:rsidRDefault="00C43D6C" w:rsidP="00CA0B86">
            <w:pPr>
              <w:snapToGrid w:val="0"/>
              <w:spacing w:before="120"/>
              <w:rPr>
                <w:bCs/>
                <w:sz w:val="20"/>
                <w:szCs w:val="20"/>
                <w:lang w:val="en-US" w:eastAsia="el-GR"/>
              </w:rPr>
            </w:pPr>
          </w:p>
        </w:tc>
      </w:tr>
      <w:tr w:rsidR="00C43D6C" w:rsidRPr="00B00986" w14:paraId="1561CF08"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4C9459C" w14:textId="4FDA0FE3" w:rsidR="00C43D6C" w:rsidRPr="00B00986"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34.</w:t>
            </w:r>
          </w:p>
        </w:tc>
        <w:tc>
          <w:tcPr>
            <w:tcW w:w="2231" w:type="pct"/>
            <w:tcBorders>
              <w:top w:val="single" w:sz="4" w:space="0" w:color="000000"/>
              <w:left w:val="single" w:sz="4" w:space="0" w:color="000000"/>
              <w:bottom w:val="single" w:sz="4" w:space="0" w:color="000000"/>
            </w:tcBorders>
            <w:shd w:val="clear" w:color="auto" w:fill="auto"/>
            <w:vAlign w:val="center"/>
          </w:tcPr>
          <w:p w14:paraId="18805B06"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Παρακολούθηση </w:t>
            </w:r>
            <w:proofErr w:type="spellStart"/>
            <w:r w:rsidRPr="002251F3">
              <w:rPr>
                <w:rFonts w:ascii="Aptos" w:hAnsi="Aptos"/>
                <w:szCs w:val="22"/>
              </w:rPr>
              <w:t>ενεχυρασμένων</w:t>
            </w:r>
            <w:proofErr w:type="spellEnd"/>
            <w:r w:rsidRPr="002251F3">
              <w:rPr>
                <w:rFonts w:ascii="Aptos" w:hAnsi="Aptos"/>
                <w:szCs w:val="22"/>
              </w:rPr>
              <w:t xml:space="preserve"> τίτλων </w:t>
            </w:r>
          </w:p>
        </w:tc>
        <w:tc>
          <w:tcPr>
            <w:tcW w:w="714" w:type="pct"/>
            <w:tcBorders>
              <w:top w:val="single" w:sz="4" w:space="0" w:color="000000"/>
              <w:left w:val="single" w:sz="4" w:space="0" w:color="000000"/>
              <w:bottom w:val="single" w:sz="4" w:space="0" w:color="000000"/>
            </w:tcBorders>
            <w:shd w:val="clear" w:color="auto" w:fill="auto"/>
            <w:vAlign w:val="center"/>
          </w:tcPr>
          <w:p w14:paraId="0F30B77F" w14:textId="77777777" w:rsidR="00C43D6C" w:rsidRPr="00B00986" w:rsidRDefault="00C43D6C" w:rsidP="00CA0B86">
            <w:pPr>
              <w:snapToGrid w:val="0"/>
              <w:spacing w:before="120"/>
              <w:jc w:val="center"/>
              <w:rPr>
                <w:bCs/>
                <w:sz w:val="20"/>
                <w:szCs w:val="20"/>
                <w:lang w:val="en-US" w:eastAsia="el-GR"/>
              </w:rPr>
            </w:pPr>
            <w:r w:rsidRPr="005D6439">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AFC2D18" w14:textId="77777777" w:rsidR="00C43D6C" w:rsidRPr="00B00986"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5AE722" w14:textId="77777777" w:rsidR="00C43D6C" w:rsidRPr="00B00986" w:rsidRDefault="00C43D6C" w:rsidP="00CA0B86">
            <w:pPr>
              <w:snapToGrid w:val="0"/>
              <w:spacing w:before="120"/>
              <w:rPr>
                <w:bCs/>
                <w:sz w:val="20"/>
                <w:szCs w:val="20"/>
                <w:lang w:val="en-US" w:eastAsia="el-GR"/>
              </w:rPr>
            </w:pPr>
          </w:p>
        </w:tc>
      </w:tr>
      <w:tr w:rsidR="00C43D6C" w:rsidRPr="00B00986" w14:paraId="728B3802"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64502AEA" w14:textId="77777777" w:rsidR="00C43D6C" w:rsidRPr="00D32AB3" w:rsidRDefault="00C43D6C" w:rsidP="00CA0B86">
            <w:pPr>
              <w:snapToGrid w:val="0"/>
              <w:spacing w:before="120"/>
              <w:rPr>
                <w:b/>
                <w:sz w:val="20"/>
                <w:szCs w:val="20"/>
                <w:lang w:eastAsia="el-GR"/>
              </w:rPr>
            </w:pPr>
            <w:r w:rsidRPr="00D32AB3">
              <w:rPr>
                <w:b/>
                <w:sz w:val="20"/>
                <w:szCs w:val="20"/>
                <w:lang w:eastAsia="el-GR"/>
              </w:rPr>
              <w:t>ΑΝΑΛΥΣΗ ΚΙΝΔΥΝΩΝ ΚΑΙ ΚΑΝΟΝΙΣΤΙΚΗ ΣΥΜΜΟΡΦΩΣΗ</w:t>
            </w:r>
          </w:p>
        </w:tc>
      </w:tr>
      <w:tr w:rsidR="00C43D6C" w:rsidRPr="00B00986" w14:paraId="524C67D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1F09F3C" w14:textId="41F2B89A"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35.</w:t>
            </w:r>
          </w:p>
        </w:tc>
        <w:tc>
          <w:tcPr>
            <w:tcW w:w="2231" w:type="pct"/>
            <w:tcBorders>
              <w:top w:val="single" w:sz="4" w:space="0" w:color="000000"/>
              <w:left w:val="single" w:sz="4" w:space="0" w:color="000000"/>
              <w:bottom w:val="single" w:sz="4" w:space="0" w:color="000000"/>
            </w:tcBorders>
            <w:shd w:val="clear" w:color="auto" w:fill="auto"/>
            <w:vAlign w:val="center"/>
          </w:tcPr>
          <w:p w14:paraId="67199A09" w14:textId="18196A1F"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Υπολογισμός όλων των παραμέτρων κινδύνου (όπως αυτές έχουν οριστεί σε επίπεδο Ευρωπαϊκής Ένωσης από την επιτροπή EFC </w:t>
            </w:r>
            <w:proofErr w:type="spellStart"/>
            <w:r w:rsidRPr="002251F3">
              <w:rPr>
                <w:rFonts w:ascii="Aptos" w:hAnsi="Aptos"/>
                <w:szCs w:val="22"/>
              </w:rPr>
              <w:t>Sub</w:t>
            </w:r>
            <w:proofErr w:type="spellEnd"/>
            <w:r w:rsidRPr="002251F3">
              <w:rPr>
                <w:rFonts w:ascii="Aptos" w:hAnsi="Aptos"/>
                <w:szCs w:val="22"/>
              </w:rPr>
              <w:t xml:space="preserve">-Committee on EU </w:t>
            </w:r>
            <w:proofErr w:type="spellStart"/>
            <w:r w:rsidRPr="002251F3">
              <w:rPr>
                <w:rFonts w:ascii="Aptos" w:hAnsi="Aptos"/>
                <w:szCs w:val="22"/>
              </w:rPr>
              <w:t>sovereign</w:t>
            </w:r>
            <w:proofErr w:type="spellEnd"/>
            <w:r w:rsidRPr="002251F3">
              <w:rPr>
                <w:rFonts w:ascii="Aptos" w:hAnsi="Aptos"/>
                <w:szCs w:val="22"/>
              </w:rPr>
              <w:t xml:space="preserve">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markets</w:t>
            </w:r>
            <w:proofErr w:type="spellEnd"/>
            <w:r w:rsidRPr="002251F3">
              <w:rPr>
                <w:rFonts w:ascii="Aptos" w:hAnsi="Aptos"/>
                <w:szCs w:val="22"/>
              </w:rPr>
              <w:t>): 1.  Μέση σταθμική φυσική διάρκεια (</w:t>
            </w:r>
            <w:proofErr w:type="spellStart"/>
            <w:r w:rsidRPr="002251F3">
              <w:rPr>
                <w:rFonts w:ascii="Aptos" w:hAnsi="Aptos"/>
                <w:szCs w:val="22"/>
              </w:rPr>
              <w:t>Average</w:t>
            </w:r>
            <w:proofErr w:type="spellEnd"/>
            <w:r w:rsidRPr="002251F3">
              <w:rPr>
                <w:rFonts w:ascii="Aptos" w:hAnsi="Aptos"/>
                <w:szCs w:val="22"/>
              </w:rPr>
              <w:t xml:space="preserve"> </w:t>
            </w:r>
            <w:proofErr w:type="spellStart"/>
            <w:r w:rsidRPr="002251F3">
              <w:rPr>
                <w:rFonts w:ascii="Aptos" w:hAnsi="Aptos"/>
                <w:szCs w:val="22"/>
              </w:rPr>
              <w:t>life</w:t>
            </w:r>
            <w:proofErr w:type="spellEnd"/>
            <w:r w:rsidRPr="002251F3">
              <w:rPr>
                <w:rFonts w:ascii="Aptos" w:hAnsi="Aptos"/>
                <w:szCs w:val="22"/>
              </w:rPr>
              <w:t xml:space="preserve">).  2.  Μέση σταθμική διάρκεια </w:t>
            </w:r>
            <w:proofErr w:type="spellStart"/>
            <w:r w:rsidRPr="002251F3">
              <w:rPr>
                <w:rFonts w:ascii="Aptos" w:hAnsi="Aptos"/>
                <w:szCs w:val="22"/>
              </w:rPr>
              <w:t>ανατιμολόγησης</w:t>
            </w:r>
            <w:proofErr w:type="spellEnd"/>
            <w:r w:rsidRPr="002251F3">
              <w:rPr>
                <w:rFonts w:ascii="Aptos" w:hAnsi="Aptos"/>
                <w:szCs w:val="22"/>
              </w:rPr>
              <w:t xml:space="preserve"> (</w:t>
            </w:r>
            <w:proofErr w:type="spellStart"/>
            <w:r w:rsidRPr="002251F3">
              <w:rPr>
                <w:rFonts w:ascii="Aptos" w:hAnsi="Aptos"/>
                <w:szCs w:val="22"/>
              </w:rPr>
              <w:t>Time</w:t>
            </w:r>
            <w:proofErr w:type="spellEnd"/>
            <w:r w:rsidRPr="002251F3">
              <w:rPr>
                <w:rFonts w:ascii="Aptos" w:hAnsi="Aptos"/>
                <w:szCs w:val="22"/>
              </w:rPr>
              <w:t xml:space="preserve"> </w:t>
            </w:r>
            <w:proofErr w:type="spellStart"/>
            <w:r w:rsidRPr="002251F3">
              <w:rPr>
                <w:rFonts w:ascii="Aptos" w:hAnsi="Aptos"/>
                <w:szCs w:val="22"/>
              </w:rPr>
              <w:t>to</w:t>
            </w:r>
            <w:proofErr w:type="spellEnd"/>
            <w:r w:rsidRPr="002251F3">
              <w:rPr>
                <w:rFonts w:ascii="Aptos" w:hAnsi="Aptos"/>
                <w:szCs w:val="22"/>
              </w:rPr>
              <w:t xml:space="preserve"> </w:t>
            </w:r>
            <w:proofErr w:type="spellStart"/>
            <w:r w:rsidRPr="002251F3">
              <w:rPr>
                <w:rFonts w:ascii="Aptos" w:hAnsi="Aptos"/>
                <w:szCs w:val="22"/>
              </w:rPr>
              <w:t>next</w:t>
            </w:r>
            <w:proofErr w:type="spellEnd"/>
            <w:r w:rsidRPr="002251F3">
              <w:rPr>
                <w:rFonts w:ascii="Aptos" w:hAnsi="Aptos"/>
                <w:szCs w:val="22"/>
              </w:rPr>
              <w:t xml:space="preserve"> </w:t>
            </w:r>
            <w:proofErr w:type="spellStart"/>
            <w:r w:rsidRPr="002251F3">
              <w:rPr>
                <w:rFonts w:ascii="Aptos" w:hAnsi="Aptos"/>
                <w:szCs w:val="22"/>
              </w:rPr>
              <w:t>refixing</w:t>
            </w:r>
            <w:proofErr w:type="spellEnd"/>
            <w:r w:rsidRPr="002251F3">
              <w:rPr>
                <w:rFonts w:ascii="Aptos" w:hAnsi="Aptos"/>
                <w:szCs w:val="22"/>
              </w:rPr>
              <w:t xml:space="preserve">).  3.  Κίνδυνος </w:t>
            </w:r>
            <w:proofErr w:type="spellStart"/>
            <w:r w:rsidRPr="002251F3">
              <w:rPr>
                <w:rFonts w:ascii="Aptos" w:hAnsi="Aptos"/>
                <w:szCs w:val="22"/>
              </w:rPr>
              <w:t>αναχρηματοδότησης</w:t>
            </w:r>
            <w:proofErr w:type="spellEnd"/>
            <w:r w:rsidRPr="002251F3">
              <w:rPr>
                <w:rFonts w:ascii="Aptos" w:hAnsi="Aptos"/>
                <w:szCs w:val="22"/>
              </w:rPr>
              <w:t xml:space="preserve"> σε 1 έτος και σε 5 έτη (</w:t>
            </w:r>
            <w:proofErr w:type="spellStart"/>
            <w:r w:rsidRPr="002251F3">
              <w:rPr>
                <w:rFonts w:ascii="Aptos" w:hAnsi="Aptos"/>
                <w:szCs w:val="22"/>
              </w:rPr>
              <w:t>Refinancing</w:t>
            </w:r>
            <w:proofErr w:type="spellEnd"/>
            <w:r w:rsidRPr="002251F3">
              <w:rPr>
                <w:rFonts w:ascii="Aptos" w:hAnsi="Aptos"/>
                <w:szCs w:val="22"/>
              </w:rPr>
              <w:t xml:space="preserve"> </w:t>
            </w:r>
            <w:proofErr w:type="spellStart"/>
            <w:r w:rsidRPr="002251F3">
              <w:rPr>
                <w:rFonts w:ascii="Aptos" w:hAnsi="Aptos"/>
                <w:szCs w:val="22"/>
              </w:rPr>
              <w:t>risk</w:t>
            </w:r>
            <w:proofErr w:type="spellEnd"/>
            <w:r w:rsidRPr="002251F3">
              <w:rPr>
                <w:rFonts w:ascii="Aptos" w:hAnsi="Aptos"/>
                <w:szCs w:val="22"/>
              </w:rPr>
              <w:t xml:space="preserve"> 1 &amp; 5 </w:t>
            </w:r>
            <w:proofErr w:type="spellStart"/>
            <w:r w:rsidRPr="002251F3">
              <w:rPr>
                <w:rFonts w:ascii="Aptos" w:hAnsi="Aptos"/>
                <w:szCs w:val="22"/>
              </w:rPr>
              <w:t>years</w:t>
            </w:r>
            <w:proofErr w:type="spellEnd"/>
            <w:r w:rsidRPr="002251F3">
              <w:rPr>
                <w:rFonts w:ascii="Aptos" w:hAnsi="Aptos"/>
                <w:szCs w:val="22"/>
              </w:rPr>
              <w:t xml:space="preserve">).  4.  Κίνδυνος </w:t>
            </w:r>
            <w:proofErr w:type="spellStart"/>
            <w:r w:rsidRPr="002251F3">
              <w:rPr>
                <w:rFonts w:ascii="Aptos" w:hAnsi="Aptos"/>
                <w:szCs w:val="22"/>
              </w:rPr>
              <w:t>ανατιμολόγησης</w:t>
            </w:r>
            <w:proofErr w:type="spellEnd"/>
            <w:r w:rsidRPr="002251F3">
              <w:rPr>
                <w:rFonts w:ascii="Aptos" w:hAnsi="Aptos"/>
                <w:szCs w:val="22"/>
              </w:rPr>
              <w:t xml:space="preserve"> σε 1 έτος και σε 5 έτη (</w:t>
            </w:r>
            <w:proofErr w:type="spellStart"/>
            <w:r w:rsidRPr="002251F3">
              <w:rPr>
                <w:rFonts w:ascii="Aptos" w:hAnsi="Aptos"/>
                <w:szCs w:val="22"/>
              </w:rPr>
              <w:t>Refixing</w:t>
            </w:r>
            <w:proofErr w:type="spellEnd"/>
            <w:r w:rsidRPr="002251F3">
              <w:rPr>
                <w:rFonts w:ascii="Aptos" w:hAnsi="Aptos"/>
                <w:szCs w:val="22"/>
              </w:rPr>
              <w:t xml:space="preserve"> </w:t>
            </w:r>
            <w:proofErr w:type="spellStart"/>
            <w:r w:rsidRPr="002251F3">
              <w:rPr>
                <w:rFonts w:ascii="Aptos" w:hAnsi="Aptos"/>
                <w:szCs w:val="22"/>
              </w:rPr>
              <w:t>risk</w:t>
            </w:r>
            <w:proofErr w:type="spellEnd"/>
            <w:r w:rsidRPr="002251F3">
              <w:rPr>
                <w:rFonts w:ascii="Aptos" w:hAnsi="Aptos"/>
                <w:szCs w:val="22"/>
              </w:rPr>
              <w:t xml:space="preserve"> 1 &amp; 5 </w:t>
            </w:r>
            <w:proofErr w:type="spellStart"/>
            <w:r w:rsidRPr="002251F3">
              <w:rPr>
                <w:rFonts w:ascii="Aptos" w:hAnsi="Aptos"/>
                <w:szCs w:val="22"/>
              </w:rPr>
              <w:t>years</w:t>
            </w:r>
            <w:proofErr w:type="spellEnd"/>
            <w:r w:rsidRPr="002251F3">
              <w:rPr>
                <w:rFonts w:ascii="Aptos" w:hAnsi="Aptos"/>
                <w:szCs w:val="22"/>
              </w:rPr>
              <w:t>).  5.  Δείκτης Κυμαινόμενου προς Συνολικό Χρέος (πριν και μετά τα παράγωγα) (</w:t>
            </w:r>
            <w:proofErr w:type="spellStart"/>
            <w:r w:rsidRPr="002251F3">
              <w:rPr>
                <w:rFonts w:ascii="Aptos" w:hAnsi="Aptos"/>
                <w:szCs w:val="22"/>
              </w:rPr>
              <w:t>Ratio</w:t>
            </w:r>
            <w:proofErr w:type="spellEnd"/>
            <w:r w:rsidRPr="002251F3">
              <w:rPr>
                <w:rFonts w:ascii="Aptos" w:hAnsi="Aptos"/>
                <w:szCs w:val="22"/>
              </w:rPr>
              <w:t xml:space="preserve"> </w:t>
            </w:r>
            <w:proofErr w:type="spellStart"/>
            <w:r w:rsidRPr="002251F3">
              <w:rPr>
                <w:rFonts w:ascii="Aptos" w:hAnsi="Aptos"/>
                <w:szCs w:val="22"/>
              </w:rPr>
              <w:t>Floating</w:t>
            </w:r>
            <w:proofErr w:type="spellEnd"/>
            <w:r w:rsidRPr="002251F3">
              <w:rPr>
                <w:rFonts w:ascii="Aptos" w:hAnsi="Aptos"/>
                <w:szCs w:val="22"/>
              </w:rPr>
              <w:t xml:space="preserve">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to</w:t>
            </w:r>
            <w:proofErr w:type="spellEnd"/>
            <w:r w:rsidRPr="002251F3">
              <w:rPr>
                <w:rFonts w:ascii="Aptos" w:hAnsi="Aptos"/>
                <w:szCs w:val="22"/>
              </w:rPr>
              <w:t xml:space="preserve"> </w:t>
            </w:r>
            <w:proofErr w:type="spellStart"/>
            <w:r w:rsidRPr="002251F3">
              <w:rPr>
                <w:rFonts w:ascii="Aptos" w:hAnsi="Aptos"/>
                <w:szCs w:val="22"/>
              </w:rPr>
              <w:t>Total</w:t>
            </w:r>
            <w:proofErr w:type="spellEnd"/>
            <w:r w:rsidRPr="002251F3">
              <w:rPr>
                <w:rFonts w:ascii="Aptos" w:hAnsi="Aptos"/>
                <w:szCs w:val="22"/>
              </w:rPr>
              <w:t xml:space="preserve">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before</w:t>
            </w:r>
            <w:proofErr w:type="spellEnd"/>
            <w:r w:rsidRPr="002251F3">
              <w:rPr>
                <w:rFonts w:ascii="Aptos" w:hAnsi="Aptos"/>
                <w:szCs w:val="22"/>
              </w:rPr>
              <w:t xml:space="preserve"> and </w:t>
            </w:r>
            <w:proofErr w:type="spellStart"/>
            <w:r w:rsidRPr="002251F3">
              <w:rPr>
                <w:rFonts w:ascii="Aptos" w:hAnsi="Aptos"/>
                <w:szCs w:val="22"/>
              </w:rPr>
              <w:t>after</w:t>
            </w:r>
            <w:proofErr w:type="spellEnd"/>
            <w:r w:rsidRPr="002251F3">
              <w:rPr>
                <w:rFonts w:ascii="Aptos" w:hAnsi="Aptos"/>
                <w:szCs w:val="22"/>
              </w:rPr>
              <w:t xml:space="preserve"> </w:t>
            </w:r>
            <w:proofErr w:type="spellStart"/>
            <w:r w:rsidRPr="002251F3">
              <w:rPr>
                <w:rFonts w:ascii="Aptos" w:hAnsi="Aptos"/>
                <w:szCs w:val="22"/>
              </w:rPr>
              <w:t>derivatives</w:t>
            </w:r>
            <w:proofErr w:type="spellEnd"/>
            <w:r w:rsidRPr="002251F3">
              <w:rPr>
                <w:rFonts w:ascii="Aptos" w:hAnsi="Aptos"/>
                <w:szCs w:val="22"/>
              </w:rPr>
              <w:t>).  6.  Δείκτης Ξένου προς Συνολικό Χρέος (πριν και μετά τα παράγωγα)  (</w:t>
            </w:r>
            <w:proofErr w:type="spellStart"/>
            <w:r w:rsidRPr="002251F3">
              <w:rPr>
                <w:rFonts w:ascii="Aptos" w:hAnsi="Aptos"/>
                <w:szCs w:val="22"/>
              </w:rPr>
              <w:t>Ratio</w:t>
            </w:r>
            <w:proofErr w:type="spellEnd"/>
            <w:r w:rsidRPr="002251F3">
              <w:rPr>
                <w:rFonts w:ascii="Aptos" w:hAnsi="Aptos"/>
                <w:szCs w:val="22"/>
              </w:rPr>
              <w:t xml:space="preserve"> Foreign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to</w:t>
            </w:r>
            <w:proofErr w:type="spellEnd"/>
            <w:r w:rsidRPr="002251F3">
              <w:rPr>
                <w:rFonts w:ascii="Aptos" w:hAnsi="Aptos"/>
                <w:szCs w:val="22"/>
              </w:rPr>
              <w:t xml:space="preserve"> </w:t>
            </w:r>
            <w:proofErr w:type="spellStart"/>
            <w:r w:rsidRPr="002251F3">
              <w:rPr>
                <w:rFonts w:ascii="Aptos" w:hAnsi="Aptos"/>
                <w:szCs w:val="22"/>
              </w:rPr>
              <w:t>Total</w:t>
            </w:r>
            <w:proofErr w:type="spellEnd"/>
            <w:r w:rsidRPr="002251F3">
              <w:rPr>
                <w:rFonts w:ascii="Aptos" w:hAnsi="Aptos"/>
                <w:szCs w:val="22"/>
              </w:rPr>
              <w:t xml:space="preserve">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before</w:t>
            </w:r>
            <w:proofErr w:type="spellEnd"/>
            <w:r w:rsidRPr="002251F3">
              <w:rPr>
                <w:rFonts w:ascii="Aptos" w:hAnsi="Aptos"/>
                <w:szCs w:val="22"/>
              </w:rPr>
              <w:t xml:space="preserve"> and </w:t>
            </w:r>
            <w:proofErr w:type="spellStart"/>
            <w:r w:rsidRPr="002251F3">
              <w:rPr>
                <w:rFonts w:ascii="Aptos" w:hAnsi="Aptos"/>
                <w:szCs w:val="22"/>
              </w:rPr>
              <w:t>after</w:t>
            </w:r>
            <w:proofErr w:type="spellEnd"/>
            <w:r w:rsidRPr="002251F3">
              <w:rPr>
                <w:rFonts w:ascii="Aptos" w:hAnsi="Aptos"/>
                <w:szCs w:val="22"/>
              </w:rPr>
              <w:t xml:space="preserve"> </w:t>
            </w:r>
            <w:proofErr w:type="spellStart"/>
            <w:r w:rsidRPr="002251F3">
              <w:rPr>
                <w:rFonts w:ascii="Aptos" w:hAnsi="Aptos"/>
                <w:szCs w:val="22"/>
              </w:rPr>
              <w:t>derivatives</w:t>
            </w:r>
            <w:proofErr w:type="spellEnd"/>
            <w:r w:rsidRPr="002251F3">
              <w:rPr>
                <w:rFonts w:ascii="Aptos" w:hAnsi="Aptos"/>
                <w:szCs w:val="22"/>
              </w:rPr>
              <w:t>).  7.  Μέσο ετήσιο κόστος εξυπηρέτησης δημοσίου χρέους (από 1</w:t>
            </w:r>
            <w:r w:rsidRPr="002251F3">
              <w:rPr>
                <w:rFonts w:ascii="Aptos Narrow" w:hAnsi="Aptos Narrow"/>
                <w:szCs w:val="22"/>
                <w:vertAlign w:val="superscript"/>
              </w:rPr>
              <w:t>η</w:t>
            </w:r>
            <w:r w:rsidRPr="002251F3">
              <w:rPr>
                <w:rFonts w:ascii="Aptos Narrow" w:hAnsi="Aptos Narrow"/>
                <w:szCs w:val="22"/>
              </w:rPr>
              <w:t xml:space="preserve"> Ιανουαρίου μέχρι 31</w:t>
            </w:r>
            <w:r w:rsidRPr="002251F3">
              <w:rPr>
                <w:rFonts w:ascii="Aptos Narrow" w:hAnsi="Aptos Narrow"/>
                <w:szCs w:val="22"/>
                <w:vertAlign w:val="superscript"/>
              </w:rPr>
              <w:t>η</w:t>
            </w:r>
            <w:r w:rsidRPr="002251F3">
              <w:rPr>
                <w:rFonts w:ascii="Aptos Narrow" w:hAnsi="Aptos Narrow"/>
                <w:szCs w:val="22"/>
              </w:rPr>
              <w:t xml:space="preserve"> Δεκεμβρίου) κατά Γενική Κυβέρνηση και κατά Κεντρική Διοίκηση πριν και μετά τα παράγωγα (</w:t>
            </w:r>
            <w:proofErr w:type="spellStart"/>
            <w:r w:rsidRPr="002251F3">
              <w:rPr>
                <w:rFonts w:ascii="Aptos Narrow" w:hAnsi="Aptos Narrow"/>
                <w:szCs w:val="22"/>
              </w:rPr>
              <w:t>Average</w:t>
            </w:r>
            <w:proofErr w:type="spellEnd"/>
            <w:r w:rsidRPr="002251F3">
              <w:rPr>
                <w:rFonts w:ascii="Aptos Narrow" w:hAnsi="Aptos Narrow"/>
                <w:szCs w:val="22"/>
              </w:rPr>
              <w:t xml:space="preserve"> </w:t>
            </w:r>
            <w:proofErr w:type="spellStart"/>
            <w:r w:rsidRPr="002251F3">
              <w:rPr>
                <w:rFonts w:ascii="Aptos Narrow" w:hAnsi="Aptos Narrow"/>
                <w:szCs w:val="22"/>
              </w:rPr>
              <w:t>cost</w:t>
            </w:r>
            <w:proofErr w:type="spellEnd"/>
            <w:r w:rsidRPr="002251F3">
              <w:rPr>
                <w:rFonts w:ascii="Aptos Narrow" w:hAnsi="Aptos Narrow"/>
                <w:szCs w:val="22"/>
              </w:rPr>
              <w:t xml:space="preserve"> of </w:t>
            </w:r>
            <w:proofErr w:type="spellStart"/>
            <w:r w:rsidRPr="002251F3">
              <w:rPr>
                <w:rFonts w:ascii="Aptos Narrow" w:hAnsi="Aptos Narrow"/>
                <w:szCs w:val="22"/>
              </w:rPr>
              <w:t>debt</w:t>
            </w:r>
            <w:proofErr w:type="spellEnd"/>
            <w:r w:rsidRPr="002251F3">
              <w:rPr>
                <w:rFonts w:ascii="Aptos Narrow" w:hAnsi="Aptos Narrow"/>
                <w:szCs w:val="22"/>
              </w:rPr>
              <w:t xml:space="preserve"> </w:t>
            </w:r>
            <w:proofErr w:type="spellStart"/>
            <w:r w:rsidRPr="002251F3">
              <w:rPr>
                <w:rFonts w:ascii="Aptos Narrow" w:hAnsi="Aptos Narrow"/>
                <w:szCs w:val="22"/>
              </w:rPr>
              <w:t>servicing</w:t>
            </w:r>
            <w:proofErr w:type="spellEnd"/>
            <w:r w:rsidRPr="002251F3">
              <w:rPr>
                <w:rFonts w:ascii="Aptos Narrow" w:hAnsi="Aptos Narrow"/>
                <w:szCs w:val="22"/>
              </w:rPr>
              <w:t xml:space="preserve"> per </w:t>
            </w:r>
            <w:proofErr w:type="spellStart"/>
            <w:r w:rsidRPr="002251F3">
              <w:rPr>
                <w:rFonts w:ascii="Aptos Narrow" w:hAnsi="Aptos Narrow"/>
                <w:szCs w:val="22"/>
              </w:rPr>
              <w:t>year</w:t>
            </w:r>
            <w:proofErr w:type="spellEnd"/>
            <w:r w:rsidRPr="002251F3">
              <w:rPr>
                <w:rFonts w:ascii="Aptos Narrow" w:hAnsi="Aptos Narrow"/>
                <w:szCs w:val="22"/>
              </w:rPr>
              <w:t xml:space="preserve"> (</w:t>
            </w:r>
            <w:proofErr w:type="spellStart"/>
            <w:r w:rsidRPr="002251F3">
              <w:rPr>
                <w:rFonts w:ascii="Aptos Narrow" w:hAnsi="Aptos Narrow"/>
                <w:szCs w:val="22"/>
              </w:rPr>
              <w:t>from</w:t>
            </w:r>
            <w:proofErr w:type="spellEnd"/>
            <w:r w:rsidRPr="002251F3">
              <w:rPr>
                <w:rFonts w:ascii="Aptos Narrow" w:hAnsi="Aptos Narrow"/>
                <w:szCs w:val="22"/>
              </w:rPr>
              <w:t xml:space="preserve"> </w:t>
            </w:r>
            <w:proofErr w:type="spellStart"/>
            <w:r w:rsidRPr="002251F3">
              <w:rPr>
                <w:rFonts w:ascii="Aptos Narrow" w:hAnsi="Aptos Narrow"/>
                <w:szCs w:val="22"/>
              </w:rPr>
              <w:t>January</w:t>
            </w:r>
            <w:proofErr w:type="spellEnd"/>
            <w:r w:rsidRPr="002251F3">
              <w:rPr>
                <w:rFonts w:ascii="Aptos Narrow" w:hAnsi="Aptos Narrow"/>
                <w:szCs w:val="22"/>
              </w:rPr>
              <w:t xml:space="preserve"> 1st </w:t>
            </w:r>
            <w:proofErr w:type="spellStart"/>
            <w:r w:rsidRPr="002251F3">
              <w:rPr>
                <w:rFonts w:ascii="Aptos Narrow" w:hAnsi="Aptos Narrow"/>
                <w:szCs w:val="22"/>
              </w:rPr>
              <w:t>to</w:t>
            </w:r>
            <w:proofErr w:type="spellEnd"/>
            <w:r w:rsidRPr="002251F3">
              <w:rPr>
                <w:rFonts w:ascii="Aptos Narrow" w:hAnsi="Aptos Narrow"/>
                <w:szCs w:val="22"/>
              </w:rPr>
              <w:t xml:space="preserve"> </w:t>
            </w:r>
            <w:proofErr w:type="spellStart"/>
            <w:r w:rsidRPr="002251F3">
              <w:rPr>
                <w:rFonts w:ascii="Aptos Narrow" w:hAnsi="Aptos Narrow"/>
                <w:szCs w:val="22"/>
              </w:rPr>
              <w:t>December</w:t>
            </w:r>
            <w:proofErr w:type="spellEnd"/>
            <w:r w:rsidRPr="002251F3">
              <w:rPr>
                <w:rFonts w:ascii="Aptos Narrow" w:hAnsi="Aptos Narrow"/>
                <w:szCs w:val="22"/>
              </w:rPr>
              <w:t xml:space="preserve"> 31st) for </w:t>
            </w:r>
            <w:proofErr w:type="spellStart"/>
            <w:r w:rsidRPr="002251F3">
              <w:rPr>
                <w:rFonts w:ascii="Aptos Narrow" w:hAnsi="Aptos Narrow"/>
                <w:szCs w:val="22"/>
              </w:rPr>
              <w:t>both</w:t>
            </w:r>
            <w:proofErr w:type="spellEnd"/>
            <w:r w:rsidRPr="002251F3">
              <w:rPr>
                <w:rFonts w:ascii="Aptos Narrow" w:hAnsi="Aptos Narrow"/>
                <w:szCs w:val="22"/>
              </w:rPr>
              <w:t xml:space="preserve"> the General </w:t>
            </w:r>
            <w:proofErr w:type="spellStart"/>
            <w:r w:rsidRPr="002251F3">
              <w:rPr>
                <w:rFonts w:ascii="Aptos Narrow" w:hAnsi="Aptos Narrow"/>
                <w:szCs w:val="22"/>
              </w:rPr>
              <w:t>Government</w:t>
            </w:r>
            <w:proofErr w:type="spellEnd"/>
            <w:r w:rsidRPr="002251F3">
              <w:rPr>
                <w:rFonts w:ascii="Aptos Narrow" w:hAnsi="Aptos Narrow"/>
                <w:szCs w:val="22"/>
              </w:rPr>
              <w:t xml:space="preserve"> and the </w:t>
            </w:r>
            <w:proofErr w:type="spellStart"/>
            <w:r w:rsidRPr="002251F3">
              <w:rPr>
                <w:rFonts w:ascii="Aptos Narrow" w:hAnsi="Aptos Narrow"/>
                <w:szCs w:val="22"/>
              </w:rPr>
              <w:t>State</w:t>
            </w:r>
            <w:proofErr w:type="spellEnd"/>
            <w:r w:rsidRPr="002251F3">
              <w:rPr>
                <w:rFonts w:ascii="Aptos Narrow" w:hAnsi="Aptos Narrow"/>
                <w:szCs w:val="22"/>
              </w:rPr>
              <w:t xml:space="preserve"> </w:t>
            </w:r>
            <w:proofErr w:type="spellStart"/>
            <w:r w:rsidRPr="002251F3">
              <w:rPr>
                <w:rFonts w:ascii="Aptos Narrow" w:hAnsi="Aptos Narrow"/>
                <w:szCs w:val="22"/>
              </w:rPr>
              <w:t>debt</w:t>
            </w:r>
            <w:proofErr w:type="spellEnd"/>
            <w:r w:rsidRPr="002251F3">
              <w:rPr>
                <w:rFonts w:ascii="Aptos Narrow" w:hAnsi="Aptos Narrow"/>
                <w:szCs w:val="22"/>
              </w:rPr>
              <w:t xml:space="preserve"> (</w:t>
            </w:r>
            <w:proofErr w:type="spellStart"/>
            <w:r w:rsidRPr="002251F3">
              <w:rPr>
                <w:rFonts w:ascii="Aptos Narrow" w:hAnsi="Aptos Narrow"/>
                <w:szCs w:val="22"/>
              </w:rPr>
              <w:t>before</w:t>
            </w:r>
            <w:proofErr w:type="spellEnd"/>
            <w:r w:rsidRPr="002251F3">
              <w:rPr>
                <w:rFonts w:ascii="Aptos Narrow" w:hAnsi="Aptos Narrow"/>
                <w:szCs w:val="22"/>
              </w:rPr>
              <w:t xml:space="preserve"> and </w:t>
            </w:r>
            <w:proofErr w:type="spellStart"/>
            <w:r w:rsidRPr="002251F3">
              <w:rPr>
                <w:rFonts w:ascii="Aptos Narrow" w:hAnsi="Aptos Narrow"/>
                <w:szCs w:val="22"/>
              </w:rPr>
              <w:t>after</w:t>
            </w:r>
            <w:proofErr w:type="spellEnd"/>
            <w:r w:rsidRPr="002251F3">
              <w:rPr>
                <w:rFonts w:ascii="Aptos Narrow" w:hAnsi="Aptos Narrow"/>
                <w:szCs w:val="22"/>
              </w:rPr>
              <w:t xml:space="preserve"> </w:t>
            </w:r>
            <w:proofErr w:type="spellStart"/>
            <w:r w:rsidRPr="002251F3">
              <w:rPr>
                <w:rFonts w:ascii="Aptos Narrow" w:hAnsi="Aptos Narrow"/>
                <w:szCs w:val="22"/>
              </w:rPr>
              <w:t>derivatives</w:t>
            </w:r>
            <w:proofErr w:type="spellEnd"/>
            <w:r w:rsidRPr="002251F3">
              <w:rPr>
                <w:rFonts w:ascii="Aptos Narrow" w:hAnsi="Aptos Narrow"/>
                <w:szCs w:val="22"/>
              </w:rPr>
              <w:t xml:space="preserve">).  Στο παράρτημα </w:t>
            </w:r>
            <w:r>
              <w:rPr>
                <w:rFonts w:ascii="Aptos Narrow" w:hAnsi="Aptos Narrow"/>
                <w:szCs w:val="22"/>
                <w:lang w:val="en-US"/>
              </w:rPr>
              <w:t>XII</w:t>
            </w:r>
            <w:r w:rsidRPr="002251F3">
              <w:rPr>
                <w:rFonts w:ascii="Aptos Narrow" w:hAnsi="Aptos Narrow"/>
                <w:szCs w:val="22"/>
              </w:rPr>
              <w:t xml:space="preserve"> παρατίθενται οδηγίες υπολογισμού των παραμέτρων κινδύνου.  </w:t>
            </w:r>
          </w:p>
        </w:tc>
        <w:tc>
          <w:tcPr>
            <w:tcW w:w="714" w:type="pct"/>
            <w:tcBorders>
              <w:top w:val="single" w:sz="4" w:space="0" w:color="000000"/>
              <w:left w:val="single" w:sz="4" w:space="0" w:color="000000"/>
              <w:bottom w:val="single" w:sz="4" w:space="0" w:color="000000"/>
            </w:tcBorders>
            <w:shd w:val="clear" w:color="auto" w:fill="auto"/>
            <w:vAlign w:val="center"/>
          </w:tcPr>
          <w:p w14:paraId="5C3731EB" w14:textId="77777777" w:rsidR="00C43D6C" w:rsidRPr="00D32AB3"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C82FEBB"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731729" w14:textId="77777777" w:rsidR="00C43D6C" w:rsidRPr="00D32AB3" w:rsidRDefault="00C43D6C" w:rsidP="00CA0B86">
            <w:pPr>
              <w:snapToGrid w:val="0"/>
              <w:spacing w:before="120"/>
              <w:rPr>
                <w:bCs/>
                <w:sz w:val="20"/>
                <w:szCs w:val="20"/>
                <w:lang w:eastAsia="el-GR"/>
              </w:rPr>
            </w:pPr>
          </w:p>
        </w:tc>
      </w:tr>
      <w:tr w:rsidR="00C43D6C" w:rsidRPr="00B00986" w14:paraId="1019A8A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837BAA8" w14:textId="7F4CA568" w:rsidR="00C43D6C" w:rsidRPr="00D32AB3"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lastRenderedPageBreak/>
              <w:t>36.</w:t>
            </w:r>
          </w:p>
        </w:tc>
        <w:tc>
          <w:tcPr>
            <w:tcW w:w="2231" w:type="pct"/>
            <w:tcBorders>
              <w:top w:val="single" w:sz="4" w:space="0" w:color="000000"/>
              <w:left w:val="single" w:sz="4" w:space="0" w:color="000000"/>
              <w:bottom w:val="single" w:sz="4" w:space="0" w:color="000000"/>
            </w:tcBorders>
            <w:shd w:val="clear" w:color="auto" w:fill="auto"/>
            <w:vAlign w:val="center"/>
          </w:tcPr>
          <w:p w14:paraId="6D0090ED"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Υπολογισμός ετήσιων τόκων χρέους Γενικής Κυβέρνησης σε ταμειακή βάση μετά από τα παράγωγα (τόσο ως συνολικό ποσό σε ευρώ όσο και ανά δανειακό εργαλείο -π.χ. τόκοι ομολόγων, τόκοι εντόκων γραμματίων </w:t>
            </w:r>
            <w:proofErr w:type="spellStart"/>
            <w:r w:rsidRPr="002251F3">
              <w:rPr>
                <w:rFonts w:ascii="Aptos" w:hAnsi="Aptos"/>
                <w:szCs w:val="22"/>
              </w:rPr>
              <w:t>κτλ</w:t>
            </w:r>
            <w:proofErr w:type="spellEnd"/>
            <w:r w:rsidRPr="002251F3">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49C4C264" w14:textId="77777777" w:rsidR="00C43D6C" w:rsidRPr="00D32AB3"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C625E8E" w14:textId="77777777" w:rsidR="00C43D6C" w:rsidRPr="00D32AB3"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D23A77" w14:textId="77777777" w:rsidR="00C43D6C" w:rsidRPr="00D32AB3" w:rsidRDefault="00C43D6C" w:rsidP="00CA0B86">
            <w:pPr>
              <w:snapToGrid w:val="0"/>
              <w:spacing w:before="120"/>
              <w:rPr>
                <w:bCs/>
                <w:sz w:val="20"/>
                <w:szCs w:val="20"/>
                <w:lang w:eastAsia="el-GR"/>
              </w:rPr>
            </w:pPr>
          </w:p>
        </w:tc>
      </w:tr>
      <w:tr w:rsidR="00C43D6C" w:rsidRPr="00B00986" w14:paraId="71AFA46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3678B5F" w14:textId="42124305"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37.</w:t>
            </w:r>
          </w:p>
        </w:tc>
        <w:tc>
          <w:tcPr>
            <w:tcW w:w="2231" w:type="pct"/>
            <w:tcBorders>
              <w:top w:val="single" w:sz="4" w:space="0" w:color="000000"/>
              <w:left w:val="single" w:sz="4" w:space="0" w:color="000000"/>
              <w:bottom w:val="single" w:sz="4" w:space="0" w:color="000000"/>
            </w:tcBorders>
            <w:shd w:val="clear" w:color="auto" w:fill="auto"/>
            <w:vAlign w:val="center"/>
          </w:tcPr>
          <w:p w14:paraId="765A95A6"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Δυνατότητα υπολογισμού μελλοντικών πληρωμών τόκων και χρεολυσίων σε ημερήσια βάση και σε μηνιαία βάση για κάθε δανειακό εργαλείο και χαρτοφυλάκιο.  </w:t>
            </w:r>
          </w:p>
        </w:tc>
        <w:tc>
          <w:tcPr>
            <w:tcW w:w="714" w:type="pct"/>
            <w:tcBorders>
              <w:top w:val="single" w:sz="4" w:space="0" w:color="000000"/>
              <w:left w:val="single" w:sz="4" w:space="0" w:color="000000"/>
              <w:bottom w:val="single" w:sz="4" w:space="0" w:color="000000"/>
            </w:tcBorders>
            <w:shd w:val="clear" w:color="auto" w:fill="auto"/>
            <w:vAlign w:val="center"/>
          </w:tcPr>
          <w:p w14:paraId="0C2BEEDA"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C76EA41"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0576E9" w14:textId="77777777" w:rsidR="00C43D6C" w:rsidRPr="00B00986" w:rsidRDefault="00C43D6C" w:rsidP="00CA0B86">
            <w:pPr>
              <w:snapToGrid w:val="0"/>
              <w:spacing w:before="120"/>
              <w:rPr>
                <w:bCs/>
                <w:sz w:val="20"/>
                <w:szCs w:val="20"/>
                <w:lang w:eastAsia="el-GR"/>
              </w:rPr>
            </w:pPr>
          </w:p>
        </w:tc>
      </w:tr>
      <w:tr w:rsidR="00C43D6C" w:rsidRPr="00B00986" w14:paraId="37D27AA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A43FD5A" w14:textId="730E5C81"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38.</w:t>
            </w:r>
          </w:p>
        </w:tc>
        <w:tc>
          <w:tcPr>
            <w:tcW w:w="2231" w:type="pct"/>
            <w:tcBorders>
              <w:top w:val="single" w:sz="4" w:space="0" w:color="000000"/>
              <w:left w:val="single" w:sz="4" w:space="0" w:color="000000"/>
              <w:bottom w:val="single" w:sz="4" w:space="0" w:color="000000"/>
            </w:tcBorders>
            <w:shd w:val="clear" w:color="auto" w:fill="auto"/>
            <w:vAlign w:val="center"/>
          </w:tcPr>
          <w:p w14:paraId="1D5B6D65"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Το Σύστημα θα πρέπει να υποστηρίζει την Ανάλυση Βιωσιμότητας Χρέους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Sustainability</w:t>
            </w:r>
            <w:proofErr w:type="spellEnd"/>
            <w:r w:rsidRPr="002251F3">
              <w:rPr>
                <w:rFonts w:ascii="Aptos" w:hAnsi="Aptos"/>
                <w:szCs w:val="22"/>
              </w:rPr>
              <w:t xml:space="preserve"> </w:t>
            </w:r>
            <w:proofErr w:type="spellStart"/>
            <w:r w:rsidRPr="002251F3">
              <w:rPr>
                <w:rFonts w:ascii="Aptos" w:hAnsi="Aptos"/>
                <w:szCs w:val="22"/>
              </w:rPr>
              <w:t>Analysis</w:t>
            </w:r>
            <w:proofErr w:type="spellEnd"/>
            <w:r w:rsidRPr="002251F3">
              <w:rPr>
                <w:rFonts w:ascii="Aptos" w:hAnsi="Aptos"/>
                <w:szCs w:val="22"/>
              </w:rPr>
              <w:t>-DSA).   Ενδεικτικά,  τον υπολογισμό του λόγου χρέους Γενικής Κυβέρνησης  και των ετήσιων μικτών χρηματοδοτικών αναγκών  προς ΑΕΠ για το μέλλον, υπό την υπόθεση ότι κάθε δάνειο που λήγει θα ανανεώνεται (</w:t>
            </w:r>
            <w:proofErr w:type="spellStart"/>
            <w:r w:rsidRPr="002251F3">
              <w:rPr>
                <w:rFonts w:ascii="Aptos" w:hAnsi="Aptos"/>
                <w:szCs w:val="22"/>
              </w:rPr>
              <w:t>roll</w:t>
            </w:r>
            <w:proofErr w:type="spellEnd"/>
            <w:r w:rsidRPr="002251F3">
              <w:rPr>
                <w:rFonts w:ascii="Aptos" w:hAnsi="Aptos"/>
                <w:szCs w:val="22"/>
              </w:rPr>
              <w:t xml:space="preserve"> </w:t>
            </w:r>
            <w:proofErr w:type="spellStart"/>
            <w:r w:rsidRPr="002251F3">
              <w:rPr>
                <w:rFonts w:ascii="Aptos" w:hAnsi="Aptos"/>
                <w:szCs w:val="22"/>
              </w:rPr>
              <w:t>over</w:t>
            </w:r>
            <w:proofErr w:type="spellEnd"/>
            <w:r w:rsidRPr="002251F3">
              <w:rPr>
                <w:rFonts w:ascii="Aptos" w:hAnsi="Aptos"/>
                <w:szCs w:val="22"/>
              </w:rPr>
              <w:t xml:space="preserve">) και ενσωματώνοντας στην Ανάλυση  προβλέψεις για την ετήσια μεταβολή του ΑΕΠ, τα ετήσια πρωτογενή δημοσιονομικά πλεονάσματα, το ύψος των ταμειακών διαθεσίμων όλων των φορέων Γενικής Κυβέρνησης, τη μεταβολή του δείκτη τιμών καταναλωτή (CPI), τις προβλέψεις για το μελλοντικό κόστος δανειακής χρηματοδότησης, τα </w:t>
            </w:r>
            <w:proofErr w:type="spellStart"/>
            <w:r w:rsidRPr="002251F3">
              <w:rPr>
                <w:rFonts w:ascii="Aptos" w:hAnsi="Aptos"/>
                <w:szCs w:val="22"/>
              </w:rPr>
              <w:t>fοrwards</w:t>
            </w:r>
            <w:proofErr w:type="spellEnd"/>
            <w:r w:rsidRPr="002251F3">
              <w:rPr>
                <w:rFonts w:ascii="Aptos" w:hAnsi="Aptos"/>
                <w:szCs w:val="22"/>
              </w:rPr>
              <w:t xml:space="preserve"> των επιτοκίων δανεισμού (</w:t>
            </w:r>
            <w:proofErr w:type="spellStart"/>
            <w:r w:rsidRPr="002251F3">
              <w:rPr>
                <w:rFonts w:ascii="Aptos" w:hAnsi="Aptos"/>
                <w:szCs w:val="22"/>
              </w:rPr>
              <w:t>forward</w:t>
            </w:r>
            <w:proofErr w:type="spellEnd"/>
            <w:r w:rsidRPr="002251F3">
              <w:rPr>
                <w:rFonts w:ascii="Aptos" w:hAnsi="Aptos"/>
                <w:szCs w:val="22"/>
              </w:rPr>
              <w:t xml:space="preserve"> </w:t>
            </w:r>
            <w:proofErr w:type="spellStart"/>
            <w:r w:rsidRPr="002251F3">
              <w:rPr>
                <w:rFonts w:ascii="Aptos" w:hAnsi="Aptos"/>
                <w:szCs w:val="22"/>
              </w:rPr>
              <w:t>interest</w:t>
            </w:r>
            <w:proofErr w:type="spellEnd"/>
            <w:r w:rsidRPr="002251F3">
              <w:rPr>
                <w:rFonts w:ascii="Aptos" w:hAnsi="Aptos"/>
                <w:szCs w:val="22"/>
              </w:rPr>
              <w:t xml:space="preserve"> </w:t>
            </w:r>
            <w:proofErr w:type="spellStart"/>
            <w:r w:rsidRPr="002251F3">
              <w:rPr>
                <w:rFonts w:ascii="Aptos" w:hAnsi="Aptos"/>
                <w:szCs w:val="22"/>
              </w:rPr>
              <w:t>rates</w:t>
            </w:r>
            <w:proofErr w:type="spellEnd"/>
            <w:r w:rsidRPr="002251F3">
              <w:rPr>
                <w:rFonts w:ascii="Aptos" w:hAnsi="Aptos"/>
                <w:szCs w:val="22"/>
              </w:rPr>
              <w:t xml:space="preserve">), κτλ.  </w:t>
            </w:r>
          </w:p>
        </w:tc>
        <w:tc>
          <w:tcPr>
            <w:tcW w:w="714" w:type="pct"/>
            <w:tcBorders>
              <w:top w:val="single" w:sz="4" w:space="0" w:color="000000"/>
              <w:left w:val="single" w:sz="4" w:space="0" w:color="000000"/>
              <w:bottom w:val="single" w:sz="4" w:space="0" w:color="000000"/>
            </w:tcBorders>
            <w:shd w:val="clear" w:color="auto" w:fill="auto"/>
            <w:vAlign w:val="center"/>
          </w:tcPr>
          <w:p w14:paraId="57806D5E"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4F09965"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39A742" w14:textId="77777777" w:rsidR="00C43D6C" w:rsidRPr="00B00986" w:rsidRDefault="00C43D6C" w:rsidP="00CA0B86">
            <w:pPr>
              <w:snapToGrid w:val="0"/>
              <w:spacing w:before="120"/>
              <w:rPr>
                <w:bCs/>
                <w:sz w:val="20"/>
                <w:szCs w:val="20"/>
                <w:lang w:eastAsia="el-GR"/>
              </w:rPr>
            </w:pPr>
          </w:p>
        </w:tc>
      </w:tr>
      <w:tr w:rsidR="00C43D6C" w:rsidRPr="00B00986" w14:paraId="0268B96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0B80CD2" w14:textId="5FE6E581"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lastRenderedPageBreak/>
              <w:t>39.</w:t>
            </w:r>
          </w:p>
        </w:tc>
        <w:tc>
          <w:tcPr>
            <w:tcW w:w="2231" w:type="pct"/>
            <w:tcBorders>
              <w:top w:val="single" w:sz="4" w:space="0" w:color="000000"/>
              <w:left w:val="single" w:sz="4" w:space="0" w:color="000000"/>
              <w:bottom w:val="single" w:sz="4" w:space="0" w:color="000000"/>
            </w:tcBorders>
            <w:shd w:val="clear" w:color="auto" w:fill="auto"/>
            <w:vAlign w:val="center"/>
          </w:tcPr>
          <w:p w14:paraId="4FD097F3"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Το Σύστημα θα πρέπει να υποστηρίζει τη Στοχαστική Ανάλυση Βιωσιμότητας Χρέους (</w:t>
            </w:r>
            <w:proofErr w:type="spellStart"/>
            <w:r w:rsidRPr="002251F3">
              <w:rPr>
                <w:rFonts w:ascii="Aptos" w:hAnsi="Aptos"/>
                <w:szCs w:val="22"/>
              </w:rPr>
              <w:t>stochastic</w:t>
            </w:r>
            <w:proofErr w:type="spellEnd"/>
            <w:r w:rsidRPr="002251F3">
              <w:rPr>
                <w:rFonts w:ascii="Aptos" w:hAnsi="Aptos"/>
                <w:szCs w:val="22"/>
              </w:rPr>
              <w:t xml:space="preserve"> DSA), δηλαδή τον εμπλουτισμό του DSA με εύρος σεναρίων με διαφορετική πιθανότητα πραγματοποίησης το κάθε ένα εξ αυτών.  Για παράδειγμα, 40% πιθανότητα για το βασικό σενάριο, 20% για το αρνητικό, 20% για το ευνοϊκό, 10% για το εξαιρετικά αρνητικό και 10% για το εξαιρετικά ευνοϊκό.  </w:t>
            </w:r>
          </w:p>
        </w:tc>
        <w:tc>
          <w:tcPr>
            <w:tcW w:w="714" w:type="pct"/>
            <w:tcBorders>
              <w:top w:val="single" w:sz="4" w:space="0" w:color="000000"/>
              <w:left w:val="single" w:sz="4" w:space="0" w:color="000000"/>
              <w:bottom w:val="single" w:sz="4" w:space="0" w:color="000000"/>
            </w:tcBorders>
            <w:shd w:val="clear" w:color="auto" w:fill="auto"/>
            <w:vAlign w:val="center"/>
          </w:tcPr>
          <w:p w14:paraId="10621FF2"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F703226"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40AE3A" w14:textId="77777777" w:rsidR="00C43D6C" w:rsidRPr="00B00986" w:rsidRDefault="00C43D6C" w:rsidP="00CA0B86">
            <w:pPr>
              <w:snapToGrid w:val="0"/>
              <w:spacing w:before="120"/>
              <w:rPr>
                <w:bCs/>
                <w:sz w:val="20"/>
                <w:szCs w:val="20"/>
                <w:lang w:eastAsia="el-GR"/>
              </w:rPr>
            </w:pPr>
          </w:p>
        </w:tc>
      </w:tr>
      <w:tr w:rsidR="00C43D6C" w:rsidRPr="00B00986" w14:paraId="3EC3C5F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69E0941" w14:textId="7FEF2769"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40.</w:t>
            </w:r>
          </w:p>
        </w:tc>
        <w:tc>
          <w:tcPr>
            <w:tcW w:w="2231" w:type="pct"/>
            <w:tcBorders>
              <w:top w:val="single" w:sz="4" w:space="0" w:color="000000"/>
              <w:left w:val="single" w:sz="4" w:space="0" w:color="000000"/>
              <w:bottom w:val="single" w:sz="4" w:space="0" w:color="000000"/>
            </w:tcBorders>
            <w:shd w:val="clear" w:color="auto" w:fill="auto"/>
            <w:vAlign w:val="center"/>
          </w:tcPr>
          <w:p w14:paraId="77D5ABC0"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Το Σύστημα θα πρέπει να υποστηρίζει την παρακολούθηση του κινδύνου αντισυμβαλλόμενου.  Ο Ο.Δ.ΔΗ.Χ.  αναγνωρίζει σαν αντισυμβαλλόμενους τα πιστωτικά ιδρύματα που αποτελούν την ομάδα των βασικών διαπραγματευτών αγοράς (ΒΔΑ).  Η ομάδα καθορίζεται με κοινή απόφαση του Υπουργού Οικονομικών και του Διοικητή της Τράπεζας της Ελλάδος κάθε έτος.  Επί του παρόντος την ομάδα ΒΔΑ αποτελούν οι 4 ελληνικές συστημικές τράπεζες και 13 από τις μεγαλύτερες διεθνείς τράπεζες.  Επιπλέον ο Ο.Δ.ΔΗ.Χ. αναγνωρίζει σαν αντισυμβαλλόμενους διεθνείς και ευρωπαϊκούς οργανισμούς, όπως ο E.S.M. , E.F.S.F. , I.M.F. , E.I.B., κτλ.</w:t>
            </w:r>
          </w:p>
        </w:tc>
        <w:tc>
          <w:tcPr>
            <w:tcW w:w="714" w:type="pct"/>
            <w:tcBorders>
              <w:top w:val="single" w:sz="4" w:space="0" w:color="000000"/>
              <w:left w:val="single" w:sz="4" w:space="0" w:color="000000"/>
              <w:bottom w:val="single" w:sz="4" w:space="0" w:color="000000"/>
            </w:tcBorders>
            <w:shd w:val="clear" w:color="auto" w:fill="auto"/>
            <w:vAlign w:val="center"/>
          </w:tcPr>
          <w:p w14:paraId="5B2ACADE"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3B58762"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17812F" w14:textId="77777777" w:rsidR="00C43D6C" w:rsidRPr="00B00986" w:rsidRDefault="00C43D6C" w:rsidP="00CA0B86">
            <w:pPr>
              <w:snapToGrid w:val="0"/>
              <w:spacing w:before="120"/>
              <w:rPr>
                <w:bCs/>
                <w:sz w:val="20"/>
                <w:szCs w:val="20"/>
                <w:lang w:eastAsia="el-GR"/>
              </w:rPr>
            </w:pPr>
          </w:p>
        </w:tc>
      </w:tr>
      <w:tr w:rsidR="00C43D6C" w:rsidRPr="00B00986" w14:paraId="0AC3B063"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78E38B1" w14:textId="51C53956"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41.</w:t>
            </w:r>
          </w:p>
        </w:tc>
        <w:tc>
          <w:tcPr>
            <w:tcW w:w="2231" w:type="pct"/>
            <w:tcBorders>
              <w:top w:val="single" w:sz="4" w:space="0" w:color="000000"/>
              <w:left w:val="single" w:sz="4" w:space="0" w:color="000000"/>
              <w:bottom w:val="single" w:sz="4" w:space="0" w:color="000000"/>
            </w:tcBorders>
            <w:shd w:val="clear" w:color="auto" w:fill="auto"/>
            <w:vAlign w:val="center"/>
          </w:tcPr>
          <w:p w14:paraId="2621E5B3" w14:textId="77777777" w:rsidR="00C43D6C" w:rsidDel="00B00986" w:rsidRDefault="00C43D6C" w:rsidP="00CA0B86">
            <w:pPr>
              <w:snapToGrid w:val="0"/>
              <w:spacing w:before="120"/>
              <w:jc w:val="left"/>
              <w:rPr>
                <w:bCs/>
                <w:sz w:val="20"/>
                <w:szCs w:val="20"/>
                <w:lang w:eastAsia="el-GR"/>
              </w:rPr>
            </w:pPr>
            <w:r>
              <w:rPr>
                <w:rFonts w:ascii="Aptos" w:hAnsi="Aptos"/>
                <w:szCs w:val="22"/>
              </w:rPr>
              <w:t xml:space="preserve">Να </w:t>
            </w:r>
            <w:proofErr w:type="spellStart"/>
            <w:r>
              <w:rPr>
                <w:rFonts w:ascii="Aptos" w:hAnsi="Aptos"/>
                <w:szCs w:val="22"/>
              </w:rPr>
              <w:t>περίγραφούν</w:t>
            </w:r>
            <w:proofErr w:type="spellEnd"/>
            <w:r>
              <w:rPr>
                <w:rFonts w:ascii="Aptos" w:hAnsi="Aptos"/>
                <w:szCs w:val="22"/>
              </w:rPr>
              <w:t xml:space="preserve"> οι δυνατότητες υποστήριξης  υ</w:t>
            </w:r>
            <w:r w:rsidRPr="002251F3">
              <w:rPr>
                <w:rFonts w:ascii="Aptos" w:hAnsi="Aptos"/>
                <w:szCs w:val="22"/>
              </w:rPr>
              <w:t>πολογισμ</w:t>
            </w:r>
            <w:r>
              <w:rPr>
                <w:rFonts w:ascii="Aptos" w:hAnsi="Aptos"/>
                <w:szCs w:val="22"/>
              </w:rPr>
              <w:t>ών</w:t>
            </w:r>
            <w:r w:rsidRPr="002251F3">
              <w:rPr>
                <w:rFonts w:ascii="Aptos" w:hAnsi="Aptos"/>
                <w:szCs w:val="22"/>
              </w:rPr>
              <w:t xml:space="preserve"> </w:t>
            </w:r>
            <w:proofErr w:type="spellStart"/>
            <w:r w:rsidRPr="002251F3">
              <w:rPr>
                <w:rFonts w:ascii="Aptos" w:hAnsi="Aptos"/>
                <w:szCs w:val="22"/>
              </w:rPr>
              <w:t>Value</w:t>
            </w:r>
            <w:proofErr w:type="spellEnd"/>
            <w:r w:rsidRPr="002251F3">
              <w:rPr>
                <w:rFonts w:ascii="Aptos" w:hAnsi="Aptos"/>
                <w:szCs w:val="22"/>
              </w:rPr>
              <w:t xml:space="preserve"> </w:t>
            </w:r>
            <w:proofErr w:type="spellStart"/>
            <w:r w:rsidRPr="002251F3">
              <w:rPr>
                <w:rFonts w:ascii="Aptos" w:hAnsi="Aptos"/>
                <w:szCs w:val="22"/>
              </w:rPr>
              <w:t>at</w:t>
            </w:r>
            <w:proofErr w:type="spellEnd"/>
            <w:r w:rsidRPr="002251F3">
              <w:rPr>
                <w:rFonts w:ascii="Aptos" w:hAnsi="Aptos"/>
                <w:szCs w:val="22"/>
              </w:rPr>
              <w:t xml:space="preserve"> </w:t>
            </w:r>
            <w:proofErr w:type="spellStart"/>
            <w:r w:rsidRPr="002251F3">
              <w:rPr>
                <w:rFonts w:ascii="Aptos" w:hAnsi="Aptos"/>
                <w:szCs w:val="22"/>
              </w:rPr>
              <w:t>Risk</w:t>
            </w:r>
            <w:proofErr w:type="spellEnd"/>
            <w:r>
              <w:rPr>
                <w:rFonts w:ascii="Aptos" w:hAnsi="Aptos"/>
                <w:szCs w:val="22"/>
              </w:rPr>
              <w:t xml:space="preserve"> </w:t>
            </w:r>
            <w:r w:rsidRPr="00F414E4">
              <w:rPr>
                <w:rFonts w:ascii="Aptos" w:hAnsi="Aptos"/>
                <w:szCs w:val="22"/>
              </w:rPr>
              <w:t>(</w:t>
            </w:r>
            <w:proofErr w:type="spellStart"/>
            <w:r>
              <w:rPr>
                <w:rFonts w:ascii="Aptos" w:hAnsi="Aptos"/>
                <w:szCs w:val="22"/>
                <w:lang w:val="en-US"/>
              </w:rPr>
              <w:t>VaR</w:t>
            </w:r>
            <w:proofErr w:type="spellEnd"/>
            <w:r w:rsidRPr="00F414E4">
              <w:rPr>
                <w:rFonts w:ascii="Aptos" w:hAnsi="Aptos"/>
                <w:szCs w:val="22"/>
              </w:rPr>
              <w:t>)</w:t>
            </w:r>
            <w:r w:rsidRPr="002251F3">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7D75C031"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95B1289"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E2D9A1" w14:textId="77777777" w:rsidR="00C43D6C" w:rsidRPr="00B00986" w:rsidRDefault="00C43D6C" w:rsidP="00CA0B86">
            <w:pPr>
              <w:snapToGrid w:val="0"/>
              <w:spacing w:before="120"/>
              <w:rPr>
                <w:bCs/>
                <w:sz w:val="20"/>
                <w:szCs w:val="20"/>
                <w:lang w:eastAsia="el-GR"/>
              </w:rPr>
            </w:pPr>
          </w:p>
        </w:tc>
      </w:tr>
      <w:tr w:rsidR="00C43D6C" w:rsidRPr="00B00986" w14:paraId="679087BB"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052709A" w14:textId="20235836"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42.</w:t>
            </w:r>
          </w:p>
        </w:tc>
        <w:tc>
          <w:tcPr>
            <w:tcW w:w="2231" w:type="pct"/>
            <w:tcBorders>
              <w:top w:val="single" w:sz="4" w:space="0" w:color="000000"/>
              <w:left w:val="single" w:sz="4" w:space="0" w:color="000000"/>
              <w:bottom w:val="single" w:sz="4" w:space="0" w:color="000000"/>
            </w:tcBorders>
            <w:shd w:val="clear" w:color="auto" w:fill="auto"/>
            <w:vAlign w:val="center"/>
          </w:tcPr>
          <w:p w14:paraId="45B684FC" w14:textId="77777777" w:rsidR="00C43D6C" w:rsidDel="00B00986" w:rsidRDefault="00C43D6C" w:rsidP="00CA0B86">
            <w:pPr>
              <w:snapToGrid w:val="0"/>
              <w:spacing w:before="120"/>
              <w:jc w:val="left"/>
              <w:rPr>
                <w:bCs/>
                <w:sz w:val="20"/>
                <w:szCs w:val="20"/>
                <w:lang w:eastAsia="el-GR"/>
              </w:rPr>
            </w:pPr>
            <w:r>
              <w:rPr>
                <w:rFonts w:ascii="Aptos" w:hAnsi="Aptos"/>
                <w:szCs w:val="22"/>
              </w:rPr>
              <w:t xml:space="preserve">Να </w:t>
            </w:r>
            <w:proofErr w:type="spellStart"/>
            <w:r>
              <w:rPr>
                <w:rFonts w:ascii="Aptos" w:hAnsi="Aptos"/>
                <w:szCs w:val="22"/>
              </w:rPr>
              <w:t>περιγραφούν</w:t>
            </w:r>
            <w:proofErr w:type="spellEnd"/>
            <w:r>
              <w:rPr>
                <w:rFonts w:ascii="Aptos" w:hAnsi="Aptos"/>
                <w:szCs w:val="22"/>
              </w:rPr>
              <w:t xml:space="preserve"> οι δυνατότητες υποστήριξης  υ</w:t>
            </w:r>
            <w:r w:rsidRPr="002251F3">
              <w:rPr>
                <w:rFonts w:ascii="Aptos" w:hAnsi="Aptos"/>
                <w:szCs w:val="22"/>
              </w:rPr>
              <w:t>πολογισμ</w:t>
            </w:r>
            <w:r>
              <w:rPr>
                <w:rFonts w:ascii="Aptos" w:hAnsi="Aptos"/>
                <w:szCs w:val="22"/>
              </w:rPr>
              <w:t>ών</w:t>
            </w:r>
            <w:r w:rsidRPr="002251F3">
              <w:rPr>
                <w:rFonts w:ascii="Aptos" w:hAnsi="Aptos"/>
                <w:szCs w:val="22"/>
              </w:rPr>
              <w:t xml:space="preserve"> Cash </w:t>
            </w:r>
            <w:proofErr w:type="spellStart"/>
            <w:r w:rsidRPr="002251F3">
              <w:rPr>
                <w:rFonts w:ascii="Aptos" w:hAnsi="Aptos"/>
                <w:szCs w:val="22"/>
              </w:rPr>
              <w:t>Flow</w:t>
            </w:r>
            <w:proofErr w:type="spellEnd"/>
            <w:r w:rsidRPr="002251F3">
              <w:rPr>
                <w:rFonts w:ascii="Aptos" w:hAnsi="Aptos"/>
                <w:szCs w:val="22"/>
              </w:rPr>
              <w:t xml:space="preserve"> </w:t>
            </w:r>
            <w:proofErr w:type="spellStart"/>
            <w:r w:rsidRPr="002251F3">
              <w:rPr>
                <w:rFonts w:ascii="Aptos" w:hAnsi="Aptos"/>
                <w:szCs w:val="22"/>
              </w:rPr>
              <w:t>at</w:t>
            </w:r>
            <w:proofErr w:type="spellEnd"/>
            <w:r w:rsidRPr="002251F3">
              <w:rPr>
                <w:rFonts w:ascii="Aptos" w:hAnsi="Aptos"/>
                <w:szCs w:val="22"/>
              </w:rPr>
              <w:t xml:space="preserve"> </w:t>
            </w:r>
            <w:proofErr w:type="spellStart"/>
            <w:r w:rsidRPr="002251F3">
              <w:rPr>
                <w:rFonts w:ascii="Aptos" w:hAnsi="Aptos"/>
                <w:szCs w:val="22"/>
              </w:rPr>
              <w:t>Risk</w:t>
            </w:r>
            <w:proofErr w:type="spellEnd"/>
            <w:r w:rsidRPr="00F414E4">
              <w:rPr>
                <w:rFonts w:ascii="Aptos" w:hAnsi="Aptos"/>
                <w:szCs w:val="22"/>
              </w:rPr>
              <w:t xml:space="preserve"> (</w:t>
            </w:r>
            <w:proofErr w:type="spellStart"/>
            <w:r>
              <w:rPr>
                <w:rFonts w:ascii="Aptos" w:hAnsi="Aptos"/>
                <w:szCs w:val="22"/>
                <w:lang w:val="en-US"/>
              </w:rPr>
              <w:t>CfAr</w:t>
            </w:r>
            <w:proofErr w:type="spellEnd"/>
            <w:r w:rsidRPr="00F414E4">
              <w:rPr>
                <w:rFonts w:ascii="Aptos" w:hAnsi="Aptos"/>
                <w:szCs w:val="22"/>
              </w:rPr>
              <w:t>)</w:t>
            </w:r>
            <w:r w:rsidRPr="002251F3">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06188481"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59FEAE1"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02A56A" w14:textId="77777777" w:rsidR="00C43D6C" w:rsidRPr="00B00986" w:rsidRDefault="00C43D6C" w:rsidP="00CA0B86">
            <w:pPr>
              <w:snapToGrid w:val="0"/>
              <w:spacing w:before="120"/>
              <w:rPr>
                <w:bCs/>
                <w:sz w:val="20"/>
                <w:szCs w:val="20"/>
                <w:lang w:eastAsia="el-GR"/>
              </w:rPr>
            </w:pPr>
          </w:p>
        </w:tc>
      </w:tr>
      <w:tr w:rsidR="00C43D6C" w:rsidRPr="00B00986" w14:paraId="765B584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EB401ED" w14:textId="4B11ECE4"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lastRenderedPageBreak/>
              <w:t>43.</w:t>
            </w:r>
          </w:p>
        </w:tc>
        <w:tc>
          <w:tcPr>
            <w:tcW w:w="2231" w:type="pct"/>
            <w:tcBorders>
              <w:top w:val="single" w:sz="4" w:space="0" w:color="000000"/>
              <w:left w:val="single" w:sz="4" w:space="0" w:color="000000"/>
              <w:bottom w:val="single" w:sz="4" w:space="0" w:color="000000"/>
            </w:tcBorders>
            <w:shd w:val="clear" w:color="auto" w:fill="auto"/>
            <w:vAlign w:val="center"/>
          </w:tcPr>
          <w:p w14:paraId="4ABAB7A4"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Το Σύστημα θα πρέπει να υποστηρίζει υπολογισμούς βασιζόμενους σε υποθετικά σενάρια για την εκτίμηση των επιπτώσεων διαφορετικών στρατηγικών έκδοσης, δημοσιονομικών ελλειμμάτων, συναλλαγματικών ισοτιμιών και καμπυλών αποδόσεων στο εκτιμώμενο κόστος επιτοκίου και στο χαρτοφυλάκιο χρέους (</w:t>
            </w:r>
            <w:proofErr w:type="spellStart"/>
            <w:r w:rsidRPr="002251F3">
              <w:rPr>
                <w:rFonts w:ascii="Aptos" w:hAnsi="Aptos"/>
                <w:szCs w:val="22"/>
              </w:rPr>
              <w:t>hypothetical</w:t>
            </w:r>
            <w:proofErr w:type="spellEnd"/>
            <w:r w:rsidRPr="002251F3">
              <w:rPr>
                <w:rFonts w:ascii="Aptos" w:hAnsi="Aptos"/>
                <w:szCs w:val="22"/>
              </w:rPr>
              <w:t xml:space="preserve"> </w:t>
            </w:r>
            <w:proofErr w:type="spellStart"/>
            <w:r w:rsidRPr="002251F3">
              <w:rPr>
                <w:rFonts w:ascii="Aptos" w:hAnsi="Aptos"/>
                <w:szCs w:val="22"/>
              </w:rPr>
              <w:t>scenarios</w:t>
            </w:r>
            <w:proofErr w:type="spellEnd"/>
            <w:r w:rsidRPr="002251F3">
              <w:rPr>
                <w:rFonts w:ascii="Aptos" w:hAnsi="Aptos"/>
                <w:szCs w:val="22"/>
              </w:rPr>
              <w:t xml:space="preserve">, </w:t>
            </w:r>
            <w:proofErr w:type="spellStart"/>
            <w:r w:rsidRPr="002251F3">
              <w:rPr>
                <w:rFonts w:ascii="Aptos" w:hAnsi="Aptos"/>
                <w:szCs w:val="22"/>
              </w:rPr>
              <w:t>Model</w:t>
            </w:r>
            <w:proofErr w:type="spellEnd"/>
            <w:r w:rsidRPr="002251F3">
              <w:rPr>
                <w:rFonts w:ascii="Aptos" w:hAnsi="Aptos"/>
                <w:szCs w:val="22"/>
              </w:rPr>
              <w:t xml:space="preserve"> </w:t>
            </w:r>
            <w:proofErr w:type="spellStart"/>
            <w:r w:rsidRPr="002251F3">
              <w:rPr>
                <w:rFonts w:ascii="Aptos" w:hAnsi="Aptos"/>
                <w:szCs w:val="22"/>
              </w:rPr>
              <w:t>stress</w:t>
            </w:r>
            <w:proofErr w:type="spellEnd"/>
            <w:r w:rsidRPr="002251F3">
              <w:rPr>
                <w:rFonts w:ascii="Aptos" w:hAnsi="Aptos"/>
                <w:szCs w:val="22"/>
              </w:rPr>
              <w:t xml:space="preserve"> </w:t>
            </w:r>
            <w:proofErr w:type="spellStart"/>
            <w:r w:rsidRPr="002251F3">
              <w:rPr>
                <w:rFonts w:ascii="Aptos" w:hAnsi="Aptos"/>
                <w:szCs w:val="22"/>
              </w:rPr>
              <w:t>scenarios</w:t>
            </w:r>
            <w:proofErr w:type="spellEnd"/>
            <w:r w:rsidRPr="002251F3">
              <w:rPr>
                <w:rFonts w:ascii="Aptos" w:hAnsi="Aptos"/>
                <w:szCs w:val="22"/>
              </w:rPr>
              <w:t xml:space="preserve"> and </w:t>
            </w:r>
            <w:proofErr w:type="spellStart"/>
            <w:r w:rsidRPr="002251F3">
              <w:rPr>
                <w:rFonts w:ascii="Aptos" w:hAnsi="Aptos"/>
                <w:szCs w:val="22"/>
              </w:rPr>
              <w:t>user</w:t>
            </w:r>
            <w:proofErr w:type="spellEnd"/>
            <w:r w:rsidRPr="002251F3">
              <w:rPr>
                <w:rFonts w:ascii="Aptos" w:hAnsi="Aptos"/>
                <w:szCs w:val="22"/>
              </w:rPr>
              <w:t xml:space="preserve"> </w:t>
            </w:r>
            <w:proofErr w:type="spellStart"/>
            <w:r w:rsidRPr="002251F3">
              <w:rPr>
                <w:rFonts w:ascii="Aptos" w:hAnsi="Aptos"/>
                <w:szCs w:val="22"/>
              </w:rPr>
              <w:t>defined</w:t>
            </w:r>
            <w:proofErr w:type="spellEnd"/>
            <w:r w:rsidRPr="002251F3">
              <w:rPr>
                <w:rFonts w:ascii="Aptos" w:hAnsi="Aptos"/>
                <w:szCs w:val="22"/>
              </w:rPr>
              <w:t xml:space="preserve"> </w:t>
            </w:r>
            <w:proofErr w:type="spellStart"/>
            <w:r w:rsidRPr="002251F3">
              <w:rPr>
                <w:rFonts w:ascii="Aptos" w:hAnsi="Aptos"/>
                <w:szCs w:val="22"/>
              </w:rPr>
              <w:t>stress</w:t>
            </w:r>
            <w:proofErr w:type="spellEnd"/>
            <w:r w:rsidRPr="002251F3">
              <w:rPr>
                <w:rFonts w:ascii="Aptos" w:hAnsi="Aptos"/>
                <w:szCs w:val="22"/>
              </w:rPr>
              <w:t xml:space="preserve"> </w:t>
            </w:r>
            <w:proofErr w:type="spellStart"/>
            <w:r w:rsidRPr="002251F3">
              <w:rPr>
                <w:rFonts w:ascii="Aptos" w:hAnsi="Aptos"/>
                <w:szCs w:val="22"/>
              </w:rPr>
              <w:t>tests</w:t>
            </w:r>
            <w:proofErr w:type="spellEnd"/>
            <w:r w:rsidRPr="002251F3">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7823E08C"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36A5020"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909970" w14:textId="77777777" w:rsidR="00C43D6C" w:rsidRPr="00B00986" w:rsidRDefault="00C43D6C" w:rsidP="00CA0B86">
            <w:pPr>
              <w:snapToGrid w:val="0"/>
              <w:spacing w:before="120"/>
              <w:rPr>
                <w:bCs/>
                <w:sz w:val="20"/>
                <w:szCs w:val="20"/>
                <w:lang w:eastAsia="el-GR"/>
              </w:rPr>
            </w:pPr>
          </w:p>
        </w:tc>
      </w:tr>
      <w:tr w:rsidR="00C43D6C" w:rsidRPr="00B00986" w14:paraId="6608FF4B"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9562F33" w14:textId="500057F3"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44.</w:t>
            </w:r>
          </w:p>
        </w:tc>
        <w:tc>
          <w:tcPr>
            <w:tcW w:w="2231" w:type="pct"/>
            <w:tcBorders>
              <w:top w:val="single" w:sz="4" w:space="0" w:color="000000"/>
              <w:left w:val="single" w:sz="4" w:space="0" w:color="000000"/>
              <w:bottom w:val="single" w:sz="4" w:space="0" w:color="000000"/>
            </w:tcBorders>
            <w:shd w:val="clear" w:color="auto" w:fill="auto"/>
            <w:vAlign w:val="center"/>
          </w:tcPr>
          <w:p w14:paraId="6A5D932A"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Το Σύστημα θα πρέπει να δίνει τη δυνατότητα υπολογισμού </w:t>
            </w:r>
            <w:proofErr w:type="spellStart"/>
            <w:r w:rsidRPr="002251F3">
              <w:rPr>
                <w:rFonts w:ascii="Aptos" w:hAnsi="Aptos"/>
                <w:szCs w:val="22"/>
              </w:rPr>
              <w:t>συνδιακύμανσης</w:t>
            </w:r>
            <w:proofErr w:type="spellEnd"/>
            <w:r w:rsidRPr="002251F3">
              <w:rPr>
                <w:rFonts w:ascii="Aptos" w:hAnsi="Aptos"/>
                <w:szCs w:val="22"/>
              </w:rPr>
              <w:t xml:space="preserve"> μεταξύ δανειακών εργαλείων (</w:t>
            </w:r>
            <w:proofErr w:type="spellStart"/>
            <w:r w:rsidRPr="002251F3">
              <w:rPr>
                <w:rFonts w:ascii="Aptos" w:hAnsi="Aptos"/>
                <w:szCs w:val="22"/>
              </w:rPr>
              <w:t>Trace</w:t>
            </w:r>
            <w:proofErr w:type="spellEnd"/>
            <w:r w:rsidRPr="002251F3">
              <w:rPr>
                <w:rFonts w:ascii="Aptos" w:hAnsi="Aptos"/>
                <w:szCs w:val="22"/>
              </w:rPr>
              <w:t xml:space="preserve"> </w:t>
            </w:r>
            <w:proofErr w:type="spellStart"/>
            <w:r w:rsidRPr="002251F3">
              <w:rPr>
                <w:rFonts w:ascii="Aptos" w:hAnsi="Aptos"/>
                <w:szCs w:val="22"/>
              </w:rPr>
              <w:t>co-variances</w:t>
            </w:r>
            <w:proofErr w:type="spellEnd"/>
            <w:r w:rsidRPr="002251F3">
              <w:rPr>
                <w:rFonts w:ascii="Aptos" w:hAnsi="Aptos"/>
                <w:szCs w:val="22"/>
              </w:rPr>
              <w:t xml:space="preserve"> </w:t>
            </w:r>
            <w:proofErr w:type="spellStart"/>
            <w:r w:rsidRPr="002251F3">
              <w:rPr>
                <w:rFonts w:ascii="Aptos" w:hAnsi="Aptos"/>
                <w:szCs w:val="22"/>
              </w:rPr>
              <w:t>between</w:t>
            </w:r>
            <w:proofErr w:type="spellEnd"/>
            <w:r w:rsidRPr="002251F3">
              <w:rPr>
                <w:rFonts w:ascii="Aptos" w:hAnsi="Aptos"/>
                <w:szCs w:val="22"/>
              </w:rPr>
              <w:t xml:space="preserve"> </w:t>
            </w:r>
            <w:proofErr w:type="spellStart"/>
            <w:r w:rsidRPr="002251F3">
              <w:rPr>
                <w:rFonts w:ascii="Aptos" w:hAnsi="Aptos"/>
                <w:szCs w:val="22"/>
              </w:rPr>
              <w:t>instruments</w:t>
            </w:r>
            <w:proofErr w:type="spellEnd"/>
            <w:r w:rsidRPr="002251F3">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22E391B8"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F5A030F"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34074E" w14:textId="77777777" w:rsidR="00C43D6C" w:rsidRPr="00B00986" w:rsidRDefault="00C43D6C" w:rsidP="00CA0B86">
            <w:pPr>
              <w:snapToGrid w:val="0"/>
              <w:spacing w:before="120"/>
              <w:rPr>
                <w:bCs/>
                <w:sz w:val="20"/>
                <w:szCs w:val="20"/>
                <w:lang w:eastAsia="el-GR"/>
              </w:rPr>
            </w:pPr>
          </w:p>
        </w:tc>
      </w:tr>
      <w:tr w:rsidR="00C43D6C" w:rsidRPr="00B00986" w14:paraId="2D4797D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236D6C9" w14:textId="4F082171"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45.</w:t>
            </w:r>
          </w:p>
        </w:tc>
        <w:tc>
          <w:tcPr>
            <w:tcW w:w="2231" w:type="pct"/>
            <w:tcBorders>
              <w:top w:val="single" w:sz="4" w:space="0" w:color="000000"/>
              <w:left w:val="single" w:sz="4" w:space="0" w:color="000000"/>
              <w:bottom w:val="single" w:sz="4" w:space="0" w:color="000000"/>
            </w:tcBorders>
            <w:shd w:val="clear" w:color="auto" w:fill="auto"/>
            <w:vAlign w:val="center"/>
          </w:tcPr>
          <w:p w14:paraId="0CDA9E23"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Το Σύστημα θα πρέπει να δίνει τη δυνατότητα υπολογισμού υποθετικών συναλλαγών (</w:t>
            </w:r>
            <w:proofErr w:type="spellStart"/>
            <w:r w:rsidRPr="002251F3">
              <w:rPr>
                <w:rFonts w:ascii="Aptos" w:hAnsi="Aptos"/>
                <w:szCs w:val="22"/>
              </w:rPr>
              <w:t>What-if</w:t>
            </w:r>
            <w:proofErr w:type="spellEnd"/>
            <w:r w:rsidRPr="002251F3">
              <w:rPr>
                <w:rFonts w:ascii="Aptos" w:hAnsi="Aptos"/>
                <w:szCs w:val="22"/>
              </w:rPr>
              <w:t xml:space="preserve"> </w:t>
            </w:r>
            <w:proofErr w:type="spellStart"/>
            <w:r w:rsidRPr="002251F3">
              <w:rPr>
                <w:rFonts w:ascii="Aptos" w:hAnsi="Aptos"/>
                <w:szCs w:val="22"/>
              </w:rPr>
              <w:t>transactions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39F15246" w14:textId="77777777" w:rsidR="00C43D6C" w:rsidRPr="00B00986"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79EE22AE"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B56745" w14:textId="77777777" w:rsidR="00C43D6C" w:rsidRPr="00B00986" w:rsidRDefault="00C43D6C" w:rsidP="00CA0B86">
            <w:pPr>
              <w:snapToGrid w:val="0"/>
              <w:spacing w:before="120"/>
              <w:rPr>
                <w:bCs/>
                <w:sz w:val="20"/>
                <w:szCs w:val="20"/>
                <w:lang w:eastAsia="el-GR"/>
              </w:rPr>
            </w:pPr>
          </w:p>
        </w:tc>
      </w:tr>
      <w:tr w:rsidR="00C43D6C" w:rsidRPr="00B00986" w14:paraId="2FA5399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E99ABF0" w14:textId="5E409618"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46.</w:t>
            </w:r>
          </w:p>
        </w:tc>
        <w:tc>
          <w:tcPr>
            <w:tcW w:w="2231" w:type="pct"/>
            <w:tcBorders>
              <w:top w:val="single" w:sz="4" w:space="0" w:color="000000"/>
              <w:left w:val="single" w:sz="4" w:space="0" w:color="000000"/>
              <w:bottom w:val="single" w:sz="4" w:space="0" w:color="000000"/>
            </w:tcBorders>
            <w:shd w:val="clear" w:color="auto" w:fill="auto"/>
            <w:vAlign w:val="center"/>
          </w:tcPr>
          <w:p w14:paraId="5865E7EF" w14:textId="77777777" w:rsidR="00C43D6C" w:rsidDel="00B00986" w:rsidRDefault="00C43D6C" w:rsidP="00CA0B86">
            <w:pPr>
              <w:snapToGrid w:val="0"/>
              <w:spacing w:before="120"/>
              <w:jc w:val="left"/>
              <w:rPr>
                <w:bCs/>
                <w:sz w:val="20"/>
                <w:szCs w:val="20"/>
                <w:lang w:eastAsia="el-GR"/>
              </w:rPr>
            </w:pPr>
            <w:proofErr w:type="spellStart"/>
            <w:r w:rsidRPr="002251F3">
              <w:rPr>
                <w:rFonts w:ascii="Aptos" w:hAnsi="Aptos"/>
                <w:szCs w:val="22"/>
              </w:rPr>
              <w:t>To</w:t>
            </w:r>
            <w:proofErr w:type="spellEnd"/>
            <w:r w:rsidRPr="002251F3">
              <w:rPr>
                <w:rFonts w:ascii="Aptos" w:hAnsi="Aptos"/>
                <w:szCs w:val="22"/>
              </w:rPr>
              <w:t xml:space="preserve"> Σύστημα θα πρέπει να επιτρέπει τη δημιουργία ενός βέλτιστου υποδείγματος χαρτοφυλακίου αναφοράς (</w:t>
            </w:r>
            <w:proofErr w:type="spellStart"/>
            <w:r w:rsidRPr="002251F3">
              <w:rPr>
                <w:rFonts w:ascii="Aptos" w:hAnsi="Aptos"/>
                <w:szCs w:val="22"/>
              </w:rPr>
              <w:t>benchmark</w:t>
            </w:r>
            <w:proofErr w:type="spellEnd"/>
            <w:r w:rsidRPr="002251F3">
              <w:rPr>
                <w:rFonts w:ascii="Aptos" w:hAnsi="Aptos"/>
                <w:szCs w:val="22"/>
              </w:rPr>
              <w:t xml:space="preserve"> </w:t>
            </w:r>
            <w:proofErr w:type="spellStart"/>
            <w:r w:rsidRPr="002251F3">
              <w:rPr>
                <w:rFonts w:ascii="Aptos" w:hAnsi="Aptos"/>
                <w:szCs w:val="22"/>
              </w:rPr>
              <w:t>portfolio</w:t>
            </w:r>
            <w:proofErr w:type="spellEnd"/>
            <w:r w:rsidRPr="002251F3">
              <w:rPr>
                <w:rFonts w:ascii="Aptos" w:hAnsi="Aptos"/>
                <w:szCs w:val="22"/>
              </w:rPr>
              <w:t>), με βάση το οποίο να επιτυγχάνονται η εύρεση και ο προσδιορισμός του αποτελεσματικού ορίου για τη βελτιστοποίηση του χαρτοφυλακίου δημοσίου χρέους με όρους κόστους-κινδύνου (</w:t>
            </w:r>
            <w:proofErr w:type="spellStart"/>
            <w:r w:rsidRPr="002251F3">
              <w:rPr>
                <w:rFonts w:ascii="Aptos" w:hAnsi="Aptos"/>
                <w:szCs w:val="22"/>
              </w:rPr>
              <w:t>risk</w:t>
            </w:r>
            <w:proofErr w:type="spellEnd"/>
            <w:r w:rsidRPr="002251F3">
              <w:rPr>
                <w:rFonts w:ascii="Aptos" w:hAnsi="Aptos"/>
                <w:szCs w:val="22"/>
              </w:rPr>
              <w:t xml:space="preserve"> </w:t>
            </w:r>
            <w:proofErr w:type="spellStart"/>
            <w:r w:rsidRPr="002251F3">
              <w:rPr>
                <w:rFonts w:ascii="Aptos" w:hAnsi="Aptos"/>
                <w:szCs w:val="22"/>
              </w:rPr>
              <w:t>analysis</w:t>
            </w:r>
            <w:proofErr w:type="spellEnd"/>
            <w:r w:rsidRPr="002251F3">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587F9C2E" w14:textId="77777777" w:rsidR="00C43D6C" w:rsidRPr="00B00986"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3297812E"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438DD6" w14:textId="77777777" w:rsidR="00C43D6C" w:rsidRPr="00B00986" w:rsidRDefault="00C43D6C" w:rsidP="00CA0B86">
            <w:pPr>
              <w:snapToGrid w:val="0"/>
              <w:spacing w:before="120"/>
              <w:rPr>
                <w:bCs/>
                <w:sz w:val="20"/>
                <w:szCs w:val="20"/>
                <w:lang w:eastAsia="el-GR"/>
              </w:rPr>
            </w:pPr>
          </w:p>
        </w:tc>
      </w:tr>
      <w:tr w:rsidR="00C43D6C" w:rsidRPr="00B00986" w14:paraId="1A10031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09E15A9" w14:textId="4E5A28E1"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47.</w:t>
            </w:r>
          </w:p>
        </w:tc>
        <w:tc>
          <w:tcPr>
            <w:tcW w:w="2231" w:type="pct"/>
            <w:tcBorders>
              <w:top w:val="single" w:sz="4" w:space="0" w:color="000000"/>
              <w:left w:val="single" w:sz="4" w:space="0" w:color="000000"/>
              <w:bottom w:val="single" w:sz="4" w:space="0" w:color="000000"/>
            </w:tcBorders>
            <w:shd w:val="clear" w:color="auto" w:fill="auto"/>
            <w:vAlign w:val="center"/>
          </w:tcPr>
          <w:p w14:paraId="7BB1F81D" w14:textId="77777777" w:rsidR="00C43D6C" w:rsidRPr="00E346E7" w:rsidDel="00B00986" w:rsidRDefault="00C43D6C" w:rsidP="00CA0B86">
            <w:pPr>
              <w:snapToGrid w:val="0"/>
              <w:spacing w:before="120"/>
              <w:jc w:val="left"/>
              <w:rPr>
                <w:bCs/>
                <w:sz w:val="20"/>
                <w:szCs w:val="20"/>
                <w:lang w:eastAsia="el-GR"/>
              </w:rPr>
            </w:pPr>
            <w:proofErr w:type="spellStart"/>
            <w:r w:rsidRPr="002251F3">
              <w:rPr>
                <w:rFonts w:ascii="Aptos" w:hAnsi="Aptos"/>
                <w:szCs w:val="22"/>
              </w:rPr>
              <w:t>To</w:t>
            </w:r>
            <w:proofErr w:type="spellEnd"/>
            <w:r w:rsidRPr="002251F3">
              <w:rPr>
                <w:rFonts w:ascii="Aptos" w:hAnsi="Aptos"/>
                <w:szCs w:val="22"/>
              </w:rPr>
              <w:t xml:space="preserve"> Σύστημα θα πρέπει να δίνει τη δυνατότητα θέσπισης συγκεκριμένων ορίων κινδύνου για κάθε δανειακό εργαλείο, αντισυμβαλλόμενο, χαρτοφυλάκιο, κτλ.  </w:t>
            </w:r>
          </w:p>
        </w:tc>
        <w:tc>
          <w:tcPr>
            <w:tcW w:w="714" w:type="pct"/>
            <w:tcBorders>
              <w:top w:val="single" w:sz="4" w:space="0" w:color="000000"/>
              <w:left w:val="single" w:sz="4" w:space="0" w:color="000000"/>
              <w:bottom w:val="single" w:sz="4" w:space="0" w:color="000000"/>
            </w:tcBorders>
            <w:shd w:val="clear" w:color="auto" w:fill="auto"/>
            <w:vAlign w:val="center"/>
          </w:tcPr>
          <w:p w14:paraId="75887D53" w14:textId="77777777" w:rsidR="00C43D6C" w:rsidRPr="00D32AB3" w:rsidRDefault="00C43D6C" w:rsidP="00CA0B86">
            <w:pPr>
              <w:snapToGrid w:val="0"/>
              <w:spacing w:before="120"/>
              <w:jc w:val="center"/>
              <w:rPr>
                <w:bCs/>
                <w:sz w:val="20"/>
                <w:szCs w:val="20"/>
                <w:lang w:val="en-US"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03CBEAF" w14:textId="77777777" w:rsidR="00C43D6C" w:rsidRPr="00D32AB3"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6BF7D9" w14:textId="77777777" w:rsidR="00C43D6C" w:rsidRPr="00D32AB3" w:rsidRDefault="00C43D6C" w:rsidP="00CA0B86">
            <w:pPr>
              <w:snapToGrid w:val="0"/>
              <w:spacing w:before="120"/>
              <w:rPr>
                <w:bCs/>
                <w:sz w:val="20"/>
                <w:szCs w:val="20"/>
                <w:lang w:val="en-US" w:eastAsia="el-GR"/>
              </w:rPr>
            </w:pPr>
          </w:p>
        </w:tc>
      </w:tr>
      <w:tr w:rsidR="00C43D6C" w:rsidRPr="00B00986" w14:paraId="7B375B8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3547415" w14:textId="7B801E19" w:rsidR="00C43D6C" w:rsidRPr="00D32AB3"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lastRenderedPageBreak/>
              <w:t>48.</w:t>
            </w:r>
          </w:p>
        </w:tc>
        <w:tc>
          <w:tcPr>
            <w:tcW w:w="2231" w:type="pct"/>
            <w:tcBorders>
              <w:top w:val="single" w:sz="4" w:space="0" w:color="000000"/>
              <w:left w:val="single" w:sz="4" w:space="0" w:color="000000"/>
              <w:bottom w:val="single" w:sz="4" w:space="0" w:color="000000"/>
            </w:tcBorders>
            <w:shd w:val="clear" w:color="auto" w:fill="auto"/>
            <w:vAlign w:val="center"/>
          </w:tcPr>
          <w:p w14:paraId="09F62FD6" w14:textId="77777777" w:rsidR="00C43D6C" w:rsidRPr="00E346E7" w:rsidDel="00B00986" w:rsidRDefault="00C43D6C" w:rsidP="00CA0B86">
            <w:pPr>
              <w:snapToGrid w:val="0"/>
              <w:spacing w:before="120"/>
              <w:jc w:val="left"/>
              <w:rPr>
                <w:bCs/>
                <w:sz w:val="20"/>
                <w:szCs w:val="20"/>
                <w:lang w:eastAsia="el-GR"/>
              </w:rPr>
            </w:pPr>
            <w:r w:rsidRPr="002251F3">
              <w:rPr>
                <w:rFonts w:ascii="Aptos" w:hAnsi="Aptos"/>
                <w:szCs w:val="22"/>
              </w:rPr>
              <w:t xml:space="preserve">Όρια σε πραγματικό χρόνο: σε οποιαδήποτε παραβίαση προκαθορισμένου ορίου, το σύστημα θα πρέπει να δίνει σχετική ειδοποίηση στους χρήστες. </w:t>
            </w:r>
          </w:p>
        </w:tc>
        <w:tc>
          <w:tcPr>
            <w:tcW w:w="714" w:type="pct"/>
            <w:tcBorders>
              <w:top w:val="single" w:sz="4" w:space="0" w:color="000000"/>
              <w:left w:val="single" w:sz="4" w:space="0" w:color="000000"/>
              <w:bottom w:val="single" w:sz="4" w:space="0" w:color="000000"/>
            </w:tcBorders>
            <w:shd w:val="clear" w:color="auto" w:fill="auto"/>
            <w:vAlign w:val="center"/>
          </w:tcPr>
          <w:p w14:paraId="4495CEED" w14:textId="77777777" w:rsidR="00C43D6C" w:rsidRPr="00D32AB3" w:rsidRDefault="00C43D6C" w:rsidP="00CA0B86">
            <w:pPr>
              <w:snapToGrid w:val="0"/>
              <w:spacing w:before="120"/>
              <w:jc w:val="center"/>
              <w:rPr>
                <w:bCs/>
                <w:sz w:val="20"/>
                <w:szCs w:val="20"/>
                <w:lang w:val="en-US"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2303E0D" w14:textId="77777777" w:rsidR="00C43D6C" w:rsidRPr="00D32AB3" w:rsidRDefault="00C43D6C" w:rsidP="00CA0B86">
            <w:pPr>
              <w:snapToGrid w:val="0"/>
              <w:spacing w:before="120"/>
              <w:rPr>
                <w:bCs/>
                <w:sz w:val="20"/>
                <w:szCs w:val="20"/>
                <w:lang w:val="en-US"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C95E66" w14:textId="77777777" w:rsidR="00C43D6C" w:rsidRPr="00D32AB3" w:rsidRDefault="00C43D6C" w:rsidP="00CA0B86">
            <w:pPr>
              <w:snapToGrid w:val="0"/>
              <w:spacing w:before="120"/>
              <w:rPr>
                <w:bCs/>
                <w:sz w:val="20"/>
                <w:szCs w:val="20"/>
                <w:lang w:val="en-US" w:eastAsia="el-GR"/>
              </w:rPr>
            </w:pPr>
          </w:p>
        </w:tc>
      </w:tr>
      <w:tr w:rsidR="00C43D6C" w:rsidRPr="00B00986" w14:paraId="383ED44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5C00AAA" w14:textId="1A22E1FB" w:rsidR="00C43D6C" w:rsidRPr="00D32AB3" w:rsidRDefault="00293585" w:rsidP="00293585">
            <w:pPr>
              <w:tabs>
                <w:tab w:val="left" w:pos="0"/>
              </w:tabs>
              <w:suppressAutoHyphens w:val="0"/>
              <w:snapToGrid w:val="0"/>
              <w:spacing w:before="120" w:after="0" w:line="240" w:lineRule="auto"/>
              <w:jc w:val="left"/>
              <w:rPr>
                <w:bCs/>
                <w:sz w:val="20"/>
                <w:szCs w:val="20"/>
                <w:lang w:val="en-US" w:eastAsia="el-GR"/>
              </w:rPr>
            </w:pPr>
            <w:r>
              <w:rPr>
                <w:bCs/>
                <w:sz w:val="20"/>
                <w:szCs w:val="20"/>
                <w:lang w:eastAsia="el-GR"/>
              </w:rPr>
              <w:t>49.</w:t>
            </w:r>
          </w:p>
        </w:tc>
        <w:tc>
          <w:tcPr>
            <w:tcW w:w="2231" w:type="pct"/>
            <w:tcBorders>
              <w:top w:val="single" w:sz="4" w:space="0" w:color="000000"/>
              <w:left w:val="single" w:sz="4" w:space="0" w:color="000000"/>
              <w:bottom w:val="single" w:sz="4" w:space="0" w:color="000000"/>
            </w:tcBorders>
            <w:shd w:val="clear" w:color="auto" w:fill="auto"/>
            <w:vAlign w:val="center"/>
          </w:tcPr>
          <w:p w14:paraId="0365D887"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Επιπλέον λειτουργικότητες που προσφέρονται πέραν των αναφερομένων  στην λειτουργική ενότητα "Ανάλυσης Κινδύνων και Κανονιστικής Συμμόρφωσης" οι οποίες κρίνεται ότι συμ</w:t>
            </w:r>
            <w:r w:rsidRPr="00D94345">
              <w:rPr>
                <w:rFonts w:ascii="Aptos" w:hAnsi="Aptos"/>
                <w:szCs w:val="22"/>
              </w:rPr>
              <w:t>βά</w:t>
            </w:r>
            <w:r>
              <w:rPr>
                <w:rFonts w:ascii="Aptos" w:hAnsi="Aptos"/>
                <w:szCs w:val="22"/>
              </w:rPr>
              <w:t>λ</w:t>
            </w:r>
            <w:r w:rsidRPr="00D94345">
              <w:rPr>
                <w:rFonts w:ascii="Aptos" w:hAnsi="Aptos"/>
                <w:szCs w:val="22"/>
              </w:rPr>
              <w:t>λο</w:t>
            </w:r>
            <w:r w:rsidRPr="002251F3">
              <w:rPr>
                <w:rFonts w:ascii="Aptos" w:hAnsi="Aptos"/>
                <w:szCs w:val="22"/>
              </w:rPr>
              <w:t xml:space="preserve">υν στην εξυπηρέτηση των στόχων του Έργου </w:t>
            </w:r>
          </w:p>
        </w:tc>
        <w:tc>
          <w:tcPr>
            <w:tcW w:w="714" w:type="pct"/>
            <w:tcBorders>
              <w:top w:val="single" w:sz="4" w:space="0" w:color="000000"/>
              <w:left w:val="single" w:sz="4" w:space="0" w:color="000000"/>
              <w:bottom w:val="single" w:sz="4" w:space="0" w:color="000000"/>
            </w:tcBorders>
            <w:shd w:val="clear" w:color="auto" w:fill="auto"/>
            <w:vAlign w:val="center"/>
          </w:tcPr>
          <w:p w14:paraId="7530726E" w14:textId="77777777" w:rsidR="00C43D6C" w:rsidRPr="00B00986"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5EA2D96D"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7C00FE" w14:textId="77777777" w:rsidR="00C43D6C" w:rsidRPr="00B00986" w:rsidRDefault="00C43D6C" w:rsidP="00CA0B86">
            <w:pPr>
              <w:snapToGrid w:val="0"/>
              <w:spacing w:before="120"/>
              <w:rPr>
                <w:bCs/>
                <w:sz w:val="20"/>
                <w:szCs w:val="20"/>
                <w:lang w:eastAsia="el-GR"/>
              </w:rPr>
            </w:pPr>
          </w:p>
        </w:tc>
      </w:tr>
      <w:tr w:rsidR="00C43D6C" w:rsidRPr="00B00986" w14:paraId="54AA6876"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5D63B1D7" w14:textId="77777777" w:rsidR="00C43D6C" w:rsidRPr="00D32AB3" w:rsidRDefault="00C43D6C" w:rsidP="00CA0B86">
            <w:pPr>
              <w:snapToGrid w:val="0"/>
              <w:spacing w:before="120"/>
              <w:rPr>
                <w:b/>
                <w:sz w:val="20"/>
                <w:szCs w:val="20"/>
                <w:lang w:eastAsia="el-GR"/>
              </w:rPr>
            </w:pPr>
            <w:r w:rsidRPr="00D32AB3">
              <w:rPr>
                <w:b/>
                <w:sz w:val="20"/>
                <w:szCs w:val="20"/>
                <w:lang w:eastAsia="el-GR"/>
              </w:rPr>
              <w:t>ΈΛΕΓΧΟΣ ΣΥΝΑΛΛΑΓΩΝ, ΔΙΑΚΟΝΟΝΙΣΜΟΣ, ΛΟΓΙΣΤΙΚΗ ΚΑΙ ΑΝΑΦΟΡΕΣ (BACK OFFICE)</w:t>
            </w:r>
          </w:p>
        </w:tc>
      </w:tr>
      <w:tr w:rsidR="00C43D6C" w:rsidRPr="00B00986" w14:paraId="5D2E4AFF"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28764B2A" w14:textId="77777777" w:rsidR="00C43D6C" w:rsidRPr="00B00986" w:rsidRDefault="00C43D6C" w:rsidP="00CA0B86">
            <w:pPr>
              <w:snapToGrid w:val="0"/>
              <w:spacing w:before="120"/>
              <w:rPr>
                <w:bCs/>
                <w:sz w:val="20"/>
                <w:szCs w:val="20"/>
                <w:lang w:eastAsia="el-GR"/>
              </w:rPr>
            </w:pPr>
            <w:r w:rsidRPr="002251F3">
              <w:rPr>
                <w:rFonts w:ascii="Aptos" w:hAnsi="Aptos"/>
                <w:b/>
                <w:bCs/>
                <w:szCs w:val="22"/>
              </w:rPr>
              <w:t>Έλεγχος και Επικύρωση Συναλλαγών</w:t>
            </w:r>
          </w:p>
        </w:tc>
      </w:tr>
      <w:tr w:rsidR="00C43D6C" w:rsidRPr="00B00986" w14:paraId="5384AAF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3FFF014" w14:textId="07F99850"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50.</w:t>
            </w:r>
          </w:p>
        </w:tc>
        <w:tc>
          <w:tcPr>
            <w:tcW w:w="2231" w:type="pct"/>
            <w:tcBorders>
              <w:top w:val="single" w:sz="4" w:space="0" w:color="000000"/>
              <w:left w:val="single" w:sz="4" w:space="0" w:color="000000"/>
              <w:bottom w:val="single" w:sz="4" w:space="0" w:color="000000"/>
            </w:tcBorders>
            <w:shd w:val="clear" w:color="auto" w:fill="auto"/>
            <w:vAlign w:val="center"/>
          </w:tcPr>
          <w:p w14:paraId="1CAA0822"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Υποστήριξη αυτοματοποιημένων συναλλαγών (STP - </w:t>
            </w:r>
            <w:proofErr w:type="spellStart"/>
            <w:r w:rsidRPr="002251F3">
              <w:rPr>
                <w:rFonts w:ascii="Aptos" w:hAnsi="Aptos"/>
                <w:szCs w:val="22"/>
              </w:rPr>
              <w:t>Straight</w:t>
            </w:r>
            <w:proofErr w:type="spellEnd"/>
            <w:r w:rsidRPr="002251F3">
              <w:rPr>
                <w:rFonts w:ascii="Aptos" w:hAnsi="Aptos"/>
                <w:szCs w:val="22"/>
              </w:rPr>
              <w:t xml:space="preserve"> </w:t>
            </w:r>
            <w:proofErr w:type="spellStart"/>
            <w:r w:rsidRPr="002251F3">
              <w:rPr>
                <w:rFonts w:ascii="Aptos" w:hAnsi="Aptos"/>
                <w:szCs w:val="22"/>
              </w:rPr>
              <w:t>Through</w:t>
            </w:r>
            <w:proofErr w:type="spellEnd"/>
            <w:r w:rsidRPr="002251F3">
              <w:rPr>
                <w:rFonts w:ascii="Aptos" w:hAnsi="Aptos"/>
                <w:szCs w:val="22"/>
              </w:rPr>
              <w:t xml:space="preserve"> </w:t>
            </w:r>
            <w:proofErr w:type="spellStart"/>
            <w:r w:rsidRPr="002251F3">
              <w:rPr>
                <w:rFonts w:ascii="Aptos" w:hAnsi="Aptos"/>
                <w:szCs w:val="22"/>
              </w:rPr>
              <w:t>Processing</w:t>
            </w:r>
            <w:proofErr w:type="spellEnd"/>
            <w:r w:rsidRPr="002251F3">
              <w:rPr>
                <w:rFonts w:ascii="Aptos" w:hAnsi="Aptos"/>
                <w:szCs w:val="22"/>
              </w:rPr>
              <w:t>) για κάθε χρηματοοικονομικό προϊόν</w:t>
            </w:r>
          </w:p>
        </w:tc>
        <w:tc>
          <w:tcPr>
            <w:tcW w:w="714" w:type="pct"/>
            <w:tcBorders>
              <w:top w:val="single" w:sz="4" w:space="0" w:color="000000"/>
              <w:left w:val="single" w:sz="4" w:space="0" w:color="000000"/>
              <w:bottom w:val="single" w:sz="4" w:space="0" w:color="000000"/>
            </w:tcBorders>
            <w:shd w:val="clear" w:color="auto" w:fill="auto"/>
            <w:vAlign w:val="center"/>
          </w:tcPr>
          <w:p w14:paraId="4206C429"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8A0417F"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FD6E7E" w14:textId="77777777" w:rsidR="00C43D6C" w:rsidRPr="00B00986" w:rsidRDefault="00C43D6C" w:rsidP="00CA0B86">
            <w:pPr>
              <w:snapToGrid w:val="0"/>
              <w:spacing w:before="120"/>
              <w:rPr>
                <w:bCs/>
                <w:sz w:val="20"/>
                <w:szCs w:val="20"/>
                <w:lang w:eastAsia="el-GR"/>
              </w:rPr>
            </w:pPr>
          </w:p>
        </w:tc>
      </w:tr>
      <w:tr w:rsidR="00C43D6C" w:rsidRPr="00B00986" w14:paraId="3C7222D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39ED138" w14:textId="578915D9"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51.</w:t>
            </w:r>
          </w:p>
        </w:tc>
        <w:tc>
          <w:tcPr>
            <w:tcW w:w="2231" w:type="pct"/>
            <w:tcBorders>
              <w:top w:val="single" w:sz="4" w:space="0" w:color="000000"/>
              <w:left w:val="single" w:sz="4" w:space="0" w:color="000000"/>
              <w:bottom w:val="single" w:sz="4" w:space="0" w:color="000000"/>
            </w:tcBorders>
            <w:shd w:val="clear" w:color="auto" w:fill="auto"/>
            <w:vAlign w:val="center"/>
          </w:tcPr>
          <w:p w14:paraId="1ECD19E0"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Δυνατότητα επικύρωσης όλων των συναλλαγών, συμπεριλαμβανομένων εκείνων που εισάγονται από άλλες </w:t>
            </w:r>
            <w:proofErr w:type="spellStart"/>
            <w:r w:rsidRPr="002251F3">
              <w:rPr>
                <w:rFonts w:ascii="Aptos" w:hAnsi="Aptos"/>
                <w:szCs w:val="22"/>
              </w:rPr>
              <w:t>διεπαφές</w:t>
            </w:r>
            <w:proofErr w:type="spellEnd"/>
          </w:p>
        </w:tc>
        <w:tc>
          <w:tcPr>
            <w:tcW w:w="714" w:type="pct"/>
            <w:tcBorders>
              <w:top w:val="single" w:sz="4" w:space="0" w:color="000000"/>
              <w:left w:val="single" w:sz="4" w:space="0" w:color="000000"/>
              <w:bottom w:val="single" w:sz="4" w:space="0" w:color="000000"/>
            </w:tcBorders>
            <w:shd w:val="clear" w:color="auto" w:fill="auto"/>
            <w:vAlign w:val="center"/>
          </w:tcPr>
          <w:p w14:paraId="3D66799F"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F549B09"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CC6CAF" w14:textId="77777777" w:rsidR="00C43D6C" w:rsidRPr="00B00986" w:rsidRDefault="00C43D6C" w:rsidP="00CA0B86">
            <w:pPr>
              <w:snapToGrid w:val="0"/>
              <w:spacing w:before="120"/>
              <w:rPr>
                <w:bCs/>
                <w:sz w:val="20"/>
                <w:szCs w:val="20"/>
                <w:lang w:eastAsia="el-GR"/>
              </w:rPr>
            </w:pPr>
          </w:p>
        </w:tc>
      </w:tr>
      <w:tr w:rsidR="00C43D6C" w:rsidRPr="00B00986" w14:paraId="5ACB4A2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1AF1422" w14:textId="5DF24F02"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52.</w:t>
            </w:r>
          </w:p>
        </w:tc>
        <w:tc>
          <w:tcPr>
            <w:tcW w:w="2231" w:type="pct"/>
            <w:tcBorders>
              <w:top w:val="single" w:sz="4" w:space="0" w:color="000000"/>
              <w:left w:val="single" w:sz="4" w:space="0" w:color="000000"/>
              <w:bottom w:val="single" w:sz="4" w:space="0" w:color="000000"/>
            </w:tcBorders>
            <w:shd w:val="clear" w:color="auto" w:fill="auto"/>
            <w:vAlign w:val="center"/>
          </w:tcPr>
          <w:p w14:paraId="34A40C28"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Υπολογισμός της εύλογης αξίας (</w:t>
            </w:r>
            <w:proofErr w:type="spellStart"/>
            <w:r w:rsidRPr="002251F3">
              <w:rPr>
                <w:rFonts w:ascii="Aptos" w:hAnsi="Aptos"/>
                <w:szCs w:val="22"/>
              </w:rPr>
              <w:t>fair</w:t>
            </w:r>
            <w:proofErr w:type="spellEnd"/>
            <w:r w:rsidRPr="002251F3">
              <w:rPr>
                <w:rFonts w:ascii="Aptos" w:hAnsi="Aptos"/>
                <w:szCs w:val="22"/>
              </w:rPr>
              <w:t xml:space="preserve"> </w:t>
            </w:r>
            <w:proofErr w:type="spellStart"/>
            <w:r w:rsidRPr="002251F3">
              <w:rPr>
                <w:rFonts w:ascii="Aptos" w:hAnsi="Aptos"/>
                <w:szCs w:val="22"/>
              </w:rPr>
              <w:t>value</w:t>
            </w:r>
            <w:proofErr w:type="spellEnd"/>
            <w:r w:rsidRPr="002251F3">
              <w:rPr>
                <w:rFonts w:ascii="Aptos" w:hAnsi="Aptos"/>
                <w:szCs w:val="22"/>
              </w:rPr>
              <w:t>) όλων των συναλλαγών</w:t>
            </w:r>
          </w:p>
        </w:tc>
        <w:tc>
          <w:tcPr>
            <w:tcW w:w="714" w:type="pct"/>
            <w:tcBorders>
              <w:top w:val="single" w:sz="4" w:space="0" w:color="000000"/>
              <w:left w:val="single" w:sz="4" w:space="0" w:color="000000"/>
              <w:bottom w:val="single" w:sz="4" w:space="0" w:color="000000"/>
            </w:tcBorders>
            <w:shd w:val="clear" w:color="auto" w:fill="auto"/>
            <w:vAlign w:val="center"/>
          </w:tcPr>
          <w:p w14:paraId="14733008"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20650B1"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52491A" w14:textId="77777777" w:rsidR="00C43D6C" w:rsidRPr="00B00986" w:rsidRDefault="00C43D6C" w:rsidP="00CA0B86">
            <w:pPr>
              <w:snapToGrid w:val="0"/>
              <w:spacing w:before="120"/>
              <w:rPr>
                <w:bCs/>
                <w:sz w:val="20"/>
                <w:szCs w:val="20"/>
                <w:lang w:eastAsia="el-GR"/>
              </w:rPr>
            </w:pPr>
          </w:p>
        </w:tc>
      </w:tr>
      <w:tr w:rsidR="00C43D6C" w:rsidRPr="00B00986" w14:paraId="57678F6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3E7AC1B" w14:textId="39E9E811"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53.</w:t>
            </w:r>
          </w:p>
        </w:tc>
        <w:tc>
          <w:tcPr>
            <w:tcW w:w="2231" w:type="pct"/>
            <w:tcBorders>
              <w:top w:val="single" w:sz="4" w:space="0" w:color="000000"/>
              <w:left w:val="single" w:sz="4" w:space="0" w:color="000000"/>
              <w:bottom w:val="single" w:sz="4" w:space="0" w:color="000000"/>
            </w:tcBorders>
            <w:shd w:val="clear" w:color="auto" w:fill="auto"/>
            <w:vAlign w:val="center"/>
          </w:tcPr>
          <w:p w14:paraId="29C252AA"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Διενέργεια ανεξάρτητης επαλήθευσης τιμών μετά τη συναλλαγή για τις </w:t>
            </w:r>
            <w:proofErr w:type="spellStart"/>
            <w:r w:rsidRPr="002251F3">
              <w:rPr>
                <w:rFonts w:ascii="Aptos" w:hAnsi="Aptos"/>
                <w:szCs w:val="22"/>
              </w:rPr>
              <w:t>εκτελεσθείσες</w:t>
            </w:r>
            <w:proofErr w:type="spellEnd"/>
            <w:r w:rsidRPr="002251F3">
              <w:rPr>
                <w:rFonts w:ascii="Aptos" w:hAnsi="Aptos"/>
                <w:szCs w:val="22"/>
              </w:rPr>
              <w:t xml:space="preserve"> χρηματοοικονομικές πράξεις (post </w:t>
            </w:r>
            <w:proofErr w:type="spellStart"/>
            <w:r w:rsidRPr="002251F3">
              <w:rPr>
                <w:rFonts w:ascii="Aptos" w:hAnsi="Aptos"/>
                <w:szCs w:val="22"/>
              </w:rPr>
              <w:t>trade</w:t>
            </w:r>
            <w:proofErr w:type="spellEnd"/>
            <w:r w:rsidRPr="002251F3">
              <w:rPr>
                <w:rFonts w:ascii="Aptos" w:hAnsi="Aptos"/>
                <w:szCs w:val="22"/>
              </w:rPr>
              <w:t xml:space="preserve"> </w:t>
            </w:r>
            <w:proofErr w:type="spellStart"/>
            <w:r w:rsidRPr="002251F3">
              <w:rPr>
                <w:rFonts w:ascii="Aptos" w:hAnsi="Aptos"/>
                <w:szCs w:val="22"/>
              </w:rPr>
              <w:t>price</w:t>
            </w:r>
            <w:proofErr w:type="spellEnd"/>
            <w:r w:rsidRPr="002251F3">
              <w:rPr>
                <w:rFonts w:ascii="Aptos" w:hAnsi="Aptos"/>
                <w:szCs w:val="22"/>
              </w:rPr>
              <w:t xml:space="preserve"> </w:t>
            </w:r>
            <w:proofErr w:type="spellStart"/>
            <w:r w:rsidRPr="002251F3">
              <w:rPr>
                <w:rFonts w:ascii="Aptos" w:hAnsi="Aptos"/>
                <w:szCs w:val="22"/>
              </w:rPr>
              <w:t>verification</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1EEA08D8"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3620C15"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762B4A" w14:textId="77777777" w:rsidR="00C43D6C" w:rsidRPr="00B00986" w:rsidRDefault="00C43D6C" w:rsidP="00CA0B86">
            <w:pPr>
              <w:snapToGrid w:val="0"/>
              <w:spacing w:before="120"/>
              <w:rPr>
                <w:bCs/>
                <w:sz w:val="20"/>
                <w:szCs w:val="20"/>
                <w:lang w:eastAsia="el-GR"/>
              </w:rPr>
            </w:pPr>
          </w:p>
        </w:tc>
      </w:tr>
      <w:tr w:rsidR="00C43D6C" w:rsidRPr="00B00986" w14:paraId="0A2D5292"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3AF5FE66" w14:textId="77777777" w:rsidR="00C43D6C" w:rsidRPr="00D32AB3" w:rsidRDefault="00C43D6C" w:rsidP="00CA0B86">
            <w:pPr>
              <w:snapToGrid w:val="0"/>
              <w:spacing w:before="120"/>
              <w:rPr>
                <w:b/>
                <w:sz w:val="20"/>
                <w:szCs w:val="20"/>
                <w:lang w:eastAsia="el-GR"/>
              </w:rPr>
            </w:pPr>
            <w:r w:rsidRPr="00D32AB3">
              <w:rPr>
                <w:b/>
                <w:sz w:val="20"/>
                <w:szCs w:val="20"/>
                <w:lang w:eastAsia="el-GR"/>
              </w:rPr>
              <w:t>Επιβεβαίωση Συναλλαγών</w:t>
            </w:r>
          </w:p>
        </w:tc>
      </w:tr>
      <w:tr w:rsidR="00C43D6C" w:rsidRPr="00B00986" w14:paraId="444DA89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7C55168" w14:textId="50EED792"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54.</w:t>
            </w:r>
          </w:p>
        </w:tc>
        <w:tc>
          <w:tcPr>
            <w:tcW w:w="2231" w:type="pct"/>
            <w:tcBorders>
              <w:top w:val="single" w:sz="4" w:space="0" w:color="000000"/>
              <w:left w:val="single" w:sz="4" w:space="0" w:color="000000"/>
              <w:bottom w:val="single" w:sz="4" w:space="0" w:color="000000"/>
            </w:tcBorders>
            <w:shd w:val="clear" w:color="auto" w:fill="auto"/>
            <w:vAlign w:val="center"/>
          </w:tcPr>
          <w:p w14:paraId="37D0B642"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Δημιουργία επιβεβαιώσεων στη ροή εργασιών των συναλλαγών (ISDA </w:t>
            </w:r>
            <w:proofErr w:type="spellStart"/>
            <w:r w:rsidRPr="002251F3">
              <w:rPr>
                <w:rFonts w:ascii="Aptos" w:hAnsi="Aptos"/>
                <w:szCs w:val="22"/>
              </w:rPr>
              <w:t>Confirmations</w:t>
            </w:r>
            <w:proofErr w:type="spellEnd"/>
            <w:r w:rsidRPr="002251F3">
              <w:rPr>
                <w:rFonts w:ascii="Aptos" w:hAnsi="Aptos"/>
                <w:szCs w:val="22"/>
              </w:rPr>
              <w:t xml:space="preserve"> for </w:t>
            </w:r>
            <w:proofErr w:type="spellStart"/>
            <w:r w:rsidRPr="002251F3">
              <w:rPr>
                <w:rFonts w:ascii="Aptos" w:hAnsi="Aptos"/>
                <w:szCs w:val="22"/>
              </w:rPr>
              <w:t>Derivatives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5CECD3A6"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048060B3"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0A5AE4" w14:textId="77777777" w:rsidR="00C43D6C" w:rsidRPr="00B00986" w:rsidRDefault="00C43D6C" w:rsidP="00CA0B86">
            <w:pPr>
              <w:snapToGrid w:val="0"/>
              <w:spacing w:before="120"/>
              <w:rPr>
                <w:bCs/>
                <w:sz w:val="20"/>
                <w:szCs w:val="20"/>
                <w:lang w:eastAsia="el-GR"/>
              </w:rPr>
            </w:pPr>
          </w:p>
        </w:tc>
      </w:tr>
      <w:tr w:rsidR="00C43D6C" w:rsidRPr="00B00986" w14:paraId="35016C0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249281A" w14:textId="2D560034"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lastRenderedPageBreak/>
              <w:t>55.</w:t>
            </w:r>
          </w:p>
        </w:tc>
        <w:tc>
          <w:tcPr>
            <w:tcW w:w="2231" w:type="pct"/>
            <w:tcBorders>
              <w:top w:val="single" w:sz="4" w:space="0" w:color="000000"/>
              <w:left w:val="single" w:sz="4" w:space="0" w:color="000000"/>
              <w:bottom w:val="single" w:sz="4" w:space="0" w:color="000000"/>
            </w:tcBorders>
            <w:shd w:val="clear" w:color="auto" w:fill="auto"/>
            <w:vAlign w:val="center"/>
          </w:tcPr>
          <w:p w14:paraId="7B9474B0"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πολλαπλών προτύπων επιβεβαίωσης (συμπαγή, πλήρη, με παραρτήματα, κλπ.) ανάλογα με τον αντισυμβαλλόμενο ή τον τύπο της συναλλαγής</w:t>
            </w:r>
          </w:p>
        </w:tc>
        <w:tc>
          <w:tcPr>
            <w:tcW w:w="714" w:type="pct"/>
            <w:tcBorders>
              <w:top w:val="single" w:sz="4" w:space="0" w:color="000000"/>
              <w:left w:val="single" w:sz="4" w:space="0" w:color="000000"/>
              <w:bottom w:val="single" w:sz="4" w:space="0" w:color="000000"/>
            </w:tcBorders>
            <w:shd w:val="clear" w:color="auto" w:fill="auto"/>
            <w:vAlign w:val="center"/>
          </w:tcPr>
          <w:p w14:paraId="094D7EE6"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D09F3E0"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DDCCAB" w14:textId="77777777" w:rsidR="00C43D6C" w:rsidRPr="00B00986" w:rsidRDefault="00C43D6C" w:rsidP="00CA0B86">
            <w:pPr>
              <w:snapToGrid w:val="0"/>
              <w:spacing w:before="120"/>
              <w:rPr>
                <w:bCs/>
                <w:sz w:val="20"/>
                <w:szCs w:val="20"/>
                <w:lang w:eastAsia="el-GR"/>
              </w:rPr>
            </w:pPr>
          </w:p>
        </w:tc>
      </w:tr>
      <w:tr w:rsidR="00C43D6C" w:rsidRPr="00B00986" w14:paraId="491E7D0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2991878" w14:textId="008E88EB"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56.</w:t>
            </w:r>
          </w:p>
        </w:tc>
        <w:tc>
          <w:tcPr>
            <w:tcW w:w="2231" w:type="pct"/>
            <w:tcBorders>
              <w:top w:val="single" w:sz="4" w:space="0" w:color="000000"/>
              <w:left w:val="single" w:sz="4" w:space="0" w:color="000000"/>
              <w:bottom w:val="single" w:sz="4" w:space="0" w:color="000000"/>
            </w:tcBorders>
            <w:shd w:val="clear" w:color="auto" w:fill="auto"/>
            <w:vAlign w:val="center"/>
          </w:tcPr>
          <w:p w14:paraId="164C5D42"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εμπλουτισμού, τροποποίησης ή ακύρωσης των αυτοματοποιημένων επιβεβαιώσεων</w:t>
            </w:r>
          </w:p>
        </w:tc>
        <w:tc>
          <w:tcPr>
            <w:tcW w:w="714" w:type="pct"/>
            <w:tcBorders>
              <w:top w:val="single" w:sz="4" w:space="0" w:color="000000"/>
              <w:left w:val="single" w:sz="4" w:space="0" w:color="000000"/>
              <w:bottom w:val="single" w:sz="4" w:space="0" w:color="000000"/>
            </w:tcBorders>
            <w:shd w:val="clear" w:color="auto" w:fill="auto"/>
            <w:vAlign w:val="center"/>
          </w:tcPr>
          <w:p w14:paraId="0AA26028"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24F9455"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FA4464" w14:textId="77777777" w:rsidR="00C43D6C" w:rsidRPr="00B00986" w:rsidRDefault="00C43D6C" w:rsidP="00CA0B86">
            <w:pPr>
              <w:snapToGrid w:val="0"/>
              <w:spacing w:before="120"/>
              <w:rPr>
                <w:bCs/>
                <w:sz w:val="20"/>
                <w:szCs w:val="20"/>
                <w:lang w:eastAsia="el-GR"/>
              </w:rPr>
            </w:pPr>
          </w:p>
        </w:tc>
      </w:tr>
      <w:tr w:rsidR="00C43D6C" w:rsidRPr="00B00986" w14:paraId="09391B7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1B05BED" w14:textId="1FC893ED"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57.</w:t>
            </w:r>
          </w:p>
        </w:tc>
        <w:tc>
          <w:tcPr>
            <w:tcW w:w="2231" w:type="pct"/>
            <w:tcBorders>
              <w:top w:val="single" w:sz="4" w:space="0" w:color="000000"/>
              <w:left w:val="single" w:sz="4" w:space="0" w:color="000000"/>
              <w:bottom w:val="single" w:sz="4" w:space="0" w:color="000000"/>
            </w:tcBorders>
            <w:shd w:val="clear" w:color="auto" w:fill="auto"/>
            <w:vAlign w:val="center"/>
          </w:tcPr>
          <w:p w14:paraId="55C364C5"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Συμφωνία των αυτοματοποιημένων επιβεβαιώσεων με τις επιβεβαιώσεις του αντισυμβαλλομένου</w:t>
            </w:r>
          </w:p>
        </w:tc>
        <w:tc>
          <w:tcPr>
            <w:tcW w:w="714" w:type="pct"/>
            <w:tcBorders>
              <w:top w:val="single" w:sz="4" w:space="0" w:color="000000"/>
              <w:left w:val="single" w:sz="4" w:space="0" w:color="000000"/>
              <w:bottom w:val="single" w:sz="4" w:space="0" w:color="000000"/>
            </w:tcBorders>
            <w:shd w:val="clear" w:color="auto" w:fill="auto"/>
            <w:vAlign w:val="center"/>
          </w:tcPr>
          <w:p w14:paraId="43FDB2F5"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6C72F3A"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6BB62F" w14:textId="77777777" w:rsidR="00C43D6C" w:rsidRPr="00B00986" w:rsidRDefault="00C43D6C" w:rsidP="00CA0B86">
            <w:pPr>
              <w:snapToGrid w:val="0"/>
              <w:spacing w:before="120"/>
              <w:rPr>
                <w:bCs/>
                <w:sz w:val="20"/>
                <w:szCs w:val="20"/>
                <w:lang w:eastAsia="el-GR"/>
              </w:rPr>
            </w:pPr>
          </w:p>
        </w:tc>
      </w:tr>
      <w:tr w:rsidR="00C43D6C" w:rsidRPr="00B00986" w14:paraId="338C44BD"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6EE07242" w14:textId="77777777" w:rsidR="00C43D6C" w:rsidRPr="00B00986" w:rsidRDefault="00C43D6C" w:rsidP="00CA0B86">
            <w:pPr>
              <w:snapToGrid w:val="0"/>
              <w:spacing w:before="120"/>
              <w:rPr>
                <w:bCs/>
                <w:sz w:val="20"/>
                <w:szCs w:val="20"/>
                <w:lang w:eastAsia="el-GR"/>
              </w:rPr>
            </w:pPr>
            <w:r w:rsidRPr="002251F3">
              <w:rPr>
                <w:rFonts w:ascii="Aptos" w:hAnsi="Aptos"/>
                <w:b/>
                <w:bCs/>
                <w:szCs w:val="22"/>
              </w:rPr>
              <w:t>Πληρωμή και Διακανονισμός Συναλλαγών</w:t>
            </w:r>
          </w:p>
        </w:tc>
      </w:tr>
      <w:tr w:rsidR="00C43D6C" w:rsidRPr="00B00986" w14:paraId="2E21BA2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735DCC1" w14:textId="01E5887E"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58.</w:t>
            </w:r>
          </w:p>
        </w:tc>
        <w:tc>
          <w:tcPr>
            <w:tcW w:w="2231" w:type="pct"/>
            <w:tcBorders>
              <w:top w:val="single" w:sz="4" w:space="0" w:color="000000"/>
              <w:left w:val="single" w:sz="4" w:space="0" w:color="000000"/>
              <w:bottom w:val="single" w:sz="4" w:space="0" w:color="000000"/>
            </w:tcBorders>
            <w:shd w:val="clear" w:color="auto" w:fill="auto"/>
            <w:vAlign w:val="center"/>
          </w:tcPr>
          <w:p w14:paraId="5862A6A3"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Δημιουργία ημερολογίου πληρωμών (</w:t>
            </w:r>
            <w:proofErr w:type="spellStart"/>
            <w:r w:rsidRPr="002251F3">
              <w:rPr>
                <w:rFonts w:ascii="Aptos" w:hAnsi="Aptos"/>
                <w:szCs w:val="22"/>
              </w:rPr>
              <w:t>diary</w:t>
            </w:r>
            <w:proofErr w:type="spellEnd"/>
            <w:r w:rsidRPr="002251F3">
              <w:rPr>
                <w:rFonts w:ascii="Aptos" w:hAnsi="Aptos"/>
                <w:szCs w:val="22"/>
              </w:rPr>
              <w:t xml:space="preserve"> of </w:t>
            </w:r>
            <w:proofErr w:type="spellStart"/>
            <w:r w:rsidRPr="002251F3">
              <w:rPr>
                <w:rFonts w:ascii="Aptos" w:hAnsi="Aptos"/>
                <w:szCs w:val="22"/>
              </w:rPr>
              <w:t>payments</w:t>
            </w:r>
            <w:proofErr w:type="spellEnd"/>
            <w:r w:rsidRPr="002251F3">
              <w:rPr>
                <w:rFonts w:ascii="Aptos" w:hAnsi="Aptos"/>
                <w:szCs w:val="22"/>
              </w:rPr>
              <w:t>) για μια δεδομένη χρονική περίοδο</w:t>
            </w:r>
          </w:p>
        </w:tc>
        <w:tc>
          <w:tcPr>
            <w:tcW w:w="714" w:type="pct"/>
            <w:tcBorders>
              <w:top w:val="single" w:sz="4" w:space="0" w:color="000000"/>
              <w:left w:val="single" w:sz="4" w:space="0" w:color="000000"/>
              <w:bottom w:val="single" w:sz="4" w:space="0" w:color="000000"/>
            </w:tcBorders>
            <w:shd w:val="clear" w:color="auto" w:fill="auto"/>
            <w:vAlign w:val="center"/>
          </w:tcPr>
          <w:p w14:paraId="5B9FA2D7"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636F3F7"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3A06BF" w14:textId="77777777" w:rsidR="00C43D6C" w:rsidRPr="00B00986" w:rsidRDefault="00C43D6C" w:rsidP="00CA0B86">
            <w:pPr>
              <w:snapToGrid w:val="0"/>
              <w:spacing w:before="120"/>
              <w:rPr>
                <w:bCs/>
                <w:sz w:val="20"/>
                <w:szCs w:val="20"/>
                <w:lang w:eastAsia="el-GR"/>
              </w:rPr>
            </w:pPr>
          </w:p>
        </w:tc>
      </w:tr>
      <w:tr w:rsidR="00C43D6C" w:rsidRPr="00B00986" w14:paraId="419F63F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EF06D05" w14:textId="36797D75"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59.</w:t>
            </w:r>
          </w:p>
        </w:tc>
        <w:tc>
          <w:tcPr>
            <w:tcW w:w="2231" w:type="pct"/>
            <w:tcBorders>
              <w:top w:val="single" w:sz="4" w:space="0" w:color="000000"/>
              <w:left w:val="single" w:sz="4" w:space="0" w:color="000000"/>
              <w:bottom w:val="single" w:sz="4" w:space="0" w:color="000000"/>
            </w:tcBorders>
            <w:shd w:val="clear" w:color="auto" w:fill="auto"/>
            <w:vAlign w:val="center"/>
          </w:tcPr>
          <w:p w14:paraId="489351C0" w14:textId="77777777" w:rsidR="00C43D6C" w:rsidDel="00B00986" w:rsidRDefault="00C43D6C" w:rsidP="00CA0B86">
            <w:pPr>
              <w:snapToGrid w:val="0"/>
              <w:spacing w:before="120"/>
              <w:jc w:val="left"/>
              <w:rPr>
                <w:bCs/>
                <w:sz w:val="20"/>
                <w:szCs w:val="20"/>
                <w:lang w:eastAsia="el-GR"/>
              </w:rPr>
            </w:pPr>
            <w:proofErr w:type="spellStart"/>
            <w:r w:rsidRPr="002251F3">
              <w:rPr>
                <w:rFonts w:ascii="Aptos" w:hAnsi="Aptos"/>
                <w:szCs w:val="22"/>
              </w:rPr>
              <w:t>Eισαγωγή</w:t>
            </w:r>
            <w:proofErr w:type="spellEnd"/>
            <w:r w:rsidRPr="002251F3">
              <w:rPr>
                <w:rFonts w:ascii="Aptos" w:hAnsi="Aptos"/>
                <w:szCs w:val="22"/>
              </w:rPr>
              <w:t xml:space="preserve"> και τροποποίηση των Standard </w:t>
            </w:r>
            <w:proofErr w:type="spellStart"/>
            <w:r w:rsidRPr="002251F3">
              <w:rPr>
                <w:rFonts w:ascii="Aptos" w:hAnsi="Aptos"/>
                <w:szCs w:val="22"/>
              </w:rPr>
              <w:t>Settlement</w:t>
            </w:r>
            <w:proofErr w:type="spellEnd"/>
            <w:r w:rsidRPr="002251F3">
              <w:rPr>
                <w:rFonts w:ascii="Aptos" w:hAnsi="Aptos"/>
                <w:szCs w:val="22"/>
              </w:rPr>
              <w:t xml:space="preserve"> </w:t>
            </w:r>
            <w:proofErr w:type="spellStart"/>
            <w:r w:rsidRPr="002251F3">
              <w:rPr>
                <w:rFonts w:ascii="Aptos" w:hAnsi="Aptos"/>
                <w:szCs w:val="22"/>
              </w:rPr>
              <w:t>Instructions-SSI's</w:t>
            </w:r>
            <w:proofErr w:type="spellEnd"/>
            <w:r w:rsidRPr="002251F3">
              <w:rPr>
                <w:rFonts w:ascii="Aptos" w:hAnsi="Aptos"/>
                <w:szCs w:val="22"/>
              </w:rPr>
              <w:t xml:space="preserve"> (</w:t>
            </w:r>
            <w:proofErr w:type="spellStart"/>
            <w:r w:rsidRPr="002251F3">
              <w:rPr>
                <w:rFonts w:ascii="Aptos" w:hAnsi="Aptos"/>
                <w:szCs w:val="22"/>
              </w:rPr>
              <w:t>πχ.αριθμός</w:t>
            </w:r>
            <w:proofErr w:type="spellEnd"/>
            <w:r w:rsidRPr="002251F3">
              <w:rPr>
                <w:rFonts w:ascii="Aptos" w:hAnsi="Aptos"/>
                <w:szCs w:val="22"/>
              </w:rPr>
              <w:t xml:space="preserve"> λογαριασμού, ΙΒΑΝ) ανά αντισυμβαλλόμενο </w:t>
            </w:r>
          </w:p>
        </w:tc>
        <w:tc>
          <w:tcPr>
            <w:tcW w:w="714" w:type="pct"/>
            <w:tcBorders>
              <w:top w:val="single" w:sz="4" w:space="0" w:color="000000"/>
              <w:left w:val="single" w:sz="4" w:space="0" w:color="000000"/>
              <w:bottom w:val="single" w:sz="4" w:space="0" w:color="000000"/>
            </w:tcBorders>
            <w:shd w:val="clear" w:color="auto" w:fill="auto"/>
            <w:vAlign w:val="center"/>
          </w:tcPr>
          <w:p w14:paraId="56B41308"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54B0368"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CE7D08" w14:textId="77777777" w:rsidR="00C43D6C" w:rsidRPr="00B00986" w:rsidRDefault="00C43D6C" w:rsidP="00CA0B86">
            <w:pPr>
              <w:snapToGrid w:val="0"/>
              <w:spacing w:before="120"/>
              <w:rPr>
                <w:bCs/>
                <w:sz w:val="20"/>
                <w:szCs w:val="20"/>
                <w:lang w:eastAsia="el-GR"/>
              </w:rPr>
            </w:pPr>
          </w:p>
        </w:tc>
      </w:tr>
      <w:tr w:rsidR="00C43D6C" w:rsidRPr="00B00986" w14:paraId="1215D34B"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ACBB0B6" w14:textId="4DEFCEDC"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60.</w:t>
            </w:r>
          </w:p>
        </w:tc>
        <w:tc>
          <w:tcPr>
            <w:tcW w:w="2231" w:type="pct"/>
            <w:tcBorders>
              <w:top w:val="single" w:sz="4" w:space="0" w:color="000000"/>
              <w:left w:val="single" w:sz="4" w:space="0" w:color="000000"/>
              <w:bottom w:val="single" w:sz="4" w:space="0" w:color="000000"/>
            </w:tcBorders>
            <w:shd w:val="clear" w:color="auto" w:fill="auto"/>
            <w:vAlign w:val="center"/>
          </w:tcPr>
          <w:p w14:paraId="1346FAC1"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Δημιουργία εγγράφων με οδηγίες πληρωμής (σε μορφή </w:t>
            </w:r>
            <w:proofErr w:type="spellStart"/>
            <w:r w:rsidRPr="002251F3">
              <w:rPr>
                <w:rFonts w:ascii="Aptos" w:hAnsi="Aptos"/>
                <w:szCs w:val="22"/>
              </w:rPr>
              <w:t>docx</w:t>
            </w:r>
            <w:proofErr w:type="spellEnd"/>
            <w:r w:rsidRPr="002251F3">
              <w:rPr>
                <w:rFonts w:ascii="Aptos" w:hAnsi="Aptos"/>
                <w:szCs w:val="22"/>
              </w:rPr>
              <w:t xml:space="preserve">, </w:t>
            </w:r>
            <w:proofErr w:type="spellStart"/>
            <w:r w:rsidRPr="002251F3">
              <w:rPr>
                <w:rFonts w:ascii="Aptos" w:hAnsi="Aptos"/>
                <w:szCs w:val="22"/>
              </w:rPr>
              <w:t>pdf</w:t>
            </w:r>
            <w:proofErr w:type="spellEnd"/>
            <w:r w:rsidRPr="002251F3">
              <w:rPr>
                <w:rFonts w:ascii="Aptos" w:hAnsi="Aptos"/>
                <w:szCs w:val="22"/>
              </w:rPr>
              <w:t xml:space="preserve">, </w:t>
            </w:r>
            <w:proofErr w:type="spellStart"/>
            <w:r w:rsidRPr="002251F3">
              <w:rPr>
                <w:rFonts w:ascii="Aptos" w:hAnsi="Aptos"/>
                <w:szCs w:val="22"/>
              </w:rPr>
              <w:t>txt</w:t>
            </w:r>
            <w:proofErr w:type="spellEnd"/>
            <w:r w:rsidRPr="002251F3">
              <w:rPr>
                <w:rFonts w:ascii="Aptos" w:hAnsi="Aptos"/>
                <w:szCs w:val="22"/>
              </w:rPr>
              <w:t xml:space="preserve"> </w:t>
            </w:r>
            <w:proofErr w:type="spellStart"/>
            <w:r w:rsidRPr="002251F3">
              <w:rPr>
                <w:rFonts w:ascii="Aptos" w:hAnsi="Aptos"/>
                <w:szCs w:val="22"/>
              </w:rPr>
              <w:t>κλπ</w:t>
            </w:r>
            <w:proofErr w:type="spellEnd"/>
            <w:r w:rsidRPr="002251F3">
              <w:rPr>
                <w:rFonts w:ascii="Aptos" w:hAnsi="Aptos"/>
                <w:szCs w:val="22"/>
              </w:rPr>
              <w:t>) στην Ελληνική γλώσσα</w:t>
            </w:r>
          </w:p>
        </w:tc>
        <w:tc>
          <w:tcPr>
            <w:tcW w:w="714" w:type="pct"/>
            <w:tcBorders>
              <w:top w:val="single" w:sz="4" w:space="0" w:color="000000"/>
              <w:left w:val="single" w:sz="4" w:space="0" w:color="000000"/>
              <w:bottom w:val="single" w:sz="4" w:space="0" w:color="000000"/>
            </w:tcBorders>
            <w:shd w:val="clear" w:color="auto" w:fill="auto"/>
            <w:vAlign w:val="center"/>
          </w:tcPr>
          <w:p w14:paraId="250E8047"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85BE62E"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9A4A01" w14:textId="77777777" w:rsidR="00C43D6C" w:rsidRPr="00B00986" w:rsidRDefault="00C43D6C" w:rsidP="00CA0B86">
            <w:pPr>
              <w:snapToGrid w:val="0"/>
              <w:spacing w:before="120"/>
              <w:rPr>
                <w:bCs/>
                <w:sz w:val="20"/>
                <w:szCs w:val="20"/>
                <w:lang w:eastAsia="el-GR"/>
              </w:rPr>
            </w:pPr>
          </w:p>
        </w:tc>
      </w:tr>
      <w:tr w:rsidR="00C43D6C" w:rsidRPr="00B00986" w14:paraId="7FA3009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A57B04C" w14:textId="663BB5E8"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61.</w:t>
            </w:r>
          </w:p>
        </w:tc>
        <w:tc>
          <w:tcPr>
            <w:tcW w:w="2231" w:type="pct"/>
            <w:tcBorders>
              <w:top w:val="single" w:sz="4" w:space="0" w:color="000000"/>
              <w:left w:val="single" w:sz="4" w:space="0" w:color="000000"/>
              <w:bottom w:val="single" w:sz="4" w:space="0" w:color="000000"/>
            </w:tcBorders>
            <w:shd w:val="clear" w:color="auto" w:fill="auto"/>
            <w:vAlign w:val="center"/>
          </w:tcPr>
          <w:p w14:paraId="41133B76"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Αυτόματη δημιουργία μηνυμάτων SWIFT (νέα μορφή SWIFT ISO20022)</w:t>
            </w:r>
          </w:p>
        </w:tc>
        <w:tc>
          <w:tcPr>
            <w:tcW w:w="714" w:type="pct"/>
            <w:tcBorders>
              <w:top w:val="single" w:sz="4" w:space="0" w:color="000000"/>
              <w:left w:val="single" w:sz="4" w:space="0" w:color="000000"/>
              <w:bottom w:val="single" w:sz="4" w:space="0" w:color="000000"/>
            </w:tcBorders>
            <w:shd w:val="clear" w:color="auto" w:fill="auto"/>
            <w:vAlign w:val="center"/>
          </w:tcPr>
          <w:p w14:paraId="19DCEE45"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BAD7CB8"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968CC3" w14:textId="77777777" w:rsidR="00C43D6C" w:rsidRPr="00B00986" w:rsidRDefault="00C43D6C" w:rsidP="00CA0B86">
            <w:pPr>
              <w:snapToGrid w:val="0"/>
              <w:spacing w:before="120"/>
              <w:rPr>
                <w:bCs/>
                <w:sz w:val="20"/>
                <w:szCs w:val="20"/>
                <w:lang w:eastAsia="el-GR"/>
              </w:rPr>
            </w:pPr>
          </w:p>
        </w:tc>
      </w:tr>
      <w:tr w:rsidR="00C43D6C" w:rsidRPr="00B00986" w14:paraId="1C0FF3AD"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B5A5BFA" w14:textId="5EB7F2F0"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62.</w:t>
            </w:r>
          </w:p>
        </w:tc>
        <w:tc>
          <w:tcPr>
            <w:tcW w:w="2231" w:type="pct"/>
            <w:tcBorders>
              <w:top w:val="single" w:sz="4" w:space="0" w:color="000000"/>
              <w:left w:val="single" w:sz="4" w:space="0" w:color="000000"/>
              <w:bottom w:val="single" w:sz="4" w:space="0" w:color="000000"/>
            </w:tcBorders>
            <w:shd w:val="clear" w:color="auto" w:fill="auto"/>
            <w:vAlign w:val="center"/>
          </w:tcPr>
          <w:p w14:paraId="4487456F"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διακανονισμού των συναλλαγών είτε μεμονωμένα (</w:t>
            </w:r>
            <w:proofErr w:type="spellStart"/>
            <w:r w:rsidRPr="002251F3">
              <w:rPr>
                <w:rFonts w:ascii="Aptos" w:hAnsi="Aptos"/>
                <w:szCs w:val="22"/>
              </w:rPr>
              <w:t>Gross</w:t>
            </w:r>
            <w:proofErr w:type="spellEnd"/>
            <w:r w:rsidRPr="002251F3">
              <w:rPr>
                <w:rFonts w:ascii="Aptos" w:hAnsi="Aptos"/>
                <w:szCs w:val="22"/>
              </w:rPr>
              <w:t>) είτε συμψηφιστικά (</w:t>
            </w:r>
            <w:proofErr w:type="spellStart"/>
            <w:r w:rsidRPr="002251F3">
              <w:rPr>
                <w:rFonts w:ascii="Aptos" w:hAnsi="Aptos"/>
                <w:szCs w:val="22"/>
              </w:rPr>
              <w:t>Net</w:t>
            </w:r>
            <w:proofErr w:type="spellEnd"/>
            <w:r w:rsidRPr="002251F3">
              <w:rPr>
                <w:rFonts w:ascii="Aptos" w:hAnsi="Aptos"/>
                <w:szCs w:val="22"/>
              </w:rPr>
              <w:t>), με τρόπο αυτοματοποιημένο ή μη</w:t>
            </w:r>
          </w:p>
        </w:tc>
        <w:tc>
          <w:tcPr>
            <w:tcW w:w="714" w:type="pct"/>
            <w:tcBorders>
              <w:top w:val="single" w:sz="4" w:space="0" w:color="000000"/>
              <w:left w:val="single" w:sz="4" w:space="0" w:color="000000"/>
              <w:bottom w:val="single" w:sz="4" w:space="0" w:color="000000"/>
            </w:tcBorders>
            <w:shd w:val="clear" w:color="auto" w:fill="auto"/>
            <w:vAlign w:val="center"/>
          </w:tcPr>
          <w:p w14:paraId="147F9555"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D90A7D4"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837AEF" w14:textId="77777777" w:rsidR="00C43D6C" w:rsidRPr="00B00986" w:rsidRDefault="00C43D6C" w:rsidP="00CA0B86">
            <w:pPr>
              <w:snapToGrid w:val="0"/>
              <w:spacing w:before="120"/>
              <w:rPr>
                <w:bCs/>
                <w:sz w:val="20"/>
                <w:szCs w:val="20"/>
                <w:lang w:eastAsia="el-GR"/>
              </w:rPr>
            </w:pPr>
          </w:p>
        </w:tc>
      </w:tr>
      <w:tr w:rsidR="00C43D6C" w:rsidRPr="00B00986" w14:paraId="7144C24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B03E6F3" w14:textId="177B37D4"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63.</w:t>
            </w:r>
          </w:p>
        </w:tc>
        <w:tc>
          <w:tcPr>
            <w:tcW w:w="2231" w:type="pct"/>
            <w:tcBorders>
              <w:top w:val="single" w:sz="4" w:space="0" w:color="000000"/>
              <w:left w:val="single" w:sz="4" w:space="0" w:color="000000"/>
              <w:bottom w:val="single" w:sz="4" w:space="0" w:color="000000"/>
            </w:tcBorders>
            <w:shd w:val="clear" w:color="auto" w:fill="auto"/>
            <w:vAlign w:val="center"/>
          </w:tcPr>
          <w:p w14:paraId="4FBFCD78"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αρχειοθέτησης</w:t>
            </w:r>
            <w:r w:rsidRPr="00F414E4">
              <w:rPr>
                <w:rFonts w:ascii="Aptos" w:hAnsi="Aptos"/>
                <w:szCs w:val="22"/>
              </w:rPr>
              <w:t xml:space="preserve"> </w:t>
            </w:r>
            <w:r w:rsidRPr="002251F3">
              <w:rPr>
                <w:rFonts w:ascii="Aptos" w:hAnsi="Aptos"/>
                <w:szCs w:val="22"/>
              </w:rPr>
              <w:t xml:space="preserve"> σχετικών εγγράφων (συμβάσεις, </w:t>
            </w:r>
            <w:proofErr w:type="spellStart"/>
            <w:r w:rsidRPr="002251F3">
              <w:rPr>
                <w:rFonts w:ascii="Aptos" w:hAnsi="Aptos"/>
                <w:szCs w:val="22"/>
              </w:rPr>
              <w:t>τιμολόγια,επιβεβαιώσεις,πληρωμές</w:t>
            </w:r>
            <w:proofErr w:type="spellEnd"/>
            <w:r w:rsidRPr="002251F3">
              <w:rPr>
                <w:rFonts w:ascii="Aptos" w:hAnsi="Aptos"/>
                <w:szCs w:val="22"/>
              </w:rPr>
              <w:t xml:space="preserve"> </w:t>
            </w:r>
            <w:proofErr w:type="spellStart"/>
            <w:r w:rsidRPr="002251F3">
              <w:rPr>
                <w:rFonts w:ascii="Aptos" w:hAnsi="Aptos"/>
                <w:szCs w:val="22"/>
              </w:rPr>
              <w:t>κλπ</w:t>
            </w:r>
            <w:proofErr w:type="spellEnd"/>
            <w:r w:rsidRPr="002251F3">
              <w:rPr>
                <w:rFonts w:ascii="Aptos" w:hAnsi="Aptos"/>
                <w:szCs w:val="22"/>
              </w:rPr>
              <w:t>) ανά συναλλαγή</w:t>
            </w:r>
          </w:p>
        </w:tc>
        <w:tc>
          <w:tcPr>
            <w:tcW w:w="714" w:type="pct"/>
            <w:tcBorders>
              <w:top w:val="single" w:sz="4" w:space="0" w:color="000000"/>
              <w:left w:val="single" w:sz="4" w:space="0" w:color="000000"/>
              <w:bottom w:val="single" w:sz="4" w:space="0" w:color="000000"/>
            </w:tcBorders>
            <w:shd w:val="clear" w:color="auto" w:fill="auto"/>
            <w:vAlign w:val="center"/>
          </w:tcPr>
          <w:p w14:paraId="0C3A6298"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6E50735"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52599E" w14:textId="77777777" w:rsidR="00C43D6C" w:rsidRPr="00B00986" w:rsidRDefault="00C43D6C" w:rsidP="00CA0B86">
            <w:pPr>
              <w:snapToGrid w:val="0"/>
              <w:spacing w:before="120"/>
              <w:rPr>
                <w:bCs/>
                <w:sz w:val="20"/>
                <w:szCs w:val="20"/>
                <w:lang w:eastAsia="el-GR"/>
              </w:rPr>
            </w:pPr>
          </w:p>
        </w:tc>
      </w:tr>
      <w:tr w:rsidR="00C43D6C" w:rsidRPr="00B00986" w14:paraId="12D6639A"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5DF4E93" w14:textId="77777777" w:rsidR="00C43D6C" w:rsidRPr="00D32AB3" w:rsidRDefault="00C43D6C" w:rsidP="00CA0B86">
            <w:pPr>
              <w:snapToGrid w:val="0"/>
              <w:spacing w:before="120"/>
              <w:rPr>
                <w:b/>
                <w:sz w:val="20"/>
                <w:szCs w:val="20"/>
                <w:lang w:eastAsia="el-GR"/>
              </w:rPr>
            </w:pPr>
            <w:r w:rsidRPr="00D32AB3">
              <w:rPr>
                <w:b/>
                <w:sz w:val="20"/>
                <w:szCs w:val="20"/>
                <w:lang w:eastAsia="el-GR"/>
              </w:rPr>
              <w:lastRenderedPageBreak/>
              <w:t>Λογιστική</w:t>
            </w:r>
          </w:p>
        </w:tc>
      </w:tr>
      <w:tr w:rsidR="00C43D6C" w:rsidRPr="00B00986" w14:paraId="13396BA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5B7CAB6" w14:textId="2B09B2D6"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64.</w:t>
            </w:r>
          </w:p>
        </w:tc>
        <w:tc>
          <w:tcPr>
            <w:tcW w:w="2231" w:type="pct"/>
            <w:tcBorders>
              <w:top w:val="single" w:sz="4" w:space="0" w:color="000000"/>
              <w:left w:val="single" w:sz="4" w:space="0" w:color="000000"/>
              <w:bottom w:val="single" w:sz="4" w:space="0" w:color="000000"/>
            </w:tcBorders>
            <w:shd w:val="clear" w:color="auto" w:fill="auto"/>
            <w:vAlign w:val="center"/>
          </w:tcPr>
          <w:p w14:paraId="36E871B3"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Υπολογισμός των δεδουλευμένων τόκων για κάθε χρηματοοικονομικό προϊόν (σωρευτικά και μεμονωμένα) σε οποιοδήποτε χρονικό διάστημα αναφοράς.</w:t>
            </w:r>
          </w:p>
        </w:tc>
        <w:tc>
          <w:tcPr>
            <w:tcW w:w="714" w:type="pct"/>
            <w:tcBorders>
              <w:top w:val="single" w:sz="4" w:space="0" w:color="000000"/>
              <w:left w:val="single" w:sz="4" w:space="0" w:color="000000"/>
              <w:bottom w:val="single" w:sz="4" w:space="0" w:color="000000"/>
            </w:tcBorders>
            <w:shd w:val="clear" w:color="auto" w:fill="auto"/>
            <w:vAlign w:val="center"/>
          </w:tcPr>
          <w:p w14:paraId="0E5EA1BE"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F6FB4F6"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7E3162" w14:textId="77777777" w:rsidR="00C43D6C" w:rsidRPr="00B00986" w:rsidRDefault="00C43D6C" w:rsidP="00CA0B86">
            <w:pPr>
              <w:snapToGrid w:val="0"/>
              <w:spacing w:before="120"/>
              <w:rPr>
                <w:bCs/>
                <w:sz w:val="20"/>
                <w:szCs w:val="20"/>
                <w:lang w:eastAsia="el-GR"/>
              </w:rPr>
            </w:pPr>
          </w:p>
        </w:tc>
      </w:tr>
      <w:tr w:rsidR="00C43D6C" w:rsidRPr="00B00986" w14:paraId="274DB4F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CE37A20" w14:textId="23911CF9"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65.</w:t>
            </w:r>
          </w:p>
        </w:tc>
        <w:tc>
          <w:tcPr>
            <w:tcW w:w="2231" w:type="pct"/>
            <w:tcBorders>
              <w:top w:val="single" w:sz="4" w:space="0" w:color="000000"/>
              <w:left w:val="single" w:sz="4" w:space="0" w:color="000000"/>
              <w:bottom w:val="single" w:sz="4" w:space="0" w:color="000000"/>
            </w:tcBorders>
            <w:shd w:val="clear" w:color="auto" w:fill="auto"/>
            <w:vAlign w:val="center"/>
          </w:tcPr>
          <w:p w14:paraId="5DD0E7A7"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πολλαπλών λογιστικών προτύπων ανά χαρτοφυλάκιο.</w:t>
            </w:r>
          </w:p>
        </w:tc>
        <w:tc>
          <w:tcPr>
            <w:tcW w:w="714" w:type="pct"/>
            <w:tcBorders>
              <w:top w:val="single" w:sz="4" w:space="0" w:color="000000"/>
              <w:left w:val="single" w:sz="4" w:space="0" w:color="000000"/>
              <w:bottom w:val="single" w:sz="4" w:space="0" w:color="000000"/>
            </w:tcBorders>
            <w:shd w:val="clear" w:color="auto" w:fill="auto"/>
            <w:vAlign w:val="center"/>
          </w:tcPr>
          <w:p w14:paraId="3253DD31"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6596D60"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C5EE24" w14:textId="77777777" w:rsidR="00C43D6C" w:rsidRPr="00B00986" w:rsidRDefault="00C43D6C" w:rsidP="00CA0B86">
            <w:pPr>
              <w:snapToGrid w:val="0"/>
              <w:spacing w:before="120"/>
              <w:rPr>
                <w:bCs/>
                <w:sz w:val="20"/>
                <w:szCs w:val="20"/>
                <w:lang w:eastAsia="el-GR"/>
              </w:rPr>
            </w:pPr>
          </w:p>
        </w:tc>
      </w:tr>
      <w:tr w:rsidR="00C43D6C" w:rsidRPr="00B00986" w14:paraId="6932C37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B254CE9" w14:textId="23D4DF08"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66.</w:t>
            </w:r>
          </w:p>
        </w:tc>
        <w:tc>
          <w:tcPr>
            <w:tcW w:w="2231" w:type="pct"/>
            <w:tcBorders>
              <w:top w:val="single" w:sz="4" w:space="0" w:color="000000"/>
              <w:left w:val="single" w:sz="4" w:space="0" w:color="000000"/>
              <w:bottom w:val="single" w:sz="4" w:space="0" w:color="000000"/>
            </w:tcBorders>
            <w:shd w:val="clear" w:color="auto" w:fill="auto"/>
            <w:vAlign w:val="center"/>
          </w:tcPr>
          <w:p w14:paraId="11048248"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πολλαπλών νομισμάτων.</w:t>
            </w:r>
          </w:p>
        </w:tc>
        <w:tc>
          <w:tcPr>
            <w:tcW w:w="714" w:type="pct"/>
            <w:tcBorders>
              <w:top w:val="single" w:sz="4" w:space="0" w:color="000000"/>
              <w:left w:val="single" w:sz="4" w:space="0" w:color="000000"/>
              <w:bottom w:val="single" w:sz="4" w:space="0" w:color="000000"/>
            </w:tcBorders>
            <w:shd w:val="clear" w:color="auto" w:fill="auto"/>
            <w:vAlign w:val="center"/>
          </w:tcPr>
          <w:p w14:paraId="7506AC8A"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C1626AB"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D61D67" w14:textId="77777777" w:rsidR="00C43D6C" w:rsidRPr="00B00986" w:rsidRDefault="00C43D6C" w:rsidP="00CA0B86">
            <w:pPr>
              <w:snapToGrid w:val="0"/>
              <w:spacing w:before="120"/>
              <w:rPr>
                <w:bCs/>
                <w:sz w:val="20"/>
                <w:szCs w:val="20"/>
                <w:lang w:eastAsia="el-GR"/>
              </w:rPr>
            </w:pPr>
          </w:p>
        </w:tc>
      </w:tr>
      <w:tr w:rsidR="00C43D6C" w:rsidRPr="00B00986" w14:paraId="59F7121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B82B920" w14:textId="19B33646"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67.</w:t>
            </w:r>
          </w:p>
        </w:tc>
        <w:tc>
          <w:tcPr>
            <w:tcW w:w="2231" w:type="pct"/>
            <w:tcBorders>
              <w:top w:val="single" w:sz="4" w:space="0" w:color="000000"/>
              <w:left w:val="single" w:sz="4" w:space="0" w:color="000000"/>
              <w:bottom w:val="single" w:sz="4" w:space="0" w:color="000000"/>
            </w:tcBorders>
            <w:shd w:val="clear" w:color="auto" w:fill="auto"/>
            <w:vAlign w:val="center"/>
          </w:tcPr>
          <w:p w14:paraId="4104E03C"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Υποστήριξη λογιστικών προτύπων: Ελληνικά Λογιστικά Πρότυπα  Δημοσίου Τομέα, IPSAS, ESA10</w:t>
            </w:r>
          </w:p>
        </w:tc>
        <w:tc>
          <w:tcPr>
            <w:tcW w:w="714" w:type="pct"/>
            <w:tcBorders>
              <w:top w:val="single" w:sz="4" w:space="0" w:color="000000"/>
              <w:left w:val="single" w:sz="4" w:space="0" w:color="000000"/>
              <w:bottom w:val="single" w:sz="4" w:space="0" w:color="000000"/>
            </w:tcBorders>
            <w:shd w:val="clear" w:color="auto" w:fill="auto"/>
            <w:vAlign w:val="center"/>
          </w:tcPr>
          <w:p w14:paraId="731B2EF1"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4E4C8E3"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FB97B1" w14:textId="77777777" w:rsidR="00C43D6C" w:rsidRPr="00B00986" w:rsidRDefault="00C43D6C" w:rsidP="00CA0B86">
            <w:pPr>
              <w:snapToGrid w:val="0"/>
              <w:spacing w:before="120"/>
              <w:rPr>
                <w:bCs/>
                <w:sz w:val="20"/>
                <w:szCs w:val="20"/>
                <w:lang w:eastAsia="el-GR"/>
              </w:rPr>
            </w:pPr>
          </w:p>
        </w:tc>
      </w:tr>
      <w:tr w:rsidR="00C43D6C" w:rsidRPr="00B00986" w14:paraId="499A0A52"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67D6C9E" w14:textId="50FF4B43"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68.</w:t>
            </w:r>
          </w:p>
        </w:tc>
        <w:tc>
          <w:tcPr>
            <w:tcW w:w="2231" w:type="pct"/>
            <w:tcBorders>
              <w:top w:val="single" w:sz="4" w:space="0" w:color="000000"/>
              <w:left w:val="single" w:sz="4" w:space="0" w:color="000000"/>
              <w:bottom w:val="single" w:sz="4" w:space="0" w:color="000000"/>
            </w:tcBorders>
            <w:shd w:val="clear" w:color="auto" w:fill="auto"/>
            <w:vAlign w:val="center"/>
          </w:tcPr>
          <w:p w14:paraId="44BCE40E"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 xml:space="preserve">Το λογισμικό  παρέχει  πλήρη ιχνηλασιμότητα κάθε λογιστικής εγγραφής έως την πηγή της </w:t>
            </w:r>
          </w:p>
        </w:tc>
        <w:tc>
          <w:tcPr>
            <w:tcW w:w="714" w:type="pct"/>
            <w:tcBorders>
              <w:top w:val="single" w:sz="4" w:space="0" w:color="000000"/>
              <w:left w:val="single" w:sz="4" w:space="0" w:color="000000"/>
              <w:bottom w:val="single" w:sz="4" w:space="0" w:color="000000"/>
            </w:tcBorders>
            <w:shd w:val="clear" w:color="auto" w:fill="auto"/>
            <w:vAlign w:val="center"/>
          </w:tcPr>
          <w:p w14:paraId="1D85D444" w14:textId="77777777" w:rsidR="00C43D6C" w:rsidRPr="00B00986"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322CECC0"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835680" w14:textId="77777777" w:rsidR="00C43D6C" w:rsidRPr="00B00986" w:rsidRDefault="00C43D6C" w:rsidP="00CA0B86">
            <w:pPr>
              <w:snapToGrid w:val="0"/>
              <w:spacing w:before="120"/>
              <w:rPr>
                <w:bCs/>
                <w:sz w:val="20"/>
                <w:szCs w:val="20"/>
                <w:lang w:eastAsia="el-GR"/>
              </w:rPr>
            </w:pPr>
          </w:p>
        </w:tc>
      </w:tr>
      <w:tr w:rsidR="00C43D6C" w:rsidRPr="00B00986" w14:paraId="6E71127A"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58AD0DF" w14:textId="5466B81F"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69.</w:t>
            </w:r>
          </w:p>
        </w:tc>
        <w:tc>
          <w:tcPr>
            <w:tcW w:w="2231" w:type="pct"/>
            <w:tcBorders>
              <w:top w:val="single" w:sz="4" w:space="0" w:color="000000"/>
              <w:left w:val="single" w:sz="4" w:space="0" w:color="000000"/>
              <w:bottom w:val="single" w:sz="4" w:space="0" w:color="000000"/>
            </w:tcBorders>
            <w:shd w:val="clear" w:color="auto" w:fill="auto"/>
            <w:vAlign w:val="center"/>
          </w:tcPr>
          <w:p w14:paraId="297BBB3A"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Δυνατότητα καταχώρισης λογιστικών εγγραφών  χειροκίνητα στα πλαίσια της διαδικασίας κλεισίματος της περιόδου αναφοράς.</w:t>
            </w:r>
          </w:p>
        </w:tc>
        <w:tc>
          <w:tcPr>
            <w:tcW w:w="714" w:type="pct"/>
            <w:tcBorders>
              <w:top w:val="single" w:sz="4" w:space="0" w:color="000000"/>
              <w:left w:val="single" w:sz="4" w:space="0" w:color="000000"/>
              <w:bottom w:val="single" w:sz="4" w:space="0" w:color="000000"/>
            </w:tcBorders>
            <w:shd w:val="clear" w:color="auto" w:fill="auto"/>
            <w:vAlign w:val="center"/>
          </w:tcPr>
          <w:p w14:paraId="0ACA6D1A"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2C8276F"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9D8E84" w14:textId="77777777" w:rsidR="00C43D6C" w:rsidRPr="00B00986" w:rsidRDefault="00C43D6C" w:rsidP="00CA0B86">
            <w:pPr>
              <w:snapToGrid w:val="0"/>
              <w:spacing w:before="120"/>
              <w:rPr>
                <w:bCs/>
                <w:sz w:val="20"/>
                <w:szCs w:val="20"/>
                <w:lang w:eastAsia="el-GR"/>
              </w:rPr>
            </w:pPr>
          </w:p>
        </w:tc>
      </w:tr>
      <w:tr w:rsidR="00C43D6C" w:rsidRPr="00B00986" w14:paraId="02C09A9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2DEB8D4" w14:textId="4608DB4E"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70.</w:t>
            </w:r>
          </w:p>
        </w:tc>
        <w:tc>
          <w:tcPr>
            <w:tcW w:w="2231" w:type="pct"/>
            <w:tcBorders>
              <w:top w:val="single" w:sz="4" w:space="0" w:color="000000"/>
              <w:left w:val="single" w:sz="4" w:space="0" w:color="000000"/>
              <w:bottom w:val="single" w:sz="4" w:space="0" w:color="000000"/>
            </w:tcBorders>
            <w:shd w:val="clear" w:color="auto" w:fill="auto"/>
            <w:vAlign w:val="center"/>
          </w:tcPr>
          <w:p w14:paraId="35653CB6"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Περιορισμός  χειροκίνητων λογιστικών καταχωρήσεων σε εξουσιοδοτημένους χρήστες</w:t>
            </w:r>
          </w:p>
        </w:tc>
        <w:tc>
          <w:tcPr>
            <w:tcW w:w="714" w:type="pct"/>
            <w:tcBorders>
              <w:top w:val="single" w:sz="4" w:space="0" w:color="000000"/>
              <w:left w:val="single" w:sz="4" w:space="0" w:color="000000"/>
              <w:bottom w:val="single" w:sz="4" w:space="0" w:color="000000"/>
            </w:tcBorders>
            <w:shd w:val="clear" w:color="auto" w:fill="auto"/>
            <w:vAlign w:val="center"/>
          </w:tcPr>
          <w:p w14:paraId="07D6E598"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A32A9AC"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A400D3" w14:textId="77777777" w:rsidR="00C43D6C" w:rsidRPr="00B00986" w:rsidRDefault="00C43D6C" w:rsidP="00CA0B86">
            <w:pPr>
              <w:snapToGrid w:val="0"/>
              <w:spacing w:before="120"/>
              <w:rPr>
                <w:bCs/>
                <w:sz w:val="20"/>
                <w:szCs w:val="20"/>
                <w:lang w:eastAsia="el-GR"/>
              </w:rPr>
            </w:pPr>
          </w:p>
        </w:tc>
      </w:tr>
      <w:tr w:rsidR="00C43D6C" w:rsidRPr="00B00986" w14:paraId="66EDB4DB"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1F7309A" w14:textId="773EDE03"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71.</w:t>
            </w:r>
          </w:p>
        </w:tc>
        <w:tc>
          <w:tcPr>
            <w:tcW w:w="2231" w:type="pct"/>
            <w:tcBorders>
              <w:top w:val="single" w:sz="4" w:space="0" w:color="000000"/>
              <w:left w:val="single" w:sz="4" w:space="0" w:color="000000"/>
              <w:bottom w:val="single" w:sz="4" w:space="0" w:color="000000"/>
            </w:tcBorders>
            <w:shd w:val="clear" w:color="auto" w:fill="auto"/>
            <w:vAlign w:val="center"/>
          </w:tcPr>
          <w:p w14:paraId="7310620E"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Η λογιστική θα πρέπει να παράγεται κατ' επιλογή σε πραγματικό χρόνο (</w:t>
            </w:r>
            <w:proofErr w:type="spellStart"/>
            <w:r w:rsidRPr="00FA6387">
              <w:rPr>
                <w:rFonts w:ascii="Aptos" w:hAnsi="Aptos"/>
                <w:szCs w:val="22"/>
              </w:rPr>
              <w:t>real</w:t>
            </w:r>
            <w:proofErr w:type="spellEnd"/>
            <w:r w:rsidRPr="00FA6387">
              <w:rPr>
                <w:rFonts w:ascii="Aptos" w:hAnsi="Aptos"/>
                <w:szCs w:val="22"/>
              </w:rPr>
              <w:t xml:space="preserve"> </w:t>
            </w:r>
            <w:proofErr w:type="spellStart"/>
            <w:r w:rsidRPr="00FA6387">
              <w:rPr>
                <w:rFonts w:ascii="Aptos" w:hAnsi="Aptos"/>
                <w:szCs w:val="22"/>
              </w:rPr>
              <w:t>time</w:t>
            </w:r>
            <w:proofErr w:type="spellEnd"/>
            <w:r w:rsidRPr="00FA6387">
              <w:rPr>
                <w:rFonts w:ascii="Aptos" w:hAnsi="Aptos"/>
                <w:szCs w:val="22"/>
              </w:rPr>
              <w:t>) ή στο τέλος της ημέρας (</w:t>
            </w:r>
            <w:proofErr w:type="spellStart"/>
            <w:r w:rsidRPr="00FA6387">
              <w:rPr>
                <w:rFonts w:ascii="Aptos" w:hAnsi="Aptos"/>
                <w:szCs w:val="22"/>
              </w:rPr>
              <w:t>batch</w:t>
            </w:r>
            <w:proofErr w:type="spellEnd"/>
            <w:r w:rsidRPr="00FA6387">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568EA952"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A02A0E8"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E3B043" w14:textId="77777777" w:rsidR="00C43D6C" w:rsidRPr="00B00986" w:rsidRDefault="00C43D6C" w:rsidP="00CA0B86">
            <w:pPr>
              <w:snapToGrid w:val="0"/>
              <w:spacing w:before="120"/>
              <w:rPr>
                <w:bCs/>
                <w:sz w:val="20"/>
                <w:szCs w:val="20"/>
                <w:lang w:eastAsia="el-GR"/>
              </w:rPr>
            </w:pPr>
          </w:p>
        </w:tc>
      </w:tr>
      <w:tr w:rsidR="00C43D6C" w:rsidRPr="00B00986" w14:paraId="6176602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8403071" w14:textId="18416DF1"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72.</w:t>
            </w:r>
          </w:p>
        </w:tc>
        <w:tc>
          <w:tcPr>
            <w:tcW w:w="2231" w:type="pct"/>
            <w:tcBorders>
              <w:top w:val="single" w:sz="4" w:space="0" w:color="000000"/>
              <w:left w:val="single" w:sz="4" w:space="0" w:color="000000"/>
              <w:bottom w:val="single" w:sz="4" w:space="0" w:color="000000"/>
            </w:tcBorders>
            <w:shd w:val="clear" w:color="auto" w:fill="auto"/>
            <w:vAlign w:val="center"/>
          </w:tcPr>
          <w:p w14:paraId="618F34B1"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 xml:space="preserve">Συνολικός έλεγχος "4 </w:t>
            </w:r>
            <w:proofErr w:type="spellStart"/>
            <w:r w:rsidRPr="00FA6387">
              <w:rPr>
                <w:rFonts w:ascii="Aptos" w:hAnsi="Aptos"/>
                <w:szCs w:val="22"/>
              </w:rPr>
              <w:t>eyes</w:t>
            </w:r>
            <w:proofErr w:type="spellEnd"/>
            <w:r w:rsidRPr="00FA6387">
              <w:rPr>
                <w:rFonts w:ascii="Aptos" w:hAnsi="Aptos"/>
                <w:szCs w:val="22"/>
              </w:rPr>
              <w:t>" για τις χειροκίνητες λογιστικές εγγραφές.</w:t>
            </w:r>
          </w:p>
        </w:tc>
        <w:tc>
          <w:tcPr>
            <w:tcW w:w="714" w:type="pct"/>
            <w:tcBorders>
              <w:top w:val="single" w:sz="4" w:space="0" w:color="000000"/>
              <w:left w:val="single" w:sz="4" w:space="0" w:color="000000"/>
              <w:bottom w:val="single" w:sz="4" w:space="0" w:color="000000"/>
            </w:tcBorders>
            <w:shd w:val="clear" w:color="auto" w:fill="auto"/>
            <w:vAlign w:val="center"/>
          </w:tcPr>
          <w:p w14:paraId="4DE55BBE"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2FD6202"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A5ECB2" w14:textId="77777777" w:rsidR="00C43D6C" w:rsidRPr="00B00986" w:rsidRDefault="00C43D6C" w:rsidP="00CA0B86">
            <w:pPr>
              <w:snapToGrid w:val="0"/>
              <w:spacing w:before="120"/>
              <w:rPr>
                <w:bCs/>
                <w:sz w:val="20"/>
                <w:szCs w:val="20"/>
                <w:lang w:eastAsia="el-GR"/>
              </w:rPr>
            </w:pPr>
          </w:p>
        </w:tc>
      </w:tr>
      <w:tr w:rsidR="00C43D6C" w:rsidRPr="00B00986" w14:paraId="4BECD6EA"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5546D66" w14:textId="7961BD35"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lastRenderedPageBreak/>
              <w:t>73.</w:t>
            </w:r>
          </w:p>
        </w:tc>
        <w:tc>
          <w:tcPr>
            <w:tcW w:w="2231" w:type="pct"/>
            <w:tcBorders>
              <w:top w:val="single" w:sz="4" w:space="0" w:color="000000"/>
              <w:left w:val="single" w:sz="4" w:space="0" w:color="000000"/>
              <w:bottom w:val="single" w:sz="4" w:space="0" w:color="000000"/>
            </w:tcBorders>
            <w:shd w:val="clear" w:color="auto" w:fill="auto"/>
            <w:vAlign w:val="center"/>
          </w:tcPr>
          <w:p w14:paraId="62F5ADBB"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Το σύστημα θα πρέπει να έχει τη δυνατότητα να παράγει ισοζύγια Λογιστικής (</w:t>
            </w:r>
            <w:proofErr w:type="spellStart"/>
            <w:r w:rsidRPr="002251F3">
              <w:rPr>
                <w:rFonts w:ascii="Aptos" w:hAnsi="Aptos"/>
                <w:szCs w:val="22"/>
              </w:rPr>
              <w:t>Trial</w:t>
            </w:r>
            <w:proofErr w:type="spellEnd"/>
            <w:r w:rsidRPr="002251F3">
              <w:rPr>
                <w:rFonts w:ascii="Aptos" w:hAnsi="Aptos"/>
                <w:szCs w:val="22"/>
              </w:rPr>
              <w:t xml:space="preserve"> </w:t>
            </w:r>
            <w:proofErr w:type="spellStart"/>
            <w:r w:rsidRPr="002251F3">
              <w:rPr>
                <w:rFonts w:ascii="Aptos" w:hAnsi="Aptos"/>
                <w:szCs w:val="22"/>
              </w:rPr>
              <w:t>Balance</w:t>
            </w:r>
            <w:proofErr w:type="spellEnd"/>
            <w:r w:rsidRPr="002251F3">
              <w:rPr>
                <w:rFonts w:ascii="Aptos" w:hAnsi="Aptos"/>
                <w:szCs w:val="22"/>
              </w:rPr>
              <w:t xml:space="preserve">), Γενικά Καθολικά (General </w:t>
            </w:r>
            <w:proofErr w:type="spellStart"/>
            <w:r w:rsidRPr="002251F3">
              <w:rPr>
                <w:rFonts w:ascii="Aptos" w:hAnsi="Aptos"/>
                <w:szCs w:val="22"/>
              </w:rPr>
              <w:t>Ledger</w:t>
            </w:r>
            <w:proofErr w:type="spellEnd"/>
            <w:r w:rsidRPr="002251F3">
              <w:rPr>
                <w:rFonts w:ascii="Aptos" w:hAnsi="Aptos"/>
                <w:szCs w:val="22"/>
              </w:rPr>
              <w:t>),  Αναλυτικά Καθολικά και Ημερολόγια Χρηματοοικονομικών Συναλλαγών</w:t>
            </w:r>
          </w:p>
        </w:tc>
        <w:tc>
          <w:tcPr>
            <w:tcW w:w="714" w:type="pct"/>
            <w:tcBorders>
              <w:top w:val="single" w:sz="4" w:space="0" w:color="000000"/>
              <w:left w:val="single" w:sz="4" w:space="0" w:color="000000"/>
              <w:bottom w:val="single" w:sz="4" w:space="0" w:color="000000"/>
            </w:tcBorders>
            <w:shd w:val="clear" w:color="auto" w:fill="auto"/>
            <w:vAlign w:val="center"/>
          </w:tcPr>
          <w:p w14:paraId="0616CA4F"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35BF757"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2C98BF" w14:textId="77777777" w:rsidR="00C43D6C" w:rsidRPr="00B00986" w:rsidRDefault="00C43D6C" w:rsidP="00CA0B86">
            <w:pPr>
              <w:snapToGrid w:val="0"/>
              <w:spacing w:before="120"/>
              <w:rPr>
                <w:bCs/>
                <w:sz w:val="20"/>
                <w:szCs w:val="20"/>
                <w:lang w:eastAsia="el-GR"/>
              </w:rPr>
            </w:pPr>
          </w:p>
        </w:tc>
      </w:tr>
      <w:tr w:rsidR="00C43D6C" w:rsidRPr="00B00986" w14:paraId="06D71B9C"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7FDAEB1" w14:textId="70D67BA5"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74.</w:t>
            </w:r>
          </w:p>
        </w:tc>
        <w:tc>
          <w:tcPr>
            <w:tcW w:w="2231" w:type="pct"/>
            <w:tcBorders>
              <w:top w:val="single" w:sz="4" w:space="0" w:color="000000"/>
              <w:left w:val="single" w:sz="4" w:space="0" w:color="000000"/>
              <w:bottom w:val="single" w:sz="4" w:space="0" w:color="000000"/>
            </w:tcBorders>
            <w:shd w:val="clear" w:color="auto" w:fill="auto"/>
            <w:vAlign w:val="center"/>
          </w:tcPr>
          <w:p w14:paraId="3A23946B"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Να </w:t>
            </w:r>
            <w:proofErr w:type="spellStart"/>
            <w:r w:rsidRPr="002251F3">
              <w:rPr>
                <w:rFonts w:ascii="Aptos" w:hAnsi="Aptos"/>
                <w:szCs w:val="22"/>
              </w:rPr>
              <w:t>περιγραφεί</w:t>
            </w:r>
            <w:proofErr w:type="spellEnd"/>
            <w:r w:rsidRPr="002251F3">
              <w:rPr>
                <w:rFonts w:ascii="Aptos" w:hAnsi="Aptos"/>
                <w:szCs w:val="22"/>
              </w:rPr>
              <w:t xml:space="preserve"> η ροή  δεδομένων και η διαδικασία τροφοδότησης των  λογιστικών καταχωρήσεων στο σύστημα Γενικού Καθολικού.</w:t>
            </w:r>
          </w:p>
        </w:tc>
        <w:tc>
          <w:tcPr>
            <w:tcW w:w="714" w:type="pct"/>
            <w:tcBorders>
              <w:top w:val="single" w:sz="4" w:space="0" w:color="000000"/>
              <w:left w:val="single" w:sz="4" w:space="0" w:color="000000"/>
              <w:bottom w:val="single" w:sz="4" w:space="0" w:color="000000"/>
            </w:tcBorders>
            <w:shd w:val="clear" w:color="auto" w:fill="auto"/>
            <w:vAlign w:val="center"/>
          </w:tcPr>
          <w:p w14:paraId="020197BB"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2267FA8"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FC15A4" w14:textId="77777777" w:rsidR="00C43D6C" w:rsidRPr="00B00986" w:rsidRDefault="00C43D6C" w:rsidP="00CA0B86">
            <w:pPr>
              <w:snapToGrid w:val="0"/>
              <w:spacing w:before="120"/>
              <w:rPr>
                <w:bCs/>
                <w:sz w:val="20"/>
                <w:szCs w:val="20"/>
                <w:lang w:eastAsia="el-GR"/>
              </w:rPr>
            </w:pPr>
          </w:p>
        </w:tc>
      </w:tr>
      <w:tr w:rsidR="00C43D6C" w:rsidRPr="00B00986" w14:paraId="72657BE0"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54AD9C9" w14:textId="58D11FB4"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75.</w:t>
            </w:r>
          </w:p>
        </w:tc>
        <w:tc>
          <w:tcPr>
            <w:tcW w:w="2231" w:type="pct"/>
            <w:tcBorders>
              <w:top w:val="single" w:sz="4" w:space="0" w:color="000000"/>
              <w:left w:val="single" w:sz="4" w:space="0" w:color="000000"/>
              <w:bottom w:val="single" w:sz="4" w:space="0" w:color="000000"/>
            </w:tcBorders>
            <w:shd w:val="clear" w:color="auto" w:fill="auto"/>
            <w:vAlign w:val="center"/>
          </w:tcPr>
          <w:p w14:paraId="2391AAA5"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Ενσωμάτωση λογιστικών προσαρμογών για την αποτίμηση των χρηματοοικονομικών μέσων βάσει του εσωτερικού συντελεστή απόδοσης (IRR).</w:t>
            </w:r>
          </w:p>
        </w:tc>
        <w:tc>
          <w:tcPr>
            <w:tcW w:w="714" w:type="pct"/>
            <w:tcBorders>
              <w:top w:val="single" w:sz="4" w:space="0" w:color="000000"/>
              <w:left w:val="single" w:sz="4" w:space="0" w:color="000000"/>
              <w:bottom w:val="single" w:sz="4" w:space="0" w:color="000000"/>
            </w:tcBorders>
            <w:shd w:val="clear" w:color="auto" w:fill="auto"/>
            <w:vAlign w:val="center"/>
          </w:tcPr>
          <w:p w14:paraId="264C3F61"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62831FF"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12E198" w14:textId="77777777" w:rsidR="00C43D6C" w:rsidRPr="00B00986" w:rsidRDefault="00C43D6C" w:rsidP="00CA0B86">
            <w:pPr>
              <w:snapToGrid w:val="0"/>
              <w:spacing w:before="120"/>
              <w:rPr>
                <w:bCs/>
                <w:sz w:val="20"/>
                <w:szCs w:val="20"/>
                <w:lang w:eastAsia="el-GR"/>
              </w:rPr>
            </w:pPr>
          </w:p>
        </w:tc>
      </w:tr>
      <w:tr w:rsidR="00C43D6C" w:rsidRPr="00B00986" w14:paraId="6033252F"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A4E43A6" w14:textId="30DCA63A"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76.</w:t>
            </w:r>
          </w:p>
        </w:tc>
        <w:tc>
          <w:tcPr>
            <w:tcW w:w="2231" w:type="pct"/>
            <w:tcBorders>
              <w:top w:val="single" w:sz="4" w:space="0" w:color="000000"/>
              <w:left w:val="single" w:sz="4" w:space="0" w:color="000000"/>
              <w:bottom w:val="single" w:sz="4" w:space="0" w:color="000000"/>
            </w:tcBorders>
            <w:shd w:val="clear" w:color="auto" w:fill="auto"/>
            <w:vAlign w:val="center"/>
          </w:tcPr>
          <w:p w14:paraId="67861A22"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Υπολογισμός </w:t>
            </w:r>
            <w:proofErr w:type="spellStart"/>
            <w:r w:rsidRPr="002251F3">
              <w:rPr>
                <w:rFonts w:ascii="Aptos" w:hAnsi="Aptos"/>
                <w:szCs w:val="22"/>
              </w:rPr>
              <w:t>απόσβέσεων</w:t>
            </w:r>
            <w:proofErr w:type="spellEnd"/>
            <w:r w:rsidRPr="002251F3">
              <w:rPr>
                <w:rFonts w:ascii="Aptos" w:hAnsi="Aptos"/>
                <w:szCs w:val="22"/>
              </w:rPr>
              <w:t xml:space="preserve"> των διαφορών έκδοσης υπό/υπέρ το άρτιο (</w:t>
            </w:r>
            <w:proofErr w:type="spellStart"/>
            <w:r w:rsidRPr="002251F3">
              <w:rPr>
                <w:rFonts w:ascii="Aptos" w:hAnsi="Aptos"/>
                <w:szCs w:val="22"/>
              </w:rPr>
              <w:t>premium</w:t>
            </w:r>
            <w:proofErr w:type="spellEnd"/>
            <w:r w:rsidRPr="002251F3">
              <w:rPr>
                <w:rFonts w:ascii="Aptos" w:hAnsi="Aptos"/>
                <w:szCs w:val="22"/>
              </w:rPr>
              <w:t>/</w:t>
            </w:r>
            <w:proofErr w:type="spellStart"/>
            <w:r w:rsidRPr="002251F3">
              <w:rPr>
                <w:rFonts w:ascii="Aptos" w:hAnsi="Aptos"/>
                <w:szCs w:val="22"/>
              </w:rPr>
              <w:t>discounts</w:t>
            </w:r>
            <w:proofErr w:type="spellEnd"/>
            <w:r w:rsidRPr="002251F3">
              <w:rPr>
                <w:rFonts w:ascii="Aptos" w:hAnsi="Aptos"/>
                <w:szCs w:val="22"/>
              </w:rPr>
              <w:t xml:space="preserve"> </w:t>
            </w:r>
            <w:proofErr w:type="spellStart"/>
            <w:r w:rsidRPr="002251F3">
              <w:rPr>
                <w:rFonts w:ascii="Aptos" w:hAnsi="Aptos"/>
                <w:szCs w:val="22"/>
              </w:rPr>
              <w:t>at</w:t>
            </w:r>
            <w:proofErr w:type="spellEnd"/>
            <w:r w:rsidRPr="002251F3">
              <w:rPr>
                <w:rFonts w:ascii="Aptos" w:hAnsi="Aptos"/>
                <w:szCs w:val="22"/>
              </w:rPr>
              <w:t xml:space="preserve"> </w:t>
            </w:r>
            <w:proofErr w:type="spellStart"/>
            <w:r w:rsidRPr="002251F3">
              <w:rPr>
                <w:rFonts w:ascii="Aptos" w:hAnsi="Aptos"/>
                <w:szCs w:val="22"/>
              </w:rPr>
              <w:t>issuance</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1EA57A99"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D5CF6CE"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7511A9" w14:textId="77777777" w:rsidR="00C43D6C" w:rsidRPr="00B00986" w:rsidRDefault="00C43D6C" w:rsidP="00CA0B86">
            <w:pPr>
              <w:snapToGrid w:val="0"/>
              <w:spacing w:before="120"/>
              <w:rPr>
                <w:bCs/>
                <w:sz w:val="20"/>
                <w:szCs w:val="20"/>
                <w:lang w:eastAsia="el-GR"/>
              </w:rPr>
            </w:pPr>
          </w:p>
        </w:tc>
      </w:tr>
      <w:tr w:rsidR="00C43D6C" w:rsidRPr="00B00986" w14:paraId="08D27109"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5265D09" w14:textId="097BD9D9"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77.</w:t>
            </w:r>
          </w:p>
        </w:tc>
        <w:tc>
          <w:tcPr>
            <w:tcW w:w="2231" w:type="pct"/>
            <w:tcBorders>
              <w:top w:val="single" w:sz="4" w:space="0" w:color="000000"/>
              <w:left w:val="single" w:sz="4" w:space="0" w:color="000000"/>
              <w:bottom w:val="single" w:sz="4" w:space="0" w:color="000000"/>
            </w:tcBorders>
            <w:shd w:val="clear" w:color="auto" w:fill="auto"/>
            <w:vAlign w:val="center"/>
          </w:tcPr>
          <w:p w14:paraId="4BCBEE65" w14:textId="77777777" w:rsidR="00C43D6C" w:rsidDel="00B00986" w:rsidRDefault="00C43D6C" w:rsidP="00CA0B86">
            <w:pPr>
              <w:snapToGrid w:val="0"/>
              <w:spacing w:before="120"/>
              <w:jc w:val="left"/>
              <w:rPr>
                <w:bCs/>
                <w:sz w:val="20"/>
                <w:szCs w:val="20"/>
                <w:lang w:eastAsia="el-GR"/>
              </w:rPr>
            </w:pPr>
            <w:proofErr w:type="spellStart"/>
            <w:r w:rsidRPr="002251F3">
              <w:rPr>
                <w:rFonts w:ascii="Aptos" w:hAnsi="Aptos"/>
                <w:szCs w:val="22"/>
              </w:rPr>
              <w:t>Διεπαφή</w:t>
            </w:r>
            <w:proofErr w:type="spellEnd"/>
            <w:r w:rsidRPr="002251F3">
              <w:rPr>
                <w:rFonts w:ascii="Aptos" w:hAnsi="Aptos"/>
                <w:szCs w:val="22"/>
              </w:rPr>
              <w:t xml:space="preserve"> με το πληροφοριακό σύστημα του Γενικού Λογιστηρίου του Κράτους (SAP, GOV-ERP)</w:t>
            </w:r>
          </w:p>
        </w:tc>
        <w:tc>
          <w:tcPr>
            <w:tcW w:w="714" w:type="pct"/>
            <w:tcBorders>
              <w:top w:val="single" w:sz="4" w:space="0" w:color="000000"/>
              <w:left w:val="single" w:sz="4" w:space="0" w:color="000000"/>
              <w:bottom w:val="single" w:sz="4" w:space="0" w:color="000000"/>
            </w:tcBorders>
            <w:shd w:val="clear" w:color="auto" w:fill="auto"/>
            <w:vAlign w:val="center"/>
          </w:tcPr>
          <w:p w14:paraId="69858782"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2AC78DE"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A5B30A" w14:textId="77777777" w:rsidR="00C43D6C" w:rsidRPr="00B00986" w:rsidRDefault="00C43D6C" w:rsidP="00CA0B86">
            <w:pPr>
              <w:snapToGrid w:val="0"/>
              <w:spacing w:before="120"/>
              <w:rPr>
                <w:bCs/>
                <w:sz w:val="20"/>
                <w:szCs w:val="20"/>
                <w:lang w:eastAsia="el-GR"/>
              </w:rPr>
            </w:pPr>
          </w:p>
        </w:tc>
      </w:tr>
      <w:tr w:rsidR="00C43D6C" w:rsidRPr="00B00986" w14:paraId="68FFB65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C47170D" w14:textId="1DBADB18"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78.</w:t>
            </w:r>
          </w:p>
        </w:tc>
        <w:tc>
          <w:tcPr>
            <w:tcW w:w="2231" w:type="pct"/>
            <w:tcBorders>
              <w:top w:val="single" w:sz="4" w:space="0" w:color="000000"/>
              <w:left w:val="single" w:sz="4" w:space="0" w:color="000000"/>
              <w:bottom w:val="single" w:sz="4" w:space="0" w:color="000000"/>
            </w:tcBorders>
            <w:shd w:val="clear" w:color="auto" w:fill="auto"/>
            <w:vAlign w:val="center"/>
          </w:tcPr>
          <w:p w14:paraId="1E4C0AB7" w14:textId="77777777" w:rsidR="00C43D6C" w:rsidRPr="00FA6387" w:rsidRDefault="00C43D6C" w:rsidP="00CA0B86">
            <w:pPr>
              <w:rPr>
                <w:rFonts w:ascii="Aptos" w:hAnsi="Aptos"/>
                <w:szCs w:val="22"/>
              </w:rPr>
            </w:pPr>
            <w:r w:rsidRPr="00FA6387">
              <w:rPr>
                <w:rFonts w:ascii="Aptos" w:hAnsi="Aptos"/>
                <w:szCs w:val="22"/>
              </w:rPr>
              <w:t>Συμφωνία των ταμειακών εισπράξεων και πληρωμών με τις αναφορές των τραπεζικών λογαριασμών που αποστέλλονται από την Τράπεζα της Ελλάδος (</w:t>
            </w:r>
            <w:proofErr w:type="spellStart"/>
            <w:r w:rsidRPr="00FA6387">
              <w:rPr>
                <w:rFonts w:ascii="Aptos" w:hAnsi="Aptos"/>
                <w:szCs w:val="22"/>
              </w:rPr>
              <w:t>bank</w:t>
            </w:r>
            <w:proofErr w:type="spellEnd"/>
            <w:r w:rsidRPr="00FA6387">
              <w:rPr>
                <w:rFonts w:ascii="Aptos" w:hAnsi="Aptos"/>
                <w:szCs w:val="22"/>
              </w:rPr>
              <w:t xml:space="preserve"> </w:t>
            </w:r>
            <w:proofErr w:type="spellStart"/>
            <w:r w:rsidRPr="00FA6387">
              <w:rPr>
                <w:rFonts w:ascii="Aptos" w:hAnsi="Aptos"/>
                <w:szCs w:val="22"/>
              </w:rPr>
              <w:t>reconciliation</w:t>
            </w:r>
            <w:proofErr w:type="spellEnd"/>
            <w:r w:rsidRPr="00FA6387">
              <w:rPr>
                <w:rFonts w:ascii="Aptos" w:hAnsi="Aptos"/>
                <w:szCs w:val="22"/>
              </w:rPr>
              <w:t>)</w:t>
            </w:r>
          </w:p>
          <w:p w14:paraId="6643E2C6"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 xml:space="preserve">Να </w:t>
            </w:r>
            <w:proofErr w:type="spellStart"/>
            <w:r w:rsidRPr="00FA6387">
              <w:rPr>
                <w:rFonts w:ascii="Aptos" w:hAnsi="Aptos"/>
                <w:szCs w:val="22"/>
              </w:rPr>
              <w:t>περιγραφούν</w:t>
            </w:r>
            <w:proofErr w:type="spellEnd"/>
            <w:r w:rsidRPr="00FA6387">
              <w:rPr>
                <w:rFonts w:ascii="Aptos" w:hAnsi="Aptos"/>
                <w:szCs w:val="22"/>
              </w:rPr>
              <w:t xml:space="preserve"> οι αυτοματοποιημένες δυνατότητες συμφωνίας (</w:t>
            </w:r>
            <w:proofErr w:type="spellStart"/>
            <w:r w:rsidRPr="00FA6387">
              <w:rPr>
                <w:rFonts w:ascii="Aptos" w:hAnsi="Aptos"/>
                <w:szCs w:val="22"/>
              </w:rPr>
              <w:t>reconciliation</w:t>
            </w:r>
            <w:proofErr w:type="spellEnd"/>
            <w:r w:rsidRPr="00FA6387">
              <w:rPr>
                <w:rFonts w:ascii="Aptos" w:hAnsi="Aptos"/>
                <w:szCs w:val="22"/>
              </w:rPr>
              <w:t>) με τις αναφορές κίνησης τραπεζικών λογαριασμών (</w:t>
            </w:r>
            <w:proofErr w:type="spellStart"/>
            <w:r w:rsidRPr="00FA6387">
              <w:rPr>
                <w:rFonts w:ascii="Aptos" w:hAnsi="Aptos"/>
                <w:szCs w:val="22"/>
              </w:rPr>
              <w:t>intraday</w:t>
            </w:r>
            <w:proofErr w:type="spellEnd"/>
            <w:r w:rsidRPr="00FA6387">
              <w:rPr>
                <w:rFonts w:ascii="Aptos" w:hAnsi="Aptos"/>
                <w:szCs w:val="22"/>
              </w:rPr>
              <w:t>, EOD,EOM)</w:t>
            </w:r>
          </w:p>
        </w:tc>
        <w:tc>
          <w:tcPr>
            <w:tcW w:w="714" w:type="pct"/>
            <w:tcBorders>
              <w:top w:val="single" w:sz="4" w:space="0" w:color="000000"/>
              <w:left w:val="single" w:sz="4" w:space="0" w:color="000000"/>
              <w:bottom w:val="single" w:sz="4" w:space="0" w:color="000000"/>
            </w:tcBorders>
            <w:shd w:val="clear" w:color="auto" w:fill="auto"/>
            <w:vAlign w:val="center"/>
          </w:tcPr>
          <w:p w14:paraId="555FAD08"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27DE359"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87A632" w14:textId="77777777" w:rsidR="00C43D6C" w:rsidRPr="00B00986" w:rsidRDefault="00C43D6C" w:rsidP="00CA0B86">
            <w:pPr>
              <w:snapToGrid w:val="0"/>
              <w:spacing w:before="120"/>
              <w:rPr>
                <w:bCs/>
                <w:sz w:val="20"/>
                <w:szCs w:val="20"/>
                <w:lang w:eastAsia="el-GR"/>
              </w:rPr>
            </w:pPr>
          </w:p>
        </w:tc>
      </w:tr>
      <w:tr w:rsidR="00C43D6C" w:rsidRPr="00B00986" w14:paraId="4BD1CCD3" w14:textId="77777777" w:rsidTr="00CA0B86">
        <w:trPr>
          <w:cantSplit/>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3502E9D8" w14:textId="77777777" w:rsidR="00C43D6C" w:rsidRPr="00FA6387" w:rsidRDefault="00C43D6C" w:rsidP="00CA0B86">
            <w:pPr>
              <w:snapToGrid w:val="0"/>
              <w:spacing w:before="120"/>
              <w:rPr>
                <w:b/>
                <w:sz w:val="20"/>
                <w:szCs w:val="20"/>
                <w:lang w:eastAsia="el-GR"/>
              </w:rPr>
            </w:pPr>
            <w:r w:rsidRPr="00FA6387">
              <w:rPr>
                <w:b/>
                <w:sz w:val="20"/>
                <w:szCs w:val="20"/>
                <w:lang w:eastAsia="el-GR"/>
              </w:rPr>
              <w:t>Αναφορές</w:t>
            </w:r>
          </w:p>
        </w:tc>
      </w:tr>
      <w:tr w:rsidR="00C43D6C" w:rsidRPr="00B00986" w14:paraId="3F57B32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AAB8DD3" w14:textId="36FB365B"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79.</w:t>
            </w:r>
          </w:p>
        </w:tc>
        <w:tc>
          <w:tcPr>
            <w:tcW w:w="2231" w:type="pct"/>
            <w:tcBorders>
              <w:top w:val="single" w:sz="4" w:space="0" w:color="000000"/>
              <w:left w:val="single" w:sz="4" w:space="0" w:color="000000"/>
              <w:bottom w:val="single" w:sz="4" w:space="0" w:color="000000"/>
            </w:tcBorders>
            <w:shd w:val="clear" w:color="auto" w:fill="auto"/>
            <w:vAlign w:val="center"/>
          </w:tcPr>
          <w:p w14:paraId="326CA2F5"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 xml:space="preserve">Να </w:t>
            </w:r>
            <w:proofErr w:type="spellStart"/>
            <w:r w:rsidRPr="00FA6387">
              <w:rPr>
                <w:rFonts w:ascii="Aptos" w:hAnsi="Aptos"/>
                <w:szCs w:val="22"/>
              </w:rPr>
              <w:t>περιγραφεί</w:t>
            </w:r>
            <w:proofErr w:type="spellEnd"/>
            <w:r w:rsidRPr="00FA6387">
              <w:rPr>
                <w:rFonts w:ascii="Aptos" w:hAnsi="Aptos"/>
                <w:szCs w:val="22"/>
              </w:rPr>
              <w:t xml:space="preserve"> η λειτουργία του υποσυστήματος αναφορών ,  η ευελιξία που παρέχεται και τα χαρακτηριστικά που το καθιστούν εύχρηστο.</w:t>
            </w:r>
          </w:p>
        </w:tc>
        <w:tc>
          <w:tcPr>
            <w:tcW w:w="714" w:type="pct"/>
            <w:tcBorders>
              <w:top w:val="single" w:sz="4" w:space="0" w:color="000000"/>
              <w:left w:val="single" w:sz="4" w:space="0" w:color="000000"/>
              <w:bottom w:val="single" w:sz="4" w:space="0" w:color="000000"/>
            </w:tcBorders>
            <w:shd w:val="clear" w:color="auto" w:fill="auto"/>
            <w:vAlign w:val="center"/>
          </w:tcPr>
          <w:p w14:paraId="0CB4598A" w14:textId="77777777" w:rsidR="00C43D6C" w:rsidRPr="00B00986"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7DDBB003"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FC5BB9" w14:textId="77777777" w:rsidR="00C43D6C" w:rsidRPr="00B00986" w:rsidRDefault="00C43D6C" w:rsidP="00CA0B86">
            <w:pPr>
              <w:snapToGrid w:val="0"/>
              <w:spacing w:before="120"/>
              <w:rPr>
                <w:bCs/>
                <w:sz w:val="20"/>
                <w:szCs w:val="20"/>
                <w:lang w:eastAsia="el-GR"/>
              </w:rPr>
            </w:pPr>
          </w:p>
        </w:tc>
      </w:tr>
      <w:tr w:rsidR="00C43D6C" w:rsidRPr="00B00986" w14:paraId="3629019E"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27FDA9F" w14:textId="6856CE7E"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lastRenderedPageBreak/>
              <w:t>80.</w:t>
            </w:r>
          </w:p>
        </w:tc>
        <w:tc>
          <w:tcPr>
            <w:tcW w:w="2231" w:type="pct"/>
            <w:tcBorders>
              <w:top w:val="single" w:sz="4" w:space="0" w:color="000000"/>
              <w:left w:val="single" w:sz="4" w:space="0" w:color="000000"/>
              <w:bottom w:val="single" w:sz="4" w:space="0" w:color="000000"/>
            </w:tcBorders>
            <w:shd w:val="clear" w:color="auto" w:fill="auto"/>
            <w:vAlign w:val="center"/>
          </w:tcPr>
          <w:p w14:paraId="1DF2D33D"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 xml:space="preserve">Το λογισμικό παρέχει την δυνατότητα </w:t>
            </w:r>
            <w:proofErr w:type="spellStart"/>
            <w:r w:rsidRPr="00FA6387">
              <w:rPr>
                <w:rFonts w:ascii="Aptos" w:hAnsi="Aptos"/>
                <w:szCs w:val="22"/>
              </w:rPr>
              <w:t>εκτελεσης</w:t>
            </w:r>
            <w:proofErr w:type="spellEnd"/>
            <w:r w:rsidRPr="00FA6387">
              <w:rPr>
                <w:rFonts w:ascii="Aptos" w:hAnsi="Aptos"/>
                <w:szCs w:val="22"/>
              </w:rPr>
              <w:t xml:space="preserve"> αναφορών είτε άμεσα είτε </w:t>
            </w:r>
            <w:proofErr w:type="spellStart"/>
            <w:r w:rsidRPr="00FA6387">
              <w:rPr>
                <w:rFonts w:ascii="Aptos" w:hAnsi="Aptos"/>
                <w:szCs w:val="22"/>
              </w:rPr>
              <w:t>προγραμματισμενα</w:t>
            </w:r>
            <w:proofErr w:type="spellEnd"/>
            <w:r w:rsidRPr="00FA6387">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079E9DF6"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6B1E8ED3"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5A3828" w14:textId="77777777" w:rsidR="00C43D6C" w:rsidRPr="00B00986" w:rsidRDefault="00C43D6C" w:rsidP="00CA0B86">
            <w:pPr>
              <w:snapToGrid w:val="0"/>
              <w:spacing w:before="120"/>
              <w:rPr>
                <w:bCs/>
                <w:sz w:val="20"/>
                <w:szCs w:val="20"/>
                <w:lang w:eastAsia="el-GR"/>
              </w:rPr>
            </w:pPr>
          </w:p>
        </w:tc>
      </w:tr>
      <w:tr w:rsidR="00C43D6C" w:rsidRPr="00B00986" w14:paraId="3FEC9124"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E2FCEE2" w14:textId="44BB7656"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81.</w:t>
            </w:r>
          </w:p>
        </w:tc>
        <w:tc>
          <w:tcPr>
            <w:tcW w:w="2231" w:type="pct"/>
            <w:tcBorders>
              <w:top w:val="single" w:sz="4" w:space="0" w:color="000000"/>
              <w:left w:val="single" w:sz="4" w:space="0" w:color="000000"/>
              <w:bottom w:val="single" w:sz="4" w:space="0" w:color="000000"/>
            </w:tcBorders>
            <w:shd w:val="clear" w:color="auto" w:fill="auto"/>
            <w:vAlign w:val="center"/>
          </w:tcPr>
          <w:p w14:paraId="6B208EB0" w14:textId="77777777" w:rsidR="00C43D6C" w:rsidRPr="00FA6387" w:rsidDel="00B00986" w:rsidRDefault="00C43D6C" w:rsidP="00CA0B86">
            <w:pPr>
              <w:snapToGrid w:val="0"/>
              <w:spacing w:before="120"/>
              <w:jc w:val="left"/>
              <w:rPr>
                <w:bCs/>
                <w:sz w:val="20"/>
                <w:szCs w:val="20"/>
                <w:lang w:eastAsia="el-GR"/>
              </w:rPr>
            </w:pPr>
            <w:r w:rsidRPr="00FA6387">
              <w:rPr>
                <w:rFonts w:ascii="Aptos" w:hAnsi="Aptos"/>
                <w:szCs w:val="22"/>
              </w:rPr>
              <w:t xml:space="preserve">Το λογισμικό παρέχει την δυνατότητα προσαρμογής επιφανειών </w:t>
            </w:r>
            <w:proofErr w:type="spellStart"/>
            <w:r w:rsidRPr="00FA6387">
              <w:rPr>
                <w:rFonts w:ascii="Aptos" w:hAnsi="Aptos"/>
                <w:szCs w:val="22"/>
              </w:rPr>
              <w:t>ταμπλώ</w:t>
            </w:r>
            <w:proofErr w:type="spellEnd"/>
            <w:r w:rsidRPr="00FA6387">
              <w:rPr>
                <w:rFonts w:ascii="Aptos" w:hAnsi="Aptos"/>
                <w:szCs w:val="22"/>
              </w:rPr>
              <w:t xml:space="preserve"> (</w:t>
            </w:r>
            <w:r w:rsidRPr="00FA6387">
              <w:rPr>
                <w:rFonts w:ascii="Aptos" w:hAnsi="Aptos"/>
                <w:szCs w:val="22"/>
                <w:lang w:val="en-US"/>
              </w:rPr>
              <w:t>dashboard</w:t>
            </w:r>
            <w:r w:rsidRPr="00FA6387">
              <w:rPr>
                <w:rFonts w:ascii="Aptos" w:hAnsi="Aptos"/>
                <w:szCs w:val="22"/>
              </w:rPr>
              <w:t xml:space="preserve">) </w:t>
            </w:r>
          </w:p>
        </w:tc>
        <w:tc>
          <w:tcPr>
            <w:tcW w:w="714" w:type="pct"/>
            <w:tcBorders>
              <w:top w:val="single" w:sz="4" w:space="0" w:color="000000"/>
              <w:left w:val="single" w:sz="4" w:space="0" w:color="000000"/>
              <w:bottom w:val="single" w:sz="4" w:space="0" w:color="000000"/>
            </w:tcBorders>
            <w:shd w:val="clear" w:color="auto" w:fill="auto"/>
            <w:vAlign w:val="center"/>
          </w:tcPr>
          <w:p w14:paraId="5B0EE6EE" w14:textId="77777777" w:rsidR="00C43D6C" w:rsidRPr="00B00986" w:rsidRDefault="00C43D6C" w:rsidP="00CA0B86">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65BE0F00"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526B56" w14:textId="77777777" w:rsidR="00C43D6C" w:rsidRPr="00B00986" w:rsidRDefault="00C43D6C" w:rsidP="00CA0B86">
            <w:pPr>
              <w:snapToGrid w:val="0"/>
              <w:spacing w:before="120"/>
              <w:rPr>
                <w:bCs/>
                <w:sz w:val="20"/>
                <w:szCs w:val="20"/>
                <w:lang w:eastAsia="el-GR"/>
              </w:rPr>
            </w:pPr>
          </w:p>
        </w:tc>
      </w:tr>
      <w:tr w:rsidR="00C43D6C" w:rsidRPr="00B00986" w14:paraId="4D1F0FF3"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188F62E" w14:textId="7238493F"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82.</w:t>
            </w:r>
          </w:p>
        </w:tc>
        <w:tc>
          <w:tcPr>
            <w:tcW w:w="2231" w:type="pct"/>
            <w:tcBorders>
              <w:top w:val="single" w:sz="4" w:space="0" w:color="000000"/>
              <w:left w:val="single" w:sz="4" w:space="0" w:color="000000"/>
              <w:bottom w:val="single" w:sz="4" w:space="0" w:color="000000"/>
            </w:tcBorders>
            <w:shd w:val="clear" w:color="auto" w:fill="auto"/>
            <w:vAlign w:val="center"/>
          </w:tcPr>
          <w:p w14:paraId="2E593654"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παραγωγής αναφορών (</w:t>
            </w:r>
            <w:proofErr w:type="spellStart"/>
            <w:r w:rsidRPr="002251F3">
              <w:rPr>
                <w:rFonts w:ascii="Aptos" w:hAnsi="Aptos"/>
                <w:szCs w:val="22"/>
              </w:rPr>
              <w:t>παραμετροποιημένων</w:t>
            </w:r>
            <w:proofErr w:type="spellEnd"/>
            <w:r w:rsidRPr="002251F3">
              <w:rPr>
                <w:rFonts w:ascii="Aptos" w:hAnsi="Aptos"/>
                <w:szCs w:val="22"/>
              </w:rPr>
              <w:t xml:space="preserve"> ή μη) για το συνολικό ύψος και τις υποκατηγορίες του Δημοσίου Χρέους σε ονομαστικές (</w:t>
            </w:r>
            <w:proofErr w:type="spellStart"/>
            <w:r w:rsidRPr="002251F3">
              <w:rPr>
                <w:rFonts w:ascii="Aptos" w:hAnsi="Aptos"/>
                <w:szCs w:val="22"/>
              </w:rPr>
              <w:t>face</w:t>
            </w:r>
            <w:proofErr w:type="spellEnd"/>
            <w:r w:rsidRPr="002251F3">
              <w:rPr>
                <w:rFonts w:ascii="Aptos" w:hAnsi="Aptos"/>
                <w:szCs w:val="22"/>
              </w:rPr>
              <w:t xml:space="preserve"> </w:t>
            </w:r>
            <w:proofErr w:type="spellStart"/>
            <w:r w:rsidRPr="002251F3">
              <w:rPr>
                <w:rFonts w:ascii="Aptos" w:hAnsi="Aptos"/>
                <w:szCs w:val="22"/>
              </w:rPr>
              <w:t>value</w:t>
            </w:r>
            <w:proofErr w:type="spellEnd"/>
            <w:r w:rsidRPr="002251F3">
              <w:rPr>
                <w:rFonts w:ascii="Aptos" w:hAnsi="Aptos"/>
                <w:szCs w:val="22"/>
              </w:rPr>
              <w:t>) και τρέχουσες τιμές (</w:t>
            </w:r>
            <w:proofErr w:type="spellStart"/>
            <w:r w:rsidRPr="002251F3">
              <w:rPr>
                <w:rFonts w:ascii="Aptos" w:hAnsi="Aptos"/>
                <w:szCs w:val="22"/>
              </w:rPr>
              <w:t>market</w:t>
            </w:r>
            <w:proofErr w:type="spellEnd"/>
            <w:r w:rsidRPr="002251F3">
              <w:rPr>
                <w:rFonts w:ascii="Aptos" w:hAnsi="Aptos"/>
                <w:szCs w:val="22"/>
              </w:rPr>
              <w:t xml:space="preserve"> </w:t>
            </w:r>
            <w:proofErr w:type="spellStart"/>
            <w:r w:rsidRPr="002251F3">
              <w:rPr>
                <w:rFonts w:ascii="Aptos" w:hAnsi="Aptos"/>
                <w:szCs w:val="22"/>
              </w:rPr>
              <w:t>values</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2F85F27C"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0B43AD7"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4221FF" w14:textId="77777777" w:rsidR="00C43D6C" w:rsidRPr="00B00986" w:rsidRDefault="00C43D6C" w:rsidP="00CA0B86">
            <w:pPr>
              <w:snapToGrid w:val="0"/>
              <w:spacing w:before="120"/>
              <w:rPr>
                <w:bCs/>
                <w:sz w:val="20"/>
                <w:szCs w:val="20"/>
                <w:lang w:eastAsia="el-GR"/>
              </w:rPr>
            </w:pPr>
          </w:p>
        </w:tc>
      </w:tr>
      <w:tr w:rsidR="00C43D6C" w:rsidRPr="00B00986" w14:paraId="7323A82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BB3AEBA" w14:textId="1DC7A247"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83.</w:t>
            </w:r>
          </w:p>
        </w:tc>
        <w:tc>
          <w:tcPr>
            <w:tcW w:w="2231" w:type="pct"/>
            <w:tcBorders>
              <w:top w:val="single" w:sz="4" w:space="0" w:color="000000"/>
              <w:left w:val="single" w:sz="4" w:space="0" w:color="000000"/>
              <w:bottom w:val="single" w:sz="4" w:space="0" w:color="000000"/>
            </w:tcBorders>
            <w:shd w:val="clear" w:color="auto" w:fill="auto"/>
            <w:vAlign w:val="center"/>
          </w:tcPr>
          <w:p w14:paraId="7742DA0D"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Απολογιστικοί πίνακες πληρωμών (</w:t>
            </w:r>
            <w:proofErr w:type="spellStart"/>
            <w:r w:rsidRPr="002251F3">
              <w:rPr>
                <w:rFonts w:ascii="Aptos" w:hAnsi="Aptos"/>
                <w:szCs w:val="22"/>
              </w:rPr>
              <w:t>actual</w:t>
            </w:r>
            <w:proofErr w:type="spellEnd"/>
            <w:r w:rsidRPr="002251F3">
              <w:rPr>
                <w:rFonts w:ascii="Aptos" w:hAnsi="Aptos"/>
                <w:szCs w:val="22"/>
              </w:rPr>
              <w:t xml:space="preserve"> </w:t>
            </w:r>
            <w:proofErr w:type="spellStart"/>
            <w:r w:rsidRPr="002251F3">
              <w:rPr>
                <w:rFonts w:ascii="Aptos" w:hAnsi="Aptos"/>
                <w:szCs w:val="22"/>
              </w:rPr>
              <w:t>payments</w:t>
            </w:r>
            <w:proofErr w:type="spellEnd"/>
            <w:r w:rsidRPr="002251F3">
              <w:rPr>
                <w:rFonts w:ascii="Aptos" w:hAnsi="Aptos"/>
                <w:szCs w:val="22"/>
              </w:rPr>
              <w:t xml:space="preserve">) τόκων, </w:t>
            </w:r>
            <w:proofErr w:type="spellStart"/>
            <w:r w:rsidRPr="002251F3">
              <w:rPr>
                <w:rFonts w:ascii="Aptos" w:hAnsi="Aptos"/>
                <w:szCs w:val="22"/>
              </w:rPr>
              <w:t>χρεωλυσίων</w:t>
            </w:r>
            <w:proofErr w:type="spellEnd"/>
            <w:r w:rsidRPr="002251F3">
              <w:rPr>
                <w:rFonts w:ascii="Aptos" w:hAnsi="Aptos"/>
                <w:szCs w:val="22"/>
              </w:rPr>
              <w:t xml:space="preserve"> και παράλληλων δαπανών κάθε είδους δανείων με δυνατότητα καθορισμού της χρονικής περιόδου </w:t>
            </w:r>
          </w:p>
        </w:tc>
        <w:tc>
          <w:tcPr>
            <w:tcW w:w="714" w:type="pct"/>
            <w:tcBorders>
              <w:top w:val="single" w:sz="4" w:space="0" w:color="000000"/>
              <w:left w:val="single" w:sz="4" w:space="0" w:color="000000"/>
              <w:bottom w:val="single" w:sz="4" w:space="0" w:color="000000"/>
            </w:tcBorders>
            <w:shd w:val="clear" w:color="auto" w:fill="auto"/>
            <w:vAlign w:val="center"/>
          </w:tcPr>
          <w:p w14:paraId="5AB425AC"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C16288D"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1E86BD" w14:textId="77777777" w:rsidR="00C43D6C" w:rsidRPr="00B00986" w:rsidRDefault="00C43D6C" w:rsidP="00CA0B86">
            <w:pPr>
              <w:snapToGrid w:val="0"/>
              <w:spacing w:before="120"/>
              <w:rPr>
                <w:bCs/>
                <w:sz w:val="20"/>
                <w:szCs w:val="20"/>
                <w:lang w:eastAsia="el-GR"/>
              </w:rPr>
            </w:pPr>
          </w:p>
        </w:tc>
      </w:tr>
      <w:tr w:rsidR="00C43D6C" w:rsidRPr="00B00986" w14:paraId="0724A5B1"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39F68914" w14:textId="49C795C5"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84.</w:t>
            </w:r>
          </w:p>
        </w:tc>
        <w:tc>
          <w:tcPr>
            <w:tcW w:w="2231" w:type="pct"/>
            <w:tcBorders>
              <w:top w:val="single" w:sz="4" w:space="0" w:color="000000"/>
              <w:left w:val="single" w:sz="4" w:space="0" w:color="000000"/>
              <w:bottom w:val="single" w:sz="4" w:space="0" w:color="000000"/>
            </w:tcBorders>
            <w:shd w:val="clear" w:color="auto" w:fill="auto"/>
            <w:vAlign w:val="center"/>
          </w:tcPr>
          <w:p w14:paraId="41F5A500"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 xml:space="preserve">Ημερήσιες προβλέψεις πληρωμών τόκων, </w:t>
            </w:r>
            <w:proofErr w:type="spellStart"/>
            <w:r w:rsidRPr="002251F3">
              <w:rPr>
                <w:rFonts w:ascii="Aptos" w:hAnsi="Aptos"/>
                <w:szCs w:val="22"/>
              </w:rPr>
              <w:t>χρεωλυσίων</w:t>
            </w:r>
            <w:proofErr w:type="spellEnd"/>
            <w:r w:rsidRPr="002251F3">
              <w:rPr>
                <w:rFonts w:ascii="Aptos" w:hAnsi="Aptos"/>
                <w:szCs w:val="22"/>
              </w:rPr>
              <w:t xml:space="preserve"> και προμηθειών (</w:t>
            </w:r>
            <w:proofErr w:type="spellStart"/>
            <w:r w:rsidRPr="002251F3">
              <w:rPr>
                <w:rFonts w:ascii="Aptos" w:hAnsi="Aptos"/>
                <w:szCs w:val="22"/>
              </w:rPr>
              <w:t>cash</w:t>
            </w:r>
            <w:proofErr w:type="spellEnd"/>
            <w:r w:rsidRPr="002251F3">
              <w:rPr>
                <w:rFonts w:ascii="Aptos" w:hAnsi="Aptos"/>
                <w:szCs w:val="22"/>
              </w:rPr>
              <w:t xml:space="preserve"> </w:t>
            </w:r>
            <w:proofErr w:type="spellStart"/>
            <w:r w:rsidRPr="002251F3">
              <w:rPr>
                <w:rFonts w:ascii="Aptos" w:hAnsi="Aptos"/>
                <w:szCs w:val="22"/>
              </w:rPr>
              <w:t>flow</w:t>
            </w:r>
            <w:proofErr w:type="spellEnd"/>
            <w:r w:rsidRPr="002251F3">
              <w:rPr>
                <w:rFonts w:ascii="Aptos" w:hAnsi="Aptos"/>
                <w:szCs w:val="22"/>
              </w:rPr>
              <w:t xml:space="preserve"> </w:t>
            </w:r>
            <w:proofErr w:type="spellStart"/>
            <w:r w:rsidRPr="002251F3">
              <w:rPr>
                <w:rFonts w:ascii="Aptos" w:hAnsi="Aptos"/>
                <w:szCs w:val="22"/>
              </w:rPr>
              <w:t>projections</w:t>
            </w:r>
            <w:proofErr w:type="spellEnd"/>
            <w:r w:rsidRPr="002251F3">
              <w:rPr>
                <w:rFonts w:ascii="Aptos" w:hAnsi="Aptos"/>
                <w:szCs w:val="22"/>
              </w:rPr>
              <w:t xml:space="preserve">) κάθε είδους δανείων, για το τρέχον έτος και τα επόμενα έτη, χρησιμοποιώντας </w:t>
            </w:r>
            <w:proofErr w:type="spellStart"/>
            <w:r w:rsidRPr="002251F3">
              <w:rPr>
                <w:rFonts w:ascii="Aptos" w:hAnsi="Aptos"/>
                <w:szCs w:val="22"/>
              </w:rPr>
              <w:t>forward</w:t>
            </w:r>
            <w:proofErr w:type="spellEnd"/>
            <w:r w:rsidRPr="002251F3">
              <w:rPr>
                <w:rFonts w:ascii="Aptos" w:hAnsi="Aptos"/>
                <w:szCs w:val="22"/>
              </w:rPr>
              <w:t xml:space="preserve"> τιμές επιτοκίων ή συναλλάγματος</w:t>
            </w:r>
          </w:p>
        </w:tc>
        <w:tc>
          <w:tcPr>
            <w:tcW w:w="714" w:type="pct"/>
            <w:tcBorders>
              <w:top w:val="single" w:sz="4" w:space="0" w:color="000000"/>
              <w:left w:val="single" w:sz="4" w:space="0" w:color="000000"/>
              <w:bottom w:val="single" w:sz="4" w:space="0" w:color="000000"/>
            </w:tcBorders>
            <w:shd w:val="clear" w:color="auto" w:fill="auto"/>
            <w:vAlign w:val="center"/>
          </w:tcPr>
          <w:p w14:paraId="07C7B796"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3DAAD04"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2C3CC8" w14:textId="77777777" w:rsidR="00C43D6C" w:rsidRPr="00B00986" w:rsidRDefault="00C43D6C" w:rsidP="00CA0B86">
            <w:pPr>
              <w:snapToGrid w:val="0"/>
              <w:spacing w:before="120"/>
              <w:rPr>
                <w:bCs/>
                <w:sz w:val="20"/>
                <w:szCs w:val="20"/>
                <w:lang w:eastAsia="el-GR"/>
              </w:rPr>
            </w:pPr>
          </w:p>
        </w:tc>
      </w:tr>
      <w:tr w:rsidR="00C43D6C" w:rsidRPr="00B00986" w14:paraId="52F0C17A"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3F53365" w14:textId="2E0F1514"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85.</w:t>
            </w:r>
          </w:p>
        </w:tc>
        <w:tc>
          <w:tcPr>
            <w:tcW w:w="2231" w:type="pct"/>
            <w:tcBorders>
              <w:top w:val="single" w:sz="4" w:space="0" w:color="000000"/>
              <w:left w:val="single" w:sz="4" w:space="0" w:color="000000"/>
              <w:bottom w:val="single" w:sz="4" w:space="0" w:color="000000"/>
            </w:tcBorders>
            <w:shd w:val="clear" w:color="auto" w:fill="auto"/>
            <w:vAlign w:val="center"/>
          </w:tcPr>
          <w:p w14:paraId="10C17718"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Πίνακες τόκων σε ταμειακή (</w:t>
            </w:r>
            <w:proofErr w:type="spellStart"/>
            <w:r w:rsidRPr="002251F3">
              <w:rPr>
                <w:rFonts w:ascii="Aptos" w:hAnsi="Aptos"/>
                <w:szCs w:val="22"/>
              </w:rPr>
              <w:t>cash</w:t>
            </w:r>
            <w:proofErr w:type="spellEnd"/>
            <w:r w:rsidRPr="002251F3">
              <w:rPr>
                <w:rFonts w:ascii="Aptos" w:hAnsi="Aptos"/>
                <w:szCs w:val="22"/>
              </w:rPr>
              <w:t>) και δεδουλευμένη (</w:t>
            </w:r>
            <w:proofErr w:type="spellStart"/>
            <w:r w:rsidRPr="002251F3">
              <w:rPr>
                <w:rFonts w:ascii="Aptos" w:hAnsi="Aptos"/>
                <w:szCs w:val="22"/>
              </w:rPr>
              <w:t>accrual</w:t>
            </w:r>
            <w:proofErr w:type="spellEnd"/>
            <w:r w:rsidRPr="002251F3">
              <w:rPr>
                <w:rFonts w:ascii="Aptos" w:hAnsi="Aptos"/>
                <w:szCs w:val="22"/>
              </w:rPr>
              <w:t>) βάση σε συγκεκριμένη χρονική περίοδο του χαρτοφυλακίου χρέους (υφιστάμενο ή μελλοντικό)</w:t>
            </w:r>
          </w:p>
        </w:tc>
        <w:tc>
          <w:tcPr>
            <w:tcW w:w="714" w:type="pct"/>
            <w:tcBorders>
              <w:top w:val="single" w:sz="4" w:space="0" w:color="000000"/>
              <w:left w:val="single" w:sz="4" w:space="0" w:color="000000"/>
              <w:bottom w:val="single" w:sz="4" w:space="0" w:color="000000"/>
            </w:tcBorders>
            <w:shd w:val="clear" w:color="auto" w:fill="auto"/>
            <w:vAlign w:val="center"/>
          </w:tcPr>
          <w:p w14:paraId="69029F8B"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4AF90CF"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30B98" w14:textId="77777777" w:rsidR="00C43D6C" w:rsidRPr="00B00986" w:rsidRDefault="00C43D6C" w:rsidP="00CA0B86">
            <w:pPr>
              <w:snapToGrid w:val="0"/>
              <w:spacing w:before="120"/>
              <w:rPr>
                <w:bCs/>
                <w:sz w:val="20"/>
                <w:szCs w:val="20"/>
                <w:lang w:eastAsia="el-GR"/>
              </w:rPr>
            </w:pPr>
          </w:p>
        </w:tc>
      </w:tr>
      <w:tr w:rsidR="00C43D6C" w:rsidRPr="00B00986" w14:paraId="07FD4B66"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793B3783" w14:textId="3EE4E6C1"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lastRenderedPageBreak/>
              <w:t>86.</w:t>
            </w:r>
          </w:p>
        </w:tc>
        <w:tc>
          <w:tcPr>
            <w:tcW w:w="2231" w:type="pct"/>
            <w:tcBorders>
              <w:top w:val="single" w:sz="4" w:space="0" w:color="000000"/>
              <w:left w:val="single" w:sz="4" w:space="0" w:color="000000"/>
              <w:bottom w:val="single" w:sz="4" w:space="0" w:color="000000"/>
            </w:tcBorders>
            <w:shd w:val="clear" w:color="auto" w:fill="auto"/>
            <w:vAlign w:val="center"/>
          </w:tcPr>
          <w:p w14:paraId="6FCDA6C1"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Δυνατότητα παραγωγής των αναφορών: Χρέος ως ποσοστό του ΑΕΠ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to</w:t>
            </w:r>
            <w:proofErr w:type="spellEnd"/>
            <w:r w:rsidRPr="002251F3">
              <w:rPr>
                <w:rFonts w:ascii="Aptos" w:hAnsi="Aptos"/>
                <w:szCs w:val="22"/>
              </w:rPr>
              <w:t xml:space="preserve"> GDP </w:t>
            </w:r>
            <w:proofErr w:type="spellStart"/>
            <w:r w:rsidRPr="002251F3">
              <w:rPr>
                <w:rFonts w:ascii="Aptos" w:hAnsi="Aptos"/>
                <w:szCs w:val="22"/>
              </w:rPr>
              <w:t>ratio</w:t>
            </w:r>
            <w:proofErr w:type="spellEnd"/>
            <w:r w:rsidRPr="002251F3">
              <w:rPr>
                <w:rFonts w:ascii="Aptos" w:hAnsi="Aptos"/>
                <w:szCs w:val="22"/>
              </w:rPr>
              <w:t>), Σύνθεση Χρέους (Νέου/Συνολικού) ανά χρηματοοικονομικό μέσο (</w:t>
            </w:r>
            <w:proofErr w:type="spellStart"/>
            <w:r w:rsidRPr="002251F3">
              <w:rPr>
                <w:rFonts w:ascii="Aptos" w:hAnsi="Aptos"/>
                <w:szCs w:val="22"/>
              </w:rPr>
              <w:t>Composition</w:t>
            </w:r>
            <w:proofErr w:type="spellEnd"/>
            <w:r w:rsidRPr="002251F3">
              <w:rPr>
                <w:rFonts w:ascii="Aptos" w:hAnsi="Aptos"/>
                <w:szCs w:val="22"/>
              </w:rPr>
              <w:t xml:space="preserve"> of </w:t>
            </w:r>
            <w:proofErr w:type="spellStart"/>
            <w:r w:rsidRPr="002251F3">
              <w:rPr>
                <w:rFonts w:ascii="Aptos" w:hAnsi="Aptos"/>
                <w:szCs w:val="22"/>
              </w:rPr>
              <w:t>New</w:t>
            </w:r>
            <w:proofErr w:type="spellEnd"/>
            <w:r w:rsidRPr="002251F3">
              <w:rPr>
                <w:rFonts w:ascii="Aptos" w:hAnsi="Aptos"/>
                <w:szCs w:val="22"/>
              </w:rPr>
              <w:t>/</w:t>
            </w:r>
            <w:proofErr w:type="spellStart"/>
            <w:r w:rsidRPr="002251F3">
              <w:rPr>
                <w:rFonts w:ascii="Aptos" w:hAnsi="Aptos"/>
                <w:szCs w:val="22"/>
              </w:rPr>
              <w:t>Total</w:t>
            </w:r>
            <w:proofErr w:type="spellEnd"/>
            <w:r w:rsidRPr="002251F3">
              <w:rPr>
                <w:rFonts w:ascii="Aptos" w:hAnsi="Aptos"/>
                <w:szCs w:val="22"/>
              </w:rPr>
              <w:t xml:space="preserve">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by</w:t>
            </w:r>
            <w:proofErr w:type="spellEnd"/>
            <w:r w:rsidRPr="002251F3">
              <w:rPr>
                <w:rFonts w:ascii="Aptos" w:hAnsi="Aptos"/>
                <w:szCs w:val="22"/>
              </w:rPr>
              <w:t xml:space="preserve"> </w:t>
            </w:r>
            <w:proofErr w:type="spellStart"/>
            <w:r w:rsidRPr="002251F3">
              <w:rPr>
                <w:rFonts w:ascii="Aptos" w:hAnsi="Aptos"/>
                <w:szCs w:val="22"/>
              </w:rPr>
              <w:t>instrument</w:t>
            </w:r>
            <w:proofErr w:type="spellEnd"/>
            <w:r w:rsidRPr="002251F3">
              <w:rPr>
                <w:rFonts w:ascii="Aptos" w:hAnsi="Aptos"/>
                <w:szCs w:val="22"/>
              </w:rPr>
              <w:t>), Χρονοδιάγραμμα  Λήξεων Δημοσίου Χρέους ανά χρηματοοικονομικό μέσο (</w:t>
            </w:r>
            <w:proofErr w:type="spellStart"/>
            <w:r w:rsidRPr="002251F3">
              <w:rPr>
                <w:rFonts w:ascii="Aptos" w:hAnsi="Aptos"/>
                <w:szCs w:val="22"/>
              </w:rPr>
              <w:t>Maturity</w:t>
            </w:r>
            <w:proofErr w:type="spellEnd"/>
            <w:r w:rsidRPr="002251F3">
              <w:rPr>
                <w:rFonts w:ascii="Aptos" w:hAnsi="Aptos"/>
                <w:szCs w:val="22"/>
              </w:rPr>
              <w:t xml:space="preserve"> </w:t>
            </w:r>
            <w:proofErr w:type="spellStart"/>
            <w:r w:rsidRPr="002251F3">
              <w:rPr>
                <w:rFonts w:ascii="Aptos" w:hAnsi="Aptos"/>
                <w:szCs w:val="22"/>
              </w:rPr>
              <w:t>profile</w:t>
            </w:r>
            <w:proofErr w:type="spellEnd"/>
            <w:r w:rsidRPr="002251F3">
              <w:rPr>
                <w:rFonts w:ascii="Aptos" w:hAnsi="Aptos"/>
                <w:szCs w:val="22"/>
              </w:rPr>
              <w:t xml:space="preserve"> </w:t>
            </w:r>
            <w:proofErr w:type="spellStart"/>
            <w:r w:rsidRPr="002251F3">
              <w:rPr>
                <w:rFonts w:ascii="Aptos" w:hAnsi="Aptos"/>
                <w:szCs w:val="22"/>
              </w:rPr>
              <w:t>by</w:t>
            </w:r>
            <w:proofErr w:type="spellEnd"/>
            <w:r w:rsidRPr="002251F3">
              <w:rPr>
                <w:rFonts w:ascii="Aptos" w:hAnsi="Aptos"/>
                <w:szCs w:val="22"/>
              </w:rPr>
              <w:t xml:space="preserve"> </w:t>
            </w:r>
            <w:proofErr w:type="spellStart"/>
            <w:r w:rsidRPr="002251F3">
              <w:rPr>
                <w:rFonts w:ascii="Aptos" w:hAnsi="Aptos"/>
                <w:szCs w:val="22"/>
              </w:rPr>
              <w:t>instrument</w:t>
            </w:r>
            <w:proofErr w:type="spellEnd"/>
            <w:r w:rsidRPr="002251F3">
              <w:rPr>
                <w:rFonts w:ascii="Aptos" w:hAnsi="Aptos"/>
                <w:szCs w:val="22"/>
              </w:rPr>
              <w:t>), Διαπραγματεύσιμο/ Μη Διαπραγματεύσιμο  Χρέος (</w:t>
            </w:r>
            <w:proofErr w:type="spellStart"/>
            <w:r w:rsidRPr="002251F3">
              <w:rPr>
                <w:rFonts w:ascii="Aptos" w:hAnsi="Aptos"/>
                <w:szCs w:val="22"/>
              </w:rPr>
              <w:t>Tradable</w:t>
            </w:r>
            <w:proofErr w:type="spellEnd"/>
            <w:r w:rsidRPr="002251F3">
              <w:rPr>
                <w:rFonts w:ascii="Aptos" w:hAnsi="Aptos"/>
                <w:szCs w:val="22"/>
              </w:rPr>
              <w:t xml:space="preserve"> </w:t>
            </w:r>
            <w:proofErr w:type="spellStart"/>
            <w:r w:rsidRPr="002251F3">
              <w:rPr>
                <w:rFonts w:ascii="Aptos" w:hAnsi="Aptos"/>
                <w:szCs w:val="22"/>
              </w:rPr>
              <w:t>to</w:t>
            </w:r>
            <w:proofErr w:type="spellEnd"/>
            <w:r w:rsidRPr="002251F3">
              <w:rPr>
                <w:rFonts w:ascii="Aptos" w:hAnsi="Aptos"/>
                <w:szCs w:val="22"/>
              </w:rPr>
              <w:t xml:space="preserve"> Non </w:t>
            </w:r>
            <w:proofErr w:type="spellStart"/>
            <w:r w:rsidRPr="002251F3">
              <w:rPr>
                <w:rFonts w:ascii="Aptos" w:hAnsi="Aptos"/>
                <w:szCs w:val="22"/>
              </w:rPr>
              <w:t>Tradable</w:t>
            </w:r>
            <w:proofErr w:type="spellEnd"/>
            <w:r w:rsidRPr="002251F3">
              <w:rPr>
                <w:rFonts w:ascii="Aptos" w:hAnsi="Aptos"/>
                <w:szCs w:val="22"/>
              </w:rPr>
              <w:t xml:space="preserve"> </w:t>
            </w:r>
            <w:proofErr w:type="spellStart"/>
            <w:r w:rsidRPr="002251F3">
              <w:rPr>
                <w:rFonts w:ascii="Aptos" w:hAnsi="Aptos"/>
                <w:szCs w:val="22"/>
              </w:rPr>
              <w:t>ratio</w:t>
            </w:r>
            <w:proofErr w:type="spellEnd"/>
            <w:r w:rsidRPr="002251F3">
              <w:rPr>
                <w:rFonts w:ascii="Aptos" w:hAnsi="Aptos"/>
                <w:szCs w:val="22"/>
              </w:rPr>
              <w:t>), Χρέος ανά κατηγορία πιστωτή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by</w:t>
            </w:r>
            <w:proofErr w:type="spellEnd"/>
            <w:r w:rsidRPr="002251F3">
              <w:rPr>
                <w:rFonts w:ascii="Aptos" w:hAnsi="Aptos"/>
                <w:szCs w:val="22"/>
              </w:rPr>
              <w:t xml:space="preserve"> </w:t>
            </w:r>
            <w:proofErr w:type="spellStart"/>
            <w:r w:rsidRPr="002251F3">
              <w:rPr>
                <w:rFonts w:ascii="Aptos" w:hAnsi="Aptos"/>
                <w:szCs w:val="22"/>
              </w:rPr>
              <w:t>Creditor</w:t>
            </w:r>
            <w:proofErr w:type="spellEnd"/>
            <w:r w:rsidRPr="002251F3">
              <w:rPr>
                <w:rFonts w:ascii="Aptos" w:hAnsi="Aptos"/>
                <w:szCs w:val="22"/>
              </w:rPr>
              <w:t xml:space="preserve">, Official / </w:t>
            </w:r>
            <w:proofErr w:type="spellStart"/>
            <w:r w:rsidRPr="002251F3">
              <w:rPr>
                <w:rFonts w:ascii="Aptos" w:hAnsi="Aptos"/>
                <w:szCs w:val="22"/>
              </w:rPr>
              <w:t>Private</w:t>
            </w:r>
            <w:proofErr w:type="spellEnd"/>
            <w:r w:rsidRPr="002251F3">
              <w:rPr>
                <w:rFonts w:ascii="Aptos" w:hAnsi="Aptos"/>
                <w:szCs w:val="22"/>
              </w:rPr>
              <w:t xml:space="preserve"> </w:t>
            </w:r>
            <w:proofErr w:type="spellStart"/>
            <w:r w:rsidRPr="002251F3">
              <w:rPr>
                <w:rFonts w:ascii="Aptos" w:hAnsi="Aptos"/>
                <w:szCs w:val="22"/>
              </w:rPr>
              <w:t>sector</w:t>
            </w:r>
            <w:proofErr w:type="spellEnd"/>
            <w:r w:rsidRPr="002251F3">
              <w:rPr>
                <w:rFonts w:ascii="Aptos" w:hAnsi="Aptos"/>
                <w:szCs w:val="22"/>
              </w:rPr>
              <w:t>), Υπολειπόμενη Διάρκεια Χρέους (</w:t>
            </w:r>
            <w:proofErr w:type="spellStart"/>
            <w:r w:rsidRPr="002251F3">
              <w:rPr>
                <w:rFonts w:ascii="Aptos" w:hAnsi="Aptos"/>
                <w:szCs w:val="22"/>
              </w:rPr>
              <w:t>Debt</w:t>
            </w:r>
            <w:proofErr w:type="spellEnd"/>
            <w:r w:rsidRPr="002251F3">
              <w:rPr>
                <w:rFonts w:ascii="Aptos" w:hAnsi="Aptos"/>
                <w:szCs w:val="22"/>
              </w:rPr>
              <w:t xml:space="preserve"> </w:t>
            </w:r>
            <w:proofErr w:type="spellStart"/>
            <w:r w:rsidRPr="002251F3">
              <w:rPr>
                <w:rFonts w:ascii="Aptos" w:hAnsi="Aptos"/>
                <w:szCs w:val="22"/>
              </w:rPr>
              <w:t>by</w:t>
            </w:r>
            <w:proofErr w:type="spellEnd"/>
            <w:r w:rsidRPr="002251F3">
              <w:rPr>
                <w:rFonts w:ascii="Aptos" w:hAnsi="Aptos"/>
                <w:szCs w:val="22"/>
              </w:rPr>
              <w:t xml:space="preserve"> </w:t>
            </w:r>
            <w:proofErr w:type="spellStart"/>
            <w:r w:rsidRPr="002251F3">
              <w:rPr>
                <w:rFonts w:ascii="Aptos" w:hAnsi="Aptos"/>
                <w:szCs w:val="22"/>
              </w:rPr>
              <w:t>residual</w:t>
            </w:r>
            <w:proofErr w:type="spellEnd"/>
            <w:r w:rsidRPr="002251F3">
              <w:rPr>
                <w:rFonts w:ascii="Aptos" w:hAnsi="Aptos"/>
                <w:szCs w:val="22"/>
              </w:rPr>
              <w:t xml:space="preserve"> </w:t>
            </w:r>
            <w:proofErr w:type="spellStart"/>
            <w:r w:rsidRPr="002251F3">
              <w:rPr>
                <w:rFonts w:ascii="Aptos" w:hAnsi="Aptos"/>
                <w:szCs w:val="22"/>
              </w:rPr>
              <w:t>maturity</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3F833838"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8108ACC"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A96E68" w14:textId="77777777" w:rsidR="00C43D6C" w:rsidRPr="00B00986" w:rsidRDefault="00C43D6C" w:rsidP="00CA0B86">
            <w:pPr>
              <w:snapToGrid w:val="0"/>
              <w:spacing w:before="120"/>
              <w:rPr>
                <w:bCs/>
                <w:sz w:val="20"/>
                <w:szCs w:val="20"/>
                <w:lang w:eastAsia="el-GR"/>
              </w:rPr>
            </w:pPr>
          </w:p>
        </w:tc>
      </w:tr>
      <w:tr w:rsidR="00C43D6C" w:rsidRPr="00B00986" w14:paraId="0F5F6EB7"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B4243B3" w14:textId="3B73C8EB"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87.</w:t>
            </w:r>
          </w:p>
        </w:tc>
        <w:tc>
          <w:tcPr>
            <w:tcW w:w="2231" w:type="pct"/>
            <w:tcBorders>
              <w:top w:val="single" w:sz="4" w:space="0" w:color="000000"/>
              <w:left w:val="single" w:sz="4" w:space="0" w:color="000000"/>
              <w:bottom w:val="single" w:sz="4" w:space="0" w:color="000000"/>
            </w:tcBorders>
            <w:shd w:val="clear" w:color="auto" w:fill="auto"/>
            <w:vAlign w:val="center"/>
          </w:tcPr>
          <w:p w14:paraId="582BF3FB"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Πίνακας αποτύπωσης του ύψους των ταμειακών διαθεσίμων  (</w:t>
            </w:r>
            <w:proofErr w:type="spellStart"/>
            <w:r w:rsidRPr="002251F3">
              <w:rPr>
                <w:rFonts w:ascii="Aptos" w:hAnsi="Aptos"/>
                <w:szCs w:val="22"/>
              </w:rPr>
              <w:t>cash</w:t>
            </w:r>
            <w:proofErr w:type="spellEnd"/>
            <w:r w:rsidRPr="002251F3">
              <w:rPr>
                <w:rFonts w:ascii="Aptos" w:hAnsi="Aptos"/>
                <w:szCs w:val="22"/>
              </w:rPr>
              <w:t xml:space="preserve"> </w:t>
            </w:r>
            <w:proofErr w:type="spellStart"/>
            <w:r w:rsidRPr="002251F3">
              <w:rPr>
                <w:rFonts w:ascii="Aptos" w:hAnsi="Aptos"/>
                <w:szCs w:val="22"/>
              </w:rPr>
              <w:t>reserves</w:t>
            </w:r>
            <w:proofErr w:type="spellEnd"/>
            <w:r w:rsidRPr="002251F3">
              <w:rPr>
                <w:rFonts w:ascii="Aptos" w:hAnsi="Aptos"/>
                <w:szCs w:val="22"/>
              </w:rPr>
              <w:t xml:space="preserve"> </w:t>
            </w:r>
            <w:proofErr w:type="spellStart"/>
            <w:r w:rsidRPr="002251F3">
              <w:rPr>
                <w:rFonts w:ascii="Aptos" w:hAnsi="Aptos"/>
                <w:szCs w:val="22"/>
              </w:rPr>
              <w:t>table</w:t>
            </w:r>
            <w:proofErr w:type="spellEnd"/>
            <w:r w:rsidRPr="002251F3">
              <w:rPr>
                <w:rFonts w:ascii="Aptos" w:hAnsi="Aptos"/>
                <w:szCs w:val="22"/>
              </w:rPr>
              <w:t>)</w:t>
            </w:r>
          </w:p>
        </w:tc>
        <w:tc>
          <w:tcPr>
            <w:tcW w:w="714" w:type="pct"/>
            <w:tcBorders>
              <w:top w:val="single" w:sz="4" w:space="0" w:color="000000"/>
              <w:left w:val="single" w:sz="4" w:space="0" w:color="000000"/>
              <w:bottom w:val="single" w:sz="4" w:space="0" w:color="000000"/>
            </w:tcBorders>
            <w:shd w:val="clear" w:color="auto" w:fill="auto"/>
            <w:vAlign w:val="center"/>
          </w:tcPr>
          <w:p w14:paraId="293BC8BD" w14:textId="77777777" w:rsidR="00C43D6C" w:rsidRPr="00B00986" w:rsidRDefault="00C43D6C" w:rsidP="00CA0B86">
            <w:pPr>
              <w:snapToGrid w:val="0"/>
              <w:spacing w:before="120"/>
              <w:jc w:val="center"/>
              <w:rPr>
                <w:bCs/>
                <w:sz w:val="20"/>
                <w:szCs w:val="20"/>
                <w:lang w:eastAsia="el-GR"/>
              </w:rPr>
            </w:pPr>
            <w:r w:rsidRPr="002251F3">
              <w:rPr>
                <w:rFonts w:ascii="Aptos Narrow" w:hAnsi="Aptos Narrow"/>
                <w:szCs w:val="22"/>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7590CB5B"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D653F3" w14:textId="77777777" w:rsidR="00C43D6C" w:rsidRPr="00B00986" w:rsidRDefault="00C43D6C" w:rsidP="00CA0B86">
            <w:pPr>
              <w:snapToGrid w:val="0"/>
              <w:spacing w:before="120"/>
              <w:rPr>
                <w:bCs/>
                <w:sz w:val="20"/>
                <w:szCs w:val="20"/>
                <w:lang w:eastAsia="el-GR"/>
              </w:rPr>
            </w:pPr>
          </w:p>
        </w:tc>
      </w:tr>
      <w:tr w:rsidR="00C43D6C" w:rsidRPr="00B00986" w14:paraId="55A9C575" w14:textId="77777777" w:rsidTr="00CA0B86">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B27295C" w14:textId="4F14CAF7" w:rsidR="00C43D6C" w:rsidRPr="00B00986" w:rsidRDefault="00293585" w:rsidP="00293585">
            <w:pPr>
              <w:tabs>
                <w:tab w:val="left" w:pos="0"/>
              </w:tabs>
              <w:suppressAutoHyphens w:val="0"/>
              <w:snapToGrid w:val="0"/>
              <w:spacing w:before="120" w:after="0" w:line="240" w:lineRule="auto"/>
              <w:jc w:val="left"/>
              <w:rPr>
                <w:bCs/>
                <w:sz w:val="20"/>
                <w:szCs w:val="20"/>
                <w:lang w:eastAsia="el-GR"/>
              </w:rPr>
            </w:pPr>
            <w:r>
              <w:rPr>
                <w:bCs/>
                <w:sz w:val="20"/>
                <w:szCs w:val="20"/>
                <w:lang w:eastAsia="el-GR"/>
              </w:rPr>
              <w:t>88.</w:t>
            </w:r>
          </w:p>
        </w:tc>
        <w:tc>
          <w:tcPr>
            <w:tcW w:w="2231" w:type="pct"/>
            <w:tcBorders>
              <w:top w:val="single" w:sz="4" w:space="0" w:color="000000"/>
              <w:left w:val="single" w:sz="4" w:space="0" w:color="000000"/>
              <w:bottom w:val="single" w:sz="4" w:space="0" w:color="000000"/>
            </w:tcBorders>
            <w:shd w:val="clear" w:color="auto" w:fill="auto"/>
            <w:vAlign w:val="center"/>
          </w:tcPr>
          <w:p w14:paraId="086AA82F" w14:textId="77777777" w:rsidR="00C43D6C" w:rsidDel="00B00986" w:rsidRDefault="00C43D6C" w:rsidP="00CA0B86">
            <w:pPr>
              <w:snapToGrid w:val="0"/>
              <w:spacing w:before="120"/>
              <w:jc w:val="left"/>
              <w:rPr>
                <w:bCs/>
                <w:sz w:val="20"/>
                <w:szCs w:val="20"/>
                <w:lang w:eastAsia="el-GR"/>
              </w:rPr>
            </w:pPr>
            <w:r w:rsidRPr="002251F3">
              <w:rPr>
                <w:rFonts w:ascii="Aptos" w:hAnsi="Aptos"/>
                <w:szCs w:val="22"/>
              </w:rPr>
              <w:t>Επιπλέον λειτουργικότητες που προσφέρονται πέραν των αναφερομένων  στην λειτουργική ενότητα "</w:t>
            </w:r>
            <w:proofErr w:type="spellStart"/>
            <w:r w:rsidRPr="002251F3">
              <w:rPr>
                <w:rFonts w:ascii="Aptos" w:hAnsi="Aptos"/>
                <w:szCs w:val="22"/>
              </w:rPr>
              <w:t>Back</w:t>
            </w:r>
            <w:proofErr w:type="spellEnd"/>
            <w:r w:rsidRPr="002251F3">
              <w:rPr>
                <w:rFonts w:ascii="Aptos" w:hAnsi="Aptos"/>
                <w:szCs w:val="22"/>
              </w:rPr>
              <w:t xml:space="preserve">  Office" οι οποίες κρίνεται ότι συμβ</w:t>
            </w:r>
            <w:r w:rsidRPr="00BD2B56">
              <w:rPr>
                <w:rFonts w:ascii="Aptos" w:hAnsi="Aptos"/>
                <w:szCs w:val="22"/>
              </w:rPr>
              <w:t>ά</w:t>
            </w:r>
            <w:r>
              <w:rPr>
                <w:rFonts w:ascii="Aptos" w:hAnsi="Aptos"/>
                <w:szCs w:val="22"/>
              </w:rPr>
              <w:t>λ</w:t>
            </w:r>
            <w:r w:rsidRPr="00BD2B56">
              <w:rPr>
                <w:rFonts w:ascii="Aptos" w:hAnsi="Aptos"/>
                <w:szCs w:val="22"/>
              </w:rPr>
              <w:t>λουν</w:t>
            </w:r>
            <w:r w:rsidRPr="002251F3">
              <w:rPr>
                <w:rFonts w:ascii="Aptos" w:hAnsi="Aptos"/>
                <w:szCs w:val="22"/>
              </w:rPr>
              <w:t xml:space="preserve"> στην εξυπηρέτηση των στόχων του Έργου </w:t>
            </w:r>
          </w:p>
        </w:tc>
        <w:tc>
          <w:tcPr>
            <w:tcW w:w="714" w:type="pct"/>
            <w:tcBorders>
              <w:top w:val="single" w:sz="4" w:space="0" w:color="000000"/>
              <w:left w:val="single" w:sz="4" w:space="0" w:color="000000"/>
              <w:bottom w:val="single" w:sz="4" w:space="0" w:color="000000"/>
            </w:tcBorders>
            <w:shd w:val="clear" w:color="auto" w:fill="auto"/>
            <w:vAlign w:val="center"/>
          </w:tcPr>
          <w:p w14:paraId="7EC2CCEA" w14:textId="77777777" w:rsidR="00C43D6C" w:rsidRPr="00B00986" w:rsidRDefault="00C43D6C" w:rsidP="00CA0B86">
            <w:pPr>
              <w:snapToGrid w:val="0"/>
              <w:spacing w:before="120"/>
              <w:jc w:val="center"/>
              <w:rPr>
                <w:bCs/>
                <w:sz w:val="20"/>
                <w:szCs w:val="20"/>
                <w:lang w:eastAsia="el-GR"/>
              </w:rPr>
            </w:pPr>
          </w:p>
        </w:tc>
        <w:tc>
          <w:tcPr>
            <w:tcW w:w="745" w:type="pct"/>
            <w:tcBorders>
              <w:top w:val="single" w:sz="4" w:space="0" w:color="000000"/>
              <w:left w:val="single" w:sz="4" w:space="0" w:color="000000"/>
              <w:bottom w:val="single" w:sz="4" w:space="0" w:color="000000"/>
            </w:tcBorders>
            <w:shd w:val="clear" w:color="auto" w:fill="auto"/>
            <w:vAlign w:val="center"/>
          </w:tcPr>
          <w:p w14:paraId="123C35E8" w14:textId="77777777" w:rsidR="00C43D6C" w:rsidRPr="00B00986" w:rsidRDefault="00C43D6C" w:rsidP="00CA0B86">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ECB35D" w14:textId="77777777" w:rsidR="00C43D6C" w:rsidRPr="00B00986" w:rsidRDefault="00C43D6C" w:rsidP="00CA0B86">
            <w:pPr>
              <w:snapToGrid w:val="0"/>
              <w:spacing w:before="120"/>
              <w:rPr>
                <w:bCs/>
                <w:sz w:val="20"/>
                <w:szCs w:val="20"/>
                <w:lang w:eastAsia="el-GR"/>
              </w:rPr>
            </w:pPr>
          </w:p>
        </w:tc>
      </w:tr>
    </w:tbl>
    <w:p w14:paraId="6D090F10" w14:textId="77777777" w:rsidR="00C43D6C" w:rsidRPr="00B00986" w:rsidRDefault="00C43D6C" w:rsidP="00C43D6C">
      <w:pPr>
        <w:rPr>
          <w:sz w:val="20"/>
          <w:szCs w:val="20"/>
        </w:rPr>
      </w:pPr>
    </w:p>
    <w:p w14:paraId="0F93D8CB" w14:textId="77777777" w:rsidR="00C43D6C" w:rsidRDefault="00C43D6C" w:rsidP="00C43D6C">
      <w:pPr>
        <w:pStyle w:val="1"/>
      </w:pPr>
      <w:bookmarkStart w:id="490" w:name="_Ref180570521"/>
      <w:bookmarkStart w:id="491" w:name="_Toc183511955"/>
      <w:bookmarkStart w:id="492" w:name="_Toc189814759"/>
      <w:r w:rsidRPr="00F94344">
        <w:t>Υπηρεσίες</w:t>
      </w:r>
      <w:bookmarkEnd w:id="490"/>
      <w:bookmarkEnd w:id="491"/>
      <w:bookmarkEnd w:id="492"/>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C43D6C" w:rsidRPr="00620CF5" w14:paraId="3DB2A310" w14:textId="77777777" w:rsidTr="00CA0B86">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35F0A084" w14:textId="77777777" w:rsidR="00C43D6C" w:rsidRPr="00990757" w:rsidRDefault="00C43D6C" w:rsidP="00CA0B86">
            <w:pPr>
              <w:jc w:val="center"/>
              <w:rPr>
                <w:b/>
                <w:sz w:val="20"/>
                <w:szCs w:val="20"/>
              </w:rPr>
            </w:pPr>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6B4AA757" w14:textId="77777777" w:rsidR="00C43D6C" w:rsidRPr="00990757" w:rsidRDefault="00C43D6C" w:rsidP="00CA0B86">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2A02A812" w14:textId="77777777" w:rsidR="00C43D6C" w:rsidRPr="00990757" w:rsidRDefault="00C43D6C" w:rsidP="00CA0B86">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42F690EE" w14:textId="77777777" w:rsidR="00C43D6C" w:rsidRPr="00990757" w:rsidRDefault="00C43D6C" w:rsidP="00CA0B86">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0822E4DD" w14:textId="77777777" w:rsidR="00C43D6C" w:rsidRPr="00990757" w:rsidRDefault="00C43D6C" w:rsidP="00CA0B86">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C43D6C" w:rsidRPr="00620CF5" w14:paraId="0C57A2BB"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926802C" w14:textId="77777777" w:rsidR="00C43D6C" w:rsidRPr="00990757" w:rsidRDefault="00C43D6C" w:rsidP="00CA0B86">
            <w:pPr>
              <w:pStyle w:val="a6"/>
              <w:numPr>
                <w:ilvl w:val="0"/>
                <w:numId w:val="8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250FC5EB" w14:textId="4C4F712B" w:rsidR="00C43D6C" w:rsidRPr="00990757" w:rsidRDefault="00311FA6" w:rsidP="00CA0B86">
            <w:pPr>
              <w:widowControl w:val="0"/>
              <w:rPr>
                <w:sz w:val="20"/>
                <w:szCs w:val="20"/>
              </w:rPr>
            </w:pPr>
            <w:r w:rsidRPr="00311FA6">
              <w:rPr>
                <w:sz w:val="20"/>
                <w:szCs w:val="20"/>
              </w:rPr>
              <w:t>Πλήρης Συμμόρφωση με τις απαιτήσεις της § Π.Ι.5.1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928891B"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5320CE9D"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2CA335E7" w14:textId="77777777" w:rsidR="00C43D6C" w:rsidRPr="00990757" w:rsidRDefault="00C43D6C" w:rsidP="00CA0B86">
            <w:pPr>
              <w:rPr>
                <w:b/>
                <w:sz w:val="20"/>
                <w:szCs w:val="20"/>
              </w:rPr>
            </w:pPr>
          </w:p>
        </w:tc>
      </w:tr>
      <w:tr w:rsidR="00C43D6C" w:rsidRPr="00620CF5" w14:paraId="617705C7"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90AA22C" w14:textId="77777777" w:rsidR="00C43D6C" w:rsidRPr="00990757" w:rsidRDefault="00C43D6C" w:rsidP="00CA0B86">
            <w:pPr>
              <w:pStyle w:val="a6"/>
              <w:numPr>
                <w:ilvl w:val="0"/>
                <w:numId w:val="8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7FC3B57" w14:textId="1A3942B5" w:rsidR="00C43D6C" w:rsidRPr="00990757" w:rsidRDefault="00311FA6" w:rsidP="00CA0B86">
            <w:pPr>
              <w:widowControl w:val="0"/>
              <w:jc w:val="left"/>
              <w:rPr>
                <w:color w:val="FF0000"/>
                <w:sz w:val="20"/>
                <w:szCs w:val="20"/>
              </w:rPr>
            </w:pPr>
            <w:r w:rsidRPr="00311FA6">
              <w:rPr>
                <w:sz w:val="20"/>
                <w:szCs w:val="20"/>
              </w:rPr>
              <w:t>Πλήρης Συμμόρφωση με τις απαιτήσεις της § Π.Ι.5.2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27D4BC7"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BD0DC99"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6ABA21C" w14:textId="77777777" w:rsidR="00C43D6C" w:rsidRPr="00990757" w:rsidRDefault="00C43D6C" w:rsidP="00CA0B86">
            <w:pPr>
              <w:rPr>
                <w:b/>
                <w:sz w:val="20"/>
                <w:szCs w:val="20"/>
              </w:rPr>
            </w:pPr>
          </w:p>
        </w:tc>
      </w:tr>
      <w:tr w:rsidR="00C43D6C" w:rsidRPr="00620CF5" w14:paraId="093F3008"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2E259BEE" w14:textId="77777777" w:rsidR="00C43D6C" w:rsidRPr="00990757" w:rsidRDefault="00C43D6C" w:rsidP="00CA0B86">
            <w:pPr>
              <w:pStyle w:val="a6"/>
              <w:numPr>
                <w:ilvl w:val="0"/>
                <w:numId w:val="8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73DBBDDE" w14:textId="74A261B9" w:rsidR="00C43D6C" w:rsidRPr="00990757" w:rsidRDefault="00311FA6" w:rsidP="00CA0B86">
            <w:pPr>
              <w:widowControl w:val="0"/>
              <w:rPr>
                <w:sz w:val="20"/>
                <w:szCs w:val="20"/>
              </w:rPr>
            </w:pPr>
            <w:r w:rsidRPr="00311FA6">
              <w:rPr>
                <w:sz w:val="20"/>
                <w:szCs w:val="20"/>
              </w:rPr>
              <w:t>Πλήρης Συμμόρφωση με τις απαιτήσεις της § Π.Ι.5.3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500FE7A2"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D36009B"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BC1EA1C" w14:textId="77777777" w:rsidR="00C43D6C" w:rsidRPr="00990757" w:rsidRDefault="00C43D6C" w:rsidP="00CA0B86">
            <w:pPr>
              <w:rPr>
                <w:b/>
                <w:sz w:val="20"/>
                <w:szCs w:val="20"/>
              </w:rPr>
            </w:pPr>
          </w:p>
        </w:tc>
      </w:tr>
      <w:tr w:rsidR="00C43D6C" w:rsidRPr="00620CF5" w14:paraId="091FDF92"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822601F" w14:textId="77777777" w:rsidR="00C43D6C" w:rsidRPr="00990757" w:rsidRDefault="00C43D6C" w:rsidP="00CA0B86">
            <w:pPr>
              <w:pStyle w:val="a6"/>
              <w:numPr>
                <w:ilvl w:val="0"/>
                <w:numId w:val="8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9CE6E76" w14:textId="7E92C218" w:rsidR="00C43D6C" w:rsidRPr="00990757" w:rsidRDefault="00311FA6" w:rsidP="00CA0B86">
            <w:pPr>
              <w:widowControl w:val="0"/>
              <w:rPr>
                <w:sz w:val="20"/>
                <w:szCs w:val="20"/>
              </w:rPr>
            </w:pPr>
            <w:r w:rsidRPr="00311FA6">
              <w:rPr>
                <w:sz w:val="20"/>
                <w:szCs w:val="20"/>
              </w:rPr>
              <w:t>Πλήρης Συμμόρφωση με τις απαιτήσεις της § Π.Ι.5.4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F707F9B"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59DC35DF"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700BA0AC" w14:textId="77777777" w:rsidR="00C43D6C" w:rsidRPr="00990757" w:rsidRDefault="00C43D6C" w:rsidP="00CA0B86">
            <w:pPr>
              <w:rPr>
                <w:b/>
                <w:sz w:val="20"/>
                <w:szCs w:val="20"/>
              </w:rPr>
            </w:pPr>
          </w:p>
        </w:tc>
      </w:tr>
      <w:tr w:rsidR="00C43D6C" w:rsidRPr="00620CF5" w14:paraId="681C40C2"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26D0ABE6" w14:textId="77777777" w:rsidR="00C43D6C" w:rsidRPr="00990757" w:rsidRDefault="00C43D6C" w:rsidP="00CA0B86">
            <w:pPr>
              <w:pStyle w:val="a6"/>
              <w:numPr>
                <w:ilvl w:val="0"/>
                <w:numId w:val="8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2E5F5173" w14:textId="660F7031" w:rsidR="00C43D6C" w:rsidRPr="00990757" w:rsidRDefault="00311FA6" w:rsidP="00CA0B86">
            <w:pPr>
              <w:widowControl w:val="0"/>
              <w:rPr>
                <w:sz w:val="20"/>
                <w:szCs w:val="20"/>
              </w:rPr>
            </w:pPr>
            <w:r w:rsidRPr="00311FA6">
              <w:rPr>
                <w:sz w:val="20"/>
                <w:szCs w:val="20"/>
              </w:rPr>
              <w:t>Πλήρης Συμμόρφωση με τις απαιτήσεις της § Π.Ι.5.5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19C479C7"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21808855"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5AFAF1D4" w14:textId="77777777" w:rsidR="00C43D6C" w:rsidRPr="00990757" w:rsidRDefault="00C43D6C" w:rsidP="00CA0B86">
            <w:pPr>
              <w:rPr>
                <w:b/>
                <w:sz w:val="20"/>
                <w:szCs w:val="20"/>
              </w:rPr>
            </w:pPr>
          </w:p>
        </w:tc>
      </w:tr>
      <w:tr w:rsidR="00C43D6C" w:rsidRPr="00620CF5" w14:paraId="2A99ABBA"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EED3E27" w14:textId="77777777" w:rsidR="00C43D6C" w:rsidRPr="00990757" w:rsidRDefault="00C43D6C" w:rsidP="00CA0B86">
            <w:pPr>
              <w:pStyle w:val="a6"/>
              <w:numPr>
                <w:ilvl w:val="0"/>
                <w:numId w:val="8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0E761252" w14:textId="1BE9111C" w:rsidR="00C43D6C" w:rsidRPr="00990757" w:rsidRDefault="00311FA6" w:rsidP="00CA0B86">
            <w:pPr>
              <w:widowControl w:val="0"/>
              <w:rPr>
                <w:sz w:val="20"/>
                <w:szCs w:val="20"/>
              </w:rPr>
            </w:pPr>
            <w:r w:rsidRPr="00311FA6">
              <w:rPr>
                <w:sz w:val="20"/>
                <w:szCs w:val="20"/>
              </w:rPr>
              <w:t>Πλήρης Συμμόρφωση με τις απαιτήσεις της § Π.Ι.5.6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2A99773"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1F23F171"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40F24DA6" w14:textId="77777777" w:rsidR="00C43D6C" w:rsidRPr="00990757" w:rsidRDefault="00C43D6C" w:rsidP="00CA0B86">
            <w:pPr>
              <w:rPr>
                <w:b/>
                <w:sz w:val="20"/>
                <w:szCs w:val="20"/>
              </w:rPr>
            </w:pPr>
          </w:p>
        </w:tc>
      </w:tr>
      <w:tr w:rsidR="00C43D6C" w:rsidRPr="00B96640" w14:paraId="19DCB176"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645DD0EA" w14:textId="77777777" w:rsidR="00C43D6C" w:rsidRPr="00990757" w:rsidRDefault="00C43D6C" w:rsidP="00CA0B86">
            <w:pPr>
              <w:pStyle w:val="a6"/>
              <w:numPr>
                <w:ilvl w:val="0"/>
                <w:numId w:val="8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7E2492BF" w14:textId="44307A3F" w:rsidR="00C43D6C" w:rsidRPr="00990757" w:rsidRDefault="00311FA6" w:rsidP="00CA0B86">
            <w:pPr>
              <w:widowControl w:val="0"/>
              <w:rPr>
                <w:sz w:val="20"/>
                <w:szCs w:val="20"/>
              </w:rPr>
            </w:pPr>
            <w:r w:rsidRPr="00311FA6">
              <w:rPr>
                <w:sz w:val="20"/>
                <w:szCs w:val="20"/>
              </w:rPr>
              <w:t>Πλήρης Συμμόρφωση με τις απαιτήσεις της § Π.Ι.5.7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5C1E9F3F"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1DD02974" w14:textId="77777777" w:rsidR="00C43D6C" w:rsidRPr="00990757" w:rsidRDefault="00C43D6C" w:rsidP="00CA0B86">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55D2FA64" w14:textId="77777777" w:rsidR="00C43D6C" w:rsidRPr="00990757" w:rsidRDefault="00C43D6C" w:rsidP="00CA0B86">
            <w:pPr>
              <w:rPr>
                <w:b/>
                <w:color w:val="FF0000"/>
                <w:sz w:val="20"/>
                <w:szCs w:val="20"/>
              </w:rPr>
            </w:pPr>
          </w:p>
        </w:tc>
      </w:tr>
    </w:tbl>
    <w:p w14:paraId="4290BB42" w14:textId="77777777" w:rsidR="00C43D6C" w:rsidRDefault="00C43D6C" w:rsidP="00C43D6C"/>
    <w:p w14:paraId="456CA014" w14:textId="77777777" w:rsidR="00C43D6C" w:rsidRDefault="00C43D6C" w:rsidP="00C43D6C"/>
    <w:p w14:paraId="7345F595" w14:textId="77777777" w:rsidR="00C43D6C" w:rsidRDefault="00C43D6C" w:rsidP="00C43D6C"/>
    <w:p w14:paraId="5DEB388F" w14:textId="77777777" w:rsidR="00C43D6C" w:rsidRPr="000D27D0" w:rsidRDefault="00C43D6C" w:rsidP="00C43D6C"/>
    <w:p w14:paraId="23E5A14A" w14:textId="77777777" w:rsidR="00C43D6C" w:rsidRDefault="00C43D6C" w:rsidP="00C43D6C">
      <w:pPr>
        <w:suppressAutoHyphens w:val="0"/>
        <w:spacing w:after="0" w:line="240" w:lineRule="auto"/>
        <w:jc w:val="left"/>
      </w:pPr>
      <w:r>
        <w:br w:type="page"/>
      </w:r>
    </w:p>
    <w:p w14:paraId="3B695778" w14:textId="77777777" w:rsidR="00C43D6C" w:rsidRDefault="00C43D6C" w:rsidP="00C43D6C"/>
    <w:p w14:paraId="534D6A4A" w14:textId="77777777" w:rsidR="00C43D6C" w:rsidRPr="00990757" w:rsidRDefault="00C43D6C" w:rsidP="00C43D6C">
      <w:pPr>
        <w:pStyle w:val="1"/>
      </w:pPr>
      <w:bookmarkStart w:id="493" w:name="_Ref180570882"/>
      <w:bookmarkStart w:id="494" w:name="_Ref180576698"/>
      <w:bookmarkStart w:id="495" w:name="_Toc183511956"/>
      <w:bookmarkStart w:id="496" w:name="_Toc189814760"/>
      <w:r w:rsidRPr="00990757">
        <w:t>Μεθοδολογία Υλοποίησης</w:t>
      </w:r>
      <w:bookmarkEnd w:id="493"/>
      <w:bookmarkEnd w:id="494"/>
      <w:bookmarkEnd w:id="495"/>
      <w:bookmarkEnd w:id="496"/>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C43D6C" w:rsidRPr="00990757" w14:paraId="2AC2A66C" w14:textId="77777777" w:rsidTr="00CA0B86">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5BF36E99" w14:textId="77777777" w:rsidR="00C43D6C" w:rsidRPr="00990757" w:rsidRDefault="00C43D6C" w:rsidP="00CA0B86">
            <w:pPr>
              <w:jc w:val="center"/>
              <w:rPr>
                <w:b/>
                <w:sz w:val="20"/>
                <w:szCs w:val="20"/>
              </w:rPr>
            </w:pPr>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24E6DBFE" w14:textId="77777777" w:rsidR="00C43D6C" w:rsidRPr="00990757" w:rsidRDefault="00C43D6C" w:rsidP="00CA0B86">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47927524" w14:textId="77777777" w:rsidR="00C43D6C" w:rsidRPr="00990757" w:rsidRDefault="00C43D6C" w:rsidP="00CA0B86">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58A4C60F" w14:textId="77777777" w:rsidR="00C43D6C" w:rsidRPr="00990757" w:rsidRDefault="00C43D6C" w:rsidP="00CA0B86">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444F2170" w14:textId="77777777" w:rsidR="00C43D6C" w:rsidRPr="00990757" w:rsidRDefault="00C43D6C" w:rsidP="00CA0B86">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C43D6C" w:rsidRPr="00990757" w14:paraId="2B0A5AA4"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87743D2" w14:textId="77777777" w:rsidR="00C43D6C" w:rsidRPr="00990757" w:rsidRDefault="00C43D6C" w:rsidP="00CA0B86">
            <w:pPr>
              <w:pStyle w:val="a6"/>
              <w:numPr>
                <w:ilvl w:val="0"/>
                <w:numId w:val="88"/>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627186CF" w14:textId="3815DDA7" w:rsidR="00C43D6C" w:rsidRPr="00990757" w:rsidRDefault="00311FA6" w:rsidP="00CA0B86">
            <w:pPr>
              <w:widowControl w:val="0"/>
              <w:rPr>
                <w:sz w:val="20"/>
                <w:szCs w:val="20"/>
              </w:rPr>
            </w:pPr>
            <w:r w:rsidRPr="00311FA6">
              <w:rPr>
                <w:sz w:val="20"/>
                <w:szCs w:val="20"/>
              </w:rPr>
              <w:t>Πλήρης Συμμόρφωση με τις απαιτήσεις της § Π.Ι.6.1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84DA3E4"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159542DD"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A32D461" w14:textId="77777777" w:rsidR="00C43D6C" w:rsidRPr="00990757" w:rsidRDefault="00C43D6C" w:rsidP="00CA0B86">
            <w:pPr>
              <w:rPr>
                <w:b/>
                <w:sz w:val="20"/>
                <w:szCs w:val="20"/>
              </w:rPr>
            </w:pPr>
          </w:p>
        </w:tc>
      </w:tr>
      <w:tr w:rsidR="00C43D6C" w:rsidRPr="00990757" w14:paraId="0186BF90"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47441168" w14:textId="77777777" w:rsidR="00C43D6C" w:rsidRPr="00990757" w:rsidRDefault="00C43D6C" w:rsidP="00CA0B86">
            <w:pPr>
              <w:pStyle w:val="a6"/>
              <w:numPr>
                <w:ilvl w:val="0"/>
                <w:numId w:val="88"/>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95C95BB" w14:textId="4055C131" w:rsidR="00C43D6C" w:rsidRPr="00990757" w:rsidRDefault="00311FA6" w:rsidP="00CA0B86">
            <w:pPr>
              <w:widowControl w:val="0"/>
              <w:jc w:val="left"/>
              <w:rPr>
                <w:color w:val="FF0000"/>
                <w:sz w:val="20"/>
                <w:szCs w:val="20"/>
              </w:rPr>
            </w:pPr>
            <w:r w:rsidRPr="00311FA6">
              <w:rPr>
                <w:sz w:val="20"/>
                <w:szCs w:val="20"/>
              </w:rPr>
              <w:t>Πλήρης Συμμόρφωση με τις απαιτήσεις της § Π.Ι.6.2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0FE8DD56"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37FDAC5"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0AF8B00E" w14:textId="77777777" w:rsidR="00C43D6C" w:rsidRPr="00990757" w:rsidRDefault="00C43D6C" w:rsidP="00CA0B86">
            <w:pPr>
              <w:rPr>
                <w:b/>
                <w:sz w:val="20"/>
                <w:szCs w:val="20"/>
              </w:rPr>
            </w:pPr>
          </w:p>
        </w:tc>
      </w:tr>
      <w:tr w:rsidR="00C43D6C" w:rsidRPr="00990757" w14:paraId="405D5ABE"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296FACD0" w14:textId="77777777" w:rsidR="00C43D6C" w:rsidRPr="00990757" w:rsidRDefault="00C43D6C" w:rsidP="00CA0B86">
            <w:pPr>
              <w:pStyle w:val="a6"/>
              <w:numPr>
                <w:ilvl w:val="0"/>
                <w:numId w:val="88"/>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C457591" w14:textId="12111F46" w:rsidR="00C43D6C" w:rsidRPr="00990757" w:rsidRDefault="00311FA6" w:rsidP="00CA0B86">
            <w:pPr>
              <w:widowControl w:val="0"/>
              <w:rPr>
                <w:sz w:val="20"/>
                <w:szCs w:val="20"/>
              </w:rPr>
            </w:pPr>
            <w:r w:rsidRPr="00311FA6">
              <w:rPr>
                <w:sz w:val="20"/>
                <w:szCs w:val="20"/>
              </w:rPr>
              <w:t>Πλήρης Συμμόρφωση με τις απαιτήσεις της § Π.Ι.6.3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FBBFE06"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A0D1321"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2A3C8DB" w14:textId="77777777" w:rsidR="00C43D6C" w:rsidRPr="00990757" w:rsidRDefault="00C43D6C" w:rsidP="00CA0B86">
            <w:pPr>
              <w:rPr>
                <w:b/>
                <w:sz w:val="20"/>
                <w:szCs w:val="20"/>
              </w:rPr>
            </w:pPr>
          </w:p>
        </w:tc>
      </w:tr>
      <w:tr w:rsidR="00C43D6C" w:rsidRPr="00990757" w14:paraId="02A29C59"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86EF50D" w14:textId="77777777" w:rsidR="00C43D6C" w:rsidRPr="00990757" w:rsidRDefault="00C43D6C" w:rsidP="00CA0B86">
            <w:pPr>
              <w:pStyle w:val="a6"/>
              <w:numPr>
                <w:ilvl w:val="0"/>
                <w:numId w:val="88"/>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3BBDF3F" w14:textId="705E9329" w:rsidR="00C43D6C" w:rsidRPr="00990757" w:rsidRDefault="00311FA6" w:rsidP="00CA0B86">
            <w:pPr>
              <w:widowControl w:val="0"/>
              <w:rPr>
                <w:sz w:val="20"/>
                <w:szCs w:val="20"/>
              </w:rPr>
            </w:pPr>
            <w:r w:rsidRPr="00311FA6">
              <w:rPr>
                <w:sz w:val="20"/>
                <w:szCs w:val="20"/>
              </w:rPr>
              <w:t>Πλήρης Συμμόρφωση με τις απαιτήσεις της § Π.Ι.6.4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9704077"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265E121"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497AAF44" w14:textId="77777777" w:rsidR="00C43D6C" w:rsidRPr="00990757" w:rsidRDefault="00C43D6C" w:rsidP="00CA0B86">
            <w:pPr>
              <w:rPr>
                <w:b/>
                <w:sz w:val="20"/>
                <w:szCs w:val="20"/>
              </w:rPr>
            </w:pPr>
          </w:p>
        </w:tc>
      </w:tr>
    </w:tbl>
    <w:p w14:paraId="3354B13D" w14:textId="77777777" w:rsidR="00C43D6C" w:rsidRDefault="00C43D6C" w:rsidP="00C43D6C"/>
    <w:p w14:paraId="53203FC3" w14:textId="77777777" w:rsidR="00C43D6C" w:rsidRDefault="00C43D6C" w:rsidP="00C43D6C">
      <w:pPr>
        <w:pStyle w:val="1"/>
      </w:pPr>
      <w:bookmarkStart w:id="497" w:name="_Ref180570904"/>
      <w:bookmarkStart w:id="498" w:name="_Toc183511957"/>
      <w:bookmarkStart w:id="499" w:name="_Toc189814761"/>
      <w:r w:rsidRPr="00BD0A72">
        <w:t>Φάσεις Υλοποίησης και Χρονοδιάγραμμα Έργου</w:t>
      </w:r>
      <w:bookmarkEnd w:id="497"/>
      <w:bookmarkEnd w:id="498"/>
      <w:bookmarkEnd w:id="499"/>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C43D6C" w:rsidRPr="00990757" w14:paraId="3264006E" w14:textId="77777777" w:rsidTr="00CA0B86">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173AFB14" w14:textId="77777777" w:rsidR="00C43D6C" w:rsidRPr="00990757" w:rsidRDefault="00C43D6C" w:rsidP="00CA0B86">
            <w:pPr>
              <w:jc w:val="center"/>
              <w:rPr>
                <w:b/>
                <w:sz w:val="20"/>
                <w:szCs w:val="20"/>
              </w:rPr>
            </w:pPr>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4CBEDC92" w14:textId="77777777" w:rsidR="00C43D6C" w:rsidRPr="00990757" w:rsidRDefault="00C43D6C" w:rsidP="00CA0B86">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5120B09E" w14:textId="77777777" w:rsidR="00C43D6C" w:rsidRPr="00990757" w:rsidRDefault="00C43D6C" w:rsidP="00CA0B86">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6E248698" w14:textId="77777777" w:rsidR="00C43D6C" w:rsidRPr="00990757" w:rsidRDefault="00C43D6C" w:rsidP="00CA0B86">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0A4C7653" w14:textId="77777777" w:rsidR="00C43D6C" w:rsidRPr="00990757" w:rsidRDefault="00C43D6C" w:rsidP="00CA0B86">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C43D6C" w:rsidRPr="00990757" w14:paraId="4C42FE7F"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4171513B" w14:textId="77777777" w:rsidR="00C43D6C" w:rsidRPr="00990757" w:rsidRDefault="00C43D6C" w:rsidP="00CA0B86">
            <w:pPr>
              <w:pStyle w:val="a6"/>
              <w:numPr>
                <w:ilvl w:val="0"/>
                <w:numId w:val="89"/>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3461309" w14:textId="64DC32E3" w:rsidR="00C43D6C" w:rsidRPr="00990757" w:rsidRDefault="00311FA6" w:rsidP="00CA0B86">
            <w:pPr>
              <w:widowControl w:val="0"/>
              <w:rPr>
                <w:sz w:val="20"/>
                <w:szCs w:val="20"/>
              </w:rPr>
            </w:pPr>
            <w:r w:rsidRPr="00311FA6">
              <w:rPr>
                <w:sz w:val="20"/>
                <w:szCs w:val="20"/>
              </w:rPr>
              <w:t>Πλήρης Συμμόρφωση με τις απαιτήσεις της § Π.Ι.7.1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22550881"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3333F43D"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B2D848D" w14:textId="77777777" w:rsidR="00C43D6C" w:rsidRPr="00990757" w:rsidRDefault="00C43D6C" w:rsidP="00CA0B86">
            <w:pPr>
              <w:rPr>
                <w:b/>
                <w:sz w:val="20"/>
                <w:szCs w:val="20"/>
              </w:rPr>
            </w:pPr>
          </w:p>
        </w:tc>
      </w:tr>
      <w:tr w:rsidR="00C43D6C" w:rsidRPr="00990757" w14:paraId="47080346"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412A2FEB" w14:textId="77777777" w:rsidR="00C43D6C" w:rsidRPr="00990757" w:rsidRDefault="00C43D6C" w:rsidP="00CA0B86">
            <w:pPr>
              <w:pStyle w:val="a6"/>
              <w:numPr>
                <w:ilvl w:val="0"/>
                <w:numId w:val="89"/>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0A7D25CA" w14:textId="5929F803" w:rsidR="00C43D6C" w:rsidRPr="00990757" w:rsidRDefault="00311FA6" w:rsidP="00CA0B86">
            <w:pPr>
              <w:widowControl w:val="0"/>
              <w:jc w:val="left"/>
              <w:rPr>
                <w:color w:val="FF0000"/>
                <w:sz w:val="20"/>
                <w:szCs w:val="20"/>
              </w:rPr>
            </w:pPr>
            <w:r w:rsidRPr="00311FA6">
              <w:rPr>
                <w:sz w:val="20"/>
                <w:szCs w:val="20"/>
              </w:rPr>
              <w:t>Πλήρης Συμμόρφωση με τις απαιτήσεις της § Π.Ι.7.2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7E1F5A92"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13E288FB"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74ADB50F" w14:textId="77777777" w:rsidR="00C43D6C" w:rsidRPr="00990757" w:rsidRDefault="00C43D6C" w:rsidP="00CA0B86">
            <w:pPr>
              <w:rPr>
                <w:b/>
                <w:sz w:val="20"/>
                <w:szCs w:val="20"/>
              </w:rPr>
            </w:pPr>
          </w:p>
        </w:tc>
      </w:tr>
      <w:tr w:rsidR="00C43D6C" w:rsidRPr="00990757" w14:paraId="6B8893C5" w14:textId="77777777" w:rsidTr="00CA0B86">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97273F7" w14:textId="77777777" w:rsidR="00C43D6C" w:rsidRPr="00990757" w:rsidRDefault="00C43D6C" w:rsidP="00CA0B86">
            <w:pPr>
              <w:pStyle w:val="a6"/>
              <w:numPr>
                <w:ilvl w:val="0"/>
                <w:numId w:val="89"/>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56D794E9" w14:textId="5A6E5FA7" w:rsidR="00C43D6C" w:rsidRPr="00990757" w:rsidRDefault="00311FA6" w:rsidP="00CA0B86">
            <w:pPr>
              <w:widowControl w:val="0"/>
              <w:rPr>
                <w:sz w:val="20"/>
                <w:szCs w:val="20"/>
              </w:rPr>
            </w:pPr>
            <w:r w:rsidRPr="00311FA6">
              <w:rPr>
                <w:sz w:val="20"/>
                <w:szCs w:val="20"/>
              </w:rPr>
              <w:t>Πλήρης Συμμόρφωση με τις απαιτήσεις της § Π.Ι.7.3 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277881BE" w14:textId="77777777" w:rsidR="00C43D6C" w:rsidRPr="00990757" w:rsidRDefault="00C43D6C" w:rsidP="00CA0B86">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55161A5B" w14:textId="77777777" w:rsidR="00C43D6C" w:rsidRPr="00990757" w:rsidRDefault="00C43D6C" w:rsidP="00CA0B86">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4BFE0813" w14:textId="77777777" w:rsidR="00C43D6C" w:rsidRPr="00990757" w:rsidRDefault="00C43D6C" w:rsidP="00CA0B86">
            <w:pPr>
              <w:rPr>
                <w:b/>
                <w:sz w:val="20"/>
                <w:szCs w:val="20"/>
              </w:rPr>
            </w:pPr>
          </w:p>
        </w:tc>
      </w:tr>
    </w:tbl>
    <w:p w14:paraId="7199E8B8" w14:textId="77777777" w:rsidR="00C43D6C" w:rsidRPr="00F94344" w:rsidRDefault="00C43D6C" w:rsidP="00C43D6C"/>
    <w:p w14:paraId="3881DA4C" w14:textId="77777777" w:rsidR="00C43D6C" w:rsidRDefault="00C43D6C" w:rsidP="00C43D6C">
      <w:pPr>
        <w:pStyle w:val="12"/>
        <w:numPr>
          <w:ilvl w:val="0"/>
          <w:numId w:val="0"/>
        </w:numPr>
      </w:pPr>
      <w:bookmarkStart w:id="500" w:name="_Toc183511958"/>
      <w:bookmarkStart w:id="501" w:name="_Ref183513084"/>
      <w:bookmarkStart w:id="502" w:name="_Toc189814762"/>
      <w:r>
        <w:lastRenderedPageBreak/>
        <w:t>ΠΑΡΑΡΤΗΜΑ ΙΙI – ΕΥΡΩΠΑΙΚΟ ΕΝΙΑΙΟ ΕΓΓΡΑΦΟ ΣΥΜΒΑΣΗΣ (ΕΕΕΣ)</w:t>
      </w:r>
      <w:bookmarkEnd w:id="500"/>
      <w:bookmarkEnd w:id="501"/>
      <w:bookmarkEnd w:id="502"/>
      <w:r>
        <w:t xml:space="preserve"> </w:t>
      </w:r>
    </w:p>
    <w:p w14:paraId="68A06E66" w14:textId="77777777" w:rsidR="00C43D6C" w:rsidRPr="00470F65" w:rsidRDefault="00C43D6C" w:rsidP="00C43D6C">
      <w:pPr>
        <w:rPr>
          <w:rFonts w:cs="Tahoma"/>
          <w:szCs w:val="22"/>
        </w:rPr>
      </w:pPr>
      <w:r w:rsidRPr="00470F65">
        <w:rPr>
          <w:rFonts w:cs="Tahoma"/>
          <w:szCs w:val="22"/>
        </w:rPr>
        <w:t xml:space="preserve">Από τις 2-5-2019, οι αναθέτουσες αρχές συντάσσουν το ΕΕΕΣ με τη χρήση  της νέας ηλεκτρονικής υπηρεσίας </w:t>
      </w:r>
      <w:proofErr w:type="spellStart"/>
      <w:r>
        <w:rPr>
          <w:rFonts w:cs="Tahoma"/>
          <w:szCs w:val="22"/>
        </w:rPr>
        <w:t>Promitheus</w:t>
      </w:r>
      <w:proofErr w:type="spellEnd"/>
      <w:r w:rsidRPr="00470F65">
        <w:rPr>
          <w:rFonts w:cs="Tahoma"/>
          <w:szCs w:val="22"/>
        </w:rPr>
        <w:t xml:space="preserve"> </w:t>
      </w:r>
      <w:proofErr w:type="spellStart"/>
      <w:r>
        <w:rPr>
          <w:rFonts w:cs="Tahoma"/>
          <w:szCs w:val="22"/>
        </w:rPr>
        <w:t>ESPDint</w:t>
      </w:r>
      <w:proofErr w:type="spellEnd"/>
      <w:r w:rsidRPr="00470F65">
        <w:rPr>
          <w:rFonts w:cs="Tahoma"/>
          <w:szCs w:val="22"/>
        </w:rPr>
        <w:t xml:space="preserve"> (</w:t>
      </w:r>
      <w:r>
        <w:rPr>
          <w:rFonts w:cs="Tahoma"/>
          <w:szCs w:val="22"/>
        </w:rPr>
        <w:t>https</w:t>
      </w:r>
      <w:r w:rsidRPr="00470F65">
        <w:rPr>
          <w:rFonts w:cs="Tahoma"/>
          <w:szCs w:val="22"/>
        </w:rPr>
        <w:t>://</w:t>
      </w:r>
      <w:r>
        <w:rPr>
          <w:rFonts w:cs="Tahoma"/>
          <w:szCs w:val="22"/>
        </w:rPr>
        <w:t>espdint</w:t>
      </w:r>
      <w:r w:rsidRPr="00470F65">
        <w:rPr>
          <w:rFonts w:cs="Tahoma"/>
          <w:szCs w:val="22"/>
        </w:rPr>
        <w:t>.</w:t>
      </w:r>
      <w:r>
        <w:rPr>
          <w:rFonts w:cs="Tahoma"/>
          <w:szCs w:val="22"/>
        </w:rPr>
        <w:t>eprocurement</w:t>
      </w:r>
      <w:r w:rsidRPr="00470F65">
        <w:rPr>
          <w:rFonts w:cs="Tahoma"/>
          <w:szCs w:val="22"/>
        </w:rPr>
        <w:t>.</w:t>
      </w:r>
      <w:r>
        <w:rPr>
          <w:rFonts w:cs="Tahoma"/>
          <w:szCs w:val="22"/>
        </w:rPr>
        <w:t>gov</w:t>
      </w:r>
      <w:r w:rsidRPr="00470F65">
        <w:rPr>
          <w:rFonts w:cs="Tahoma"/>
          <w:szCs w:val="22"/>
        </w:rPr>
        <w:t>.</w:t>
      </w:r>
      <w:r>
        <w:rPr>
          <w:rFonts w:cs="Tahoma"/>
          <w:szCs w:val="22"/>
        </w:rPr>
        <w:t>gr</w:t>
      </w:r>
      <w:r w:rsidRPr="00470F65">
        <w:rPr>
          <w:rFonts w:cs="Tahoma"/>
          <w:szCs w:val="22"/>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hyperlink r:id="rId41" w:history="1">
        <w:r w:rsidRPr="00797969">
          <w:rPr>
            <w:rStyle w:val="-"/>
            <w:rFonts w:cs="Tahoma"/>
            <w:szCs w:val="22"/>
          </w:rPr>
          <w:t>www.promitheus.gov.gr</w:t>
        </w:r>
      </w:hyperlink>
      <w:r>
        <w:rPr>
          <w:rFonts w:cs="Tahoma"/>
          <w:szCs w:val="22"/>
        </w:rPr>
        <w:t xml:space="preserve"> </w:t>
      </w:r>
    </w:p>
    <w:p w14:paraId="6DB82242" w14:textId="77777777" w:rsidR="00C43D6C" w:rsidRPr="00470F65" w:rsidRDefault="00C43D6C" w:rsidP="00C43D6C">
      <w:pPr>
        <w:rPr>
          <w:rFonts w:cs="Tahoma"/>
          <w:szCs w:val="22"/>
        </w:rPr>
      </w:pPr>
      <w:r w:rsidRPr="00470F65">
        <w:rPr>
          <w:rFonts w:cs="Tahoma"/>
          <w:szCs w:val="22"/>
        </w:rPr>
        <w:t xml:space="preserve">Συνημμένα της παρούσας διακήρυξης περιλαμβάνονται: </w:t>
      </w:r>
    </w:p>
    <w:p w14:paraId="4C072AB2" w14:textId="77777777" w:rsidR="00C43D6C" w:rsidRPr="00470F65" w:rsidRDefault="00C43D6C" w:rsidP="00C43D6C">
      <w:pPr>
        <w:numPr>
          <w:ilvl w:val="0"/>
          <w:numId w:val="11"/>
        </w:numPr>
        <w:rPr>
          <w:rFonts w:cs="Tahoma"/>
          <w:szCs w:val="22"/>
        </w:rPr>
      </w:pPr>
      <w:r w:rsidRPr="00470F65">
        <w:rPr>
          <w:rFonts w:cs="Tahoma"/>
          <w:szCs w:val="22"/>
        </w:rPr>
        <w:t xml:space="preserve">Πρότυπο του Ευρωπαϊκού Ενιαίου Εγγράφου Σύμβασης (ΕΕΕΣ) της παρούσας διακήρυξης σε μορφή αρχείου </w:t>
      </w:r>
      <w:proofErr w:type="spellStart"/>
      <w:r>
        <w:rPr>
          <w:rFonts w:cs="Tahoma"/>
          <w:szCs w:val="22"/>
        </w:rPr>
        <w:t>pdf</w:t>
      </w:r>
      <w:proofErr w:type="spellEnd"/>
      <w:r w:rsidRPr="00470F65">
        <w:rPr>
          <w:rFonts w:cs="Tahoma"/>
          <w:szCs w:val="22"/>
        </w:rPr>
        <w:t xml:space="preserve"> ψηφιακά υπογεγραμμένο, το οποίο αποτελεί αναπόσπαστο μέρος της διακήρυξης. </w:t>
      </w:r>
    </w:p>
    <w:p w14:paraId="49FDDE15" w14:textId="77777777" w:rsidR="00C43D6C" w:rsidRPr="00470F65" w:rsidRDefault="00C43D6C" w:rsidP="00C43D6C">
      <w:pPr>
        <w:numPr>
          <w:ilvl w:val="0"/>
          <w:numId w:val="11"/>
        </w:numPr>
        <w:rPr>
          <w:rFonts w:cs="Tahoma"/>
          <w:szCs w:val="22"/>
        </w:rPr>
      </w:pPr>
      <w:r w:rsidRPr="00470F65">
        <w:rPr>
          <w:rFonts w:cs="Tahoma"/>
          <w:szCs w:val="22"/>
        </w:rPr>
        <w:t>Το Ευρωπαϊκό Ενιαίο Έγγραφο Σύμβασης (ΕΕΕΣ) σε μορφή αρχείου.</w:t>
      </w:r>
      <w:r>
        <w:rPr>
          <w:rFonts w:cs="Tahoma"/>
          <w:szCs w:val="22"/>
        </w:rPr>
        <w:t>xml</w:t>
      </w:r>
      <w:r w:rsidRPr="00470F65">
        <w:rPr>
          <w:rFonts w:cs="Tahoma"/>
          <w:szCs w:val="22"/>
        </w:rPr>
        <w:t xml:space="preserve"> το οποίο θα μπορούν να χρησιμοποιήσουν οι ενδιαφερόμενοι οικονομικοί φορείς, προκειμένου να το συμπληρώσουν.</w:t>
      </w:r>
    </w:p>
    <w:p w14:paraId="2B3DA94A" w14:textId="77777777" w:rsidR="00C43D6C" w:rsidRPr="00470F65" w:rsidRDefault="00C43D6C" w:rsidP="00C43D6C">
      <w:pPr>
        <w:numPr>
          <w:ilvl w:val="0"/>
          <w:numId w:val="11"/>
        </w:numPr>
        <w:rPr>
          <w:rFonts w:cs="Tahoma"/>
          <w:szCs w:val="22"/>
        </w:rPr>
      </w:pPr>
      <w:r w:rsidRPr="00470F65">
        <w:rPr>
          <w:rFonts w:cs="Tahoma"/>
          <w:szCs w:val="22"/>
        </w:rPr>
        <w:t xml:space="preserve">Επισημαίνεται ότι οι προσφέροντες για το μέρος </w:t>
      </w:r>
      <w:r>
        <w:rPr>
          <w:rFonts w:cs="Tahoma"/>
          <w:szCs w:val="22"/>
        </w:rPr>
        <w:t>IV</w:t>
      </w:r>
      <w:r w:rsidRPr="00470F65">
        <w:rPr>
          <w:rFonts w:cs="Tahoma"/>
          <w:szCs w:val="22"/>
        </w:rPr>
        <w:t xml:space="preserve"> Κριτήρια επιλογής του ΕΕΕΣ συμπληρώνουν μόνο την ενότητα α «Γενική ένδειξη για όλα τα κριτήρια επιλογής».</w:t>
      </w:r>
    </w:p>
    <w:p w14:paraId="779457AB" w14:textId="77777777" w:rsidR="00C43D6C" w:rsidRDefault="00C43D6C" w:rsidP="00C43D6C">
      <w:pPr>
        <w:rPr>
          <w:rFonts w:cs="Tahoma"/>
        </w:rPr>
      </w:pPr>
    </w:p>
    <w:p w14:paraId="10F42885" w14:textId="77777777" w:rsidR="00C43D6C" w:rsidRDefault="00C43D6C" w:rsidP="00C43D6C">
      <w:pPr>
        <w:pStyle w:val="12"/>
        <w:numPr>
          <w:ilvl w:val="0"/>
          <w:numId w:val="0"/>
        </w:numPr>
      </w:pPr>
      <w:bookmarkStart w:id="503" w:name="_Toc183511959"/>
      <w:bookmarkStart w:id="504" w:name="_Toc189814763"/>
      <w:r>
        <w:lastRenderedPageBreak/>
        <w:t>ΠΑΡΑΡΤΗΜΑ ΙV – Υπόδειγμα Βιογραφικού Σημειώματος</w:t>
      </w:r>
      <w:bookmarkEnd w:id="503"/>
      <w:bookmarkEnd w:id="504"/>
    </w:p>
    <w:tbl>
      <w:tblPr>
        <w:tblW w:w="5004" w:type="pct"/>
        <w:tblInd w:w="-8" w:type="dxa"/>
        <w:tblLook w:val="0000" w:firstRow="0" w:lastRow="0" w:firstColumn="0" w:lastColumn="0" w:noHBand="0" w:noVBand="0"/>
      </w:tblPr>
      <w:tblGrid>
        <w:gridCol w:w="1423"/>
        <w:gridCol w:w="297"/>
        <w:gridCol w:w="262"/>
        <w:gridCol w:w="137"/>
        <w:gridCol w:w="152"/>
        <w:gridCol w:w="152"/>
        <w:gridCol w:w="3699"/>
        <w:gridCol w:w="1259"/>
        <w:gridCol w:w="402"/>
        <w:gridCol w:w="102"/>
        <w:gridCol w:w="204"/>
        <w:gridCol w:w="1533"/>
      </w:tblGrid>
      <w:tr w:rsidR="00C43D6C" w14:paraId="3846957C" w14:textId="77777777" w:rsidTr="00CA0B86">
        <w:trPr>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01C3314A" w14:textId="77777777" w:rsidR="00C43D6C" w:rsidRDefault="00C43D6C" w:rsidP="00CA0B86">
            <w:pPr>
              <w:spacing w:line="276" w:lineRule="auto"/>
              <w:jc w:val="center"/>
              <w:rPr>
                <w:rFonts w:cs="Tahoma"/>
                <w:b/>
                <w:szCs w:val="22"/>
              </w:rPr>
            </w:pPr>
            <w:r>
              <w:rPr>
                <w:rFonts w:cs="Tahoma"/>
                <w:b/>
                <w:szCs w:val="22"/>
              </w:rPr>
              <w:t>ΒΙΟΓΡΑΦΙΚΟ ΣΗΜΕΙΩΜΑ</w:t>
            </w:r>
          </w:p>
        </w:tc>
      </w:tr>
      <w:tr w:rsidR="00C43D6C" w14:paraId="17C40FD9" w14:textId="77777777" w:rsidTr="00CA0B86">
        <w:tc>
          <w:tcPr>
            <w:tcW w:w="4996" w:type="pct"/>
            <w:gridSpan w:val="12"/>
          </w:tcPr>
          <w:p w14:paraId="06E19955" w14:textId="77777777" w:rsidR="00C43D6C" w:rsidRDefault="00C43D6C" w:rsidP="00CA0B86">
            <w:pPr>
              <w:spacing w:line="276" w:lineRule="auto"/>
              <w:rPr>
                <w:rFonts w:cs="Tahoma"/>
                <w:szCs w:val="22"/>
              </w:rPr>
            </w:pPr>
          </w:p>
        </w:tc>
      </w:tr>
      <w:tr w:rsidR="00C43D6C" w14:paraId="6CED4AC3" w14:textId="77777777" w:rsidTr="00CA0B86">
        <w:tc>
          <w:tcPr>
            <w:tcW w:w="3178"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57A0B3A0" w14:textId="77777777" w:rsidR="00C43D6C" w:rsidRDefault="00C43D6C" w:rsidP="00CA0B86">
            <w:pPr>
              <w:spacing w:line="276" w:lineRule="auto"/>
              <w:rPr>
                <w:rFonts w:cs="Tahoma"/>
                <w:b/>
                <w:szCs w:val="22"/>
              </w:rPr>
            </w:pPr>
            <w:r>
              <w:rPr>
                <w:rFonts w:cs="Tahoma"/>
                <w:b/>
                <w:szCs w:val="22"/>
              </w:rPr>
              <w:t>ΠΡΟΣΩΠΙΚΑ ΣΤΟΙΧΕΙΑ</w:t>
            </w:r>
          </w:p>
        </w:tc>
        <w:tc>
          <w:tcPr>
            <w:tcW w:w="1818" w:type="pct"/>
            <w:gridSpan w:val="5"/>
            <w:vAlign w:val="center"/>
          </w:tcPr>
          <w:p w14:paraId="4B17D904" w14:textId="77777777" w:rsidR="00C43D6C" w:rsidRDefault="00C43D6C" w:rsidP="00CA0B86">
            <w:pPr>
              <w:spacing w:line="276" w:lineRule="auto"/>
              <w:rPr>
                <w:rFonts w:cs="Tahoma"/>
                <w:szCs w:val="22"/>
              </w:rPr>
            </w:pPr>
          </w:p>
        </w:tc>
      </w:tr>
      <w:tr w:rsidR="00C43D6C" w14:paraId="7C93E68D" w14:textId="77777777" w:rsidTr="00CA0B86">
        <w:tc>
          <w:tcPr>
            <w:tcW w:w="740" w:type="pct"/>
            <w:tcBorders>
              <w:top w:val="double" w:sz="6" w:space="0" w:color="auto"/>
              <w:left w:val="double" w:sz="6" w:space="0" w:color="auto"/>
              <w:bottom w:val="nil"/>
              <w:right w:val="nil"/>
            </w:tcBorders>
            <w:vAlign w:val="center"/>
          </w:tcPr>
          <w:p w14:paraId="665A12A6" w14:textId="77777777" w:rsidR="00C43D6C" w:rsidRDefault="00C43D6C" w:rsidP="00CA0B86">
            <w:pPr>
              <w:spacing w:line="276" w:lineRule="auto"/>
              <w:rPr>
                <w:rFonts w:cs="Tahoma"/>
                <w:b/>
                <w:szCs w:val="22"/>
              </w:rPr>
            </w:pPr>
            <w:r>
              <w:rPr>
                <w:rFonts w:cs="Tahoma"/>
                <w:b/>
                <w:szCs w:val="22"/>
              </w:rPr>
              <w:t>Επώνυμο:</w:t>
            </w:r>
          </w:p>
        </w:tc>
        <w:tc>
          <w:tcPr>
            <w:tcW w:w="2438" w:type="pct"/>
            <w:gridSpan w:val="6"/>
            <w:tcBorders>
              <w:top w:val="double" w:sz="6" w:space="0" w:color="auto"/>
              <w:left w:val="nil"/>
              <w:bottom w:val="single" w:sz="6" w:space="0" w:color="auto"/>
              <w:right w:val="nil"/>
            </w:tcBorders>
            <w:vAlign w:val="center"/>
          </w:tcPr>
          <w:p w14:paraId="288A553B" w14:textId="77777777" w:rsidR="00C43D6C" w:rsidRDefault="00C43D6C" w:rsidP="00CA0B86">
            <w:pPr>
              <w:spacing w:line="276" w:lineRule="auto"/>
              <w:rPr>
                <w:rFonts w:cs="Tahoma"/>
                <w:szCs w:val="22"/>
              </w:rPr>
            </w:pPr>
          </w:p>
        </w:tc>
        <w:tc>
          <w:tcPr>
            <w:tcW w:w="654" w:type="pct"/>
            <w:tcBorders>
              <w:top w:val="double" w:sz="6" w:space="0" w:color="auto"/>
              <w:left w:val="nil"/>
              <w:bottom w:val="nil"/>
              <w:right w:val="nil"/>
            </w:tcBorders>
            <w:vAlign w:val="center"/>
          </w:tcPr>
          <w:p w14:paraId="5DF473A0" w14:textId="77777777" w:rsidR="00C43D6C" w:rsidRDefault="00C43D6C" w:rsidP="00CA0B86">
            <w:pPr>
              <w:spacing w:line="276" w:lineRule="auto"/>
              <w:rPr>
                <w:rFonts w:cs="Tahoma"/>
                <w:b/>
                <w:szCs w:val="22"/>
              </w:rPr>
            </w:pPr>
            <w:r>
              <w:rPr>
                <w:rFonts w:cs="Tahoma"/>
                <w:b/>
                <w:szCs w:val="22"/>
              </w:rPr>
              <w:t>Όνομα:</w:t>
            </w:r>
          </w:p>
        </w:tc>
        <w:tc>
          <w:tcPr>
            <w:tcW w:w="1164" w:type="pct"/>
            <w:gridSpan w:val="4"/>
            <w:tcBorders>
              <w:top w:val="double" w:sz="6" w:space="0" w:color="auto"/>
              <w:left w:val="nil"/>
              <w:bottom w:val="single" w:sz="6" w:space="0" w:color="auto"/>
              <w:right w:val="double" w:sz="6" w:space="0" w:color="auto"/>
            </w:tcBorders>
            <w:vAlign w:val="center"/>
          </w:tcPr>
          <w:p w14:paraId="0604AE00" w14:textId="77777777" w:rsidR="00C43D6C" w:rsidRDefault="00C43D6C" w:rsidP="00CA0B86">
            <w:pPr>
              <w:spacing w:line="276" w:lineRule="auto"/>
              <w:rPr>
                <w:rFonts w:cs="Tahoma"/>
                <w:szCs w:val="22"/>
              </w:rPr>
            </w:pPr>
          </w:p>
        </w:tc>
      </w:tr>
      <w:tr w:rsidR="00C43D6C" w14:paraId="20A1CE01" w14:textId="77777777" w:rsidTr="00CA0B86">
        <w:trPr>
          <w:trHeight w:val="247"/>
        </w:trPr>
        <w:tc>
          <w:tcPr>
            <w:tcW w:w="4996" w:type="pct"/>
            <w:gridSpan w:val="12"/>
            <w:tcBorders>
              <w:top w:val="nil"/>
              <w:left w:val="double" w:sz="6" w:space="0" w:color="auto"/>
              <w:bottom w:val="nil"/>
              <w:right w:val="double" w:sz="6" w:space="0" w:color="auto"/>
            </w:tcBorders>
            <w:vAlign w:val="center"/>
          </w:tcPr>
          <w:p w14:paraId="5100A409" w14:textId="77777777" w:rsidR="00C43D6C" w:rsidRDefault="00C43D6C" w:rsidP="00CA0B86">
            <w:pPr>
              <w:spacing w:line="276" w:lineRule="auto"/>
              <w:rPr>
                <w:rFonts w:cs="Tahoma"/>
                <w:szCs w:val="22"/>
              </w:rPr>
            </w:pPr>
          </w:p>
        </w:tc>
      </w:tr>
      <w:tr w:rsidR="00C43D6C" w14:paraId="45684F36" w14:textId="77777777" w:rsidTr="00CA0B86">
        <w:tc>
          <w:tcPr>
            <w:tcW w:w="895" w:type="pct"/>
            <w:gridSpan w:val="2"/>
            <w:tcBorders>
              <w:top w:val="nil"/>
              <w:left w:val="double" w:sz="6" w:space="0" w:color="auto"/>
              <w:bottom w:val="nil"/>
              <w:right w:val="nil"/>
            </w:tcBorders>
            <w:vAlign w:val="center"/>
          </w:tcPr>
          <w:p w14:paraId="7A68C2F1" w14:textId="77777777" w:rsidR="00C43D6C" w:rsidRDefault="00C43D6C" w:rsidP="00CA0B86">
            <w:pPr>
              <w:spacing w:line="276" w:lineRule="auto"/>
              <w:rPr>
                <w:rFonts w:cs="Tahoma"/>
                <w:b/>
                <w:szCs w:val="22"/>
              </w:rPr>
            </w:pPr>
            <w:r>
              <w:rPr>
                <w:rFonts w:cs="Tahoma"/>
                <w:b/>
                <w:szCs w:val="22"/>
              </w:rPr>
              <w:t>Πατρώνυμο:</w:t>
            </w:r>
          </w:p>
        </w:tc>
        <w:tc>
          <w:tcPr>
            <w:tcW w:w="2283" w:type="pct"/>
            <w:gridSpan w:val="5"/>
            <w:tcBorders>
              <w:top w:val="nil"/>
              <w:left w:val="nil"/>
              <w:bottom w:val="single" w:sz="6" w:space="0" w:color="auto"/>
              <w:right w:val="nil"/>
            </w:tcBorders>
            <w:vAlign w:val="center"/>
          </w:tcPr>
          <w:p w14:paraId="200B9BCD" w14:textId="77777777" w:rsidR="00C43D6C" w:rsidRDefault="00C43D6C" w:rsidP="00CA0B86">
            <w:pPr>
              <w:spacing w:line="276" w:lineRule="auto"/>
              <w:rPr>
                <w:rFonts w:cs="Tahoma"/>
                <w:szCs w:val="22"/>
              </w:rPr>
            </w:pPr>
          </w:p>
        </w:tc>
        <w:tc>
          <w:tcPr>
            <w:tcW w:w="916" w:type="pct"/>
            <w:gridSpan w:val="3"/>
            <w:vAlign w:val="center"/>
          </w:tcPr>
          <w:p w14:paraId="7864D1E0" w14:textId="77777777" w:rsidR="00C43D6C" w:rsidRDefault="00C43D6C" w:rsidP="00CA0B86">
            <w:pPr>
              <w:spacing w:line="276" w:lineRule="auto"/>
              <w:rPr>
                <w:rFonts w:cs="Tahoma"/>
                <w:b/>
                <w:szCs w:val="22"/>
              </w:rPr>
            </w:pPr>
            <w:proofErr w:type="spellStart"/>
            <w:r>
              <w:rPr>
                <w:rFonts w:cs="Tahoma"/>
                <w:b/>
                <w:szCs w:val="22"/>
              </w:rPr>
              <w:t>Μητρώνυμο</w:t>
            </w:r>
            <w:proofErr w:type="spellEnd"/>
            <w:r>
              <w:rPr>
                <w:rFonts w:cs="Tahoma"/>
                <w:b/>
                <w:szCs w:val="22"/>
              </w:rPr>
              <w:t>:</w:t>
            </w:r>
          </w:p>
        </w:tc>
        <w:tc>
          <w:tcPr>
            <w:tcW w:w="902" w:type="pct"/>
            <w:gridSpan w:val="2"/>
            <w:tcBorders>
              <w:top w:val="nil"/>
              <w:left w:val="nil"/>
              <w:bottom w:val="single" w:sz="6" w:space="0" w:color="auto"/>
              <w:right w:val="double" w:sz="6" w:space="0" w:color="auto"/>
            </w:tcBorders>
            <w:vAlign w:val="center"/>
          </w:tcPr>
          <w:p w14:paraId="4ED46660" w14:textId="77777777" w:rsidR="00C43D6C" w:rsidRDefault="00C43D6C" w:rsidP="00CA0B86">
            <w:pPr>
              <w:spacing w:line="276" w:lineRule="auto"/>
              <w:rPr>
                <w:rFonts w:cs="Tahoma"/>
                <w:szCs w:val="22"/>
              </w:rPr>
            </w:pPr>
          </w:p>
        </w:tc>
      </w:tr>
      <w:tr w:rsidR="00C43D6C" w14:paraId="7DEA22FE" w14:textId="77777777" w:rsidTr="00CA0B86">
        <w:tc>
          <w:tcPr>
            <w:tcW w:w="4996" w:type="pct"/>
            <w:gridSpan w:val="12"/>
            <w:tcBorders>
              <w:top w:val="nil"/>
              <w:left w:val="double" w:sz="6" w:space="0" w:color="auto"/>
              <w:bottom w:val="nil"/>
              <w:right w:val="double" w:sz="6" w:space="0" w:color="auto"/>
            </w:tcBorders>
            <w:vAlign w:val="center"/>
          </w:tcPr>
          <w:p w14:paraId="4DB39864" w14:textId="77777777" w:rsidR="00C43D6C" w:rsidRDefault="00C43D6C" w:rsidP="00CA0B86">
            <w:pPr>
              <w:spacing w:line="276" w:lineRule="auto"/>
              <w:rPr>
                <w:rFonts w:cs="Tahoma"/>
                <w:szCs w:val="22"/>
              </w:rPr>
            </w:pPr>
          </w:p>
        </w:tc>
      </w:tr>
      <w:tr w:rsidR="00C43D6C" w14:paraId="7CB94EE0" w14:textId="77777777" w:rsidTr="00CA0B86">
        <w:tc>
          <w:tcPr>
            <w:tcW w:w="1031" w:type="pct"/>
            <w:gridSpan w:val="3"/>
            <w:tcBorders>
              <w:top w:val="nil"/>
              <w:left w:val="double" w:sz="6" w:space="0" w:color="auto"/>
              <w:bottom w:val="nil"/>
              <w:right w:val="nil"/>
            </w:tcBorders>
            <w:vAlign w:val="center"/>
          </w:tcPr>
          <w:p w14:paraId="1A4D7558" w14:textId="77777777" w:rsidR="00C43D6C" w:rsidRDefault="00C43D6C" w:rsidP="00CA0B86">
            <w:pPr>
              <w:spacing w:line="276" w:lineRule="auto"/>
              <w:rPr>
                <w:rFonts w:cs="Tahoma"/>
                <w:b/>
                <w:szCs w:val="22"/>
              </w:rPr>
            </w:pPr>
            <w:r>
              <w:rPr>
                <w:rFonts w:cs="Tahoma"/>
                <w:b/>
                <w:szCs w:val="22"/>
              </w:rPr>
              <w:t>Ημερομηνία Γέννησης:</w:t>
            </w:r>
          </w:p>
        </w:tc>
        <w:tc>
          <w:tcPr>
            <w:tcW w:w="2147" w:type="pct"/>
            <w:gridSpan w:val="4"/>
            <w:tcBorders>
              <w:top w:val="nil"/>
              <w:left w:val="nil"/>
              <w:bottom w:val="single" w:sz="6" w:space="0" w:color="auto"/>
              <w:right w:val="nil"/>
            </w:tcBorders>
            <w:vAlign w:val="center"/>
          </w:tcPr>
          <w:p w14:paraId="289B693E" w14:textId="77777777" w:rsidR="00C43D6C" w:rsidRDefault="00C43D6C" w:rsidP="00CA0B86">
            <w:pPr>
              <w:spacing w:line="276" w:lineRule="auto"/>
              <w:rPr>
                <w:rFonts w:cs="Tahoma"/>
                <w:szCs w:val="22"/>
              </w:rPr>
            </w:pPr>
            <w:r>
              <w:rPr>
                <w:rFonts w:cs="Tahoma"/>
                <w:szCs w:val="22"/>
              </w:rPr>
              <w:t>__ /__ / ____</w:t>
            </w:r>
          </w:p>
        </w:tc>
        <w:tc>
          <w:tcPr>
            <w:tcW w:w="1022" w:type="pct"/>
            <w:gridSpan w:val="4"/>
            <w:vAlign w:val="center"/>
          </w:tcPr>
          <w:p w14:paraId="6D2132CE" w14:textId="77777777" w:rsidR="00C43D6C" w:rsidRDefault="00C43D6C" w:rsidP="00CA0B86">
            <w:pPr>
              <w:spacing w:line="276" w:lineRule="auto"/>
              <w:rPr>
                <w:rFonts w:cs="Tahoma"/>
                <w:b/>
                <w:szCs w:val="22"/>
              </w:rPr>
            </w:pPr>
            <w:r>
              <w:rPr>
                <w:rFonts w:cs="Tahoma"/>
                <w:b/>
                <w:szCs w:val="22"/>
              </w:rPr>
              <w:t>Τόπος Γέννησης:</w:t>
            </w:r>
          </w:p>
        </w:tc>
        <w:tc>
          <w:tcPr>
            <w:tcW w:w="796" w:type="pct"/>
            <w:tcBorders>
              <w:top w:val="nil"/>
              <w:left w:val="nil"/>
              <w:bottom w:val="single" w:sz="6" w:space="0" w:color="auto"/>
              <w:right w:val="double" w:sz="6" w:space="0" w:color="auto"/>
            </w:tcBorders>
            <w:vAlign w:val="center"/>
          </w:tcPr>
          <w:p w14:paraId="2DA70D63" w14:textId="77777777" w:rsidR="00C43D6C" w:rsidRDefault="00C43D6C" w:rsidP="00CA0B86">
            <w:pPr>
              <w:spacing w:line="276" w:lineRule="auto"/>
              <w:rPr>
                <w:rFonts w:cs="Tahoma"/>
                <w:szCs w:val="22"/>
              </w:rPr>
            </w:pPr>
          </w:p>
        </w:tc>
      </w:tr>
      <w:tr w:rsidR="00C43D6C" w14:paraId="524ECE72" w14:textId="77777777" w:rsidTr="00CA0B86">
        <w:tc>
          <w:tcPr>
            <w:tcW w:w="4996" w:type="pct"/>
            <w:gridSpan w:val="12"/>
            <w:tcBorders>
              <w:top w:val="nil"/>
              <w:left w:val="double" w:sz="6" w:space="0" w:color="auto"/>
              <w:bottom w:val="nil"/>
              <w:right w:val="double" w:sz="6" w:space="0" w:color="auto"/>
            </w:tcBorders>
            <w:vAlign w:val="center"/>
          </w:tcPr>
          <w:p w14:paraId="6C13E541" w14:textId="77777777" w:rsidR="00C43D6C" w:rsidRDefault="00C43D6C" w:rsidP="00CA0B86">
            <w:pPr>
              <w:spacing w:line="276" w:lineRule="auto"/>
              <w:rPr>
                <w:rFonts w:cs="Tahoma"/>
                <w:szCs w:val="22"/>
              </w:rPr>
            </w:pPr>
          </w:p>
        </w:tc>
      </w:tr>
      <w:tr w:rsidR="00C43D6C" w14:paraId="44EE7848" w14:textId="77777777" w:rsidTr="00CA0B86">
        <w:tc>
          <w:tcPr>
            <w:tcW w:w="1260" w:type="pct"/>
            <w:gridSpan w:val="6"/>
            <w:tcBorders>
              <w:top w:val="nil"/>
              <w:left w:val="double" w:sz="6" w:space="0" w:color="auto"/>
              <w:bottom w:val="nil"/>
              <w:right w:val="nil"/>
            </w:tcBorders>
            <w:vAlign w:val="center"/>
          </w:tcPr>
          <w:p w14:paraId="3452D18B" w14:textId="77777777" w:rsidR="00C43D6C" w:rsidRDefault="00C43D6C" w:rsidP="00CA0B86">
            <w:pPr>
              <w:spacing w:line="276" w:lineRule="auto"/>
              <w:rPr>
                <w:rFonts w:cs="Tahoma"/>
                <w:b/>
                <w:szCs w:val="22"/>
              </w:rPr>
            </w:pPr>
            <w:r>
              <w:rPr>
                <w:rFonts w:cs="Tahoma"/>
                <w:b/>
                <w:szCs w:val="22"/>
              </w:rPr>
              <w:t>Τηλέφωνο:</w:t>
            </w:r>
          </w:p>
        </w:tc>
        <w:tc>
          <w:tcPr>
            <w:tcW w:w="1918" w:type="pct"/>
            <w:tcBorders>
              <w:top w:val="nil"/>
              <w:left w:val="nil"/>
              <w:bottom w:val="single" w:sz="6" w:space="0" w:color="auto"/>
              <w:right w:val="nil"/>
            </w:tcBorders>
            <w:vAlign w:val="center"/>
          </w:tcPr>
          <w:p w14:paraId="683D8B13" w14:textId="77777777" w:rsidR="00C43D6C" w:rsidRDefault="00C43D6C" w:rsidP="00CA0B86">
            <w:pPr>
              <w:spacing w:line="276" w:lineRule="auto"/>
              <w:rPr>
                <w:rFonts w:cs="Tahoma"/>
                <w:szCs w:val="22"/>
              </w:rPr>
            </w:pPr>
          </w:p>
        </w:tc>
        <w:tc>
          <w:tcPr>
            <w:tcW w:w="863" w:type="pct"/>
            <w:gridSpan w:val="2"/>
            <w:vAlign w:val="center"/>
          </w:tcPr>
          <w:p w14:paraId="1C0D3FFB" w14:textId="77777777" w:rsidR="00C43D6C" w:rsidRDefault="00C43D6C" w:rsidP="00CA0B86">
            <w:pPr>
              <w:spacing w:line="276" w:lineRule="auto"/>
              <w:rPr>
                <w:rFonts w:cs="Tahoma"/>
                <w:b/>
                <w:szCs w:val="22"/>
              </w:rPr>
            </w:pPr>
            <w:r>
              <w:rPr>
                <w:rFonts w:cs="Tahoma"/>
                <w:b/>
                <w:szCs w:val="22"/>
              </w:rPr>
              <w:t>E-</w:t>
            </w:r>
            <w:proofErr w:type="spellStart"/>
            <w:r>
              <w:rPr>
                <w:rFonts w:cs="Tahoma"/>
                <w:b/>
                <w:szCs w:val="22"/>
              </w:rPr>
              <w:t>mail</w:t>
            </w:r>
            <w:proofErr w:type="spellEnd"/>
            <w:r>
              <w:rPr>
                <w:rFonts w:cs="Tahoma"/>
                <w:b/>
                <w:szCs w:val="22"/>
              </w:rPr>
              <w:t>:</w:t>
            </w:r>
          </w:p>
        </w:tc>
        <w:tc>
          <w:tcPr>
            <w:tcW w:w="955" w:type="pct"/>
            <w:gridSpan w:val="3"/>
            <w:tcBorders>
              <w:top w:val="nil"/>
              <w:left w:val="nil"/>
              <w:bottom w:val="single" w:sz="6" w:space="0" w:color="auto"/>
              <w:right w:val="double" w:sz="6" w:space="0" w:color="auto"/>
            </w:tcBorders>
            <w:vAlign w:val="center"/>
          </w:tcPr>
          <w:p w14:paraId="435C3F20" w14:textId="77777777" w:rsidR="00C43D6C" w:rsidRDefault="00C43D6C" w:rsidP="00CA0B86">
            <w:pPr>
              <w:spacing w:line="276" w:lineRule="auto"/>
              <w:rPr>
                <w:rFonts w:cs="Tahoma"/>
                <w:szCs w:val="22"/>
              </w:rPr>
            </w:pPr>
          </w:p>
        </w:tc>
      </w:tr>
      <w:tr w:rsidR="00C43D6C" w14:paraId="3C013B62" w14:textId="77777777" w:rsidTr="00CA0B86">
        <w:tc>
          <w:tcPr>
            <w:tcW w:w="1260" w:type="pct"/>
            <w:gridSpan w:val="6"/>
            <w:tcBorders>
              <w:top w:val="nil"/>
              <w:left w:val="double" w:sz="6" w:space="0" w:color="auto"/>
              <w:bottom w:val="nil"/>
              <w:right w:val="nil"/>
            </w:tcBorders>
            <w:vAlign w:val="center"/>
          </w:tcPr>
          <w:p w14:paraId="0B892AD7" w14:textId="77777777" w:rsidR="00C43D6C" w:rsidRDefault="00C43D6C" w:rsidP="00CA0B86">
            <w:pPr>
              <w:spacing w:line="276" w:lineRule="auto"/>
              <w:rPr>
                <w:rFonts w:cs="Tahoma"/>
                <w:b/>
                <w:szCs w:val="22"/>
              </w:rPr>
            </w:pPr>
            <w:proofErr w:type="spellStart"/>
            <w:r>
              <w:rPr>
                <w:rFonts w:cs="Tahoma"/>
                <w:b/>
                <w:szCs w:val="22"/>
              </w:rPr>
              <w:t>Fax</w:t>
            </w:r>
            <w:proofErr w:type="spellEnd"/>
            <w:r>
              <w:rPr>
                <w:rFonts w:cs="Tahoma"/>
                <w:b/>
                <w:szCs w:val="22"/>
              </w:rPr>
              <w:t>:</w:t>
            </w:r>
          </w:p>
        </w:tc>
        <w:tc>
          <w:tcPr>
            <w:tcW w:w="1918" w:type="pct"/>
            <w:tcBorders>
              <w:top w:val="nil"/>
              <w:left w:val="nil"/>
              <w:bottom w:val="single" w:sz="6" w:space="0" w:color="auto"/>
              <w:right w:val="nil"/>
            </w:tcBorders>
            <w:vAlign w:val="center"/>
          </w:tcPr>
          <w:p w14:paraId="283D34ED" w14:textId="77777777" w:rsidR="00C43D6C" w:rsidRDefault="00C43D6C" w:rsidP="00CA0B86">
            <w:pPr>
              <w:spacing w:line="276" w:lineRule="auto"/>
              <w:rPr>
                <w:rFonts w:cs="Tahoma"/>
                <w:szCs w:val="22"/>
              </w:rPr>
            </w:pPr>
          </w:p>
        </w:tc>
        <w:tc>
          <w:tcPr>
            <w:tcW w:w="863" w:type="pct"/>
            <w:gridSpan w:val="2"/>
            <w:vAlign w:val="center"/>
          </w:tcPr>
          <w:p w14:paraId="4F243220" w14:textId="77777777" w:rsidR="00C43D6C" w:rsidRDefault="00C43D6C" w:rsidP="00CA0B86">
            <w:pPr>
              <w:spacing w:line="276" w:lineRule="auto"/>
              <w:rPr>
                <w:rFonts w:cs="Tahoma"/>
                <w:b/>
                <w:szCs w:val="22"/>
              </w:rPr>
            </w:pPr>
          </w:p>
        </w:tc>
        <w:tc>
          <w:tcPr>
            <w:tcW w:w="955" w:type="pct"/>
            <w:gridSpan w:val="3"/>
            <w:tcBorders>
              <w:top w:val="single" w:sz="6" w:space="0" w:color="auto"/>
              <w:left w:val="nil"/>
              <w:bottom w:val="nil"/>
              <w:right w:val="double" w:sz="6" w:space="0" w:color="auto"/>
            </w:tcBorders>
            <w:vAlign w:val="center"/>
          </w:tcPr>
          <w:p w14:paraId="3AA3E126" w14:textId="77777777" w:rsidR="00C43D6C" w:rsidRDefault="00C43D6C" w:rsidP="00CA0B86">
            <w:pPr>
              <w:spacing w:line="276" w:lineRule="auto"/>
              <w:rPr>
                <w:rFonts w:cs="Tahoma"/>
                <w:szCs w:val="22"/>
              </w:rPr>
            </w:pPr>
          </w:p>
        </w:tc>
      </w:tr>
      <w:tr w:rsidR="00C43D6C" w14:paraId="12571F52" w14:textId="77777777" w:rsidTr="00CA0B86">
        <w:tc>
          <w:tcPr>
            <w:tcW w:w="1102" w:type="pct"/>
            <w:gridSpan w:val="4"/>
            <w:tcBorders>
              <w:top w:val="nil"/>
              <w:left w:val="double" w:sz="6" w:space="0" w:color="auto"/>
              <w:bottom w:val="nil"/>
              <w:right w:val="nil"/>
            </w:tcBorders>
            <w:vAlign w:val="center"/>
          </w:tcPr>
          <w:p w14:paraId="164FEA82" w14:textId="77777777" w:rsidR="00C43D6C" w:rsidRDefault="00C43D6C" w:rsidP="00CA0B86">
            <w:pPr>
              <w:spacing w:line="276" w:lineRule="auto"/>
              <w:rPr>
                <w:rFonts w:cs="Tahoma"/>
                <w:szCs w:val="22"/>
              </w:rPr>
            </w:pPr>
          </w:p>
        </w:tc>
        <w:tc>
          <w:tcPr>
            <w:tcW w:w="2076" w:type="pct"/>
            <w:gridSpan w:val="3"/>
            <w:vAlign w:val="center"/>
          </w:tcPr>
          <w:p w14:paraId="12E430C8" w14:textId="77777777" w:rsidR="00C43D6C" w:rsidRDefault="00C43D6C" w:rsidP="00CA0B86">
            <w:pPr>
              <w:spacing w:line="276" w:lineRule="auto"/>
              <w:rPr>
                <w:rFonts w:cs="Tahoma"/>
                <w:szCs w:val="22"/>
              </w:rPr>
            </w:pPr>
          </w:p>
        </w:tc>
        <w:tc>
          <w:tcPr>
            <w:tcW w:w="1022" w:type="pct"/>
            <w:gridSpan w:val="4"/>
            <w:vAlign w:val="center"/>
          </w:tcPr>
          <w:p w14:paraId="57301AEF" w14:textId="77777777" w:rsidR="00C43D6C" w:rsidRDefault="00C43D6C" w:rsidP="00CA0B86">
            <w:pPr>
              <w:spacing w:line="276" w:lineRule="auto"/>
              <w:rPr>
                <w:rFonts w:cs="Tahoma"/>
                <w:szCs w:val="22"/>
              </w:rPr>
            </w:pPr>
          </w:p>
        </w:tc>
        <w:tc>
          <w:tcPr>
            <w:tcW w:w="796" w:type="pct"/>
            <w:tcBorders>
              <w:top w:val="nil"/>
              <w:left w:val="nil"/>
              <w:bottom w:val="nil"/>
              <w:right w:val="double" w:sz="6" w:space="0" w:color="auto"/>
            </w:tcBorders>
            <w:vAlign w:val="center"/>
          </w:tcPr>
          <w:p w14:paraId="6B861817" w14:textId="77777777" w:rsidR="00C43D6C" w:rsidRDefault="00C43D6C" w:rsidP="00CA0B86">
            <w:pPr>
              <w:spacing w:line="276" w:lineRule="auto"/>
              <w:rPr>
                <w:rFonts w:cs="Tahoma"/>
                <w:szCs w:val="22"/>
              </w:rPr>
            </w:pPr>
          </w:p>
        </w:tc>
      </w:tr>
      <w:tr w:rsidR="00C43D6C" w14:paraId="323702CC" w14:textId="77777777" w:rsidTr="00CA0B86">
        <w:tc>
          <w:tcPr>
            <w:tcW w:w="1181" w:type="pct"/>
            <w:gridSpan w:val="5"/>
            <w:tcBorders>
              <w:top w:val="nil"/>
              <w:left w:val="double" w:sz="6" w:space="0" w:color="auto"/>
              <w:bottom w:val="nil"/>
              <w:right w:val="nil"/>
            </w:tcBorders>
            <w:vAlign w:val="center"/>
          </w:tcPr>
          <w:p w14:paraId="33595519" w14:textId="77777777" w:rsidR="00C43D6C" w:rsidRDefault="00C43D6C" w:rsidP="00CA0B86">
            <w:pPr>
              <w:spacing w:line="276" w:lineRule="auto"/>
              <w:rPr>
                <w:rFonts w:cs="Tahoma"/>
                <w:b/>
                <w:szCs w:val="22"/>
              </w:rPr>
            </w:pPr>
            <w:r>
              <w:rPr>
                <w:rFonts w:cs="Tahoma"/>
                <w:b/>
                <w:szCs w:val="22"/>
              </w:rPr>
              <w:t>Διεύθυνση Κατοικίας:</w:t>
            </w:r>
          </w:p>
        </w:tc>
        <w:tc>
          <w:tcPr>
            <w:tcW w:w="1997" w:type="pct"/>
            <w:gridSpan w:val="2"/>
            <w:tcBorders>
              <w:top w:val="nil"/>
              <w:left w:val="nil"/>
              <w:bottom w:val="single" w:sz="6" w:space="0" w:color="auto"/>
              <w:right w:val="nil"/>
            </w:tcBorders>
            <w:vAlign w:val="center"/>
          </w:tcPr>
          <w:p w14:paraId="05225E6D" w14:textId="77777777" w:rsidR="00C43D6C" w:rsidRDefault="00C43D6C" w:rsidP="00CA0B86">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128D33DF" w14:textId="77777777" w:rsidR="00C43D6C" w:rsidRDefault="00C43D6C" w:rsidP="00CA0B86">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4E0BB54C" w14:textId="77777777" w:rsidR="00C43D6C" w:rsidRDefault="00C43D6C" w:rsidP="00CA0B86">
            <w:pPr>
              <w:spacing w:line="276" w:lineRule="auto"/>
              <w:rPr>
                <w:rFonts w:cs="Tahoma"/>
                <w:szCs w:val="22"/>
              </w:rPr>
            </w:pPr>
          </w:p>
        </w:tc>
      </w:tr>
      <w:tr w:rsidR="00C43D6C" w14:paraId="497CE1C9" w14:textId="77777777" w:rsidTr="00CA0B86">
        <w:tc>
          <w:tcPr>
            <w:tcW w:w="1181" w:type="pct"/>
            <w:gridSpan w:val="5"/>
            <w:tcBorders>
              <w:top w:val="nil"/>
              <w:left w:val="double" w:sz="6" w:space="0" w:color="auto"/>
              <w:bottom w:val="nil"/>
              <w:right w:val="nil"/>
            </w:tcBorders>
            <w:vAlign w:val="center"/>
          </w:tcPr>
          <w:p w14:paraId="03730BF4" w14:textId="77777777" w:rsidR="00C43D6C" w:rsidRDefault="00C43D6C" w:rsidP="00CA0B86">
            <w:pPr>
              <w:spacing w:line="276" w:lineRule="auto"/>
              <w:rPr>
                <w:rFonts w:cs="Tahoma"/>
                <w:szCs w:val="22"/>
              </w:rPr>
            </w:pPr>
          </w:p>
        </w:tc>
        <w:tc>
          <w:tcPr>
            <w:tcW w:w="1997" w:type="pct"/>
            <w:gridSpan w:val="2"/>
            <w:tcBorders>
              <w:top w:val="nil"/>
              <w:left w:val="nil"/>
              <w:bottom w:val="single" w:sz="6" w:space="0" w:color="auto"/>
              <w:right w:val="nil"/>
            </w:tcBorders>
            <w:vAlign w:val="center"/>
          </w:tcPr>
          <w:p w14:paraId="6F9E39D3" w14:textId="77777777" w:rsidR="00C43D6C" w:rsidRDefault="00C43D6C" w:rsidP="00CA0B86">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241D379C" w14:textId="77777777" w:rsidR="00C43D6C" w:rsidRDefault="00C43D6C" w:rsidP="00CA0B86">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0FEB1B24" w14:textId="77777777" w:rsidR="00C43D6C" w:rsidRDefault="00C43D6C" w:rsidP="00CA0B86">
            <w:pPr>
              <w:spacing w:line="276" w:lineRule="auto"/>
              <w:rPr>
                <w:rFonts w:cs="Tahoma"/>
                <w:szCs w:val="22"/>
              </w:rPr>
            </w:pPr>
          </w:p>
        </w:tc>
      </w:tr>
      <w:tr w:rsidR="00C43D6C" w14:paraId="49CC7BAB" w14:textId="77777777" w:rsidTr="00CA0B86">
        <w:tc>
          <w:tcPr>
            <w:tcW w:w="1102" w:type="pct"/>
            <w:gridSpan w:val="4"/>
            <w:tcBorders>
              <w:top w:val="nil"/>
              <w:left w:val="double" w:sz="6" w:space="0" w:color="auto"/>
              <w:bottom w:val="double" w:sz="6" w:space="0" w:color="auto"/>
              <w:right w:val="nil"/>
            </w:tcBorders>
            <w:vAlign w:val="center"/>
          </w:tcPr>
          <w:p w14:paraId="56EEAE37" w14:textId="77777777" w:rsidR="00C43D6C" w:rsidRDefault="00C43D6C" w:rsidP="00CA0B86">
            <w:pPr>
              <w:spacing w:line="276" w:lineRule="auto"/>
              <w:rPr>
                <w:rFonts w:cs="Tahoma"/>
                <w:szCs w:val="22"/>
              </w:rPr>
            </w:pPr>
          </w:p>
        </w:tc>
        <w:tc>
          <w:tcPr>
            <w:tcW w:w="2076" w:type="pct"/>
            <w:gridSpan w:val="3"/>
            <w:tcBorders>
              <w:top w:val="nil"/>
              <w:left w:val="nil"/>
              <w:bottom w:val="double" w:sz="6" w:space="0" w:color="auto"/>
              <w:right w:val="nil"/>
            </w:tcBorders>
            <w:vAlign w:val="center"/>
          </w:tcPr>
          <w:p w14:paraId="1D9E57CA" w14:textId="77777777" w:rsidR="00C43D6C" w:rsidRDefault="00C43D6C" w:rsidP="00CA0B86">
            <w:pPr>
              <w:spacing w:line="276" w:lineRule="auto"/>
              <w:rPr>
                <w:rFonts w:cs="Tahoma"/>
                <w:szCs w:val="22"/>
              </w:rPr>
            </w:pPr>
          </w:p>
        </w:tc>
        <w:tc>
          <w:tcPr>
            <w:tcW w:w="1022" w:type="pct"/>
            <w:gridSpan w:val="4"/>
            <w:tcBorders>
              <w:top w:val="nil"/>
              <w:left w:val="nil"/>
              <w:bottom w:val="double" w:sz="6" w:space="0" w:color="auto"/>
              <w:right w:val="nil"/>
            </w:tcBorders>
            <w:vAlign w:val="center"/>
          </w:tcPr>
          <w:p w14:paraId="5E9A91C2" w14:textId="77777777" w:rsidR="00C43D6C" w:rsidRDefault="00C43D6C" w:rsidP="00CA0B86">
            <w:pPr>
              <w:spacing w:line="276" w:lineRule="auto"/>
              <w:rPr>
                <w:rFonts w:cs="Tahoma"/>
                <w:szCs w:val="22"/>
              </w:rPr>
            </w:pPr>
          </w:p>
        </w:tc>
        <w:tc>
          <w:tcPr>
            <w:tcW w:w="796" w:type="pct"/>
            <w:tcBorders>
              <w:top w:val="nil"/>
              <w:left w:val="nil"/>
              <w:bottom w:val="double" w:sz="6" w:space="0" w:color="auto"/>
              <w:right w:val="double" w:sz="6" w:space="0" w:color="auto"/>
            </w:tcBorders>
            <w:vAlign w:val="center"/>
          </w:tcPr>
          <w:p w14:paraId="6AD6B436" w14:textId="77777777" w:rsidR="00C43D6C" w:rsidRDefault="00C43D6C" w:rsidP="00CA0B86">
            <w:pPr>
              <w:spacing w:line="276" w:lineRule="auto"/>
              <w:rPr>
                <w:rFonts w:cs="Tahoma"/>
                <w:szCs w:val="22"/>
              </w:rPr>
            </w:pPr>
          </w:p>
        </w:tc>
      </w:tr>
      <w:tr w:rsidR="00C43D6C" w14:paraId="5DEFDAD8" w14:textId="77777777" w:rsidTr="00CA0B86">
        <w:tc>
          <w:tcPr>
            <w:tcW w:w="4996" w:type="pct"/>
            <w:gridSpan w:val="12"/>
          </w:tcPr>
          <w:p w14:paraId="44B1394B" w14:textId="77777777" w:rsidR="00C43D6C" w:rsidRDefault="00C43D6C" w:rsidP="00CA0B86">
            <w:pPr>
              <w:spacing w:line="276" w:lineRule="auto"/>
              <w:rPr>
                <w:rFonts w:cs="Tahoma"/>
                <w:szCs w:val="22"/>
              </w:rPr>
            </w:pPr>
          </w:p>
        </w:tc>
      </w:tr>
      <w:tr w:rsidR="00C43D6C" w14:paraId="4B291FF9" w14:textId="77777777" w:rsidTr="00CA0B86">
        <w:tc>
          <w:tcPr>
            <w:tcW w:w="1031" w:type="pct"/>
            <w:gridSpan w:val="3"/>
            <w:tcBorders>
              <w:top w:val="single" w:sz="6" w:space="0" w:color="auto"/>
              <w:left w:val="single" w:sz="6" w:space="0" w:color="auto"/>
              <w:bottom w:val="single" w:sz="6" w:space="0" w:color="auto"/>
              <w:right w:val="single" w:sz="6" w:space="0" w:color="auto"/>
            </w:tcBorders>
            <w:shd w:val="pct10" w:color="auto" w:fill="auto"/>
          </w:tcPr>
          <w:p w14:paraId="55AB8030" w14:textId="77777777" w:rsidR="00C43D6C" w:rsidRDefault="00C43D6C" w:rsidP="00CA0B86">
            <w:pPr>
              <w:spacing w:line="276" w:lineRule="auto"/>
              <w:rPr>
                <w:rFonts w:cs="Tahoma"/>
                <w:b/>
                <w:szCs w:val="22"/>
              </w:rPr>
            </w:pPr>
            <w:r>
              <w:rPr>
                <w:rFonts w:cs="Tahoma"/>
                <w:b/>
                <w:szCs w:val="22"/>
              </w:rPr>
              <w:t>ΕΚΠΑΙΔΕΥΣΗ</w:t>
            </w:r>
          </w:p>
        </w:tc>
        <w:tc>
          <w:tcPr>
            <w:tcW w:w="3965" w:type="pct"/>
            <w:gridSpan w:val="9"/>
          </w:tcPr>
          <w:p w14:paraId="2F61849C" w14:textId="77777777" w:rsidR="00C43D6C" w:rsidRDefault="00C43D6C" w:rsidP="00CA0B86">
            <w:pPr>
              <w:spacing w:line="276" w:lineRule="auto"/>
              <w:rPr>
                <w:rFonts w:cs="Tahoma"/>
                <w:szCs w:val="22"/>
              </w:rPr>
            </w:pPr>
          </w:p>
        </w:tc>
      </w:tr>
      <w:tr w:rsidR="00C43D6C" w14:paraId="33354440" w14:textId="77777777" w:rsidTr="00CA0B86">
        <w:tc>
          <w:tcPr>
            <w:tcW w:w="1260" w:type="pct"/>
            <w:gridSpan w:val="6"/>
            <w:tcBorders>
              <w:top w:val="double" w:sz="6" w:space="0" w:color="auto"/>
              <w:left w:val="double" w:sz="6" w:space="0" w:color="auto"/>
              <w:bottom w:val="nil"/>
              <w:right w:val="single" w:sz="6" w:space="0" w:color="auto"/>
            </w:tcBorders>
            <w:vAlign w:val="center"/>
          </w:tcPr>
          <w:p w14:paraId="03BC825B" w14:textId="77777777" w:rsidR="00C43D6C" w:rsidRDefault="00C43D6C" w:rsidP="00CA0B86">
            <w:pPr>
              <w:spacing w:line="276" w:lineRule="auto"/>
              <w:jc w:val="center"/>
              <w:rPr>
                <w:rFonts w:cs="Tahoma"/>
                <w:b/>
                <w:szCs w:val="22"/>
              </w:rPr>
            </w:pPr>
            <w:r>
              <w:rPr>
                <w:rFonts w:cs="Tahoma"/>
                <w:b/>
                <w:szCs w:val="22"/>
              </w:rPr>
              <w:t>Όνομα Ιδρύματος</w:t>
            </w:r>
          </w:p>
        </w:tc>
        <w:tc>
          <w:tcPr>
            <w:tcW w:w="1918" w:type="pct"/>
            <w:tcBorders>
              <w:top w:val="double" w:sz="6" w:space="0" w:color="auto"/>
              <w:left w:val="nil"/>
              <w:bottom w:val="nil"/>
              <w:right w:val="single" w:sz="6" w:space="0" w:color="auto"/>
            </w:tcBorders>
            <w:vAlign w:val="center"/>
          </w:tcPr>
          <w:p w14:paraId="71E189F0" w14:textId="77777777" w:rsidR="00C43D6C" w:rsidRDefault="00C43D6C" w:rsidP="00CA0B86">
            <w:pPr>
              <w:spacing w:line="276" w:lineRule="auto"/>
              <w:jc w:val="center"/>
              <w:rPr>
                <w:rFonts w:cs="Tahoma"/>
                <w:b/>
                <w:szCs w:val="22"/>
              </w:rPr>
            </w:pPr>
            <w:r>
              <w:rPr>
                <w:rFonts w:cs="Tahoma"/>
                <w:b/>
                <w:szCs w:val="22"/>
              </w:rPr>
              <w:t>Τίτλος Πτυχίου</w:t>
            </w:r>
          </w:p>
        </w:tc>
        <w:tc>
          <w:tcPr>
            <w:tcW w:w="1022" w:type="pct"/>
            <w:gridSpan w:val="4"/>
            <w:tcBorders>
              <w:top w:val="double" w:sz="6" w:space="0" w:color="auto"/>
              <w:left w:val="nil"/>
              <w:bottom w:val="nil"/>
              <w:right w:val="single" w:sz="6" w:space="0" w:color="auto"/>
            </w:tcBorders>
            <w:vAlign w:val="center"/>
          </w:tcPr>
          <w:p w14:paraId="7475B4D2" w14:textId="77777777" w:rsidR="00C43D6C" w:rsidRDefault="00C43D6C" w:rsidP="00CA0B86">
            <w:pPr>
              <w:spacing w:line="276" w:lineRule="auto"/>
              <w:jc w:val="center"/>
              <w:rPr>
                <w:rFonts w:cs="Tahoma"/>
                <w:b/>
                <w:szCs w:val="22"/>
              </w:rPr>
            </w:pPr>
            <w:r>
              <w:rPr>
                <w:rFonts w:cs="Tahoma"/>
                <w:b/>
                <w:szCs w:val="22"/>
              </w:rPr>
              <w:t>Ειδικότητα</w:t>
            </w:r>
          </w:p>
        </w:tc>
        <w:tc>
          <w:tcPr>
            <w:tcW w:w="796" w:type="pct"/>
            <w:tcBorders>
              <w:top w:val="double" w:sz="6" w:space="0" w:color="auto"/>
              <w:left w:val="nil"/>
              <w:bottom w:val="nil"/>
              <w:right w:val="double" w:sz="6" w:space="0" w:color="auto"/>
            </w:tcBorders>
            <w:vAlign w:val="center"/>
          </w:tcPr>
          <w:p w14:paraId="62A6C736" w14:textId="77777777" w:rsidR="00C43D6C" w:rsidRDefault="00C43D6C" w:rsidP="00CA0B86">
            <w:pPr>
              <w:spacing w:line="276" w:lineRule="auto"/>
              <w:jc w:val="center"/>
              <w:rPr>
                <w:rFonts w:cs="Tahoma"/>
                <w:b/>
                <w:szCs w:val="22"/>
              </w:rPr>
            </w:pPr>
            <w:r>
              <w:rPr>
                <w:rFonts w:cs="Tahoma"/>
                <w:b/>
                <w:szCs w:val="22"/>
              </w:rPr>
              <w:t>Ημερομηνία Απόκτησης Πτυχίου</w:t>
            </w:r>
          </w:p>
        </w:tc>
      </w:tr>
      <w:tr w:rsidR="00C43D6C" w14:paraId="141C0798" w14:textId="77777777" w:rsidTr="00CA0B86">
        <w:tc>
          <w:tcPr>
            <w:tcW w:w="1260" w:type="pct"/>
            <w:gridSpan w:val="6"/>
            <w:tcBorders>
              <w:top w:val="double" w:sz="6" w:space="0" w:color="auto"/>
              <w:left w:val="double" w:sz="6" w:space="0" w:color="auto"/>
              <w:bottom w:val="single" w:sz="6" w:space="0" w:color="auto"/>
              <w:right w:val="single" w:sz="6" w:space="0" w:color="auto"/>
            </w:tcBorders>
          </w:tcPr>
          <w:p w14:paraId="1D8818BA" w14:textId="77777777" w:rsidR="00C43D6C" w:rsidRDefault="00C43D6C" w:rsidP="00CA0B86">
            <w:pPr>
              <w:spacing w:line="276" w:lineRule="auto"/>
              <w:rPr>
                <w:rFonts w:cs="Tahoma"/>
                <w:szCs w:val="22"/>
              </w:rPr>
            </w:pPr>
          </w:p>
        </w:tc>
        <w:tc>
          <w:tcPr>
            <w:tcW w:w="1918" w:type="pct"/>
            <w:tcBorders>
              <w:top w:val="double" w:sz="6" w:space="0" w:color="auto"/>
              <w:left w:val="nil"/>
              <w:bottom w:val="single" w:sz="6" w:space="0" w:color="auto"/>
              <w:right w:val="single" w:sz="6" w:space="0" w:color="auto"/>
            </w:tcBorders>
          </w:tcPr>
          <w:p w14:paraId="09296A5F" w14:textId="77777777" w:rsidR="00C43D6C" w:rsidRDefault="00C43D6C" w:rsidP="00CA0B86">
            <w:pPr>
              <w:spacing w:line="276" w:lineRule="auto"/>
              <w:rPr>
                <w:rFonts w:cs="Tahoma"/>
                <w:szCs w:val="22"/>
              </w:rPr>
            </w:pPr>
          </w:p>
        </w:tc>
        <w:tc>
          <w:tcPr>
            <w:tcW w:w="1022" w:type="pct"/>
            <w:gridSpan w:val="4"/>
            <w:tcBorders>
              <w:top w:val="double" w:sz="6" w:space="0" w:color="auto"/>
              <w:left w:val="nil"/>
              <w:bottom w:val="single" w:sz="6" w:space="0" w:color="auto"/>
              <w:right w:val="single" w:sz="6" w:space="0" w:color="auto"/>
            </w:tcBorders>
          </w:tcPr>
          <w:p w14:paraId="14E266FA" w14:textId="77777777" w:rsidR="00C43D6C" w:rsidRDefault="00C43D6C" w:rsidP="00CA0B86">
            <w:pPr>
              <w:spacing w:line="276" w:lineRule="auto"/>
              <w:rPr>
                <w:rFonts w:cs="Tahoma"/>
                <w:szCs w:val="22"/>
              </w:rPr>
            </w:pPr>
          </w:p>
        </w:tc>
        <w:tc>
          <w:tcPr>
            <w:tcW w:w="796" w:type="pct"/>
            <w:tcBorders>
              <w:top w:val="double" w:sz="6" w:space="0" w:color="auto"/>
              <w:left w:val="nil"/>
              <w:bottom w:val="single" w:sz="6" w:space="0" w:color="auto"/>
              <w:right w:val="double" w:sz="6" w:space="0" w:color="auto"/>
            </w:tcBorders>
          </w:tcPr>
          <w:p w14:paraId="4C953B98" w14:textId="77777777" w:rsidR="00C43D6C" w:rsidRDefault="00C43D6C" w:rsidP="00CA0B86">
            <w:pPr>
              <w:spacing w:line="276" w:lineRule="auto"/>
              <w:rPr>
                <w:rFonts w:cs="Tahoma"/>
                <w:szCs w:val="22"/>
              </w:rPr>
            </w:pPr>
          </w:p>
        </w:tc>
      </w:tr>
      <w:tr w:rsidR="00C43D6C" w14:paraId="5B332E55" w14:textId="77777777" w:rsidTr="00CA0B86">
        <w:tc>
          <w:tcPr>
            <w:tcW w:w="1260" w:type="pct"/>
            <w:gridSpan w:val="6"/>
            <w:tcBorders>
              <w:top w:val="nil"/>
              <w:left w:val="double" w:sz="6" w:space="0" w:color="auto"/>
              <w:bottom w:val="nil"/>
              <w:right w:val="single" w:sz="6" w:space="0" w:color="auto"/>
            </w:tcBorders>
          </w:tcPr>
          <w:p w14:paraId="125C0FBD" w14:textId="77777777" w:rsidR="00C43D6C" w:rsidRDefault="00C43D6C" w:rsidP="00CA0B86">
            <w:pPr>
              <w:spacing w:line="276" w:lineRule="auto"/>
              <w:rPr>
                <w:rFonts w:cs="Tahoma"/>
                <w:szCs w:val="22"/>
              </w:rPr>
            </w:pPr>
          </w:p>
        </w:tc>
        <w:tc>
          <w:tcPr>
            <w:tcW w:w="1918" w:type="pct"/>
            <w:tcBorders>
              <w:top w:val="nil"/>
              <w:left w:val="nil"/>
              <w:bottom w:val="nil"/>
              <w:right w:val="single" w:sz="6" w:space="0" w:color="auto"/>
            </w:tcBorders>
          </w:tcPr>
          <w:p w14:paraId="70D47E01" w14:textId="77777777" w:rsidR="00C43D6C" w:rsidRDefault="00C43D6C" w:rsidP="00CA0B86">
            <w:pPr>
              <w:spacing w:line="276" w:lineRule="auto"/>
              <w:rPr>
                <w:rFonts w:cs="Tahoma"/>
                <w:szCs w:val="22"/>
              </w:rPr>
            </w:pPr>
          </w:p>
        </w:tc>
        <w:tc>
          <w:tcPr>
            <w:tcW w:w="1022" w:type="pct"/>
            <w:gridSpan w:val="4"/>
            <w:tcBorders>
              <w:top w:val="nil"/>
              <w:left w:val="nil"/>
              <w:bottom w:val="nil"/>
              <w:right w:val="single" w:sz="6" w:space="0" w:color="auto"/>
            </w:tcBorders>
          </w:tcPr>
          <w:p w14:paraId="22F2DCFC" w14:textId="77777777" w:rsidR="00C43D6C" w:rsidRDefault="00C43D6C" w:rsidP="00CA0B86">
            <w:pPr>
              <w:spacing w:line="276" w:lineRule="auto"/>
              <w:rPr>
                <w:rFonts w:cs="Tahoma"/>
                <w:szCs w:val="22"/>
              </w:rPr>
            </w:pPr>
          </w:p>
        </w:tc>
        <w:tc>
          <w:tcPr>
            <w:tcW w:w="796" w:type="pct"/>
            <w:tcBorders>
              <w:top w:val="nil"/>
              <w:left w:val="nil"/>
              <w:bottom w:val="nil"/>
              <w:right w:val="double" w:sz="6" w:space="0" w:color="auto"/>
            </w:tcBorders>
          </w:tcPr>
          <w:p w14:paraId="5A146352" w14:textId="77777777" w:rsidR="00C43D6C" w:rsidRDefault="00C43D6C" w:rsidP="00CA0B86">
            <w:pPr>
              <w:spacing w:line="276" w:lineRule="auto"/>
              <w:rPr>
                <w:rFonts w:cs="Tahoma"/>
                <w:szCs w:val="22"/>
              </w:rPr>
            </w:pPr>
          </w:p>
        </w:tc>
      </w:tr>
      <w:tr w:rsidR="00C43D6C" w14:paraId="2EB97465" w14:textId="77777777" w:rsidTr="00CA0B86">
        <w:tc>
          <w:tcPr>
            <w:tcW w:w="1260" w:type="pct"/>
            <w:gridSpan w:val="6"/>
            <w:tcBorders>
              <w:top w:val="single" w:sz="6" w:space="0" w:color="auto"/>
              <w:left w:val="double" w:sz="6" w:space="0" w:color="auto"/>
              <w:bottom w:val="double" w:sz="4" w:space="0" w:color="auto"/>
              <w:right w:val="single" w:sz="6" w:space="0" w:color="auto"/>
            </w:tcBorders>
          </w:tcPr>
          <w:p w14:paraId="55856225" w14:textId="77777777" w:rsidR="00C43D6C" w:rsidRDefault="00C43D6C" w:rsidP="00CA0B86">
            <w:pPr>
              <w:spacing w:line="276" w:lineRule="auto"/>
              <w:rPr>
                <w:rFonts w:cs="Tahoma"/>
                <w:szCs w:val="22"/>
              </w:rPr>
            </w:pPr>
          </w:p>
        </w:tc>
        <w:tc>
          <w:tcPr>
            <w:tcW w:w="1918" w:type="pct"/>
            <w:tcBorders>
              <w:top w:val="single" w:sz="6" w:space="0" w:color="auto"/>
              <w:left w:val="nil"/>
              <w:bottom w:val="double" w:sz="4" w:space="0" w:color="auto"/>
              <w:right w:val="single" w:sz="6" w:space="0" w:color="auto"/>
            </w:tcBorders>
          </w:tcPr>
          <w:p w14:paraId="79131B86" w14:textId="77777777" w:rsidR="00C43D6C" w:rsidRDefault="00C43D6C" w:rsidP="00CA0B86">
            <w:pPr>
              <w:spacing w:line="276" w:lineRule="auto"/>
              <w:rPr>
                <w:rFonts w:cs="Tahoma"/>
                <w:szCs w:val="22"/>
              </w:rPr>
            </w:pPr>
          </w:p>
        </w:tc>
        <w:tc>
          <w:tcPr>
            <w:tcW w:w="1022" w:type="pct"/>
            <w:gridSpan w:val="4"/>
            <w:tcBorders>
              <w:top w:val="single" w:sz="6" w:space="0" w:color="auto"/>
              <w:left w:val="nil"/>
              <w:bottom w:val="double" w:sz="4" w:space="0" w:color="auto"/>
              <w:right w:val="single" w:sz="6" w:space="0" w:color="auto"/>
            </w:tcBorders>
          </w:tcPr>
          <w:p w14:paraId="6D13EE12" w14:textId="77777777" w:rsidR="00C43D6C" w:rsidRDefault="00C43D6C" w:rsidP="00CA0B86">
            <w:pPr>
              <w:spacing w:line="276" w:lineRule="auto"/>
              <w:rPr>
                <w:rFonts w:cs="Tahoma"/>
                <w:szCs w:val="22"/>
              </w:rPr>
            </w:pPr>
          </w:p>
        </w:tc>
        <w:tc>
          <w:tcPr>
            <w:tcW w:w="796" w:type="pct"/>
            <w:tcBorders>
              <w:top w:val="single" w:sz="6" w:space="0" w:color="auto"/>
              <w:left w:val="nil"/>
              <w:bottom w:val="double" w:sz="4" w:space="0" w:color="auto"/>
              <w:right w:val="double" w:sz="6" w:space="0" w:color="auto"/>
            </w:tcBorders>
          </w:tcPr>
          <w:p w14:paraId="30A11543" w14:textId="77777777" w:rsidR="00C43D6C" w:rsidRDefault="00C43D6C" w:rsidP="00CA0B86">
            <w:pPr>
              <w:spacing w:line="276" w:lineRule="auto"/>
              <w:rPr>
                <w:rFonts w:cs="Tahoma"/>
                <w:szCs w:val="22"/>
              </w:rPr>
            </w:pPr>
          </w:p>
        </w:tc>
      </w:tr>
      <w:tr w:rsidR="00C43D6C" w:rsidRPr="00F502D9" w14:paraId="2A631899" w14:textId="77777777" w:rsidTr="00CA0B8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82" w:type="pct"/>
            <w:gridSpan w:val="7"/>
            <w:tcBorders>
              <w:top w:val="double" w:sz="6" w:space="0" w:color="auto"/>
              <w:left w:val="double" w:sz="6" w:space="0" w:color="auto"/>
              <w:bottom w:val="double" w:sz="6" w:space="0" w:color="auto"/>
              <w:right w:val="double" w:sz="6" w:space="0" w:color="auto"/>
            </w:tcBorders>
            <w:shd w:val="pct10" w:color="auto" w:fill="auto"/>
          </w:tcPr>
          <w:p w14:paraId="1BB3245B" w14:textId="77777777" w:rsidR="00C43D6C" w:rsidRDefault="00C43D6C" w:rsidP="00CA0B86">
            <w:pPr>
              <w:spacing w:line="276" w:lineRule="auto"/>
              <w:jc w:val="center"/>
              <w:rPr>
                <w:rFonts w:cs="Tahoma"/>
                <w:b/>
                <w:szCs w:val="22"/>
              </w:rPr>
            </w:pPr>
            <w:r>
              <w:rPr>
                <w:rFonts w:cs="Tahoma"/>
                <w:b/>
                <w:szCs w:val="22"/>
              </w:rPr>
              <w:t xml:space="preserve">ΚΑΤΗΓΟΡΙΑ ΣΤΕΛΕΧΟΥΣ </w:t>
            </w:r>
          </w:p>
          <w:p w14:paraId="42866C7C" w14:textId="77777777" w:rsidR="00C43D6C" w:rsidRDefault="00C43D6C" w:rsidP="00CA0B86">
            <w:pPr>
              <w:spacing w:line="276" w:lineRule="auto"/>
              <w:jc w:val="center"/>
              <w:rPr>
                <w:rFonts w:cs="Tahoma"/>
                <w:szCs w:val="22"/>
              </w:rPr>
            </w:pPr>
            <w:r>
              <w:rPr>
                <w:rFonts w:cs="Tahoma"/>
                <w:szCs w:val="22"/>
              </w:rPr>
              <w:t>(στο προτεινόμενο, από τον υποψήφιο Οικονομικό Φορέα, σχήμα διοίκησης Έργου)</w:t>
            </w:r>
          </w:p>
        </w:tc>
        <w:tc>
          <w:tcPr>
            <w:tcW w:w="1818" w:type="pct"/>
            <w:gridSpan w:val="5"/>
            <w:tcBorders>
              <w:top w:val="double" w:sz="6" w:space="0" w:color="auto"/>
              <w:left w:val="double" w:sz="6" w:space="0" w:color="auto"/>
              <w:bottom w:val="double" w:sz="6" w:space="0" w:color="auto"/>
              <w:right w:val="double" w:sz="6" w:space="0" w:color="auto"/>
            </w:tcBorders>
          </w:tcPr>
          <w:p w14:paraId="39FC9814" w14:textId="77777777" w:rsidR="00C43D6C" w:rsidRDefault="00C43D6C" w:rsidP="00CA0B86">
            <w:pPr>
              <w:spacing w:line="276" w:lineRule="auto"/>
              <w:rPr>
                <w:rFonts w:cs="Tahoma"/>
                <w:szCs w:val="22"/>
              </w:rPr>
            </w:pPr>
          </w:p>
        </w:tc>
      </w:tr>
    </w:tbl>
    <w:p w14:paraId="36B37D8C" w14:textId="77777777" w:rsidR="00C43D6C" w:rsidRDefault="00C43D6C" w:rsidP="00C43D6C">
      <w:pPr>
        <w:rPr>
          <w:rFonts w:cs="Tahoma"/>
          <w:i/>
          <w:color w:val="5B9BD5"/>
          <w:szCs w:val="22"/>
        </w:rPr>
        <w:sectPr w:rsidR="00C43D6C" w:rsidSect="00C43D6C">
          <w:pgSz w:w="11906" w:h="16838" w:code="9"/>
          <w:pgMar w:top="1138" w:right="1138" w:bottom="1138" w:left="1138" w:header="283" w:footer="567" w:gutter="0"/>
          <w:cols w:space="720"/>
          <w:docGrid w:linePitch="360"/>
        </w:sectPr>
      </w:pPr>
    </w:p>
    <w:p w14:paraId="1EE44724" w14:textId="77777777" w:rsidR="00C43D6C" w:rsidRDefault="00C43D6C" w:rsidP="00C43D6C">
      <w:pPr>
        <w:rPr>
          <w:rFonts w:cs="Tahoma"/>
          <w:i/>
          <w:color w:val="5B9BD5"/>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0"/>
      </w:tblGrid>
      <w:tr w:rsidR="00C43D6C" w14:paraId="66CB43A3" w14:textId="77777777" w:rsidTr="00CA0B86">
        <w:trPr>
          <w:trHeight w:val="567"/>
        </w:trPr>
        <w:tc>
          <w:tcPr>
            <w:tcW w:w="5000" w:type="pct"/>
            <w:shd w:val="pct10" w:color="auto" w:fill="auto"/>
            <w:vAlign w:val="center"/>
          </w:tcPr>
          <w:p w14:paraId="3689FD68" w14:textId="77777777" w:rsidR="00C43D6C" w:rsidRDefault="00C43D6C" w:rsidP="00CA0B86">
            <w:pPr>
              <w:spacing w:line="276" w:lineRule="auto"/>
              <w:jc w:val="center"/>
              <w:rPr>
                <w:rFonts w:cs="Tahoma"/>
                <w:szCs w:val="22"/>
              </w:rPr>
            </w:pPr>
            <w:r>
              <w:rPr>
                <w:rFonts w:cs="Tahoma"/>
                <w:b/>
                <w:szCs w:val="22"/>
              </w:rPr>
              <w:t>ΕΠΑΓΓΕΛΜΑΤΙΚΗ ΕΜΠΕΙΡΙΑ</w:t>
            </w:r>
          </w:p>
        </w:tc>
      </w:tr>
    </w:tbl>
    <w:p w14:paraId="1EEEC1A6" w14:textId="77777777" w:rsidR="00C43D6C" w:rsidRDefault="00C43D6C" w:rsidP="00C43D6C">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87"/>
        <w:gridCol w:w="1391"/>
        <w:gridCol w:w="3793"/>
        <w:gridCol w:w="1223"/>
        <w:gridCol w:w="726"/>
      </w:tblGrid>
      <w:tr w:rsidR="00C43D6C" w14:paraId="0D98B487" w14:textId="77777777" w:rsidTr="00CA0B86">
        <w:trPr>
          <w:cantSplit/>
        </w:trPr>
        <w:tc>
          <w:tcPr>
            <w:tcW w:w="1315" w:type="pct"/>
            <w:vMerge w:val="restart"/>
            <w:shd w:val="clear" w:color="auto" w:fill="E6E6E6"/>
            <w:vAlign w:val="center"/>
          </w:tcPr>
          <w:p w14:paraId="4887B354" w14:textId="77777777" w:rsidR="00C43D6C" w:rsidRDefault="00C43D6C" w:rsidP="00CA0B86">
            <w:pPr>
              <w:spacing w:before="120" w:line="276" w:lineRule="auto"/>
              <w:jc w:val="center"/>
              <w:rPr>
                <w:rFonts w:cs="Tahoma"/>
                <w:b/>
                <w:szCs w:val="22"/>
              </w:rPr>
            </w:pPr>
            <w:r>
              <w:rPr>
                <w:rFonts w:cs="Tahoma"/>
                <w:b/>
                <w:szCs w:val="22"/>
              </w:rPr>
              <w:t>Έργο</w:t>
            </w:r>
          </w:p>
        </w:tc>
        <w:tc>
          <w:tcPr>
            <w:tcW w:w="730" w:type="pct"/>
            <w:vMerge w:val="restart"/>
            <w:shd w:val="clear" w:color="auto" w:fill="E6E6E6"/>
            <w:vAlign w:val="center"/>
          </w:tcPr>
          <w:p w14:paraId="18F775EF" w14:textId="77777777" w:rsidR="00C43D6C" w:rsidRDefault="00C43D6C" w:rsidP="00CA0B86">
            <w:pPr>
              <w:spacing w:before="120" w:line="276" w:lineRule="auto"/>
              <w:jc w:val="center"/>
              <w:rPr>
                <w:rFonts w:cs="Tahoma"/>
                <w:b/>
                <w:szCs w:val="22"/>
              </w:rPr>
            </w:pPr>
            <w:r>
              <w:rPr>
                <w:rFonts w:cs="Tahoma"/>
                <w:b/>
                <w:szCs w:val="22"/>
              </w:rPr>
              <w:t>Εργοδότης</w:t>
            </w:r>
          </w:p>
        </w:tc>
        <w:tc>
          <w:tcPr>
            <w:tcW w:w="2008" w:type="pct"/>
            <w:vMerge w:val="restart"/>
            <w:shd w:val="clear" w:color="auto" w:fill="E6E6E6"/>
            <w:vAlign w:val="center"/>
          </w:tcPr>
          <w:p w14:paraId="6874122F" w14:textId="77777777" w:rsidR="00C43D6C" w:rsidRDefault="00C43D6C" w:rsidP="00CA0B86">
            <w:pPr>
              <w:spacing w:line="276" w:lineRule="auto"/>
              <w:jc w:val="center"/>
              <w:rPr>
                <w:rFonts w:cs="Tahoma"/>
                <w:szCs w:val="22"/>
              </w:rPr>
            </w:pPr>
            <w:r>
              <w:rPr>
                <w:rFonts w:cs="Tahoma"/>
                <w:b/>
                <w:szCs w:val="22"/>
              </w:rPr>
              <w:t>Θέση</w:t>
            </w:r>
            <w:r>
              <w:rPr>
                <w:rFonts w:cs="Tahoma"/>
                <w:szCs w:val="22"/>
                <w:vertAlign w:val="superscript"/>
              </w:rPr>
              <w:footnoteReference w:id="40"/>
            </w:r>
            <w:r>
              <w:rPr>
                <w:rFonts w:cs="Tahoma"/>
                <w:b/>
                <w:szCs w:val="22"/>
              </w:rPr>
              <w:t xml:space="preserve"> και Καθήκοντα στο Έργο </w:t>
            </w:r>
          </w:p>
        </w:tc>
        <w:tc>
          <w:tcPr>
            <w:tcW w:w="947" w:type="pct"/>
            <w:gridSpan w:val="2"/>
            <w:shd w:val="clear" w:color="auto" w:fill="E6E6E6"/>
            <w:vAlign w:val="center"/>
          </w:tcPr>
          <w:p w14:paraId="47EA9666" w14:textId="77777777" w:rsidR="00C43D6C" w:rsidRDefault="00C43D6C" w:rsidP="00CA0B86">
            <w:pPr>
              <w:spacing w:before="120" w:line="276" w:lineRule="auto"/>
              <w:jc w:val="center"/>
              <w:rPr>
                <w:rFonts w:cs="Tahoma"/>
                <w:b/>
                <w:szCs w:val="22"/>
              </w:rPr>
            </w:pPr>
            <w:r>
              <w:rPr>
                <w:rFonts w:cs="Tahoma"/>
                <w:b/>
                <w:szCs w:val="22"/>
              </w:rPr>
              <w:t>Απασχόληση στο Έργο</w:t>
            </w:r>
          </w:p>
        </w:tc>
      </w:tr>
      <w:tr w:rsidR="00C43D6C" w14:paraId="02A7050C" w14:textId="77777777" w:rsidTr="00CA0B86">
        <w:trPr>
          <w:cantSplit/>
        </w:trPr>
        <w:tc>
          <w:tcPr>
            <w:tcW w:w="1315" w:type="pct"/>
            <w:vMerge/>
            <w:shd w:val="clear" w:color="auto" w:fill="E6E6E6"/>
            <w:vAlign w:val="center"/>
          </w:tcPr>
          <w:p w14:paraId="365260FB" w14:textId="77777777" w:rsidR="00C43D6C" w:rsidRDefault="00C43D6C" w:rsidP="00CA0B86">
            <w:pPr>
              <w:spacing w:before="120" w:line="276" w:lineRule="auto"/>
              <w:rPr>
                <w:rFonts w:cs="Tahoma"/>
                <w:b/>
                <w:szCs w:val="22"/>
              </w:rPr>
            </w:pPr>
          </w:p>
        </w:tc>
        <w:tc>
          <w:tcPr>
            <w:tcW w:w="730" w:type="pct"/>
            <w:vMerge/>
            <w:shd w:val="clear" w:color="auto" w:fill="E6E6E6"/>
            <w:vAlign w:val="center"/>
          </w:tcPr>
          <w:p w14:paraId="115F5108" w14:textId="77777777" w:rsidR="00C43D6C" w:rsidRDefault="00C43D6C" w:rsidP="00CA0B86">
            <w:pPr>
              <w:spacing w:before="120" w:line="276" w:lineRule="auto"/>
              <w:rPr>
                <w:rFonts w:cs="Tahoma"/>
                <w:b/>
                <w:szCs w:val="22"/>
              </w:rPr>
            </w:pPr>
          </w:p>
        </w:tc>
        <w:tc>
          <w:tcPr>
            <w:tcW w:w="2008" w:type="pct"/>
            <w:vMerge/>
            <w:shd w:val="clear" w:color="auto" w:fill="E6E6E6"/>
            <w:vAlign w:val="center"/>
          </w:tcPr>
          <w:p w14:paraId="10B45D33" w14:textId="77777777" w:rsidR="00C43D6C" w:rsidRDefault="00C43D6C" w:rsidP="00CA0B86">
            <w:pPr>
              <w:spacing w:before="120" w:line="276" w:lineRule="auto"/>
              <w:rPr>
                <w:rFonts w:cs="Tahoma"/>
                <w:b/>
                <w:szCs w:val="22"/>
              </w:rPr>
            </w:pPr>
          </w:p>
        </w:tc>
        <w:tc>
          <w:tcPr>
            <w:tcW w:w="548" w:type="pct"/>
            <w:shd w:val="clear" w:color="auto" w:fill="E6E6E6"/>
            <w:vAlign w:val="center"/>
          </w:tcPr>
          <w:p w14:paraId="72683754" w14:textId="77777777" w:rsidR="00C43D6C" w:rsidRDefault="00C43D6C" w:rsidP="00CA0B86">
            <w:pPr>
              <w:spacing w:line="276" w:lineRule="auto"/>
              <w:jc w:val="center"/>
              <w:rPr>
                <w:rFonts w:cs="Tahoma"/>
                <w:b/>
                <w:szCs w:val="22"/>
              </w:rPr>
            </w:pPr>
            <w:r>
              <w:rPr>
                <w:rFonts w:cs="Tahoma"/>
                <w:b/>
                <w:szCs w:val="22"/>
              </w:rPr>
              <w:t>Περίοδος</w:t>
            </w:r>
          </w:p>
          <w:p w14:paraId="231F8E80" w14:textId="77777777" w:rsidR="00C43D6C" w:rsidRDefault="00C43D6C" w:rsidP="00CA0B86">
            <w:pPr>
              <w:spacing w:line="276" w:lineRule="auto"/>
              <w:jc w:val="center"/>
              <w:rPr>
                <w:rFonts w:cs="Tahoma"/>
                <w:b/>
                <w:szCs w:val="22"/>
              </w:rPr>
            </w:pPr>
            <w:r>
              <w:rPr>
                <w:rFonts w:cs="Tahoma"/>
                <w:szCs w:val="22"/>
              </w:rPr>
              <w:t xml:space="preserve">(από </w:t>
            </w:r>
            <w:r>
              <w:rPr>
                <w:rFonts w:cs="Tahoma"/>
                <w:b/>
                <w:szCs w:val="22"/>
              </w:rPr>
              <w:t>-</w:t>
            </w:r>
            <w:r>
              <w:rPr>
                <w:rFonts w:cs="Tahoma"/>
                <w:szCs w:val="22"/>
              </w:rPr>
              <w:t xml:space="preserve"> έως)</w:t>
            </w:r>
          </w:p>
        </w:tc>
        <w:tc>
          <w:tcPr>
            <w:tcW w:w="399" w:type="pct"/>
            <w:shd w:val="clear" w:color="auto" w:fill="E6E6E6"/>
            <w:vAlign w:val="center"/>
          </w:tcPr>
          <w:p w14:paraId="0CAA7714" w14:textId="77777777" w:rsidR="00C43D6C" w:rsidRDefault="00C43D6C" w:rsidP="00CA0B86">
            <w:pPr>
              <w:spacing w:before="120" w:line="276" w:lineRule="auto"/>
              <w:jc w:val="center"/>
              <w:rPr>
                <w:rFonts w:cs="Tahoma"/>
                <w:b/>
                <w:szCs w:val="22"/>
              </w:rPr>
            </w:pPr>
            <w:r>
              <w:rPr>
                <w:rFonts w:cs="Tahoma"/>
                <w:b/>
                <w:szCs w:val="22"/>
              </w:rPr>
              <w:t>Α/Μ</w:t>
            </w:r>
          </w:p>
        </w:tc>
      </w:tr>
      <w:tr w:rsidR="00C43D6C" w14:paraId="6B00AEFD" w14:textId="77777777" w:rsidTr="00CA0B86">
        <w:tc>
          <w:tcPr>
            <w:tcW w:w="1315" w:type="pct"/>
          </w:tcPr>
          <w:p w14:paraId="5C795B79" w14:textId="77777777" w:rsidR="00C43D6C" w:rsidRDefault="00C43D6C" w:rsidP="00CA0B86">
            <w:pPr>
              <w:spacing w:before="120" w:line="276" w:lineRule="auto"/>
              <w:rPr>
                <w:rFonts w:cs="Tahoma"/>
                <w:szCs w:val="22"/>
              </w:rPr>
            </w:pPr>
          </w:p>
          <w:p w14:paraId="36B7210E" w14:textId="77777777" w:rsidR="00C43D6C" w:rsidRDefault="00C43D6C" w:rsidP="00CA0B86">
            <w:pPr>
              <w:spacing w:before="120" w:line="276" w:lineRule="auto"/>
              <w:rPr>
                <w:rFonts w:cs="Tahoma"/>
                <w:szCs w:val="22"/>
              </w:rPr>
            </w:pPr>
          </w:p>
        </w:tc>
        <w:tc>
          <w:tcPr>
            <w:tcW w:w="730" w:type="pct"/>
          </w:tcPr>
          <w:p w14:paraId="2A7BD660" w14:textId="77777777" w:rsidR="00C43D6C" w:rsidRDefault="00C43D6C" w:rsidP="00CA0B86">
            <w:pPr>
              <w:spacing w:before="120" w:line="276" w:lineRule="auto"/>
              <w:rPr>
                <w:rFonts w:cs="Tahoma"/>
                <w:szCs w:val="22"/>
              </w:rPr>
            </w:pPr>
          </w:p>
        </w:tc>
        <w:tc>
          <w:tcPr>
            <w:tcW w:w="2008" w:type="pct"/>
          </w:tcPr>
          <w:p w14:paraId="6BDBF4DE" w14:textId="77777777" w:rsidR="00C43D6C" w:rsidRDefault="00C43D6C" w:rsidP="00CA0B86">
            <w:pPr>
              <w:spacing w:before="120" w:line="276" w:lineRule="auto"/>
              <w:rPr>
                <w:rFonts w:cs="Tahoma"/>
                <w:szCs w:val="22"/>
              </w:rPr>
            </w:pPr>
          </w:p>
          <w:p w14:paraId="704DDA3D" w14:textId="77777777" w:rsidR="00C43D6C" w:rsidRDefault="00C43D6C" w:rsidP="00CA0B86">
            <w:pPr>
              <w:spacing w:before="120" w:line="276" w:lineRule="auto"/>
              <w:rPr>
                <w:rFonts w:cs="Tahoma"/>
                <w:szCs w:val="22"/>
              </w:rPr>
            </w:pPr>
          </w:p>
          <w:p w14:paraId="75BA3E15" w14:textId="77777777" w:rsidR="00C43D6C" w:rsidRDefault="00C43D6C" w:rsidP="00CA0B86">
            <w:pPr>
              <w:spacing w:before="120" w:line="276" w:lineRule="auto"/>
              <w:rPr>
                <w:rFonts w:cs="Tahoma"/>
                <w:szCs w:val="22"/>
              </w:rPr>
            </w:pPr>
          </w:p>
        </w:tc>
        <w:tc>
          <w:tcPr>
            <w:tcW w:w="548" w:type="pct"/>
          </w:tcPr>
          <w:p w14:paraId="04ECA970" w14:textId="77777777" w:rsidR="00C43D6C" w:rsidRDefault="00C43D6C" w:rsidP="00CA0B86">
            <w:pPr>
              <w:spacing w:before="120" w:line="276" w:lineRule="auto"/>
              <w:jc w:val="center"/>
              <w:rPr>
                <w:rFonts w:cs="Tahoma"/>
                <w:szCs w:val="22"/>
              </w:rPr>
            </w:pPr>
            <w:r>
              <w:rPr>
                <w:rFonts w:cs="Tahoma"/>
                <w:szCs w:val="22"/>
              </w:rPr>
              <w:t>__ /__ / ___</w:t>
            </w:r>
          </w:p>
          <w:p w14:paraId="062CE045" w14:textId="77777777" w:rsidR="00C43D6C" w:rsidRDefault="00C43D6C" w:rsidP="00CA0B86">
            <w:pPr>
              <w:spacing w:before="120" w:line="276" w:lineRule="auto"/>
              <w:jc w:val="center"/>
              <w:rPr>
                <w:rFonts w:cs="Tahoma"/>
                <w:szCs w:val="22"/>
              </w:rPr>
            </w:pPr>
            <w:r>
              <w:rPr>
                <w:rFonts w:cs="Tahoma"/>
                <w:szCs w:val="22"/>
              </w:rPr>
              <w:t>-</w:t>
            </w:r>
          </w:p>
          <w:p w14:paraId="02A45B7C" w14:textId="77777777" w:rsidR="00C43D6C" w:rsidRDefault="00C43D6C" w:rsidP="00CA0B86">
            <w:pPr>
              <w:spacing w:before="120" w:line="276" w:lineRule="auto"/>
              <w:jc w:val="center"/>
              <w:rPr>
                <w:rFonts w:cs="Tahoma"/>
                <w:szCs w:val="22"/>
              </w:rPr>
            </w:pPr>
            <w:r>
              <w:rPr>
                <w:rFonts w:cs="Tahoma"/>
                <w:szCs w:val="22"/>
              </w:rPr>
              <w:t>__ /__ / ___</w:t>
            </w:r>
          </w:p>
        </w:tc>
        <w:tc>
          <w:tcPr>
            <w:tcW w:w="399" w:type="pct"/>
          </w:tcPr>
          <w:p w14:paraId="76566229" w14:textId="77777777" w:rsidR="00C43D6C" w:rsidRDefault="00C43D6C" w:rsidP="00CA0B86">
            <w:pPr>
              <w:spacing w:before="120" w:line="276" w:lineRule="auto"/>
              <w:jc w:val="center"/>
              <w:rPr>
                <w:rFonts w:cs="Tahoma"/>
                <w:szCs w:val="22"/>
              </w:rPr>
            </w:pPr>
          </w:p>
        </w:tc>
      </w:tr>
      <w:tr w:rsidR="00C43D6C" w14:paraId="255CD916" w14:textId="77777777" w:rsidTr="00CA0B86">
        <w:tc>
          <w:tcPr>
            <w:tcW w:w="1315" w:type="pct"/>
          </w:tcPr>
          <w:p w14:paraId="144606A4" w14:textId="77777777" w:rsidR="00C43D6C" w:rsidRDefault="00C43D6C" w:rsidP="00CA0B86">
            <w:pPr>
              <w:spacing w:before="120" w:line="276" w:lineRule="auto"/>
              <w:rPr>
                <w:rFonts w:cs="Tahoma"/>
                <w:szCs w:val="22"/>
              </w:rPr>
            </w:pPr>
          </w:p>
        </w:tc>
        <w:tc>
          <w:tcPr>
            <w:tcW w:w="730" w:type="pct"/>
          </w:tcPr>
          <w:p w14:paraId="5D797640" w14:textId="77777777" w:rsidR="00C43D6C" w:rsidRDefault="00C43D6C" w:rsidP="00CA0B86">
            <w:pPr>
              <w:spacing w:before="120" w:line="276" w:lineRule="auto"/>
              <w:rPr>
                <w:rFonts w:cs="Tahoma"/>
                <w:szCs w:val="22"/>
              </w:rPr>
            </w:pPr>
          </w:p>
        </w:tc>
        <w:tc>
          <w:tcPr>
            <w:tcW w:w="2008" w:type="pct"/>
          </w:tcPr>
          <w:p w14:paraId="17BA69B1" w14:textId="77777777" w:rsidR="00C43D6C" w:rsidRDefault="00C43D6C" w:rsidP="00CA0B86">
            <w:pPr>
              <w:spacing w:before="120" w:line="276" w:lineRule="auto"/>
              <w:rPr>
                <w:rFonts w:cs="Tahoma"/>
                <w:szCs w:val="22"/>
              </w:rPr>
            </w:pPr>
          </w:p>
        </w:tc>
        <w:tc>
          <w:tcPr>
            <w:tcW w:w="548" w:type="pct"/>
          </w:tcPr>
          <w:p w14:paraId="6575691D" w14:textId="77777777" w:rsidR="00C43D6C" w:rsidRDefault="00C43D6C" w:rsidP="00CA0B86">
            <w:pPr>
              <w:spacing w:before="120" w:line="276" w:lineRule="auto"/>
              <w:jc w:val="center"/>
              <w:rPr>
                <w:rFonts w:cs="Tahoma"/>
                <w:szCs w:val="22"/>
              </w:rPr>
            </w:pPr>
            <w:r>
              <w:rPr>
                <w:rFonts w:cs="Tahoma"/>
                <w:szCs w:val="22"/>
              </w:rPr>
              <w:t>__ /__ / ___</w:t>
            </w:r>
          </w:p>
          <w:p w14:paraId="644E781E" w14:textId="77777777" w:rsidR="00C43D6C" w:rsidRDefault="00C43D6C" w:rsidP="00CA0B86">
            <w:pPr>
              <w:spacing w:before="120" w:line="276" w:lineRule="auto"/>
              <w:jc w:val="center"/>
              <w:rPr>
                <w:rFonts w:cs="Tahoma"/>
                <w:szCs w:val="22"/>
              </w:rPr>
            </w:pPr>
            <w:r>
              <w:rPr>
                <w:rFonts w:cs="Tahoma"/>
                <w:szCs w:val="22"/>
              </w:rPr>
              <w:t>-</w:t>
            </w:r>
          </w:p>
          <w:p w14:paraId="3162F708" w14:textId="77777777" w:rsidR="00C43D6C" w:rsidRDefault="00C43D6C" w:rsidP="00CA0B86">
            <w:pPr>
              <w:spacing w:before="120" w:line="276" w:lineRule="auto"/>
              <w:jc w:val="center"/>
              <w:rPr>
                <w:rFonts w:cs="Tahoma"/>
                <w:szCs w:val="22"/>
              </w:rPr>
            </w:pPr>
            <w:r>
              <w:rPr>
                <w:rFonts w:cs="Tahoma"/>
                <w:szCs w:val="22"/>
              </w:rPr>
              <w:t>__ /__ / ___</w:t>
            </w:r>
          </w:p>
        </w:tc>
        <w:tc>
          <w:tcPr>
            <w:tcW w:w="399" w:type="pct"/>
          </w:tcPr>
          <w:p w14:paraId="3CABC978" w14:textId="77777777" w:rsidR="00C43D6C" w:rsidRDefault="00C43D6C" w:rsidP="00CA0B86">
            <w:pPr>
              <w:spacing w:before="120" w:line="276" w:lineRule="auto"/>
              <w:jc w:val="center"/>
              <w:rPr>
                <w:rFonts w:cs="Tahoma"/>
                <w:szCs w:val="22"/>
              </w:rPr>
            </w:pPr>
          </w:p>
        </w:tc>
      </w:tr>
      <w:tr w:rsidR="00C43D6C" w14:paraId="277950AC" w14:textId="77777777" w:rsidTr="00CA0B86">
        <w:tc>
          <w:tcPr>
            <w:tcW w:w="1315" w:type="pct"/>
          </w:tcPr>
          <w:p w14:paraId="7600E852" w14:textId="77777777" w:rsidR="00C43D6C" w:rsidRDefault="00C43D6C" w:rsidP="00CA0B86">
            <w:pPr>
              <w:spacing w:before="120" w:line="276" w:lineRule="auto"/>
              <w:rPr>
                <w:rFonts w:cs="Tahoma"/>
                <w:szCs w:val="22"/>
              </w:rPr>
            </w:pPr>
          </w:p>
        </w:tc>
        <w:tc>
          <w:tcPr>
            <w:tcW w:w="730" w:type="pct"/>
          </w:tcPr>
          <w:p w14:paraId="1BDD8EFF" w14:textId="77777777" w:rsidR="00C43D6C" w:rsidRDefault="00C43D6C" w:rsidP="00CA0B86">
            <w:pPr>
              <w:spacing w:before="120" w:line="276" w:lineRule="auto"/>
              <w:rPr>
                <w:rFonts w:cs="Tahoma"/>
                <w:szCs w:val="22"/>
              </w:rPr>
            </w:pPr>
          </w:p>
        </w:tc>
        <w:tc>
          <w:tcPr>
            <w:tcW w:w="2008" w:type="pct"/>
          </w:tcPr>
          <w:p w14:paraId="1DC39432" w14:textId="77777777" w:rsidR="00C43D6C" w:rsidRDefault="00C43D6C" w:rsidP="00CA0B86">
            <w:pPr>
              <w:spacing w:before="120" w:line="276" w:lineRule="auto"/>
              <w:rPr>
                <w:rFonts w:cs="Tahoma"/>
                <w:szCs w:val="22"/>
              </w:rPr>
            </w:pPr>
          </w:p>
        </w:tc>
        <w:tc>
          <w:tcPr>
            <w:tcW w:w="548" w:type="pct"/>
          </w:tcPr>
          <w:p w14:paraId="7319078B" w14:textId="77777777" w:rsidR="00C43D6C" w:rsidRDefault="00C43D6C" w:rsidP="00CA0B86">
            <w:pPr>
              <w:spacing w:before="120" w:line="276" w:lineRule="auto"/>
              <w:jc w:val="center"/>
              <w:rPr>
                <w:rFonts w:cs="Tahoma"/>
                <w:szCs w:val="22"/>
              </w:rPr>
            </w:pPr>
            <w:r>
              <w:rPr>
                <w:rFonts w:cs="Tahoma"/>
                <w:szCs w:val="22"/>
              </w:rPr>
              <w:t>__ /__ / ___</w:t>
            </w:r>
          </w:p>
          <w:p w14:paraId="22436758" w14:textId="77777777" w:rsidR="00C43D6C" w:rsidRDefault="00C43D6C" w:rsidP="00CA0B86">
            <w:pPr>
              <w:spacing w:before="120" w:line="276" w:lineRule="auto"/>
              <w:jc w:val="center"/>
              <w:rPr>
                <w:rFonts w:cs="Tahoma"/>
                <w:szCs w:val="22"/>
              </w:rPr>
            </w:pPr>
            <w:r>
              <w:rPr>
                <w:rFonts w:cs="Tahoma"/>
                <w:szCs w:val="22"/>
              </w:rPr>
              <w:t>-</w:t>
            </w:r>
          </w:p>
          <w:p w14:paraId="0EE05A96" w14:textId="77777777" w:rsidR="00C43D6C" w:rsidRDefault="00C43D6C" w:rsidP="00CA0B86">
            <w:pPr>
              <w:spacing w:before="120" w:line="276" w:lineRule="auto"/>
              <w:jc w:val="center"/>
              <w:rPr>
                <w:rFonts w:cs="Tahoma"/>
                <w:szCs w:val="22"/>
              </w:rPr>
            </w:pPr>
            <w:r>
              <w:rPr>
                <w:rFonts w:cs="Tahoma"/>
                <w:szCs w:val="22"/>
              </w:rPr>
              <w:t>__ /__ / ___</w:t>
            </w:r>
          </w:p>
        </w:tc>
        <w:tc>
          <w:tcPr>
            <w:tcW w:w="399" w:type="pct"/>
          </w:tcPr>
          <w:p w14:paraId="4FFFE822" w14:textId="77777777" w:rsidR="00C43D6C" w:rsidRDefault="00C43D6C" w:rsidP="00CA0B86">
            <w:pPr>
              <w:spacing w:before="120" w:line="276" w:lineRule="auto"/>
              <w:jc w:val="center"/>
              <w:rPr>
                <w:rFonts w:cs="Tahoma"/>
                <w:szCs w:val="22"/>
              </w:rPr>
            </w:pPr>
          </w:p>
        </w:tc>
      </w:tr>
    </w:tbl>
    <w:p w14:paraId="741894AC" w14:textId="77777777" w:rsidR="00C43D6C" w:rsidRDefault="00C43D6C" w:rsidP="00C43D6C">
      <w:pPr>
        <w:spacing w:line="276" w:lineRule="auto"/>
        <w:rPr>
          <w:rFonts w:cs="Tahoma"/>
          <w:szCs w:val="22"/>
        </w:rPr>
        <w:sectPr w:rsidR="00C43D6C" w:rsidSect="00C43D6C">
          <w:pgSz w:w="11906" w:h="16838" w:code="9"/>
          <w:pgMar w:top="1138" w:right="1138" w:bottom="1138" w:left="1138" w:header="283" w:footer="567" w:gutter="0"/>
          <w:cols w:space="720"/>
          <w:docGrid w:linePitch="360"/>
        </w:sectPr>
      </w:pPr>
    </w:p>
    <w:p w14:paraId="6E0C818B" w14:textId="77777777" w:rsidR="00C43D6C" w:rsidRDefault="00C43D6C" w:rsidP="00C43D6C">
      <w:pPr>
        <w:pStyle w:val="12"/>
        <w:numPr>
          <w:ilvl w:val="0"/>
          <w:numId w:val="0"/>
        </w:numPr>
      </w:pPr>
      <w:bookmarkStart w:id="505" w:name="_Toc183511960"/>
      <w:bookmarkStart w:id="506" w:name="_Toc189814764"/>
      <w:r w:rsidRPr="00455E60">
        <w:lastRenderedPageBreak/>
        <w:t>ΠΑΡΑΡΤΗΜΑ V – Υπόδειγμα Τεχνικής Προσφοράς</w:t>
      </w:r>
      <w:bookmarkEnd w:id="505"/>
      <w:bookmarkEnd w:id="506"/>
      <w:r>
        <w:t xml:space="preserve"> </w:t>
      </w:r>
    </w:p>
    <w:tbl>
      <w:tblPr>
        <w:tblW w:w="9058" w:type="dxa"/>
        <w:tblLook w:val="04A0" w:firstRow="1" w:lastRow="0" w:firstColumn="1" w:lastColumn="0" w:noHBand="0" w:noVBand="1"/>
      </w:tblPr>
      <w:tblGrid>
        <w:gridCol w:w="645"/>
        <w:gridCol w:w="5328"/>
        <w:gridCol w:w="3085"/>
      </w:tblGrid>
      <w:tr w:rsidR="00C43D6C" w:rsidRPr="006A22E7" w14:paraId="5BD5CA58" w14:textId="77777777" w:rsidTr="00CA0B86">
        <w:trPr>
          <w:gridAfter w:val="1"/>
          <w:wAfter w:w="3085" w:type="dxa"/>
          <w:trHeight w:val="582"/>
          <w:tblHeader/>
        </w:trPr>
        <w:tc>
          <w:tcPr>
            <w:tcW w:w="5973" w:type="dxa"/>
            <w:gridSpan w:val="2"/>
            <w:tcBorders>
              <w:top w:val="single" w:sz="8" w:space="0" w:color="auto"/>
              <w:left w:val="single" w:sz="8" w:space="0" w:color="auto"/>
              <w:bottom w:val="single" w:sz="8" w:space="0" w:color="auto"/>
              <w:right w:val="single" w:sz="8" w:space="0" w:color="000000"/>
            </w:tcBorders>
            <w:shd w:val="clear" w:color="000000" w:fill="B3B3B3"/>
            <w:vAlign w:val="center"/>
            <w:hideMark/>
          </w:tcPr>
          <w:p w14:paraId="70D2A376" w14:textId="77777777" w:rsidR="00C43D6C" w:rsidRPr="006A22E7" w:rsidRDefault="00C43D6C" w:rsidP="00CA0B86">
            <w:pPr>
              <w:suppressAutoHyphens w:val="0"/>
              <w:spacing w:after="0"/>
              <w:jc w:val="center"/>
              <w:rPr>
                <w:b/>
                <w:bCs/>
                <w:color w:val="000000"/>
                <w:lang w:eastAsia="el-GR"/>
              </w:rPr>
            </w:pPr>
            <w:r w:rsidRPr="006A22E7">
              <w:rPr>
                <w:rFonts w:eastAsia="Calibri"/>
                <w:b/>
                <w:bCs/>
                <w:lang w:eastAsia="el-GR"/>
              </w:rPr>
              <w:t>Περιεχόμενα Τεχνικής Προσφοράς</w:t>
            </w:r>
            <w:r w:rsidRPr="006A22E7">
              <w:rPr>
                <w:rFonts w:eastAsia="Calibri"/>
                <w:color w:val="000000"/>
                <w:lang w:eastAsia="el-GR"/>
              </w:rPr>
              <w:t xml:space="preserve"> </w:t>
            </w:r>
          </w:p>
        </w:tc>
      </w:tr>
      <w:tr w:rsidR="00C43D6C" w:rsidRPr="006A22E7" w14:paraId="139B6B25" w14:textId="77777777" w:rsidTr="00CA0B86">
        <w:trPr>
          <w:trHeight w:val="300"/>
          <w:tblHeader/>
        </w:trPr>
        <w:tc>
          <w:tcPr>
            <w:tcW w:w="0" w:type="auto"/>
            <w:tcBorders>
              <w:top w:val="nil"/>
              <w:left w:val="single" w:sz="8" w:space="0" w:color="auto"/>
              <w:bottom w:val="single" w:sz="8" w:space="0" w:color="auto"/>
              <w:right w:val="single" w:sz="8" w:space="0" w:color="auto"/>
            </w:tcBorders>
            <w:shd w:val="clear" w:color="000000" w:fill="B3B3B3"/>
            <w:vAlign w:val="center"/>
            <w:hideMark/>
          </w:tcPr>
          <w:p w14:paraId="33C08223" w14:textId="77777777" w:rsidR="00C43D6C" w:rsidRPr="006A22E7" w:rsidRDefault="00C43D6C" w:rsidP="00CA0B86">
            <w:pPr>
              <w:suppressAutoHyphens w:val="0"/>
              <w:spacing w:after="0"/>
              <w:jc w:val="center"/>
              <w:rPr>
                <w:b/>
                <w:bCs/>
                <w:color w:val="000000"/>
                <w:lang w:eastAsia="el-GR"/>
              </w:rPr>
            </w:pPr>
            <w:r w:rsidRPr="006A22E7">
              <w:rPr>
                <w:rFonts w:eastAsia="Calibri"/>
                <w:b/>
                <w:bCs/>
                <w:lang w:eastAsia="el-GR"/>
              </w:rPr>
              <w:t>Α/Α</w:t>
            </w:r>
            <w:r w:rsidRPr="006A22E7">
              <w:rPr>
                <w:rFonts w:eastAsia="Calibri"/>
                <w:color w:val="000000"/>
                <w:lang w:eastAsia="el-GR"/>
              </w:rPr>
              <w:t xml:space="preserve"> </w:t>
            </w:r>
          </w:p>
        </w:tc>
        <w:tc>
          <w:tcPr>
            <w:tcW w:w="5328" w:type="dxa"/>
            <w:tcBorders>
              <w:top w:val="nil"/>
              <w:left w:val="nil"/>
              <w:bottom w:val="single" w:sz="8" w:space="0" w:color="auto"/>
              <w:right w:val="single" w:sz="8" w:space="0" w:color="auto"/>
            </w:tcBorders>
            <w:shd w:val="clear" w:color="000000" w:fill="B3B3B3"/>
            <w:vAlign w:val="center"/>
            <w:hideMark/>
          </w:tcPr>
          <w:p w14:paraId="7B4D4F54" w14:textId="77777777" w:rsidR="00C43D6C" w:rsidRPr="006A22E7" w:rsidRDefault="00C43D6C" w:rsidP="00CA0B86">
            <w:pPr>
              <w:suppressAutoHyphens w:val="0"/>
              <w:spacing w:after="0"/>
              <w:jc w:val="center"/>
              <w:rPr>
                <w:b/>
                <w:bCs/>
                <w:color w:val="000000"/>
                <w:lang w:eastAsia="el-GR"/>
              </w:rPr>
            </w:pPr>
            <w:r w:rsidRPr="006A22E7">
              <w:rPr>
                <w:rFonts w:eastAsia="Calibri"/>
                <w:b/>
                <w:bCs/>
                <w:lang w:eastAsia="el-GR"/>
              </w:rPr>
              <w:t>Τίτλος Ενότητας</w:t>
            </w:r>
            <w:r w:rsidRPr="006A22E7">
              <w:rPr>
                <w:rFonts w:eastAsia="Calibri"/>
                <w:color w:val="000000"/>
                <w:lang w:eastAsia="el-GR"/>
              </w:rPr>
              <w:t xml:space="preserve"> </w:t>
            </w:r>
          </w:p>
        </w:tc>
        <w:tc>
          <w:tcPr>
            <w:tcW w:w="3085" w:type="dxa"/>
            <w:tcBorders>
              <w:top w:val="nil"/>
              <w:left w:val="nil"/>
              <w:bottom w:val="single" w:sz="8" w:space="0" w:color="auto"/>
              <w:right w:val="single" w:sz="8" w:space="0" w:color="auto"/>
            </w:tcBorders>
            <w:shd w:val="clear" w:color="000000" w:fill="B3B3B3"/>
            <w:vAlign w:val="center"/>
            <w:hideMark/>
          </w:tcPr>
          <w:p w14:paraId="5FE948D1" w14:textId="77777777" w:rsidR="00C43D6C" w:rsidRPr="006A22E7" w:rsidRDefault="00C43D6C" w:rsidP="00CA0B86">
            <w:pPr>
              <w:suppressAutoHyphens w:val="0"/>
              <w:spacing w:after="0"/>
              <w:jc w:val="center"/>
              <w:rPr>
                <w:b/>
                <w:bCs/>
                <w:color w:val="000000"/>
                <w:lang w:eastAsia="el-GR"/>
              </w:rPr>
            </w:pPr>
            <w:r w:rsidRPr="006A22E7">
              <w:rPr>
                <w:rFonts w:eastAsia="Calibri"/>
                <w:b/>
                <w:bCs/>
                <w:lang w:eastAsia="el-GR"/>
              </w:rPr>
              <w:t>Σύμφωνα με παραγράφους:</w:t>
            </w:r>
            <w:r w:rsidRPr="006A22E7">
              <w:rPr>
                <w:rFonts w:eastAsia="Calibri"/>
                <w:color w:val="000000"/>
                <w:lang w:eastAsia="el-GR"/>
              </w:rPr>
              <w:t xml:space="preserve"> </w:t>
            </w:r>
          </w:p>
        </w:tc>
      </w:tr>
      <w:tr w:rsidR="00C43D6C" w:rsidRPr="00F373CF" w14:paraId="6F5E08D6" w14:textId="77777777" w:rsidTr="00CA0B86">
        <w:tc>
          <w:tcPr>
            <w:tcW w:w="0" w:type="auto"/>
            <w:tcBorders>
              <w:top w:val="nil"/>
              <w:left w:val="single" w:sz="8" w:space="0" w:color="auto"/>
              <w:bottom w:val="nil"/>
              <w:right w:val="single" w:sz="8" w:space="0" w:color="auto"/>
            </w:tcBorders>
            <w:shd w:val="clear" w:color="000000" w:fill="F7CAAC"/>
            <w:vAlign w:val="center"/>
            <w:hideMark/>
          </w:tcPr>
          <w:p w14:paraId="4C6A2F86" w14:textId="77777777" w:rsidR="00C43D6C" w:rsidRPr="00F373CF" w:rsidRDefault="00C43D6C" w:rsidP="00CA0B86">
            <w:pPr>
              <w:suppressAutoHyphens w:val="0"/>
              <w:spacing w:after="0" w:line="276" w:lineRule="auto"/>
              <w:jc w:val="left"/>
              <w:rPr>
                <w:b/>
                <w:bCs/>
                <w:color w:val="000000"/>
                <w:sz w:val="20"/>
                <w:szCs w:val="20"/>
                <w:lang w:eastAsia="el-GR"/>
              </w:rPr>
            </w:pPr>
            <w:r w:rsidRPr="00F373CF">
              <w:rPr>
                <w:rFonts w:eastAsia="Tahoma"/>
                <w:b/>
                <w:bCs/>
                <w:sz w:val="20"/>
                <w:szCs w:val="20"/>
                <w:lang w:eastAsia="el-GR"/>
              </w:rPr>
              <w:t>1.</w:t>
            </w:r>
            <w:r w:rsidRPr="00F373CF">
              <w:rPr>
                <w:rFonts w:eastAsia="Tahoma"/>
                <w:color w:val="000000"/>
                <w:sz w:val="20"/>
                <w:szCs w:val="20"/>
                <w:lang w:eastAsia="el-GR"/>
              </w:rPr>
              <w:t xml:space="preserve">            </w:t>
            </w:r>
            <w:r w:rsidRPr="00F373CF">
              <w:rPr>
                <w:rFonts w:eastAsia="Tahoma"/>
                <w:b/>
                <w:bCs/>
                <w:color w:val="000000"/>
                <w:sz w:val="20"/>
                <w:szCs w:val="20"/>
                <w:lang w:eastAsia="el-GR"/>
              </w:rPr>
              <w:t xml:space="preserve"> </w:t>
            </w:r>
            <w:r w:rsidRPr="00F373CF">
              <w:rPr>
                <w:rFonts w:eastAsia="Tahoma"/>
                <w:color w:val="000000"/>
                <w:sz w:val="20"/>
                <w:szCs w:val="20"/>
                <w:lang w:eastAsia="el-GR"/>
              </w:rPr>
              <w:t xml:space="preserve"> </w:t>
            </w:r>
          </w:p>
        </w:tc>
        <w:tc>
          <w:tcPr>
            <w:tcW w:w="5328" w:type="dxa"/>
            <w:tcBorders>
              <w:top w:val="nil"/>
              <w:left w:val="nil"/>
              <w:bottom w:val="nil"/>
              <w:right w:val="single" w:sz="8" w:space="0" w:color="auto"/>
            </w:tcBorders>
            <w:shd w:val="clear" w:color="000000" w:fill="F7CAAC"/>
            <w:vAlign w:val="center"/>
            <w:hideMark/>
          </w:tcPr>
          <w:p w14:paraId="20AE13A7" w14:textId="77777777" w:rsidR="00C43D6C" w:rsidRPr="00F373CF" w:rsidRDefault="00C43D6C" w:rsidP="00CA0B86">
            <w:pPr>
              <w:suppressAutoHyphens w:val="0"/>
              <w:spacing w:after="0" w:line="276" w:lineRule="auto"/>
              <w:rPr>
                <w:b/>
                <w:bCs/>
                <w:color w:val="000000"/>
                <w:sz w:val="20"/>
                <w:szCs w:val="20"/>
                <w:lang w:eastAsia="el-GR"/>
              </w:rPr>
            </w:pPr>
            <w:r w:rsidRPr="00F373CF">
              <w:rPr>
                <w:rFonts w:eastAsia="Calibri"/>
                <w:b/>
                <w:bCs/>
                <w:sz w:val="20"/>
                <w:szCs w:val="20"/>
                <w:lang w:eastAsia="el-GR"/>
              </w:rPr>
              <w:t>Γενικές Αρχές &amp; Απαιτήσεις</w:t>
            </w:r>
            <w:r w:rsidRPr="00F373CF">
              <w:rPr>
                <w:rFonts w:eastAsia="Calibri"/>
                <w:color w:val="000000"/>
                <w:sz w:val="20"/>
                <w:szCs w:val="20"/>
                <w:lang w:eastAsia="el-GR"/>
              </w:rPr>
              <w:t xml:space="preserve"> </w:t>
            </w:r>
          </w:p>
        </w:tc>
        <w:tc>
          <w:tcPr>
            <w:tcW w:w="3085" w:type="dxa"/>
            <w:tcBorders>
              <w:top w:val="nil"/>
              <w:left w:val="nil"/>
              <w:bottom w:val="nil"/>
              <w:right w:val="single" w:sz="8" w:space="0" w:color="auto"/>
            </w:tcBorders>
            <w:shd w:val="clear" w:color="000000" w:fill="F7CAAC"/>
            <w:vAlign w:val="center"/>
            <w:hideMark/>
          </w:tcPr>
          <w:p w14:paraId="5134BDB1" w14:textId="77777777" w:rsidR="00C43D6C" w:rsidRPr="00F373CF" w:rsidRDefault="00C43D6C" w:rsidP="00CA0B86">
            <w:pPr>
              <w:suppressAutoHyphens w:val="0"/>
              <w:spacing w:after="0" w:line="276" w:lineRule="auto"/>
              <w:rPr>
                <w:b/>
                <w:bCs/>
                <w:color w:val="000000"/>
                <w:sz w:val="20"/>
                <w:szCs w:val="20"/>
                <w:lang w:eastAsia="el-GR"/>
              </w:rPr>
            </w:pPr>
            <w:r w:rsidRPr="00F373CF">
              <w:rPr>
                <w:rFonts w:eastAsia="Tahoma"/>
                <w:b/>
                <w:bCs/>
                <w:sz w:val="20"/>
                <w:szCs w:val="20"/>
                <w:lang w:eastAsia="el-GR"/>
              </w:rPr>
              <w:t xml:space="preserve"> </w:t>
            </w:r>
            <w:r w:rsidRPr="00F373CF">
              <w:rPr>
                <w:rFonts w:eastAsia="Tahoma"/>
                <w:color w:val="000000"/>
                <w:sz w:val="20"/>
                <w:szCs w:val="20"/>
                <w:lang w:eastAsia="el-GR"/>
              </w:rPr>
              <w:t xml:space="preserve"> </w:t>
            </w:r>
          </w:p>
        </w:tc>
      </w:tr>
      <w:tr w:rsidR="00C43D6C" w:rsidRPr="00DB653D" w14:paraId="3A50B765" w14:textId="77777777" w:rsidTr="00CA0B86">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0585FC45" w14:textId="77777777" w:rsidR="00C43D6C" w:rsidRPr="00F373CF" w:rsidRDefault="00C43D6C" w:rsidP="00CA0B86">
            <w:pPr>
              <w:suppressAutoHyphens w:val="0"/>
              <w:spacing w:after="0" w:line="276" w:lineRule="auto"/>
              <w:jc w:val="left"/>
              <w:rPr>
                <w:color w:val="000000"/>
                <w:sz w:val="20"/>
                <w:szCs w:val="20"/>
                <w:lang w:eastAsia="el-GR"/>
              </w:rPr>
            </w:pPr>
            <w:r w:rsidRPr="00F373CF">
              <w:rPr>
                <w:rFonts w:eastAsia="Tahoma"/>
                <w:color w:val="000000"/>
                <w:sz w:val="20"/>
                <w:szCs w:val="20"/>
                <w:lang w:eastAsia="el-GR"/>
              </w:rPr>
              <w:t xml:space="preserve">1.1 </w:t>
            </w:r>
          </w:p>
        </w:tc>
        <w:tc>
          <w:tcPr>
            <w:tcW w:w="5328" w:type="dxa"/>
            <w:tcBorders>
              <w:top w:val="single" w:sz="8" w:space="0" w:color="auto"/>
              <w:left w:val="nil"/>
              <w:bottom w:val="single" w:sz="8" w:space="0" w:color="auto"/>
              <w:right w:val="single" w:sz="8" w:space="0" w:color="auto"/>
            </w:tcBorders>
            <w:shd w:val="clear" w:color="auto" w:fill="auto"/>
            <w:vAlign w:val="center"/>
            <w:hideMark/>
          </w:tcPr>
          <w:p w14:paraId="002BA6BB" w14:textId="77777777" w:rsidR="00C43D6C" w:rsidRPr="00FE1C74" w:rsidRDefault="00C43D6C" w:rsidP="00CA0B86">
            <w:pPr>
              <w:suppressAutoHyphens w:val="0"/>
              <w:spacing w:after="0" w:line="276" w:lineRule="auto"/>
              <w:jc w:val="left"/>
              <w:rPr>
                <w:color w:val="000000"/>
                <w:sz w:val="20"/>
                <w:szCs w:val="20"/>
                <w:lang w:eastAsia="el-GR"/>
              </w:rPr>
            </w:pPr>
            <w:r w:rsidRPr="00FE1C74">
              <w:rPr>
                <w:color w:val="000000"/>
                <w:sz w:val="20"/>
                <w:szCs w:val="20"/>
                <w:lang w:eastAsia="el-GR"/>
              </w:rPr>
              <w:t xml:space="preserve">Κατανόηση Έργου - Παρουσίαση του προσφέροντος, της </w:t>
            </w:r>
            <w:proofErr w:type="spellStart"/>
            <w:r w:rsidRPr="00FE1C74">
              <w:rPr>
                <w:color w:val="000000"/>
                <w:sz w:val="20"/>
                <w:szCs w:val="20"/>
                <w:lang w:eastAsia="el-GR"/>
              </w:rPr>
              <w:t>καταλληλότητάς</w:t>
            </w:r>
            <w:proofErr w:type="spellEnd"/>
            <w:r w:rsidRPr="00FE1C74">
              <w:rPr>
                <w:color w:val="000000"/>
                <w:sz w:val="20"/>
                <w:szCs w:val="20"/>
                <w:lang w:eastAsia="el-GR"/>
              </w:rPr>
              <w:t xml:space="preserve"> του για την υλοποίηση του έργου. </w:t>
            </w:r>
            <w:r w:rsidRPr="00FE1C74">
              <w:rPr>
                <w:color w:val="000000"/>
                <w:sz w:val="20"/>
                <w:szCs w:val="20"/>
                <w:lang w:eastAsia="el-GR"/>
              </w:rPr>
              <w:br/>
              <w:t>Συνολική αντίληψη του υποψήφιου για το Έργο και τους σκοπούς και στόχους του, εκτίμηση της υφιστάμενης κατάστασης, ειδικές απαιτήσεις - ιδιαιτερότητες, κρίσιμοι παράγοντες επιτυχίας, κίνδυνοι του έργου και προτάσεις αντιμετώπισης</w:t>
            </w:r>
          </w:p>
        </w:tc>
        <w:tc>
          <w:tcPr>
            <w:tcW w:w="3085" w:type="dxa"/>
            <w:tcBorders>
              <w:top w:val="single" w:sz="8" w:space="0" w:color="auto"/>
              <w:left w:val="nil"/>
              <w:bottom w:val="single" w:sz="8" w:space="0" w:color="auto"/>
              <w:right w:val="single" w:sz="8" w:space="0" w:color="auto"/>
            </w:tcBorders>
            <w:shd w:val="clear" w:color="auto" w:fill="auto"/>
            <w:vAlign w:val="center"/>
            <w:hideMark/>
          </w:tcPr>
          <w:p w14:paraId="25A8083C" w14:textId="40A5D879"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Π.Ι.1 &amp; § Π.Ι.2, </w:t>
            </w:r>
            <w:proofErr w:type="spellStart"/>
            <w:r w:rsidRPr="00311FA6">
              <w:rPr>
                <w:sz w:val="20"/>
                <w:szCs w:val="20"/>
                <w:lang w:eastAsia="el-GR"/>
              </w:rPr>
              <w:t>Παραρτ.Ι</w:t>
            </w:r>
            <w:proofErr w:type="spellEnd"/>
          </w:p>
        </w:tc>
      </w:tr>
      <w:tr w:rsidR="00C43D6C" w:rsidRPr="00F373CF" w14:paraId="675AF41D"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45987E80" w14:textId="77777777" w:rsidR="00C43D6C" w:rsidRPr="00F373CF" w:rsidRDefault="00C43D6C" w:rsidP="00CA0B86">
            <w:pPr>
              <w:suppressAutoHyphens w:val="0"/>
              <w:spacing w:after="0" w:line="276" w:lineRule="auto"/>
              <w:jc w:val="left"/>
              <w:rPr>
                <w:color w:val="000000"/>
                <w:sz w:val="20"/>
                <w:szCs w:val="20"/>
                <w:lang w:eastAsia="el-GR"/>
              </w:rPr>
            </w:pPr>
            <w:r w:rsidRPr="00F373CF">
              <w:rPr>
                <w:rFonts w:eastAsia="Tahoma"/>
                <w:color w:val="000000"/>
                <w:sz w:val="20"/>
                <w:szCs w:val="20"/>
                <w:lang w:eastAsia="el-GR"/>
              </w:rPr>
              <w:t>1.2</w:t>
            </w:r>
          </w:p>
        </w:tc>
        <w:tc>
          <w:tcPr>
            <w:tcW w:w="5328" w:type="dxa"/>
            <w:tcBorders>
              <w:top w:val="nil"/>
              <w:left w:val="nil"/>
              <w:bottom w:val="single" w:sz="8" w:space="0" w:color="auto"/>
              <w:right w:val="single" w:sz="8" w:space="0" w:color="auto"/>
            </w:tcBorders>
            <w:shd w:val="clear" w:color="auto" w:fill="auto"/>
            <w:vAlign w:val="center"/>
            <w:hideMark/>
          </w:tcPr>
          <w:p w14:paraId="0639C20E" w14:textId="77777777" w:rsidR="00C43D6C" w:rsidRPr="00F373CF" w:rsidRDefault="00C43D6C" w:rsidP="00CA0B86">
            <w:pPr>
              <w:suppressAutoHyphens w:val="0"/>
              <w:spacing w:after="0" w:line="276" w:lineRule="auto"/>
              <w:rPr>
                <w:color w:val="000000"/>
                <w:sz w:val="20"/>
                <w:szCs w:val="20"/>
                <w:lang w:eastAsia="el-GR"/>
              </w:rPr>
            </w:pPr>
            <w:r w:rsidRPr="00C06371">
              <w:rPr>
                <w:color w:val="000000"/>
                <w:sz w:val="20"/>
                <w:szCs w:val="20"/>
                <w:lang w:eastAsia="el-GR"/>
              </w:rPr>
              <w:t>Λογική Αρχιτεκτονική</w:t>
            </w:r>
          </w:p>
        </w:tc>
        <w:tc>
          <w:tcPr>
            <w:tcW w:w="3085" w:type="dxa"/>
            <w:tcBorders>
              <w:top w:val="nil"/>
              <w:left w:val="nil"/>
              <w:bottom w:val="single" w:sz="8" w:space="0" w:color="auto"/>
              <w:right w:val="single" w:sz="8" w:space="0" w:color="auto"/>
            </w:tcBorders>
            <w:shd w:val="clear" w:color="auto" w:fill="auto"/>
            <w:vAlign w:val="center"/>
          </w:tcPr>
          <w:p w14:paraId="70D6467C" w14:textId="27624EBF"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Π.Ι.3.2, </w:t>
            </w:r>
            <w:proofErr w:type="spellStart"/>
            <w:r w:rsidRPr="00311FA6">
              <w:rPr>
                <w:sz w:val="20"/>
                <w:szCs w:val="20"/>
                <w:lang w:eastAsia="el-GR"/>
              </w:rPr>
              <w:t>Παραρτ</w:t>
            </w:r>
            <w:proofErr w:type="spellEnd"/>
            <w:r w:rsidRPr="00311FA6">
              <w:rPr>
                <w:sz w:val="20"/>
                <w:szCs w:val="20"/>
                <w:lang w:eastAsia="el-GR"/>
              </w:rPr>
              <w:t>. Ι</w:t>
            </w:r>
          </w:p>
        </w:tc>
      </w:tr>
      <w:tr w:rsidR="00C43D6C" w:rsidRPr="00F373CF" w14:paraId="7053159C"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2753DA1F" w14:textId="77777777" w:rsidR="00C43D6C" w:rsidRPr="00F373CF" w:rsidRDefault="00C43D6C" w:rsidP="00CA0B86">
            <w:pPr>
              <w:suppressAutoHyphens w:val="0"/>
              <w:spacing w:after="0" w:line="276" w:lineRule="auto"/>
              <w:jc w:val="left"/>
              <w:rPr>
                <w:color w:val="000000"/>
                <w:sz w:val="20"/>
                <w:szCs w:val="20"/>
                <w:lang w:eastAsia="el-GR"/>
              </w:rPr>
            </w:pPr>
            <w:r w:rsidRPr="00F373CF">
              <w:rPr>
                <w:color w:val="000000"/>
                <w:sz w:val="20"/>
                <w:szCs w:val="20"/>
                <w:lang w:eastAsia="el-GR"/>
              </w:rPr>
              <w:t>1.3</w:t>
            </w:r>
          </w:p>
        </w:tc>
        <w:tc>
          <w:tcPr>
            <w:tcW w:w="5328" w:type="dxa"/>
            <w:tcBorders>
              <w:top w:val="nil"/>
              <w:left w:val="nil"/>
              <w:bottom w:val="single" w:sz="8" w:space="0" w:color="auto"/>
              <w:right w:val="single" w:sz="8" w:space="0" w:color="auto"/>
            </w:tcBorders>
            <w:shd w:val="clear" w:color="auto" w:fill="auto"/>
            <w:vAlign w:val="center"/>
            <w:hideMark/>
          </w:tcPr>
          <w:p w14:paraId="56E3AC14" w14:textId="77777777" w:rsidR="00C43D6C" w:rsidRPr="00F373CF" w:rsidRDefault="00C43D6C" w:rsidP="00CA0B86">
            <w:pPr>
              <w:suppressAutoHyphens w:val="0"/>
              <w:spacing w:after="0" w:line="276" w:lineRule="auto"/>
              <w:rPr>
                <w:color w:val="000000"/>
                <w:sz w:val="20"/>
                <w:szCs w:val="20"/>
                <w:lang w:eastAsia="el-GR"/>
              </w:rPr>
            </w:pPr>
            <w:r>
              <w:rPr>
                <w:color w:val="000000"/>
                <w:sz w:val="20"/>
                <w:szCs w:val="20"/>
                <w:lang w:eastAsia="el-GR"/>
              </w:rPr>
              <w:t>Συμμόρφωση με τις Γενικές Αρχές Σχεδιασμού Συστήματος</w:t>
            </w:r>
          </w:p>
        </w:tc>
        <w:tc>
          <w:tcPr>
            <w:tcW w:w="3085" w:type="dxa"/>
            <w:tcBorders>
              <w:top w:val="nil"/>
              <w:left w:val="nil"/>
              <w:bottom w:val="single" w:sz="8" w:space="0" w:color="auto"/>
              <w:right w:val="single" w:sz="8" w:space="0" w:color="auto"/>
            </w:tcBorders>
            <w:shd w:val="clear" w:color="auto" w:fill="auto"/>
            <w:vAlign w:val="center"/>
          </w:tcPr>
          <w:p w14:paraId="774D6CC7" w14:textId="683BC85A"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Π.Ι.3.1, </w:t>
            </w:r>
            <w:proofErr w:type="spellStart"/>
            <w:r w:rsidRPr="00311FA6">
              <w:rPr>
                <w:sz w:val="20"/>
                <w:szCs w:val="20"/>
                <w:lang w:eastAsia="el-GR"/>
              </w:rPr>
              <w:t>Παραρτ</w:t>
            </w:r>
            <w:proofErr w:type="spellEnd"/>
            <w:r w:rsidRPr="00311FA6">
              <w:rPr>
                <w:sz w:val="20"/>
                <w:szCs w:val="20"/>
                <w:lang w:eastAsia="el-GR"/>
              </w:rPr>
              <w:t>. Ι</w:t>
            </w:r>
          </w:p>
        </w:tc>
      </w:tr>
      <w:tr w:rsidR="00C43D6C" w:rsidRPr="00F373CF" w14:paraId="20E733BC" w14:textId="77777777" w:rsidTr="00CA0B86">
        <w:tc>
          <w:tcPr>
            <w:tcW w:w="0" w:type="auto"/>
            <w:tcBorders>
              <w:top w:val="nil"/>
              <w:left w:val="single" w:sz="8" w:space="0" w:color="auto"/>
              <w:bottom w:val="single" w:sz="8" w:space="0" w:color="auto"/>
              <w:right w:val="single" w:sz="8" w:space="0" w:color="auto"/>
            </w:tcBorders>
            <w:shd w:val="clear" w:color="000000" w:fill="F7CAAC"/>
            <w:vAlign w:val="center"/>
            <w:hideMark/>
          </w:tcPr>
          <w:p w14:paraId="3E7103AC" w14:textId="77777777" w:rsidR="00C43D6C" w:rsidRPr="00F373CF" w:rsidRDefault="00C43D6C" w:rsidP="00CA0B86">
            <w:pPr>
              <w:suppressAutoHyphens w:val="0"/>
              <w:spacing w:after="0" w:line="276" w:lineRule="auto"/>
              <w:rPr>
                <w:color w:val="000000"/>
                <w:sz w:val="20"/>
                <w:szCs w:val="20"/>
                <w:lang w:eastAsia="el-GR"/>
              </w:rPr>
            </w:pPr>
            <w:r w:rsidRPr="00F373CF">
              <w:rPr>
                <w:rFonts w:eastAsia="Tahoma"/>
                <w:sz w:val="20"/>
                <w:szCs w:val="20"/>
                <w:lang w:eastAsia="el-GR"/>
              </w:rPr>
              <w:t xml:space="preserve"> </w:t>
            </w:r>
          </w:p>
        </w:tc>
        <w:tc>
          <w:tcPr>
            <w:tcW w:w="5328" w:type="dxa"/>
            <w:tcBorders>
              <w:top w:val="nil"/>
              <w:left w:val="nil"/>
              <w:bottom w:val="single" w:sz="8" w:space="0" w:color="auto"/>
              <w:right w:val="single" w:sz="8" w:space="0" w:color="auto"/>
            </w:tcBorders>
            <w:shd w:val="clear" w:color="000000" w:fill="F7CAAC"/>
            <w:vAlign w:val="center"/>
            <w:hideMark/>
          </w:tcPr>
          <w:p w14:paraId="10A6BD05" w14:textId="77777777" w:rsidR="00C43D6C" w:rsidRPr="00F373CF" w:rsidRDefault="00C43D6C" w:rsidP="00CA0B86">
            <w:pPr>
              <w:suppressAutoHyphens w:val="0"/>
              <w:spacing w:after="0" w:line="276" w:lineRule="auto"/>
              <w:rPr>
                <w:b/>
                <w:bCs/>
                <w:color w:val="000000"/>
                <w:sz w:val="20"/>
                <w:szCs w:val="20"/>
                <w:lang w:eastAsia="el-GR"/>
              </w:rPr>
            </w:pPr>
            <w:r w:rsidRPr="00F373CF">
              <w:rPr>
                <w:rFonts w:eastAsia="Calibri"/>
                <w:b/>
                <w:bCs/>
                <w:sz w:val="20"/>
                <w:szCs w:val="20"/>
                <w:lang w:eastAsia="el-GR"/>
              </w:rPr>
              <w:t>Λειτουργικές Απαιτήσεις Συστήματος</w:t>
            </w:r>
            <w:r w:rsidRPr="00F373CF">
              <w:rPr>
                <w:rFonts w:eastAsia="Calibri"/>
                <w:color w:val="000000"/>
                <w:sz w:val="20"/>
                <w:szCs w:val="20"/>
                <w:lang w:eastAsia="el-GR"/>
              </w:rPr>
              <w:t xml:space="preserve"> </w:t>
            </w:r>
          </w:p>
        </w:tc>
        <w:tc>
          <w:tcPr>
            <w:tcW w:w="3085" w:type="dxa"/>
            <w:tcBorders>
              <w:top w:val="nil"/>
              <w:left w:val="nil"/>
              <w:bottom w:val="single" w:sz="8" w:space="0" w:color="auto"/>
              <w:right w:val="single" w:sz="8" w:space="0" w:color="auto"/>
            </w:tcBorders>
            <w:shd w:val="clear" w:color="000000" w:fill="F7CAAC"/>
            <w:vAlign w:val="center"/>
          </w:tcPr>
          <w:p w14:paraId="67AE32FE" w14:textId="77777777" w:rsidR="00C43D6C" w:rsidRPr="00E346E7" w:rsidRDefault="00C43D6C" w:rsidP="00CA0B86">
            <w:pPr>
              <w:suppressAutoHyphens w:val="0"/>
              <w:spacing w:after="0" w:line="276" w:lineRule="auto"/>
              <w:jc w:val="center"/>
              <w:rPr>
                <w:color w:val="000000"/>
                <w:sz w:val="20"/>
                <w:szCs w:val="20"/>
                <w:lang w:eastAsia="el-GR"/>
              </w:rPr>
            </w:pPr>
          </w:p>
        </w:tc>
      </w:tr>
      <w:tr w:rsidR="00C43D6C" w:rsidRPr="00DB653D" w14:paraId="2D566B17"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60B877A1" w14:textId="77777777" w:rsidR="00C43D6C" w:rsidRPr="00DB653D" w:rsidRDefault="00C43D6C" w:rsidP="00CA0B86">
            <w:pPr>
              <w:suppressAutoHyphens w:val="0"/>
              <w:spacing w:after="0" w:line="276" w:lineRule="auto"/>
              <w:jc w:val="left"/>
              <w:rPr>
                <w:color w:val="000000"/>
                <w:sz w:val="20"/>
                <w:szCs w:val="20"/>
                <w:lang w:eastAsia="el-GR"/>
              </w:rPr>
            </w:pPr>
            <w:r w:rsidRPr="00DB653D">
              <w:rPr>
                <w:rFonts w:eastAsia="Tahoma"/>
                <w:color w:val="000000"/>
                <w:sz w:val="20"/>
                <w:szCs w:val="20"/>
                <w:lang w:eastAsia="el-GR"/>
              </w:rPr>
              <w:t>2.1</w:t>
            </w:r>
          </w:p>
        </w:tc>
        <w:tc>
          <w:tcPr>
            <w:tcW w:w="5328" w:type="dxa"/>
            <w:tcBorders>
              <w:top w:val="nil"/>
              <w:left w:val="nil"/>
              <w:bottom w:val="single" w:sz="8" w:space="0" w:color="auto"/>
              <w:right w:val="single" w:sz="8" w:space="0" w:color="auto"/>
            </w:tcBorders>
            <w:shd w:val="clear" w:color="auto" w:fill="auto"/>
            <w:vAlign w:val="center"/>
          </w:tcPr>
          <w:p w14:paraId="1FD24E81" w14:textId="77777777" w:rsidR="00C43D6C" w:rsidRPr="00DB653D" w:rsidRDefault="00C43D6C" w:rsidP="00CA0B86">
            <w:pPr>
              <w:suppressAutoHyphens w:val="0"/>
              <w:spacing w:after="0" w:line="276" w:lineRule="auto"/>
              <w:rPr>
                <w:rFonts w:eastAsiaTheme="minorHAnsi"/>
                <w:color w:val="000000"/>
                <w:sz w:val="20"/>
                <w:szCs w:val="20"/>
                <w:lang w:eastAsia="en-US"/>
              </w:rPr>
            </w:pPr>
            <w:r>
              <w:rPr>
                <w:color w:val="000000"/>
                <w:sz w:val="20"/>
                <w:szCs w:val="20"/>
                <w:lang w:eastAsia="el-GR"/>
              </w:rPr>
              <w:t>Δανεισμός, Διαχείριση Διαθεσίμων &amp; Χαρτοφυλακίου (</w:t>
            </w:r>
            <w:proofErr w:type="spellStart"/>
            <w:r>
              <w:rPr>
                <w:color w:val="000000"/>
                <w:sz w:val="20"/>
                <w:szCs w:val="20"/>
                <w:lang w:eastAsia="el-GR"/>
              </w:rPr>
              <w:t>Front</w:t>
            </w:r>
            <w:proofErr w:type="spellEnd"/>
            <w:r>
              <w:rPr>
                <w:color w:val="000000"/>
                <w:sz w:val="20"/>
                <w:szCs w:val="20"/>
                <w:lang w:eastAsia="el-GR"/>
              </w:rPr>
              <w:t xml:space="preserve"> Office)</w:t>
            </w:r>
            <w:r>
              <w:rPr>
                <w:b/>
                <w:bCs/>
                <w:sz w:val="24"/>
              </w:rPr>
              <w:t xml:space="preserve">  </w:t>
            </w:r>
          </w:p>
        </w:tc>
        <w:tc>
          <w:tcPr>
            <w:tcW w:w="3085" w:type="dxa"/>
            <w:tcBorders>
              <w:top w:val="nil"/>
              <w:left w:val="nil"/>
              <w:bottom w:val="single" w:sz="8" w:space="0" w:color="auto"/>
              <w:right w:val="single" w:sz="8" w:space="0" w:color="auto"/>
            </w:tcBorders>
            <w:shd w:val="clear" w:color="auto" w:fill="auto"/>
            <w:vAlign w:val="center"/>
          </w:tcPr>
          <w:p w14:paraId="621A7DBB" w14:textId="7865F22A"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Π.Ι.4.2.1 , </w:t>
            </w:r>
            <w:proofErr w:type="spellStart"/>
            <w:r w:rsidRPr="00311FA6">
              <w:rPr>
                <w:sz w:val="20"/>
                <w:szCs w:val="20"/>
                <w:lang w:eastAsia="el-GR"/>
              </w:rPr>
              <w:t>Παραρτ</w:t>
            </w:r>
            <w:proofErr w:type="spellEnd"/>
            <w:r w:rsidRPr="00311FA6">
              <w:rPr>
                <w:sz w:val="20"/>
                <w:szCs w:val="20"/>
                <w:lang w:eastAsia="el-GR"/>
              </w:rPr>
              <w:t>. Ι</w:t>
            </w:r>
          </w:p>
        </w:tc>
      </w:tr>
      <w:tr w:rsidR="00C43D6C" w:rsidRPr="00773D3F" w14:paraId="428EB159"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67572A5E" w14:textId="77777777" w:rsidR="00C43D6C" w:rsidRPr="00DB653D" w:rsidRDefault="00C43D6C" w:rsidP="00CA0B86">
            <w:pPr>
              <w:suppressAutoHyphens w:val="0"/>
              <w:spacing w:after="0" w:line="276" w:lineRule="auto"/>
              <w:jc w:val="left"/>
              <w:rPr>
                <w:rFonts w:eastAsia="Tahoma"/>
                <w:color w:val="000000"/>
                <w:sz w:val="20"/>
                <w:szCs w:val="20"/>
                <w:lang w:eastAsia="el-GR"/>
              </w:rPr>
            </w:pPr>
            <w:r w:rsidRPr="00DB653D">
              <w:rPr>
                <w:color w:val="000000"/>
                <w:sz w:val="20"/>
                <w:szCs w:val="20"/>
                <w:lang w:eastAsia="el-GR"/>
              </w:rPr>
              <w:t>2.2</w:t>
            </w:r>
          </w:p>
        </w:tc>
        <w:tc>
          <w:tcPr>
            <w:tcW w:w="5328" w:type="dxa"/>
            <w:tcBorders>
              <w:top w:val="nil"/>
              <w:left w:val="nil"/>
              <w:bottom w:val="single" w:sz="8" w:space="0" w:color="auto"/>
              <w:right w:val="single" w:sz="8" w:space="0" w:color="auto"/>
            </w:tcBorders>
            <w:shd w:val="clear" w:color="auto" w:fill="auto"/>
            <w:vAlign w:val="center"/>
          </w:tcPr>
          <w:p w14:paraId="16015043" w14:textId="24FE0A58" w:rsidR="00C43D6C" w:rsidRPr="00DB653D" w:rsidRDefault="00CC6520" w:rsidP="00CA0B86">
            <w:pPr>
              <w:suppressAutoHyphens w:val="0"/>
              <w:spacing w:after="0" w:line="276" w:lineRule="auto"/>
              <w:rPr>
                <w:rFonts w:eastAsiaTheme="minorHAnsi"/>
                <w:color w:val="000000"/>
                <w:sz w:val="20"/>
                <w:szCs w:val="20"/>
                <w:lang w:eastAsia="en-US"/>
              </w:rPr>
            </w:pPr>
            <w:r>
              <w:rPr>
                <w:color w:val="000000"/>
                <w:sz w:val="20"/>
                <w:szCs w:val="20"/>
                <w:lang w:eastAsia="el-GR"/>
              </w:rPr>
              <w:t>Διαχείριση</w:t>
            </w:r>
            <w:r w:rsidR="00C43D6C">
              <w:rPr>
                <w:color w:val="000000"/>
                <w:sz w:val="20"/>
                <w:szCs w:val="20"/>
                <w:lang w:eastAsia="el-GR"/>
              </w:rPr>
              <w:t xml:space="preserve"> Κινδύν</w:t>
            </w:r>
            <w:r>
              <w:rPr>
                <w:color w:val="000000"/>
                <w:sz w:val="20"/>
                <w:szCs w:val="20"/>
                <w:lang w:eastAsia="el-GR"/>
              </w:rPr>
              <w:t>ου</w:t>
            </w:r>
            <w:r w:rsidR="00C43D6C">
              <w:rPr>
                <w:color w:val="000000"/>
                <w:sz w:val="20"/>
                <w:szCs w:val="20"/>
                <w:lang w:eastAsia="el-GR"/>
              </w:rPr>
              <w:t xml:space="preserve"> και Κανονιστική Συμμόρφωση </w:t>
            </w:r>
            <w:r w:rsidR="00C43D6C" w:rsidRPr="00F414E4">
              <w:rPr>
                <w:color w:val="000000"/>
                <w:sz w:val="20"/>
                <w:szCs w:val="20"/>
                <w:lang w:eastAsia="el-GR"/>
              </w:rPr>
              <w:t>(</w:t>
            </w:r>
            <w:proofErr w:type="spellStart"/>
            <w:r w:rsidR="00C43D6C" w:rsidRPr="00F414E4">
              <w:rPr>
                <w:color w:val="000000"/>
                <w:sz w:val="20"/>
                <w:szCs w:val="20"/>
                <w:lang w:eastAsia="el-GR"/>
              </w:rPr>
              <w:t>Middle</w:t>
            </w:r>
            <w:proofErr w:type="spellEnd"/>
            <w:r w:rsidR="00C43D6C" w:rsidRPr="00F414E4">
              <w:rPr>
                <w:color w:val="000000"/>
                <w:sz w:val="20"/>
                <w:szCs w:val="20"/>
                <w:lang w:eastAsia="el-GR"/>
              </w:rPr>
              <w:t xml:space="preserve"> Office)</w:t>
            </w:r>
          </w:p>
        </w:tc>
        <w:tc>
          <w:tcPr>
            <w:tcW w:w="3085" w:type="dxa"/>
            <w:tcBorders>
              <w:top w:val="nil"/>
              <w:left w:val="nil"/>
              <w:bottom w:val="single" w:sz="8" w:space="0" w:color="auto"/>
              <w:right w:val="single" w:sz="8" w:space="0" w:color="auto"/>
            </w:tcBorders>
            <w:shd w:val="clear" w:color="auto" w:fill="auto"/>
            <w:vAlign w:val="center"/>
          </w:tcPr>
          <w:p w14:paraId="4B70D455" w14:textId="1B7F551D"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val="en-US" w:eastAsia="el-GR"/>
              </w:rPr>
              <w:t>§ Π.Ι.4.2.2,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773D3F" w14:paraId="1BC1984D"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77366F75" w14:textId="77777777" w:rsidR="00C43D6C" w:rsidRPr="00DB653D" w:rsidRDefault="00C43D6C" w:rsidP="00CA0B86">
            <w:pPr>
              <w:suppressAutoHyphens w:val="0"/>
              <w:spacing w:after="0" w:line="276" w:lineRule="auto"/>
              <w:jc w:val="left"/>
              <w:rPr>
                <w:color w:val="000000"/>
                <w:sz w:val="20"/>
                <w:szCs w:val="20"/>
                <w:lang w:eastAsia="el-GR"/>
              </w:rPr>
            </w:pPr>
            <w:r w:rsidRPr="00DB653D">
              <w:rPr>
                <w:color w:val="000000"/>
                <w:sz w:val="20"/>
                <w:szCs w:val="20"/>
                <w:lang w:eastAsia="el-GR"/>
              </w:rPr>
              <w:t>2.3</w:t>
            </w:r>
          </w:p>
        </w:tc>
        <w:tc>
          <w:tcPr>
            <w:tcW w:w="5328" w:type="dxa"/>
            <w:tcBorders>
              <w:top w:val="nil"/>
              <w:left w:val="nil"/>
              <w:bottom w:val="single" w:sz="8" w:space="0" w:color="auto"/>
              <w:right w:val="single" w:sz="8" w:space="0" w:color="auto"/>
            </w:tcBorders>
            <w:shd w:val="clear" w:color="auto" w:fill="auto"/>
            <w:vAlign w:val="center"/>
          </w:tcPr>
          <w:p w14:paraId="7E5ECA52" w14:textId="77777777" w:rsidR="00C43D6C" w:rsidRPr="00DB653D" w:rsidRDefault="00C43D6C" w:rsidP="00CA0B86">
            <w:pPr>
              <w:suppressAutoHyphens w:val="0"/>
              <w:spacing w:after="0" w:line="276" w:lineRule="auto"/>
              <w:rPr>
                <w:rFonts w:eastAsiaTheme="minorHAnsi"/>
                <w:color w:val="000000"/>
                <w:sz w:val="20"/>
                <w:szCs w:val="20"/>
                <w:lang w:eastAsia="en-US"/>
              </w:rPr>
            </w:pPr>
            <w:r>
              <w:rPr>
                <w:color w:val="000000"/>
                <w:sz w:val="20"/>
                <w:szCs w:val="20"/>
                <w:lang w:eastAsia="el-GR"/>
              </w:rPr>
              <w:t>Έλεγχος Συναλλαγών Δημοσίου Χρέους, Διακανονισμός, Λογιστική Απεικόνιση και Αναφορές</w:t>
            </w:r>
            <w:r>
              <w:rPr>
                <w:b/>
                <w:bCs/>
                <w:sz w:val="24"/>
              </w:rPr>
              <w:t xml:space="preserve"> </w:t>
            </w:r>
            <w:r w:rsidRPr="00F414E4">
              <w:rPr>
                <w:color w:val="000000"/>
                <w:sz w:val="20"/>
                <w:szCs w:val="20"/>
                <w:lang w:eastAsia="el-GR"/>
              </w:rPr>
              <w:t>(</w:t>
            </w:r>
            <w:proofErr w:type="spellStart"/>
            <w:r w:rsidRPr="00F414E4">
              <w:rPr>
                <w:color w:val="000000"/>
                <w:sz w:val="20"/>
                <w:szCs w:val="20"/>
                <w:lang w:eastAsia="el-GR"/>
              </w:rPr>
              <w:t>Back</w:t>
            </w:r>
            <w:proofErr w:type="spellEnd"/>
            <w:r w:rsidRPr="00F414E4">
              <w:rPr>
                <w:color w:val="000000"/>
                <w:sz w:val="20"/>
                <w:szCs w:val="20"/>
                <w:lang w:eastAsia="el-GR"/>
              </w:rPr>
              <w:t xml:space="preserve"> Office)</w:t>
            </w:r>
          </w:p>
        </w:tc>
        <w:tc>
          <w:tcPr>
            <w:tcW w:w="3085" w:type="dxa"/>
            <w:tcBorders>
              <w:top w:val="nil"/>
              <w:left w:val="nil"/>
              <w:bottom w:val="single" w:sz="8" w:space="0" w:color="auto"/>
              <w:right w:val="single" w:sz="8" w:space="0" w:color="auto"/>
            </w:tcBorders>
            <w:shd w:val="clear" w:color="auto" w:fill="auto"/>
            <w:vAlign w:val="center"/>
          </w:tcPr>
          <w:p w14:paraId="08F566B1" w14:textId="77777777" w:rsidR="00311FA6" w:rsidRPr="00311FA6" w:rsidRDefault="00311FA6" w:rsidP="00311FA6">
            <w:pPr>
              <w:jc w:val="center"/>
              <w:rPr>
                <w:sz w:val="20"/>
                <w:szCs w:val="20"/>
                <w:lang w:eastAsia="el-GR"/>
              </w:rPr>
            </w:pPr>
            <w:r w:rsidRPr="00311FA6">
              <w:rPr>
                <w:sz w:val="20"/>
                <w:szCs w:val="20"/>
                <w:lang w:eastAsia="el-GR"/>
              </w:rPr>
              <w:t xml:space="preserve">§ Π.Ι.4.2.3, </w:t>
            </w:r>
            <w:proofErr w:type="spellStart"/>
            <w:r w:rsidRPr="00311FA6">
              <w:rPr>
                <w:sz w:val="20"/>
                <w:szCs w:val="20"/>
                <w:lang w:eastAsia="el-GR"/>
              </w:rPr>
              <w:t>Παραρτ</w:t>
            </w:r>
            <w:proofErr w:type="spellEnd"/>
            <w:r w:rsidRPr="00311FA6">
              <w:rPr>
                <w:sz w:val="20"/>
                <w:szCs w:val="20"/>
                <w:lang w:eastAsia="el-GR"/>
              </w:rPr>
              <w:t>. Ι</w:t>
            </w:r>
          </w:p>
          <w:p w14:paraId="15849E82" w14:textId="6E032027" w:rsidR="00C43D6C" w:rsidRPr="00E346E7" w:rsidRDefault="00C43D6C" w:rsidP="00CA0B86">
            <w:pPr>
              <w:suppressAutoHyphens w:val="0"/>
              <w:spacing w:after="0" w:line="276" w:lineRule="auto"/>
              <w:jc w:val="center"/>
              <w:rPr>
                <w:color w:val="000000"/>
                <w:sz w:val="20"/>
                <w:szCs w:val="20"/>
                <w:lang w:eastAsia="el-GR"/>
              </w:rPr>
            </w:pPr>
          </w:p>
        </w:tc>
      </w:tr>
      <w:tr w:rsidR="00C43D6C" w:rsidRPr="00773D3F" w14:paraId="3ADE633C" w14:textId="77777777" w:rsidTr="00CA0B86">
        <w:trPr>
          <w:trHeight w:val="54"/>
        </w:trPr>
        <w:tc>
          <w:tcPr>
            <w:tcW w:w="0" w:type="auto"/>
            <w:tcBorders>
              <w:top w:val="nil"/>
              <w:left w:val="single" w:sz="8" w:space="0" w:color="auto"/>
              <w:bottom w:val="single" w:sz="8" w:space="0" w:color="auto"/>
              <w:right w:val="single" w:sz="8" w:space="0" w:color="auto"/>
            </w:tcBorders>
            <w:shd w:val="clear" w:color="auto" w:fill="auto"/>
            <w:vAlign w:val="center"/>
          </w:tcPr>
          <w:p w14:paraId="6CFC88DA" w14:textId="77777777" w:rsidR="00C43D6C" w:rsidRPr="00DB653D" w:rsidRDefault="00C43D6C" w:rsidP="00CA0B86">
            <w:pPr>
              <w:suppressAutoHyphens w:val="0"/>
              <w:spacing w:after="0" w:line="276" w:lineRule="auto"/>
              <w:jc w:val="left"/>
              <w:rPr>
                <w:color w:val="000000"/>
                <w:sz w:val="20"/>
                <w:szCs w:val="20"/>
                <w:lang w:eastAsia="el-GR"/>
              </w:rPr>
            </w:pPr>
            <w:r w:rsidRPr="00DB653D">
              <w:rPr>
                <w:color w:val="000000"/>
                <w:sz w:val="20"/>
                <w:szCs w:val="20"/>
                <w:lang w:eastAsia="el-GR"/>
              </w:rPr>
              <w:t>2.4</w:t>
            </w:r>
          </w:p>
        </w:tc>
        <w:tc>
          <w:tcPr>
            <w:tcW w:w="5328" w:type="dxa"/>
            <w:tcBorders>
              <w:top w:val="nil"/>
              <w:left w:val="nil"/>
              <w:bottom w:val="single" w:sz="8" w:space="0" w:color="auto"/>
              <w:right w:val="single" w:sz="8" w:space="0" w:color="auto"/>
            </w:tcBorders>
            <w:shd w:val="clear" w:color="auto" w:fill="auto"/>
            <w:vAlign w:val="center"/>
          </w:tcPr>
          <w:p w14:paraId="2F1B0CF5" w14:textId="77777777" w:rsidR="00C43D6C" w:rsidRPr="00F4482C" w:rsidRDefault="00C43D6C" w:rsidP="00CA0B86">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Γενικά χαρακτηριστικά και  διαχείριση χρηστών</w:t>
            </w:r>
          </w:p>
        </w:tc>
        <w:tc>
          <w:tcPr>
            <w:tcW w:w="3085" w:type="dxa"/>
            <w:tcBorders>
              <w:top w:val="nil"/>
              <w:left w:val="nil"/>
              <w:bottom w:val="single" w:sz="8" w:space="0" w:color="auto"/>
              <w:right w:val="single" w:sz="8" w:space="0" w:color="auto"/>
            </w:tcBorders>
            <w:shd w:val="clear" w:color="auto" w:fill="auto"/>
            <w:vAlign w:val="center"/>
          </w:tcPr>
          <w:p w14:paraId="3BCCCCED" w14:textId="425DB85D"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Π.Ι.4.1, </w:t>
            </w:r>
            <w:proofErr w:type="spellStart"/>
            <w:r w:rsidRPr="00311FA6">
              <w:rPr>
                <w:sz w:val="20"/>
                <w:szCs w:val="20"/>
                <w:lang w:eastAsia="el-GR"/>
              </w:rPr>
              <w:t>Παραρτ</w:t>
            </w:r>
            <w:proofErr w:type="spellEnd"/>
            <w:r w:rsidRPr="00311FA6">
              <w:rPr>
                <w:sz w:val="20"/>
                <w:szCs w:val="20"/>
                <w:lang w:eastAsia="el-GR"/>
              </w:rPr>
              <w:t>. Ι</w:t>
            </w:r>
          </w:p>
        </w:tc>
      </w:tr>
      <w:tr w:rsidR="00C43D6C" w:rsidRPr="00F373CF" w14:paraId="10A68E72" w14:textId="77777777" w:rsidTr="00CA0B86">
        <w:tc>
          <w:tcPr>
            <w:tcW w:w="0" w:type="auto"/>
            <w:tcBorders>
              <w:top w:val="nil"/>
              <w:left w:val="single" w:sz="8" w:space="0" w:color="auto"/>
              <w:bottom w:val="single" w:sz="8" w:space="0" w:color="auto"/>
              <w:right w:val="single" w:sz="8" w:space="0" w:color="auto"/>
            </w:tcBorders>
            <w:shd w:val="clear" w:color="000000" w:fill="F7CAAC"/>
            <w:vAlign w:val="center"/>
            <w:hideMark/>
          </w:tcPr>
          <w:p w14:paraId="0091C50D" w14:textId="77777777" w:rsidR="00C43D6C" w:rsidRPr="00F373CF" w:rsidRDefault="00C43D6C" w:rsidP="00CA0B86">
            <w:pPr>
              <w:suppressAutoHyphens w:val="0"/>
              <w:spacing w:after="0" w:line="276" w:lineRule="auto"/>
              <w:rPr>
                <w:color w:val="000000"/>
                <w:sz w:val="20"/>
                <w:szCs w:val="20"/>
                <w:lang w:eastAsia="el-GR"/>
              </w:rPr>
            </w:pPr>
            <w:r w:rsidRPr="00F373CF">
              <w:rPr>
                <w:sz w:val="20"/>
                <w:szCs w:val="20"/>
                <w:lang w:eastAsia="el-GR"/>
              </w:rPr>
              <w:t xml:space="preserve"> </w:t>
            </w:r>
          </w:p>
        </w:tc>
        <w:tc>
          <w:tcPr>
            <w:tcW w:w="5328" w:type="dxa"/>
            <w:tcBorders>
              <w:top w:val="nil"/>
              <w:left w:val="nil"/>
              <w:bottom w:val="single" w:sz="8" w:space="0" w:color="auto"/>
              <w:right w:val="single" w:sz="8" w:space="0" w:color="auto"/>
            </w:tcBorders>
            <w:shd w:val="clear" w:color="000000" w:fill="F7CAAC"/>
            <w:vAlign w:val="center"/>
            <w:hideMark/>
          </w:tcPr>
          <w:p w14:paraId="73412570" w14:textId="77777777" w:rsidR="00C43D6C" w:rsidRPr="00F373CF" w:rsidRDefault="00C43D6C" w:rsidP="00CA0B86">
            <w:pPr>
              <w:suppressAutoHyphens w:val="0"/>
              <w:spacing w:after="0" w:line="276" w:lineRule="auto"/>
              <w:rPr>
                <w:b/>
                <w:bCs/>
                <w:color w:val="000000"/>
                <w:sz w:val="20"/>
                <w:szCs w:val="20"/>
                <w:lang w:eastAsia="el-GR"/>
              </w:rPr>
            </w:pPr>
            <w:r w:rsidRPr="00F373CF">
              <w:rPr>
                <w:b/>
                <w:bCs/>
                <w:sz w:val="20"/>
                <w:szCs w:val="20"/>
                <w:lang w:eastAsia="el-GR"/>
              </w:rPr>
              <w:t xml:space="preserve">Προσφερόμενες υπηρεσίες </w:t>
            </w:r>
          </w:p>
        </w:tc>
        <w:tc>
          <w:tcPr>
            <w:tcW w:w="3085" w:type="dxa"/>
            <w:tcBorders>
              <w:top w:val="nil"/>
              <w:left w:val="nil"/>
              <w:bottom w:val="single" w:sz="8" w:space="0" w:color="auto"/>
              <w:right w:val="single" w:sz="8" w:space="0" w:color="auto"/>
            </w:tcBorders>
            <w:shd w:val="clear" w:color="000000" w:fill="F7CAAC"/>
            <w:vAlign w:val="center"/>
          </w:tcPr>
          <w:p w14:paraId="25462FDA" w14:textId="77777777" w:rsidR="00C43D6C" w:rsidRPr="00E346E7" w:rsidRDefault="00C43D6C" w:rsidP="00CA0B86">
            <w:pPr>
              <w:suppressAutoHyphens w:val="0"/>
              <w:spacing w:after="0" w:line="276" w:lineRule="auto"/>
              <w:rPr>
                <w:color w:val="000000"/>
                <w:sz w:val="20"/>
                <w:szCs w:val="20"/>
                <w:lang w:eastAsia="el-GR"/>
              </w:rPr>
            </w:pPr>
          </w:p>
        </w:tc>
      </w:tr>
      <w:tr w:rsidR="00C43D6C" w:rsidRPr="00F373CF" w14:paraId="4CB65DD0"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60B3737E" w14:textId="77777777" w:rsidR="00C43D6C" w:rsidRPr="00F373CF" w:rsidRDefault="00C43D6C" w:rsidP="00CA0B86">
            <w:pPr>
              <w:suppressAutoHyphens w:val="0"/>
              <w:spacing w:after="0" w:line="276" w:lineRule="auto"/>
              <w:rPr>
                <w:color w:val="000000"/>
                <w:sz w:val="20"/>
                <w:szCs w:val="20"/>
                <w:lang w:eastAsia="el-GR"/>
              </w:rPr>
            </w:pPr>
            <w:r>
              <w:rPr>
                <w:color w:val="000000"/>
                <w:sz w:val="20"/>
                <w:szCs w:val="20"/>
                <w:lang w:eastAsia="el-GR"/>
              </w:rPr>
              <w:t>3.1</w:t>
            </w:r>
          </w:p>
        </w:tc>
        <w:tc>
          <w:tcPr>
            <w:tcW w:w="5328" w:type="dxa"/>
            <w:tcBorders>
              <w:top w:val="nil"/>
              <w:left w:val="nil"/>
              <w:bottom w:val="single" w:sz="8" w:space="0" w:color="auto"/>
              <w:right w:val="single" w:sz="8" w:space="0" w:color="auto"/>
            </w:tcBorders>
            <w:shd w:val="clear" w:color="auto" w:fill="auto"/>
            <w:vAlign w:val="center"/>
            <w:hideMark/>
          </w:tcPr>
          <w:p w14:paraId="5F629EEF" w14:textId="77777777" w:rsidR="00C43D6C" w:rsidRPr="00F373CF" w:rsidRDefault="00C43D6C" w:rsidP="00CA0B86">
            <w:pPr>
              <w:suppressAutoHyphens w:val="0"/>
              <w:spacing w:after="0" w:line="276" w:lineRule="auto"/>
              <w:jc w:val="left"/>
              <w:rPr>
                <w:color w:val="000000"/>
                <w:sz w:val="20"/>
                <w:szCs w:val="20"/>
                <w:lang w:eastAsia="el-GR"/>
              </w:rPr>
            </w:pPr>
            <w:proofErr w:type="spellStart"/>
            <w:r>
              <w:rPr>
                <w:color w:val="000000"/>
                <w:sz w:val="20"/>
                <w:szCs w:val="20"/>
                <w:lang w:val="en-US" w:eastAsia="el-GR"/>
              </w:rPr>
              <w:t>Μελέτη</w:t>
            </w:r>
            <w:proofErr w:type="spellEnd"/>
            <w:r>
              <w:rPr>
                <w:color w:val="000000"/>
                <w:sz w:val="20"/>
                <w:szCs w:val="20"/>
                <w:lang w:val="en-US" w:eastAsia="el-GR"/>
              </w:rPr>
              <w:t xml:space="preserve"> </w:t>
            </w:r>
            <w:proofErr w:type="spellStart"/>
            <w:r>
              <w:rPr>
                <w:color w:val="000000"/>
                <w:sz w:val="20"/>
                <w:szCs w:val="20"/>
                <w:lang w:val="en-US" w:eastAsia="el-GR"/>
              </w:rPr>
              <w:t>Εφ</w:t>
            </w:r>
            <w:proofErr w:type="spellEnd"/>
            <w:r>
              <w:rPr>
                <w:color w:val="000000"/>
                <w:sz w:val="20"/>
                <w:szCs w:val="20"/>
                <w:lang w:val="en-US" w:eastAsia="el-GR"/>
              </w:rPr>
              <w:t>αρμογής</w:t>
            </w:r>
          </w:p>
        </w:tc>
        <w:tc>
          <w:tcPr>
            <w:tcW w:w="3085" w:type="dxa"/>
            <w:tcBorders>
              <w:top w:val="nil"/>
              <w:left w:val="nil"/>
              <w:bottom w:val="single" w:sz="8" w:space="0" w:color="auto"/>
              <w:right w:val="single" w:sz="8" w:space="0" w:color="auto"/>
            </w:tcBorders>
            <w:shd w:val="clear" w:color="auto" w:fill="auto"/>
            <w:vAlign w:val="center"/>
          </w:tcPr>
          <w:p w14:paraId="657821D2" w14:textId="27F4F85C"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val="en-US" w:eastAsia="el-GR"/>
              </w:rPr>
              <w:t>§ Π.Ι.5.1,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E42C75" w14:paraId="3AC613F7"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0B39DD51" w14:textId="77777777" w:rsidR="00C43D6C" w:rsidRPr="00F373CF" w:rsidRDefault="00C43D6C" w:rsidP="00CA0B86">
            <w:pPr>
              <w:suppressAutoHyphens w:val="0"/>
              <w:spacing w:after="0" w:line="276" w:lineRule="auto"/>
              <w:rPr>
                <w:color w:val="000000"/>
                <w:sz w:val="20"/>
                <w:szCs w:val="20"/>
                <w:lang w:eastAsia="el-GR"/>
              </w:rPr>
            </w:pPr>
            <w:r>
              <w:rPr>
                <w:color w:val="000000"/>
                <w:sz w:val="20"/>
                <w:szCs w:val="20"/>
                <w:lang w:eastAsia="el-GR"/>
              </w:rPr>
              <w:t>3.2</w:t>
            </w:r>
          </w:p>
        </w:tc>
        <w:tc>
          <w:tcPr>
            <w:tcW w:w="5328" w:type="dxa"/>
            <w:tcBorders>
              <w:top w:val="nil"/>
              <w:left w:val="nil"/>
              <w:bottom w:val="single" w:sz="8" w:space="0" w:color="auto"/>
              <w:right w:val="single" w:sz="8" w:space="0" w:color="auto"/>
            </w:tcBorders>
            <w:shd w:val="clear" w:color="auto" w:fill="auto"/>
            <w:vAlign w:val="center"/>
          </w:tcPr>
          <w:p w14:paraId="45EC1D5B" w14:textId="77777777" w:rsidR="00C43D6C" w:rsidRPr="001E3F97" w:rsidRDefault="00C43D6C" w:rsidP="00CA0B86">
            <w:pPr>
              <w:suppressAutoHyphens w:val="0"/>
              <w:spacing w:after="0" w:line="276" w:lineRule="auto"/>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α</w:t>
            </w:r>
            <w:proofErr w:type="spellStart"/>
            <w:r>
              <w:rPr>
                <w:color w:val="000000"/>
                <w:sz w:val="20"/>
                <w:szCs w:val="20"/>
                <w:lang w:val="en-US" w:eastAsia="el-GR"/>
              </w:rPr>
              <w:t>νά</w:t>
            </w:r>
            <w:proofErr w:type="spellEnd"/>
            <w:r>
              <w:rPr>
                <w:color w:val="000000"/>
                <w:sz w:val="20"/>
                <w:szCs w:val="20"/>
                <w:lang w:val="en-US" w:eastAsia="el-GR"/>
              </w:rPr>
              <w:t>πτυξης / παρα</w:t>
            </w:r>
            <w:proofErr w:type="spellStart"/>
            <w:r>
              <w:rPr>
                <w:color w:val="000000"/>
                <w:sz w:val="20"/>
                <w:szCs w:val="20"/>
                <w:lang w:val="en-US" w:eastAsia="el-GR"/>
              </w:rPr>
              <w:t>μετρο</w:t>
            </w:r>
            <w:proofErr w:type="spellEnd"/>
            <w:r>
              <w:rPr>
                <w:color w:val="000000"/>
                <w:sz w:val="20"/>
                <w:szCs w:val="20"/>
                <w:lang w:val="en-US" w:eastAsia="el-GR"/>
              </w:rPr>
              <w:t>ποίησης πλα</w:t>
            </w:r>
            <w:proofErr w:type="spellStart"/>
            <w:r>
              <w:rPr>
                <w:color w:val="000000"/>
                <w:sz w:val="20"/>
                <w:szCs w:val="20"/>
                <w:lang w:val="en-US" w:eastAsia="el-GR"/>
              </w:rPr>
              <w:t>τφόρμ</w:t>
            </w:r>
            <w:proofErr w:type="spellEnd"/>
            <w:r>
              <w:rPr>
                <w:color w:val="000000"/>
                <w:sz w:val="20"/>
                <w:szCs w:val="20"/>
                <w:lang w:val="en-US" w:eastAsia="el-GR"/>
              </w:rPr>
              <w:t>ας</w:t>
            </w:r>
          </w:p>
        </w:tc>
        <w:tc>
          <w:tcPr>
            <w:tcW w:w="3085" w:type="dxa"/>
            <w:tcBorders>
              <w:top w:val="nil"/>
              <w:left w:val="nil"/>
              <w:bottom w:val="single" w:sz="8" w:space="0" w:color="auto"/>
              <w:right w:val="single" w:sz="8" w:space="0" w:color="auto"/>
            </w:tcBorders>
            <w:shd w:val="clear" w:color="auto" w:fill="auto"/>
            <w:vAlign w:val="center"/>
          </w:tcPr>
          <w:p w14:paraId="0E2EF6FE" w14:textId="595A743C" w:rsidR="00C43D6C" w:rsidRPr="00E346E7" w:rsidRDefault="00311FA6" w:rsidP="00311FA6">
            <w:pPr>
              <w:jc w:val="center"/>
              <w:rPr>
                <w:color w:val="000000"/>
                <w:sz w:val="20"/>
                <w:szCs w:val="20"/>
                <w:lang w:eastAsia="el-GR"/>
              </w:rPr>
            </w:pPr>
            <w:r w:rsidRPr="00311FA6">
              <w:rPr>
                <w:sz w:val="20"/>
                <w:szCs w:val="20"/>
                <w:lang w:val="en-US" w:eastAsia="el-GR"/>
              </w:rPr>
              <w:t>§ Π.Ι.5.2,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E42C75" w14:paraId="280F508E"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5BF8AC37"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3.</w:t>
            </w:r>
            <w:r>
              <w:rPr>
                <w:color w:val="000000"/>
                <w:sz w:val="20"/>
                <w:szCs w:val="20"/>
                <w:lang w:eastAsia="el-GR"/>
              </w:rPr>
              <w:t>3</w:t>
            </w:r>
          </w:p>
        </w:tc>
        <w:tc>
          <w:tcPr>
            <w:tcW w:w="5328" w:type="dxa"/>
            <w:tcBorders>
              <w:top w:val="nil"/>
              <w:left w:val="nil"/>
              <w:bottom w:val="single" w:sz="8" w:space="0" w:color="auto"/>
              <w:right w:val="single" w:sz="8" w:space="0" w:color="auto"/>
            </w:tcBorders>
            <w:shd w:val="clear" w:color="auto" w:fill="auto"/>
            <w:vAlign w:val="center"/>
          </w:tcPr>
          <w:p w14:paraId="6DF3B0BD" w14:textId="77777777" w:rsidR="00C43D6C" w:rsidRPr="00F373CF" w:rsidRDefault="00C43D6C" w:rsidP="00CA0B86">
            <w:pPr>
              <w:suppressAutoHyphens w:val="0"/>
              <w:spacing w:after="0" w:line="276" w:lineRule="auto"/>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proofErr w:type="spellStart"/>
            <w:r>
              <w:rPr>
                <w:color w:val="000000"/>
                <w:sz w:val="20"/>
                <w:szCs w:val="20"/>
                <w:lang w:val="en-US" w:eastAsia="el-GR"/>
              </w:rPr>
              <w:t>Εκ</w:t>
            </w:r>
            <w:proofErr w:type="spellEnd"/>
            <w:r>
              <w:rPr>
                <w:color w:val="000000"/>
                <w:sz w:val="20"/>
                <w:szCs w:val="20"/>
                <w:lang w:val="en-US" w:eastAsia="el-GR"/>
              </w:rPr>
              <w:t>παίδευσης</w:t>
            </w:r>
          </w:p>
        </w:tc>
        <w:tc>
          <w:tcPr>
            <w:tcW w:w="3085" w:type="dxa"/>
            <w:tcBorders>
              <w:top w:val="nil"/>
              <w:left w:val="nil"/>
              <w:bottom w:val="single" w:sz="8" w:space="0" w:color="auto"/>
              <w:right w:val="single" w:sz="8" w:space="0" w:color="auto"/>
            </w:tcBorders>
            <w:shd w:val="clear" w:color="auto" w:fill="auto"/>
            <w:vAlign w:val="center"/>
          </w:tcPr>
          <w:p w14:paraId="38D03F0B" w14:textId="7D6C25F3"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val="en-US" w:eastAsia="el-GR"/>
              </w:rPr>
              <w:t>§ Π.Ι.5.3,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F373CF" w14:paraId="0A1DB353"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6E921CF8"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3.</w:t>
            </w:r>
            <w:r>
              <w:rPr>
                <w:color w:val="000000"/>
                <w:sz w:val="20"/>
                <w:szCs w:val="20"/>
                <w:lang w:eastAsia="el-GR"/>
              </w:rPr>
              <w:t>4</w:t>
            </w:r>
          </w:p>
        </w:tc>
        <w:tc>
          <w:tcPr>
            <w:tcW w:w="5328" w:type="dxa"/>
            <w:tcBorders>
              <w:top w:val="nil"/>
              <w:left w:val="nil"/>
              <w:bottom w:val="single" w:sz="8" w:space="0" w:color="auto"/>
              <w:right w:val="single" w:sz="8" w:space="0" w:color="auto"/>
            </w:tcBorders>
            <w:shd w:val="clear" w:color="auto" w:fill="auto"/>
            <w:vAlign w:val="center"/>
          </w:tcPr>
          <w:p w14:paraId="766E3793" w14:textId="77777777" w:rsidR="00C43D6C" w:rsidRPr="00F373CF" w:rsidRDefault="00C43D6C" w:rsidP="00CA0B86">
            <w:pPr>
              <w:suppressAutoHyphens w:val="0"/>
              <w:spacing w:after="0" w:line="276" w:lineRule="auto"/>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proofErr w:type="spellStart"/>
            <w:r>
              <w:rPr>
                <w:color w:val="000000"/>
                <w:sz w:val="20"/>
                <w:szCs w:val="20"/>
                <w:lang w:val="en-US" w:eastAsia="el-GR"/>
              </w:rPr>
              <w:t>Πιλοτικής</w:t>
            </w:r>
            <w:proofErr w:type="spellEnd"/>
            <w:r>
              <w:rPr>
                <w:color w:val="000000"/>
                <w:sz w:val="20"/>
                <w:szCs w:val="20"/>
                <w:lang w:val="en-US" w:eastAsia="el-GR"/>
              </w:rPr>
              <w:t xml:space="preserve"> </w:t>
            </w:r>
            <w:proofErr w:type="spellStart"/>
            <w:r>
              <w:rPr>
                <w:color w:val="000000"/>
                <w:sz w:val="20"/>
                <w:szCs w:val="20"/>
                <w:lang w:val="en-US" w:eastAsia="el-GR"/>
              </w:rPr>
              <w:t>Λειτουργί</w:t>
            </w:r>
            <w:proofErr w:type="spellEnd"/>
            <w:r>
              <w:rPr>
                <w:color w:val="000000"/>
                <w:sz w:val="20"/>
                <w:szCs w:val="20"/>
                <w:lang w:val="en-US" w:eastAsia="el-GR"/>
              </w:rPr>
              <w:t>ας</w:t>
            </w:r>
          </w:p>
        </w:tc>
        <w:tc>
          <w:tcPr>
            <w:tcW w:w="3085" w:type="dxa"/>
            <w:tcBorders>
              <w:top w:val="nil"/>
              <w:left w:val="nil"/>
              <w:bottom w:val="single" w:sz="8" w:space="0" w:color="auto"/>
              <w:right w:val="single" w:sz="8" w:space="0" w:color="auto"/>
            </w:tcBorders>
            <w:shd w:val="clear" w:color="auto" w:fill="auto"/>
            <w:vAlign w:val="center"/>
          </w:tcPr>
          <w:p w14:paraId="7D56E860" w14:textId="7A23475A"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val="en-US" w:eastAsia="el-GR"/>
              </w:rPr>
              <w:t>§ Π.Ι.5.4,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F373CF" w14:paraId="7B4AE0D1"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307521CA"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3.</w:t>
            </w:r>
            <w:r>
              <w:rPr>
                <w:color w:val="000000"/>
                <w:sz w:val="20"/>
                <w:szCs w:val="20"/>
                <w:lang w:eastAsia="el-GR"/>
              </w:rPr>
              <w:t>5</w:t>
            </w:r>
          </w:p>
        </w:tc>
        <w:tc>
          <w:tcPr>
            <w:tcW w:w="5328" w:type="dxa"/>
            <w:tcBorders>
              <w:top w:val="nil"/>
              <w:left w:val="nil"/>
              <w:bottom w:val="single" w:sz="8" w:space="0" w:color="auto"/>
              <w:right w:val="single" w:sz="8" w:space="0" w:color="auto"/>
            </w:tcBorders>
            <w:shd w:val="clear" w:color="auto" w:fill="auto"/>
            <w:vAlign w:val="center"/>
          </w:tcPr>
          <w:p w14:paraId="189E036C" w14:textId="77777777" w:rsidR="00C43D6C" w:rsidRPr="00F373CF" w:rsidRDefault="00C43D6C" w:rsidP="00CA0B86">
            <w:pPr>
              <w:suppressAutoHyphens w:val="0"/>
              <w:spacing w:after="0" w:line="276" w:lineRule="auto"/>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r>
              <w:rPr>
                <w:color w:val="000000"/>
                <w:sz w:val="20"/>
                <w:szCs w:val="20"/>
                <w:lang w:eastAsia="el-GR"/>
              </w:rPr>
              <w:t>Δοκιμαστικής</w:t>
            </w:r>
            <w:r>
              <w:rPr>
                <w:color w:val="000000"/>
                <w:sz w:val="20"/>
                <w:szCs w:val="20"/>
                <w:lang w:val="en-US" w:eastAsia="el-GR"/>
              </w:rPr>
              <w:t xml:space="preserve"> </w:t>
            </w:r>
            <w:proofErr w:type="spellStart"/>
            <w:r>
              <w:rPr>
                <w:color w:val="000000"/>
                <w:sz w:val="20"/>
                <w:szCs w:val="20"/>
                <w:lang w:val="en-US" w:eastAsia="el-GR"/>
              </w:rPr>
              <w:t>Λειτουργί</w:t>
            </w:r>
            <w:proofErr w:type="spellEnd"/>
            <w:r>
              <w:rPr>
                <w:color w:val="000000"/>
                <w:sz w:val="20"/>
                <w:szCs w:val="20"/>
                <w:lang w:val="en-US" w:eastAsia="el-GR"/>
              </w:rPr>
              <w:t>ας</w:t>
            </w:r>
          </w:p>
        </w:tc>
        <w:tc>
          <w:tcPr>
            <w:tcW w:w="3085" w:type="dxa"/>
            <w:tcBorders>
              <w:top w:val="nil"/>
              <w:left w:val="nil"/>
              <w:bottom w:val="single" w:sz="8" w:space="0" w:color="auto"/>
              <w:right w:val="single" w:sz="8" w:space="0" w:color="auto"/>
            </w:tcBorders>
            <w:shd w:val="clear" w:color="auto" w:fill="auto"/>
            <w:vAlign w:val="center"/>
          </w:tcPr>
          <w:p w14:paraId="00F61331" w14:textId="088DD22F"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val="en-US" w:eastAsia="el-GR"/>
              </w:rPr>
              <w:t>§ Π.Ι.5.5,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F373CF" w14:paraId="409CDABE"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029F9D9A"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3.</w:t>
            </w:r>
            <w:r>
              <w:rPr>
                <w:color w:val="000000"/>
                <w:sz w:val="20"/>
                <w:szCs w:val="20"/>
                <w:lang w:eastAsia="el-GR"/>
              </w:rPr>
              <w:t>6</w:t>
            </w:r>
          </w:p>
        </w:tc>
        <w:tc>
          <w:tcPr>
            <w:tcW w:w="5328" w:type="dxa"/>
            <w:tcBorders>
              <w:top w:val="nil"/>
              <w:left w:val="nil"/>
              <w:bottom w:val="single" w:sz="8" w:space="0" w:color="auto"/>
              <w:right w:val="single" w:sz="8" w:space="0" w:color="auto"/>
            </w:tcBorders>
            <w:shd w:val="clear" w:color="auto" w:fill="auto"/>
            <w:vAlign w:val="center"/>
          </w:tcPr>
          <w:p w14:paraId="406DDCB6" w14:textId="77777777" w:rsidR="00C43D6C" w:rsidRPr="00E5740F" w:rsidRDefault="00C43D6C" w:rsidP="00CA0B86">
            <w:pPr>
              <w:suppressAutoHyphens w:val="0"/>
              <w:spacing w:after="0" w:line="276" w:lineRule="auto"/>
              <w:jc w:val="left"/>
              <w:rPr>
                <w:color w:val="000000"/>
                <w:sz w:val="20"/>
                <w:szCs w:val="20"/>
                <w:lang w:eastAsia="el-GR"/>
              </w:rPr>
            </w:pPr>
            <w:r>
              <w:rPr>
                <w:color w:val="000000"/>
                <w:sz w:val="20"/>
                <w:szCs w:val="20"/>
                <w:lang w:val="en-US" w:eastAsia="el-GR"/>
              </w:rPr>
              <w:t>Υπ</w:t>
            </w:r>
            <w:proofErr w:type="spellStart"/>
            <w:r>
              <w:rPr>
                <w:color w:val="000000"/>
                <w:sz w:val="20"/>
                <w:szCs w:val="20"/>
                <w:lang w:val="en-US" w:eastAsia="el-GR"/>
              </w:rPr>
              <w:t>ηρεσίες</w:t>
            </w:r>
            <w:proofErr w:type="spellEnd"/>
            <w:r>
              <w:rPr>
                <w:color w:val="000000"/>
                <w:sz w:val="20"/>
                <w:szCs w:val="20"/>
                <w:lang w:val="en-US" w:eastAsia="el-GR"/>
              </w:rPr>
              <w:t xml:space="preserve"> </w:t>
            </w:r>
            <w:proofErr w:type="spellStart"/>
            <w:r>
              <w:rPr>
                <w:color w:val="000000"/>
                <w:sz w:val="20"/>
                <w:szCs w:val="20"/>
                <w:lang w:val="en-US" w:eastAsia="el-GR"/>
              </w:rPr>
              <w:t>Δι</w:t>
            </w:r>
            <w:proofErr w:type="spellEnd"/>
            <w:r>
              <w:rPr>
                <w:color w:val="000000"/>
                <w:sz w:val="20"/>
                <w:szCs w:val="20"/>
                <w:lang w:val="en-US" w:eastAsia="el-GR"/>
              </w:rPr>
              <w:t>αχείριση</w:t>
            </w:r>
            <w:r>
              <w:rPr>
                <w:color w:val="000000"/>
                <w:sz w:val="20"/>
                <w:szCs w:val="20"/>
                <w:lang w:eastAsia="el-GR"/>
              </w:rPr>
              <w:t>ς</w:t>
            </w:r>
            <w:r>
              <w:rPr>
                <w:color w:val="000000"/>
                <w:sz w:val="20"/>
                <w:szCs w:val="20"/>
                <w:lang w:val="en-US" w:eastAsia="el-GR"/>
              </w:rPr>
              <w:t xml:space="preserve"> </w:t>
            </w:r>
            <w:proofErr w:type="spellStart"/>
            <w:r>
              <w:rPr>
                <w:color w:val="000000"/>
                <w:sz w:val="20"/>
                <w:szCs w:val="20"/>
                <w:lang w:val="en-US" w:eastAsia="el-GR"/>
              </w:rPr>
              <w:t>Έργου</w:t>
            </w:r>
            <w:proofErr w:type="spellEnd"/>
            <w:r>
              <w:rPr>
                <w:color w:val="000000"/>
                <w:sz w:val="20"/>
                <w:szCs w:val="20"/>
                <w:lang w:val="en-US" w:eastAsia="el-GR"/>
              </w:rPr>
              <w:t xml:space="preserve"> </w:t>
            </w:r>
          </w:p>
        </w:tc>
        <w:tc>
          <w:tcPr>
            <w:tcW w:w="3085" w:type="dxa"/>
            <w:tcBorders>
              <w:top w:val="nil"/>
              <w:left w:val="nil"/>
              <w:bottom w:val="single" w:sz="8" w:space="0" w:color="auto"/>
              <w:right w:val="single" w:sz="8" w:space="0" w:color="auto"/>
            </w:tcBorders>
            <w:shd w:val="clear" w:color="auto" w:fill="auto"/>
            <w:vAlign w:val="center"/>
          </w:tcPr>
          <w:p w14:paraId="51B8FBB3" w14:textId="0DAA4B0F"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val="en-US" w:eastAsia="el-GR"/>
              </w:rPr>
              <w:t>§ Π.Ι.5.6,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F373CF" w14:paraId="542D8267"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tcPr>
          <w:p w14:paraId="5C808742" w14:textId="77777777" w:rsidR="00C43D6C" w:rsidRPr="000D27D0" w:rsidRDefault="00C43D6C" w:rsidP="00CA0B86">
            <w:pPr>
              <w:suppressAutoHyphens w:val="0"/>
              <w:spacing w:after="0" w:line="276" w:lineRule="auto"/>
              <w:rPr>
                <w:color w:val="000000"/>
                <w:sz w:val="20"/>
                <w:szCs w:val="20"/>
                <w:lang w:val="en-US" w:eastAsia="el-GR"/>
              </w:rPr>
            </w:pPr>
            <w:r>
              <w:rPr>
                <w:color w:val="000000"/>
                <w:sz w:val="20"/>
                <w:szCs w:val="20"/>
                <w:lang w:eastAsia="el-GR"/>
              </w:rPr>
              <w:t>3.7</w:t>
            </w:r>
          </w:p>
        </w:tc>
        <w:tc>
          <w:tcPr>
            <w:tcW w:w="5328" w:type="dxa"/>
            <w:tcBorders>
              <w:top w:val="nil"/>
              <w:left w:val="nil"/>
              <w:bottom w:val="single" w:sz="8" w:space="0" w:color="auto"/>
              <w:right w:val="single" w:sz="8" w:space="0" w:color="auto"/>
            </w:tcBorders>
            <w:shd w:val="clear" w:color="auto" w:fill="auto"/>
            <w:vAlign w:val="center"/>
          </w:tcPr>
          <w:p w14:paraId="49D1DFD1" w14:textId="77777777" w:rsidR="00C43D6C" w:rsidRPr="00F373CF" w:rsidRDefault="00C43D6C" w:rsidP="00CA0B86">
            <w:pPr>
              <w:suppressAutoHyphens w:val="0"/>
              <w:spacing w:after="0" w:line="276" w:lineRule="auto"/>
              <w:jc w:val="left"/>
              <w:rPr>
                <w:color w:val="000000"/>
                <w:sz w:val="20"/>
                <w:szCs w:val="20"/>
                <w:lang w:eastAsia="el-GR"/>
              </w:rPr>
            </w:pPr>
            <w:bookmarkStart w:id="507" w:name="_Hlk183452386"/>
            <w:r w:rsidRPr="00756334">
              <w:rPr>
                <w:color w:val="000000"/>
                <w:sz w:val="20"/>
                <w:szCs w:val="20"/>
                <w:lang w:val="en-US" w:eastAsia="el-GR"/>
              </w:rPr>
              <w:t>Υπ</w:t>
            </w:r>
            <w:proofErr w:type="spellStart"/>
            <w:r w:rsidRPr="00756334">
              <w:rPr>
                <w:color w:val="000000"/>
                <w:sz w:val="20"/>
                <w:szCs w:val="20"/>
                <w:lang w:val="en-US" w:eastAsia="el-GR"/>
              </w:rPr>
              <w:t>ηρεσίες</w:t>
            </w:r>
            <w:proofErr w:type="spellEnd"/>
            <w:r w:rsidRPr="00756334">
              <w:rPr>
                <w:color w:val="000000"/>
                <w:sz w:val="20"/>
                <w:szCs w:val="20"/>
                <w:lang w:val="en-US" w:eastAsia="el-GR"/>
              </w:rPr>
              <w:t xml:space="preserve"> </w:t>
            </w:r>
            <w:proofErr w:type="spellStart"/>
            <w:r w:rsidRPr="00756334">
              <w:rPr>
                <w:color w:val="000000"/>
                <w:sz w:val="20"/>
                <w:szCs w:val="20"/>
                <w:lang w:val="en-US" w:eastAsia="el-GR"/>
              </w:rPr>
              <w:t>Εγγύησης</w:t>
            </w:r>
            <w:proofErr w:type="spellEnd"/>
            <w:r w:rsidRPr="00756334">
              <w:rPr>
                <w:color w:val="000000"/>
                <w:sz w:val="20"/>
                <w:szCs w:val="20"/>
                <w:lang w:val="en-US" w:eastAsia="el-GR"/>
              </w:rPr>
              <w:t xml:space="preserve"> και </w:t>
            </w:r>
            <w:proofErr w:type="spellStart"/>
            <w:r w:rsidRPr="00756334">
              <w:rPr>
                <w:color w:val="000000"/>
                <w:sz w:val="20"/>
                <w:szCs w:val="20"/>
                <w:lang w:val="en-US" w:eastAsia="el-GR"/>
              </w:rPr>
              <w:t>Συντήρησης</w:t>
            </w:r>
            <w:bookmarkEnd w:id="507"/>
            <w:proofErr w:type="spellEnd"/>
          </w:p>
        </w:tc>
        <w:tc>
          <w:tcPr>
            <w:tcW w:w="3085" w:type="dxa"/>
            <w:tcBorders>
              <w:top w:val="nil"/>
              <w:left w:val="nil"/>
              <w:bottom w:val="single" w:sz="8" w:space="0" w:color="auto"/>
              <w:right w:val="single" w:sz="8" w:space="0" w:color="auto"/>
            </w:tcBorders>
            <w:shd w:val="clear" w:color="auto" w:fill="auto"/>
            <w:vAlign w:val="center"/>
          </w:tcPr>
          <w:p w14:paraId="138443E6" w14:textId="006E8358"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val="en-US" w:eastAsia="el-GR"/>
              </w:rPr>
              <w:t>§ Π.Ι.5.7, Παρα</w:t>
            </w:r>
            <w:proofErr w:type="spellStart"/>
            <w:r w:rsidRPr="00311FA6">
              <w:rPr>
                <w:sz w:val="20"/>
                <w:szCs w:val="20"/>
                <w:lang w:val="en-US" w:eastAsia="el-GR"/>
              </w:rPr>
              <w:t>ρτ</w:t>
            </w:r>
            <w:proofErr w:type="spellEnd"/>
            <w:r w:rsidRPr="00311FA6">
              <w:rPr>
                <w:sz w:val="20"/>
                <w:szCs w:val="20"/>
                <w:lang w:val="en-US" w:eastAsia="el-GR"/>
              </w:rPr>
              <w:t>. Ι</w:t>
            </w:r>
          </w:p>
        </w:tc>
      </w:tr>
      <w:tr w:rsidR="00C43D6C" w:rsidRPr="00F373CF" w14:paraId="4EF6A3D1" w14:textId="77777777" w:rsidTr="00CA0B86">
        <w:tc>
          <w:tcPr>
            <w:tcW w:w="0" w:type="auto"/>
            <w:tcBorders>
              <w:top w:val="nil"/>
              <w:left w:val="single" w:sz="8" w:space="0" w:color="auto"/>
              <w:bottom w:val="single" w:sz="8" w:space="0" w:color="auto"/>
              <w:right w:val="single" w:sz="8" w:space="0" w:color="auto"/>
            </w:tcBorders>
            <w:shd w:val="clear" w:color="000000" w:fill="F7CAAC"/>
            <w:vAlign w:val="center"/>
            <w:hideMark/>
          </w:tcPr>
          <w:p w14:paraId="70F09DEE" w14:textId="77777777" w:rsidR="00C43D6C" w:rsidRPr="00F373CF" w:rsidRDefault="00C43D6C" w:rsidP="00CA0B86">
            <w:pPr>
              <w:suppressAutoHyphens w:val="0"/>
              <w:spacing w:after="0" w:line="276" w:lineRule="auto"/>
              <w:rPr>
                <w:color w:val="000000"/>
                <w:sz w:val="20"/>
                <w:szCs w:val="20"/>
                <w:lang w:eastAsia="el-GR"/>
              </w:rPr>
            </w:pPr>
            <w:r w:rsidRPr="00F373CF">
              <w:rPr>
                <w:sz w:val="20"/>
                <w:szCs w:val="20"/>
                <w:lang w:eastAsia="el-GR"/>
              </w:rPr>
              <w:t xml:space="preserve"> </w:t>
            </w:r>
          </w:p>
        </w:tc>
        <w:tc>
          <w:tcPr>
            <w:tcW w:w="5328" w:type="dxa"/>
            <w:tcBorders>
              <w:top w:val="nil"/>
              <w:left w:val="nil"/>
              <w:bottom w:val="single" w:sz="8" w:space="0" w:color="auto"/>
              <w:right w:val="single" w:sz="8" w:space="0" w:color="auto"/>
            </w:tcBorders>
            <w:shd w:val="clear" w:color="000000" w:fill="F7CAAC"/>
            <w:vAlign w:val="center"/>
            <w:hideMark/>
          </w:tcPr>
          <w:p w14:paraId="59E79E9B" w14:textId="77777777" w:rsidR="00C43D6C" w:rsidRPr="00F373CF" w:rsidRDefault="00C43D6C" w:rsidP="00CA0B86">
            <w:pPr>
              <w:suppressAutoHyphens w:val="0"/>
              <w:spacing w:after="0" w:line="276" w:lineRule="auto"/>
              <w:rPr>
                <w:b/>
                <w:bCs/>
                <w:color w:val="000000"/>
                <w:sz w:val="20"/>
                <w:szCs w:val="20"/>
                <w:lang w:eastAsia="el-GR"/>
              </w:rPr>
            </w:pPr>
            <w:r w:rsidRPr="00F373CF">
              <w:rPr>
                <w:b/>
                <w:bCs/>
                <w:sz w:val="20"/>
                <w:szCs w:val="20"/>
                <w:lang w:eastAsia="el-GR"/>
              </w:rPr>
              <w:t>Μεθοδολογία Υλοποίησης Έργου</w:t>
            </w:r>
          </w:p>
        </w:tc>
        <w:tc>
          <w:tcPr>
            <w:tcW w:w="3085" w:type="dxa"/>
            <w:tcBorders>
              <w:top w:val="nil"/>
              <w:left w:val="nil"/>
              <w:bottom w:val="single" w:sz="8" w:space="0" w:color="auto"/>
              <w:right w:val="single" w:sz="8" w:space="0" w:color="auto"/>
            </w:tcBorders>
            <w:shd w:val="clear" w:color="000000" w:fill="F7CAAC"/>
            <w:vAlign w:val="center"/>
          </w:tcPr>
          <w:p w14:paraId="25BC96EC" w14:textId="77777777" w:rsidR="00C43D6C" w:rsidRPr="00E346E7" w:rsidRDefault="00C43D6C" w:rsidP="00CA0B86">
            <w:pPr>
              <w:suppressAutoHyphens w:val="0"/>
              <w:spacing w:after="0" w:line="276" w:lineRule="auto"/>
              <w:rPr>
                <w:color w:val="000000"/>
                <w:sz w:val="20"/>
                <w:szCs w:val="20"/>
                <w:lang w:eastAsia="el-GR"/>
              </w:rPr>
            </w:pPr>
          </w:p>
        </w:tc>
      </w:tr>
      <w:tr w:rsidR="00C43D6C" w:rsidRPr="00E42C75" w14:paraId="7BC54E41"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66F758B9"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4.1</w:t>
            </w:r>
          </w:p>
        </w:tc>
        <w:tc>
          <w:tcPr>
            <w:tcW w:w="5328" w:type="dxa"/>
            <w:tcBorders>
              <w:top w:val="nil"/>
              <w:left w:val="nil"/>
              <w:bottom w:val="single" w:sz="8" w:space="0" w:color="auto"/>
              <w:right w:val="single" w:sz="8" w:space="0" w:color="auto"/>
            </w:tcBorders>
            <w:shd w:val="clear" w:color="auto" w:fill="auto"/>
            <w:vAlign w:val="center"/>
            <w:hideMark/>
          </w:tcPr>
          <w:p w14:paraId="3A139C35"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Μεθοδολογία Διοίκησης και Διασφάλισης Ποιότητας του Έργου</w:t>
            </w:r>
          </w:p>
        </w:tc>
        <w:tc>
          <w:tcPr>
            <w:tcW w:w="3085" w:type="dxa"/>
            <w:tcBorders>
              <w:top w:val="nil"/>
              <w:left w:val="nil"/>
              <w:bottom w:val="single" w:sz="8" w:space="0" w:color="auto"/>
              <w:right w:val="single" w:sz="8" w:space="0" w:color="auto"/>
            </w:tcBorders>
            <w:shd w:val="clear" w:color="auto" w:fill="auto"/>
          </w:tcPr>
          <w:p w14:paraId="1D5C5F6B" w14:textId="17F9255A"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Π.Ι.6.1, </w:t>
            </w:r>
            <w:proofErr w:type="spellStart"/>
            <w:r w:rsidRPr="00311FA6">
              <w:rPr>
                <w:sz w:val="20"/>
                <w:szCs w:val="20"/>
                <w:lang w:eastAsia="el-GR"/>
              </w:rPr>
              <w:t>Παραρτ</w:t>
            </w:r>
            <w:proofErr w:type="spellEnd"/>
            <w:r w:rsidRPr="00311FA6">
              <w:rPr>
                <w:sz w:val="20"/>
                <w:szCs w:val="20"/>
                <w:lang w:eastAsia="el-GR"/>
              </w:rPr>
              <w:t>. Ι</w:t>
            </w:r>
          </w:p>
        </w:tc>
      </w:tr>
      <w:tr w:rsidR="00C43D6C" w:rsidRPr="00F373CF" w14:paraId="0DC7A9AF"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5B581144"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4.2</w:t>
            </w:r>
          </w:p>
        </w:tc>
        <w:tc>
          <w:tcPr>
            <w:tcW w:w="5328" w:type="dxa"/>
            <w:tcBorders>
              <w:top w:val="nil"/>
              <w:left w:val="nil"/>
              <w:bottom w:val="single" w:sz="8" w:space="0" w:color="auto"/>
              <w:right w:val="single" w:sz="8" w:space="0" w:color="auto"/>
            </w:tcBorders>
            <w:shd w:val="clear" w:color="auto" w:fill="auto"/>
            <w:vAlign w:val="center"/>
            <w:hideMark/>
          </w:tcPr>
          <w:p w14:paraId="5C9B4F11"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Σχήμα Διοίκησης Έργου</w:t>
            </w:r>
          </w:p>
        </w:tc>
        <w:tc>
          <w:tcPr>
            <w:tcW w:w="3085" w:type="dxa"/>
            <w:tcBorders>
              <w:top w:val="nil"/>
              <w:left w:val="nil"/>
              <w:bottom w:val="single" w:sz="8" w:space="0" w:color="auto"/>
              <w:right w:val="single" w:sz="8" w:space="0" w:color="auto"/>
            </w:tcBorders>
            <w:shd w:val="clear" w:color="auto" w:fill="auto"/>
          </w:tcPr>
          <w:p w14:paraId="4D35388F" w14:textId="6196A206"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Π.Ι.6.2, </w:t>
            </w:r>
            <w:proofErr w:type="spellStart"/>
            <w:r w:rsidRPr="00311FA6">
              <w:rPr>
                <w:sz w:val="20"/>
                <w:szCs w:val="20"/>
                <w:lang w:eastAsia="el-GR"/>
              </w:rPr>
              <w:t>Παραρτ</w:t>
            </w:r>
            <w:proofErr w:type="spellEnd"/>
            <w:r w:rsidRPr="00311FA6">
              <w:rPr>
                <w:sz w:val="20"/>
                <w:szCs w:val="20"/>
                <w:lang w:eastAsia="el-GR"/>
              </w:rPr>
              <w:t>. Ι</w:t>
            </w:r>
          </w:p>
        </w:tc>
      </w:tr>
      <w:tr w:rsidR="00C43D6C" w:rsidRPr="00F373CF" w14:paraId="6AC71551"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3FC548FC"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4.3</w:t>
            </w:r>
          </w:p>
        </w:tc>
        <w:tc>
          <w:tcPr>
            <w:tcW w:w="5328" w:type="dxa"/>
            <w:tcBorders>
              <w:top w:val="nil"/>
              <w:left w:val="nil"/>
              <w:bottom w:val="single" w:sz="8" w:space="0" w:color="auto"/>
              <w:right w:val="single" w:sz="8" w:space="0" w:color="auto"/>
            </w:tcBorders>
            <w:shd w:val="clear" w:color="auto" w:fill="auto"/>
            <w:vAlign w:val="center"/>
            <w:hideMark/>
          </w:tcPr>
          <w:p w14:paraId="0E8DBE0C"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Παρακολούθηση Εξέλιξης του Έργου</w:t>
            </w:r>
          </w:p>
        </w:tc>
        <w:tc>
          <w:tcPr>
            <w:tcW w:w="3085" w:type="dxa"/>
            <w:tcBorders>
              <w:top w:val="nil"/>
              <w:left w:val="nil"/>
              <w:bottom w:val="single" w:sz="8" w:space="0" w:color="auto"/>
              <w:right w:val="single" w:sz="8" w:space="0" w:color="auto"/>
            </w:tcBorders>
            <w:shd w:val="clear" w:color="auto" w:fill="auto"/>
          </w:tcPr>
          <w:p w14:paraId="6EC0854F" w14:textId="039B63AF"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Π.Ι.6.3, </w:t>
            </w:r>
            <w:proofErr w:type="spellStart"/>
            <w:r w:rsidRPr="00311FA6">
              <w:rPr>
                <w:sz w:val="20"/>
                <w:szCs w:val="20"/>
                <w:lang w:eastAsia="el-GR"/>
              </w:rPr>
              <w:t>Παραρτ</w:t>
            </w:r>
            <w:proofErr w:type="spellEnd"/>
            <w:r w:rsidRPr="00311FA6">
              <w:rPr>
                <w:sz w:val="20"/>
                <w:szCs w:val="20"/>
                <w:lang w:eastAsia="el-GR"/>
              </w:rPr>
              <w:t>. Ι</w:t>
            </w:r>
          </w:p>
        </w:tc>
      </w:tr>
      <w:tr w:rsidR="00C43D6C" w:rsidRPr="00E42C75" w14:paraId="0C1EC9BF"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7289BABC"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4.4</w:t>
            </w:r>
          </w:p>
        </w:tc>
        <w:tc>
          <w:tcPr>
            <w:tcW w:w="5328" w:type="dxa"/>
            <w:tcBorders>
              <w:top w:val="nil"/>
              <w:left w:val="nil"/>
              <w:bottom w:val="single" w:sz="8" w:space="0" w:color="auto"/>
              <w:right w:val="single" w:sz="8" w:space="0" w:color="auto"/>
            </w:tcBorders>
            <w:shd w:val="clear" w:color="auto" w:fill="auto"/>
            <w:vAlign w:val="center"/>
            <w:hideMark/>
          </w:tcPr>
          <w:p w14:paraId="28CDB74F"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Τόπος Υλοποίησης / Παροχής των Υπηρεσιών</w:t>
            </w:r>
          </w:p>
        </w:tc>
        <w:tc>
          <w:tcPr>
            <w:tcW w:w="3085" w:type="dxa"/>
            <w:tcBorders>
              <w:top w:val="nil"/>
              <w:left w:val="nil"/>
              <w:bottom w:val="single" w:sz="8" w:space="0" w:color="auto"/>
              <w:right w:val="single" w:sz="8" w:space="0" w:color="auto"/>
            </w:tcBorders>
            <w:shd w:val="clear" w:color="auto" w:fill="auto"/>
          </w:tcPr>
          <w:p w14:paraId="76FE12A9" w14:textId="2CA09533"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Π.Ι.6.4, </w:t>
            </w:r>
            <w:proofErr w:type="spellStart"/>
            <w:r w:rsidRPr="00311FA6">
              <w:rPr>
                <w:sz w:val="20"/>
                <w:szCs w:val="20"/>
                <w:lang w:eastAsia="el-GR"/>
              </w:rPr>
              <w:t>Παραρτ</w:t>
            </w:r>
            <w:proofErr w:type="spellEnd"/>
            <w:r w:rsidRPr="00311FA6">
              <w:rPr>
                <w:sz w:val="20"/>
                <w:szCs w:val="20"/>
                <w:lang w:eastAsia="el-GR"/>
              </w:rPr>
              <w:t>. Ι</w:t>
            </w:r>
          </w:p>
        </w:tc>
      </w:tr>
      <w:tr w:rsidR="00C43D6C" w:rsidRPr="00F373CF" w14:paraId="7269773A" w14:textId="77777777" w:rsidTr="00CA0B86">
        <w:tc>
          <w:tcPr>
            <w:tcW w:w="0" w:type="auto"/>
            <w:tcBorders>
              <w:top w:val="nil"/>
              <w:left w:val="single" w:sz="8" w:space="0" w:color="auto"/>
              <w:bottom w:val="single" w:sz="8" w:space="0" w:color="auto"/>
              <w:right w:val="single" w:sz="8" w:space="0" w:color="auto"/>
            </w:tcBorders>
            <w:shd w:val="clear" w:color="000000" w:fill="F7CAAC"/>
            <w:vAlign w:val="center"/>
            <w:hideMark/>
          </w:tcPr>
          <w:p w14:paraId="142E4AAE" w14:textId="77777777" w:rsidR="00C43D6C" w:rsidRPr="00F373CF" w:rsidRDefault="00C43D6C" w:rsidP="00CA0B86">
            <w:pPr>
              <w:suppressAutoHyphens w:val="0"/>
              <w:spacing w:after="0" w:line="276" w:lineRule="auto"/>
              <w:rPr>
                <w:color w:val="000000"/>
                <w:sz w:val="20"/>
                <w:szCs w:val="20"/>
                <w:lang w:eastAsia="el-GR"/>
              </w:rPr>
            </w:pPr>
            <w:r w:rsidRPr="00F373CF">
              <w:rPr>
                <w:sz w:val="20"/>
                <w:szCs w:val="20"/>
                <w:lang w:eastAsia="el-GR"/>
              </w:rPr>
              <w:t xml:space="preserve"> </w:t>
            </w:r>
          </w:p>
        </w:tc>
        <w:tc>
          <w:tcPr>
            <w:tcW w:w="5328" w:type="dxa"/>
            <w:tcBorders>
              <w:top w:val="nil"/>
              <w:left w:val="nil"/>
              <w:bottom w:val="single" w:sz="8" w:space="0" w:color="auto"/>
              <w:right w:val="single" w:sz="8" w:space="0" w:color="auto"/>
            </w:tcBorders>
            <w:shd w:val="clear" w:color="000000" w:fill="F7CAAC"/>
            <w:vAlign w:val="center"/>
            <w:hideMark/>
          </w:tcPr>
          <w:p w14:paraId="4EF3A1B8" w14:textId="77777777" w:rsidR="00C43D6C" w:rsidRPr="00F373CF" w:rsidRDefault="00C43D6C" w:rsidP="00CA0B86">
            <w:pPr>
              <w:suppressAutoHyphens w:val="0"/>
              <w:spacing w:after="0" w:line="276" w:lineRule="auto"/>
              <w:rPr>
                <w:b/>
                <w:bCs/>
                <w:color w:val="000000"/>
                <w:sz w:val="20"/>
                <w:szCs w:val="20"/>
                <w:lang w:eastAsia="el-GR"/>
              </w:rPr>
            </w:pPr>
            <w:r w:rsidRPr="00F373CF">
              <w:rPr>
                <w:b/>
                <w:bCs/>
                <w:sz w:val="20"/>
                <w:szCs w:val="20"/>
                <w:lang w:eastAsia="el-GR"/>
              </w:rPr>
              <w:t>Φάσεις Υλοποίησης &amp; Χρονοδιάγραμμα Έργου</w:t>
            </w:r>
          </w:p>
        </w:tc>
        <w:tc>
          <w:tcPr>
            <w:tcW w:w="3085" w:type="dxa"/>
            <w:tcBorders>
              <w:top w:val="nil"/>
              <w:left w:val="nil"/>
              <w:bottom w:val="single" w:sz="8" w:space="0" w:color="auto"/>
              <w:right w:val="single" w:sz="8" w:space="0" w:color="auto"/>
            </w:tcBorders>
            <w:shd w:val="clear" w:color="000000" w:fill="F7CAAC"/>
            <w:vAlign w:val="center"/>
          </w:tcPr>
          <w:p w14:paraId="738FE5A2" w14:textId="77777777" w:rsidR="00C43D6C" w:rsidRPr="00E346E7" w:rsidRDefault="00C43D6C" w:rsidP="00CA0B86">
            <w:pPr>
              <w:suppressAutoHyphens w:val="0"/>
              <w:spacing w:after="0" w:line="276" w:lineRule="auto"/>
              <w:rPr>
                <w:color w:val="000000"/>
                <w:sz w:val="20"/>
                <w:szCs w:val="20"/>
                <w:lang w:eastAsia="el-GR"/>
              </w:rPr>
            </w:pPr>
          </w:p>
        </w:tc>
      </w:tr>
      <w:tr w:rsidR="00C43D6C" w:rsidRPr="00F373CF" w14:paraId="75DA1CF5"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530FE42E"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5.1</w:t>
            </w:r>
          </w:p>
        </w:tc>
        <w:tc>
          <w:tcPr>
            <w:tcW w:w="5328" w:type="dxa"/>
            <w:tcBorders>
              <w:top w:val="nil"/>
              <w:left w:val="nil"/>
              <w:bottom w:val="single" w:sz="8" w:space="0" w:color="auto"/>
              <w:right w:val="single" w:sz="8" w:space="0" w:color="auto"/>
            </w:tcBorders>
            <w:shd w:val="clear" w:color="auto" w:fill="auto"/>
            <w:vAlign w:val="center"/>
            <w:hideMark/>
          </w:tcPr>
          <w:p w14:paraId="23B19925"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Χρονοδιάγραμμα</w:t>
            </w:r>
          </w:p>
        </w:tc>
        <w:tc>
          <w:tcPr>
            <w:tcW w:w="3085" w:type="dxa"/>
            <w:tcBorders>
              <w:top w:val="nil"/>
              <w:left w:val="nil"/>
              <w:bottom w:val="single" w:sz="8" w:space="0" w:color="auto"/>
              <w:right w:val="single" w:sz="8" w:space="0" w:color="auto"/>
            </w:tcBorders>
            <w:shd w:val="clear" w:color="auto" w:fill="auto"/>
          </w:tcPr>
          <w:p w14:paraId="6F4CF183" w14:textId="58EEAE38"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Π.Ι.7.1, </w:t>
            </w:r>
            <w:proofErr w:type="spellStart"/>
            <w:r w:rsidRPr="00311FA6">
              <w:rPr>
                <w:sz w:val="20"/>
                <w:szCs w:val="20"/>
                <w:lang w:eastAsia="el-GR"/>
              </w:rPr>
              <w:t>Παραρτ</w:t>
            </w:r>
            <w:proofErr w:type="spellEnd"/>
            <w:r w:rsidRPr="00311FA6">
              <w:rPr>
                <w:sz w:val="20"/>
                <w:szCs w:val="20"/>
                <w:lang w:eastAsia="el-GR"/>
              </w:rPr>
              <w:t>. Ι</w:t>
            </w:r>
          </w:p>
        </w:tc>
      </w:tr>
      <w:tr w:rsidR="00C43D6C" w:rsidRPr="00F373CF" w14:paraId="2F32AFB4" w14:textId="77777777" w:rsidTr="00CA0B86">
        <w:tc>
          <w:tcPr>
            <w:tcW w:w="0" w:type="auto"/>
            <w:tcBorders>
              <w:top w:val="nil"/>
              <w:left w:val="single" w:sz="8" w:space="0" w:color="auto"/>
              <w:bottom w:val="single" w:sz="8" w:space="0" w:color="auto"/>
              <w:right w:val="single" w:sz="8" w:space="0" w:color="auto"/>
            </w:tcBorders>
            <w:shd w:val="clear" w:color="auto" w:fill="auto"/>
            <w:vAlign w:val="center"/>
            <w:hideMark/>
          </w:tcPr>
          <w:p w14:paraId="4B95D246"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5.2</w:t>
            </w:r>
          </w:p>
        </w:tc>
        <w:tc>
          <w:tcPr>
            <w:tcW w:w="5328" w:type="dxa"/>
            <w:tcBorders>
              <w:top w:val="nil"/>
              <w:left w:val="nil"/>
              <w:bottom w:val="single" w:sz="8" w:space="0" w:color="auto"/>
              <w:right w:val="single" w:sz="8" w:space="0" w:color="auto"/>
            </w:tcBorders>
            <w:shd w:val="clear" w:color="auto" w:fill="auto"/>
            <w:vAlign w:val="center"/>
            <w:hideMark/>
          </w:tcPr>
          <w:p w14:paraId="4DB0973A" w14:textId="77777777" w:rsidR="00C43D6C" w:rsidRPr="00F373CF" w:rsidRDefault="00C43D6C" w:rsidP="00CA0B86">
            <w:pPr>
              <w:suppressAutoHyphens w:val="0"/>
              <w:spacing w:after="0" w:line="276" w:lineRule="auto"/>
              <w:rPr>
                <w:color w:val="000000"/>
                <w:sz w:val="20"/>
                <w:szCs w:val="20"/>
                <w:lang w:eastAsia="el-GR"/>
              </w:rPr>
            </w:pPr>
            <w:r w:rsidRPr="00F373CF">
              <w:rPr>
                <w:color w:val="000000"/>
                <w:sz w:val="20"/>
                <w:szCs w:val="20"/>
                <w:lang w:eastAsia="el-GR"/>
              </w:rPr>
              <w:t>Φάσεις – Παραδοτέα</w:t>
            </w:r>
          </w:p>
        </w:tc>
        <w:tc>
          <w:tcPr>
            <w:tcW w:w="3085" w:type="dxa"/>
            <w:tcBorders>
              <w:top w:val="nil"/>
              <w:left w:val="nil"/>
              <w:bottom w:val="single" w:sz="8" w:space="0" w:color="auto"/>
              <w:right w:val="single" w:sz="8" w:space="0" w:color="auto"/>
            </w:tcBorders>
            <w:shd w:val="clear" w:color="auto" w:fill="auto"/>
          </w:tcPr>
          <w:p w14:paraId="0AA67712" w14:textId="75338DF7" w:rsidR="00C43D6C" w:rsidRPr="00E346E7" w:rsidRDefault="00311FA6" w:rsidP="00CA0B86">
            <w:pPr>
              <w:suppressAutoHyphens w:val="0"/>
              <w:spacing w:after="0" w:line="276" w:lineRule="auto"/>
              <w:jc w:val="center"/>
              <w:rPr>
                <w:color w:val="000000"/>
                <w:sz w:val="20"/>
                <w:szCs w:val="20"/>
                <w:lang w:eastAsia="el-GR"/>
              </w:rPr>
            </w:pPr>
            <w:r w:rsidRPr="00311FA6">
              <w:rPr>
                <w:sz w:val="20"/>
                <w:szCs w:val="20"/>
                <w:lang w:eastAsia="el-GR"/>
              </w:rPr>
              <w:t xml:space="preserve">§ Π.Ι.7.2, </w:t>
            </w:r>
            <w:proofErr w:type="spellStart"/>
            <w:r w:rsidRPr="00311FA6">
              <w:rPr>
                <w:sz w:val="20"/>
                <w:szCs w:val="20"/>
                <w:lang w:eastAsia="el-GR"/>
              </w:rPr>
              <w:t>Παραρτ</w:t>
            </w:r>
            <w:proofErr w:type="spellEnd"/>
            <w:r w:rsidRPr="00311FA6">
              <w:rPr>
                <w:sz w:val="20"/>
                <w:szCs w:val="20"/>
                <w:lang w:eastAsia="el-GR"/>
              </w:rPr>
              <w:t>. Ι</w:t>
            </w:r>
          </w:p>
        </w:tc>
      </w:tr>
      <w:tr w:rsidR="00C43D6C" w:rsidRPr="006A22E7" w14:paraId="1D17434A" w14:textId="77777777" w:rsidTr="00CA0B86">
        <w:tc>
          <w:tcPr>
            <w:tcW w:w="0" w:type="auto"/>
            <w:tcBorders>
              <w:top w:val="nil"/>
              <w:left w:val="single" w:sz="8" w:space="0" w:color="auto"/>
              <w:bottom w:val="single" w:sz="8" w:space="0" w:color="auto"/>
              <w:right w:val="single" w:sz="8" w:space="0" w:color="auto"/>
            </w:tcBorders>
            <w:shd w:val="clear" w:color="000000" w:fill="F7CAAC"/>
            <w:vAlign w:val="center"/>
            <w:hideMark/>
          </w:tcPr>
          <w:p w14:paraId="468B4EC7" w14:textId="77777777" w:rsidR="00C43D6C" w:rsidRPr="006A22E7" w:rsidRDefault="00C43D6C" w:rsidP="00CA0B86">
            <w:pPr>
              <w:suppressAutoHyphens w:val="0"/>
              <w:spacing w:after="0"/>
              <w:rPr>
                <w:color w:val="000000"/>
                <w:lang w:eastAsia="el-GR"/>
              </w:rPr>
            </w:pPr>
            <w:r w:rsidRPr="006A22E7">
              <w:rPr>
                <w:lang w:eastAsia="el-GR"/>
              </w:rPr>
              <w:t xml:space="preserve"> </w:t>
            </w:r>
          </w:p>
        </w:tc>
        <w:tc>
          <w:tcPr>
            <w:tcW w:w="5328" w:type="dxa"/>
            <w:tcBorders>
              <w:top w:val="nil"/>
              <w:left w:val="nil"/>
              <w:bottom w:val="single" w:sz="8" w:space="0" w:color="auto"/>
              <w:right w:val="single" w:sz="8" w:space="0" w:color="auto"/>
            </w:tcBorders>
            <w:shd w:val="clear" w:color="000000" w:fill="F7CAAC"/>
            <w:vAlign w:val="center"/>
            <w:hideMark/>
          </w:tcPr>
          <w:p w14:paraId="6959FF95" w14:textId="77777777" w:rsidR="00C43D6C" w:rsidRPr="006A22E7" w:rsidRDefault="00C43D6C" w:rsidP="00CA0B86">
            <w:pPr>
              <w:suppressAutoHyphens w:val="0"/>
              <w:spacing w:after="0"/>
              <w:rPr>
                <w:b/>
                <w:bCs/>
                <w:color w:val="000000"/>
                <w:lang w:eastAsia="el-GR"/>
              </w:rPr>
            </w:pPr>
            <w:r w:rsidRPr="006A22E7">
              <w:rPr>
                <w:b/>
                <w:bCs/>
                <w:lang w:eastAsia="el-GR"/>
              </w:rPr>
              <w:t xml:space="preserve">Πίνακες Συμμόρφωσης </w:t>
            </w:r>
          </w:p>
        </w:tc>
        <w:tc>
          <w:tcPr>
            <w:tcW w:w="3085" w:type="dxa"/>
            <w:tcBorders>
              <w:top w:val="nil"/>
              <w:left w:val="nil"/>
              <w:bottom w:val="single" w:sz="8" w:space="0" w:color="auto"/>
              <w:right w:val="single" w:sz="8" w:space="0" w:color="auto"/>
            </w:tcBorders>
            <w:shd w:val="clear" w:color="000000" w:fill="F7CAAC"/>
            <w:vAlign w:val="center"/>
            <w:hideMark/>
          </w:tcPr>
          <w:p w14:paraId="3CAEE86C" w14:textId="77777777" w:rsidR="00C43D6C" w:rsidRPr="006A22E7" w:rsidRDefault="00C43D6C" w:rsidP="00CA0B86">
            <w:pPr>
              <w:suppressAutoHyphens w:val="0"/>
              <w:spacing w:after="0"/>
              <w:jc w:val="center"/>
              <w:rPr>
                <w:color w:val="000000"/>
                <w:lang w:eastAsia="el-GR"/>
              </w:rPr>
            </w:pPr>
            <w:r w:rsidRPr="006A22E7">
              <w:rPr>
                <w:lang w:eastAsia="el-GR"/>
              </w:rPr>
              <w:t>ΠΑΡΑΡΤΗΜΑ ΙΙ – Πίνακες Συμμόρφωσης</w:t>
            </w:r>
          </w:p>
        </w:tc>
      </w:tr>
      <w:tr w:rsidR="00C43D6C" w:rsidRPr="006617F5" w14:paraId="72415850" w14:textId="77777777" w:rsidTr="00CA0B86">
        <w:tc>
          <w:tcPr>
            <w:tcW w:w="0" w:type="auto"/>
            <w:tcBorders>
              <w:top w:val="nil"/>
              <w:left w:val="single" w:sz="8" w:space="0" w:color="auto"/>
              <w:bottom w:val="nil"/>
              <w:right w:val="single" w:sz="8" w:space="0" w:color="auto"/>
            </w:tcBorders>
            <w:shd w:val="clear" w:color="000000" w:fill="F7CAAC"/>
            <w:vAlign w:val="center"/>
            <w:hideMark/>
          </w:tcPr>
          <w:p w14:paraId="207D2F5F" w14:textId="77777777" w:rsidR="00C43D6C" w:rsidRPr="006A22E7" w:rsidRDefault="00C43D6C" w:rsidP="00CA0B86">
            <w:pPr>
              <w:suppressAutoHyphens w:val="0"/>
              <w:spacing w:after="0"/>
              <w:jc w:val="left"/>
              <w:rPr>
                <w:color w:val="000000"/>
                <w:lang w:eastAsia="el-GR"/>
              </w:rPr>
            </w:pPr>
            <w:r w:rsidRPr="006A22E7">
              <w:rPr>
                <w:lang w:eastAsia="el-GR"/>
              </w:rPr>
              <w:t xml:space="preserve"> </w:t>
            </w:r>
          </w:p>
        </w:tc>
        <w:tc>
          <w:tcPr>
            <w:tcW w:w="5328" w:type="dxa"/>
            <w:tcBorders>
              <w:top w:val="nil"/>
              <w:left w:val="nil"/>
              <w:bottom w:val="nil"/>
              <w:right w:val="single" w:sz="8" w:space="0" w:color="auto"/>
            </w:tcBorders>
            <w:shd w:val="clear" w:color="000000" w:fill="F7CAAC"/>
            <w:vAlign w:val="center"/>
            <w:hideMark/>
          </w:tcPr>
          <w:p w14:paraId="7D8F1FE8" w14:textId="77777777" w:rsidR="00C43D6C" w:rsidRPr="006A22E7" w:rsidRDefault="00C43D6C" w:rsidP="00CA0B86">
            <w:pPr>
              <w:suppressAutoHyphens w:val="0"/>
              <w:spacing w:after="0"/>
              <w:jc w:val="left"/>
              <w:rPr>
                <w:b/>
                <w:bCs/>
                <w:color w:val="000000"/>
                <w:lang w:eastAsia="el-GR"/>
              </w:rPr>
            </w:pPr>
            <w:r w:rsidRPr="006A22E7">
              <w:rPr>
                <w:b/>
                <w:bCs/>
                <w:lang w:eastAsia="el-GR"/>
              </w:rPr>
              <w:t xml:space="preserve">Πίνακες Οικονομικής Προσφοράς, χωρίς τιμές </w:t>
            </w:r>
          </w:p>
        </w:tc>
        <w:tc>
          <w:tcPr>
            <w:tcW w:w="3085" w:type="dxa"/>
            <w:tcBorders>
              <w:top w:val="nil"/>
              <w:left w:val="nil"/>
              <w:bottom w:val="nil"/>
              <w:right w:val="single" w:sz="8" w:space="0" w:color="auto"/>
            </w:tcBorders>
            <w:shd w:val="clear" w:color="000000" w:fill="F7CAAC"/>
            <w:vAlign w:val="center"/>
            <w:hideMark/>
          </w:tcPr>
          <w:p w14:paraId="76C803A9" w14:textId="77777777" w:rsidR="00C43D6C" w:rsidRPr="006A22E7" w:rsidRDefault="00C43D6C" w:rsidP="00CA0B86">
            <w:pPr>
              <w:suppressAutoHyphens w:val="0"/>
              <w:spacing w:after="0"/>
              <w:jc w:val="center"/>
              <w:rPr>
                <w:color w:val="000000"/>
                <w:lang w:eastAsia="el-GR"/>
              </w:rPr>
            </w:pPr>
            <w:r w:rsidRPr="006A22E7">
              <w:rPr>
                <w:lang w:eastAsia="el-GR"/>
              </w:rPr>
              <w:t>ΠΑΡΑΡΤΗΜΑ VI – Υπόδειγμα Οικονομικής Προσφοράς</w:t>
            </w:r>
            <w:r w:rsidRPr="006A22E7">
              <w:rPr>
                <w:b/>
                <w:bCs/>
                <w:color w:val="2E74B5"/>
                <w:lang w:eastAsia="el-GR"/>
              </w:rPr>
              <w:t xml:space="preserve"> </w:t>
            </w:r>
          </w:p>
        </w:tc>
      </w:tr>
      <w:tr w:rsidR="00C43D6C" w:rsidRPr="006617F5" w14:paraId="518558AA" w14:textId="77777777" w:rsidTr="00CA0B86">
        <w:tc>
          <w:tcPr>
            <w:tcW w:w="0" w:type="auto"/>
            <w:tcBorders>
              <w:top w:val="nil"/>
              <w:left w:val="single" w:sz="8" w:space="0" w:color="auto"/>
              <w:bottom w:val="single" w:sz="8" w:space="0" w:color="auto"/>
              <w:right w:val="single" w:sz="8" w:space="0" w:color="auto"/>
            </w:tcBorders>
            <w:shd w:val="clear" w:color="000000" w:fill="F7CAAC"/>
            <w:vAlign w:val="center"/>
            <w:hideMark/>
          </w:tcPr>
          <w:p w14:paraId="4FE5E0E2" w14:textId="77777777" w:rsidR="00C43D6C" w:rsidRPr="006A22E7" w:rsidRDefault="00C43D6C" w:rsidP="00CA0B86">
            <w:pPr>
              <w:suppressAutoHyphens w:val="0"/>
              <w:spacing w:after="0"/>
              <w:jc w:val="left"/>
              <w:rPr>
                <w:color w:val="000000"/>
                <w:lang w:eastAsia="el-GR"/>
              </w:rPr>
            </w:pPr>
            <w:r w:rsidRPr="006A22E7">
              <w:rPr>
                <w:color w:val="000000"/>
                <w:lang w:eastAsia="el-GR"/>
              </w:rPr>
              <w:lastRenderedPageBreak/>
              <w:t> </w:t>
            </w:r>
          </w:p>
        </w:tc>
        <w:tc>
          <w:tcPr>
            <w:tcW w:w="5328" w:type="dxa"/>
            <w:tcBorders>
              <w:top w:val="nil"/>
              <w:left w:val="nil"/>
              <w:bottom w:val="single" w:sz="8" w:space="0" w:color="auto"/>
              <w:right w:val="single" w:sz="8" w:space="0" w:color="auto"/>
            </w:tcBorders>
            <w:shd w:val="clear" w:color="000000" w:fill="F7CAAC"/>
            <w:vAlign w:val="center"/>
            <w:hideMark/>
          </w:tcPr>
          <w:p w14:paraId="40F126A0" w14:textId="77777777" w:rsidR="00C43D6C" w:rsidRPr="00272A98" w:rsidRDefault="00C43D6C" w:rsidP="00CA0B86">
            <w:pPr>
              <w:suppressAutoHyphens w:val="0"/>
              <w:spacing w:after="0"/>
              <w:jc w:val="center"/>
              <w:rPr>
                <w:b/>
                <w:bCs/>
                <w:color w:val="FF0000"/>
                <w:lang w:eastAsia="el-GR"/>
              </w:rPr>
            </w:pPr>
            <w:r w:rsidRPr="00272A98">
              <w:rPr>
                <w:b/>
                <w:bCs/>
                <w:color w:val="FF0000"/>
                <w:lang w:eastAsia="el-GR"/>
              </w:rPr>
              <w:t xml:space="preserve">Η εμφάνιση τιμής/ τιμών στον εν λόγω πίνακα αποτελεί λόγο απόρριψης της προσφοράς </w:t>
            </w:r>
          </w:p>
        </w:tc>
        <w:tc>
          <w:tcPr>
            <w:tcW w:w="3085" w:type="dxa"/>
            <w:tcBorders>
              <w:top w:val="nil"/>
              <w:left w:val="nil"/>
              <w:bottom w:val="single" w:sz="8" w:space="0" w:color="auto"/>
              <w:right w:val="single" w:sz="8" w:space="0" w:color="auto"/>
            </w:tcBorders>
            <w:shd w:val="clear" w:color="000000" w:fill="F7CAAC"/>
            <w:vAlign w:val="center"/>
            <w:hideMark/>
          </w:tcPr>
          <w:p w14:paraId="7E63B0DF" w14:textId="77777777" w:rsidR="00C43D6C" w:rsidRPr="006A22E7" w:rsidRDefault="00C43D6C" w:rsidP="00CA0B86">
            <w:pPr>
              <w:suppressAutoHyphens w:val="0"/>
              <w:spacing w:after="0"/>
              <w:jc w:val="center"/>
              <w:rPr>
                <w:b/>
                <w:bCs/>
                <w:color w:val="000000"/>
                <w:lang w:eastAsia="el-GR"/>
              </w:rPr>
            </w:pPr>
            <w:r w:rsidRPr="006A22E7">
              <w:rPr>
                <w:b/>
                <w:bCs/>
                <w:lang w:eastAsia="el-GR"/>
              </w:rPr>
              <w:t xml:space="preserve">Πίνακες Οικονομικής Προσφοράς </w:t>
            </w:r>
            <w:r w:rsidRPr="00272A98">
              <w:rPr>
                <w:b/>
                <w:bCs/>
                <w:color w:val="FF0000"/>
                <w:lang w:eastAsia="el-GR"/>
              </w:rPr>
              <w:t>χωρίς τιμές</w:t>
            </w:r>
          </w:p>
        </w:tc>
      </w:tr>
    </w:tbl>
    <w:p w14:paraId="03A76321" w14:textId="77777777" w:rsidR="00C43D6C" w:rsidRDefault="00C43D6C" w:rsidP="00C43D6C">
      <w:pPr>
        <w:rPr>
          <w:rFonts w:cs="Tahoma"/>
          <w:szCs w:val="22"/>
        </w:rPr>
      </w:pPr>
    </w:p>
    <w:p w14:paraId="479295A5" w14:textId="77777777" w:rsidR="00C43D6C" w:rsidRDefault="00C43D6C" w:rsidP="00C43D6C">
      <w:pPr>
        <w:rPr>
          <w:rFonts w:cs="Tahoma"/>
          <w:szCs w:val="22"/>
        </w:rPr>
      </w:pPr>
      <w:r>
        <w:rPr>
          <w:rFonts w:cs="Tahoma"/>
          <w:szCs w:val="22"/>
        </w:rPr>
        <w:t xml:space="preserve">Επίσης, περιλαμβάνονται στην Τεχνική Προσφορά: </w:t>
      </w:r>
    </w:p>
    <w:p w14:paraId="5D83BEAB" w14:textId="77777777" w:rsidR="00C43D6C" w:rsidRDefault="00C43D6C" w:rsidP="00C43D6C">
      <w:pPr>
        <w:ind w:left="426" w:hanging="425"/>
        <w:rPr>
          <w:rFonts w:cs="Tahoma"/>
          <w:szCs w:val="22"/>
        </w:rPr>
      </w:pPr>
      <w:r>
        <w:rPr>
          <w:rFonts w:cs="Tahoma"/>
          <w:szCs w:val="22"/>
        </w:rPr>
        <w:t xml:space="preserve">- </w:t>
      </w:r>
      <w:r>
        <w:rPr>
          <w:rFonts w:cs="Tahoma"/>
          <w:szCs w:val="22"/>
        </w:rPr>
        <w:tab/>
        <w:t xml:space="preserve">Όλες οι αναλυτικές πληροφορίες και </w:t>
      </w:r>
      <w:proofErr w:type="spellStart"/>
      <w:r>
        <w:rPr>
          <w:rFonts w:cs="Tahoma"/>
          <w:szCs w:val="22"/>
        </w:rPr>
        <w:t>τεκμηριωτικό</w:t>
      </w:r>
      <w:proofErr w:type="spellEnd"/>
      <w:r>
        <w:rPr>
          <w:rFonts w:cs="Tahoma"/>
          <w:szCs w:val="22"/>
        </w:rPr>
        <w:t xml:space="preserve"> υλικό για τα προσφερόμενα λογισμικά (εγχειρίδια, τεχνικά φυλλάδια, κ.λπ.) που αφορούν στην υλοποίηση του έργου, σε μορφή αυτόνομων τευχών για κάθε επιμέρους υλικό. Το παράρτημα αυτό αποτελείται από αριθμημένα Τεχνικά  Φυλλάδια κατασκευαστών, ή αναλυτικές τεχνικές περιγραφές των υπηρεσιών, κ.λπ. που κατά την κρίση του υποψηφίου αναδόχου τεκμηριώνουν τα στοιχεία των Πινάκων Τεχνικών Προδιαγραφών και Συμμόρφωσης. Στην αρχή του Παραρτήματος καταγράφεται αναλυτικός πίνακας των περιεχομένων φυλλαδίων και τευχών που περιλαμβάνονται σ’ αυτό καθώς και η αρίθμησή τους.</w:t>
      </w:r>
    </w:p>
    <w:p w14:paraId="22369D42" w14:textId="77777777" w:rsidR="00C43D6C" w:rsidRDefault="00C43D6C" w:rsidP="00C43D6C">
      <w:pPr>
        <w:ind w:left="426" w:hanging="425"/>
        <w:rPr>
          <w:rFonts w:cs="Tahoma"/>
        </w:rPr>
      </w:pPr>
      <w:r>
        <w:rPr>
          <w:rFonts w:cs="Tahoma"/>
          <w:szCs w:val="22"/>
        </w:rPr>
        <w:t xml:space="preserve">- </w:t>
      </w:r>
      <w:r>
        <w:rPr>
          <w:rFonts w:cs="Tahoma"/>
          <w:szCs w:val="22"/>
        </w:rPr>
        <w:tab/>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w:t>
      </w:r>
    </w:p>
    <w:p w14:paraId="243BBF7A" w14:textId="77777777" w:rsidR="00C43D6C" w:rsidRDefault="00C43D6C" w:rsidP="00C43D6C">
      <w:pPr>
        <w:rPr>
          <w:rFonts w:cs="Tahoma"/>
          <w:szCs w:val="22"/>
        </w:rPr>
      </w:pPr>
    </w:p>
    <w:p w14:paraId="232D5E46" w14:textId="77777777" w:rsidR="00C43D6C" w:rsidRDefault="00C43D6C" w:rsidP="00C43D6C">
      <w:pPr>
        <w:rPr>
          <w:rFonts w:cs="Tahoma"/>
          <w:szCs w:val="22"/>
        </w:rPr>
      </w:pPr>
    </w:p>
    <w:p w14:paraId="1E866AB0" w14:textId="77777777" w:rsidR="00C43D6C" w:rsidRDefault="00C43D6C" w:rsidP="00C43D6C">
      <w:pPr>
        <w:rPr>
          <w:rFonts w:cs="Tahoma"/>
          <w:szCs w:val="22"/>
        </w:rPr>
        <w:sectPr w:rsidR="00C43D6C" w:rsidSect="00C43D6C">
          <w:pgSz w:w="11906" w:h="16838" w:code="9"/>
          <w:pgMar w:top="1138" w:right="1138" w:bottom="1138" w:left="1138" w:header="283" w:footer="567" w:gutter="0"/>
          <w:cols w:space="720"/>
          <w:docGrid w:linePitch="360"/>
        </w:sectPr>
      </w:pPr>
    </w:p>
    <w:p w14:paraId="25B7B1D0" w14:textId="77777777" w:rsidR="00C43D6C" w:rsidRDefault="00C43D6C" w:rsidP="00C43D6C">
      <w:pPr>
        <w:pStyle w:val="12"/>
        <w:numPr>
          <w:ilvl w:val="0"/>
          <w:numId w:val="0"/>
        </w:numPr>
      </w:pPr>
      <w:bookmarkStart w:id="508" w:name="_Toc183511961"/>
      <w:bookmarkStart w:id="509" w:name="_Toc189814765"/>
      <w:r w:rsidRPr="00B77C5B">
        <w:lastRenderedPageBreak/>
        <w:t>ΠΑΡΑΡΤΗΜΑ VI – Υπόδειγμα Οικονομικής Προσφοράς</w:t>
      </w:r>
      <w:bookmarkEnd w:id="508"/>
      <w:bookmarkEnd w:id="509"/>
      <w:r>
        <w:t xml:space="preserve"> </w:t>
      </w:r>
    </w:p>
    <w:p w14:paraId="132D442B" w14:textId="340F7F3E" w:rsidR="00C43D6C" w:rsidRPr="00C7162F" w:rsidRDefault="005609E3" w:rsidP="00C43D6C">
      <w:pPr>
        <w:pStyle w:val="33"/>
        <w:numPr>
          <w:ilvl w:val="2"/>
          <w:numId w:val="90"/>
        </w:numPr>
        <w:ind w:left="450" w:hanging="414"/>
      </w:pPr>
      <w:bookmarkStart w:id="510" w:name="_Toc183511962"/>
      <w:bookmarkStart w:id="511" w:name="_Toc189814766"/>
      <w:proofErr w:type="spellStart"/>
      <w:r>
        <w:t>Ετοιμο</w:t>
      </w:r>
      <w:proofErr w:type="spellEnd"/>
      <w:r>
        <w:t xml:space="preserve"> </w:t>
      </w:r>
      <w:r w:rsidR="00C43D6C">
        <w:t>Λ</w:t>
      </w:r>
      <w:r w:rsidR="00C43D6C" w:rsidRPr="00C7162F">
        <w:t>ογισμικό</w:t>
      </w:r>
      <w:r w:rsidR="00C43D6C">
        <w:t xml:space="preserve"> </w:t>
      </w:r>
      <w:r w:rsidR="00C43D6C" w:rsidRPr="00990757">
        <w:rPr>
          <w:rFonts w:eastAsia="Tahoma"/>
          <w:szCs w:val="22"/>
          <w:lang w:val="el"/>
        </w:rPr>
        <w:t xml:space="preserve">(Πίνακας </w:t>
      </w:r>
      <w:r w:rsidR="00C43D6C">
        <w:rPr>
          <w:rFonts w:eastAsia="Tahoma"/>
          <w:szCs w:val="22"/>
          <w:lang w:val="el"/>
        </w:rPr>
        <w:t>1</w:t>
      </w:r>
      <w:r w:rsidR="00C43D6C" w:rsidRPr="00990757">
        <w:rPr>
          <w:rFonts w:eastAsia="Tahoma"/>
          <w:szCs w:val="22"/>
          <w:lang w:val="el"/>
        </w:rPr>
        <w:t>)</w:t>
      </w:r>
      <w:bookmarkEnd w:id="510"/>
      <w:bookmarkEnd w:id="511"/>
    </w:p>
    <w:tbl>
      <w:tblPr>
        <w:tblW w:w="5405"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1"/>
        <w:gridCol w:w="2045"/>
        <w:gridCol w:w="1117"/>
        <w:gridCol w:w="1123"/>
        <w:gridCol w:w="1123"/>
        <w:gridCol w:w="1123"/>
        <w:gridCol w:w="1142"/>
        <w:gridCol w:w="988"/>
        <w:gridCol w:w="985"/>
        <w:gridCol w:w="1592"/>
        <w:gridCol w:w="1293"/>
        <w:gridCol w:w="1293"/>
        <w:gridCol w:w="1296"/>
      </w:tblGrid>
      <w:tr w:rsidR="003B02CC" w:rsidRPr="00C4217E" w14:paraId="11A4EAED" w14:textId="77777777" w:rsidTr="00CA0B86">
        <w:trPr>
          <w:cantSplit/>
          <w:tblHeader/>
        </w:trPr>
        <w:tc>
          <w:tcPr>
            <w:tcW w:w="194" w:type="pct"/>
            <w:vMerge w:val="restart"/>
            <w:shd w:val="pct15" w:color="auto" w:fill="FFFFFF"/>
            <w:vAlign w:val="center"/>
          </w:tcPr>
          <w:p w14:paraId="1BCC38AC" w14:textId="4077DEB6" w:rsidR="003B02CC" w:rsidRPr="003B02CC" w:rsidRDefault="003B02CC" w:rsidP="00BF716E">
            <w:pPr>
              <w:pStyle w:val="a6"/>
              <w:spacing w:after="0"/>
              <w:ind w:right="-88"/>
              <w:rPr>
                <w:sz w:val="18"/>
                <w:szCs w:val="18"/>
              </w:rPr>
            </w:pPr>
            <w:r>
              <w:rPr>
                <w:sz w:val="18"/>
                <w:szCs w:val="18"/>
              </w:rPr>
              <w:t>Α/Α</w:t>
            </w:r>
            <w:r w:rsidRPr="003B02CC">
              <w:rPr>
                <w:sz w:val="18"/>
                <w:szCs w:val="18"/>
              </w:rPr>
              <w:t>Α/Α</w:t>
            </w:r>
          </w:p>
        </w:tc>
        <w:tc>
          <w:tcPr>
            <w:tcW w:w="650" w:type="pct"/>
            <w:vMerge w:val="restart"/>
            <w:shd w:val="pct15" w:color="auto" w:fill="FFFFFF"/>
            <w:vAlign w:val="center"/>
          </w:tcPr>
          <w:p w14:paraId="04A6EA2A" w14:textId="77777777" w:rsidR="003B02CC" w:rsidRPr="00840707" w:rsidRDefault="003B02CC" w:rsidP="00CA0B86">
            <w:pPr>
              <w:spacing w:after="0"/>
              <w:jc w:val="center"/>
              <w:rPr>
                <w:sz w:val="18"/>
                <w:szCs w:val="18"/>
              </w:rPr>
            </w:pPr>
            <w:r w:rsidRPr="00840707">
              <w:rPr>
                <w:sz w:val="18"/>
                <w:szCs w:val="18"/>
              </w:rPr>
              <w:t>ΠΕΡΙΓΡΑΦΗ</w:t>
            </w:r>
          </w:p>
        </w:tc>
        <w:tc>
          <w:tcPr>
            <w:tcW w:w="355" w:type="pct"/>
            <w:vMerge w:val="restart"/>
            <w:shd w:val="pct15" w:color="auto" w:fill="FFFFFF"/>
            <w:vAlign w:val="center"/>
          </w:tcPr>
          <w:p w14:paraId="12721245" w14:textId="77777777" w:rsidR="003B02CC" w:rsidRPr="00840707" w:rsidRDefault="003B02CC" w:rsidP="00CA0B86">
            <w:pPr>
              <w:spacing w:after="0"/>
              <w:jc w:val="center"/>
              <w:rPr>
                <w:sz w:val="18"/>
                <w:szCs w:val="18"/>
              </w:rPr>
            </w:pPr>
            <w:r w:rsidRPr="00840707">
              <w:rPr>
                <w:sz w:val="18"/>
                <w:szCs w:val="18"/>
              </w:rPr>
              <w:t>ΤΥΠΟΣ</w:t>
            </w:r>
          </w:p>
        </w:tc>
        <w:tc>
          <w:tcPr>
            <w:tcW w:w="357" w:type="pct"/>
            <w:vMerge w:val="restart"/>
            <w:shd w:val="pct15" w:color="auto" w:fill="FFFFFF"/>
            <w:vAlign w:val="center"/>
          </w:tcPr>
          <w:p w14:paraId="3D339FB5" w14:textId="77777777" w:rsidR="003B02CC" w:rsidRPr="00840707" w:rsidRDefault="003B02CC" w:rsidP="00CA0B86">
            <w:pPr>
              <w:spacing w:after="0"/>
              <w:jc w:val="center"/>
              <w:rPr>
                <w:sz w:val="18"/>
                <w:szCs w:val="18"/>
              </w:rPr>
            </w:pPr>
            <w:r>
              <w:rPr>
                <w:sz w:val="20"/>
                <w:szCs w:val="20"/>
              </w:rPr>
              <w:t>ΦΑΣΗ ΈΡΓΟΥ</w:t>
            </w:r>
          </w:p>
        </w:tc>
        <w:tc>
          <w:tcPr>
            <w:tcW w:w="357" w:type="pct"/>
            <w:vMerge w:val="restart"/>
            <w:shd w:val="pct15" w:color="auto" w:fill="FFFFFF"/>
            <w:vAlign w:val="center"/>
          </w:tcPr>
          <w:p w14:paraId="0082B6E7" w14:textId="77777777" w:rsidR="003B02CC" w:rsidRPr="00840707" w:rsidRDefault="003B02CC" w:rsidP="00CA0B86">
            <w:pPr>
              <w:spacing w:after="0"/>
              <w:jc w:val="center"/>
              <w:rPr>
                <w:sz w:val="18"/>
                <w:szCs w:val="18"/>
              </w:rPr>
            </w:pPr>
            <w:r>
              <w:rPr>
                <w:sz w:val="20"/>
                <w:szCs w:val="20"/>
              </w:rPr>
              <w:t>ΚΩΔ. ΠΑΡΑΔΟΤΕΟΥ</w:t>
            </w:r>
          </w:p>
        </w:tc>
        <w:tc>
          <w:tcPr>
            <w:tcW w:w="357" w:type="pct"/>
            <w:vMerge w:val="restart"/>
            <w:shd w:val="pct15" w:color="auto" w:fill="FFFFFF"/>
            <w:vAlign w:val="center"/>
          </w:tcPr>
          <w:p w14:paraId="31AF6EB8" w14:textId="77777777" w:rsidR="003B02CC" w:rsidRPr="00840707" w:rsidRDefault="003B02CC" w:rsidP="00CA0B86">
            <w:pPr>
              <w:spacing w:after="0"/>
              <w:jc w:val="center"/>
              <w:rPr>
                <w:sz w:val="18"/>
                <w:szCs w:val="18"/>
              </w:rPr>
            </w:pPr>
            <w:r w:rsidRPr="00840707">
              <w:rPr>
                <w:sz w:val="18"/>
                <w:szCs w:val="18"/>
              </w:rPr>
              <w:t>ΠΟΣΟΤΗΤΑ</w:t>
            </w:r>
          </w:p>
        </w:tc>
        <w:tc>
          <w:tcPr>
            <w:tcW w:w="677" w:type="pct"/>
            <w:gridSpan w:val="2"/>
            <w:shd w:val="pct15" w:color="auto" w:fill="FFFFFF"/>
            <w:vAlign w:val="center"/>
          </w:tcPr>
          <w:p w14:paraId="32376888" w14:textId="77777777" w:rsidR="003B02CC" w:rsidRPr="00840707" w:rsidRDefault="003B02CC" w:rsidP="00CA0B86">
            <w:pPr>
              <w:spacing w:after="0"/>
              <w:jc w:val="center"/>
              <w:rPr>
                <w:sz w:val="18"/>
                <w:szCs w:val="18"/>
              </w:rPr>
            </w:pPr>
            <w:r w:rsidRPr="00840707">
              <w:rPr>
                <w:sz w:val="18"/>
                <w:szCs w:val="18"/>
              </w:rPr>
              <w:t>ΑΞΙΑ ΧΩΡΙΣ ΦΠΑ [€]</w:t>
            </w:r>
          </w:p>
        </w:tc>
        <w:tc>
          <w:tcPr>
            <w:tcW w:w="313" w:type="pct"/>
            <w:vMerge w:val="restart"/>
            <w:shd w:val="pct15" w:color="auto" w:fill="FFFFFF"/>
            <w:vAlign w:val="center"/>
          </w:tcPr>
          <w:p w14:paraId="12B1E6AA" w14:textId="77777777" w:rsidR="003B02CC" w:rsidRPr="00840707" w:rsidRDefault="003B02CC" w:rsidP="00CA0B86">
            <w:pPr>
              <w:spacing w:after="0"/>
              <w:jc w:val="center"/>
              <w:rPr>
                <w:sz w:val="18"/>
                <w:szCs w:val="18"/>
              </w:rPr>
            </w:pPr>
            <w:r w:rsidRPr="00840707">
              <w:rPr>
                <w:sz w:val="18"/>
                <w:szCs w:val="18"/>
              </w:rPr>
              <w:t>ΦΠΑ [€]</w:t>
            </w:r>
          </w:p>
        </w:tc>
        <w:tc>
          <w:tcPr>
            <w:tcW w:w="506" w:type="pct"/>
            <w:vMerge w:val="restart"/>
            <w:shd w:val="pct15" w:color="auto" w:fill="FFFFFF"/>
            <w:vAlign w:val="center"/>
          </w:tcPr>
          <w:p w14:paraId="4DEABAE5" w14:textId="77777777" w:rsidR="003B02CC" w:rsidRPr="00840707" w:rsidRDefault="003B02CC" w:rsidP="00CA0B86">
            <w:pPr>
              <w:spacing w:after="0"/>
              <w:jc w:val="center"/>
              <w:rPr>
                <w:sz w:val="18"/>
                <w:szCs w:val="18"/>
              </w:rPr>
            </w:pPr>
            <w:r w:rsidRPr="00840707">
              <w:rPr>
                <w:sz w:val="18"/>
                <w:szCs w:val="18"/>
              </w:rPr>
              <w:t>ΣΥΝΟΛΙΚΗ ΑΞΙΑ</w:t>
            </w:r>
          </w:p>
          <w:p w14:paraId="4110CF0D" w14:textId="77777777" w:rsidR="003B02CC" w:rsidRPr="00840707" w:rsidRDefault="003B02CC" w:rsidP="00CA0B86">
            <w:pPr>
              <w:spacing w:after="0"/>
              <w:jc w:val="center"/>
              <w:rPr>
                <w:sz w:val="18"/>
                <w:szCs w:val="18"/>
              </w:rPr>
            </w:pPr>
            <w:r w:rsidRPr="00840707">
              <w:rPr>
                <w:sz w:val="18"/>
                <w:szCs w:val="18"/>
              </w:rPr>
              <w:t>ΜΕ ΦΠΑ [€]</w:t>
            </w:r>
          </w:p>
        </w:tc>
        <w:tc>
          <w:tcPr>
            <w:tcW w:w="1234" w:type="pct"/>
            <w:gridSpan w:val="3"/>
            <w:shd w:val="pct15" w:color="auto" w:fill="FFFFFF"/>
            <w:vAlign w:val="center"/>
          </w:tcPr>
          <w:p w14:paraId="3CE3FE70" w14:textId="3D5CD41A" w:rsidR="003B02CC" w:rsidRPr="00840707" w:rsidRDefault="003B02CC" w:rsidP="00CA0B86">
            <w:pPr>
              <w:spacing w:after="0"/>
              <w:jc w:val="center"/>
              <w:rPr>
                <w:sz w:val="18"/>
                <w:szCs w:val="18"/>
              </w:rPr>
            </w:pPr>
            <w:r w:rsidRPr="00840707">
              <w:rPr>
                <w:sz w:val="18"/>
                <w:szCs w:val="18"/>
              </w:rPr>
              <w:t>*</w:t>
            </w:r>
            <w:r w:rsidR="00381554">
              <w:rPr>
                <w:sz w:val="18"/>
                <w:szCs w:val="18"/>
              </w:rPr>
              <w:t>*</w:t>
            </w:r>
            <w:r w:rsidRPr="00840707">
              <w:rPr>
                <w:sz w:val="18"/>
                <w:szCs w:val="18"/>
              </w:rPr>
              <w:t xml:space="preserve"> ΚΟΣΤΟΣ ΣΥΝΤΗΡΗΣΗΣ ΧΩΡΙΣ ΦΠΑ [€]</w:t>
            </w:r>
          </w:p>
        </w:tc>
      </w:tr>
      <w:tr w:rsidR="003B02CC" w:rsidRPr="00C4217E" w14:paraId="29BE09CC" w14:textId="77777777" w:rsidTr="003B02CC">
        <w:trPr>
          <w:cantSplit/>
          <w:tblHeader/>
        </w:trPr>
        <w:tc>
          <w:tcPr>
            <w:tcW w:w="194" w:type="pct"/>
            <w:vMerge/>
            <w:shd w:val="pct15" w:color="auto" w:fill="FFFFFF"/>
            <w:vAlign w:val="center"/>
          </w:tcPr>
          <w:p w14:paraId="7ED55093" w14:textId="77777777" w:rsidR="003B02CC" w:rsidRPr="00840707" w:rsidRDefault="003B02CC" w:rsidP="00CA0B86">
            <w:pPr>
              <w:spacing w:after="0"/>
              <w:jc w:val="center"/>
              <w:rPr>
                <w:sz w:val="18"/>
                <w:szCs w:val="18"/>
              </w:rPr>
            </w:pPr>
          </w:p>
        </w:tc>
        <w:tc>
          <w:tcPr>
            <w:tcW w:w="650" w:type="pct"/>
            <w:vMerge/>
            <w:shd w:val="pct15" w:color="auto" w:fill="FFFFFF"/>
            <w:vAlign w:val="center"/>
          </w:tcPr>
          <w:p w14:paraId="5881065F" w14:textId="77777777" w:rsidR="003B02CC" w:rsidRPr="00840707" w:rsidRDefault="003B02CC" w:rsidP="00CA0B86">
            <w:pPr>
              <w:spacing w:after="0"/>
              <w:jc w:val="center"/>
              <w:rPr>
                <w:sz w:val="18"/>
                <w:szCs w:val="18"/>
              </w:rPr>
            </w:pPr>
          </w:p>
        </w:tc>
        <w:tc>
          <w:tcPr>
            <w:tcW w:w="355" w:type="pct"/>
            <w:vMerge/>
            <w:shd w:val="pct15" w:color="auto" w:fill="FFFFFF"/>
            <w:vAlign w:val="center"/>
          </w:tcPr>
          <w:p w14:paraId="68DE44CC" w14:textId="77777777" w:rsidR="003B02CC" w:rsidRPr="00840707" w:rsidRDefault="003B02CC" w:rsidP="00CA0B86">
            <w:pPr>
              <w:spacing w:after="0"/>
              <w:jc w:val="center"/>
              <w:rPr>
                <w:sz w:val="18"/>
                <w:szCs w:val="18"/>
              </w:rPr>
            </w:pPr>
          </w:p>
        </w:tc>
        <w:tc>
          <w:tcPr>
            <w:tcW w:w="357" w:type="pct"/>
            <w:vMerge/>
            <w:shd w:val="pct15" w:color="auto" w:fill="FFFFFF"/>
          </w:tcPr>
          <w:p w14:paraId="32024198" w14:textId="77777777" w:rsidR="003B02CC" w:rsidRPr="00840707" w:rsidRDefault="003B02CC" w:rsidP="00CA0B86">
            <w:pPr>
              <w:spacing w:after="0"/>
              <w:jc w:val="center"/>
              <w:rPr>
                <w:sz w:val="18"/>
                <w:szCs w:val="18"/>
              </w:rPr>
            </w:pPr>
          </w:p>
        </w:tc>
        <w:tc>
          <w:tcPr>
            <w:tcW w:w="357" w:type="pct"/>
            <w:vMerge/>
            <w:shd w:val="pct15" w:color="auto" w:fill="FFFFFF"/>
          </w:tcPr>
          <w:p w14:paraId="1B9B24E2" w14:textId="77777777" w:rsidR="003B02CC" w:rsidRPr="00840707" w:rsidRDefault="003B02CC" w:rsidP="00CA0B86">
            <w:pPr>
              <w:spacing w:after="0"/>
              <w:jc w:val="center"/>
              <w:rPr>
                <w:sz w:val="18"/>
                <w:szCs w:val="18"/>
              </w:rPr>
            </w:pPr>
          </w:p>
        </w:tc>
        <w:tc>
          <w:tcPr>
            <w:tcW w:w="357" w:type="pct"/>
            <w:vMerge/>
            <w:shd w:val="pct15" w:color="auto" w:fill="FFFFFF"/>
            <w:vAlign w:val="center"/>
          </w:tcPr>
          <w:p w14:paraId="29E2C294" w14:textId="77777777" w:rsidR="003B02CC" w:rsidRPr="00840707" w:rsidRDefault="003B02CC" w:rsidP="00CA0B86">
            <w:pPr>
              <w:spacing w:after="0"/>
              <w:jc w:val="center"/>
              <w:rPr>
                <w:sz w:val="18"/>
                <w:szCs w:val="18"/>
              </w:rPr>
            </w:pPr>
          </w:p>
        </w:tc>
        <w:tc>
          <w:tcPr>
            <w:tcW w:w="363" w:type="pct"/>
            <w:shd w:val="pct15" w:color="auto" w:fill="FFFFFF"/>
            <w:vAlign w:val="center"/>
          </w:tcPr>
          <w:p w14:paraId="7B4F5E63" w14:textId="77777777" w:rsidR="003B02CC" w:rsidRPr="00840707" w:rsidRDefault="003B02CC" w:rsidP="00CA0B86">
            <w:pPr>
              <w:spacing w:after="0"/>
              <w:jc w:val="center"/>
              <w:rPr>
                <w:spacing w:val="-4"/>
                <w:sz w:val="18"/>
                <w:szCs w:val="18"/>
              </w:rPr>
            </w:pPr>
            <w:r w:rsidRPr="00840707">
              <w:rPr>
                <w:spacing w:val="-4"/>
                <w:sz w:val="18"/>
                <w:szCs w:val="18"/>
              </w:rPr>
              <w:t>ΤΙΜΗ</w:t>
            </w:r>
          </w:p>
          <w:p w14:paraId="2EE4E5C4" w14:textId="77777777" w:rsidR="003B02CC" w:rsidRPr="00840707" w:rsidRDefault="003B02CC" w:rsidP="00CA0B86">
            <w:pPr>
              <w:spacing w:after="0"/>
              <w:jc w:val="center"/>
              <w:rPr>
                <w:spacing w:val="-4"/>
                <w:sz w:val="18"/>
                <w:szCs w:val="18"/>
              </w:rPr>
            </w:pPr>
            <w:r w:rsidRPr="00840707">
              <w:rPr>
                <w:spacing w:val="-4"/>
                <w:sz w:val="18"/>
                <w:szCs w:val="18"/>
              </w:rPr>
              <w:t>ΜΟΝΑΔΑΣ</w:t>
            </w:r>
          </w:p>
        </w:tc>
        <w:tc>
          <w:tcPr>
            <w:tcW w:w="314" w:type="pct"/>
            <w:shd w:val="pct15" w:color="auto" w:fill="FFFFFF"/>
            <w:vAlign w:val="center"/>
          </w:tcPr>
          <w:p w14:paraId="1E4F55F7" w14:textId="77777777" w:rsidR="003B02CC" w:rsidRPr="00840707" w:rsidRDefault="003B02CC" w:rsidP="00CA0B86">
            <w:pPr>
              <w:spacing w:after="0"/>
              <w:jc w:val="center"/>
              <w:rPr>
                <w:sz w:val="18"/>
                <w:szCs w:val="18"/>
              </w:rPr>
            </w:pPr>
            <w:r w:rsidRPr="00840707">
              <w:rPr>
                <w:sz w:val="18"/>
                <w:szCs w:val="18"/>
              </w:rPr>
              <w:t>ΣΥΝΟΛΟ</w:t>
            </w:r>
          </w:p>
        </w:tc>
        <w:tc>
          <w:tcPr>
            <w:tcW w:w="313" w:type="pct"/>
            <w:vMerge/>
            <w:shd w:val="pct15" w:color="auto" w:fill="FFFFFF"/>
            <w:vAlign w:val="center"/>
          </w:tcPr>
          <w:p w14:paraId="64A19C53" w14:textId="77777777" w:rsidR="003B02CC" w:rsidRPr="00840707" w:rsidRDefault="003B02CC" w:rsidP="00CA0B86">
            <w:pPr>
              <w:spacing w:after="0"/>
              <w:jc w:val="center"/>
              <w:rPr>
                <w:sz w:val="18"/>
                <w:szCs w:val="18"/>
              </w:rPr>
            </w:pPr>
          </w:p>
        </w:tc>
        <w:tc>
          <w:tcPr>
            <w:tcW w:w="506" w:type="pct"/>
            <w:vMerge/>
            <w:shd w:val="pct15" w:color="auto" w:fill="FFFFFF"/>
            <w:vAlign w:val="center"/>
          </w:tcPr>
          <w:p w14:paraId="26F713D1" w14:textId="77777777" w:rsidR="003B02CC" w:rsidRPr="00840707" w:rsidRDefault="003B02CC" w:rsidP="00CA0B86">
            <w:pPr>
              <w:spacing w:after="0"/>
              <w:jc w:val="center"/>
              <w:rPr>
                <w:sz w:val="18"/>
                <w:szCs w:val="18"/>
              </w:rPr>
            </w:pPr>
          </w:p>
        </w:tc>
        <w:tc>
          <w:tcPr>
            <w:tcW w:w="411" w:type="pct"/>
            <w:shd w:val="pct15" w:color="auto" w:fill="FFFFFF"/>
            <w:vAlign w:val="center"/>
          </w:tcPr>
          <w:p w14:paraId="6FBFEF79" w14:textId="77777777" w:rsidR="003B02CC" w:rsidRPr="00840707" w:rsidRDefault="003B02CC" w:rsidP="00CA0B86">
            <w:pPr>
              <w:spacing w:after="0"/>
              <w:jc w:val="center"/>
              <w:rPr>
                <w:sz w:val="18"/>
                <w:szCs w:val="18"/>
              </w:rPr>
            </w:pPr>
            <w:r w:rsidRPr="00840707">
              <w:rPr>
                <w:sz w:val="18"/>
                <w:szCs w:val="18"/>
              </w:rPr>
              <w:t>1</w:t>
            </w:r>
            <w:r w:rsidRPr="00840707">
              <w:rPr>
                <w:sz w:val="18"/>
                <w:szCs w:val="18"/>
                <w:vertAlign w:val="superscript"/>
              </w:rPr>
              <w:t>ο</w:t>
            </w:r>
            <w:r w:rsidRPr="00840707">
              <w:rPr>
                <w:sz w:val="18"/>
                <w:szCs w:val="18"/>
              </w:rPr>
              <w:t xml:space="preserve"> έτος</w:t>
            </w:r>
          </w:p>
        </w:tc>
        <w:tc>
          <w:tcPr>
            <w:tcW w:w="411" w:type="pct"/>
            <w:shd w:val="pct15" w:color="auto" w:fill="FFFFFF"/>
            <w:vAlign w:val="center"/>
          </w:tcPr>
          <w:p w14:paraId="3152D7CA" w14:textId="77777777" w:rsidR="003B02CC" w:rsidRPr="00840707" w:rsidRDefault="003B02CC" w:rsidP="00CA0B86">
            <w:pPr>
              <w:spacing w:after="0"/>
              <w:jc w:val="center"/>
              <w:rPr>
                <w:sz w:val="18"/>
                <w:szCs w:val="18"/>
              </w:rPr>
            </w:pPr>
            <w:r w:rsidRPr="00840707">
              <w:rPr>
                <w:sz w:val="18"/>
                <w:szCs w:val="18"/>
              </w:rPr>
              <w:t>2</w:t>
            </w:r>
            <w:r w:rsidRPr="00840707">
              <w:rPr>
                <w:sz w:val="18"/>
                <w:szCs w:val="18"/>
                <w:vertAlign w:val="superscript"/>
              </w:rPr>
              <w:t>ο</w:t>
            </w:r>
            <w:r w:rsidRPr="00840707">
              <w:rPr>
                <w:sz w:val="18"/>
                <w:szCs w:val="18"/>
              </w:rPr>
              <w:t xml:space="preserve"> έτος</w:t>
            </w:r>
          </w:p>
        </w:tc>
        <w:tc>
          <w:tcPr>
            <w:tcW w:w="411" w:type="pct"/>
            <w:shd w:val="pct15" w:color="auto" w:fill="FFFFFF"/>
            <w:vAlign w:val="center"/>
          </w:tcPr>
          <w:p w14:paraId="522D2A56" w14:textId="77777777" w:rsidR="003B02CC" w:rsidRPr="00840707" w:rsidRDefault="003B02CC" w:rsidP="00CA0B86">
            <w:pPr>
              <w:spacing w:after="0"/>
              <w:jc w:val="center"/>
              <w:rPr>
                <w:sz w:val="18"/>
                <w:szCs w:val="18"/>
              </w:rPr>
            </w:pPr>
            <w:r w:rsidRPr="00840707">
              <w:rPr>
                <w:sz w:val="18"/>
                <w:szCs w:val="18"/>
              </w:rPr>
              <w:t>3</w:t>
            </w:r>
            <w:r w:rsidRPr="00840707">
              <w:rPr>
                <w:sz w:val="18"/>
                <w:szCs w:val="18"/>
                <w:vertAlign w:val="superscript"/>
              </w:rPr>
              <w:t>ο</w:t>
            </w:r>
            <w:r w:rsidRPr="00840707">
              <w:rPr>
                <w:sz w:val="18"/>
                <w:szCs w:val="18"/>
              </w:rPr>
              <w:t xml:space="preserve"> έτος</w:t>
            </w:r>
          </w:p>
        </w:tc>
      </w:tr>
      <w:tr w:rsidR="003B02CC" w:rsidRPr="00C4217E" w14:paraId="024270E9" w14:textId="77777777" w:rsidTr="00BF716E">
        <w:trPr>
          <w:trHeight w:val="340"/>
        </w:trPr>
        <w:tc>
          <w:tcPr>
            <w:tcW w:w="194" w:type="pct"/>
            <w:vAlign w:val="center"/>
          </w:tcPr>
          <w:p w14:paraId="3A8BDA00" w14:textId="44125CFD" w:rsidR="003B02CC" w:rsidRPr="00840707" w:rsidRDefault="003B02CC" w:rsidP="00CA0B86">
            <w:pPr>
              <w:spacing w:before="100" w:beforeAutospacing="1" w:after="100" w:afterAutospacing="1"/>
              <w:rPr>
                <w:sz w:val="18"/>
                <w:szCs w:val="18"/>
              </w:rPr>
            </w:pPr>
            <w:r>
              <w:rPr>
                <w:sz w:val="18"/>
                <w:szCs w:val="18"/>
              </w:rPr>
              <w:t>1.</w:t>
            </w:r>
          </w:p>
        </w:tc>
        <w:tc>
          <w:tcPr>
            <w:tcW w:w="650" w:type="pct"/>
            <w:vAlign w:val="center"/>
          </w:tcPr>
          <w:p w14:paraId="2236F4B0" w14:textId="77777777" w:rsidR="003B02CC" w:rsidRPr="00840707" w:rsidRDefault="003B02CC" w:rsidP="00CA0B86">
            <w:pPr>
              <w:spacing w:before="100" w:beforeAutospacing="1" w:after="100" w:afterAutospacing="1"/>
              <w:rPr>
                <w:sz w:val="18"/>
                <w:szCs w:val="18"/>
              </w:rPr>
            </w:pPr>
          </w:p>
        </w:tc>
        <w:tc>
          <w:tcPr>
            <w:tcW w:w="355" w:type="pct"/>
            <w:vAlign w:val="center"/>
          </w:tcPr>
          <w:p w14:paraId="3155D0BD" w14:textId="77777777" w:rsidR="003B02CC" w:rsidRPr="00840707" w:rsidRDefault="003B02CC" w:rsidP="00CA0B86">
            <w:pPr>
              <w:spacing w:before="100" w:beforeAutospacing="1" w:after="100" w:afterAutospacing="1"/>
              <w:rPr>
                <w:sz w:val="18"/>
                <w:szCs w:val="18"/>
              </w:rPr>
            </w:pPr>
          </w:p>
        </w:tc>
        <w:tc>
          <w:tcPr>
            <w:tcW w:w="357" w:type="pct"/>
          </w:tcPr>
          <w:p w14:paraId="4435C378" w14:textId="77777777" w:rsidR="003B02CC" w:rsidRPr="00840707" w:rsidRDefault="003B02CC" w:rsidP="00CA0B86">
            <w:pPr>
              <w:spacing w:before="100" w:beforeAutospacing="1" w:after="100" w:afterAutospacing="1"/>
              <w:rPr>
                <w:sz w:val="18"/>
                <w:szCs w:val="18"/>
              </w:rPr>
            </w:pPr>
          </w:p>
        </w:tc>
        <w:tc>
          <w:tcPr>
            <w:tcW w:w="357" w:type="pct"/>
          </w:tcPr>
          <w:p w14:paraId="5D98A025" w14:textId="77777777" w:rsidR="003B02CC" w:rsidRPr="00840707" w:rsidRDefault="003B02CC" w:rsidP="00CA0B86">
            <w:pPr>
              <w:spacing w:before="100" w:beforeAutospacing="1" w:after="100" w:afterAutospacing="1"/>
              <w:rPr>
                <w:sz w:val="18"/>
                <w:szCs w:val="18"/>
              </w:rPr>
            </w:pPr>
          </w:p>
        </w:tc>
        <w:tc>
          <w:tcPr>
            <w:tcW w:w="357" w:type="pct"/>
            <w:vAlign w:val="center"/>
          </w:tcPr>
          <w:p w14:paraId="43448535" w14:textId="77777777" w:rsidR="003B02CC" w:rsidRPr="00840707" w:rsidRDefault="003B02CC" w:rsidP="00CA0B86">
            <w:pPr>
              <w:spacing w:before="100" w:beforeAutospacing="1" w:after="100" w:afterAutospacing="1"/>
              <w:rPr>
                <w:sz w:val="18"/>
                <w:szCs w:val="18"/>
              </w:rPr>
            </w:pPr>
          </w:p>
        </w:tc>
        <w:tc>
          <w:tcPr>
            <w:tcW w:w="363" w:type="pct"/>
            <w:vAlign w:val="center"/>
          </w:tcPr>
          <w:p w14:paraId="36B70CF5" w14:textId="77777777" w:rsidR="003B02CC" w:rsidRPr="00840707" w:rsidRDefault="003B02CC" w:rsidP="00CA0B86">
            <w:pPr>
              <w:spacing w:before="100" w:beforeAutospacing="1" w:after="100" w:afterAutospacing="1"/>
              <w:rPr>
                <w:sz w:val="18"/>
                <w:szCs w:val="18"/>
              </w:rPr>
            </w:pPr>
          </w:p>
        </w:tc>
        <w:tc>
          <w:tcPr>
            <w:tcW w:w="314" w:type="pct"/>
            <w:vAlign w:val="center"/>
          </w:tcPr>
          <w:p w14:paraId="2778F084" w14:textId="77777777" w:rsidR="003B02CC" w:rsidRPr="00840707" w:rsidRDefault="003B02CC" w:rsidP="00CA0B86">
            <w:pPr>
              <w:spacing w:before="100" w:beforeAutospacing="1" w:after="100" w:afterAutospacing="1"/>
              <w:rPr>
                <w:sz w:val="18"/>
                <w:szCs w:val="18"/>
              </w:rPr>
            </w:pPr>
          </w:p>
        </w:tc>
        <w:tc>
          <w:tcPr>
            <w:tcW w:w="313" w:type="pct"/>
            <w:vAlign w:val="center"/>
          </w:tcPr>
          <w:p w14:paraId="65AFC5CD" w14:textId="77777777" w:rsidR="003B02CC" w:rsidRPr="00840707" w:rsidRDefault="003B02CC" w:rsidP="00CA0B86">
            <w:pPr>
              <w:spacing w:before="100" w:beforeAutospacing="1" w:after="100" w:afterAutospacing="1"/>
              <w:rPr>
                <w:sz w:val="18"/>
                <w:szCs w:val="18"/>
              </w:rPr>
            </w:pPr>
          </w:p>
        </w:tc>
        <w:tc>
          <w:tcPr>
            <w:tcW w:w="506" w:type="pct"/>
            <w:vAlign w:val="center"/>
          </w:tcPr>
          <w:p w14:paraId="23443F1D" w14:textId="77777777" w:rsidR="003B02CC" w:rsidRPr="00840707" w:rsidRDefault="003B02CC" w:rsidP="00CA0B86">
            <w:pPr>
              <w:spacing w:before="100" w:beforeAutospacing="1" w:after="100" w:afterAutospacing="1"/>
              <w:rPr>
                <w:sz w:val="18"/>
                <w:szCs w:val="18"/>
              </w:rPr>
            </w:pPr>
          </w:p>
        </w:tc>
        <w:tc>
          <w:tcPr>
            <w:tcW w:w="411" w:type="pct"/>
            <w:vAlign w:val="center"/>
          </w:tcPr>
          <w:p w14:paraId="0C35F5C2" w14:textId="77777777" w:rsidR="003B02CC" w:rsidRPr="00840707" w:rsidRDefault="003B02CC" w:rsidP="00CA0B86">
            <w:pPr>
              <w:spacing w:before="100" w:beforeAutospacing="1" w:after="100" w:afterAutospacing="1"/>
              <w:rPr>
                <w:sz w:val="18"/>
                <w:szCs w:val="18"/>
              </w:rPr>
            </w:pPr>
          </w:p>
        </w:tc>
        <w:tc>
          <w:tcPr>
            <w:tcW w:w="411" w:type="pct"/>
            <w:vAlign w:val="center"/>
          </w:tcPr>
          <w:p w14:paraId="0D21CC20" w14:textId="77777777" w:rsidR="003B02CC" w:rsidRPr="00840707" w:rsidRDefault="003B02CC" w:rsidP="00CA0B86">
            <w:pPr>
              <w:spacing w:before="100" w:beforeAutospacing="1" w:after="100" w:afterAutospacing="1"/>
              <w:rPr>
                <w:sz w:val="18"/>
                <w:szCs w:val="18"/>
              </w:rPr>
            </w:pPr>
          </w:p>
        </w:tc>
        <w:tc>
          <w:tcPr>
            <w:tcW w:w="411" w:type="pct"/>
            <w:vAlign w:val="center"/>
          </w:tcPr>
          <w:p w14:paraId="64A0A763" w14:textId="77777777" w:rsidR="003B02CC" w:rsidRPr="00840707" w:rsidRDefault="003B02CC" w:rsidP="00CA0B86">
            <w:pPr>
              <w:spacing w:before="100" w:beforeAutospacing="1" w:after="100" w:afterAutospacing="1"/>
              <w:rPr>
                <w:sz w:val="18"/>
                <w:szCs w:val="18"/>
              </w:rPr>
            </w:pPr>
          </w:p>
        </w:tc>
      </w:tr>
      <w:tr w:rsidR="003B02CC" w:rsidRPr="00C4217E" w14:paraId="7570E55B" w14:textId="77777777" w:rsidTr="00BF716E">
        <w:trPr>
          <w:trHeight w:val="340"/>
        </w:trPr>
        <w:tc>
          <w:tcPr>
            <w:tcW w:w="194" w:type="pct"/>
            <w:vAlign w:val="center"/>
          </w:tcPr>
          <w:p w14:paraId="49F25C5B" w14:textId="330625F9" w:rsidR="003B02CC" w:rsidRPr="00840707" w:rsidRDefault="003B02CC" w:rsidP="00CA0B86">
            <w:pPr>
              <w:spacing w:before="100" w:beforeAutospacing="1" w:after="100" w:afterAutospacing="1"/>
              <w:rPr>
                <w:sz w:val="18"/>
                <w:szCs w:val="18"/>
              </w:rPr>
            </w:pPr>
            <w:r>
              <w:rPr>
                <w:sz w:val="18"/>
                <w:szCs w:val="18"/>
              </w:rPr>
              <w:t>2.</w:t>
            </w:r>
          </w:p>
        </w:tc>
        <w:tc>
          <w:tcPr>
            <w:tcW w:w="650" w:type="pct"/>
            <w:vAlign w:val="center"/>
          </w:tcPr>
          <w:p w14:paraId="71CDF45C" w14:textId="77777777" w:rsidR="003B02CC" w:rsidRPr="00840707" w:rsidRDefault="003B02CC" w:rsidP="00CA0B86">
            <w:pPr>
              <w:spacing w:before="100" w:beforeAutospacing="1" w:after="100" w:afterAutospacing="1"/>
              <w:rPr>
                <w:sz w:val="18"/>
                <w:szCs w:val="18"/>
              </w:rPr>
            </w:pPr>
          </w:p>
        </w:tc>
        <w:tc>
          <w:tcPr>
            <w:tcW w:w="355" w:type="pct"/>
            <w:vAlign w:val="center"/>
          </w:tcPr>
          <w:p w14:paraId="05247472" w14:textId="77777777" w:rsidR="003B02CC" w:rsidRPr="00840707" w:rsidRDefault="003B02CC" w:rsidP="00CA0B86">
            <w:pPr>
              <w:spacing w:before="100" w:beforeAutospacing="1" w:after="100" w:afterAutospacing="1"/>
              <w:rPr>
                <w:sz w:val="18"/>
                <w:szCs w:val="18"/>
              </w:rPr>
            </w:pPr>
          </w:p>
        </w:tc>
        <w:tc>
          <w:tcPr>
            <w:tcW w:w="357" w:type="pct"/>
          </w:tcPr>
          <w:p w14:paraId="6293F92D" w14:textId="77777777" w:rsidR="003B02CC" w:rsidRPr="00840707" w:rsidRDefault="003B02CC" w:rsidP="00CA0B86">
            <w:pPr>
              <w:spacing w:before="100" w:beforeAutospacing="1" w:after="100" w:afterAutospacing="1"/>
              <w:rPr>
                <w:sz w:val="18"/>
                <w:szCs w:val="18"/>
              </w:rPr>
            </w:pPr>
          </w:p>
        </w:tc>
        <w:tc>
          <w:tcPr>
            <w:tcW w:w="357" w:type="pct"/>
          </w:tcPr>
          <w:p w14:paraId="61CB234A" w14:textId="77777777" w:rsidR="003B02CC" w:rsidRPr="00840707" w:rsidRDefault="003B02CC" w:rsidP="00CA0B86">
            <w:pPr>
              <w:spacing w:before="100" w:beforeAutospacing="1" w:after="100" w:afterAutospacing="1"/>
              <w:rPr>
                <w:sz w:val="18"/>
                <w:szCs w:val="18"/>
              </w:rPr>
            </w:pPr>
          </w:p>
        </w:tc>
        <w:tc>
          <w:tcPr>
            <w:tcW w:w="357" w:type="pct"/>
            <w:vAlign w:val="center"/>
          </w:tcPr>
          <w:p w14:paraId="4915B5F5" w14:textId="77777777" w:rsidR="003B02CC" w:rsidRPr="00840707" w:rsidRDefault="003B02CC" w:rsidP="00CA0B86">
            <w:pPr>
              <w:spacing w:before="100" w:beforeAutospacing="1" w:after="100" w:afterAutospacing="1"/>
              <w:rPr>
                <w:sz w:val="18"/>
                <w:szCs w:val="18"/>
              </w:rPr>
            </w:pPr>
          </w:p>
        </w:tc>
        <w:tc>
          <w:tcPr>
            <w:tcW w:w="363" w:type="pct"/>
            <w:vAlign w:val="center"/>
          </w:tcPr>
          <w:p w14:paraId="60F25D4E" w14:textId="77777777" w:rsidR="003B02CC" w:rsidRPr="00840707" w:rsidRDefault="003B02CC" w:rsidP="00CA0B86">
            <w:pPr>
              <w:spacing w:before="100" w:beforeAutospacing="1" w:after="100" w:afterAutospacing="1"/>
              <w:rPr>
                <w:sz w:val="18"/>
                <w:szCs w:val="18"/>
              </w:rPr>
            </w:pPr>
          </w:p>
        </w:tc>
        <w:tc>
          <w:tcPr>
            <w:tcW w:w="314" w:type="pct"/>
            <w:vAlign w:val="center"/>
          </w:tcPr>
          <w:p w14:paraId="4CF2695A" w14:textId="77777777" w:rsidR="003B02CC" w:rsidRPr="00840707" w:rsidRDefault="003B02CC" w:rsidP="00CA0B86">
            <w:pPr>
              <w:spacing w:before="100" w:beforeAutospacing="1" w:after="100" w:afterAutospacing="1"/>
              <w:rPr>
                <w:sz w:val="18"/>
                <w:szCs w:val="18"/>
              </w:rPr>
            </w:pPr>
          </w:p>
        </w:tc>
        <w:tc>
          <w:tcPr>
            <w:tcW w:w="313" w:type="pct"/>
            <w:vAlign w:val="center"/>
          </w:tcPr>
          <w:p w14:paraId="0AC090BE" w14:textId="77777777" w:rsidR="003B02CC" w:rsidRPr="00840707" w:rsidRDefault="003B02CC" w:rsidP="00CA0B86">
            <w:pPr>
              <w:spacing w:before="100" w:beforeAutospacing="1" w:after="100" w:afterAutospacing="1"/>
              <w:rPr>
                <w:sz w:val="18"/>
                <w:szCs w:val="18"/>
              </w:rPr>
            </w:pPr>
          </w:p>
        </w:tc>
        <w:tc>
          <w:tcPr>
            <w:tcW w:w="506" w:type="pct"/>
            <w:vAlign w:val="center"/>
          </w:tcPr>
          <w:p w14:paraId="187D83D8" w14:textId="77777777" w:rsidR="003B02CC" w:rsidRPr="00840707" w:rsidRDefault="003B02CC" w:rsidP="00CA0B86">
            <w:pPr>
              <w:spacing w:before="100" w:beforeAutospacing="1" w:after="100" w:afterAutospacing="1"/>
              <w:rPr>
                <w:sz w:val="18"/>
                <w:szCs w:val="18"/>
              </w:rPr>
            </w:pPr>
          </w:p>
        </w:tc>
        <w:tc>
          <w:tcPr>
            <w:tcW w:w="411" w:type="pct"/>
            <w:vAlign w:val="center"/>
          </w:tcPr>
          <w:p w14:paraId="2237BF80" w14:textId="77777777" w:rsidR="003B02CC" w:rsidRPr="00840707" w:rsidRDefault="003B02CC" w:rsidP="00CA0B86">
            <w:pPr>
              <w:spacing w:before="100" w:beforeAutospacing="1" w:after="100" w:afterAutospacing="1"/>
              <w:rPr>
                <w:sz w:val="18"/>
                <w:szCs w:val="18"/>
              </w:rPr>
            </w:pPr>
          </w:p>
        </w:tc>
        <w:tc>
          <w:tcPr>
            <w:tcW w:w="411" w:type="pct"/>
            <w:vAlign w:val="center"/>
          </w:tcPr>
          <w:p w14:paraId="4FBA56A8" w14:textId="77777777" w:rsidR="003B02CC" w:rsidRPr="00840707" w:rsidRDefault="003B02CC" w:rsidP="00CA0B86">
            <w:pPr>
              <w:spacing w:before="100" w:beforeAutospacing="1" w:after="100" w:afterAutospacing="1"/>
              <w:rPr>
                <w:sz w:val="18"/>
                <w:szCs w:val="18"/>
              </w:rPr>
            </w:pPr>
          </w:p>
        </w:tc>
        <w:tc>
          <w:tcPr>
            <w:tcW w:w="411" w:type="pct"/>
            <w:vAlign w:val="center"/>
          </w:tcPr>
          <w:p w14:paraId="3A9B5DF9" w14:textId="77777777" w:rsidR="003B02CC" w:rsidRPr="00840707" w:rsidRDefault="003B02CC" w:rsidP="00CA0B86">
            <w:pPr>
              <w:spacing w:before="100" w:beforeAutospacing="1" w:after="100" w:afterAutospacing="1"/>
              <w:rPr>
                <w:sz w:val="18"/>
                <w:szCs w:val="18"/>
              </w:rPr>
            </w:pPr>
          </w:p>
        </w:tc>
      </w:tr>
      <w:tr w:rsidR="003B02CC" w:rsidRPr="00C4217E" w14:paraId="18E26B24" w14:textId="77777777" w:rsidTr="00BF716E">
        <w:trPr>
          <w:trHeight w:val="340"/>
        </w:trPr>
        <w:tc>
          <w:tcPr>
            <w:tcW w:w="194" w:type="pct"/>
            <w:vAlign w:val="center"/>
          </w:tcPr>
          <w:p w14:paraId="071BD457" w14:textId="3B6DF138" w:rsidR="003B02CC" w:rsidRPr="00840707" w:rsidRDefault="003B02CC" w:rsidP="00CA0B86">
            <w:pPr>
              <w:spacing w:before="100" w:beforeAutospacing="1" w:after="100" w:afterAutospacing="1"/>
              <w:rPr>
                <w:sz w:val="18"/>
                <w:szCs w:val="18"/>
              </w:rPr>
            </w:pPr>
            <w:r>
              <w:rPr>
                <w:sz w:val="18"/>
                <w:szCs w:val="18"/>
              </w:rPr>
              <w:t>3.</w:t>
            </w:r>
          </w:p>
        </w:tc>
        <w:tc>
          <w:tcPr>
            <w:tcW w:w="650" w:type="pct"/>
            <w:vAlign w:val="center"/>
          </w:tcPr>
          <w:p w14:paraId="51ADBFE2" w14:textId="77777777" w:rsidR="003B02CC" w:rsidRPr="00840707" w:rsidRDefault="003B02CC" w:rsidP="00CA0B86">
            <w:pPr>
              <w:spacing w:before="100" w:beforeAutospacing="1" w:after="100" w:afterAutospacing="1"/>
              <w:rPr>
                <w:sz w:val="18"/>
                <w:szCs w:val="18"/>
              </w:rPr>
            </w:pPr>
          </w:p>
        </w:tc>
        <w:tc>
          <w:tcPr>
            <w:tcW w:w="355" w:type="pct"/>
            <w:vAlign w:val="center"/>
          </w:tcPr>
          <w:p w14:paraId="11A71660" w14:textId="77777777" w:rsidR="003B02CC" w:rsidRPr="00840707" w:rsidRDefault="003B02CC" w:rsidP="00CA0B86">
            <w:pPr>
              <w:spacing w:before="100" w:beforeAutospacing="1" w:after="100" w:afterAutospacing="1"/>
              <w:rPr>
                <w:sz w:val="18"/>
                <w:szCs w:val="18"/>
              </w:rPr>
            </w:pPr>
          </w:p>
        </w:tc>
        <w:tc>
          <w:tcPr>
            <w:tcW w:w="357" w:type="pct"/>
          </w:tcPr>
          <w:p w14:paraId="5212091C" w14:textId="77777777" w:rsidR="003B02CC" w:rsidRPr="00840707" w:rsidRDefault="003B02CC" w:rsidP="00CA0B86">
            <w:pPr>
              <w:spacing w:before="100" w:beforeAutospacing="1" w:after="100" w:afterAutospacing="1"/>
              <w:rPr>
                <w:sz w:val="18"/>
                <w:szCs w:val="18"/>
              </w:rPr>
            </w:pPr>
          </w:p>
        </w:tc>
        <w:tc>
          <w:tcPr>
            <w:tcW w:w="357" w:type="pct"/>
          </w:tcPr>
          <w:p w14:paraId="18F465C5" w14:textId="77777777" w:rsidR="003B02CC" w:rsidRPr="00840707" w:rsidRDefault="003B02CC" w:rsidP="00CA0B86">
            <w:pPr>
              <w:spacing w:before="100" w:beforeAutospacing="1" w:after="100" w:afterAutospacing="1"/>
              <w:rPr>
                <w:sz w:val="18"/>
                <w:szCs w:val="18"/>
              </w:rPr>
            </w:pPr>
          </w:p>
        </w:tc>
        <w:tc>
          <w:tcPr>
            <w:tcW w:w="357" w:type="pct"/>
            <w:vAlign w:val="center"/>
          </w:tcPr>
          <w:p w14:paraId="72F0EDF0" w14:textId="77777777" w:rsidR="003B02CC" w:rsidRPr="00840707" w:rsidRDefault="003B02CC" w:rsidP="00CA0B86">
            <w:pPr>
              <w:spacing w:before="100" w:beforeAutospacing="1" w:after="100" w:afterAutospacing="1"/>
              <w:rPr>
                <w:sz w:val="18"/>
                <w:szCs w:val="18"/>
              </w:rPr>
            </w:pPr>
          </w:p>
        </w:tc>
        <w:tc>
          <w:tcPr>
            <w:tcW w:w="363" w:type="pct"/>
            <w:vAlign w:val="center"/>
          </w:tcPr>
          <w:p w14:paraId="1FE4F2F2" w14:textId="77777777" w:rsidR="003B02CC" w:rsidRPr="00840707" w:rsidRDefault="003B02CC" w:rsidP="00CA0B86">
            <w:pPr>
              <w:spacing w:before="100" w:beforeAutospacing="1" w:after="100" w:afterAutospacing="1"/>
              <w:rPr>
                <w:sz w:val="18"/>
                <w:szCs w:val="18"/>
              </w:rPr>
            </w:pPr>
          </w:p>
        </w:tc>
        <w:tc>
          <w:tcPr>
            <w:tcW w:w="314" w:type="pct"/>
            <w:vAlign w:val="center"/>
          </w:tcPr>
          <w:p w14:paraId="2D48F0FA" w14:textId="77777777" w:rsidR="003B02CC" w:rsidRPr="00840707" w:rsidRDefault="003B02CC" w:rsidP="00CA0B86">
            <w:pPr>
              <w:spacing w:before="100" w:beforeAutospacing="1" w:after="100" w:afterAutospacing="1"/>
              <w:rPr>
                <w:sz w:val="18"/>
                <w:szCs w:val="18"/>
              </w:rPr>
            </w:pPr>
          </w:p>
        </w:tc>
        <w:tc>
          <w:tcPr>
            <w:tcW w:w="313" w:type="pct"/>
            <w:vAlign w:val="center"/>
          </w:tcPr>
          <w:p w14:paraId="62517019" w14:textId="77777777" w:rsidR="003B02CC" w:rsidRPr="00840707" w:rsidRDefault="003B02CC" w:rsidP="00CA0B86">
            <w:pPr>
              <w:spacing w:before="100" w:beforeAutospacing="1" w:after="100" w:afterAutospacing="1"/>
              <w:rPr>
                <w:sz w:val="18"/>
                <w:szCs w:val="18"/>
              </w:rPr>
            </w:pPr>
          </w:p>
        </w:tc>
        <w:tc>
          <w:tcPr>
            <w:tcW w:w="506" w:type="pct"/>
            <w:vAlign w:val="center"/>
          </w:tcPr>
          <w:p w14:paraId="694661A5" w14:textId="77777777" w:rsidR="003B02CC" w:rsidRPr="00840707" w:rsidRDefault="003B02CC" w:rsidP="00CA0B86">
            <w:pPr>
              <w:spacing w:before="100" w:beforeAutospacing="1" w:after="100" w:afterAutospacing="1"/>
              <w:rPr>
                <w:sz w:val="18"/>
                <w:szCs w:val="18"/>
              </w:rPr>
            </w:pPr>
          </w:p>
        </w:tc>
        <w:tc>
          <w:tcPr>
            <w:tcW w:w="411" w:type="pct"/>
            <w:vAlign w:val="center"/>
          </w:tcPr>
          <w:p w14:paraId="4C1CECBA" w14:textId="77777777" w:rsidR="003B02CC" w:rsidRPr="00840707" w:rsidRDefault="003B02CC" w:rsidP="00CA0B86">
            <w:pPr>
              <w:spacing w:before="100" w:beforeAutospacing="1" w:after="100" w:afterAutospacing="1"/>
              <w:rPr>
                <w:sz w:val="18"/>
                <w:szCs w:val="18"/>
              </w:rPr>
            </w:pPr>
          </w:p>
        </w:tc>
        <w:tc>
          <w:tcPr>
            <w:tcW w:w="411" w:type="pct"/>
            <w:vAlign w:val="center"/>
          </w:tcPr>
          <w:p w14:paraId="0CB28A18" w14:textId="77777777" w:rsidR="003B02CC" w:rsidRPr="00840707" w:rsidRDefault="003B02CC" w:rsidP="00CA0B86">
            <w:pPr>
              <w:spacing w:before="100" w:beforeAutospacing="1" w:after="100" w:afterAutospacing="1"/>
              <w:rPr>
                <w:sz w:val="18"/>
                <w:szCs w:val="18"/>
              </w:rPr>
            </w:pPr>
          </w:p>
        </w:tc>
        <w:tc>
          <w:tcPr>
            <w:tcW w:w="411" w:type="pct"/>
            <w:vAlign w:val="center"/>
          </w:tcPr>
          <w:p w14:paraId="38686B20" w14:textId="77777777" w:rsidR="003B02CC" w:rsidRPr="00840707" w:rsidRDefault="003B02CC" w:rsidP="00CA0B86">
            <w:pPr>
              <w:spacing w:before="100" w:beforeAutospacing="1" w:after="100" w:afterAutospacing="1"/>
              <w:rPr>
                <w:sz w:val="18"/>
                <w:szCs w:val="18"/>
              </w:rPr>
            </w:pPr>
          </w:p>
        </w:tc>
      </w:tr>
      <w:tr w:rsidR="003B02CC" w:rsidRPr="00C4217E" w14:paraId="2A67A29B" w14:textId="77777777" w:rsidTr="00BF716E">
        <w:trPr>
          <w:trHeight w:val="340"/>
        </w:trPr>
        <w:tc>
          <w:tcPr>
            <w:tcW w:w="194" w:type="pct"/>
            <w:vAlign w:val="center"/>
          </w:tcPr>
          <w:p w14:paraId="38E47292" w14:textId="517678A8" w:rsidR="003B02CC" w:rsidRPr="00840707" w:rsidRDefault="003B02CC" w:rsidP="00CA0B86">
            <w:pPr>
              <w:spacing w:before="100" w:beforeAutospacing="1" w:after="100" w:afterAutospacing="1"/>
              <w:rPr>
                <w:sz w:val="18"/>
                <w:szCs w:val="18"/>
              </w:rPr>
            </w:pPr>
            <w:r>
              <w:rPr>
                <w:sz w:val="18"/>
                <w:szCs w:val="18"/>
              </w:rPr>
              <w:t>4.</w:t>
            </w:r>
          </w:p>
        </w:tc>
        <w:tc>
          <w:tcPr>
            <w:tcW w:w="650" w:type="pct"/>
            <w:vAlign w:val="center"/>
          </w:tcPr>
          <w:p w14:paraId="2F0C2208" w14:textId="77777777" w:rsidR="003B02CC" w:rsidRPr="00840707" w:rsidRDefault="003B02CC" w:rsidP="00CA0B86">
            <w:pPr>
              <w:spacing w:before="100" w:beforeAutospacing="1" w:after="100" w:afterAutospacing="1"/>
              <w:rPr>
                <w:sz w:val="18"/>
                <w:szCs w:val="18"/>
              </w:rPr>
            </w:pPr>
          </w:p>
        </w:tc>
        <w:tc>
          <w:tcPr>
            <w:tcW w:w="355" w:type="pct"/>
            <w:vAlign w:val="center"/>
          </w:tcPr>
          <w:p w14:paraId="7F826252" w14:textId="77777777" w:rsidR="003B02CC" w:rsidRPr="00840707" w:rsidRDefault="003B02CC" w:rsidP="00CA0B86">
            <w:pPr>
              <w:spacing w:before="100" w:beforeAutospacing="1" w:after="100" w:afterAutospacing="1"/>
              <w:rPr>
                <w:sz w:val="18"/>
                <w:szCs w:val="18"/>
              </w:rPr>
            </w:pPr>
          </w:p>
        </w:tc>
        <w:tc>
          <w:tcPr>
            <w:tcW w:w="357" w:type="pct"/>
          </w:tcPr>
          <w:p w14:paraId="4802E6B0" w14:textId="77777777" w:rsidR="003B02CC" w:rsidRPr="00840707" w:rsidRDefault="003B02CC" w:rsidP="00CA0B86">
            <w:pPr>
              <w:spacing w:before="100" w:beforeAutospacing="1" w:after="100" w:afterAutospacing="1"/>
              <w:rPr>
                <w:sz w:val="18"/>
                <w:szCs w:val="18"/>
              </w:rPr>
            </w:pPr>
          </w:p>
        </w:tc>
        <w:tc>
          <w:tcPr>
            <w:tcW w:w="357" w:type="pct"/>
          </w:tcPr>
          <w:p w14:paraId="3258D45E" w14:textId="77777777" w:rsidR="003B02CC" w:rsidRPr="00840707" w:rsidRDefault="003B02CC" w:rsidP="00CA0B86">
            <w:pPr>
              <w:spacing w:before="100" w:beforeAutospacing="1" w:after="100" w:afterAutospacing="1"/>
              <w:rPr>
                <w:sz w:val="18"/>
                <w:szCs w:val="18"/>
              </w:rPr>
            </w:pPr>
          </w:p>
        </w:tc>
        <w:tc>
          <w:tcPr>
            <w:tcW w:w="357" w:type="pct"/>
            <w:vAlign w:val="center"/>
          </w:tcPr>
          <w:p w14:paraId="14D7D93E" w14:textId="77777777" w:rsidR="003B02CC" w:rsidRPr="00840707" w:rsidRDefault="003B02CC" w:rsidP="00CA0B86">
            <w:pPr>
              <w:spacing w:before="100" w:beforeAutospacing="1" w:after="100" w:afterAutospacing="1"/>
              <w:rPr>
                <w:sz w:val="18"/>
                <w:szCs w:val="18"/>
              </w:rPr>
            </w:pPr>
          </w:p>
        </w:tc>
        <w:tc>
          <w:tcPr>
            <w:tcW w:w="363" w:type="pct"/>
            <w:vAlign w:val="center"/>
          </w:tcPr>
          <w:p w14:paraId="37B5D0C1" w14:textId="77777777" w:rsidR="003B02CC" w:rsidRPr="00840707" w:rsidRDefault="003B02CC" w:rsidP="00CA0B86">
            <w:pPr>
              <w:spacing w:before="100" w:beforeAutospacing="1" w:after="100" w:afterAutospacing="1"/>
              <w:rPr>
                <w:sz w:val="18"/>
                <w:szCs w:val="18"/>
              </w:rPr>
            </w:pPr>
          </w:p>
        </w:tc>
        <w:tc>
          <w:tcPr>
            <w:tcW w:w="314" w:type="pct"/>
            <w:vAlign w:val="center"/>
          </w:tcPr>
          <w:p w14:paraId="55163C8D" w14:textId="77777777" w:rsidR="003B02CC" w:rsidRPr="00840707" w:rsidRDefault="003B02CC" w:rsidP="00CA0B86">
            <w:pPr>
              <w:spacing w:before="100" w:beforeAutospacing="1" w:after="100" w:afterAutospacing="1"/>
              <w:rPr>
                <w:sz w:val="18"/>
                <w:szCs w:val="18"/>
              </w:rPr>
            </w:pPr>
          </w:p>
        </w:tc>
        <w:tc>
          <w:tcPr>
            <w:tcW w:w="313" w:type="pct"/>
            <w:vAlign w:val="center"/>
          </w:tcPr>
          <w:p w14:paraId="511DCF27" w14:textId="77777777" w:rsidR="003B02CC" w:rsidRPr="00840707" w:rsidRDefault="003B02CC" w:rsidP="00CA0B86">
            <w:pPr>
              <w:spacing w:before="100" w:beforeAutospacing="1" w:after="100" w:afterAutospacing="1"/>
              <w:rPr>
                <w:sz w:val="18"/>
                <w:szCs w:val="18"/>
              </w:rPr>
            </w:pPr>
          </w:p>
        </w:tc>
        <w:tc>
          <w:tcPr>
            <w:tcW w:w="506" w:type="pct"/>
            <w:vAlign w:val="center"/>
          </w:tcPr>
          <w:p w14:paraId="7FA0F483" w14:textId="77777777" w:rsidR="003B02CC" w:rsidRPr="00840707" w:rsidRDefault="003B02CC" w:rsidP="00CA0B86">
            <w:pPr>
              <w:spacing w:before="100" w:beforeAutospacing="1" w:after="100" w:afterAutospacing="1"/>
              <w:rPr>
                <w:sz w:val="18"/>
                <w:szCs w:val="18"/>
              </w:rPr>
            </w:pPr>
          </w:p>
        </w:tc>
        <w:tc>
          <w:tcPr>
            <w:tcW w:w="411" w:type="pct"/>
            <w:vAlign w:val="center"/>
          </w:tcPr>
          <w:p w14:paraId="5CD154A0" w14:textId="77777777" w:rsidR="003B02CC" w:rsidRPr="00840707" w:rsidRDefault="003B02CC" w:rsidP="00CA0B86">
            <w:pPr>
              <w:spacing w:before="100" w:beforeAutospacing="1" w:after="100" w:afterAutospacing="1"/>
              <w:rPr>
                <w:sz w:val="18"/>
                <w:szCs w:val="18"/>
              </w:rPr>
            </w:pPr>
          </w:p>
        </w:tc>
        <w:tc>
          <w:tcPr>
            <w:tcW w:w="411" w:type="pct"/>
            <w:vAlign w:val="center"/>
          </w:tcPr>
          <w:p w14:paraId="65A874E2" w14:textId="77777777" w:rsidR="003B02CC" w:rsidRPr="00840707" w:rsidRDefault="003B02CC" w:rsidP="00CA0B86">
            <w:pPr>
              <w:spacing w:before="100" w:beforeAutospacing="1" w:after="100" w:afterAutospacing="1"/>
              <w:rPr>
                <w:sz w:val="18"/>
                <w:szCs w:val="18"/>
              </w:rPr>
            </w:pPr>
          </w:p>
        </w:tc>
        <w:tc>
          <w:tcPr>
            <w:tcW w:w="411" w:type="pct"/>
            <w:vAlign w:val="center"/>
          </w:tcPr>
          <w:p w14:paraId="0A98FE7C" w14:textId="77777777" w:rsidR="003B02CC" w:rsidRPr="00840707" w:rsidRDefault="003B02CC" w:rsidP="00CA0B86">
            <w:pPr>
              <w:spacing w:before="100" w:beforeAutospacing="1" w:after="100" w:afterAutospacing="1"/>
              <w:rPr>
                <w:sz w:val="18"/>
                <w:szCs w:val="18"/>
              </w:rPr>
            </w:pPr>
          </w:p>
        </w:tc>
      </w:tr>
      <w:tr w:rsidR="003B02CC" w:rsidRPr="00C4217E" w14:paraId="24526862" w14:textId="77777777" w:rsidTr="00BF716E">
        <w:trPr>
          <w:trHeight w:val="340"/>
        </w:trPr>
        <w:tc>
          <w:tcPr>
            <w:tcW w:w="194" w:type="pct"/>
            <w:vAlign w:val="center"/>
          </w:tcPr>
          <w:p w14:paraId="64D5D9B1" w14:textId="6C6E857E" w:rsidR="003B02CC" w:rsidRPr="00840707" w:rsidRDefault="003B02CC" w:rsidP="00CA0B86">
            <w:pPr>
              <w:spacing w:before="100" w:beforeAutospacing="1" w:after="100" w:afterAutospacing="1"/>
              <w:rPr>
                <w:sz w:val="18"/>
                <w:szCs w:val="18"/>
              </w:rPr>
            </w:pPr>
            <w:r>
              <w:rPr>
                <w:sz w:val="18"/>
                <w:szCs w:val="18"/>
              </w:rPr>
              <w:t>5.</w:t>
            </w:r>
          </w:p>
        </w:tc>
        <w:tc>
          <w:tcPr>
            <w:tcW w:w="650" w:type="pct"/>
            <w:vAlign w:val="center"/>
          </w:tcPr>
          <w:p w14:paraId="7B0D3CC7" w14:textId="77777777" w:rsidR="003B02CC" w:rsidRPr="00840707" w:rsidRDefault="003B02CC" w:rsidP="00CA0B86">
            <w:pPr>
              <w:spacing w:before="100" w:beforeAutospacing="1" w:after="100" w:afterAutospacing="1"/>
              <w:rPr>
                <w:sz w:val="18"/>
                <w:szCs w:val="18"/>
              </w:rPr>
            </w:pPr>
          </w:p>
        </w:tc>
        <w:tc>
          <w:tcPr>
            <w:tcW w:w="355" w:type="pct"/>
            <w:vAlign w:val="center"/>
          </w:tcPr>
          <w:p w14:paraId="45E1AA8F" w14:textId="77777777" w:rsidR="003B02CC" w:rsidRPr="00840707" w:rsidRDefault="003B02CC" w:rsidP="00CA0B86">
            <w:pPr>
              <w:spacing w:before="100" w:beforeAutospacing="1" w:after="100" w:afterAutospacing="1"/>
              <w:rPr>
                <w:sz w:val="18"/>
                <w:szCs w:val="18"/>
              </w:rPr>
            </w:pPr>
          </w:p>
        </w:tc>
        <w:tc>
          <w:tcPr>
            <w:tcW w:w="357" w:type="pct"/>
          </w:tcPr>
          <w:p w14:paraId="7D590AFC" w14:textId="77777777" w:rsidR="003B02CC" w:rsidRPr="00840707" w:rsidRDefault="003B02CC" w:rsidP="00CA0B86">
            <w:pPr>
              <w:spacing w:before="100" w:beforeAutospacing="1" w:after="100" w:afterAutospacing="1"/>
              <w:rPr>
                <w:sz w:val="18"/>
                <w:szCs w:val="18"/>
              </w:rPr>
            </w:pPr>
          </w:p>
        </w:tc>
        <w:tc>
          <w:tcPr>
            <w:tcW w:w="357" w:type="pct"/>
          </w:tcPr>
          <w:p w14:paraId="5C0759FC" w14:textId="77777777" w:rsidR="003B02CC" w:rsidRPr="00840707" w:rsidRDefault="003B02CC" w:rsidP="00CA0B86">
            <w:pPr>
              <w:spacing w:before="100" w:beforeAutospacing="1" w:after="100" w:afterAutospacing="1"/>
              <w:rPr>
                <w:sz w:val="18"/>
                <w:szCs w:val="18"/>
              </w:rPr>
            </w:pPr>
          </w:p>
        </w:tc>
        <w:tc>
          <w:tcPr>
            <w:tcW w:w="357" w:type="pct"/>
            <w:vAlign w:val="center"/>
          </w:tcPr>
          <w:p w14:paraId="2113FCE1" w14:textId="77777777" w:rsidR="003B02CC" w:rsidRPr="00840707" w:rsidRDefault="003B02CC" w:rsidP="00CA0B86">
            <w:pPr>
              <w:spacing w:before="100" w:beforeAutospacing="1" w:after="100" w:afterAutospacing="1"/>
              <w:rPr>
                <w:sz w:val="18"/>
                <w:szCs w:val="18"/>
              </w:rPr>
            </w:pPr>
          </w:p>
        </w:tc>
        <w:tc>
          <w:tcPr>
            <w:tcW w:w="363" w:type="pct"/>
            <w:vAlign w:val="center"/>
          </w:tcPr>
          <w:p w14:paraId="16D8FF89" w14:textId="77777777" w:rsidR="003B02CC" w:rsidRPr="00840707" w:rsidRDefault="003B02CC" w:rsidP="00CA0B86">
            <w:pPr>
              <w:spacing w:before="100" w:beforeAutospacing="1" w:after="100" w:afterAutospacing="1"/>
              <w:rPr>
                <w:sz w:val="18"/>
                <w:szCs w:val="18"/>
              </w:rPr>
            </w:pPr>
          </w:p>
        </w:tc>
        <w:tc>
          <w:tcPr>
            <w:tcW w:w="314" w:type="pct"/>
            <w:vAlign w:val="center"/>
          </w:tcPr>
          <w:p w14:paraId="1DCFDC4D" w14:textId="77777777" w:rsidR="003B02CC" w:rsidRPr="00840707" w:rsidRDefault="003B02CC" w:rsidP="00CA0B86">
            <w:pPr>
              <w:spacing w:before="100" w:beforeAutospacing="1" w:after="100" w:afterAutospacing="1"/>
              <w:rPr>
                <w:sz w:val="18"/>
                <w:szCs w:val="18"/>
              </w:rPr>
            </w:pPr>
          </w:p>
        </w:tc>
        <w:tc>
          <w:tcPr>
            <w:tcW w:w="313" w:type="pct"/>
            <w:vAlign w:val="center"/>
          </w:tcPr>
          <w:p w14:paraId="4A432BEC" w14:textId="77777777" w:rsidR="003B02CC" w:rsidRPr="00840707" w:rsidRDefault="003B02CC" w:rsidP="00CA0B86">
            <w:pPr>
              <w:spacing w:before="100" w:beforeAutospacing="1" w:after="100" w:afterAutospacing="1"/>
              <w:rPr>
                <w:sz w:val="18"/>
                <w:szCs w:val="18"/>
              </w:rPr>
            </w:pPr>
          </w:p>
        </w:tc>
        <w:tc>
          <w:tcPr>
            <w:tcW w:w="506" w:type="pct"/>
            <w:vAlign w:val="center"/>
          </w:tcPr>
          <w:p w14:paraId="0DF8CE2F" w14:textId="77777777" w:rsidR="003B02CC" w:rsidRPr="00840707" w:rsidRDefault="003B02CC" w:rsidP="00CA0B86">
            <w:pPr>
              <w:spacing w:before="100" w:beforeAutospacing="1" w:after="100" w:afterAutospacing="1"/>
              <w:rPr>
                <w:sz w:val="18"/>
                <w:szCs w:val="18"/>
              </w:rPr>
            </w:pPr>
          </w:p>
        </w:tc>
        <w:tc>
          <w:tcPr>
            <w:tcW w:w="411" w:type="pct"/>
            <w:vAlign w:val="center"/>
          </w:tcPr>
          <w:p w14:paraId="1D0AA590" w14:textId="77777777" w:rsidR="003B02CC" w:rsidRPr="00840707" w:rsidRDefault="003B02CC" w:rsidP="00CA0B86">
            <w:pPr>
              <w:spacing w:before="100" w:beforeAutospacing="1" w:after="100" w:afterAutospacing="1"/>
              <w:rPr>
                <w:sz w:val="18"/>
                <w:szCs w:val="18"/>
              </w:rPr>
            </w:pPr>
          </w:p>
        </w:tc>
        <w:tc>
          <w:tcPr>
            <w:tcW w:w="411" w:type="pct"/>
            <w:vAlign w:val="center"/>
          </w:tcPr>
          <w:p w14:paraId="3C7E398A" w14:textId="77777777" w:rsidR="003B02CC" w:rsidRPr="00840707" w:rsidRDefault="003B02CC" w:rsidP="00CA0B86">
            <w:pPr>
              <w:spacing w:before="100" w:beforeAutospacing="1" w:after="100" w:afterAutospacing="1"/>
              <w:rPr>
                <w:sz w:val="18"/>
                <w:szCs w:val="18"/>
              </w:rPr>
            </w:pPr>
          </w:p>
        </w:tc>
        <w:tc>
          <w:tcPr>
            <w:tcW w:w="411" w:type="pct"/>
            <w:vAlign w:val="center"/>
          </w:tcPr>
          <w:p w14:paraId="51722DC3" w14:textId="77777777" w:rsidR="003B02CC" w:rsidRPr="00840707" w:rsidRDefault="003B02CC" w:rsidP="00CA0B86">
            <w:pPr>
              <w:spacing w:before="100" w:beforeAutospacing="1" w:after="100" w:afterAutospacing="1"/>
              <w:rPr>
                <w:sz w:val="18"/>
                <w:szCs w:val="18"/>
              </w:rPr>
            </w:pPr>
          </w:p>
        </w:tc>
      </w:tr>
      <w:tr w:rsidR="003B02CC" w:rsidRPr="00C4217E" w14:paraId="1CCF4CCE" w14:textId="77777777" w:rsidTr="00BF716E">
        <w:trPr>
          <w:trHeight w:val="340"/>
        </w:trPr>
        <w:tc>
          <w:tcPr>
            <w:tcW w:w="194" w:type="pct"/>
            <w:vAlign w:val="center"/>
          </w:tcPr>
          <w:p w14:paraId="087B4994" w14:textId="1CD4477F" w:rsidR="003B02CC" w:rsidRPr="00840707" w:rsidRDefault="003B02CC" w:rsidP="00CA0B86">
            <w:pPr>
              <w:spacing w:before="100" w:beforeAutospacing="1" w:after="100" w:afterAutospacing="1"/>
              <w:rPr>
                <w:sz w:val="18"/>
                <w:szCs w:val="18"/>
              </w:rPr>
            </w:pPr>
            <w:r>
              <w:rPr>
                <w:sz w:val="18"/>
                <w:szCs w:val="18"/>
              </w:rPr>
              <w:t>6.</w:t>
            </w:r>
          </w:p>
        </w:tc>
        <w:tc>
          <w:tcPr>
            <w:tcW w:w="650" w:type="pct"/>
            <w:vAlign w:val="center"/>
          </w:tcPr>
          <w:p w14:paraId="7CC25B4C" w14:textId="77777777" w:rsidR="003B02CC" w:rsidRPr="00840707" w:rsidRDefault="003B02CC" w:rsidP="00CA0B86">
            <w:pPr>
              <w:spacing w:before="100" w:beforeAutospacing="1" w:after="100" w:afterAutospacing="1"/>
              <w:rPr>
                <w:sz w:val="18"/>
                <w:szCs w:val="18"/>
              </w:rPr>
            </w:pPr>
          </w:p>
        </w:tc>
        <w:tc>
          <w:tcPr>
            <w:tcW w:w="355" w:type="pct"/>
            <w:vAlign w:val="center"/>
          </w:tcPr>
          <w:p w14:paraId="47357D14" w14:textId="77777777" w:rsidR="003B02CC" w:rsidRPr="00840707" w:rsidRDefault="003B02CC" w:rsidP="00CA0B86">
            <w:pPr>
              <w:spacing w:before="100" w:beforeAutospacing="1" w:after="100" w:afterAutospacing="1"/>
              <w:rPr>
                <w:sz w:val="18"/>
                <w:szCs w:val="18"/>
              </w:rPr>
            </w:pPr>
          </w:p>
        </w:tc>
        <w:tc>
          <w:tcPr>
            <w:tcW w:w="357" w:type="pct"/>
          </w:tcPr>
          <w:p w14:paraId="6A0C3584" w14:textId="77777777" w:rsidR="003B02CC" w:rsidRPr="00840707" w:rsidRDefault="003B02CC" w:rsidP="00CA0B86">
            <w:pPr>
              <w:spacing w:before="100" w:beforeAutospacing="1" w:after="100" w:afterAutospacing="1"/>
              <w:rPr>
                <w:sz w:val="18"/>
                <w:szCs w:val="18"/>
              </w:rPr>
            </w:pPr>
          </w:p>
        </w:tc>
        <w:tc>
          <w:tcPr>
            <w:tcW w:w="357" w:type="pct"/>
          </w:tcPr>
          <w:p w14:paraId="716DED34" w14:textId="77777777" w:rsidR="003B02CC" w:rsidRPr="00840707" w:rsidRDefault="003B02CC" w:rsidP="00CA0B86">
            <w:pPr>
              <w:spacing w:before="100" w:beforeAutospacing="1" w:after="100" w:afterAutospacing="1"/>
              <w:rPr>
                <w:sz w:val="18"/>
                <w:szCs w:val="18"/>
              </w:rPr>
            </w:pPr>
          </w:p>
        </w:tc>
        <w:tc>
          <w:tcPr>
            <w:tcW w:w="357" w:type="pct"/>
            <w:vAlign w:val="center"/>
          </w:tcPr>
          <w:p w14:paraId="2131E572" w14:textId="77777777" w:rsidR="003B02CC" w:rsidRPr="00840707" w:rsidRDefault="003B02CC" w:rsidP="00CA0B86">
            <w:pPr>
              <w:spacing w:before="100" w:beforeAutospacing="1" w:after="100" w:afterAutospacing="1"/>
              <w:rPr>
                <w:sz w:val="18"/>
                <w:szCs w:val="18"/>
              </w:rPr>
            </w:pPr>
          </w:p>
        </w:tc>
        <w:tc>
          <w:tcPr>
            <w:tcW w:w="363" w:type="pct"/>
            <w:vAlign w:val="center"/>
          </w:tcPr>
          <w:p w14:paraId="123BFC24" w14:textId="77777777" w:rsidR="003B02CC" w:rsidRPr="00840707" w:rsidRDefault="003B02CC" w:rsidP="00CA0B86">
            <w:pPr>
              <w:spacing w:before="100" w:beforeAutospacing="1" w:after="100" w:afterAutospacing="1"/>
              <w:rPr>
                <w:sz w:val="18"/>
                <w:szCs w:val="18"/>
              </w:rPr>
            </w:pPr>
          </w:p>
        </w:tc>
        <w:tc>
          <w:tcPr>
            <w:tcW w:w="314" w:type="pct"/>
            <w:vAlign w:val="center"/>
          </w:tcPr>
          <w:p w14:paraId="2244AD9F" w14:textId="77777777" w:rsidR="003B02CC" w:rsidRPr="00840707" w:rsidRDefault="003B02CC" w:rsidP="00CA0B86">
            <w:pPr>
              <w:spacing w:before="100" w:beforeAutospacing="1" w:after="100" w:afterAutospacing="1"/>
              <w:rPr>
                <w:sz w:val="18"/>
                <w:szCs w:val="18"/>
              </w:rPr>
            </w:pPr>
          </w:p>
        </w:tc>
        <w:tc>
          <w:tcPr>
            <w:tcW w:w="313" w:type="pct"/>
            <w:vAlign w:val="center"/>
          </w:tcPr>
          <w:p w14:paraId="3FC57D9C" w14:textId="77777777" w:rsidR="003B02CC" w:rsidRPr="00840707" w:rsidRDefault="003B02CC" w:rsidP="00CA0B86">
            <w:pPr>
              <w:spacing w:before="100" w:beforeAutospacing="1" w:after="100" w:afterAutospacing="1"/>
              <w:rPr>
                <w:sz w:val="18"/>
                <w:szCs w:val="18"/>
              </w:rPr>
            </w:pPr>
          </w:p>
        </w:tc>
        <w:tc>
          <w:tcPr>
            <w:tcW w:w="506" w:type="pct"/>
            <w:vAlign w:val="center"/>
          </w:tcPr>
          <w:p w14:paraId="1670A324" w14:textId="77777777" w:rsidR="003B02CC" w:rsidRPr="00840707" w:rsidRDefault="003B02CC" w:rsidP="00CA0B86">
            <w:pPr>
              <w:spacing w:before="100" w:beforeAutospacing="1" w:after="100" w:afterAutospacing="1"/>
              <w:rPr>
                <w:sz w:val="18"/>
                <w:szCs w:val="18"/>
              </w:rPr>
            </w:pPr>
          </w:p>
        </w:tc>
        <w:tc>
          <w:tcPr>
            <w:tcW w:w="411" w:type="pct"/>
            <w:vAlign w:val="center"/>
          </w:tcPr>
          <w:p w14:paraId="7A2F4AE8" w14:textId="77777777" w:rsidR="003B02CC" w:rsidRPr="00840707" w:rsidRDefault="003B02CC" w:rsidP="00CA0B86">
            <w:pPr>
              <w:spacing w:before="100" w:beforeAutospacing="1" w:after="100" w:afterAutospacing="1"/>
              <w:rPr>
                <w:sz w:val="18"/>
                <w:szCs w:val="18"/>
              </w:rPr>
            </w:pPr>
          </w:p>
        </w:tc>
        <w:tc>
          <w:tcPr>
            <w:tcW w:w="411" w:type="pct"/>
            <w:vAlign w:val="center"/>
          </w:tcPr>
          <w:p w14:paraId="03599448" w14:textId="77777777" w:rsidR="003B02CC" w:rsidRPr="00840707" w:rsidRDefault="003B02CC" w:rsidP="00CA0B86">
            <w:pPr>
              <w:spacing w:before="100" w:beforeAutospacing="1" w:after="100" w:afterAutospacing="1"/>
              <w:rPr>
                <w:sz w:val="18"/>
                <w:szCs w:val="18"/>
              </w:rPr>
            </w:pPr>
          </w:p>
        </w:tc>
        <w:tc>
          <w:tcPr>
            <w:tcW w:w="411" w:type="pct"/>
            <w:vAlign w:val="center"/>
          </w:tcPr>
          <w:p w14:paraId="1E9A3426" w14:textId="77777777" w:rsidR="003B02CC" w:rsidRPr="00840707" w:rsidRDefault="003B02CC" w:rsidP="00CA0B86">
            <w:pPr>
              <w:spacing w:before="100" w:beforeAutospacing="1" w:after="100" w:afterAutospacing="1"/>
              <w:rPr>
                <w:sz w:val="18"/>
                <w:szCs w:val="18"/>
              </w:rPr>
            </w:pPr>
          </w:p>
        </w:tc>
      </w:tr>
      <w:tr w:rsidR="003B02CC" w:rsidRPr="00C4217E" w14:paraId="763764D4" w14:textId="77777777" w:rsidTr="00BF716E">
        <w:trPr>
          <w:trHeight w:val="340"/>
        </w:trPr>
        <w:tc>
          <w:tcPr>
            <w:tcW w:w="194" w:type="pct"/>
            <w:vAlign w:val="center"/>
          </w:tcPr>
          <w:p w14:paraId="7A8AA7CE" w14:textId="05827DB1" w:rsidR="003B02CC" w:rsidRPr="00840707" w:rsidRDefault="003B02CC" w:rsidP="00CA0B86">
            <w:pPr>
              <w:spacing w:before="100" w:beforeAutospacing="1" w:after="100" w:afterAutospacing="1"/>
              <w:rPr>
                <w:sz w:val="18"/>
                <w:szCs w:val="18"/>
              </w:rPr>
            </w:pPr>
            <w:r>
              <w:rPr>
                <w:sz w:val="18"/>
                <w:szCs w:val="18"/>
              </w:rPr>
              <w:t>7.</w:t>
            </w:r>
          </w:p>
        </w:tc>
        <w:tc>
          <w:tcPr>
            <w:tcW w:w="650" w:type="pct"/>
            <w:vAlign w:val="center"/>
          </w:tcPr>
          <w:p w14:paraId="34547BBA" w14:textId="77777777" w:rsidR="003B02CC" w:rsidRPr="00840707" w:rsidRDefault="003B02CC" w:rsidP="00CA0B86">
            <w:pPr>
              <w:spacing w:before="100" w:beforeAutospacing="1" w:after="100" w:afterAutospacing="1"/>
              <w:rPr>
                <w:sz w:val="18"/>
                <w:szCs w:val="18"/>
              </w:rPr>
            </w:pPr>
          </w:p>
        </w:tc>
        <w:tc>
          <w:tcPr>
            <w:tcW w:w="355" w:type="pct"/>
            <w:vAlign w:val="center"/>
          </w:tcPr>
          <w:p w14:paraId="281B6C02" w14:textId="77777777" w:rsidR="003B02CC" w:rsidRPr="00840707" w:rsidRDefault="003B02CC" w:rsidP="00CA0B86">
            <w:pPr>
              <w:spacing w:before="100" w:beforeAutospacing="1" w:after="100" w:afterAutospacing="1"/>
              <w:rPr>
                <w:sz w:val="18"/>
                <w:szCs w:val="18"/>
              </w:rPr>
            </w:pPr>
          </w:p>
        </w:tc>
        <w:tc>
          <w:tcPr>
            <w:tcW w:w="357" w:type="pct"/>
          </w:tcPr>
          <w:p w14:paraId="3F0B4F9C" w14:textId="77777777" w:rsidR="003B02CC" w:rsidRPr="00840707" w:rsidRDefault="003B02CC" w:rsidP="00CA0B86">
            <w:pPr>
              <w:spacing w:before="100" w:beforeAutospacing="1" w:after="100" w:afterAutospacing="1"/>
              <w:rPr>
                <w:sz w:val="18"/>
                <w:szCs w:val="18"/>
              </w:rPr>
            </w:pPr>
          </w:p>
        </w:tc>
        <w:tc>
          <w:tcPr>
            <w:tcW w:w="357" w:type="pct"/>
          </w:tcPr>
          <w:p w14:paraId="2FF9E712" w14:textId="77777777" w:rsidR="003B02CC" w:rsidRPr="00840707" w:rsidRDefault="003B02CC" w:rsidP="00CA0B86">
            <w:pPr>
              <w:spacing w:before="100" w:beforeAutospacing="1" w:after="100" w:afterAutospacing="1"/>
              <w:rPr>
                <w:sz w:val="18"/>
                <w:szCs w:val="18"/>
              </w:rPr>
            </w:pPr>
          </w:p>
        </w:tc>
        <w:tc>
          <w:tcPr>
            <w:tcW w:w="357" w:type="pct"/>
            <w:vAlign w:val="center"/>
          </w:tcPr>
          <w:p w14:paraId="21225763" w14:textId="77777777" w:rsidR="003B02CC" w:rsidRPr="00840707" w:rsidRDefault="003B02CC" w:rsidP="00CA0B86">
            <w:pPr>
              <w:spacing w:before="100" w:beforeAutospacing="1" w:after="100" w:afterAutospacing="1"/>
              <w:rPr>
                <w:sz w:val="18"/>
                <w:szCs w:val="18"/>
              </w:rPr>
            </w:pPr>
          </w:p>
        </w:tc>
        <w:tc>
          <w:tcPr>
            <w:tcW w:w="363" w:type="pct"/>
            <w:vAlign w:val="center"/>
          </w:tcPr>
          <w:p w14:paraId="3D7F2D22" w14:textId="77777777" w:rsidR="003B02CC" w:rsidRPr="00840707" w:rsidRDefault="003B02CC" w:rsidP="00CA0B86">
            <w:pPr>
              <w:spacing w:before="100" w:beforeAutospacing="1" w:after="100" w:afterAutospacing="1"/>
              <w:rPr>
                <w:sz w:val="18"/>
                <w:szCs w:val="18"/>
              </w:rPr>
            </w:pPr>
          </w:p>
        </w:tc>
        <w:tc>
          <w:tcPr>
            <w:tcW w:w="314" w:type="pct"/>
            <w:vAlign w:val="center"/>
          </w:tcPr>
          <w:p w14:paraId="52F345B8" w14:textId="77777777" w:rsidR="003B02CC" w:rsidRPr="00840707" w:rsidRDefault="003B02CC" w:rsidP="00CA0B86">
            <w:pPr>
              <w:spacing w:before="100" w:beforeAutospacing="1" w:after="100" w:afterAutospacing="1"/>
              <w:rPr>
                <w:sz w:val="18"/>
                <w:szCs w:val="18"/>
              </w:rPr>
            </w:pPr>
          </w:p>
        </w:tc>
        <w:tc>
          <w:tcPr>
            <w:tcW w:w="313" w:type="pct"/>
            <w:vAlign w:val="center"/>
          </w:tcPr>
          <w:p w14:paraId="59C691EA" w14:textId="77777777" w:rsidR="003B02CC" w:rsidRPr="00840707" w:rsidRDefault="003B02CC" w:rsidP="00CA0B86">
            <w:pPr>
              <w:spacing w:before="100" w:beforeAutospacing="1" w:after="100" w:afterAutospacing="1"/>
              <w:rPr>
                <w:sz w:val="18"/>
                <w:szCs w:val="18"/>
              </w:rPr>
            </w:pPr>
          </w:p>
        </w:tc>
        <w:tc>
          <w:tcPr>
            <w:tcW w:w="506" w:type="pct"/>
            <w:vAlign w:val="center"/>
          </w:tcPr>
          <w:p w14:paraId="31D89154" w14:textId="77777777" w:rsidR="003B02CC" w:rsidRPr="00840707" w:rsidRDefault="003B02CC" w:rsidP="00CA0B86">
            <w:pPr>
              <w:spacing w:before="100" w:beforeAutospacing="1" w:after="100" w:afterAutospacing="1"/>
              <w:rPr>
                <w:sz w:val="18"/>
                <w:szCs w:val="18"/>
              </w:rPr>
            </w:pPr>
          </w:p>
        </w:tc>
        <w:tc>
          <w:tcPr>
            <w:tcW w:w="411" w:type="pct"/>
            <w:vAlign w:val="center"/>
          </w:tcPr>
          <w:p w14:paraId="5C4C1CC1" w14:textId="77777777" w:rsidR="003B02CC" w:rsidRPr="00840707" w:rsidRDefault="003B02CC" w:rsidP="00CA0B86">
            <w:pPr>
              <w:spacing w:before="100" w:beforeAutospacing="1" w:after="100" w:afterAutospacing="1"/>
              <w:rPr>
                <w:sz w:val="18"/>
                <w:szCs w:val="18"/>
              </w:rPr>
            </w:pPr>
          </w:p>
        </w:tc>
        <w:tc>
          <w:tcPr>
            <w:tcW w:w="411" w:type="pct"/>
            <w:vAlign w:val="center"/>
          </w:tcPr>
          <w:p w14:paraId="6EF7FEC3" w14:textId="77777777" w:rsidR="003B02CC" w:rsidRPr="00840707" w:rsidRDefault="003B02CC" w:rsidP="00CA0B86">
            <w:pPr>
              <w:spacing w:before="100" w:beforeAutospacing="1" w:after="100" w:afterAutospacing="1"/>
              <w:rPr>
                <w:sz w:val="18"/>
                <w:szCs w:val="18"/>
              </w:rPr>
            </w:pPr>
          </w:p>
        </w:tc>
        <w:tc>
          <w:tcPr>
            <w:tcW w:w="411" w:type="pct"/>
            <w:vAlign w:val="center"/>
          </w:tcPr>
          <w:p w14:paraId="3AF57933" w14:textId="77777777" w:rsidR="003B02CC" w:rsidRPr="00840707" w:rsidRDefault="003B02CC" w:rsidP="00CA0B86">
            <w:pPr>
              <w:spacing w:before="100" w:beforeAutospacing="1" w:after="100" w:afterAutospacing="1"/>
              <w:rPr>
                <w:sz w:val="18"/>
                <w:szCs w:val="18"/>
              </w:rPr>
            </w:pPr>
          </w:p>
        </w:tc>
      </w:tr>
      <w:tr w:rsidR="003B02CC" w:rsidRPr="00C4217E" w14:paraId="50FE692C" w14:textId="77777777" w:rsidTr="00BF716E">
        <w:trPr>
          <w:trHeight w:val="340"/>
        </w:trPr>
        <w:tc>
          <w:tcPr>
            <w:tcW w:w="194" w:type="pct"/>
            <w:vAlign w:val="center"/>
          </w:tcPr>
          <w:p w14:paraId="462407E9" w14:textId="216D0871" w:rsidR="003B02CC" w:rsidRPr="00840707" w:rsidRDefault="003B02CC" w:rsidP="00CA0B86">
            <w:pPr>
              <w:spacing w:before="100" w:beforeAutospacing="1" w:after="100" w:afterAutospacing="1"/>
              <w:rPr>
                <w:sz w:val="18"/>
                <w:szCs w:val="18"/>
              </w:rPr>
            </w:pPr>
            <w:r>
              <w:rPr>
                <w:sz w:val="18"/>
                <w:szCs w:val="18"/>
              </w:rPr>
              <w:t>8.</w:t>
            </w:r>
          </w:p>
        </w:tc>
        <w:tc>
          <w:tcPr>
            <w:tcW w:w="650" w:type="pct"/>
            <w:vAlign w:val="center"/>
          </w:tcPr>
          <w:p w14:paraId="6F5048E3" w14:textId="77777777" w:rsidR="003B02CC" w:rsidRPr="00840707" w:rsidRDefault="003B02CC" w:rsidP="00CA0B86">
            <w:pPr>
              <w:spacing w:before="100" w:beforeAutospacing="1" w:after="100" w:afterAutospacing="1"/>
              <w:rPr>
                <w:sz w:val="18"/>
                <w:szCs w:val="18"/>
              </w:rPr>
            </w:pPr>
          </w:p>
        </w:tc>
        <w:tc>
          <w:tcPr>
            <w:tcW w:w="355" w:type="pct"/>
            <w:vAlign w:val="center"/>
          </w:tcPr>
          <w:p w14:paraId="76092519" w14:textId="77777777" w:rsidR="003B02CC" w:rsidRPr="00840707" w:rsidRDefault="003B02CC" w:rsidP="00CA0B86">
            <w:pPr>
              <w:spacing w:before="100" w:beforeAutospacing="1" w:after="100" w:afterAutospacing="1"/>
              <w:rPr>
                <w:sz w:val="18"/>
                <w:szCs w:val="18"/>
              </w:rPr>
            </w:pPr>
          </w:p>
        </w:tc>
        <w:tc>
          <w:tcPr>
            <w:tcW w:w="357" w:type="pct"/>
          </w:tcPr>
          <w:p w14:paraId="57E11B01" w14:textId="77777777" w:rsidR="003B02CC" w:rsidRPr="00840707" w:rsidRDefault="003B02CC" w:rsidP="00CA0B86">
            <w:pPr>
              <w:spacing w:before="100" w:beforeAutospacing="1" w:after="100" w:afterAutospacing="1"/>
              <w:rPr>
                <w:sz w:val="18"/>
                <w:szCs w:val="18"/>
              </w:rPr>
            </w:pPr>
          </w:p>
        </w:tc>
        <w:tc>
          <w:tcPr>
            <w:tcW w:w="357" w:type="pct"/>
          </w:tcPr>
          <w:p w14:paraId="71D5D6FE" w14:textId="77777777" w:rsidR="003B02CC" w:rsidRPr="00840707" w:rsidRDefault="003B02CC" w:rsidP="00CA0B86">
            <w:pPr>
              <w:spacing w:before="100" w:beforeAutospacing="1" w:after="100" w:afterAutospacing="1"/>
              <w:rPr>
                <w:sz w:val="18"/>
                <w:szCs w:val="18"/>
              </w:rPr>
            </w:pPr>
          </w:p>
        </w:tc>
        <w:tc>
          <w:tcPr>
            <w:tcW w:w="357" w:type="pct"/>
            <w:vAlign w:val="center"/>
          </w:tcPr>
          <w:p w14:paraId="33A5C21D" w14:textId="77777777" w:rsidR="003B02CC" w:rsidRPr="00840707" w:rsidRDefault="003B02CC" w:rsidP="00CA0B86">
            <w:pPr>
              <w:spacing w:before="100" w:beforeAutospacing="1" w:after="100" w:afterAutospacing="1"/>
              <w:rPr>
                <w:sz w:val="18"/>
                <w:szCs w:val="18"/>
              </w:rPr>
            </w:pPr>
          </w:p>
        </w:tc>
        <w:tc>
          <w:tcPr>
            <w:tcW w:w="363" w:type="pct"/>
            <w:vAlign w:val="center"/>
          </w:tcPr>
          <w:p w14:paraId="7914A57A" w14:textId="77777777" w:rsidR="003B02CC" w:rsidRPr="00840707" w:rsidRDefault="003B02CC" w:rsidP="00CA0B86">
            <w:pPr>
              <w:spacing w:before="100" w:beforeAutospacing="1" w:after="100" w:afterAutospacing="1"/>
              <w:rPr>
                <w:sz w:val="18"/>
                <w:szCs w:val="18"/>
              </w:rPr>
            </w:pPr>
          </w:p>
        </w:tc>
        <w:tc>
          <w:tcPr>
            <w:tcW w:w="314" w:type="pct"/>
            <w:vAlign w:val="center"/>
          </w:tcPr>
          <w:p w14:paraId="281D3C72" w14:textId="77777777" w:rsidR="003B02CC" w:rsidRPr="00840707" w:rsidRDefault="003B02CC" w:rsidP="00CA0B86">
            <w:pPr>
              <w:spacing w:before="100" w:beforeAutospacing="1" w:after="100" w:afterAutospacing="1"/>
              <w:rPr>
                <w:sz w:val="18"/>
                <w:szCs w:val="18"/>
              </w:rPr>
            </w:pPr>
          </w:p>
        </w:tc>
        <w:tc>
          <w:tcPr>
            <w:tcW w:w="313" w:type="pct"/>
            <w:vAlign w:val="center"/>
          </w:tcPr>
          <w:p w14:paraId="04A4B676" w14:textId="77777777" w:rsidR="003B02CC" w:rsidRPr="00840707" w:rsidRDefault="003B02CC" w:rsidP="00CA0B86">
            <w:pPr>
              <w:spacing w:before="100" w:beforeAutospacing="1" w:after="100" w:afterAutospacing="1"/>
              <w:rPr>
                <w:sz w:val="18"/>
                <w:szCs w:val="18"/>
              </w:rPr>
            </w:pPr>
          </w:p>
        </w:tc>
        <w:tc>
          <w:tcPr>
            <w:tcW w:w="506" w:type="pct"/>
            <w:vAlign w:val="center"/>
          </w:tcPr>
          <w:p w14:paraId="3DF88690" w14:textId="77777777" w:rsidR="003B02CC" w:rsidRPr="00840707" w:rsidRDefault="003B02CC" w:rsidP="00CA0B86">
            <w:pPr>
              <w:spacing w:before="100" w:beforeAutospacing="1" w:after="100" w:afterAutospacing="1"/>
              <w:rPr>
                <w:sz w:val="18"/>
                <w:szCs w:val="18"/>
              </w:rPr>
            </w:pPr>
          </w:p>
        </w:tc>
        <w:tc>
          <w:tcPr>
            <w:tcW w:w="411" w:type="pct"/>
            <w:vAlign w:val="center"/>
          </w:tcPr>
          <w:p w14:paraId="024F16E9" w14:textId="77777777" w:rsidR="003B02CC" w:rsidRPr="00840707" w:rsidRDefault="003B02CC" w:rsidP="00CA0B86">
            <w:pPr>
              <w:spacing w:before="100" w:beforeAutospacing="1" w:after="100" w:afterAutospacing="1"/>
              <w:rPr>
                <w:sz w:val="18"/>
                <w:szCs w:val="18"/>
              </w:rPr>
            </w:pPr>
          </w:p>
        </w:tc>
        <w:tc>
          <w:tcPr>
            <w:tcW w:w="411" w:type="pct"/>
            <w:vAlign w:val="center"/>
          </w:tcPr>
          <w:p w14:paraId="2F2E9EE5" w14:textId="77777777" w:rsidR="003B02CC" w:rsidRPr="00840707" w:rsidRDefault="003B02CC" w:rsidP="00CA0B86">
            <w:pPr>
              <w:spacing w:before="100" w:beforeAutospacing="1" w:after="100" w:afterAutospacing="1"/>
              <w:rPr>
                <w:sz w:val="18"/>
                <w:szCs w:val="18"/>
              </w:rPr>
            </w:pPr>
          </w:p>
        </w:tc>
        <w:tc>
          <w:tcPr>
            <w:tcW w:w="411" w:type="pct"/>
            <w:vAlign w:val="center"/>
          </w:tcPr>
          <w:p w14:paraId="2A927E27" w14:textId="77777777" w:rsidR="003B02CC" w:rsidRPr="00840707" w:rsidRDefault="003B02CC" w:rsidP="00CA0B86">
            <w:pPr>
              <w:spacing w:before="100" w:beforeAutospacing="1" w:after="100" w:afterAutospacing="1"/>
              <w:rPr>
                <w:sz w:val="18"/>
                <w:szCs w:val="18"/>
              </w:rPr>
            </w:pPr>
          </w:p>
        </w:tc>
      </w:tr>
      <w:tr w:rsidR="003B02CC" w:rsidRPr="00C4217E" w14:paraId="06B1ED6A" w14:textId="77777777" w:rsidTr="00BF716E">
        <w:trPr>
          <w:trHeight w:val="340"/>
        </w:trPr>
        <w:tc>
          <w:tcPr>
            <w:tcW w:w="194" w:type="pct"/>
            <w:tcBorders>
              <w:bottom w:val="single" w:sz="4" w:space="0" w:color="auto"/>
            </w:tcBorders>
            <w:vAlign w:val="center"/>
          </w:tcPr>
          <w:p w14:paraId="4B159001" w14:textId="22B11AD7" w:rsidR="003B02CC" w:rsidRPr="00840707" w:rsidRDefault="003B02CC" w:rsidP="003B02CC">
            <w:pPr>
              <w:spacing w:before="100" w:beforeAutospacing="1" w:after="100" w:afterAutospacing="1"/>
              <w:rPr>
                <w:sz w:val="18"/>
                <w:szCs w:val="18"/>
              </w:rPr>
            </w:pPr>
            <w:r w:rsidRPr="00990757">
              <w:rPr>
                <w:rFonts w:eastAsia="Tahoma"/>
                <w:i/>
                <w:iCs/>
                <w:sz w:val="20"/>
                <w:szCs w:val="20"/>
              </w:rPr>
              <w:t>…</w:t>
            </w:r>
          </w:p>
        </w:tc>
        <w:tc>
          <w:tcPr>
            <w:tcW w:w="650" w:type="pct"/>
            <w:tcBorders>
              <w:bottom w:val="single" w:sz="4" w:space="0" w:color="auto"/>
            </w:tcBorders>
            <w:vAlign w:val="center"/>
          </w:tcPr>
          <w:p w14:paraId="15425A19" w14:textId="4713FBC0" w:rsidR="003B02CC" w:rsidRPr="00840707" w:rsidRDefault="003B02CC" w:rsidP="003B02CC">
            <w:pPr>
              <w:spacing w:before="100" w:beforeAutospacing="1" w:after="100" w:afterAutospacing="1"/>
              <w:rPr>
                <w:sz w:val="18"/>
                <w:szCs w:val="18"/>
              </w:rPr>
            </w:pPr>
            <w:r w:rsidRPr="00990757">
              <w:rPr>
                <w:rFonts w:eastAsia="Calibri"/>
                <w:i/>
                <w:iCs/>
                <w:sz w:val="20"/>
                <w:szCs w:val="20"/>
              </w:rPr>
              <w:t>Άλλ</w:t>
            </w:r>
            <w:r w:rsidR="005609E3">
              <w:rPr>
                <w:rFonts w:eastAsia="Calibri"/>
                <w:i/>
                <w:iCs/>
                <w:sz w:val="20"/>
                <w:szCs w:val="20"/>
              </w:rPr>
              <w:t>α</w:t>
            </w:r>
            <w:r w:rsidRPr="00990757">
              <w:rPr>
                <w:rFonts w:eastAsia="Tahoma"/>
                <w:i/>
                <w:iCs/>
                <w:sz w:val="20"/>
                <w:szCs w:val="20"/>
              </w:rPr>
              <w:t xml:space="preserve"> </w:t>
            </w:r>
            <w:r w:rsidR="005609E3">
              <w:rPr>
                <w:rFonts w:eastAsia="Tahoma"/>
                <w:i/>
                <w:iCs/>
                <w:sz w:val="20"/>
                <w:szCs w:val="20"/>
              </w:rPr>
              <w:t>λογισμικά</w:t>
            </w:r>
            <w:r w:rsidRPr="00990757">
              <w:rPr>
                <w:rFonts w:eastAsia="Calibri"/>
                <w:i/>
                <w:iCs/>
                <w:sz w:val="20"/>
                <w:szCs w:val="20"/>
              </w:rPr>
              <w:t xml:space="preserve"> / υποσυστήματα …</w:t>
            </w:r>
          </w:p>
        </w:tc>
        <w:tc>
          <w:tcPr>
            <w:tcW w:w="355" w:type="pct"/>
            <w:tcBorders>
              <w:bottom w:val="single" w:sz="4" w:space="0" w:color="auto"/>
            </w:tcBorders>
            <w:vAlign w:val="center"/>
          </w:tcPr>
          <w:p w14:paraId="2D871B7E" w14:textId="77777777" w:rsidR="003B02CC" w:rsidRPr="00840707" w:rsidRDefault="003B02CC" w:rsidP="003B02CC">
            <w:pPr>
              <w:spacing w:before="100" w:beforeAutospacing="1" w:after="100" w:afterAutospacing="1"/>
              <w:rPr>
                <w:sz w:val="18"/>
                <w:szCs w:val="18"/>
              </w:rPr>
            </w:pPr>
          </w:p>
        </w:tc>
        <w:tc>
          <w:tcPr>
            <w:tcW w:w="357" w:type="pct"/>
            <w:tcBorders>
              <w:bottom w:val="single" w:sz="4" w:space="0" w:color="auto"/>
            </w:tcBorders>
          </w:tcPr>
          <w:p w14:paraId="33368345" w14:textId="77777777" w:rsidR="003B02CC" w:rsidRPr="00840707" w:rsidRDefault="003B02CC" w:rsidP="003B02CC">
            <w:pPr>
              <w:spacing w:before="100" w:beforeAutospacing="1" w:after="100" w:afterAutospacing="1"/>
              <w:rPr>
                <w:sz w:val="18"/>
                <w:szCs w:val="18"/>
              </w:rPr>
            </w:pPr>
          </w:p>
        </w:tc>
        <w:tc>
          <w:tcPr>
            <w:tcW w:w="357" w:type="pct"/>
            <w:tcBorders>
              <w:bottom w:val="single" w:sz="4" w:space="0" w:color="auto"/>
            </w:tcBorders>
          </w:tcPr>
          <w:p w14:paraId="4D56C761" w14:textId="77777777" w:rsidR="003B02CC" w:rsidRPr="00840707" w:rsidRDefault="003B02CC" w:rsidP="003B02CC">
            <w:pPr>
              <w:spacing w:before="100" w:beforeAutospacing="1" w:after="100" w:afterAutospacing="1"/>
              <w:rPr>
                <w:sz w:val="18"/>
                <w:szCs w:val="18"/>
              </w:rPr>
            </w:pPr>
          </w:p>
        </w:tc>
        <w:tc>
          <w:tcPr>
            <w:tcW w:w="357" w:type="pct"/>
            <w:tcBorders>
              <w:bottom w:val="single" w:sz="4" w:space="0" w:color="auto"/>
            </w:tcBorders>
            <w:vAlign w:val="center"/>
          </w:tcPr>
          <w:p w14:paraId="152BC1DC" w14:textId="77777777" w:rsidR="003B02CC" w:rsidRPr="00840707" w:rsidRDefault="003B02CC" w:rsidP="003B02CC">
            <w:pPr>
              <w:spacing w:before="100" w:beforeAutospacing="1" w:after="100" w:afterAutospacing="1"/>
              <w:rPr>
                <w:sz w:val="18"/>
                <w:szCs w:val="18"/>
              </w:rPr>
            </w:pPr>
          </w:p>
        </w:tc>
        <w:tc>
          <w:tcPr>
            <w:tcW w:w="363" w:type="pct"/>
            <w:tcBorders>
              <w:bottom w:val="single" w:sz="4" w:space="0" w:color="auto"/>
            </w:tcBorders>
            <w:vAlign w:val="center"/>
          </w:tcPr>
          <w:p w14:paraId="4AB8E4CC" w14:textId="77777777" w:rsidR="003B02CC" w:rsidRPr="00840707" w:rsidRDefault="003B02CC" w:rsidP="003B02CC">
            <w:pPr>
              <w:spacing w:before="100" w:beforeAutospacing="1" w:after="100" w:afterAutospacing="1"/>
              <w:rPr>
                <w:sz w:val="18"/>
                <w:szCs w:val="18"/>
              </w:rPr>
            </w:pPr>
          </w:p>
        </w:tc>
        <w:tc>
          <w:tcPr>
            <w:tcW w:w="314" w:type="pct"/>
            <w:vAlign w:val="center"/>
          </w:tcPr>
          <w:p w14:paraId="322E31B7" w14:textId="77777777" w:rsidR="003B02CC" w:rsidRPr="00840707" w:rsidRDefault="003B02CC" w:rsidP="003B02CC">
            <w:pPr>
              <w:spacing w:before="100" w:beforeAutospacing="1" w:after="100" w:afterAutospacing="1"/>
              <w:rPr>
                <w:sz w:val="18"/>
                <w:szCs w:val="18"/>
              </w:rPr>
            </w:pPr>
          </w:p>
        </w:tc>
        <w:tc>
          <w:tcPr>
            <w:tcW w:w="313" w:type="pct"/>
            <w:vAlign w:val="center"/>
          </w:tcPr>
          <w:p w14:paraId="3135F786" w14:textId="77777777" w:rsidR="003B02CC" w:rsidRPr="00840707" w:rsidRDefault="003B02CC" w:rsidP="003B02CC">
            <w:pPr>
              <w:spacing w:before="100" w:beforeAutospacing="1" w:after="100" w:afterAutospacing="1"/>
              <w:rPr>
                <w:sz w:val="18"/>
                <w:szCs w:val="18"/>
              </w:rPr>
            </w:pPr>
          </w:p>
        </w:tc>
        <w:tc>
          <w:tcPr>
            <w:tcW w:w="506" w:type="pct"/>
            <w:vAlign w:val="center"/>
          </w:tcPr>
          <w:p w14:paraId="7E659270" w14:textId="77777777" w:rsidR="003B02CC" w:rsidRPr="00840707" w:rsidRDefault="003B02CC" w:rsidP="003B02CC">
            <w:pPr>
              <w:spacing w:before="100" w:beforeAutospacing="1" w:after="100" w:afterAutospacing="1"/>
              <w:rPr>
                <w:sz w:val="18"/>
                <w:szCs w:val="18"/>
              </w:rPr>
            </w:pPr>
          </w:p>
        </w:tc>
        <w:tc>
          <w:tcPr>
            <w:tcW w:w="411" w:type="pct"/>
            <w:vAlign w:val="center"/>
          </w:tcPr>
          <w:p w14:paraId="19AFCCD3" w14:textId="77777777" w:rsidR="003B02CC" w:rsidRPr="00840707" w:rsidRDefault="003B02CC" w:rsidP="003B02CC">
            <w:pPr>
              <w:spacing w:before="100" w:beforeAutospacing="1" w:after="100" w:afterAutospacing="1"/>
              <w:rPr>
                <w:sz w:val="18"/>
                <w:szCs w:val="18"/>
              </w:rPr>
            </w:pPr>
          </w:p>
        </w:tc>
        <w:tc>
          <w:tcPr>
            <w:tcW w:w="411" w:type="pct"/>
            <w:vAlign w:val="center"/>
          </w:tcPr>
          <w:p w14:paraId="08517121" w14:textId="77777777" w:rsidR="003B02CC" w:rsidRPr="00840707" w:rsidRDefault="003B02CC" w:rsidP="003B02CC">
            <w:pPr>
              <w:spacing w:before="100" w:beforeAutospacing="1" w:after="100" w:afterAutospacing="1"/>
              <w:rPr>
                <w:sz w:val="18"/>
                <w:szCs w:val="18"/>
              </w:rPr>
            </w:pPr>
          </w:p>
        </w:tc>
        <w:tc>
          <w:tcPr>
            <w:tcW w:w="411" w:type="pct"/>
            <w:vAlign w:val="center"/>
          </w:tcPr>
          <w:p w14:paraId="376DB47D" w14:textId="77777777" w:rsidR="003B02CC" w:rsidRPr="00840707" w:rsidRDefault="003B02CC" w:rsidP="003B02CC">
            <w:pPr>
              <w:spacing w:before="100" w:beforeAutospacing="1" w:after="100" w:afterAutospacing="1"/>
              <w:rPr>
                <w:sz w:val="18"/>
                <w:szCs w:val="18"/>
              </w:rPr>
            </w:pPr>
          </w:p>
        </w:tc>
      </w:tr>
      <w:tr w:rsidR="003B02CC" w:rsidRPr="00C4217E" w14:paraId="7496F499" w14:textId="77777777" w:rsidTr="00BF716E">
        <w:trPr>
          <w:trHeight w:val="340"/>
        </w:trPr>
        <w:tc>
          <w:tcPr>
            <w:tcW w:w="2633" w:type="pct"/>
            <w:gridSpan w:val="7"/>
            <w:shd w:val="pct15" w:color="auto" w:fill="FFFFFF"/>
          </w:tcPr>
          <w:p w14:paraId="72EDB25A" w14:textId="77777777" w:rsidR="003B02CC" w:rsidRPr="00840707" w:rsidRDefault="003B02CC" w:rsidP="00CA0B86">
            <w:pPr>
              <w:spacing w:before="100" w:beforeAutospacing="1" w:after="100" w:afterAutospacing="1"/>
              <w:jc w:val="center"/>
              <w:rPr>
                <w:sz w:val="18"/>
                <w:szCs w:val="18"/>
              </w:rPr>
            </w:pPr>
            <w:r w:rsidRPr="00840707">
              <w:rPr>
                <w:b/>
                <w:sz w:val="18"/>
                <w:szCs w:val="18"/>
              </w:rPr>
              <w:t>ΣΥΝΟΛΟ</w:t>
            </w:r>
          </w:p>
        </w:tc>
        <w:tc>
          <w:tcPr>
            <w:tcW w:w="314" w:type="pct"/>
            <w:vAlign w:val="center"/>
          </w:tcPr>
          <w:p w14:paraId="23E02567" w14:textId="77777777" w:rsidR="003B02CC" w:rsidRPr="00840707" w:rsidRDefault="003B02CC" w:rsidP="00CA0B86">
            <w:pPr>
              <w:spacing w:before="100" w:beforeAutospacing="1" w:after="100" w:afterAutospacing="1"/>
              <w:rPr>
                <w:sz w:val="18"/>
                <w:szCs w:val="18"/>
              </w:rPr>
            </w:pPr>
          </w:p>
        </w:tc>
        <w:tc>
          <w:tcPr>
            <w:tcW w:w="313" w:type="pct"/>
            <w:vAlign w:val="center"/>
          </w:tcPr>
          <w:p w14:paraId="690799E3" w14:textId="77777777" w:rsidR="003B02CC" w:rsidRPr="00840707" w:rsidRDefault="003B02CC" w:rsidP="00CA0B86">
            <w:pPr>
              <w:spacing w:before="100" w:beforeAutospacing="1" w:after="100" w:afterAutospacing="1"/>
              <w:rPr>
                <w:sz w:val="18"/>
                <w:szCs w:val="18"/>
              </w:rPr>
            </w:pPr>
          </w:p>
        </w:tc>
        <w:tc>
          <w:tcPr>
            <w:tcW w:w="506" w:type="pct"/>
            <w:vAlign w:val="center"/>
          </w:tcPr>
          <w:p w14:paraId="63A77F84" w14:textId="77777777" w:rsidR="003B02CC" w:rsidRPr="00840707" w:rsidRDefault="003B02CC" w:rsidP="00CA0B86">
            <w:pPr>
              <w:spacing w:before="100" w:beforeAutospacing="1" w:after="100" w:afterAutospacing="1"/>
              <w:rPr>
                <w:sz w:val="18"/>
                <w:szCs w:val="18"/>
              </w:rPr>
            </w:pPr>
          </w:p>
        </w:tc>
        <w:tc>
          <w:tcPr>
            <w:tcW w:w="411" w:type="pct"/>
            <w:vAlign w:val="center"/>
          </w:tcPr>
          <w:p w14:paraId="2BD3D3EE" w14:textId="77777777" w:rsidR="003B02CC" w:rsidRPr="00840707" w:rsidRDefault="003B02CC" w:rsidP="00CA0B86">
            <w:pPr>
              <w:spacing w:before="100" w:beforeAutospacing="1" w:after="100" w:afterAutospacing="1"/>
              <w:rPr>
                <w:sz w:val="18"/>
                <w:szCs w:val="18"/>
              </w:rPr>
            </w:pPr>
          </w:p>
        </w:tc>
        <w:tc>
          <w:tcPr>
            <w:tcW w:w="411" w:type="pct"/>
            <w:vAlign w:val="center"/>
          </w:tcPr>
          <w:p w14:paraId="7876174A" w14:textId="77777777" w:rsidR="003B02CC" w:rsidRPr="00840707" w:rsidRDefault="003B02CC" w:rsidP="00CA0B86">
            <w:pPr>
              <w:spacing w:before="100" w:beforeAutospacing="1" w:after="100" w:afterAutospacing="1"/>
              <w:rPr>
                <w:sz w:val="18"/>
                <w:szCs w:val="18"/>
              </w:rPr>
            </w:pPr>
          </w:p>
        </w:tc>
        <w:tc>
          <w:tcPr>
            <w:tcW w:w="411" w:type="pct"/>
            <w:vAlign w:val="center"/>
          </w:tcPr>
          <w:p w14:paraId="65687D2C" w14:textId="77777777" w:rsidR="003B02CC" w:rsidRPr="00840707" w:rsidRDefault="003B02CC" w:rsidP="00CA0B86">
            <w:pPr>
              <w:spacing w:before="100" w:beforeAutospacing="1" w:after="100" w:afterAutospacing="1"/>
              <w:rPr>
                <w:sz w:val="18"/>
                <w:szCs w:val="18"/>
              </w:rPr>
            </w:pPr>
          </w:p>
        </w:tc>
      </w:tr>
    </w:tbl>
    <w:p w14:paraId="4A9CE3A9" w14:textId="77777777" w:rsidR="00C43D6C" w:rsidRPr="00BF716E" w:rsidRDefault="00C43D6C" w:rsidP="00C43D6C">
      <w:pPr>
        <w:rPr>
          <w:rFonts w:eastAsia="Tahoma"/>
        </w:rPr>
      </w:pPr>
    </w:p>
    <w:p w14:paraId="7646627C" w14:textId="77777777" w:rsidR="00C43D6C" w:rsidRPr="00FE7B58" w:rsidRDefault="00C43D6C" w:rsidP="00C43D6C">
      <w:pPr>
        <w:spacing w:line="240" w:lineRule="exact"/>
        <w:ind w:left="284" w:hanging="284"/>
        <w:rPr>
          <w:rFonts w:eastAsia="Tahoma"/>
          <w:sz w:val="20"/>
          <w:szCs w:val="20"/>
          <w:lang w:val="el"/>
        </w:rPr>
      </w:pPr>
      <w:r w:rsidRPr="00FE7B58">
        <w:rPr>
          <w:rFonts w:eastAsia="Tahoma"/>
          <w:sz w:val="20"/>
          <w:szCs w:val="20"/>
        </w:rPr>
        <w:t xml:space="preserve">** </w:t>
      </w:r>
      <w:r w:rsidRPr="00FE7B58">
        <w:rPr>
          <w:rFonts w:eastAsia="Tahoma"/>
          <w:sz w:val="20"/>
          <w:szCs w:val="20"/>
          <w:lang w:val="el"/>
        </w:rPr>
        <w:t>Το ΚΟΣΤΟΣ ΣΥΝΤΗΡΗΣΗΣ αφορά στα έτη μετά την ελάχιστη ζητούμενη Περίοδο Εγγύησης.</w:t>
      </w:r>
    </w:p>
    <w:p w14:paraId="053D1D7F" w14:textId="77777777" w:rsidR="00C43D6C" w:rsidRDefault="00C43D6C" w:rsidP="00C43D6C">
      <w:pPr>
        <w:suppressAutoHyphens w:val="0"/>
        <w:spacing w:after="0"/>
        <w:jc w:val="left"/>
        <w:rPr>
          <w:rFonts w:eastAsia="Tahoma"/>
          <w:b/>
          <w:bCs/>
          <w:sz w:val="20"/>
          <w:szCs w:val="20"/>
        </w:rPr>
      </w:pPr>
      <w:r>
        <w:rPr>
          <w:rFonts w:eastAsia="Tahoma"/>
          <w:b/>
          <w:bCs/>
          <w:sz w:val="20"/>
          <w:szCs w:val="20"/>
        </w:rPr>
        <w:br w:type="page"/>
      </w:r>
    </w:p>
    <w:p w14:paraId="71A8F371" w14:textId="77777777" w:rsidR="005609E3" w:rsidRPr="00C4217E" w:rsidRDefault="005609E3" w:rsidP="005609E3">
      <w:pPr>
        <w:pStyle w:val="33"/>
        <w:numPr>
          <w:ilvl w:val="0"/>
          <w:numId w:val="90"/>
        </w:numPr>
      </w:pPr>
      <w:bookmarkStart w:id="512" w:name="_Toc240445877"/>
      <w:bookmarkStart w:id="513" w:name="_Toc366852698"/>
      <w:bookmarkStart w:id="514" w:name="_Ref508304048"/>
      <w:bookmarkStart w:id="515" w:name="_Toc10632751"/>
      <w:bookmarkStart w:id="516" w:name="_Toc42167518"/>
      <w:bookmarkStart w:id="517" w:name="_Toc53671371"/>
      <w:bookmarkStart w:id="518" w:name="_Toc97194381"/>
      <w:bookmarkStart w:id="519" w:name="_Toc97194485"/>
      <w:bookmarkStart w:id="520" w:name="_Toc151373793"/>
      <w:bookmarkStart w:id="521" w:name="_Toc189814767"/>
      <w:bookmarkStart w:id="522" w:name="_Toc183511963"/>
      <w:r w:rsidRPr="00C4217E">
        <w:lastRenderedPageBreak/>
        <w:t>Εφαρμογές</w:t>
      </w:r>
      <w:bookmarkEnd w:id="512"/>
      <w:bookmarkEnd w:id="513"/>
      <w:bookmarkEnd w:id="514"/>
      <w:bookmarkEnd w:id="515"/>
      <w:bookmarkEnd w:id="516"/>
      <w:bookmarkEnd w:id="517"/>
      <w:bookmarkEnd w:id="518"/>
      <w:bookmarkEnd w:id="519"/>
      <w:bookmarkEnd w:id="520"/>
      <w:r>
        <w:t xml:space="preserve"> (Πίνακας 2)</w:t>
      </w:r>
      <w:bookmarkEnd w:id="521"/>
    </w:p>
    <w:tbl>
      <w:tblPr>
        <w:tblW w:w="538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9"/>
        <w:gridCol w:w="2268"/>
        <w:gridCol w:w="1123"/>
        <w:gridCol w:w="1123"/>
        <w:gridCol w:w="1123"/>
        <w:gridCol w:w="1289"/>
        <w:gridCol w:w="1499"/>
        <w:gridCol w:w="859"/>
        <w:gridCol w:w="1929"/>
        <w:gridCol w:w="1286"/>
        <w:gridCol w:w="1286"/>
        <w:gridCol w:w="1280"/>
      </w:tblGrid>
      <w:tr w:rsidR="005609E3" w:rsidRPr="00C4217E" w14:paraId="0BCE4BAD" w14:textId="77777777" w:rsidTr="00CA0B86">
        <w:trPr>
          <w:cantSplit/>
          <w:tblHeader/>
        </w:trPr>
        <w:tc>
          <w:tcPr>
            <w:tcW w:w="197" w:type="pct"/>
            <w:vMerge w:val="restart"/>
            <w:shd w:val="pct15" w:color="auto" w:fill="FFFFFF"/>
            <w:vAlign w:val="center"/>
          </w:tcPr>
          <w:p w14:paraId="79902577" w14:textId="77777777" w:rsidR="005609E3" w:rsidRPr="00840707" w:rsidRDefault="005609E3" w:rsidP="00CA0B86">
            <w:pPr>
              <w:spacing w:after="0"/>
              <w:ind w:left="-108" w:right="-88"/>
              <w:jc w:val="center"/>
              <w:rPr>
                <w:sz w:val="18"/>
                <w:szCs w:val="18"/>
              </w:rPr>
            </w:pPr>
            <w:r w:rsidRPr="00840707">
              <w:rPr>
                <w:sz w:val="18"/>
                <w:szCs w:val="18"/>
              </w:rPr>
              <w:t>Α/Α</w:t>
            </w:r>
          </w:p>
        </w:tc>
        <w:tc>
          <w:tcPr>
            <w:tcW w:w="723" w:type="pct"/>
            <w:vMerge w:val="restart"/>
            <w:shd w:val="pct15" w:color="auto" w:fill="FFFFFF"/>
            <w:vAlign w:val="center"/>
          </w:tcPr>
          <w:p w14:paraId="29FA4A55" w14:textId="77777777" w:rsidR="005609E3" w:rsidRPr="00840707" w:rsidRDefault="005609E3" w:rsidP="00CA0B86">
            <w:pPr>
              <w:spacing w:after="0"/>
              <w:jc w:val="center"/>
              <w:rPr>
                <w:sz w:val="18"/>
                <w:szCs w:val="18"/>
              </w:rPr>
            </w:pPr>
            <w:r w:rsidRPr="00840707">
              <w:rPr>
                <w:sz w:val="18"/>
                <w:szCs w:val="18"/>
              </w:rPr>
              <w:t>ΠΕΡΙΓΡΑΦΗ</w:t>
            </w:r>
          </w:p>
        </w:tc>
        <w:tc>
          <w:tcPr>
            <w:tcW w:w="358" w:type="pct"/>
            <w:vMerge w:val="restart"/>
            <w:shd w:val="pct15" w:color="auto" w:fill="FFFFFF"/>
            <w:vAlign w:val="center"/>
          </w:tcPr>
          <w:p w14:paraId="02025B5A" w14:textId="77777777" w:rsidR="005609E3" w:rsidRPr="00D35A9B" w:rsidRDefault="005609E3" w:rsidP="00CA0B86">
            <w:pPr>
              <w:spacing w:after="0"/>
              <w:ind w:left="-36" w:right="-32"/>
              <w:jc w:val="center"/>
              <w:rPr>
                <w:sz w:val="18"/>
                <w:szCs w:val="18"/>
              </w:rPr>
            </w:pPr>
            <w:r w:rsidRPr="00CA0B86">
              <w:rPr>
                <w:sz w:val="18"/>
                <w:szCs w:val="18"/>
              </w:rPr>
              <w:t>ΦΑΣΗ ΈΡΓΟΥ</w:t>
            </w:r>
          </w:p>
        </w:tc>
        <w:tc>
          <w:tcPr>
            <w:tcW w:w="358" w:type="pct"/>
            <w:vMerge w:val="restart"/>
            <w:shd w:val="pct15" w:color="auto" w:fill="FFFFFF"/>
            <w:vAlign w:val="center"/>
          </w:tcPr>
          <w:p w14:paraId="2F772F36" w14:textId="77777777" w:rsidR="005609E3" w:rsidRPr="00D35A9B" w:rsidRDefault="005609E3" w:rsidP="00CA0B86">
            <w:pPr>
              <w:spacing w:after="0"/>
              <w:ind w:left="-36" w:right="-32"/>
              <w:jc w:val="center"/>
              <w:rPr>
                <w:sz w:val="18"/>
                <w:szCs w:val="18"/>
              </w:rPr>
            </w:pPr>
            <w:r w:rsidRPr="00CA0B86">
              <w:rPr>
                <w:sz w:val="18"/>
                <w:szCs w:val="18"/>
              </w:rPr>
              <w:t>ΚΩΔ. ΠΑΡΑΔΟΤΕΟΥ</w:t>
            </w:r>
          </w:p>
        </w:tc>
        <w:tc>
          <w:tcPr>
            <w:tcW w:w="358" w:type="pct"/>
            <w:vMerge w:val="restart"/>
            <w:shd w:val="pct15" w:color="auto" w:fill="FFFFFF"/>
            <w:vAlign w:val="center"/>
          </w:tcPr>
          <w:p w14:paraId="0A5B0835" w14:textId="77777777" w:rsidR="005609E3" w:rsidRPr="00D35A9B" w:rsidRDefault="005609E3" w:rsidP="00CA0B86">
            <w:pPr>
              <w:spacing w:after="0"/>
              <w:ind w:left="-36" w:right="-32"/>
              <w:jc w:val="center"/>
              <w:rPr>
                <w:sz w:val="18"/>
                <w:szCs w:val="18"/>
              </w:rPr>
            </w:pPr>
            <w:r w:rsidRPr="00D35A9B">
              <w:rPr>
                <w:sz w:val="18"/>
                <w:szCs w:val="18"/>
              </w:rPr>
              <w:t>ΠΟΣΟΤΗΤΑ (ανθρωπομήνες)</w:t>
            </w:r>
          </w:p>
        </w:tc>
        <w:tc>
          <w:tcPr>
            <w:tcW w:w="889" w:type="pct"/>
            <w:gridSpan w:val="2"/>
            <w:shd w:val="pct15" w:color="auto" w:fill="FFFFFF"/>
            <w:vAlign w:val="center"/>
          </w:tcPr>
          <w:p w14:paraId="61569EB6" w14:textId="77777777" w:rsidR="005609E3" w:rsidRPr="00D35A9B" w:rsidRDefault="005609E3" w:rsidP="00CA0B86">
            <w:pPr>
              <w:spacing w:after="0"/>
              <w:ind w:left="-36" w:right="-32"/>
              <w:jc w:val="center"/>
              <w:rPr>
                <w:sz w:val="18"/>
                <w:szCs w:val="18"/>
              </w:rPr>
            </w:pPr>
            <w:r w:rsidRPr="00D35A9B">
              <w:rPr>
                <w:sz w:val="18"/>
                <w:szCs w:val="18"/>
              </w:rPr>
              <w:t>ΑΞΙΑ ΧΩΡΙΣ ΦΠΑ [€]</w:t>
            </w:r>
          </w:p>
        </w:tc>
        <w:tc>
          <w:tcPr>
            <w:tcW w:w="274" w:type="pct"/>
            <w:vMerge w:val="restart"/>
            <w:shd w:val="pct15" w:color="auto" w:fill="FFFFFF"/>
            <w:vAlign w:val="center"/>
          </w:tcPr>
          <w:p w14:paraId="53139491" w14:textId="77777777" w:rsidR="005609E3" w:rsidRPr="00840707" w:rsidRDefault="005609E3" w:rsidP="00CA0B86">
            <w:pPr>
              <w:spacing w:after="0"/>
              <w:ind w:left="-36" w:right="-32"/>
              <w:jc w:val="center"/>
              <w:rPr>
                <w:sz w:val="18"/>
                <w:szCs w:val="18"/>
              </w:rPr>
            </w:pPr>
            <w:r w:rsidRPr="00840707">
              <w:rPr>
                <w:sz w:val="18"/>
                <w:szCs w:val="18"/>
              </w:rPr>
              <w:t>ΦΠΑ [€]</w:t>
            </w:r>
          </w:p>
        </w:tc>
        <w:tc>
          <w:tcPr>
            <w:tcW w:w="615" w:type="pct"/>
            <w:vMerge w:val="restart"/>
            <w:shd w:val="pct15" w:color="auto" w:fill="FFFFFF"/>
            <w:vAlign w:val="center"/>
          </w:tcPr>
          <w:p w14:paraId="31376075" w14:textId="77777777" w:rsidR="005609E3" w:rsidRPr="00840707" w:rsidRDefault="005609E3" w:rsidP="00CA0B86">
            <w:pPr>
              <w:spacing w:after="0"/>
              <w:jc w:val="center"/>
              <w:rPr>
                <w:sz w:val="18"/>
                <w:szCs w:val="18"/>
              </w:rPr>
            </w:pPr>
            <w:r w:rsidRPr="00840707">
              <w:rPr>
                <w:sz w:val="18"/>
                <w:szCs w:val="18"/>
              </w:rPr>
              <w:t>ΣΥΝΟΛΙΚΗ ΑΞΙΑ</w:t>
            </w:r>
          </w:p>
          <w:p w14:paraId="347C43EB" w14:textId="77777777" w:rsidR="005609E3" w:rsidRPr="00840707" w:rsidRDefault="005609E3" w:rsidP="00CA0B86">
            <w:pPr>
              <w:spacing w:after="0"/>
              <w:jc w:val="center"/>
              <w:rPr>
                <w:sz w:val="18"/>
                <w:szCs w:val="18"/>
              </w:rPr>
            </w:pPr>
            <w:r w:rsidRPr="00840707">
              <w:rPr>
                <w:sz w:val="18"/>
                <w:szCs w:val="18"/>
              </w:rPr>
              <w:t>ΜΕ ΦΠΑ [€]</w:t>
            </w:r>
          </w:p>
        </w:tc>
        <w:tc>
          <w:tcPr>
            <w:tcW w:w="1228" w:type="pct"/>
            <w:gridSpan w:val="3"/>
            <w:shd w:val="pct15" w:color="auto" w:fill="FFFFFF"/>
            <w:vAlign w:val="center"/>
          </w:tcPr>
          <w:p w14:paraId="1E4658ED" w14:textId="3B529186" w:rsidR="005609E3" w:rsidRPr="00840707" w:rsidRDefault="005609E3" w:rsidP="00CA0B86">
            <w:pPr>
              <w:spacing w:after="0"/>
              <w:jc w:val="center"/>
              <w:rPr>
                <w:sz w:val="18"/>
                <w:szCs w:val="18"/>
              </w:rPr>
            </w:pPr>
            <w:r w:rsidRPr="00840707">
              <w:rPr>
                <w:sz w:val="18"/>
                <w:szCs w:val="18"/>
              </w:rPr>
              <w:t>*</w:t>
            </w:r>
            <w:r w:rsidR="00A323DC">
              <w:rPr>
                <w:sz w:val="18"/>
                <w:szCs w:val="18"/>
              </w:rPr>
              <w:t>*</w:t>
            </w:r>
            <w:r w:rsidRPr="00840707">
              <w:rPr>
                <w:sz w:val="18"/>
                <w:szCs w:val="18"/>
              </w:rPr>
              <w:t xml:space="preserve"> ΚΟΣΤΟΣ ΣΥΝΤΗΡΗΣΗΣ ΧΩΡΙΣ ΦΠΑ [€]</w:t>
            </w:r>
          </w:p>
        </w:tc>
      </w:tr>
      <w:tr w:rsidR="005609E3" w:rsidRPr="00C4217E" w14:paraId="5C905739" w14:textId="77777777" w:rsidTr="00CA0B86">
        <w:trPr>
          <w:cantSplit/>
          <w:tblHeader/>
        </w:trPr>
        <w:tc>
          <w:tcPr>
            <w:tcW w:w="197" w:type="pct"/>
            <w:vMerge/>
            <w:shd w:val="pct15" w:color="auto" w:fill="FFFFFF"/>
            <w:vAlign w:val="center"/>
          </w:tcPr>
          <w:p w14:paraId="0439DB95" w14:textId="77777777" w:rsidR="005609E3" w:rsidRPr="00840707" w:rsidRDefault="005609E3" w:rsidP="00CA0B86">
            <w:pPr>
              <w:spacing w:after="0"/>
              <w:jc w:val="center"/>
              <w:rPr>
                <w:sz w:val="18"/>
                <w:szCs w:val="18"/>
              </w:rPr>
            </w:pPr>
          </w:p>
        </w:tc>
        <w:tc>
          <w:tcPr>
            <w:tcW w:w="723" w:type="pct"/>
            <w:vMerge/>
            <w:shd w:val="pct15" w:color="auto" w:fill="FFFFFF"/>
            <w:vAlign w:val="center"/>
          </w:tcPr>
          <w:p w14:paraId="3AA98B4B" w14:textId="77777777" w:rsidR="005609E3" w:rsidRPr="00840707" w:rsidRDefault="005609E3" w:rsidP="00CA0B86">
            <w:pPr>
              <w:spacing w:after="0"/>
              <w:jc w:val="center"/>
              <w:rPr>
                <w:sz w:val="18"/>
                <w:szCs w:val="18"/>
              </w:rPr>
            </w:pPr>
          </w:p>
        </w:tc>
        <w:tc>
          <w:tcPr>
            <w:tcW w:w="358" w:type="pct"/>
            <w:vMerge/>
            <w:shd w:val="pct15" w:color="auto" w:fill="FFFFFF"/>
          </w:tcPr>
          <w:p w14:paraId="15517D83" w14:textId="77777777" w:rsidR="005609E3" w:rsidRPr="00D35A9B" w:rsidRDefault="005609E3" w:rsidP="00CA0B86">
            <w:pPr>
              <w:spacing w:after="0"/>
              <w:jc w:val="center"/>
              <w:rPr>
                <w:sz w:val="18"/>
                <w:szCs w:val="18"/>
              </w:rPr>
            </w:pPr>
          </w:p>
        </w:tc>
        <w:tc>
          <w:tcPr>
            <w:tcW w:w="358" w:type="pct"/>
            <w:vMerge/>
            <w:shd w:val="pct15" w:color="auto" w:fill="FFFFFF"/>
          </w:tcPr>
          <w:p w14:paraId="7248C615" w14:textId="77777777" w:rsidR="005609E3" w:rsidRPr="00D35A9B" w:rsidRDefault="005609E3" w:rsidP="00CA0B86">
            <w:pPr>
              <w:spacing w:after="0"/>
              <w:jc w:val="center"/>
              <w:rPr>
                <w:sz w:val="18"/>
                <w:szCs w:val="18"/>
              </w:rPr>
            </w:pPr>
          </w:p>
        </w:tc>
        <w:tc>
          <w:tcPr>
            <w:tcW w:w="358" w:type="pct"/>
            <w:vMerge/>
            <w:shd w:val="pct15" w:color="auto" w:fill="FFFFFF"/>
            <w:vAlign w:val="center"/>
          </w:tcPr>
          <w:p w14:paraId="6CE3F602" w14:textId="77777777" w:rsidR="005609E3" w:rsidRPr="00D35A9B" w:rsidRDefault="005609E3" w:rsidP="00CA0B86">
            <w:pPr>
              <w:spacing w:after="0"/>
              <w:jc w:val="center"/>
              <w:rPr>
                <w:sz w:val="18"/>
                <w:szCs w:val="18"/>
              </w:rPr>
            </w:pPr>
          </w:p>
        </w:tc>
        <w:tc>
          <w:tcPr>
            <w:tcW w:w="411" w:type="pct"/>
            <w:shd w:val="pct15" w:color="auto" w:fill="FFFFFF"/>
            <w:vAlign w:val="center"/>
          </w:tcPr>
          <w:p w14:paraId="0061979A" w14:textId="77777777" w:rsidR="005609E3" w:rsidRPr="00D35A9B" w:rsidRDefault="005609E3" w:rsidP="00CA0B86">
            <w:pPr>
              <w:spacing w:after="0"/>
              <w:jc w:val="center"/>
              <w:rPr>
                <w:spacing w:val="-4"/>
                <w:sz w:val="18"/>
                <w:szCs w:val="18"/>
              </w:rPr>
            </w:pPr>
            <w:r w:rsidRPr="00D35A9B">
              <w:rPr>
                <w:spacing w:val="-4"/>
                <w:sz w:val="18"/>
                <w:szCs w:val="18"/>
              </w:rPr>
              <w:t>ΤΙΜΗ</w:t>
            </w:r>
          </w:p>
          <w:p w14:paraId="3B019F93" w14:textId="77777777" w:rsidR="005609E3" w:rsidRPr="00D35A9B" w:rsidRDefault="005609E3" w:rsidP="00CA0B86">
            <w:pPr>
              <w:spacing w:after="0"/>
              <w:jc w:val="center"/>
              <w:rPr>
                <w:spacing w:val="-4"/>
                <w:sz w:val="18"/>
                <w:szCs w:val="18"/>
              </w:rPr>
            </w:pPr>
            <w:r w:rsidRPr="00D35A9B">
              <w:rPr>
                <w:spacing w:val="-4"/>
                <w:sz w:val="18"/>
                <w:szCs w:val="18"/>
              </w:rPr>
              <w:t>ΜΟΝΑΔΑΣ</w:t>
            </w:r>
          </w:p>
        </w:tc>
        <w:tc>
          <w:tcPr>
            <w:tcW w:w="478" w:type="pct"/>
            <w:shd w:val="pct15" w:color="auto" w:fill="FFFFFF"/>
            <w:vAlign w:val="center"/>
          </w:tcPr>
          <w:p w14:paraId="48539FD2" w14:textId="77777777" w:rsidR="005609E3" w:rsidRPr="00840707" w:rsidRDefault="005609E3" w:rsidP="00CA0B86">
            <w:pPr>
              <w:spacing w:after="0"/>
              <w:jc w:val="center"/>
              <w:rPr>
                <w:sz w:val="18"/>
                <w:szCs w:val="18"/>
              </w:rPr>
            </w:pPr>
            <w:r w:rsidRPr="00840707">
              <w:rPr>
                <w:sz w:val="18"/>
                <w:szCs w:val="18"/>
              </w:rPr>
              <w:t>ΣΥΝΟΛΟ</w:t>
            </w:r>
          </w:p>
        </w:tc>
        <w:tc>
          <w:tcPr>
            <w:tcW w:w="274" w:type="pct"/>
            <w:vMerge/>
            <w:shd w:val="pct15" w:color="auto" w:fill="FFFFFF"/>
            <w:vAlign w:val="center"/>
          </w:tcPr>
          <w:p w14:paraId="4B272636" w14:textId="77777777" w:rsidR="005609E3" w:rsidRPr="00840707" w:rsidRDefault="005609E3" w:rsidP="00CA0B86">
            <w:pPr>
              <w:spacing w:after="0"/>
              <w:jc w:val="center"/>
              <w:rPr>
                <w:sz w:val="18"/>
                <w:szCs w:val="18"/>
              </w:rPr>
            </w:pPr>
          </w:p>
        </w:tc>
        <w:tc>
          <w:tcPr>
            <w:tcW w:w="615" w:type="pct"/>
            <w:vMerge/>
            <w:shd w:val="pct15" w:color="auto" w:fill="FFFFFF"/>
            <w:vAlign w:val="center"/>
          </w:tcPr>
          <w:p w14:paraId="37F1C72D" w14:textId="77777777" w:rsidR="005609E3" w:rsidRPr="00840707" w:rsidRDefault="005609E3" w:rsidP="00CA0B86">
            <w:pPr>
              <w:spacing w:after="0"/>
              <w:jc w:val="center"/>
              <w:rPr>
                <w:sz w:val="18"/>
                <w:szCs w:val="18"/>
              </w:rPr>
            </w:pPr>
          </w:p>
        </w:tc>
        <w:tc>
          <w:tcPr>
            <w:tcW w:w="410" w:type="pct"/>
            <w:shd w:val="pct15" w:color="auto" w:fill="FFFFFF"/>
            <w:vAlign w:val="center"/>
          </w:tcPr>
          <w:p w14:paraId="5172CFDB" w14:textId="77777777" w:rsidR="005609E3" w:rsidRPr="00840707" w:rsidRDefault="005609E3" w:rsidP="00CA0B86">
            <w:pPr>
              <w:spacing w:after="0"/>
              <w:jc w:val="center"/>
              <w:rPr>
                <w:sz w:val="18"/>
                <w:szCs w:val="18"/>
              </w:rPr>
            </w:pPr>
            <w:r w:rsidRPr="00840707">
              <w:rPr>
                <w:sz w:val="18"/>
                <w:szCs w:val="18"/>
              </w:rPr>
              <w:t>1</w:t>
            </w:r>
            <w:r w:rsidRPr="00840707">
              <w:rPr>
                <w:sz w:val="18"/>
                <w:szCs w:val="18"/>
                <w:vertAlign w:val="superscript"/>
              </w:rPr>
              <w:t>ο</w:t>
            </w:r>
            <w:r w:rsidRPr="00840707">
              <w:rPr>
                <w:sz w:val="18"/>
                <w:szCs w:val="18"/>
              </w:rPr>
              <w:t xml:space="preserve"> έτος</w:t>
            </w:r>
          </w:p>
        </w:tc>
        <w:tc>
          <w:tcPr>
            <w:tcW w:w="410" w:type="pct"/>
            <w:shd w:val="pct15" w:color="auto" w:fill="FFFFFF"/>
            <w:vAlign w:val="center"/>
          </w:tcPr>
          <w:p w14:paraId="3C9CDB7A" w14:textId="77777777" w:rsidR="005609E3" w:rsidRPr="00840707" w:rsidRDefault="005609E3" w:rsidP="00CA0B86">
            <w:pPr>
              <w:spacing w:after="0"/>
              <w:jc w:val="center"/>
              <w:rPr>
                <w:sz w:val="18"/>
                <w:szCs w:val="18"/>
              </w:rPr>
            </w:pPr>
            <w:r w:rsidRPr="00840707">
              <w:rPr>
                <w:sz w:val="18"/>
                <w:szCs w:val="18"/>
              </w:rPr>
              <w:t>2</w:t>
            </w:r>
            <w:r w:rsidRPr="00840707">
              <w:rPr>
                <w:sz w:val="18"/>
                <w:szCs w:val="18"/>
                <w:vertAlign w:val="superscript"/>
              </w:rPr>
              <w:t>ο</w:t>
            </w:r>
            <w:r w:rsidRPr="00840707">
              <w:rPr>
                <w:sz w:val="18"/>
                <w:szCs w:val="18"/>
              </w:rPr>
              <w:t xml:space="preserve"> έτος</w:t>
            </w:r>
          </w:p>
        </w:tc>
        <w:tc>
          <w:tcPr>
            <w:tcW w:w="408" w:type="pct"/>
            <w:shd w:val="pct15" w:color="auto" w:fill="FFFFFF"/>
            <w:vAlign w:val="center"/>
          </w:tcPr>
          <w:p w14:paraId="689CA5C5" w14:textId="77777777" w:rsidR="005609E3" w:rsidRPr="00840707" w:rsidRDefault="005609E3" w:rsidP="00CA0B86">
            <w:pPr>
              <w:spacing w:after="0"/>
              <w:jc w:val="center"/>
              <w:rPr>
                <w:sz w:val="18"/>
                <w:szCs w:val="18"/>
              </w:rPr>
            </w:pPr>
            <w:r w:rsidRPr="00840707">
              <w:rPr>
                <w:sz w:val="18"/>
                <w:szCs w:val="18"/>
              </w:rPr>
              <w:t>3</w:t>
            </w:r>
            <w:r w:rsidRPr="00840707">
              <w:rPr>
                <w:sz w:val="18"/>
                <w:szCs w:val="18"/>
                <w:vertAlign w:val="superscript"/>
              </w:rPr>
              <w:t>ο</w:t>
            </w:r>
            <w:r w:rsidRPr="00840707">
              <w:rPr>
                <w:sz w:val="18"/>
                <w:szCs w:val="18"/>
              </w:rPr>
              <w:t xml:space="preserve"> έτος</w:t>
            </w:r>
          </w:p>
        </w:tc>
      </w:tr>
      <w:tr w:rsidR="005609E3" w:rsidRPr="00C4217E" w14:paraId="3B5F9A67" w14:textId="77777777" w:rsidTr="00CA0B86">
        <w:trPr>
          <w:trHeight w:val="340"/>
        </w:trPr>
        <w:tc>
          <w:tcPr>
            <w:tcW w:w="197" w:type="pct"/>
            <w:vAlign w:val="center"/>
          </w:tcPr>
          <w:p w14:paraId="286F0BB0" w14:textId="77777777" w:rsidR="005609E3" w:rsidRPr="00840707" w:rsidRDefault="005609E3" w:rsidP="00CA0B86">
            <w:pPr>
              <w:spacing w:before="100" w:beforeAutospacing="1" w:after="100" w:afterAutospacing="1"/>
              <w:rPr>
                <w:sz w:val="18"/>
                <w:szCs w:val="18"/>
              </w:rPr>
            </w:pPr>
            <w:r>
              <w:rPr>
                <w:sz w:val="18"/>
                <w:szCs w:val="18"/>
              </w:rPr>
              <w:t>1.</w:t>
            </w:r>
          </w:p>
        </w:tc>
        <w:tc>
          <w:tcPr>
            <w:tcW w:w="723" w:type="pct"/>
            <w:vAlign w:val="center"/>
          </w:tcPr>
          <w:p w14:paraId="47201A95" w14:textId="77777777" w:rsidR="005609E3" w:rsidRPr="00840707" w:rsidRDefault="005609E3" w:rsidP="00CA0B86">
            <w:pPr>
              <w:spacing w:before="100" w:beforeAutospacing="1" w:after="100" w:afterAutospacing="1"/>
              <w:rPr>
                <w:sz w:val="18"/>
                <w:szCs w:val="18"/>
              </w:rPr>
            </w:pPr>
          </w:p>
        </w:tc>
        <w:tc>
          <w:tcPr>
            <w:tcW w:w="358" w:type="pct"/>
          </w:tcPr>
          <w:p w14:paraId="35A89016" w14:textId="77777777" w:rsidR="005609E3" w:rsidRPr="00840707" w:rsidRDefault="005609E3" w:rsidP="00CA0B86">
            <w:pPr>
              <w:spacing w:before="100" w:beforeAutospacing="1" w:after="100" w:afterAutospacing="1"/>
              <w:rPr>
                <w:sz w:val="18"/>
                <w:szCs w:val="18"/>
              </w:rPr>
            </w:pPr>
          </w:p>
        </w:tc>
        <w:tc>
          <w:tcPr>
            <w:tcW w:w="358" w:type="pct"/>
          </w:tcPr>
          <w:p w14:paraId="1EAC5A2F" w14:textId="77777777" w:rsidR="005609E3" w:rsidRPr="00840707" w:rsidRDefault="005609E3" w:rsidP="00CA0B86">
            <w:pPr>
              <w:spacing w:before="100" w:beforeAutospacing="1" w:after="100" w:afterAutospacing="1"/>
              <w:rPr>
                <w:sz w:val="18"/>
                <w:szCs w:val="18"/>
              </w:rPr>
            </w:pPr>
          </w:p>
        </w:tc>
        <w:tc>
          <w:tcPr>
            <w:tcW w:w="358" w:type="pct"/>
            <w:vAlign w:val="center"/>
          </w:tcPr>
          <w:p w14:paraId="550C8DC5" w14:textId="77777777" w:rsidR="005609E3" w:rsidRPr="00840707" w:rsidRDefault="005609E3" w:rsidP="00CA0B86">
            <w:pPr>
              <w:spacing w:before="100" w:beforeAutospacing="1" w:after="100" w:afterAutospacing="1"/>
              <w:rPr>
                <w:sz w:val="18"/>
                <w:szCs w:val="18"/>
              </w:rPr>
            </w:pPr>
          </w:p>
        </w:tc>
        <w:tc>
          <w:tcPr>
            <w:tcW w:w="411" w:type="pct"/>
            <w:vAlign w:val="center"/>
          </w:tcPr>
          <w:p w14:paraId="5DA7B075" w14:textId="77777777" w:rsidR="005609E3" w:rsidRPr="00840707" w:rsidRDefault="005609E3" w:rsidP="00CA0B86">
            <w:pPr>
              <w:spacing w:before="100" w:beforeAutospacing="1" w:after="100" w:afterAutospacing="1"/>
              <w:rPr>
                <w:sz w:val="18"/>
                <w:szCs w:val="18"/>
              </w:rPr>
            </w:pPr>
          </w:p>
        </w:tc>
        <w:tc>
          <w:tcPr>
            <w:tcW w:w="478" w:type="pct"/>
            <w:vAlign w:val="center"/>
          </w:tcPr>
          <w:p w14:paraId="052955F2" w14:textId="77777777" w:rsidR="005609E3" w:rsidRPr="00840707" w:rsidRDefault="005609E3" w:rsidP="00CA0B86">
            <w:pPr>
              <w:spacing w:before="100" w:beforeAutospacing="1" w:after="100" w:afterAutospacing="1"/>
              <w:rPr>
                <w:sz w:val="18"/>
                <w:szCs w:val="18"/>
              </w:rPr>
            </w:pPr>
          </w:p>
        </w:tc>
        <w:tc>
          <w:tcPr>
            <w:tcW w:w="274" w:type="pct"/>
            <w:vAlign w:val="center"/>
          </w:tcPr>
          <w:p w14:paraId="1DD2C56F" w14:textId="77777777" w:rsidR="005609E3" w:rsidRPr="00840707" w:rsidRDefault="005609E3" w:rsidP="00CA0B86">
            <w:pPr>
              <w:spacing w:before="100" w:beforeAutospacing="1" w:after="100" w:afterAutospacing="1"/>
              <w:rPr>
                <w:sz w:val="18"/>
                <w:szCs w:val="18"/>
              </w:rPr>
            </w:pPr>
          </w:p>
        </w:tc>
        <w:tc>
          <w:tcPr>
            <w:tcW w:w="615" w:type="pct"/>
            <w:vAlign w:val="center"/>
          </w:tcPr>
          <w:p w14:paraId="39ED06B8" w14:textId="77777777" w:rsidR="005609E3" w:rsidRPr="00840707" w:rsidRDefault="005609E3" w:rsidP="00CA0B86">
            <w:pPr>
              <w:spacing w:before="100" w:beforeAutospacing="1" w:after="100" w:afterAutospacing="1"/>
              <w:rPr>
                <w:sz w:val="18"/>
                <w:szCs w:val="18"/>
              </w:rPr>
            </w:pPr>
          </w:p>
        </w:tc>
        <w:tc>
          <w:tcPr>
            <w:tcW w:w="410" w:type="pct"/>
            <w:vAlign w:val="center"/>
          </w:tcPr>
          <w:p w14:paraId="5527A10D" w14:textId="77777777" w:rsidR="005609E3" w:rsidRPr="00CA0B86" w:rsidRDefault="005609E3" w:rsidP="00CA0B86">
            <w:pPr>
              <w:spacing w:before="100" w:beforeAutospacing="1" w:after="100" w:afterAutospacing="1"/>
              <w:rPr>
                <w:b/>
                <w:bCs/>
                <w:sz w:val="18"/>
                <w:szCs w:val="18"/>
              </w:rPr>
            </w:pPr>
          </w:p>
        </w:tc>
        <w:tc>
          <w:tcPr>
            <w:tcW w:w="410" w:type="pct"/>
            <w:vAlign w:val="center"/>
          </w:tcPr>
          <w:p w14:paraId="6C5A5240" w14:textId="77777777" w:rsidR="005609E3" w:rsidRPr="00840707" w:rsidRDefault="005609E3" w:rsidP="00CA0B86">
            <w:pPr>
              <w:spacing w:before="100" w:beforeAutospacing="1" w:after="100" w:afterAutospacing="1"/>
              <w:rPr>
                <w:sz w:val="18"/>
                <w:szCs w:val="18"/>
              </w:rPr>
            </w:pPr>
          </w:p>
        </w:tc>
        <w:tc>
          <w:tcPr>
            <w:tcW w:w="408" w:type="pct"/>
            <w:vAlign w:val="center"/>
          </w:tcPr>
          <w:p w14:paraId="60125BFB" w14:textId="77777777" w:rsidR="005609E3" w:rsidRPr="00840707" w:rsidRDefault="005609E3" w:rsidP="00CA0B86">
            <w:pPr>
              <w:spacing w:before="100" w:beforeAutospacing="1" w:after="100" w:afterAutospacing="1"/>
              <w:rPr>
                <w:sz w:val="18"/>
                <w:szCs w:val="18"/>
              </w:rPr>
            </w:pPr>
          </w:p>
        </w:tc>
      </w:tr>
      <w:tr w:rsidR="005609E3" w:rsidRPr="00C4217E" w14:paraId="6F2D98B8" w14:textId="77777777" w:rsidTr="00CA0B86">
        <w:trPr>
          <w:trHeight w:val="340"/>
        </w:trPr>
        <w:tc>
          <w:tcPr>
            <w:tcW w:w="197" w:type="pct"/>
            <w:vAlign w:val="center"/>
          </w:tcPr>
          <w:p w14:paraId="5DB342AC" w14:textId="77777777" w:rsidR="005609E3" w:rsidRPr="00840707" w:rsidRDefault="005609E3" w:rsidP="00CA0B86">
            <w:pPr>
              <w:spacing w:before="100" w:beforeAutospacing="1" w:after="100" w:afterAutospacing="1"/>
              <w:rPr>
                <w:sz w:val="18"/>
                <w:szCs w:val="18"/>
              </w:rPr>
            </w:pPr>
            <w:r>
              <w:rPr>
                <w:sz w:val="18"/>
                <w:szCs w:val="18"/>
              </w:rPr>
              <w:t>2.</w:t>
            </w:r>
          </w:p>
        </w:tc>
        <w:tc>
          <w:tcPr>
            <w:tcW w:w="723" w:type="pct"/>
            <w:vAlign w:val="center"/>
          </w:tcPr>
          <w:p w14:paraId="4111B7D8" w14:textId="77777777" w:rsidR="005609E3" w:rsidRPr="00840707" w:rsidRDefault="005609E3" w:rsidP="00CA0B86">
            <w:pPr>
              <w:spacing w:before="100" w:beforeAutospacing="1" w:after="100" w:afterAutospacing="1"/>
              <w:rPr>
                <w:sz w:val="18"/>
                <w:szCs w:val="18"/>
              </w:rPr>
            </w:pPr>
          </w:p>
        </w:tc>
        <w:tc>
          <w:tcPr>
            <w:tcW w:w="358" w:type="pct"/>
          </w:tcPr>
          <w:p w14:paraId="5FC6C0DE" w14:textId="77777777" w:rsidR="005609E3" w:rsidRPr="00840707" w:rsidRDefault="005609E3" w:rsidP="00CA0B86">
            <w:pPr>
              <w:spacing w:before="100" w:beforeAutospacing="1" w:after="100" w:afterAutospacing="1"/>
              <w:rPr>
                <w:sz w:val="18"/>
                <w:szCs w:val="18"/>
              </w:rPr>
            </w:pPr>
          </w:p>
        </w:tc>
        <w:tc>
          <w:tcPr>
            <w:tcW w:w="358" w:type="pct"/>
          </w:tcPr>
          <w:p w14:paraId="66E1F7F6" w14:textId="77777777" w:rsidR="005609E3" w:rsidRPr="00840707" w:rsidRDefault="005609E3" w:rsidP="00CA0B86">
            <w:pPr>
              <w:spacing w:before="100" w:beforeAutospacing="1" w:after="100" w:afterAutospacing="1"/>
              <w:rPr>
                <w:sz w:val="18"/>
                <w:szCs w:val="18"/>
              </w:rPr>
            </w:pPr>
          </w:p>
        </w:tc>
        <w:tc>
          <w:tcPr>
            <w:tcW w:w="358" w:type="pct"/>
            <w:vAlign w:val="center"/>
          </w:tcPr>
          <w:p w14:paraId="05F2871D" w14:textId="77777777" w:rsidR="005609E3" w:rsidRPr="00840707" w:rsidRDefault="005609E3" w:rsidP="00CA0B86">
            <w:pPr>
              <w:spacing w:before="100" w:beforeAutospacing="1" w:after="100" w:afterAutospacing="1"/>
              <w:rPr>
                <w:sz w:val="18"/>
                <w:szCs w:val="18"/>
              </w:rPr>
            </w:pPr>
          </w:p>
        </w:tc>
        <w:tc>
          <w:tcPr>
            <w:tcW w:w="411" w:type="pct"/>
            <w:vAlign w:val="center"/>
          </w:tcPr>
          <w:p w14:paraId="443628D8" w14:textId="77777777" w:rsidR="005609E3" w:rsidRPr="00840707" w:rsidRDefault="005609E3" w:rsidP="00CA0B86">
            <w:pPr>
              <w:spacing w:before="100" w:beforeAutospacing="1" w:after="100" w:afterAutospacing="1"/>
              <w:rPr>
                <w:sz w:val="18"/>
                <w:szCs w:val="18"/>
              </w:rPr>
            </w:pPr>
          </w:p>
        </w:tc>
        <w:tc>
          <w:tcPr>
            <w:tcW w:w="478" w:type="pct"/>
            <w:vAlign w:val="center"/>
          </w:tcPr>
          <w:p w14:paraId="6CC9C0FB" w14:textId="77777777" w:rsidR="005609E3" w:rsidRPr="00840707" w:rsidRDefault="005609E3" w:rsidP="00CA0B86">
            <w:pPr>
              <w:spacing w:before="100" w:beforeAutospacing="1" w:after="100" w:afterAutospacing="1"/>
              <w:rPr>
                <w:sz w:val="18"/>
                <w:szCs w:val="18"/>
              </w:rPr>
            </w:pPr>
          </w:p>
        </w:tc>
        <w:tc>
          <w:tcPr>
            <w:tcW w:w="274" w:type="pct"/>
            <w:vAlign w:val="center"/>
          </w:tcPr>
          <w:p w14:paraId="12FD4736" w14:textId="77777777" w:rsidR="005609E3" w:rsidRPr="00840707" w:rsidRDefault="005609E3" w:rsidP="00CA0B86">
            <w:pPr>
              <w:spacing w:before="100" w:beforeAutospacing="1" w:after="100" w:afterAutospacing="1"/>
              <w:rPr>
                <w:sz w:val="18"/>
                <w:szCs w:val="18"/>
              </w:rPr>
            </w:pPr>
          </w:p>
        </w:tc>
        <w:tc>
          <w:tcPr>
            <w:tcW w:w="615" w:type="pct"/>
            <w:vAlign w:val="center"/>
          </w:tcPr>
          <w:p w14:paraId="19A196FF" w14:textId="77777777" w:rsidR="005609E3" w:rsidRPr="00840707" w:rsidRDefault="005609E3" w:rsidP="00CA0B86">
            <w:pPr>
              <w:spacing w:before="100" w:beforeAutospacing="1" w:after="100" w:afterAutospacing="1"/>
              <w:rPr>
                <w:sz w:val="18"/>
                <w:szCs w:val="18"/>
              </w:rPr>
            </w:pPr>
          </w:p>
        </w:tc>
        <w:tc>
          <w:tcPr>
            <w:tcW w:w="410" w:type="pct"/>
            <w:vAlign w:val="center"/>
          </w:tcPr>
          <w:p w14:paraId="672A66D6" w14:textId="77777777" w:rsidR="005609E3" w:rsidRPr="00840707" w:rsidRDefault="005609E3" w:rsidP="00CA0B86">
            <w:pPr>
              <w:spacing w:before="100" w:beforeAutospacing="1" w:after="100" w:afterAutospacing="1"/>
              <w:rPr>
                <w:sz w:val="18"/>
                <w:szCs w:val="18"/>
              </w:rPr>
            </w:pPr>
          </w:p>
        </w:tc>
        <w:tc>
          <w:tcPr>
            <w:tcW w:w="410" w:type="pct"/>
            <w:vAlign w:val="center"/>
          </w:tcPr>
          <w:p w14:paraId="60B81467" w14:textId="77777777" w:rsidR="005609E3" w:rsidRPr="00840707" w:rsidRDefault="005609E3" w:rsidP="00CA0B86">
            <w:pPr>
              <w:spacing w:before="100" w:beforeAutospacing="1" w:after="100" w:afterAutospacing="1"/>
              <w:rPr>
                <w:sz w:val="18"/>
                <w:szCs w:val="18"/>
              </w:rPr>
            </w:pPr>
          </w:p>
        </w:tc>
        <w:tc>
          <w:tcPr>
            <w:tcW w:w="408" w:type="pct"/>
            <w:vAlign w:val="center"/>
          </w:tcPr>
          <w:p w14:paraId="10F3AC81" w14:textId="77777777" w:rsidR="005609E3" w:rsidRPr="00840707" w:rsidRDefault="005609E3" w:rsidP="00CA0B86">
            <w:pPr>
              <w:spacing w:before="100" w:beforeAutospacing="1" w:after="100" w:afterAutospacing="1"/>
              <w:rPr>
                <w:sz w:val="18"/>
                <w:szCs w:val="18"/>
              </w:rPr>
            </w:pPr>
          </w:p>
        </w:tc>
      </w:tr>
      <w:tr w:rsidR="005609E3" w:rsidRPr="00C4217E" w14:paraId="19669810" w14:textId="77777777" w:rsidTr="00CA0B86">
        <w:trPr>
          <w:trHeight w:val="340"/>
        </w:trPr>
        <w:tc>
          <w:tcPr>
            <w:tcW w:w="197" w:type="pct"/>
            <w:vAlign w:val="center"/>
          </w:tcPr>
          <w:p w14:paraId="4348AC1A" w14:textId="77777777" w:rsidR="005609E3" w:rsidRPr="00840707" w:rsidRDefault="005609E3" w:rsidP="00CA0B86">
            <w:pPr>
              <w:spacing w:before="100" w:beforeAutospacing="1" w:after="100" w:afterAutospacing="1"/>
              <w:rPr>
                <w:sz w:val="18"/>
                <w:szCs w:val="18"/>
              </w:rPr>
            </w:pPr>
            <w:r>
              <w:rPr>
                <w:sz w:val="18"/>
                <w:szCs w:val="18"/>
              </w:rPr>
              <w:t>3.</w:t>
            </w:r>
          </w:p>
        </w:tc>
        <w:tc>
          <w:tcPr>
            <w:tcW w:w="723" w:type="pct"/>
            <w:vAlign w:val="center"/>
          </w:tcPr>
          <w:p w14:paraId="55FF3297" w14:textId="77777777" w:rsidR="005609E3" w:rsidRPr="00840707" w:rsidRDefault="005609E3" w:rsidP="00CA0B86">
            <w:pPr>
              <w:spacing w:before="100" w:beforeAutospacing="1" w:after="100" w:afterAutospacing="1"/>
              <w:rPr>
                <w:sz w:val="18"/>
                <w:szCs w:val="18"/>
              </w:rPr>
            </w:pPr>
          </w:p>
        </w:tc>
        <w:tc>
          <w:tcPr>
            <w:tcW w:w="358" w:type="pct"/>
          </w:tcPr>
          <w:p w14:paraId="3A44C032" w14:textId="77777777" w:rsidR="005609E3" w:rsidRPr="00840707" w:rsidRDefault="005609E3" w:rsidP="00CA0B86">
            <w:pPr>
              <w:spacing w:before="100" w:beforeAutospacing="1" w:after="100" w:afterAutospacing="1"/>
              <w:rPr>
                <w:sz w:val="18"/>
                <w:szCs w:val="18"/>
              </w:rPr>
            </w:pPr>
          </w:p>
        </w:tc>
        <w:tc>
          <w:tcPr>
            <w:tcW w:w="358" w:type="pct"/>
          </w:tcPr>
          <w:p w14:paraId="7A8E02DF" w14:textId="77777777" w:rsidR="005609E3" w:rsidRPr="00840707" w:rsidRDefault="005609E3" w:rsidP="00CA0B86">
            <w:pPr>
              <w:spacing w:before="100" w:beforeAutospacing="1" w:after="100" w:afterAutospacing="1"/>
              <w:rPr>
                <w:sz w:val="18"/>
                <w:szCs w:val="18"/>
              </w:rPr>
            </w:pPr>
          </w:p>
        </w:tc>
        <w:tc>
          <w:tcPr>
            <w:tcW w:w="358" w:type="pct"/>
            <w:vAlign w:val="center"/>
          </w:tcPr>
          <w:p w14:paraId="35111482" w14:textId="77777777" w:rsidR="005609E3" w:rsidRPr="00840707" w:rsidRDefault="005609E3" w:rsidP="00CA0B86">
            <w:pPr>
              <w:spacing w:before="100" w:beforeAutospacing="1" w:after="100" w:afterAutospacing="1"/>
              <w:rPr>
                <w:sz w:val="18"/>
                <w:szCs w:val="18"/>
              </w:rPr>
            </w:pPr>
          </w:p>
        </w:tc>
        <w:tc>
          <w:tcPr>
            <w:tcW w:w="411" w:type="pct"/>
            <w:vAlign w:val="center"/>
          </w:tcPr>
          <w:p w14:paraId="6B4C7D7D" w14:textId="77777777" w:rsidR="005609E3" w:rsidRPr="00840707" w:rsidRDefault="005609E3" w:rsidP="00CA0B86">
            <w:pPr>
              <w:spacing w:before="100" w:beforeAutospacing="1" w:after="100" w:afterAutospacing="1"/>
              <w:rPr>
                <w:sz w:val="18"/>
                <w:szCs w:val="18"/>
              </w:rPr>
            </w:pPr>
          </w:p>
        </w:tc>
        <w:tc>
          <w:tcPr>
            <w:tcW w:w="478" w:type="pct"/>
            <w:vAlign w:val="center"/>
          </w:tcPr>
          <w:p w14:paraId="70772270" w14:textId="77777777" w:rsidR="005609E3" w:rsidRPr="00840707" w:rsidRDefault="005609E3" w:rsidP="00CA0B86">
            <w:pPr>
              <w:spacing w:before="100" w:beforeAutospacing="1" w:after="100" w:afterAutospacing="1"/>
              <w:rPr>
                <w:sz w:val="18"/>
                <w:szCs w:val="18"/>
              </w:rPr>
            </w:pPr>
          </w:p>
        </w:tc>
        <w:tc>
          <w:tcPr>
            <w:tcW w:w="274" w:type="pct"/>
            <w:vAlign w:val="center"/>
          </w:tcPr>
          <w:p w14:paraId="2571109C" w14:textId="77777777" w:rsidR="005609E3" w:rsidRPr="00840707" w:rsidRDefault="005609E3" w:rsidP="00CA0B86">
            <w:pPr>
              <w:spacing w:before="100" w:beforeAutospacing="1" w:after="100" w:afterAutospacing="1"/>
              <w:rPr>
                <w:sz w:val="18"/>
                <w:szCs w:val="18"/>
              </w:rPr>
            </w:pPr>
          </w:p>
        </w:tc>
        <w:tc>
          <w:tcPr>
            <w:tcW w:w="615" w:type="pct"/>
            <w:vAlign w:val="center"/>
          </w:tcPr>
          <w:p w14:paraId="7D96F621" w14:textId="77777777" w:rsidR="005609E3" w:rsidRPr="00840707" w:rsidRDefault="005609E3" w:rsidP="00CA0B86">
            <w:pPr>
              <w:spacing w:before="100" w:beforeAutospacing="1" w:after="100" w:afterAutospacing="1"/>
              <w:rPr>
                <w:sz w:val="18"/>
                <w:szCs w:val="18"/>
              </w:rPr>
            </w:pPr>
          </w:p>
        </w:tc>
        <w:tc>
          <w:tcPr>
            <w:tcW w:w="410" w:type="pct"/>
            <w:vAlign w:val="center"/>
          </w:tcPr>
          <w:p w14:paraId="236D3871" w14:textId="77777777" w:rsidR="005609E3" w:rsidRPr="00840707" w:rsidRDefault="005609E3" w:rsidP="00CA0B86">
            <w:pPr>
              <w:spacing w:before="100" w:beforeAutospacing="1" w:after="100" w:afterAutospacing="1"/>
              <w:rPr>
                <w:sz w:val="18"/>
                <w:szCs w:val="18"/>
              </w:rPr>
            </w:pPr>
          </w:p>
        </w:tc>
        <w:tc>
          <w:tcPr>
            <w:tcW w:w="410" w:type="pct"/>
            <w:vAlign w:val="center"/>
          </w:tcPr>
          <w:p w14:paraId="301B029F" w14:textId="77777777" w:rsidR="005609E3" w:rsidRPr="00840707" w:rsidRDefault="005609E3" w:rsidP="00CA0B86">
            <w:pPr>
              <w:spacing w:before="100" w:beforeAutospacing="1" w:after="100" w:afterAutospacing="1"/>
              <w:rPr>
                <w:sz w:val="18"/>
                <w:szCs w:val="18"/>
              </w:rPr>
            </w:pPr>
          </w:p>
        </w:tc>
        <w:tc>
          <w:tcPr>
            <w:tcW w:w="408" w:type="pct"/>
            <w:vAlign w:val="center"/>
          </w:tcPr>
          <w:p w14:paraId="174050C0" w14:textId="77777777" w:rsidR="005609E3" w:rsidRPr="00840707" w:rsidRDefault="005609E3" w:rsidP="00CA0B86">
            <w:pPr>
              <w:spacing w:before="100" w:beforeAutospacing="1" w:after="100" w:afterAutospacing="1"/>
              <w:rPr>
                <w:sz w:val="18"/>
                <w:szCs w:val="18"/>
              </w:rPr>
            </w:pPr>
          </w:p>
        </w:tc>
      </w:tr>
      <w:tr w:rsidR="005609E3" w:rsidRPr="00C4217E" w14:paraId="25334415" w14:textId="77777777" w:rsidTr="00CA0B86">
        <w:trPr>
          <w:trHeight w:val="340"/>
        </w:trPr>
        <w:tc>
          <w:tcPr>
            <w:tcW w:w="197" w:type="pct"/>
            <w:vAlign w:val="center"/>
          </w:tcPr>
          <w:p w14:paraId="0FE46E24" w14:textId="77777777" w:rsidR="005609E3" w:rsidRPr="00840707" w:rsidRDefault="005609E3" w:rsidP="00CA0B86">
            <w:pPr>
              <w:spacing w:before="100" w:beforeAutospacing="1" w:after="100" w:afterAutospacing="1"/>
              <w:rPr>
                <w:sz w:val="18"/>
                <w:szCs w:val="18"/>
              </w:rPr>
            </w:pPr>
            <w:r>
              <w:rPr>
                <w:sz w:val="18"/>
                <w:szCs w:val="18"/>
              </w:rPr>
              <w:t>4.</w:t>
            </w:r>
          </w:p>
        </w:tc>
        <w:tc>
          <w:tcPr>
            <w:tcW w:w="723" w:type="pct"/>
            <w:vAlign w:val="center"/>
          </w:tcPr>
          <w:p w14:paraId="496203C4" w14:textId="77777777" w:rsidR="005609E3" w:rsidRPr="00840707" w:rsidRDefault="005609E3" w:rsidP="00CA0B86">
            <w:pPr>
              <w:spacing w:before="100" w:beforeAutospacing="1" w:after="100" w:afterAutospacing="1"/>
              <w:rPr>
                <w:sz w:val="18"/>
                <w:szCs w:val="18"/>
              </w:rPr>
            </w:pPr>
          </w:p>
        </w:tc>
        <w:tc>
          <w:tcPr>
            <w:tcW w:w="358" w:type="pct"/>
          </w:tcPr>
          <w:p w14:paraId="503741E1" w14:textId="77777777" w:rsidR="005609E3" w:rsidRPr="00840707" w:rsidRDefault="005609E3" w:rsidP="00CA0B86">
            <w:pPr>
              <w:spacing w:before="100" w:beforeAutospacing="1" w:after="100" w:afterAutospacing="1"/>
              <w:rPr>
                <w:sz w:val="18"/>
                <w:szCs w:val="18"/>
              </w:rPr>
            </w:pPr>
          </w:p>
        </w:tc>
        <w:tc>
          <w:tcPr>
            <w:tcW w:w="358" w:type="pct"/>
          </w:tcPr>
          <w:p w14:paraId="72E7401C" w14:textId="77777777" w:rsidR="005609E3" w:rsidRPr="00840707" w:rsidRDefault="005609E3" w:rsidP="00CA0B86">
            <w:pPr>
              <w:spacing w:before="100" w:beforeAutospacing="1" w:after="100" w:afterAutospacing="1"/>
              <w:rPr>
                <w:sz w:val="18"/>
                <w:szCs w:val="18"/>
              </w:rPr>
            </w:pPr>
          </w:p>
        </w:tc>
        <w:tc>
          <w:tcPr>
            <w:tcW w:w="358" w:type="pct"/>
            <w:vAlign w:val="center"/>
          </w:tcPr>
          <w:p w14:paraId="2C93572D" w14:textId="77777777" w:rsidR="005609E3" w:rsidRPr="00840707" w:rsidRDefault="005609E3" w:rsidP="00CA0B86">
            <w:pPr>
              <w:spacing w:before="100" w:beforeAutospacing="1" w:after="100" w:afterAutospacing="1"/>
              <w:rPr>
                <w:sz w:val="18"/>
                <w:szCs w:val="18"/>
              </w:rPr>
            </w:pPr>
          </w:p>
        </w:tc>
        <w:tc>
          <w:tcPr>
            <w:tcW w:w="411" w:type="pct"/>
            <w:vAlign w:val="center"/>
          </w:tcPr>
          <w:p w14:paraId="2B842D7E" w14:textId="77777777" w:rsidR="005609E3" w:rsidRPr="00840707" w:rsidRDefault="005609E3" w:rsidP="00CA0B86">
            <w:pPr>
              <w:spacing w:before="100" w:beforeAutospacing="1" w:after="100" w:afterAutospacing="1"/>
              <w:rPr>
                <w:sz w:val="18"/>
                <w:szCs w:val="18"/>
              </w:rPr>
            </w:pPr>
          </w:p>
        </w:tc>
        <w:tc>
          <w:tcPr>
            <w:tcW w:w="478" w:type="pct"/>
            <w:vAlign w:val="center"/>
          </w:tcPr>
          <w:p w14:paraId="08D213F1" w14:textId="77777777" w:rsidR="005609E3" w:rsidRPr="00840707" w:rsidRDefault="005609E3" w:rsidP="00CA0B86">
            <w:pPr>
              <w:spacing w:before="100" w:beforeAutospacing="1" w:after="100" w:afterAutospacing="1"/>
              <w:rPr>
                <w:sz w:val="18"/>
                <w:szCs w:val="18"/>
              </w:rPr>
            </w:pPr>
          </w:p>
        </w:tc>
        <w:tc>
          <w:tcPr>
            <w:tcW w:w="274" w:type="pct"/>
            <w:vAlign w:val="center"/>
          </w:tcPr>
          <w:p w14:paraId="7E53BDDE" w14:textId="77777777" w:rsidR="005609E3" w:rsidRPr="00840707" w:rsidRDefault="005609E3" w:rsidP="00CA0B86">
            <w:pPr>
              <w:spacing w:before="100" w:beforeAutospacing="1" w:after="100" w:afterAutospacing="1"/>
              <w:rPr>
                <w:sz w:val="18"/>
                <w:szCs w:val="18"/>
              </w:rPr>
            </w:pPr>
          </w:p>
        </w:tc>
        <w:tc>
          <w:tcPr>
            <w:tcW w:w="615" w:type="pct"/>
            <w:vAlign w:val="center"/>
          </w:tcPr>
          <w:p w14:paraId="6DA7EC20" w14:textId="77777777" w:rsidR="005609E3" w:rsidRPr="00840707" w:rsidRDefault="005609E3" w:rsidP="00CA0B86">
            <w:pPr>
              <w:spacing w:before="100" w:beforeAutospacing="1" w:after="100" w:afterAutospacing="1"/>
              <w:rPr>
                <w:sz w:val="18"/>
                <w:szCs w:val="18"/>
              </w:rPr>
            </w:pPr>
          </w:p>
        </w:tc>
        <w:tc>
          <w:tcPr>
            <w:tcW w:w="410" w:type="pct"/>
            <w:vAlign w:val="center"/>
          </w:tcPr>
          <w:p w14:paraId="5E1A78D7" w14:textId="77777777" w:rsidR="005609E3" w:rsidRPr="00840707" w:rsidRDefault="005609E3" w:rsidP="00CA0B86">
            <w:pPr>
              <w:spacing w:before="100" w:beforeAutospacing="1" w:after="100" w:afterAutospacing="1"/>
              <w:rPr>
                <w:sz w:val="18"/>
                <w:szCs w:val="18"/>
              </w:rPr>
            </w:pPr>
          </w:p>
        </w:tc>
        <w:tc>
          <w:tcPr>
            <w:tcW w:w="410" w:type="pct"/>
            <w:vAlign w:val="center"/>
          </w:tcPr>
          <w:p w14:paraId="389ABBA1" w14:textId="77777777" w:rsidR="005609E3" w:rsidRPr="00840707" w:rsidRDefault="005609E3" w:rsidP="00CA0B86">
            <w:pPr>
              <w:spacing w:before="100" w:beforeAutospacing="1" w:after="100" w:afterAutospacing="1"/>
              <w:rPr>
                <w:sz w:val="18"/>
                <w:szCs w:val="18"/>
              </w:rPr>
            </w:pPr>
          </w:p>
        </w:tc>
        <w:tc>
          <w:tcPr>
            <w:tcW w:w="408" w:type="pct"/>
            <w:vAlign w:val="center"/>
          </w:tcPr>
          <w:p w14:paraId="231CDC11" w14:textId="77777777" w:rsidR="005609E3" w:rsidRPr="00840707" w:rsidRDefault="005609E3" w:rsidP="00CA0B86">
            <w:pPr>
              <w:spacing w:before="100" w:beforeAutospacing="1" w:after="100" w:afterAutospacing="1"/>
              <w:rPr>
                <w:sz w:val="18"/>
                <w:szCs w:val="18"/>
              </w:rPr>
            </w:pPr>
          </w:p>
        </w:tc>
      </w:tr>
      <w:tr w:rsidR="005609E3" w:rsidRPr="00C4217E" w14:paraId="76112CA6" w14:textId="77777777" w:rsidTr="00CA0B86">
        <w:trPr>
          <w:trHeight w:val="340"/>
        </w:trPr>
        <w:tc>
          <w:tcPr>
            <w:tcW w:w="197" w:type="pct"/>
            <w:vAlign w:val="center"/>
          </w:tcPr>
          <w:p w14:paraId="3AC78D2E" w14:textId="77777777" w:rsidR="005609E3" w:rsidRPr="00840707" w:rsidRDefault="005609E3" w:rsidP="00CA0B86">
            <w:pPr>
              <w:spacing w:before="100" w:beforeAutospacing="1" w:after="100" w:afterAutospacing="1"/>
              <w:rPr>
                <w:sz w:val="18"/>
                <w:szCs w:val="18"/>
              </w:rPr>
            </w:pPr>
            <w:r>
              <w:rPr>
                <w:sz w:val="18"/>
                <w:szCs w:val="18"/>
              </w:rPr>
              <w:t>…</w:t>
            </w:r>
          </w:p>
        </w:tc>
        <w:tc>
          <w:tcPr>
            <w:tcW w:w="723" w:type="pct"/>
            <w:vAlign w:val="center"/>
          </w:tcPr>
          <w:p w14:paraId="147FF65B" w14:textId="77777777" w:rsidR="005609E3" w:rsidRPr="00840707" w:rsidRDefault="005609E3" w:rsidP="00CA0B86">
            <w:pPr>
              <w:spacing w:before="100" w:beforeAutospacing="1" w:after="100" w:afterAutospacing="1"/>
              <w:rPr>
                <w:sz w:val="18"/>
                <w:szCs w:val="18"/>
              </w:rPr>
            </w:pPr>
            <w:r>
              <w:rPr>
                <w:sz w:val="18"/>
                <w:szCs w:val="18"/>
              </w:rPr>
              <w:t>………</w:t>
            </w:r>
          </w:p>
        </w:tc>
        <w:tc>
          <w:tcPr>
            <w:tcW w:w="358" w:type="pct"/>
          </w:tcPr>
          <w:p w14:paraId="0C1AAFF8" w14:textId="77777777" w:rsidR="005609E3" w:rsidRPr="00840707" w:rsidRDefault="005609E3" w:rsidP="00CA0B86">
            <w:pPr>
              <w:spacing w:before="100" w:beforeAutospacing="1" w:after="100" w:afterAutospacing="1"/>
              <w:rPr>
                <w:sz w:val="18"/>
                <w:szCs w:val="18"/>
              </w:rPr>
            </w:pPr>
          </w:p>
        </w:tc>
        <w:tc>
          <w:tcPr>
            <w:tcW w:w="358" w:type="pct"/>
          </w:tcPr>
          <w:p w14:paraId="76DD6554" w14:textId="77777777" w:rsidR="005609E3" w:rsidRPr="00840707" w:rsidRDefault="005609E3" w:rsidP="00CA0B86">
            <w:pPr>
              <w:spacing w:before="100" w:beforeAutospacing="1" w:after="100" w:afterAutospacing="1"/>
              <w:rPr>
                <w:sz w:val="18"/>
                <w:szCs w:val="18"/>
              </w:rPr>
            </w:pPr>
          </w:p>
        </w:tc>
        <w:tc>
          <w:tcPr>
            <w:tcW w:w="358" w:type="pct"/>
            <w:vAlign w:val="center"/>
          </w:tcPr>
          <w:p w14:paraId="2685361D" w14:textId="77777777" w:rsidR="005609E3" w:rsidRPr="00840707" w:rsidRDefault="005609E3" w:rsidP="00CA0B86">
            <w:pPr>
              <w:spacing w:before="100" w:beforeAutospacing="1" w:after="100" w:afterAutospacing="1"/>
              <w:rPr>
                <w:sz w:val="18"/>
                <w:szCs w:val="18"/>
              </w:rPr>
            </w:pPr>
          </w:p>
        </w:tc>
        <w:tc>
          <w:tcPr>
            <w:tcW w:w="411" w:type="pct"/>
            <w:vAlign w:val="center"/>
          </w:tcPr>
          <w:p w14:paraId="5F79ADE8" w14:textId="77777777" w:rsidR="005609E3" w:rsidRPr="00840707" w:rsidRDefault="005609E3" w:rsidP="00CA0B86">
            <w:pPr>
              <w:spacing w:before="100" w:beforeAutospacing="1" w:after="100" w:afterAutospacing="1"/>
              <w:rPr>
                <w:sz w:val="18"/>
                <w:szCs w:val="18"/>
              </w:rPr>
            </w:pPr>
          </w:p>
        </w:tc>
        <w:tc>
          <w:tcPr>
            <w:tcW w:w="478" w:type="pct"/>
            <w:vAlign w:val="center"/>
          </w:tcPr>
          <w:p w14:paraId="5A118009" w14:textId="77777777" w:rsidR="005609E3" w:rsidRPr="00840707" w:rsidRDefault="005609E3" w:rsidP="00CA0B86">
            <w:pPr>
              <w:spacing w:before="100" w:beforeAutospacing="1" w:after="100" w:afterAutospacing="1"/>
              <w:rPr>
                <w:sz w:val="18"/>
                <w:szCs w:val="18"/>
              </w:rPr>
            </w:pPr>
          </w:p>
        </w:tc>
        <w:tc>
          <w:tcPr>
            <w:tcW w:w="274" w:type="pct"/>
            <w:vAlign w:val="center"/>
          </w:tcPr>
          <w:p w14:paraId="6C69C28B" w14:textId="77777777" w:rsidR="005609E3" w:rsidRPr="00840707" w:rsidRDefault="005609E3" w:rsidP="00CA0B86">
            <w:pPr>
              <w:spacing w:before="100" w:beforeAutospacing="1" w:after="100" w:afterAutospacing="1"/>
              <w:rPr>
                <w:sz w:val="18"/>
                <w:szCs w:val="18"/>
              </w:rPr>
            </w:pPr>
          </w:p>
        </w:tc>
        <w:tc>
          <w:tcPr>
            <w:tcW w:w="615" w:type="pct"/>
            <w:vAlign w:val="center"/>
          </w:tcPr>
          <w:p w14:paraId="30593034" w14:textId="77777777" w:rsidR="005609E3" w:rsidRPr="00840707" w:rsidRDefault="005609E3" w:rsidP="00CA0B86">
            <w:pPr>
              <w:spacing w:before="100" w:beforeAutospacing="1" w:after="100" w:afterAutospacing="1"/>
              <w:rPr>
                <w:sz w:val="18"/>
                <w:szCs w:val="18"/>
              </w:rPr>
            </w:pPr>
          </w:p>
        </w:tc>
        <w:tc>
          <w:tcPr>
            <w:tcW w:w="410" w:type="pct"/>
            <w:vAlign w:val="center"/>
          </w:tcPr>
          <w:p w14:paraId="689B0F55" w14:textId="77777777" w:rsidR="005609E3" w:rsidRPr="00840707" w:rsidRDefault="005609E3" w:rsidP="00CA0B86">
            <w:pPr>
              <w:spacing w:before="100" w:beforeAutospacing="1" w:after="100" w:afterAutospacing="1"/>
              <w:rPr>
                <w:sz w:val="18"/>
                <w:szCs w:val="18"/>
              </w:rPr>
            </w:pPr>
          </w:p>
        </w:tc>
        <w:tc>
          <w:tcPr>
            <w:tcW w:w="410" w:type="pct"/>
            <w:vAlign w:val="center"/>
          </w:tcPr>
          <w:p w14:paraId="1FA824EB" w14:textId="77777777" w:rsidR="005609E3" w:rsidRPr="00840707" w:rsidRDefault="005609E3" w:rsidP="00CA0B86">
            <w:pPr>
              <w:spacing w:before="100" w:beforeAutospacing="1" w:after="100" w:afterAutospacing="1"/>
              <w:rPr>
                <w:sz w:val="18"/>
                <w:szCs w:val="18"/>
              </w:rPr>
            </w:pPr>
          </w:p>
        </w:tc>
        <w:tc>
          <w:tcPr>
            <w:tcW w:w="408" w:type="pct"/>
            <w:vAlign w:val="center"/>
          </w:tcPr>
          <w:p w14:paraId="109D1A93" w14:textId="77777777" w:rsidR="005609E3" w:rsidRPr="00840707" w:rsidRDefault="005609E3" w:rsidP="00CA0B86">
            <w:pPr>
              <w:spacing w:before="100" w:beforeAutospacing="1" w:after="100" w:afterAutospacing="1"/>
              <w:rPr>
                <w:sz w:val="18"/>
                <w:szCs w:val="18"/>
              </w:rPr>
            </w:pPr>
          </w:p>
        </w:tc>
      </w:tr>
      <w:tr w:rsidR="005609E3" w:rsidRPr="00C4217E" w14:paraId="36A320E7" w14:textId="77777777" w:rsidTr="00CA0B86">
        <w:trPr>
          <w:trHeight w:val="340"/>
        </w:trPr>
        <w:tc>
          <w:tcPr>
            <w:tcW w:w="1636" w:type="pct"/>
            <w:gridSpan w:val="4"/>
            <w:tcBorders>
              <w:bottom w:val="single" w:sz="4" w:space="0" w:color="auto"/>
            </w:tcBorders>
            <w:shd w:val="clear" w:color="auto" w:fill="D9D9D9" w:themeFill="background1" w:themeFillShade="D9"/>
            <w:vAlign w:val="center"/>
          </w:tcPr>
          <w:p w14:paraId="0BEAE5CD" w14:textId="77777777" w:rsidR="005609E3" w:rsidRPr="00840707" w:rsidRDefault="005609E3" w:rsidP="00CA0B86">
            <w:pPr>
              <w:spacing w:before="100" w:beforeAutospacing="1" w:after="100" w:afterAutospacing="1"/>
              <w:rPr>
                <w:sz w:val="18"/>
                <w:szCs w:val="18"/>
              </w:rPr>
            </w:pPr>
            <w:r w:rsidRPr="00840707">
              <w:rPr>
                <w:b/>
                <w:sz w:val="18"/>
                <w:szCs w:val="18"/>
              </w:rPr>
              <w:t>Σ</w:t>
            </w:r>
            <w:r w:rsidRPr="00CA0B86">
              <w:rPr>
                <w:b/>
                <w:sz w:val="18"/>
                <w:szCs w:val="18"/>
                <w:shd w:val="clear" w:color="auto" w:fill="D9D9D9" w:themeFill="background1" w:themeFillShade="D9"/>
              </w:rPr>
              <w:t>ΥΝΟΛΟ</w:t>
            </w:r>
          </w:p>
        </w:tc>
        <w:tc>
          <w:tcPr>
            <w:tcW w:w="358" w:type="pct"/>
            <w:tcBorders>
              <w:bottom w:val="single" w:sz="4" w:space="0" w:color="auto"/>
            </w:tcBorders>
            <w:vAlign w:val="center"/>
          </w:tcPr>
          <w:p w14:paraId="4D7EA8F0" w14:textId="77777777" w:rsidR="005609E3" w:rsidRPr="00840707" w:rsidRDefault="005609E3" w:rsidP="00CA0B86">
            <w:pPr>
              <w:spacing w:before="100" w:beforeAutospacing="1" w:after="100" w:afterAutospacing="1"/>
              <w:rPr>
                <w:sz w:val="18"/>
                <w:szCs w:val="18"/>
              </w:rPr>
            </w:pPr>
          </w:p>
        </w:tc>
        <w:tc>
          <w:tcPr>
            <w:tcW w:w="411" w:type="pct"/>
            <w:tcBorders>
              <w:bottom w:val="single" w:sz="4" w:space="0" w:color="auto"/>
            </w:tcBorders>
            <w:shd w:val="clear" w:color="auto" w:fill="D9D9D9" w:themeFill="background1" w:themeFillShade="D9"/>
            <w:vAlign w:val="center"/>
          </w:tcPr>
          <w:p w14:paraId="0F23D343" w14:textId="77777777" w:rsidR="005609E3" w:rsidRPr="00840707" w:rsidRDefault="005609E3" w:rsidP="00CA0B86">
            <w:pPr>
              <w:spacing w:before="100" w:beforeAutospacing="1" w:after="100" w:afterAutospacing="1"/>
              <w:rPr>
                <w:sz w:val="18"/>
                <w:szCs w:val="18"/>
              </w:rPr>
            </w:pPr>
          </w:p>
        </w:tc>
        <w:tc>
          <w:tcPr>
            <w:tcW w:w="478" w:type="pct"/>
            <w:vAlign w:val="center"/>
          </w:tcPr>
          <w:p w14:paraId="6C6C5D2C" w14:textId="77777777" w:rsidR="005609E3" w:rsidRPr="00840707" w:rsidRDefault="005609E3" w:rsidP="00CA0B86">
            <w:pPr>
              <w:spacing w:before="100" w:beforeAutospacing="1" w:after="100" w:afterAutospacing="1"/>
              <w:rPr>
                <w:sz w:val="18"/>
                <w:szCs w:val="18"/>
              </w:rPr>
            </w:pPr>
          </w:p>
        </w:tc>
        <w:tc>
          <w:tcPr>
            <w:tcW w:w="274" w:type="pct"/>
            <w:vAlign w:val="center"/>
          </w:tcPr>
          <w:p w14:paraId="143F44CB" w14:textId="77777777" w:rsidR="005609E3" w:rsidRPr="00840707" w:rsidRDefault="005609E3" w:rsidP="00CA0B86">
            <w:pPr>
              <w:spacing w:before="100" w:beforeAutospacing="1" w:after="100" w:afterAutospacing="1"/>
              <w:rPr>
                <w:sz w:val="18"/>
                <w:szCs w:val="18"/>
              </w:rPr>
            </w:pPr>
          </w:p>
        </w:tc>
        <w:tc>
          <w:tcPr>
            <w:tcW w:w="615" w:type="pct"/>
            <w:vAlign w:val="center"/>
          </w:tcPr>
          <w:p w14:paraId="5A3ED11F" w14:textId="77777777" w:rsidR="005609E3" w:rsidRPr="00840707" w:rsidRDefault="005609E3" w:rsidP="00CA0B86">
            <w:pPr>
              <w:spacing w:before="100" w:beforeAutospacing="1" w:after="100" w:afterAutospacing="1"/>
              <w:rPr>
                <w:sz w:val="18"/>
                <w:szCs w:val="18"/>
              </w:rPr>
            </w:pPr>
          </w:p>
        </w:tc>
        <w:tc>
          <w:tcPr>
            <w:tcW w:w="410" w:type="pct"/>
            <w:vAlign w:val="center"/>
          </w:tcPr>
          <w:p w14:paraId="36E98700" w14:textId="77777777" w:rsidR="005609E3" w:rsidRPr="00840707" w:rsidRDefault="005609E3" w:rsidP="00CA0B86">
            <w:pPr>
              <w:spacing w:before="100" w:beforeAutospacing="1" w:after="100" w:afterAutospacing="1"/>
              <w:rPr>
                <w:sz w:val="18"/>
                <w:szCs w:val="18"/>
              </w:rPr>
            </w:pPr>
          </w:p>
        </w:tc>
        <w:tc>
          <w:tcPr>
            <w:tcW w:w="410" w:type="pct"/>
            <w:vAlign w:val="center"/>
          </w:tcPr>
          <w:p w14:paraId="37ECE4B1" w14:textId="77777777" w:rsidR="005609E3" w:rsidRPr="00840707" w:rsidRDefault="005609E3" w:rsidP="00CA0B86">
            <w:pPr>
              <w:spacing w:before="100" w:beforeAutospacing="1" w:after="100" w:afterAutospacing="1"/>
              <w:rPr>
                <w:sz w:val="18"/>
                <w:szCs w:val="18"/>
              </w:rPr>
            </w:pPr>
          </w:p>
        </w:tc>
        <w:tc>
          <w:tcPr>
            <w:tcW w:w="408" w:type="pct"/>
            <w:vAlign w:val="center"/>
          </w:tcPr>
          <w:p w14:paraId="160E1E0A" w14:textId="77777777" w:rsidR="005609E3" w:rsidRPr="00840707" w:rsidRDefault="005609E3" w:rsidP="00CA0B86">
            <w:pPr>
              <w:spacing w:before="100" w:beforeAutospacing="1" w:after="100" w:afterAutospacing="1"/>
              <w:rPr>
                <w:sz w:val="18"/>
                <w:szCs w:val="18"/>
              </w:rPr>
            </w:pPr>
          </w:p>
        </w:tc>
      </w:tr>
    </w:tbl>
    <w:p w14:paraId="7D357D7B" w14:textId="77777777" w:rsidR="005609E3" w:rsidRDefault="005609E3" w:rsidP="005609E3">
      <w:pPr>
        <w:rPr>
          <w:rFonts w:eastAsia="Tahoma"/>
          <w:lang w:val="el"/>
        </w:rPr>
      </w:pPr>
    </w:p>
    <w:p w14:paraId="53BE0089" w14:textId="17FC1D1F" w:rsidR="005609E3" w:rsidRPr="00FE7B58" w:rsidRDefault="005609E3" w:rsidP="005609E3">
      <w:pPr>
        <w:spacing w:line="240" w:lineRule="exact"/>
        <w:ind w:left="284" w:hanging="284"/>
        <w:rPr>
          <w:sz w:val="20"/>
          <w:szCs w:val="20"/>
          <w:lang w:val="el"/>
        </w:rPr>
      </w:pPr>
      <w:r w:rsidRPr="00CF7574">
        <w:rPr>
          <w:sz w:val="20"/>
          <w:szCs w:val="20"/>
          <w:lang w:val="el"/>
        </w:rPr>
        <w:t>**</w:t>
      </w:r>
      <w:r w:rsidRPr="00965BD5">
        <w:rPr>
          <w:sz w:val="20"/>
          <w:szCs w:val="20"/>
        </w:rPr>
        <w:t xml:space="preserve"> </w:t>
      </w:r>
      <w:r w:rsidRPr="00FE7B58">
        <w:rPr>
          <w:sz w:val="20"/>
          <w:szCs w:val="20"/>
          <w:lang w:val="el"/>
        </w:rPr>
        <w:t xml:space="preserve">Οι Υποψήφιοι ανάδοχοι υποχρεούνται να </w:t>
      </w:r>
      <w:r>
        <w:rPr>
          <w:sz w:val="20"/>
          <w:szCs w:val="20"/>
          <w:lang w:val="el"/>
        </w:rPr>
        <w:t>συμπληρώσουν</w:t>
      </w:r>
      <w:r w:rsidRPr="00FE7B58">
        <w:rPr>
          <w:sz w:val="20"/>
          <w:szCs w:val="20"/>
          <w:lang w:val="el"/>
        </w:rPr>
        <w:t xml:space="preserve"> τον παραπάνω πίνακα αναφέροντας αναλυτικά τις </w:t>
      </w:r>
      <w:r>
        <w:rPr>
          <w:sz w:val="20"/>
          <w:szCs w:val="20"/>
          <w:lang w:val="el"/>
        </w:rPr>
        <w:t>Εφαρμογές εφόσον απαιτούνται</w:t>
      </w:r>
      <w:r w:rsidRPr="00FE7B58">
        <w:rPr>
          <w:sz w:val="20"/>
          <w:szCs w:val="20"/>
          <w:lang w:val="el"/>
        </w:rPr>
        <w:t>.</w:t>
      </w:r>
    </w:p>
    <w:p w14:paraId="59D56D76" w14:textId="77777777" w:rsidR="005609E3" w:rsidRDefault="005609E3" w:rsidP="005609E3">
      <w:pPr>
        <w:rPr>
          <w:rFonts w:eastAsia="Tahoma"/>
          <w:lang w:val="el"/>
        </w:rPr>
      </w:pPr>
    </w:p>
    <w:p w14:paraId="2EF0F451" w14:textId="77777777" w:rsidR="005609E3" w:rsidRDefault="005609E3" w:rsidP="005609E3">
      <w:pPr>
        <w:rPr>
          <w:rFonts w:eastAsia="Tahoma"/>
          <w:lang w:val="el"/>
        </w:rPr>
      </w:pPr>
    </w:p>
    <w:p w14:paraId="7299B00E" w14:textId="77777777" w:rsidR="005609E3" w:rsidRDefault="005609E3" w:rsidP="005609E3">
      <w:pPr>
        <w:rPr>
          <w:rFonts w:eastAsia="Tahoma"/>
          <w:lang w:val="el"/>
        </w:rPr>
      </w:pPr>
    </w:p>
    <w:p w14:paraId="6441FB5F" w14:textId="77777777" w:rsidR="005609E3" w:rsidRDefault="005609E3" w:rsidP="005609E3">
      <w:pPr>
        <w:rPr>
          <w:rFonts w:eastAsia="Tahoma"/>
          <w:lang w:val="el"/>
        </w:rPr>
      </w:pPr>
    </w:p>
    <w:p w14:paraId="2D1B9651" w14:textId="77777777" w:rsidR="005609E3" w:rsidRDefault="005609E3" w:rsidP="005609E3">
      <w:pPr>
        <w:rPr>
          <w:rFonts w:eastAsia="Tahoma"/>
          <w:lang w:val="el"/>
        </w:rPr>
      </w:pPr>
    </w:p>
    <w:p w14:paraId="5811D48D" w14:textId="77777777" w:rsidR="005609E3" w:rsidRPr="00BF716E" w:rsidRDefault="005609E3" w:rsidP="00BF716E">
      <w:pPr>
        <w:rPr>
          <w:rFonts w:eastAsia="Tahoma"/>
          <w:lang w:val="el"/>
        </w:rPr>
      </w:pPr>
    </w:p>
    <w:p w14:paraId="14A13ABA" w14:textId="7E7BCD48" w:rsidR="00C43D6C" w:rsidRPr="00990757" w:rsidRDefault="00C43D6C" w:rsidP="00BF716E">
      <w:pPr>
        <w:pStyle w:val="33"/>
        <w:numPr>
          <w:ilvl w:val="0"/>
          <w:numId w:val="90"/>
        </w:numPr>
        <w:rPr>
          <w:rFonts w:eastAsia="Tahoma"/>
          <w:szCs w:val="22"/>
          <w:lang w:val="el"/>
        </w:rPr>
      </w:pPr>
      <w:bookmarkStart w:id="523" w:name="_Toc189814768"/>
      <w:r w:rsidRPr="002C008A">
        <w:rPr>
          <w:rFonts w:eastAsia="Tahoma"/>
        </w:rPr>
        <w:lastRenderedPageBreak/>
        <w:t>Υπηρεσίες</w:t>
      </w:r>
      <w:r w:rsidRPr="00990757">
        <w:rPr>
          <w:rFonts w:eastAsia="Tahoma"/>
          <w:szCs w:val="22"/>
          <w:lang w:val="el"/>
        </w:rPr>
        <w:t xml:space="preserve"> (Πίνακας </w:t>
      </w:r>
      <w:r w:rsidR="005609E3">
        <w:rPr>
          <w:rFonts w:eastAsia="Tahoma"/>
          <w:szCs w:val="22"/>
          <w:lang w:val="el"/>
        </w:rPr>
        <w:t>3</w:t>
      </w:r>
      <w:r w:rsidRPr="00990757">
        <w:rPr>
          <w:rFonts w:eastAsia="Tahoma"/>
          <w:szCs w:val="22"/>
          <w:lang w:val="el"/>
        </w:rPr>
        <w:t>)</w:t>
      </w:r>
      <w:bookmarkEnd w:id="522"/>
      <w:bookmarkEnd w:id="523"/>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616"/>
        <w:gridCol w:w="5082"/>
        <w:gridCol w:w="1082"/>
        <w:gridCol w:w="1085"/>
        <w:gridCol w:w="1076"/>
        <w:gridCol w:w="1413"/>
        <w:gridCol w:w="1226"/>
        <w:gridCol w:w="1330"/>
        <w:gridCol w:w="1479"/>
      </w:tblGrid>
      <w:tr w:rsidR="003B02CC" w:rsidRPr="00C4217E" w14:paraId="42DADB18" w14:textId="77777777" w:rsidTr="00CA0B86">
        <w:trPr>
          <w:cantSplit/>
          <w:tblHeader/>
        </w:trPr>
        <w:tc>
          <w:tcPr>
            <w:tcW w:w="214" w:type="pct"/>
            <w:vMerge w:val="restart"/>
            <w:shd w:val="pct15" w:color="auto" w:fill="FFFFFF"/>
            <w:vAlign w:val="center"/>
          </w:tcPr>
          <w:p w14:paraId="094B5558" w14:textId="77777777" w:rsidR="003B02CC" w:rsidRPr="00840707" w:rsidRDefault="003B02CC" w:rsidP="00CA0B86">
            <w:pPr>
              <w:keepNext/>
              <w:keepLines/>
              <w:spacing w:before="60" w:after="60"/>
              <w:ind w:right="-191"/>
              <w:rPr>
                <w:sz w:val="18"/>
                <w:szCs w:val="18"/>
              </w:rPr>
            </w:pPr>
            <w:bookmarkStart w:id="524" w:name="_Hlk167319950"/>
            <w:r w:rsidRPr="00840707">
              <w:rPr>
                <w:sz w:val="18"/>
                <w:szCs w:val="18"/>
              </w:rPr>
              <w:t>Α/Α</w:t>
            </w:r>
          </w:p>
        </w:tc>
        <w:tc>
          <w:tcPr>
            <w:tcW w:w="1766" w:type="pct"/>
            <w:vMerge w:val="restart"/>
            <w:shd w:val="pct15" w:color="auto" w:fill="FFFFFF"/>
            <w:vAlign w:val="center"/>
          </w:tcPr>
          <w:p w14:paraId="2A15CC3D" w14:textId="77777777" w:rsidR="003B02CC" w:rsidRPr="00840707" w:rsidRDefault="003B02CC" w:rsidP="00CA0B86">
            <w:pPr>
              <w:keepNext/>
              <w:keepLines/>
              <w:spacing w:before="60" w:after="60"/>
              <w:jc w:val="center"/>
              <w:rPr>
                <w:sz w:val="18"/>
                <w:szCs w:val="18"/>
              </w:rPr>
            </w:pPr>
            <w:r w:rsidRPr="00840707">
              <w:rPr>
                <w:sz w:val="18"/>
                <w:szCs w:val="18"/>
              </w:rPr>
              <w:t>ΠΕΡΙΓΡΑΦΗ</w:t>
            </w:r>
          </w:p>
        </w:tc>
        <w:tc>
          <w:tcPr>
            <w:tcW w:w="376" w:type="pct"/>
            <w:vMerge w:val="restart"/>
            <w:shd w:val="pct15" w:color="auto" w:fill="FFFFFF"/>
            <w:vAlign w:val="center"/>
          </w:tcPr>
          <w:p w14:paraId="21490DA3" w14:textId="77777777" w:rsidR="003B02CC" w:rsidRPr="00D35A9B" w:rsidRDefault="003B02CC" w:rsidP="00CA0B86">
            <w:pPr>
              <w:keepNext/>
              <w:keepLines/>
              <w:spacing w:before="60" w:after="60"/>
              <w:ind w:left="-100" w:right="-11"/>
              <w:jc w:val="center"/>
              <w:rPr>
                <w:sz w:val="18"/>
                <w:szCs w:val="18"/>
              </w:rPr>
            </w:pPr>
            <w:r w:rsidRPr="00CA0B86">
              <w:rPr>
                <w:sz w:val="18"/>
                <w:szCs w:val="18"/>
              </w:rPr>
              <w:t>ΦΑΣΗ ΈΡΓΟΥ</w:t>
            </w:r>
          </w:p>
        </w:tc>
        <w:tc>
          <w:tcPr>
            <w:tcW w:w="377" w:type="pct"/>
            <w:vMerge w:val="restart"/>
            <w:shd w:val="pct15" w:color="auto" w:fill="FFFFFF"/>
            <w:vAlign w:val="center"/>
          </w:tcPr>
          <w:p w14:paraId="0A9CF904" w14:textId="77777777" w:rsidR="003B02CC" w:rsidRPr="00D35A9B" w:rsidRDefault="003B02CC" w:rsidP="00CA0B86">
            <w:pPr>
              <w:keepNext/>
              <w:keepLines/>
              <w:spacing w:before="60" w:after="60"/>
              <w:ind w:left="-100" w:right="-11"/>
              <w:jc w:val="center"/>
              <w:rPr>
                <w:sz w:val="18"/>
                <w:szCs w:val="18"/>
              </w:rPr>
            </w:pPr>
            <w:r w:rsidRPr="00CA0B86">
              <w:rPr>
                <w:sz w:val="18"/>
                <w:szCs w:val="18"/>
              </w:rPr>
              <w:t>ΚΩΔ. ΠΑΡΑΔΟΤΕΟΥ</w:t>
            </w:r>
          </w:p>
        </w:tc>
        <w:tc>
          <w:tcPr>
            <w:tcW w:w="374" w:type="pct"/>
            <w:vMerge w:val="restart"/>
            <w:shd w:val="pct15" w:color="auto" w:fill="FFFFFF"/>
            <w:vAlign w:val="center"/>
          </w:tcPr>
          <w:p w14:paraId="4309B6EA" w14:textId="77777777" w:rsidR="003B02CC" w:rsidRPr="00840707" w:rsidRDefault="003B02CC" w:rsidP="00CA0B86">
            <w:pPr>
              <w:keepNext/>
              <w:keepLines/>
              <w:spacing w:before="60" w:after="60"/>
              <w:ind w:left="-100" w:right="-11"/>
              <w:jc w:val="center"/>
              <w:rPr>
                <w:sz w:val="18"/>
                <w:szCs w:val="18"/>
              </w:rPr>
            </w:pPr>
            <w:r w:rsidRPr="00840707">
              <w:rPr>
                <w:sz w:val="18"/>
                <w:szCs w:val="18"/>
              </w:rPr>
              <w:t>Ανθρωπομήνες</w:t>
            </w:r>
          </w:p>
        </w:tc>
        <w:tc>
          <w:tcPr>
            <w:tcW w:w="917" w:type="pct"/>
            <w:gridSpan w:val="2"/>
            <w:tcBorders>
              <w:bottom w:val="single" w:sz="4" w:space="0" w:color="auto"/>
            </w:tcBorders>
            <w:shd w:val="pct15" w:color="auto" w:fill="FFFFFF"/>
            <w:vAlign w:val="center"/>
          </w:tcPr>
          <w:p w14:paraId="66BB0C24" w14:textId="77777777" w:rsidR="003B02CC" w:rsidRPr="00840707" w:rsidRDefault="003B02CC" w:rsidP="00BF716E">
            <w:pPr>
              <w:keepNext/>
              <w:keepLines/>
              <w:spacing w:before="60" w:after="60"/>
              <w:jc w:val="center"/>
              <w:rPr>
                <w:sz w:val="18"/>
                <w:szCs w:val="18"/>
              </w:rPr>
            </w:pPr>
            <w:r w:rsidRPr="00840707">
              <w:rPr>
                <w:sz w:val="18"/>
                <w:szCs w:val="18"/>
              </w:rPr>
              <w:t>ΑΞΙΑ ΧΩΡΙΣ ΦΠΑ [€]</w:t>
            </w:r>
          </w:p>
        </w:tc>
        <w:tc>
          <w:tcPr>
            <w:tcW w:w="462" w:type="pct"/>
            <w:vMerge w:val="restart"/>
            <w:shd w:val="pct15" w:color="auto" w:fill="FFFFFF"/>
            <w:vAlign w:val="center"/>
          </w:tcPr>
          <w:p w14:paraId="30CDB8D1" w14:textId="77777777" w:rsidR="003B02CC" w:rsidRPr="00840707" w:rsidRDefault="003B02CC" w:rsidP="00BF716E">
            <w:pPr>
              <w:keepNext/>
              <w:keepLines/>
              <w:spacing w:before="60" w:after="60"/>
              <w:jc w:val="center"/>
              <w:rPr>
                <w:sz w:val="18"/>
                <w:szCs w:val="18"/>
              </w:rPr>
            </w:pPr>
            <w:r w:rsidRPr="00840707">
              <w:rPr>
                <w:sz w:val="18"/>
                <w:szCs w:val="18"/>
              </w:rPr>
              <w:t>ΦΠΑ [€]</w:t>
            </w:r>
          </w:p>
        </w:tc>
        <w:tc>
          <w:tcPr>
            <w:tcW w:w="514" w:type="pct"/>
            <w:vMerge w:val="restart"/>
            <w:shd w:val="pct15" w:color="auto" w:fill="FFFFFF"/>
            <w:vAlign w:val="center"/>
          </w:tcPr>
          <w:p w14:paraId="5F37E771" w14:textId="4C3E6C0F" w:rsidR="003B02CC" w:rsidRPr="00840707" w:rsidRDefault="003B02CC" w:rsidP="00BF716E">
            <w:pPr>
              <w:keepNext/>
              <w:keepLines/>
              <w:spacing w:before="60" w:after="60"/>
              <w:jc w:val="center"/>
              <w:rPr>
                <w:sz w:val="18"/>
                <w:szCs w:val="18"/>
              </w:rPr>
            </w:pPr>
            <w:r w:rsidRPr="00840707">
              <w:rPr>
                <w:sz w:val="18"/>
                <w:szCs w:val="18"/>
              </w:rPr>
              <w:t>ΣΥΝΟΛΙΚΗ ΑΞΙΑ</w:t>
            </w:r>
          </w:p>
          <w:p w14:paraId="7EB6B8C2" w14:textId="77777777" w:rsidR="003B02CC" w:rsidRPr="00840707" w:rsidRDefault="003B02CC" w:rsidP="00BF716E">
            <w:pPr>
              <w:keepNext/>
              <w:keepLines/>
              <w:spacing w:before="60" w:after="60"/>
              <w:jc w:val="center"/>
              <w:rPr>
                <w:sz w:val="18"/>
                <w:szCs w:val="18"/>
              </w:rPr>
            </w:pPr>
            <w:r w:rsidRPr="00840707">
              <w:rPr>
                <w:sz w:val="18"/>
                <w:szCs w:val="18"/>
              </w:rPr>
              <w:t>ΜΕ ΦΠΑ [€]</w:t>
            </w:r>
          </w:p>
        </w:tc>
      </w:tr>
      <w:tr w:rsidR="003B02CC" w:rsidRPr="00C4217E" w14:paraId="6B51BCA3" w14:textId="77777777" w:rsidTr="00CA0B86">
        <w:tc>
          <w:tcPr>
            <w:tcW w:w="214" w:type="pct"/>
            <w:vMerge/>
            <w:shd w:val="clear" w:color="auto" w:fill="FFFFFF"/>
            <w:vAlign w:val="center"/>
          </w:tcPr>
          <w:p w14:paraId="611401DB" w14:textId="77777777" w:rsidR="003B02CC" w:rsidRPr="00840707" w:rsidRDefault="003B02CC" w:rsidP="00CA0B86">
            <w:pPr>
              <w:keepNext/>
              <w:keepLines/>
              <w:spacing w:before="60" w:after="60"/>
              <w:rPr>
                <w:sz w:val="18"/>
                <w:szCs w:val="18"/>
              </w:rPr>
            </w:pPr>
          </w:p>
        </w:tc>
        <w:tc>
          <w:tcPr>
            <w:tcW w:w="1766" w:type="pct"/>
            <w:vMerge/>
            <w:shd w:val="clear" w:color="auto" w:fill="FFFFFF"/>
            <w:vAlign w:val="center"/>
          </w:tcPr>
          <w:p w14:paraId="57981C1A" w14:textId="77777777" w:rsidR="003B02CC" w:rsidRPr="00840707" w:rsidRDefault="003B02CC" w:rsidP="00CA0B86">
            <w:pPr>
              <w:keepNext/>
              <w:keepLines/>
              <w:spacing w:before="60" w:after="60"/>
              <w:rPr>
                <w:sz w:val="18"/>
                <w:szCs w:val="18"/>
              </w:rPr>
            </w:pPr>
          </w:p>
        </w:tc>
        <w:tc>
          <w:tcPr>
            <w:tcW w:w="376" w:type="pct"/>
            <w:vMerge/>
            <w:shd w:val="clear" w:color="auto" w:fill="FFFFFF"/>
          </w:tcPr>
          <w:p w14:paraId="017B00B8" w14:textId="77777777" w:rsidR="003B02CC" w:rsidRPr="00840707" w:rsidRDefault="003B02CC" w:rsidP="00CA0B86">
            <w:pPr>
              <w:keepNext/>
              <w:keepLines/>
              <w:spacing w:before="60" w:after="60"/>
              <w:rPr>
                <w:sz w:val="18"/>
                <w:szCs w:val="18"/>
              </w:rPr>
            </w:pPr>
          </w:p>
        </w:tc>
        <w:tc>
          <w:tcPr>
            <w:tcW w:w="377" w:type="pct"/>
            <w:vMerge/>
            <w:shd w:val="clear" w:color="auto" w:fill="FFFFFF"/>
          </w:tcPr>
          <w:p w14:paraId="66D73C34" w14:textId="77777777" w:rsidR="003B02CC" w:rsidRPr="00840707" w:rsidRDefault="003B02CC" w:rsidP="00CA0B86">
            <w:pPr>
              <w:keepNext/>
              <w:keepLines/>
              <w:spacing w:before="60" w:after="60"/>
              <w:rPr>
                <w:sz w:val="18"/>
                <w:szCs w:val="18"/>
              </w:rPr>
            </w:pPr>
          </w:p>
        </w:tc>
        <w:tc>
          <w:tcPr>
            <w:tcW w:w="374" w:type="pct"/>
            <w:vMerge/>
            <w:shd w:val="clear" w:color="auto" w:fill="FFFFFF"/>
            <w:vAlign w:val="center"/>
          </w:tcPr>
          <w:p w14:paraId="6A2D7AEB" w14:textId="77777777" w:rsidR="003B02CC" w:rsidRPr="00840707" w:rsidRDefault="003B02CC" w:rsidP="00CA0B86">
            <w:pPr>
              <w:keepNext/>
              <w:keepLines/>
              <w:spacing w:before="60" w:after="60"/>
              <w:rPr>
                <w:sz w:val="18"/>
                <w:szCs w:val="18"/>
              </w:rPr>
            </w:pPr>
          </w:p>
        </w:tc>
        <w:tc>
          <w:tcPr>
            <w:tcW w:w="491" w:type="pct"/>
            <w:shd w:val="pct15" w:color="auto" w:fill="FFFFFF"/>
            <w:vAlign w:val="center"/>
          </w:tcPr>
          <w:p w14:paraId="6DD1817B" w14:textId="77777777" w:rsidR="003B02CC" w:rsidRPr="00840707" w:rsidRDefault="003B02CC" w:rsidP="00CA0B86">
            <w:pPr>
              <w:keepNext/>
              <w:keepLines/>
              <w:spacing w:before="60" w:after="60"/>
              <w:jc w:val="center"/>
              <w:rPr>
                <w:sz w:val="18"/>
                <w:szCs w:val="18"/>
              </w:rPr>
            </w:pPr>
            <w:r w:rsidRPr="00840707">
              <w:rPr>
                <w:sz w:val="18"/>
                <w:szCs w:val="18"/>
              </w:rPr>
              <w:t>ΤΙΜΗ ΜΟΝΑΔΑΣ</w:t>
            </w:r>
          </w:p>
        </w:tc>
        <w:tc>
          <w:tcPr>
            <w:tcW w:w="426" w:type="pct"/>
            <w:shd w:val="pct15" w:color="auto" w:fill="FFFFFF"/>
            <w:vAlign w:val="center"/>
          </w:tcPr>
          <w:p w14:paraId="19612C0B" w14:textId="77777777" w:rsidR="003B02CC" w:rsidRPr="00840707" w:rsidRDefault="003B02CC" w:rsidP="00CA0B86">
            <w:pPr>
              <w:keepNext/>
              <w:keepLines/>
              <w:spacing w:before="60" w:after="60"/>
              <w:jc w:val="center"/>
              <w:rPr>
                <w:sz w:val="18"/>
                <w:szCs w:val="18"/>
              </w:rPr>
            </w:pPr>
            <w:r w:rsidRPr="00840707">
              <w:rPr>
                <w:sz w:val="18"/>
                <w:szCs w:val="18"/>
              </w:rPr>
              <w:t>ΣΥΝΟΛΟ</w:t>
            </w:r>
          </w:p>
        </w:tc>
        <w:tc>
          <w:tcPr>
            <w:tcW w:w="462" w:type="pct"/>
            <w:vMerge/>
            <w:shd w:val="clear" w:color="auto" w:fill="FFFFFF"/>
            <w:vAlign w:val="center"/>
          </w:tcPr>
          <w:p w14:paraId="3FE36C40" w14:textId="77777777" w:rsidR="003B02CC" w:rsidRPr="00840707" w:rsidRDefault="003B02CC" w:rsidP="00CA0B86">
            <w:pPr>
              <w:keepNext/>
              <w:keepLines/>
              <w:spacing w:before="60" w:after="60"/>
              <w:rPr>
                <w:sz w:val="18"/>
                <w:szCs w:val="18"/>
              </w:rPr>
            </w:pPr>
          </w:p>
        </w:tc>
        <w:tc>
          <w:tcPr>
            <w:tcW w:w="514" w:type="pct"/>
            <w:vMerge/>
            <w:shd w:val="clear" w:color="auto" w:fill="FFFFFF"/>
            <w:vAlign w:val="center"/>
          </w:tcPr>
          <w:p w14:paraId="12BCAD51" w14:textId="77777777" w:rsidR="003B02CC" w:rsidRPr="00840707" w:rsidRDefault="003B02CC" w:rsidP="00CA0B86">
            <w:pPr>
              <w:keepNext/>
              <w:keepLines/>
              <w:spacing w:before="60" w:after="60"/>
              <w:rPr>
                <w:sz w:val="18"/>
                <w:szCs w:val="18"/>
              </w:rPr>
            </w:pPr>
          </w:p>
        </w:tc>
      </w:tr>
      <w:tr w:rsidR="003B02CC" w:rsidRPr="00C4217E" w14:paraId="08AA20D5" w14:textId="77777777" w:rsidTr="00CA0B86">
        <w:trPr>
          <w:trHeight w:val="284"/>
        </w:trPr>
        <w:tc>
          <w:tcPr>
            <w:tcW w:w="214" w:type="pct"/>
            <w:shd w:val="clear" w:color="auto" w:fill="FFFFFF"/>
            <w:vAlign w:val="center"/>
          </w:tcPr>
          <w:p w14:paraId="39BEAC9B" w14:textId="615BCA1A" w:rsidR="003B02CC" w:rsidRPr="00840707" w:rsidRDefault="003B02CC" w:rsidP="003B02CC">
            <w:pPr>
              <w:keepNext/>
              <w:keepLines/>
              <w:spacing w:before="60" w:after="60"/>
              <w:rPr>
                <w:sz w:val="18"/>
                <w:szCs w:val="18"/>
              </w:rPr>
            </w:pPr>
            <w:r w:rsidRPr="00D437F3">
              <w:rPr>
                <w:sz w:val="20"/>
                <w:szCs w:val="20"/>
              </w:rPr>
              <w:t>1.</w:t>
            </w:r>
            <w:r w:rsidRPr="00990757">
              <w:rPr>
                <w:sz w:val="20"/>
                <w:szCs w:val="20"/>
              </w:rPr>
              <w:t xml:space="preserve">     </w:t>
            </w:r>
            <w:r w:rsidRPr="00D437F3">
              <w:rPr>
                <w:sz w:val="20"/>
                <w:szCs w:val="20"/>
              </w:rPr>
              <w:t xml:space="preserve">  </w:t>
            </w:r>
          </w:p>
        </w:tc>
        <w:tc>
          <w:tcPr>
            <w:tcW w:w="1766" w:type="pct"/>
            <w:shd w:val="clear" w:color="auto" w:fill="FFFFFF"/>
            <w:vAlign w:val="center"/>
          </w:tcPr>
          <w:p w14:paraId="62F085A8" w14:textId="004B0876" w:rsidR="003B02CC" w:rsidRPr="00F82A8D" w:rsidRDefault="003B02CC" w:rsidP="003B02CC">
            <w:pPr>
              <w:keepNext/>
              <w:keepLines/>
              <w:spacing w:before="60" w:after="60"/>
              <w:rPr>
                <w:sz w:val="18"/>
                <w:szCs w:val="18"/>
                <w:highlight w:val="cyan"/>
              </w:rPr>
            </w:pPr>
            <w:r>
              <w:rPr>
                <w:sz w:val="20"/>
                <w:szCs w:val="20"/>
              </w:rPr>
              <w:t xml:space="preserve">Υπηρεσίες εκπόνησης </w:t>
            </w:r>
            <w:r w:rsidRPr="00D437F3">
              <w:rPr>
                <w:sz w:val="20"/>
                <w:szCs w:val="20"/>
              </w:rPr>
              <w:t>Μελέτη Εφαρμογής</w:t>
            </w:r>
          </w:p>
        </w:tc>
        <w:tc>
          <w:tcPr>
            <w:tcW w:w="376" w:type="pct"/>
            <w:shd w:val="clear" w:color="auto" w:fill="FFFFFF"/>
          </w:tcPr>
          <w:p w14:paraId="40446595" w14:textId="77777777" w:rsidR="003B02CC" w:rsidRPr="00840707" w:rsidRDefault="003B02CC" w:rsidP="003B02CC">
            <w:pPr>
              <w:keepNext/>
              <w:keepLines/>
              <w:spacing w:before="60" w:after="60"/>
              <w:rPr>
                <w:sz w:val="18"/>
                <w:szCs w:val="18"/>
              </w:rPr>
            </w:pPr>
          </w:p>
        </w:tc>
        <w:tc>
          <w:tcPr>
            <w:tcW w:w="377" w:type="pct"/>
            <w:shd w:val="clear" w:color="auto" w:fill="FFFFFF"/>
          </w:tcPr>
          <w:p w14:paraId="1AF9E005" w14:textId="77777777" w:rsidR="003B02CC" w:rsidRPr="00840707" w:rsidRDefault="003B02CC" w:rsidP="003B02CC">
            <w:pPr>
              <w:keepNext/>
              <w:keepLines/>
              <w:spacing w:before="60" w:after="60"/>
              <w:rPr>
                <w:sz w:val="18"/>
                <w:szCs w:val="18"/>
              </w:rPr>
            </w:pPr>
          </w:p>
        </w:tc>
        <w:tc>
          <w:tcPr>
            <w:tcW w:w="374" w:type="pct"/>
            <w:shd w:val="clear" w:color="auto" w:fill="FFFFFF"/>
            <w:vAlign w:val="center"/>
          </w:tcPr>
          <w:p w14:paraId="7F13DFF4" w14:textId="77777777" w:rsidR="003B02CC" w:rsidRPr="00840707" w:rsidRDefault="003B02CC" w:rsidP="003B02CC">
            <w:pPr>
              <w:keepNext/>
              <w:keepLines/>
              <w:spacing w:before="60" w:after="60"/>
              <w:rPr>
                <w:sz w:val="18"/>
                <w:szCs w:val="18"/>
              </w:rPr>
            </w:pPr>
          </w:p>
        </w:tc>
        <w:tc>
          <w:tcPr>
            <w:tcW w:w="491" w:type="pct"/>
            <w:shd w:val="clear" w:color="auto" w:fill="FFFFFF"/>
            <w:vAlign w:val="center"/>
          </w:tcPr>
          <w:p w14:paraId="38838010" w14:textId="77777777" w:rsidR="003B02CC" w:rsidRPr="00840707" w:rsidRDefault="003B02CC" w:rsidP="003B02CC">
            <w:pPr>
              <w:keepNext/>
              <w:keepLines/>
              <w:spacing w:before="60" w:after="60"/>
              <w:rPr>
                <w:sz w:val="18"/>
                <w:szCs w:val="18"/>
              </w:rPr>
            </w:pPr>
          </w:p>
        </w:tc>
        <w:tc>
          <w:tcPr>
            <w:tcW w:w="426" w:type="pct"/>
            <w:shd w:val="clear" w:color="auto" w:fill="FFFFFF"/>
            <w:vAlign w:val="center"/>
          </w:tcPr>
          <w:p w14:paraId="27D4B95C" w14:textId="77777777" w:rsidR="003B02CC" w:rsidRPr="00840707" w:rsidRDefault="003B02CC" w:rsidP="003B02CC">
            <w:pPr>
              <w:keepNext/>
              <w:keepLines/>
              <w:spacing w:before="60" w:after="60"/>
              <w:rPr>
                <w:sz w:val="18"/>
                <w:szCs w:val="18"/>
              </w:rPr>
            </w:pPr>
          </w:p>
        </w:tc>
        <w:tc>
          <w:tcPr>
            <w:tcW w:w="462" w:type="pct"/>
            <w:shd w:val="clear" w:color="auto" w:fill="FFFFFF"/>
            <w:vAlign w:val="center"/>
          </w:tcPr>
          <w:p w14:paraId="26D7C634" w14:textId="77777777" w:rsidR="003B02CC" w:rsidRPr="00840707" w:rsidRDefault="003B02CC" w:rsidP="003B02CC">
            <w:pPr>
              <w:keepNext/>
              <w:keepLines/>
              <w:spacing w:before="60" w:after="60"/>
              <w:rPr>
                <w:sz w:val="18"/>
                <w:szCs w:val="18"/>
              </w:rPr>
            </w:pPr>
          </w:p>
        </w:tc>
        <w:tc>
          <w:tcPr>
            <w:tcW w:w="514" w:type="pct"/>
            <w:shd w:val="clear" w:color="auto" w:fill="FFFFFF"/>
            <w:vAlign w:val="center"/>
          </w:tcPr>
          <w:p w14:paraId="3EDB932E" w14:textId="77777777" w:rsidR="003B02CC" w:rsidRPr="00840707" w:rsidRDefault="003B02CC" w:rsidP="003B02CC">
            <w:pPr>
              <w:keepNext/>
              <w:keepLines/>
              <w:spacing w:before="60" w:after="60"/>
              <w:rPr>
                <w:sz w:val="18"/>
                <w:szCs w:val="18"/>
              </w:rPr>
            </w:pPr>
          </w:p>
        </w:tc>
      </w:tr>
      <w:tr w:rsidR="003B02CC" w:rsidRPr="00CA0B86" w14:paraId="770910B2" w14:textId="77777777" w:rsidTr="00CA0B86">
        <w:trPr>
          <w:trHeight w:val="284"/>
        </w:trPr>
        <w:tc>
          <w:tcPr>
            <w:tcW w:w="214" w:type="pct"/>
            <w:shd w:val="clear" w:color="auto" w:fill="FFFFFF"/>
            <w:vAlign w:val="center"/>
          </w:tcPr>
          <w:p w14:paraId="01BA4C0C" w14:textId="0D395DE6" w:rsidR="003B02CC" w:rsidRPr="00840707" w:rsidRDefault="003B02CC" w:rsidP="003B02CC">
            <w:pPr>
              <w:keepNext/>
              <w:keepLines/>
              <w:spacing w:before="60" w:after="60"/>
              <w:rPr>
                <w:sz w:val="18"/>
                <w:szCs w:val="18"/>
              </w:rPr>
            </w:pPr>
            <w:r w:rsidRPr="00D437F3">
              <w:rPr>
                <w:sz w:val="20"/>
                <w:szCs w:val="20"/>
              </w:rPr>
              <w:t>2.</w:t>
            </w:r>
            <w:r w:rsidRPr="00990757">
              <w:rPr>
                <w:sz w:val="20"/>
                <w:szCs w:val="20"/>
              </w:rPr>
              <w:t xml:space="preserve">     </w:t>
            </w:r>
            <w:r w:rsidRPr="00D437F3">
              <w:rPr>
                <w:sz w:val="20"/>
                <w:szCs w:val="20"/>
              </w:rPr>
              <w:t xml:space="preserve">  </w:t>
            </w:r>
          </w:p>
        </w:tc>
        <w:tc>
          <w:tcPr>
            <w:tcW w:w="1766" w:type="pct"/>
            <w:shd w:val="clear" w:color="auto" w:fill="FFFFFF"/>
            <w:vAlign w:val="center"/>
          </w:tcPr>
          <w:p w14:paraId="63041278" w14:textId="1B3FBD54" w:rsidR="003B02CC" w:rsidRPr="00F82A8D" w:rsidRDefault="003B02CC" w:rsidP="003B02CC">
            <w:pPr>
              <w:keepNext/>
              <w:keepLines/>
              <w:spacing w:before="60" w:after="60"/>
              <w:rPr>
                <w:sz w:val="18"/>
                <w:szCs w:val="18"/>
                <w:highlight w:val="cyan"/>
              </w:rPr>
            </w:pPr>
            <w:bookmarkStart w:id="525" w:name="_Hlk183452882"/>
            <w:r w:rsidRPr="00F20118">
              <w:rPr>
                <w:color w:val="000000"/>
                <w:sz w:val="20"/>
                <w:szCs w:val="20"/>
                <w:lang w:val="en-US" w:eastAsia="el-GR"/>
              </w:rPr>
              <w:t>Υπ</w:t>
            </w:r>
            <w:proofErr w:type="spellStart"/>
            <w:r w:rsidRPr="00F20118">
              <w:rPr>
                <w:color w:val="000000"/>
                <w:sz w:val="20"/>
                <w:szCs w:val="20"/>
                <w:lang w:val="en-US" w:eastAsia="el-GR"/>
              </w:rPr>
              <w:t>ηρεσίες</w:t>
            </w:r>
            <w:proofErr w:type="spellEnd"/>
            <w:r w:rsidRPr="00F20118">
              <w:rPr>
                <w:color w:val="000000"/>
                <w:sz w:val="20"/>
                <w:szCs w:val="20"/>
                <w:lang w:val="en-US" w:eastAsia="el-GR"/>
              </w:rPr>
              <w:t xml:space="preserve"> α</w:t>
            </w:r>
            <w:proofErr w:type="spellStart"/>
            <w:r w:rsidRPr="00F20118">
              <w:rPr>
                <w:color w:val="000000"/>
                <w:sz w:val="20"/>
                <w:szCs w:val="20"/>
                <w:lang w:val="en-US" w:eastAsia="el-GR"/>
              </w:rPr>
              <w:t>νά</w:t>
            </w:r>
            <w:proofErr w:type="spellEnd"/>
            <w:r w:rsidRPr="00F20118">
              <w:rPr>
                <w:color w:val="000000"/>
                <w:sz w:val="20"/>
                <w:szCs w:val="20"/>
                <w:lang w:val="en-US" w:eastAsia="el-GR"/>
              </w:rPr>
              <w:t>πτυξης / παρα</w:t>
            </w:r>
            <w:proofErr w:type="spellStart"/>
            <w:r w:rsidRPr="00F20118">
              <w:rPr>
                <w:color w:val="000000"/>
                <w:sz w:val="20"/>
                <w:szCs w:val="20"/>
                <w:lang w:val="en-US" w:eastAsia="el-GR"/>
              </w:rPr>
              <w:t>μετρο</w:t>
            </w:r>
            <w:proofErr w:type="spellEnd"/>
            <w:r w:rsidRPr="00F20118">
              <w:rPr>
                <w:color w:val="000000"/>
                <w:sz w:val="20"/>
                <w:szCs w:val="20"/>
                <w:lang w:val="en-US" w:eastAsia="el-GR"/>
              </w:rPr>
              <w:t>ποίησης πλα</w:t>
            </w:r>
            <w:proofErr w:type="spellStart"/>
            <w:r w:rsidRPr="00F20118">
              <w:rPr>
                <w:color w:val="000000"/>
                <w:sz w:val="20"/>
                <w:szCs w:val="20"/>
                <w:lang w:val="en-US" w:eastAsia="el-GR"/>
              </w:rPr>
              <w:t>τφόρμ</w:t>
            </w:r>
            <w:proofErr w:type="spellEnd"/>
            <w:r w:rsidRPr="00F20118">
              <w:rPr>
                <w:color w:val="000000"/>
                <w:sz w:val="20"/>
                <w:szCs w:val="20"/>
                <w:lang w:val="en-US" w:eastAsia="el-GR"/>
              </w:rPr>
              <w:t>ας</w:t>
            </w:r>
            <w:bookmarkEnd w:id="525"/>
          </w:p>
        </w:tc>
        <w:tc>
          <w:tcPr>
            <w:tcW w:w="376" w:type="pct"/>
            <w:shd w:val="clear" w:color="auto" w:fill="FFFFFF"/>
          </w:tcPr>
          <w:p w14:paraId="2E456295" w14:textId="77777777" w:rsidR="003B02CC" w:rsidRPr="00840707" w:rsidRDefault="003B02CC" w:rsidP="003B02CC">
            <w:pPr>
              <w:keepNext/>
              <w:keepLines/>
              <w:spacing w:before="60" w:after="60"/>
              <w:rPr>
                <w:sz w:val="18"/>
                <w:szCs w:val="18"/>
              </w:rPr>
            </w:pPr>
          </w:p>
        </w:tc>
        <w:tc>
          <w:tcPr>
            <w:tcW w:w="377" w:type="pct"/>
            <w:shd w:val="clear" w:color="auto" w:fill="FFFFFF"/>
          </w:tcPr>
          <w:p w14:paraId="36E3C891" w14:textId="77777777" w:rsidR="003B02CC" w:rsidRPr="00840707" w:rsidRDefault="003B02CC" w:rsidP="003B02CC">
            <w:pPr>
              <w:keepNext/>
              <w:keepLines/>
              <w:spacing w:before="60" w:after="60"/>
              <w:rPr>
                <w:sz w:val="18"/>
                <w:szCs w:val="18"/>
              </w:rPr>
            </w:pPr>
          </w:p>
        </w:tc>
        <w:tc>
          <w:tcPr>
            <w:tcW w:w="374" w:type="pct"/>
            <w:tcBorders>
              <w:bottom w:val="single" w:sz="4" w:space="0" w:color="auto"/>
            </w:tcBorders>
            <w:shd w:val="clear" w:color="auto" w:fill="FFFFFF"/>
            <w:vAlign w:val="center"/>
          </w:tcPr>
          <w:p w14:paraId="5B9245BB" w14:textId="77777777" w:rsidR="003B02CC" w:rsidRPr="00840707" w:rsidRDefault="003B02CC" w:rsidP="003B02CC">
            <w:pPr>
              <w:keepNext/>
              <w:keepLines/>
              <w:spacing w:before="60" w:after="60"/>
              <w:rPr>
                <w:sz w:val="18"/>
                <w:szCs w:val="18"/>
              </w:rPr>
            </w:pPr>
          </w:p>
        </w:tc>
        <w:tc>
          <w:tcPr>
            <w:tcW w:w="491" w:type="pct"/>
            <w:tcBorders>
              <w:bottom w:val="single" w:sz="4" w:space="0" w:color="auto"/>
            </w:tcBorders>
            <w:shd w:val="clear" w:color="auto" w:fill="FFFFFF"/>
            <w:vAlign w:val="center"/>
          </w:tcPr>
          <w:p w14:paraId="1589F5B9" w14:textId="77777777" w:rsidR="003B02CC" w:rsidRPr="00840707" w:rsidRDefault="003B02CC" w:rsidP="003B02CC">
            <w:pPr>
              <w:keepNext/>
              <w:keepLines/>
              <w:spacing w:before="60" w:after="60"/>
              <w:rPr>
                <w:sz w:val="18"/>
                <w:szCs w:val="18"/>
              </w:rPr>
            </w:pPr>
          </w:p>
        </w:tc>
        <w:tc>
          <w:tcPr>
            <w:tcW w:w="426" w:type="pct"/>
            <w:shd w:val="clear" w:color="auto" w:fill="FFFFFF"/>
            <w:vAlign w:val="center"/>
          </w:tcPr>
          <w:p w14:paraId="68A46510" w14:textId="77777777" w:rsidR="003B02CC" w:rsidRPr="00840707" w:rsidRDefault="003B02CC" w:rsidP="003B02CC">
            <w:pPr>
              <w:keepNext/>
              <w:keepLines/>
              <w:spacing w:before="60" w:after="60"/>
              <w:rPr>
                <w:sz w:val="18"/>
                <w:szCs w:val="18"/>
              </w:rPr>
            </w:pPr>
          </w:p>
        </w:tc>
        <w:tc>
          <w:tcPr>
            <w:tcW w:w="462" w:type="pct"/>
            <w:shd w:val="clear" w:color="auto" w:fill="FFFFFF"/>
            <w:vAlign w:val="center"/>
          </w:tcPr>
          <w:p w14:paraId="05C6131F" w14:textId="77777777" w:rsidR="003B02CC" w:rsidRPr="00840707" w:rsidRDefault="003B02CC" w:rsidP="003B02CC">
            <w:pPr>
              <w:keepNext/>
              <w:keepLines/>
              <w:spacing w:before="60" w:after="60"/>
              <w:rPr>
                <w:sz w:val="18"/>
                <w:szCs w:val="18"/>
              </w:rPr>
            </w:pPr>
          </w:p>
        </w:tc>
        <w:tc>
          <w:tcPr>
            <w:tcW w:w="514" w:type="pct"/>
            <w:shd w:val="clear" w:color="auto" w:fill="FFFFFF"/>
            <w:vAlign w:val="center"/>
          </w:tcPr>
          <w:p w14:paraId="1AD84CDA" w14:textId="77777777" w:rsidR="003B02CC" w:rsidRPr="00840707" w:rsidRDefault="003B02CC" w:rsidP="003B02CC">
            <w:pPr>
              <w:keepNext/>
              <w:keepLines/>
              <w:spacing w:before="60" w:after="60"/>
              <w:rPr>
                <w:sz w:val="18"/>
                <w:szCs w:val="18"/>
              </w:rPr>
            </w:pPr>
          </w:p>
        </w:tc>
      </w:tr>
      <w:tr w:rsidR="003B02CC" w:rsidRPr="00C4217E" w14:paraId="7A87F75E" w14:textId="77777777" w:rsidTr="00CA0B86">
        <w:trPr>
          <w:trHeight w:val="284"/>
        </w:trPr>
        <w:tc>
          <w:tcPr>
            <w:tcW w:w="214" w:type="pct"/>
            <w:shd w:val="clear" w:color="auto" w:fill="FFFFFF"/>
            <w:vAlign w:val="center"/>
          </w:tcPr>
          <w:p w14:paraId="31D28423" w14:textId="2E816145" w:rsidR="003B02CC" w:rsidRPr="00840707" w:rsidRDefault="003B02CC" w:rsidP="003B02CC">
            <w:pPr>
              <w:keepNext/>
              <w:keepLines/>
              <w:spacing w:before="60" w:after="60"/>
              <w:rPr>
                <w:sz w:val="18"/>
                <w:szCs w:val="18"/>
              </w:rPr>
            </w:pPr>
            <w:r w:rsidRPr="00D437F3">
              <w:rPr>
                <w:sz w:val="20"/>
                <w:szCs w:val="20"/>
              </w:rPr>
              <w:t>3.</w:t>
            </w:r>
          </w:p>
        </w:tc>
        <w:tc>
          <w:tcPr>
            <w:tcW w:w="1766" w:type="pct"/>
            <w:shd w:val="clear" w:color="auto" w:fill="FFFFFF"/>
            <w:vAlign w:val="center"/>
          </w:tcPr>
          <w:p w14:paraId="7423F5C6" w14:textId="4847CD79" w:rsidR="003B02CC" w:rsidRPr="00F82A8D" w:rsidRDefault="003B02CC" w:rsidP="003B02CC">
            <w:pPr>
              <w:keepNext/>
              <w:keepLines/>
              <w:spacing w:before="60" w:after="60"/>
              <w:rPr>
                <w:sz w:val="18"/>
                <w:szCs w:val="18"/>
                <w:highlight w:val="cyan"/>
              </w:rPr>
            </w:pPr>
            <w:r w:rsidRPr="00FB4D0F">
              <w:rPr>
                <w:sz w:val="20"/>
                <w:szCs w:val="20"/>
              </w:rPr>
              <w:t>Υπηρεσίες Εκπαίδευσης</w:t>
            </w:r>
          </w:p>
        </w:tc>
        <w:tc>
          <w:tcPr>
            <w:tcW w:w="376" w:type="pct"/>
            <w:shd w:val="clear" w:color="auto" w:fill="FFFFFF"/>
          </w:tcPr>
          <w:p w14:paraId="22989C93" w14:textId="77777777" w:rsidR="003B02CC" w:rsidRPr="00840707" w:rsidRDefault="003B02CC" w:rsidP="003B02CC">
            <w:pPr>
              <w:keepNext/>
              <w:keepLines/>
              <w:spacing w:before="60" w:after="60"/>
              <w:rPr>
                <w:sz w:val="18"/>
                <w:szCs w:val="18"/>
              </w:rPr>
            </w:pPr>
          </w:p>
        </w:tc>
        <w:tc>
          <w:tcPr>
            <w:tcW w:w="377" w:type="pct"/>
            <w:shd w:val="clear" w:color="auto" w:fill="FFFFFF"/>
          </w:tcPr>
          <w:p w14:paraId="53BB7FC1" w14:textId="77777777" w:rsidR="003B02CC" w:rsidRPr="00840707" w:rsidRDefault="003B02CC" w:rsidP="003B02CC">
            <w:pPr>
              <w:keepNext/>
              <w:keepLines/>
              <w:spacing w:before="60" w:after="60"/>
              <w:rPr>
                <w:sz w:val="18"/>
                <w:szCs w:val="18"/>
              </w:rPr>
            </w:pPr>
          </w:p>
        </w:tc>
        <w:tc>
          <w:tcPr>
            <w:tcW w:w="374" w:type="pct"/>
            <w:tcBorders>
              <w:bottom w:val="single" w:sz="4" w:space="0" w:color="auto"/>
            </w:tcBorders>
            <w:shd w:val="clear" w:color="auto" w:fill="FFFFFF"/>
            <w:vAlign w:val="center"/>
          </w:tcPr>
          <w:p w14:paraId="5B20EC79" w14:textId="77777777" w:rsidR="003B02CC" w:rsidRPr="00840707" w:rsidRDefault="003B02CC" w:rsidP="003B02CC">
            <w:pPr>
              <w:keepNext/>
              <w:keepLines/>
              <w:spacing w:before="60" w:after="60"/>
              <w:rPr>
                <w:sz w:val="18"/>
                <w:szCs w:val="18"/>
              </w:rPr>
            </w:pPr>
          </w:p>
        </w:tc>
        <w:tc>
          <w:tcPr>
            <w:tcW w:w="491" w:type="pct"/>
            <w:tcBorders>
              <w:bottom w:val="single" w:sz="4" w:space="0" w:color="auto"/>
            </w:tcBorders>
            <w:shd w:val="clear" w:color="auto" w:fill="FFFFFF"/>
            <w:vAlign w:val="center"/>
          </w:tcPr>
          <w:p w14:paraId="191CC43D" w14:textId="77777777" w:rsidR="003B02CC" w:rsidRPr="00840707" w:rsidRDefault="003B02CC" w:rsidP="003B02CC">
            <w:pPr>
              <w:keepNext/>
              <w:keepLines/>
              <w:spacing w:before="60" w:after="60"/>
              <w:rPr>
                <w:sz w:val="18"/>
                <w:szCs w:val="18"/>
              </w:rPr>
            </w:pPr>
          </w:p>
        </w:tc>
        <w:tc>
          <w:tcPr>
            <w:tcW w:w="426" w:type="pct"/>
            <w:shd w:val="clear" w:color="auto" w:fill="FFFFFF"/>
            <w:vAlign w:val="center"/>
          </w:tcPr>
          <w:p w14:paraId="7FA1094F" w14:textId="77777777" w:rsidR="003B02CC" w:rsidRPr="00840707" w:rsidRDefault="003B02CC" w:rsidP="003B02CC">
            <w:pPr>
              <w:keepNext/>
              <w:keepLines/>
              <w:spacing w:before="60" w:after="60"/>
              <w:rPr>
                <w:sz w:val="18"/>
                <w:szCs w:val="18"/>
              </w:rPr>
            </w:pPr>
          </w:p>
        </w:tc>
        <w:tc>
          <w:tcPr>
            <w:tcW w:w="462" w:type="pct"/>
            <w:shd w:val="clear" w:color="auto" w:fill="FFFFFF"/>
            <w:vAlign w:val="center"/>
          </w:tcPr>
          <w:p w14:paraId="5FEF21E5" w14:textId="77777777" w:rsidR="003B02CC" w:rsidRPr="00840707" w:rsidRDefault="003B02CC" w:rsidP="003B02CC">
            <w:pPr>
              <w:keepNext/>
              <w:keepLines/>
              <w:spacing w:before="60" w:after="60"/>
              <w:rPr>
                <w:sz w:val="18"/>
                <w:szCs w:val="18"/>
              </w:rPr>
            </w:pPr>
          </w:p>
        </w:tc>
        <w:tc>
          <w:tcPr>
            <w:tcW w:w="514" w:type="pct"/>
            <w:shd w:val="clear" w:color="auto" w:fill="FFFFFF"/>
            <w:vAlign w:val="center"/>
          </w:tcPr>
          <w:p w14:paraId="73F43451" w14:textId="77777777" w:rsidR="003B02CC" w:rsidRPr="00840707" w:rsidRDefault="003B02CC" w:rsidP="003B02CC">
            <w:pPr>
              <w:keepNext/>
              <w:keepLines/>
              <w:spacing w:before="60" w:after="60"/>
              <w:rPr>
                <w:sz w:val="18"/>
                <w:szCs w:val="18"/>
              </w:rPr>
            </w:pPr>
          </w:p>
        </w:tc>
      </w:tr>
      <w:tr w:rsidR="003B02CC" w:rsidRPr="00C4217E" w14:paraId="051E9B7F" w14:textId="77777777" w:rsidTr="00CA0B86">
        <w:trPr>
          <w:trHeight w:val="284"/>
        </w:trPr>
        <w:tc>
          <w:tcPr>
            <w:tcW w:w="214" w:type="pct"/>
            <w:shd w:val="clear" w:color="auto" w:fill="FFFFFF"/>
            <w:vAlign w:val="center"/>
          </w:tcPr>
          <w:p w14:paraId="4D29B960" w14:textId="465BB147" w:rsidR="003B02CC" w:rsidRPr="00840707" w:rsidRDefault="003B02CC" w:rsidP="003B02CC">
            <w:pPr>
              <w:keepNext/>
              <w:keepLines/>
              <w:spacing w:before="60" w:after="60"/>
              <w:rPr>
                <w:sz w:val="18"/>
                <w:szCs w:val="18"/>
              </w:rPr>
            </w:pPr>
            <w:r w:rsidRPr="00D437F3">
              <w:rPr>
                <w:sz w:val="20"/>
                <w:szCs w:val="20"/>
              </w:rPr>
              <w:t>4.</w:t>
            </w:r>
          </w:p>
        </w:tc>
        <w:tc>
          <w:tcPr>
            <w:tcW w:w="1766" w:type="pct"/>
            <w:shd w:val="clear" w:color="auto" w:fill="FFFFFF"/>
            <w:vAlign w:val="center"/>
          </w:tcPr>
          <w:p w14:paraId="54B964D3" w14:textId="6F9B66DD" w:rsidR="003B02CC" w:rsidRPr="00F82A8D" w:rsidRDefault="003B02CC" w:rsidP="003B02CC">
            <w:pPr>
              <w:keepNext/>
              <w:keepLines/>
              <w:spacing w:before="60" w:after="60"/>
              <w:rPr>
                <w:sz w:val="18"/>
                <w:szCs w:val="18"/>
                <w:highlight w:val="cyan"/>
              </w:rPr>
            </w:pPr>
            <w:r w:rsidRPr="00FB4D0F">
              <w:rPr>
                <w:sz w:val="20"/>
                <w:szCs w:val="20"/>
              </w:rPr>
              <w:t>Υπηρεσίες Πιλοτικής Λειτουργίας</w:t>
            </w:r>
          </w:p>
        </w:tc>
        <w:tc>
          <w:tcPr>
            <w:tcW w:w="376" w:type="pct"/>
            <w:shd w:val="clear" w:color="auto" w:fill="FFFFFF"/>
          </w:tcPr>
          <w:p w14:paraId="675DE165" w14:textId="77777777" w:rsidR="003B02CC" w:rsidRPr="00840707" w:rsidRDefault="003B02CC" w:rsidP="003B02CC">
            <w:pPr>
              <w:keepNext/>
              <w:keepLines/>
              <w:spacing w:before="60" w:after="60"/>
              <w:rPr>
                <w:sz w:val="18"/>
                <w:szCs w:val="18"/>
              </w:rPr>
            </w:pPr>
          </w:p>
        </w:tc>
        <w:tc>
          <w:tcPr>
            <w:tcW w:w="377" w:type="pct"/>
            <w:shd w:val="clear" w:color="auto" w:fill="FFFFFF"/>
          </w:tcPr>
          <w:p w14:paraId="179CCB5E" w14:textId="77777777" w:rsidR="003B02CC" w:rsidRPr="00840707" w:rsidRDefault="003B02CC" w:rsidP="003B02CC">
            <w:pPr>
              <w:keepNext/>
              <w:keepLines/>
              <w:spacing w:before="60" w:after="60"/>
              <w:rPr>
                <w:sz w:val="18"/>
                <w:szCs w:val="18"/>
              </w:rPr>
            </w:pPr>
          </w:p>
        </w:tc>
        <w:tc>
          <w:tcPr>
            <w:tcW w:w="374" w:type="pct"/>
            <w:tcBorders>
              <w:bottom w:val="single" w:sz="4" w:space="0" w:color="auto"/>
            </w:tcBorders>
            <w:shd w:val="clear" w:color="auto" w:fill="FFFFFF"/>
            <w:vAlign w:val="center"/>
          </w:tcPr>
          <w:p w14:paraId="7532894C" w14:textId="77777777" w:rsidR="003B02CC" w:rsidRPr="00840707" w:rsidRDefault="003B02CC" w:rsidP="003B02CC">
            <w:pPr>
              <w:keepNext/>
              <w:keepLines/>
              <w:spacing w:before="60" w:after="60"/>
              <w:rPr>
                <w:sz w:val="18"/>
                <w:szCs w:val="18"/>
              </w:rPr>
            </w:pPr>
          </w:p>
        </w:tc>
        <w:tc>
          <w:tcPr>
            <w:tcW w:w="491" w:type="pct"/>
            <w:tcBorders>
              <w:bottom w:val="single" w:sz="4" w:space="0" w:color="auto"/>
            </w:tcBorders>
            <w:shd w:val="clear" w:color="auto" w:fill="FFFFFF"/>
            <w:vAlign w:val="center"/>
          </w:tcPr>
          <w:p w14:paraId="2ECA12A2" w14:textId="77777777" w:rsidR="003B02CC" w:rsidRPr="00840707" w:rsidRDefault="003B02CC" w:rsidP="003B02CC">
            <w:pPr>
              <w:keepNext/>
              <w:keepLines/>
              <w:spacing w:before="60" w:after="60"/>
              <w:rPr>
                <w:sz w:val="18"/>
                <w:szCs w:val="18"/>
              </w:rPr>
            </w:pPr>
          </w:p>
        </w:tc>
        <w:tc>
          <w:tcPr>
            <w:tcW w:w="426" w:type="pct"/>
            <w:shd w:val="clear" w:color="auto" w:fill="FFFFFF"/>
            <w:vAlign w:val="center"/>
          </w:tcPr>
          <w:p w14:paraId="1939AB98" w14:textId="77777777" w:rsidR="003B02CC" w:rsidRPr="00840707" w:rsidRDefault="003B02CC" w:rsidP="003B02CC">
            <w:pPr>
              <w:keepNext/>
              <w:keepLines/>
              <w:spacing w:before="60" w:after="60"/>
              <w:rPr>
                <w:sz w:val="18"/>
                <w:szCs w:val="18"/>
              </w:rPr>
            </w:pPr>
          </w:p>
        </w:tc>
        <w:tc>
          <w:tcPr>
            <w:tcW w:w="462" w:type="pct"/>
            <w:shd w:val="clear" w:color="auto" w:fill="FFFFFF"/>
            <w:vAlign w:val="center"/>
          </w:tcPr>
          <w:p w14:paraId="5478986B" w14:textId="77777777" w:rsidR="003B02CC" w:rsidRPr="00840707" w:rsidRDefault="003B02CC" w:rsidP="003B02CC">
            <w:pPr>
              <w:keepNext/>
              <w:keepLines/>
              <w:spacing w:before="60" w:after="60"/>
              <w:rPr>
                <w:sz w:val="18"/>
                <w:szCs w:val="18"/>
              </w:rPr>
            </w:pPr>
          </w:p>
        </w:tc>
        <w:tc>
          <w:tcPr>
            <w:tcW w:w="514" w:type="pct"/>
            <w:shd w:val="clear" w:color="auto" w:fill="FFFFFF"/>
            <w:vAlign w:val="center"/>
          </w:tcPr>
          <w:p w14:paraId="317C3589" w14:textId="77777777" w:rsidR="003B02CC" w:rsidRPr="00840707" w:rsidRDefault="003B02CC" w:rsidP="003B02CC">
            <w:pPr>
              <w:keepNext/>
              <w:keepLines/>
              <w:spacing w:before="60" w:after="60"/>
              <w:rPr>
                <w:sz w:val="18"/>
                <w:szCs w:val="18"/>
              </w:rPr>
            </w:pPr>
          </w:p>
        </w:tc>
      </w:tr>
      <w:tr w:rsidR="003B02CC" w:rsidRPr="00C4217E" w14:paraId="549666B6" w14:textId="77777777" w:rsidTr="00CA0B86">
        <w:trPr>
          <w:trHeight w:val="284"/>
        </w:trPr>
        <w:tc>
          <w:tcPr>
            <w:tcW w:w="214" w:type="pct"/>
            <w:shd w:val="clear" w:color="auto" w:fill="FFFFFF"/>
            <w:vAlign w:val="center"/>
          </w:tcPr>
          <w:p w14:paraId="023FF8A2" w14:textId="46B15FA9" w:rsidR="003B02CC" w:rsidRPr="00840707" w:rsidRDefault="003B02CC" w:rsidP="003B02CC">
            <w:pPr>
              <w:keepNext/>
              <w:keepLines/>
              <w:spacing w:before="60" w:after="60"/>
              <w:rPr>
                <w:sz w:val="18"/>
                <w:szCs w:val="18"/>
              </w:rPr>
            </w:pPr>
            <w:r w:rsidRPr="00D437F3">
              <w:rPr>
                <w:sz w:val="20"/>
                <w:szCs w:val="20"/>
              </w:rPr>
              <w:t>5.</w:t>
            </w:r>
          </w:p>
        </w:tc>
        <w:tc>
          <w:tcPr>
            <w:tcW w:w="1766" w:type="pct"/>
            <w:shd w:val="clear" w:color="auto" w:fill="FFFFFF"/>
            <w:vAlign w:val="center"/>
          </w:tcPr>
          <w:p w14:paraId="6B3219BE" w14:textId="773CA8A6" w:rsidR="003B02CC" w:rsidRPr="00F82A8D" w:rsidRDefault="003B02CC" w:rsidP="003B02CC">
            <w:pPr>
              <w:keepNext/>
              <w:keepLines/>
              <w:spacing w:before="60" w:after="60"/>
              <w:rPr>
                <w:sz w:val="18"/>
                <w:szCs w:val="18"/>
                <w:highlight w:val="cyan"/>
              </w:rPr>
            </w:pPr>
            <w:r w:rsidRPr="00FB4D0F">
              <w:rPr>
                <w:sz w:val="20"/>
                <w:szCs w:val="20"/>
              </w:rPr>
              <w:t>Υπηρεσίες Παραγωγικής Λειτουργίας</w:t>
            </w:r>
          </w:p>
        </w:tc>
        <w:tc>
          <w:tcPr>
            <w:tcW w:w="376" w:type="pct"/>
            <w:shd w:val="clear" w:color="auto" w:fill="FFFFFF"/>
          </w:tcPr>
          <w:p w14:paraId="7C128562" w14:textId="77777777" w:rsidR="003B02CC" w:rsidRPr="00840707" w:rsidRDefault="003B02CC" w:rsidP="003B02CC">
            <w:pPr>
              <w:keepNext/>
              <w:keepLines/>
              <w:spacing w:before="60" w:after="60"/>
              <w:rPr>
                <w:sz w:val="18"/>
                <w:szCs w:val="18"/>
              </w:rPr>
            </w:pPr>
          </w:p>
        </w:tc>
        <w:tc>
          <w:tcPr>
            <w:tcW w:w="377" w:type="pct"/>
            <w:shd w:val="clear" w:color="auto" w:fill="FFFFFF"/>
          </w:tcPr>
          <w:p w14:paraId="6D93FF01" w14:textId="77777777" w:rsidR="003B02CC" w:rsidRPr="00840707" w:rsidRDefault="003B02CC" w:rsidP="003B02CC">
            <w:pPr>
              <w:keepNext/>
              <w:keepLines/>
              <w:spacing w:before="60" w:after="60"/>
              <w:rPr>
                <w:sz w:val="18"/>
                <w:szCs w:val="18"/>
              </w:rPr>
            </w:pPr>
          </w:p>
        </w:tc>
        <w:tc>
          <w:tcPr>
            <w:tcW w:w="374" w:type="pct"/>
            <w:tcBorders>
              <w:bottom w:val="single" w:sz="4" w:space="0" w:color="auto"/>
            </w:tcBorders>
            <w:shd w:val="clear" w:color="auto" w:fill="FFFFFF"/>
            <w:vAlign w:val="center"/>
          </w:tcPr>
          <w:p w14:paraId="61AAB3AF" w14:textId="77777777" w:rsidR="003B02CC" w:rsidRPr="00840707" w:rsidRDefault="003B02CC" w:rsidP="003B02CC">
            <w:pPr>
              <w:keepNext/>
              <w:keepLines/>
              <w:spacing w:before="60" w:after="60"/>
              <w:rPr>
                <w:sz w:val="18"/>
                <w:szCs w:val="18"/>
              </w:rPr>
            </w:pPr>
          </w:p>
        </w:tc>
        <w:tc>
          <w:tcPr>
            <w:tcW w:w="491" w:type="pct"/>
            <w:tcBorders>
              <w:bottom w:val="single" w:sz="4" w:space="0" w:color="auto"/>
            </w:tcBorders>
            <w:shd w:val="clear" w:color="auto" w:fill="FFFFFF"/>
            <w:vAlign w:val="center"/>
          </w:tcPr>
          <w:p w14:paraId="6CBC372F" w14:textId="77777777" w:rsidR="003B02CC" w:rsidRPr="00840707" w:rsidRDefault="003B02CC" w:rsidP="003B02CC">
            <w:pPr>
              <w:keepNext/>
              <w:keepLines/>
              <w:spacing w:before="60" w:after="60"/>
              <w:rPr>
                <w:sz w:val="18"/>
                <w:szCs w:val="18"/>
              </w:rPr>
            </w:pPr>
          </w:p>
        </w:tc>
        <w:tc>
          <w:tcPr>
            <w:tcW w:w="426" w:type="pct"/>
            <w:shd w:val="clear" w:color="auto" w:fill="FFFFFF"/>
            <w:vAlign w:val="center"/>
          </w:tcPr>
          <w:p w14:paraId="0B9DF486" w14:textId="77777777" w:rsidR="003B02CC" w:rsidRPr="00840707" w:rsidRDefault="003B02CC" w:rsidP="003B02CC">
            <w:pPr>
              <w:keepNext/>
              <w:keepLines/>
              <w:spacing w:before="60" w:after="60"/>
              <w:rPr>
                <w:sz w:val="18"/>
                <w:szCs w:val="18"/>
              </w:rPr>
            </w:pPr>
          </w:p>
        </w:tc>
        <w:tc>
          <w:tcPr>
            <w:tcW w:w="462" w:type="pct"/>
            <w:shd w:val="clear" w:color="auto" w:fill="FFFFFF"/>
            <w:vAlign w:val="center"/>
          </w:tcPr>
          <w:p w14:paraId="45BA6244" w14:textId="77777777" w:rsidR="003B02CC" w:rsidRPr="00840707" w:rsidRDefault="003B02CC" w:rsidP="003B02CC">
            <w:pPr>
              <w:keepNext/>
              <w:keepLines/>
              <w:spacing w:before="60" w:after="60"/>
              <w:rPr>
                <w:sz w:val="18"/>
                <w:szCs w:val="18"/>
              </w:rPr>
            </w:pPr>
          </w:p>
        </w:tc>
        <w:tc>
          <w:tcPr>
            <w:tcW w:w="514" w:type="pct"/>
            <w:shd w:val="clear" w:color="auto" w:fill="FFFFFF"/>
            <w:vAlign w:val="center"/>
          </w:tcPr>
          <w:p w14:paraId="1A589D47" w14:textId="77777777" w:rsidR="003B02CC" w:rsidRPr="00840707" w:rsidRDefault="003B02CC" w:rsidP="003B02CC">
            <w:pPr>
              <w:keepNext/>
              <w:keepLines/>
              <w:spacing w:before="60" w:after="60"/>
              <w:rPr>
                <w:sz w:val="18"/>
                <w:szCs w:val="18"/>
              </w:rPr>
            </w:pPr>
          </w:p>
        </w:tc>
      </w:tr>
      <w:tr w:rsidR="003B02CC" w:rsidRPr="00C4217E" w14:paraId="6913ACF9" w14:textId="77777777" w:rsidTr="00CA0B86">
        <w:trPr>
          <w:trHeight w:val="284"/>
        </w:trPr>
        <w:tc>
          <w:tcPr>
            <w:tcW w:w="214" w:type="pct"/>
            <w:shd w:val="clear" w:color="auto" w:fill="FFFFFF"/>
            <w:vAlign w:val="center"/>
          </w:tcPr>
          <w:p w14:paraId="28EF3D9E" w14:textId="53944E86" w:rsidR="003B02CC" w:rsidRPr="00840707" w:rsidRDefault="003B02CC" w:rsidP="003B02CC">
            <w:pPr>
              <w:keepNext/>
              <w:keepLines/>
              <w:spacing w:before="60" w:after="60"/>
              <w:rPr>
                <w:sz w:val="18"/>
                <w:szCs w:val="18"/>
              </w:rPr>
            </w:pPr>
            <w:r w:rsidRPr="00D437F3">
              <w:rPr>
                <w:sz w:val="20"/>
                <w:szCs w:val="20"/>
              </w:rPr>
              <w:t>6.</w:t>
            </w:r>
          </w:p>
        </w:tc>
        <w:tc>
          <w:tcPr>
            <w:tcW w:w="1766" w:type="pct"/>
            <w:shd w:val="clear" w:color="auto" w:fill="FFFFFF"/>
            <w:vAlign w:val="center"/>
          </w:tcPr>
          <w:p w14:paraId="7D1BA6A5" w14:textId="2B6951D9" w:rsidR="003B02CC" w:rsidRPr="00F82A8D" w:rsidRDefault="003B02CC" w:rsidP="003B02CC">
            <w:pPr>
              <w:keepNext/>
              <w:keepLines/>
              <w:spacing w:before="60" w:after="60"/>
              <w:rPr>
                <w:sz w:val="18"/>
                <w:szCs w:val="18"/>
                <w:highlight w:val="cyan"/>
              </w:rPr>
            </w:pPr>
            <w:r w:rsidRPr="00FB4D0F">
              <w:rPr>
                <w:sz w:val="20"/>
                <w:szCs w:val="20"/>
              </w:rPr>
              <w:t>Υπηρεσίες Διαχείρισης έργου</w:t>
            </w:r>
          </w:p>
        </w:tc>
        <w:tc>
          <w:tcPr>
            <w:tcW w:w="376" w:type="pct"/>
            <w:shd w:val="clear" w:color="auto" w:fill="FFFFFF"/>
          </w:tcPr>
          <w:p w14:paraId="28D4F663" w14:textId="77777777" w:rsidR="003B02CC" w:rsidRPr="00840707" w:rsidRDefault="003B02CC" w:rsidP="003B02CC">
            <w:pPr>
              <w:keepNext/>
              <w:keepLines/>
              <w:spacing w:before="60" w:after="60"/>
              <w:rPr>
                <w:sz w:val="18"/>
                <w:szCs w:val="18"/>
              </w:rPr>
            </w:pPr>
          </w:p>
        </w:tc>
        <w:tc>
          <w:tcPr>
            <w:tcW w:w="377" w:type="pct"/>
            <w:shd w:val="clear" w:color="auto" w:fill="FFFFFF"/>
          </w:tcPr>
          <w:p w14:paraId="0CFD03EB" w14:textId="77777777" w:rsidR="003B02CC" w:rsidRPr="00840707" w:rsidRDefault="003B02CC" w:rsidP="003B02CC">
            <w:pPr>
              <w:keepNext/>
              <w:keepLines/>
              <w:spacing w:before="60" w:after="60"/>
              <w:rPr>
                <w:sz w:val="18"/>
                <w:szCs w:val="18"/>
              </w:rPr>
            </w:pPr>
          </w:p>
        </w:tc>
        <w:tc>
          <w:tcPr>
            <w:tcW w:w="374" w:type="pct"/>
            <w:tcBorders>
              <w:bottom w:val="single" w:sz="4" w:space="0" w:color="auto"/>
            </w:tcBorders>
            <w:shd w:val="clear" w:color="auto" w:fill="FFFFFF"/>
            <w:vAlign w:val="center"/>
          </w:tcPr>
          <w:p w14:paraId="618BFA94" w14:textId="77777777" w:rsidR="003B02CC" w:rsidRPr="00840707" w:rsidRDefault="003B02CC" w:rsidP="003B02CC">
            <w:pPr>
              <w:keepNext/>
              <w:keepLines/>
              <w:spacing w:before="60" w:after="60"/>
              <w:rPr>
                <w:sz w:val="18"/>
                <w:szCs w:val="18"/>
              </w:rPr>
            </w:pPr>
          </w:p>
        </w:tc>
        <w:tc>
          <w:tcPr>
            <w:tcW w:w="491" w:type="pct"/>
            <w:tcBorders>
              <w:bottom w:val="single" w:sz="4" w:space="0" w:color="auto"/>
            </w:tcBorders>
            <w:shd w:val="clear" w:color="auto" w:fill="FFFFFF"/>
            <w:vAlign w:val="center"/>
          </w:tcPr>
          <w:p w14:paraId="5218E00C" w14:textId="77777777" w:rsidR="003B02CC" w:rsidRPr="00840707" w:rsidRDefault="003B02CC" w:rsidP="003B02CC">
            <w:pPr>
              <w:keepNext/>
              <w:keepLines/>
              <w:spacing w:before="60" w:after="60"/>
              <w:rPr>
                <w:sz w:val="18"/>
                <w:szCs w:val="18"/>
              </w:rPr>
            </w:pPr>
          </w:p>
        </w:tc>
        <w:tc>
          <w:tcPr>
            <w:tcW w:w="426" w:type="pct"/>
            <w:shd w:val="clear" w:color="auto" w:fill="FFFFFF"/>
            <w:vAlign w:val="center"/>
          </w:tcPr>
          <w:p w14:paraId="1F5815DC" w14:textId="77777777" w:rsidR="003B02CC" w:rsidRPr="00840707" w:rsidRDefault="003B02CC" w:rsidP="003B02CC">
            <w:pPr>
              <w:keepNext/>
              <w:keepLines/>
              <w:spacing w:before="60" w:after="60"/>
              <w:rPr>
                <w:sz w:val="18"/>
                <w:szCs w:val="18"/>
              </w:rPr>
            </w:pPr>
          </w:p>
        </w:tc>
        <w:tc>
          <w:tcPr>
            <w:tcW w:w="462" w:type="pct"/>
            <w:shd w:val="clear" w:color="auto" w:fill="FFFFFF"/>
            <w:vAlign w:val="center"/>
          </w:tcPr>
          <w:p w14:paraId="114B692C" w14:textId="77777777" w:rsidR="003B02CC" w:rsidRPr="00840707" w:rsidRDefault="003B02CC" w:rsidP="003B02CC">
            <w:pPr>
              <w:keepNext/>
              <w:keepLines/>
              <w:spacing w:before="60" w:after="60"/>
              <w:rPr>
                <w:sz w:val="18"/>
                <w:szCs w:val="18"/>
              </w:rPr>
            </w:pPr>
          </w:p>
        </w:tc>
        <w:tc>
          <w:tcPr>
            <w:tcW w:w="514" w:type="pct"/>
            <w:shd w:val="clear" w:color="auto" w:fill="FFFFFF"/>
            <w:vAlign w:val="center"/>
          </w:tcPr>
          <w:p w14:paraId="150E8511" w14:textId="77777777" w:rsidR="003B02CC" w:rsidRPr="00840707" w:rsidRDefault="003B02CC" w:rsidP="003B02CC">
            <w:pPr>
              <w:keepNext/>
              <w:keepLines/>
              <w:spacing w:before="60" w:after="60"/>
              <w:rPr>
                <w:sz w:val="18"/>
                <w:szCs w:val="18"/>
              </w:rPr>
            </w:pPr>
          </w:p>
        </w:tc>
      </w:tr>
      <w:tr w:rsidR="003B02CC" w:rsidRPr="00C4217E" w14:paraId="3521A79F" w14:textId="77777777" w:rsidTr="00CA0B86">
        <w:trPr>
          <w:trHeight w:val="284"/>
        </w:trPr>
        <w:tc>
          <w:tcPr>
            <w:tcW w:w="214" w:type="pct"/>
            <w:shd w:val="clear" w:color="auto" w:fill="FFFFFF"/>
          </w:tcPr>
          <w:p w14:paraId="27474E08" w14:textId="77777777" w:rsidR="003B02CC" w:rsidRPr="00840707" w:rsidRDefault="003B02CC" w:rsidP="00CA0B86">
            <w:pPr>
              <w:keepNext/>
              <w:keepLines/>
              <w:spacing w:before="60" w:after="60"/>
              <w:rPr>
                <w:i/>
                <w:iCs/>
                <w:sz w:val="18"/>
                <w:szCs w:val="20"/>
              </w:rPr>
            </w:pPr>
            <w:r w:rsidRPr="00252398">
              <w:rPr>
                <w:i/>
                <w:iCs/>
                <w:sz w:val="18"/>
                <w:szCs w:val="20"/>
              </w:rPr>
              <w:t>…</w:t>
            </w:r>
          </w:p>
        </w:tc>
        <w:tc>
          <w:tcPr>
            <w:tcW w:w="1766" w:type="pct"/>
            <w:shd w:val="clear" w:color="auto" w:fill="FFFFFF"/>
          </w:tcPr>
          <w:p w14:paraId="758949F1" w14:textId="77777777" w:rsidR="003B02CC" w:rsidRPr="00840707" w:rsidRDefault="003B02CC" w:rsidP="00CA0B86">
            <w:pPr>
              <w:keepNext/>
              <w:keepLines/>
              <w:spacing w:before="60" w:after="60"/>
              <w:rPr>
                <w:i/>
                <w:iCs/>
                <w:sz w:val="18"/>
                <w:szCs w:val="20"/>
              </w:rPr>
            </w:pPr>
            <w:r w:rsidRPr="00252398">
              <w:rPr>
                <w:i/>
                <w:iCs/>
                <w:sz w:val="18"/>
                <w:szCs w:val="20"/>
              </w:rPr>
              <w:t>Άλλες Υπηρεσίες …</w:t>
            </w:r>
          </w:p>
        </w:tc>
        <w:tc>
          <w:tcPr>
            <w:tcW w:w="376" w:type="pct"/>
            <w:shd w:val="clear" w:color="auto" w:fill="FFFFFF"/>
          </w:tcPr>
          <w:p w14:paraId="2EE695DE" w14:textId="77777777" w:rsidR="003B02CC" w:rsidRPr="00840707" w:rsidRDefault="003B02CC" w:rsidP="00CA0B86">
            <w:pPr>
              <w:keepNext/>
              <w:keepLines/>
              <w:spacing w:before="60" w:after="60"/>
              <w:rPr>
                <w:i/>
                <w:iCs/>
                <w:sz w:val="18"/>
                <w:szCs w:val="20"/>
              </w:rPr>
            </w:pPr>
          </w:p>
        </w:tc>
        <w:tc>
          <w:tcPr>
            <w:tcW w:w="377" w:type="pct"/>
            <w:shd w:val="clear" w:color="auto" w:fill="FFFFFF"/>
          </w:tcPr>
          <w:p w14:paraId="5F102E1A" w14:textId="77777777" w:rsidR="003B02CC" w:rsidRPr="00840707" w:rsidRDefault="003B02CC" w:rsidP="00CA0B86">
            <w:pPr>
              <w:keepNext/>
              <w:keepLines/>
              <w:spacing w:before="60" w:after="60"/>
              <w:rPr>
                <w:i/>
                <w:iCs/>
                <w:sz w:val="18"/>
                <w:szCs w:val="20"/>
              </w:rPr>
            </w:pPr>
          </w:p>
        </w:tc>
        <w:tc>
          <w:tcPr>
            <w:tcW w:w="374" w:type="pct"/>
            <w:tcBorders>
              <w:bottom w:val="single" w:sz="4" w:space="0" w:color="auto"/>
              <w:right w:val="single" w:sz="4" w:space="0" w:color="auto"/>
            </w:tcBorders>
            <w:shd w:val="clear" w:color="auto" w:fill="FFFFFF"/>
            <w:vAlign w:val="center"/>
          </w:tcPr>
          <w:p w14:paraId="0AC58E17" w14:textId="77777777" w:rsidR="003B02CC" w:rsidRPr="00840707" w:rsidRDefault="003B02CC" w:rsidP="00CA0B86">
            <w:pPr>
              <w:keepNext/>
              <w:keepLines/>
              <w:spacing w:before="60" w:after="60"/>
              <w:rPr>
                <w:i/>
                <w:iCs/>
                <w:sz w:val="18"/>
                <w:szCs w:val="20"/>
              </w:rPr>
            </w:pPr>
          </w:p>
        </w:tc>
        <w:tc>
          <w:tcPr>
            <w:tcW w:w="491" w:type="pct"/>
            <w:tcBorders>
              <w:left w:val="single" w:sz="4" w:space="0" w:color="auto"/>
              <w:bottom w:val="single" w:sz="4" w:space="0" w:color="auto"/>
            </w:tcBorders>
            <w:shd w:val="clear" w:color="auto" w:fill="FFFFFF"/>
            <w:vAlign w:val="center"/>
          </w:tcPr>
          <w:p w14:paraId="57E8B862" w14:textId="77777777" w:rsidR="003B02CC" w:rsidRPr="00840707" w:rsidRDefault="003B02CC" w:rsidP="00CA0B86">
            <w:pPr>
              <w:keepNext/>
              <w:keepLines/>
              <w:spacing w:before="60" w:after="60"/>
              <w:rPr>
                <w:i/>
                <w:iCs/>
                <w:sz w:val="18"/>
                <w:szCs w:val="20"/>
              </w:rPr>
            </w:pPr>
          </w:p>
        </w:tc>
        <w:tc>
          <w:tcPr>
            <w:tcW w:w="426" w:type="pct"/>
            <w:tcBorders>
              <w:bottom w:val="single" w:sz="4" w:space="0" w:color="auto"/>
            </w:tcBorders>
            <w:shd w:val="clear" w:color="auto" w:fill="FFFFFF"/>
            <w:vAlign w:val="center"/>
          </w:tcPr>
          <w:p w14:paraId="15F67201" w14:textId="77777777" w:rsidR="003B02CC" w:rsidRPr="00840707" w:rsidRDefault="003B02CC" w:rsidP="00CA0B86">
            <w:pPr>
              <w:keepNext/>
              <w:keepLines/>
              <w:spacing w:before="60" w:after="60"/>
              <w:rPr>
                <w:i/>
                <w:iCs/>
                <w:sz w:val="18"/>
                <w:szCs w:val="20"/>
              </w:rPr>
            </w:pPr>
          </w:p>
        </w:tc>
        <w:tc>
          <w:tcPr>
            <w:tcW w:w="462" w:type="pct"/>
            <w:tcBorders>
              <w:bottom w:val="single" w:sz="4" w:space="0" w:color="auto"/>
            </w:tcBorders>
            <w:shd w:val="clear" w:color="auto" w:fill="FFFFFF"/>
            <w:vAlign w:val="center"/>
          </w:tcPr>
          <w:p w14:paraId="2A804125" w14:textId="77777777" w:rsidR="003B02CC" w:rsidRPr="00840707" w:rsidRDefault="003B02CC" w:rsidP="00CA0B86">
            <w:pPr>
              <w:keepNext/>
              <w:keepLines/>
              <w:spacing w:before="60" w:after="60"/>
              <w:rPr>
                <w:i/>
                <w:iCs/>
                <w:sz w:val="18"/>
                <w:szCs w:val="20"/>
              </w:rPr>
            </w:pPr>
          </w:p>
        </w:tc>
        <w:tc>
          <w:tcPr>
            <w:tcW w:w="514" w:type="pct"/>
            <w:tcBorders>
              <w:bottom w:val="single" w:sz="4" w:space="0" w:color="auto"/>
            </w:tcBorders>
            <w:shd w:val="clear" w:color="auto" w:fill="FFFFFF"/>
            <w:vAlign w:val="center"/>
          </w:tcPr>
          <w:p w14:paraId="154FE570" w14:textId="77777777" w:rsidR="003B02CC" w:rsidRPr="00840707" w:rsidRDefault="003B02CC" w:rsidP="00CA0B86">
            <w:pPr>
              <w:keepNext/>
              <w:keepLines/>
              <w:spacing w:before="60" w:after="60"/>
              <w:rPr>
                <w:i/>
                <w:iCs/>
                <w:sz w:val="18"/>
                <w:szCs w:val="20"/>
              </w:rPr>
            </w:pPr>
          </w:p>
        </w:tc>
      </w:tr>
      <w:tr w:rsidR="003B02CC" w:rsidRPr="00C4217E" w14:paraId="24E1C56F" w14:textId="77777777" w:rsidTr="00CA0B86">
        <w:trPr>
          <w:trHeight w:val="284"/>
        </w:trPr>
        <w:tc>
          <w:tcPr>
            <w:tcW w:w="2733" w:type="pct"/>
            <w:gridSpan w:val="4"/>
            <w:tcBorders>
              <w:right w:val="single" w:sz="4" w:space="0" w:color="auto"/>
            </w:tcBorders>
            <w:shd w:val="pct15" w:color="auto" w:fill="auto"/>
          </w:tcPr>
          <w:p w14:paraId="67283F7F" w14:textId="77777777" w:rsidR="003B02CC" w:rsidRPr="00840707" w:rsidRDefault="003B02CC" w:rsidP="00CA0B86">
            <w:pPr>
              <w:keepNext/>
              <w:keepLines/>
              <w:spacing w:before="60" w:after="60"/>
              <w:jc w:val="center"/>
              <w:rPr>
                <w:sz w:val="18"/>
                <w:szCs w:val="18"/>
              </w:rPr>
            </w:pPr>
            <w:r w:rsidRPr="00840707">
              <w:rPr>
                <w:b/>
                <w:sz w:val="18"/>
                <w:szCs w:val="18"/>
              </w:rPr>
              <w:t>ΣΥΝΟΛΟ</w:t>
            </w:r>
          </w:p>
        </w:tc>
        <w:tc>
          <w:tcPr>
            <w:tcW w:w="374" w:type="pct"/>
            <w:tcBorders>
              <w:right w:val="single" w:sz="4" w:space="0" w:color="auto"/>
            </w:tcBorders>
            <w:shd w:val="pct15" w:color="auto" w:fill="auto"/>
            <w:vAlign w:val="center"/>
          </w:tcPr>
          <w:p w14:paraId="0E18E8F2" w14:textId="77777777" w:rsidR="003B02CC" w:rsidRPr="00840707" w:rsidRDefault="003B02CC" w:rsidP="00CA0B86">
            <w:pPr>
              <w:keepNext/>
              <w:keepLines/>
              <w:spacing w:before="60" w:after="60"/>
              <w:jc w:val="center"/>
              <w:rPr>
                <w:sz w:val="18"/>
                <w:szCs w:val="18"/>
              </w:rPr>
            </w:pPr>
          </w:p>
        </w:tc>
        <w:tc>
          <w:tcPr>
            <w:tcW w:w="491" w:type="pct"/>
            <w:tcBorders>
              <w:right w:val="single" w:sz="4" w:space="0" w:color="auto"/>
            </w:tcBorders>
            <w:shd w:val="clear" w:color="auto" w:fill="808080" w:themeFill="background1" w:themeFillShade="80"/>
            <w:vAlign w:val="center"/>
          </w:tcPr>
          <w:p w14:paraId="6CAD3E6A" w14:textId="77777777" w:rsidR="003B02CC" w:rsidRPr="00840707" w:rsidRDefault="003B02CC" w:rsidP="00CA0B86">
            <w:pPr>
              <w:keepNext/>
              <w:keepLines/>
              <w:spacing w:before="60" w:after="60"/>
              <w:jc w:val="center"/>
              <w:rPr>
                <w:sz w:val="18"/>
                <w:szCs w:val="18"/>
              </w:rPr>
            </w:pPr>
          </w:p>
        </w:tc>
        <w:tc>
          <w:tcPr>
            <w:tcW w:w="426" w:type="pct"/>
            <w:tcBorders>
              <w:left w:val="single" w:sz="4" w:space="0" w:color="auto"/>
              <w:bottom w:val="single" w:sz="4" w:space="0" w:color="auto"/>
            </w:tcBorders>
            <w:shd w:val="clear" w:color="auto" w:fill="D9D9D9" w:themeFill="background1" w:themeFillShade="D9"/>
            <w:vAlign w:val="center"/>
          </w:tcPr>
          <w:p w14:paraId="4D4052AE" w14:textId="77777777" w:rsidR="003B02CC" w:rsidRPr="00840707" w:rsidRDefault="003B02CC" w:rsidP="00CA0B86">
            <w:pPr>
              <w:keepNext/>
              <w:keepLines/>
              <w:spacing w:before="60" w:after="60"/>
              <w:rPr>
                <w:sz w:val="18"/>
                <w:szCs w:val="18"/>
              </w:rPr>
            </w:pPr>
          </w:p>
        </w:tc>
        <w:tc>
          <w:tcPr>
            <w:tcW w:w="462" w:type="pct"/>
            <w:shd w:val="clear" w:color="auto" w:fill="D9D9D9" w:themeFill="background1" w:themeFillShade="D9"/>
            <w:vAlign w:val="center"/>
          </w:tcPr>
          <w:p w14:paraId="37B0C5E3" w14:textId="77777777" w:rsidR="003B02CC" w:rsidRPr="00840707" w:rsidRDefault="003B02CC" w:rsidP="00CA0B86">
            <w:pPr>
              <w:keepNext/>
              <w:keepLines/>
              <w:spacing w:before="60" w:after="60"/>
              <w:rPr>
                <w:sz w:val="18"/>
                <w:szCs w:val="18"/>
              </w:rPr>
            </w:pPr>
          </w:p>
        </w:tc>
        <w:tc>
          <w:tcPr>
            <w:tcW w:w="514" w:type="pct"/>
            <w:shd w:val="clear" w:color="auto" w:fill="D9D9D9" w:themeFill="background1" w:themeFillShade="D9"/>
            <w:vAlign w:val="center"/>
          </w:tcPr>
          <w:p w14:paraId="13A465CA" w14:textId="77777777" w:rsidR="003B02CC" w:rsidRPr="00840707" w:rsidRDefault="003B02CC" w:rsidP="00CA0B86">
            <w:pPr>
              <w:keepNext/>
              <w:keepLines/>
              <w:spacing w:before="60" w:after="60"/>
              <w:rPr>
                <w:sz w:val="18"/>
                <w:szCs w:val="18"/>
              </w:rPr>
            </w:pPr>
          </w:p>
        </w:tc>
      </w:tr>
      <w:bookmarkEnd w:id="524"/>
    </w:tbl>
    <w:p w14:paraId="55CE5EB3" w14:textId="77777777" w:rsidR="005609E3" w:rsidRDefault="005609E3" w:rsidP="00C43D6C">
      <w:pPr>
        <w:spacing w:line="240" w:lineRule="exact"/>
        <w:ind w:left="284" w:hanging="284"/>
        <w:rPr>
          <w:sz w:val="20"/>
          <w:szCs w:val="20"/>
          <w:lang w:val="el"/>
        </w:rPr>
      </w:pPr>
    </w:p>
    <w:p w14:paraId="3DB85FDA" w14:textId="6A7F68BB" w:rsidR="00C43D6C" w:rsidRPr="00FE7B58" w:rsidRDefault="00C43D6C" w:rsidP="00C43D6C">
      <w:pPr>
        <w:spacing w:line="240" w:lineRule="exact"/>
        <w:ind w:left="284" w:hanging="284"/>
        <w:rPr>
          <w:sz w:val="20"/>
          <w:szCs w:val="20"/>
          <w:lang w:val="el"/>
        </w:rPr>
      </w:pPr>
      <w:r w:rsidRPr="00FE7B58">
        <w:rPr>
          <w:sz w:val="20"/>
          <w:szCs w:val="20"/>
          <w:lang w:val="el"/>
        </w:rPr>
        <w:t xml:space="preserve">Οι Υποψήφιοι ανάδοχοι υποχρεούνται να </w:t>
      </w:r>
      <w:r w:rsidR="005609E3">
        <w:rPr>
          <w:sz w:val="20"/>
          <w:szCs w:val="20"/>
          <w:lang w:val="el"/>
        </w:rPr>
        <w:t>συμπληρώσουν</w:t>
      </w:r>
      <w:r w:rsidRPr="00FE7B58">
        <w:rPr>
          <w:sz w:val="20"/>
          <w:szCs w:val="20"/>
          <w:lang w:val="el"/>
        </w:rPr>
        <w:t xml:space="preserve"> τον παραπάνω πίνακα αναφέροντας αναλυτικά τις Υπηρεσίες και παραδοτέα.</w:t>
      </w:r>
    </w:p>
    <w:p w14:paraId="6541F560" w14:textId="77777777" w:rsidR="00C43D6C" w:rsidRDefault="00C43D6C" w:rsidP="00C43D6C">
      <w:pPr>
        <w:suppressAutoHyphens w:val="0"/>
        <w:spacing w:after="0"/>
        <w:jc w:val="left"/>
        <w:rPr>
          <w:b/>
          <w:bCs/>
          <w:sz w:val="20"/>
          <w:szCs w:val="20"/>
          <w:lang w:val="el"/>
        </w:rPr>
      </w:pPr>
      <w:r>
        <w:rPr>
          <w:b/>
          <w:bCs/>
          <w:sz w:val="20"/>
          <w:szCs w:val="20"/>
          <w:lang w:val="el"/>
        </w:rPr>
        <w:br w:type="page"/>
      </w:r>
    </w:p>
    <w:p w14:paraId="2E6F5325" w14:textId="77777777" w:rsidR="00C43D6C" w:rsidRDefault="00C43D6C" w:rsidP="00C43D6C"/>
    <w:p w14:paraId="7FD58229" w14:textId="22E25882" w:rsidR="00C43D6C" w:rsidRPr="00990757" w:rsidRDefault="00C43D6C" w:rsidP="00BF716E">
      <w:pPr>
        <w:pStyle w:val="33"/>
        <w:numPr>
          <w:ilvl w:val="0"/>
          <w:numId w:val="90"/>
        </w:numPr>
      </w:pPr>
      <w:bookmarkStart w:id="526" w:name="_Toc183511964"/>
      <w:bookmarkStart w:id="527" w:name="_Toc189814769"/>
      <w:r w:rsidRPr="404CF1DE">
        <w:rPr>
          <w:rFonts w:eastAsia="Tahoma"/>
          <w:lang w:val="el"/>
        </w:rPr>
        <w:t xml:space="preserve">Άλλες </w:t>
      </w:r>
      <w:r w:rsidRPr="002C008A">
        <w:rPr>
          <w:rFonts w:eastAsia="Tahoma"/>
        </w:rPr>
        <w:t>Δαπάνες</w:t>
      </w:r>
      <w:r w:rsidRPr="404CF1DE">
        <w:rPr>
          <w:rFonts w:eastAsia="Tahoma"/>
          <w:lang w:val="el"/>
        </w:rPr>
        <w:t xml:space="preserve"> (Πίνακας </w:t>
      </w:r>
      <w:r w:rsidR="005609E3">
        <w:rPr>
          <w:rFonts w:eastAsia="Tahoma"/>
          <w:lang w:val="el"/>
        </w:rPr>
        <w:t>4</w:t>
      </w:r>
      <w:r>
        <w:rPr>
          <w:rFonts w:eastAsia="Tahoma"/>
          <w:lang w:val="el"/>
        </w:rPr>
        <w:t>)</w:t>
      </w:r>
      <w:bookmarkEnd w:id="526"/>
      <w:bookmarkEnd w:id="527"/>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4"/>
        <w:gridCol w:w="3062"/>
        <w:gridCol w:w="2003"/>
        <w:gridCol w:w="1453"/>
        <w:gridCol w:w="1709"/>
        <w:gridCol w:w="1557"/>
        <w:gridCol w:w="1361"/>
        <w:gridCol w:w="875"/>
        <w:gridCol w:w="1615"/>
      </w:tblGrid>
      <w:tr w:rsidR="003B02CC" w:rsidRPr="00C4217E" w14:paraId="3F557860" w14:textId="77777777" w:rsidTr="00CA0B86">
        <w:trPr>
          <w:cantSplit/>
        </w:trPr>
        <w:tc>
          <w:tcPr>
            <w:tcW w:w="263" w:type="pct"/>
            <w:vMerge w:val="restart"/>
            <w:shd w:val="clear" w:color="auto" w:fill="E6E6E6"/>
            <w:vAlign w:val="center"/>
          </w:tcPr>
          <w:p w14:paraId="2F4AFAF5" w14:textId="77777777" w:rsidR="003B02CC" w:rsidRPr="00840707" w:rsidRDefault="003B02CC" w:rsidP="00CA0B86">
            <w:pPr>
              <w:keepNext/>
              <w:keepLines/>
              <w:spacing w:before="60" w:after="60"/>
              <w:jc w:val="center"/>
              <w:rPr>
                <w:sz w:val="18"/>
                <w:szCs w:val="18"/>
              </w:rPr>
            </w:pPr>
            <w:r w:rsidRPr="00840707">
              <w:rPr>
                <w:sz w:val="18"/>
                <w:szCs w:val="18"/>
              </w:rPr>
              <w:t>Α/Α</w:t>
            </w:r>
          </w:p>
        </w:tc>
        <w:tc>
          <w:tcPr>
            <w:tcW w:w="1065" w:type="pct"/>
            <w:vMerge w:val="restart"/>
            <w:shd w:val="clear" w:color="auto" w:fill="E6E6E6"/>
            <w:vAlign w:val="center"/>
          </w:tcPr>
          <w:p w14:paraId="6A8A5E1F" w14:textId="77777777" w:rsidR="003B02CC" w:rsidRPr="00840707" w:rsidRDefault="003B02CC" w:rsidP="00CA0B86">
            <w:pPr>
              <w:keepNext/>
              <w:keepLines/>
              <w:spacing w:before="60" w:after="60"/>
              <w:jc w:val="center"/>
              <w:rPr>
                <w:sz w:val="18"/>
                <w:szCs w:val="18"/>
              </w:rPr>
            </w:pPr>
            <w:r w:rsidRPr="00840707">
              <w:rPr>
                <w:sz w:val="18"/>
                <w:szCs w:val="18"/>
              </w:rPr>
              <w:t>ΠΕΡΙΓΡΑΦΗ</w:t>
            </w:r>
          </w:p>
        </w:tc>
        <w:tc>
          <w:tcPr>
            <w:tcW w:w="697" w:type="pct"/>
            <w:vMerge w:val="restart"/>
            <w:shd w:val="clear" w:color="auto" w:fill="E6E6E6"/>
            <w:vAlign w:val="center"/>
          </w:tcPr>
          <w:p w14:paraId="5949B249" w14:textId="77777777" w:rsidR="003B02CC" w:rsidRPr="00840707" w:rsidRDefault="003B02CC" w:rsidP="00CA0B86">
            <w:pPr>
              <w:keepNext/>
              <w:keepLines/>
              <w:spacing w:before="60" w:after="60"/>
              <w:jc w:val="center"/>
              <w:rPr>
                <w:sz w:val="18"/>
                <w:szCs w:val="18"/>
              </w:rPr>
            </w:pPr>
            <w:r>
              <w:rPr>
                <w:sz w:val="20"/>
                <w:szCs w:val="20"/>
              </w:rPr>
              <w:t>ΦΑΣΗ ΈΡΓΟΥ</w:t>
            </w:r>
          </w:p>
        </w:tc>
        <w:tc>
          <w:tcPr>
            <w:tcW w:w="497" w:type="pct"/>
            <w:vMerge w:val="restart"/>
            <w:shd w:val="clear" w:color="auto" w:fill="E6E6E6"/>
            <w:vAlign w:val="center"/>
          </w:tcPr>
          <w:p w14:paraId="7B49915A" w14:textId="77777777" w:rsidR="003B02CC" w:rsidRPr="00840707" w:rsidRDefault="003B02CC" w:rsidP="00CA0B86">
            <w:pPr>
              <w:keepNext/>
              <w:keepLines/>
              <w:spacing w:before="60" w:after="60"/>
              <w:jc w:val="center"/>
              <w:rPr>
                <w:sz w:val="18"/>
                <w:szCs w:val="18"/>
              </w:rPr>
            </w:pPr>
            <w:r>
              <w:rPr>
                <w:sz w:val="20"/>
                <w:szCs w:val="20"/>
              </w:rPr>
              <w:t>ΚΩΔ. ΠΑΡΑΔΟΤΕΟΥ</w:t>
            </w:r>
          </w:p>
        </w:tc>
        <w:tc>
          <w:tcPr>
            <w:tcW w:w="595" w:type="pct"/>
            <w:vMerge w:val="restart"/>
            <w:shd w:val="clear" w:color="auto" w:fill="E6E6E6"/>
            <w:vAlign w:val="center"/>
          </w:tcPr>
          <w:p w14:paraId="505A2D0B" w14:textId="77777777" w:rsidR="003B02CC" w:rsidRPr="00840707" w:rsidRDefault="003B02CC" w:rsidP="00CA0B86">
            <w:pPr>
              <w:keepNext/>
              <w:keepLines/>
              <w:spacing w:before="60" w:after="60"/>
              <w:jc w:val="center"/>
              <w:rPr>
                <w:sz w:val="18"/>
                <w:szCs w:val="18"/>
              </w:rPr>
            </w:pPr>
            <w:r w:rsidRPr="00840707">
              <w:rPr>
                <w:sz w:val="18"/>
                <w:szCs w:val="18"/>
              </w:rPr>
              <w:t>ΠΟΣΟΤΗΤΑ</w:t>
            </w:r>
          </w:p>
        </w:tc>
        <w:tc>
          <w:tcPr>
            <w:tcW w:w="1015" w:type="pct"/>
            <w:gridSpan w:val="2"/>
            <w:shd w:val="clear" w:color="auto" w:fill="E6E6E6"/>
            <w:vAlign w:val="center"/>
          </w:tcPr>
          <w:p w14:paraId="2E7EE8DF" w14:textId="77777777" w:rsidR="003B02CC" w:rsidRPr="00840707" w:rsidRDefault="003B02CC" w:rsidP="00CA0B86">
            <w:pPr>
              <w:keepNext/>
              <w:keepLines/>
              <w:spacing w:before="60" w:after="60"/>
              <w:jc w:val="center"/>
              <w:rPr>
                <w:sz w:val="18"/>
                <w:szCs w:val="18"/>
              </w:rPr>
            </w:pPr>
            <w:r w:rsidRPr="00840707">
              <w:rPr>
                <w:sz w:val="18"/>
                <w:szCs w:val="18"/>
              </w:rPr>
              <w:t>ΑΞΙΑ ΧΩΡΙΣ ΦΠΑ [€]</w:t>
            </w:r>
          </w:p>
        </w:tc>
        <w:tc>
          <w:tcPr>
            <w:tcW w:w="305" w:type="pct"/>
            <w:vMerge w:val="restart"/>
            <w:shd w:val="clear" w:color="auto" w:fill="E6E6E6"/>
            <w:vAlign w:val="center"/>
          </w:tcPr>
          <w:p w14:paraId="55B87FBD" w14:textId="77777777" w:rsidR="003B02CC" w:rsidRPr="00840707" w:rsidRDefault="003B02CC" w:rsidP="00CA0B86">
            <w:pPr>
              <w:keepNext/>
              <w:keepLines/>
              <w:spacing w:before="60" w:after="60"/>
              <w:jc w:val="center"/>
              <w:rPr>
                <w:sz w:val="18"/>
                <w:szCs w:val="18"/>
              </w:rPr>
            </w:pPr>
            <w:r w:rsidRPr="00840707">
              <w:rPr>
                <w:sz w:val="18"/>
                <w:szCs w:val="18"/>
              </w:rPr>
              <w:t>ΦΠΑ [€]</w:t>
            </w:r>
          </w:p>
        </w:tc>
        <w:tc>
          <w:tcPr>
            <w:tcW w:w="562" w:type="pct"/>
            <w:vMerge w:val="restart"/>
            <w:shd w:val="clear" w:color="auto" w:fill="E6E6E6"/>
            <w:vAlign w:val="center"/>
          </w:tcPr>
          <w:p w14:paraId="22094F80" w14:textId="77777777" w:rsidR="003B02CC" w:rsidRPr="00840707" w:rsidRDefault="003B02CC" w:rsidP="00CA0B86">
            <w:pPr>
              <w:keepNext/>
              <w:keepLines/>
              <w:spacing w:before="60" w:after="60"/>
              <w:jc w:val="center"/>
              <w:rPr>
                <w:sz w:val="18"/>
                <w:szCs w:val="18"/>
              </w:rPr>
            </w:pPr>
            <w:r w:rsidRPr="00840707">
              <w:rPr>
                <w:sz w:val="18"/>
                <w:szCs w:val="18"/>
              </w:rPr>
              <w:t xml:space="preserve">ΣΥΝΟΛΙΚΗ ΑΞΙΑ </w:t>
            </w:r>
          </w:p>
          <w:p w14:paraId="5A3BB32C" w14:textId="77777777" w:rsidR="003B02CC" w:rsidRPr="00840707" w:rsidRDefault="003B02CC" w:rsidP="00CA0B86">
            <w:pPr>
              <w:keepNext/>
              <w:keepLines/>
              <w:spacing w:before="60" w:after="60"/>
              <w:jc w:val="center"/>
              <w:rPr>
                <w:sz w:val="18"/>
                <w:szCs w:val="18"/>
              </w:rPr>
            </w:pPr>
            <w:r w:rsidRPr="00840707">
              <w:rPr>
                <w:sz w:val="18"/>
                <w:szCs w:val="18"/>
              </w:rPr>
              <w:t>ΜΕ ΦΠΑ [€]</w:t>
            </w:r>
          </w:p>
        </w:tc>
      </w:tr>
      <w:tr w:rsidR="003B02CC" w:rsidRPr="00C4217E" w14:paraId="1F760C58" w14:textId="77777777" w:rsidTr="00CA0B86">
        <w:trPr>
          <w:cantSplit/>
        </w:trPr>
        <w:tc>
          <w:tcPr>
            <w:tcW w:w="263" w:type="pct"/>
            <w:vMerge/>
            <w:shd w:val="clear" w:color="auto" w:fill="E6E6E6"/>
            <w:vAlign w:val="center"/>
          </w:tcPr>
          <w:p w14:paraId="4CF7C91A" w14:textId="77777777" w:rsidR="003B02CC" w:rsidRPr="00840707" w:rsidRDefault="003B02CC" w:rsidP="00CA0B86">
            <w:pPr>
              <w:spacing w:before="60" w:after="60"/>
              <w:rPr>
                <w:sz w:val="18"/>
                <w:szCs w:val="18"/>
              </w:rPr>
            </w:pPr>
          </w:p>
        </w:tc>
        <w:tc>
          <w:tcPr>
            <w:tcW w:w="1065" w:type="pct"/>
            <w:vMerge/>
            <w:shd w:val="clear" w:color="auto" w:fill="E6E6E6"/>
            <w:vAlign w:val="center"/>
          </w:tcPr>
          <w:p w14:paraId="58EAB632" w14:textId="77777777" w:rsidR="003B02CC" w:rsidRPr="00840707" w:rsidRDefault="003B02CC" w:rsidP="00CA0B86">
            <w:pPr>
              <w:spacing w:before="60" w:after="60"/>
              <w:rPr>
                <w:sz w:val="18"/>
                <w:szCs w:val="18"/>
              </w:rPr>
            </w:pPr>
          </w:p>
        </w:tc>
        <w:tc>
          <w:tcPr>
            <w:tcW w:w="697" w:type="pct"/>
            <w:vMerge/>
            <w:shd w:val="clear" w:color="auto" w:fill="E6E6E6"/>
          </w:tcPr>
          <w:p w14:paraId="3F5C8E81" w14:textId="77777777" w:rsidR="003B02CC" w:rsidRPr="00840707" w:rsidRDefault="003B02CC" w:rsidP="00CA0B86">
            <w:pPr>
              <w:spacing w:before="60" w:after="60"/>
              <w:rPr>
                <w:sz w:val="18"/>
                <w:szCs w:val="18"/>
              </w:rPr>
            </w:pPr>
          </w:p>
        </w:tc>
        <w:tc>
          <w:tcPr>
            <w:tcW w:w="497" w:type="pct"/>
            <w:vMerge/>
            <w:shd w:val="clear" w:color="auto" w:fill="E6E6E6"/>
          </w:tcPr>
          <w:p w14:paraId="5CD3CBBE" w14:textId="77777777" w:rsidR="003B02CC" w:rsidRPr="00840707" w:rsidRDefault="003B02CC" w:rsidP="00CA0B86">
            <w:pPr>
              <w:spacing w:before="60" w:after="60"/>
              <w:rPr>
                <w:sz w:val="18"/>
                <w:szCs w:val="18"/>
              </w:rPr>
            </w:pPr>
          </w:p>
        </w:tc>
        <w:tc>
          <w:tcPr>
            <w:tcW w:w="595" w:type="pct"/>
            <w:vMerge/>
            <w:shd w:val="clear" w:color="auto" w:fill="E6E6E6"/>
            <w:vAlign w:val="center"/>
          </w:tcPr>
          <w:p w14:paraId="443C32E8" w14:textId="77777777" w:rsidR="003B02CC" w:rsidRPr="00840707" w:rsidRDefault="003B02CC" w:rsidP="00CA0B86">
            <w:pPr>
              <w:spacing w:before="60" w:after="60"/>
              <w:rPr>
                <w:sz w:val="18"/>
                <w:szCs w:val="18"/>
              </w:rPr>
            </w:pPr>
          </w:p>
        </w:tc>
        <w:tc>
          <w:tcPr>
            <w:tcW w:w="541" w:type="pct"/>
            <w:shd w:val="clear" w:color="auto" w:fill="E6E6E6"/>
            <w:vAlign w:val="center"/>
          </w:tcPr>
          <w:p w14:paraId="5479C3EC" w14:textId="77777777" w:rsidR="003B02CC" w:rsidRPr="00840707" w:rsidRDefault="003B02CC" w:rsidP="00CA0B86">
            <w:pPr>
              <w:spacing w:before="60" w:after="60"/>
              <w:jc w:val="center"/>
              <w:rPr>
                <w:sz w:val="18"/>
                <w:szCs w:val="18"/>
              </w:rPr>
            </w:pPr>
            <w:r w:rsidRPr="00840707">
              <w:rPr>
                <w:sz w:val="18"/>
                <w:szCs w:val="18"/>
              </w:rPr>
              <w:t>ΤΙΜΗ ΜΟΝΑΔΑΣ</w:t>
            </w:r>
          </w:p>
        </w:tc>
        <w:tc>
          <w:tcPr>
            <w:tcW w:w="474" w:type="pct"/>
            <w:shd w:val="clear" w:color="auto" w:fill="E6E6E6"/>
            <w:vAlign w:val="center"/>
          </w:tcPr>
          <w:p w14:paraId="5E5E262D" w14:textId="77777777" w:rsidR="003B02CC" w:rsidRPr="00840707" w:rsidRDefault="003B02CC" w:rsidP="00CA0B86">
            <w:pPr>
              <w:spacing w:before="60" w:after="60"/>
              <w:jc w:val="center"/>
              <w:rPr>
                <w:sz w:val="18"/>
                <w:szCs w:val="18"/>
              </w:rPr>
            </w:pPr>
            <w:r w:rsidRPr="00840707">
              <w:rPr>
                <w:sz w:val="18"/>
                <w:szCs w:val="18"/>
              </w:rPr>
              <w:t>ΣΥΝΟΛΟ</w:t>
            </w:r>
          </w:p>
        </w:tc>
        <w:tc>
          <w:tcPr>
            <w:tcW w:w="305" w:type="pct"/>
            <w:vMerge/>
            <w:shd w:val="clear" w:color="auto" w:fill="E6E6E6"/>
            <w:vAlign w:val="center"/>
          </w:tcPr>
          <w:p w14:paraId="5CEB6656" w14:textId="77777777" w:rsidR="003B02CC" w:rsidRPr="00840707" w:rsidRDefault="003B02CC" w:rsidP="00CA0B86">
            <w:pPr>
              <w:spacing w:before="60" w:after="60"/>
              <w:rPr>
                <w:sz w:val="18"/>
                <w:szCs w:val="18"/>
              </w:rPr>
            </w:pPr>
          </w:p>
        </w:tc>
        <w:tc>
          <w:tcPr>
            <w:tcW w:w="562" w:type="pct"/>
            <w:vMerge/>
            <w:shd w:val="clear" w:color="auto" w:fill="E6E6E6"/>
            <w:vAlign w:val="center"/>
          </w:tcPr>
          <w:p w14:paraId="4DC1D0DA" w14:textId="77777777" w:rsidR="003B02CC" w:rsidRPr="00840707" w:rsidRDefault="003B02CC" w:rsidP="00CA0B86">
            <w:pPr>
              <w:spacing w:before="60" w:after="60"/>
              <w:rPr>
                <w:sz w:val="18"/>
                <w:szCs w:val="18"/>
              </w:rPr>
            </w:pPr>
          </w:p>
        </w:tc>
      </w:tr>
      <w:tr w:rsidR="003B02CC" w:rsidRPr="00C4217E" w14:paraId="521C0520" w14:textId="77777777" w:rsidTr="00CA0B86">
        <w:trPr>
          <w:trHeight w:val="284"/>
        </w:trPr>
        <w:tc>
          <w:tcPr>
            <w:tcW w:w="263" w:type="pct"/>
            <w:vAlign w:val="center"/>
          </w:tcPr>
          <w:p w14:paraId="0EC45AF2" w14:textId="2E9E1B0F" w:rsidR="003B02CC" w:rsidRPr="00840707" w:rsidRDefault="005609E3" w:rsidP="00CA0B86">
            <w:pPr>
              <w:spacing w:before="60" w:after="60"/>
              <w:rPr>
                <w:sz w:val="18"/>
                <w:szCs w:val="18"/>
              </w:rPr>
            </w:pPr>
            <w:r>
              <w:rPr>
                <w:sz w:val="18"/>
                <w:szCs w:val="18"/>
              </w:rPr>
              <w:t>1.</w:t>
            </w:r>
          </w:p>
        </w:tc>
        <w:tc>
          <w:tcPr>
            <w:tcW w:w="1065" w:type="pct"/>
            <w:vAlign w:val="center"/>
          </w:tcPr>
          <w:p w14:paraId="1DE1BAA0" w14:textId="77777777" w:rsidR="003B02CC" w:rsidRPr="00840707" w:rsidRDefault="003B02CC" w:rsidP="00CA0B86">
            <w:pPr>
              <w:spacing w:before="60" w:after="60"/>
              <w:rPr>
                <w:sz w:val="18"/>
                <w:szCs w:val="18"/>
              </w:rPr>
            </w:pPr>
          </w:p>
        </w:tc>
        <w:tc>
          <w:tcPr>
            <w:tcW w:w="697" w:type="pct"/>
          </w:tcPr>
          <w:p w14:paraId="77C15540" w14:textId="77777777" w:rsidR="003B02CC" w:rsidRPr="00840707" w:rsidRDefault="003B02CC" w:rsidP="00CA0B86">
            <w:pPr>
              <w:spacing w:before="60" w:after="60"/>
              <w:rPr>
                <w:sz w:val="18"/>
                <w:szCs w:val="18"/>
              </w:rPr>
            </w:pPr>
          </w:p>
        </w:tc>
        <w:tc>
          <w:tcPr>
            <w:tcW w:w="497" w:type="pct"/>
          </w:tcPr>
          <w:p w14:paraId="4EF0833E" w14:textId="77777777" w:rsidR="003B02CC" w:rsidRPr="00840707" w:rsidRDefault="003B02CC" w:rsidP="00CA0B86">
            <w:pPr>
              <w:spacing w:before="60" w:after="60"/>
              <w:rPr>
                <w:sz w:val="18"/>
                <w:szCs w:val="18"/>
              </w:rPr>
            </w:pPr>
          </w:p>
        </w:tc>
        <w:tc>
          <w:tcPr>
            <w:tcW w:w="595" w:type="pct"/>
            <w:vAlign w:val="center"/>
          </w:tcPr>
          <w:p w14:paraId="7BE7B943" w14:textId="77777777" w:rsidR="003B02CC" w:rsidRPr="00840707" w:rsidRDefault="003B02CC" w:rsidP="00CA0B86">
            <w:pPr>
              <w:spacing w:before="60" w:after="60"/>
              <w:rPr>
                <w:sz w:val="18"/>
                <w:szCs w:val="18"/>
              </w:rPr>
            </w:pPr>
          </w:p>
        </w:tc>
        <w:tc>
          <w:tcPr>
            <w:tcW w:w="541" w:type="pct"/>
            <w:vAlign w:val="center"/>
          </w:tcPr>
          <w:p w14:paraId="03BB3415" w14:textId="77777777" w:rsidR="003B02CC" w:rsidRPr="00840707" w:rsidRDefault="003B02CC" w:rsidP="00CA0B86">
            <w:pPr>
              <w:spacing w:before="60" w:after="60"/>
              <w:rPr>
                <w:sz w:val="18"/>
                <w:szCs w:val="18"/>
              </w:rPr>
            </w:pPr>
          </w:p>
        </w:tc>
        <w:tc>
          <w:tcPr>
            <w:tcW w:w="474" w:type="pct"/>
            <w:vAlign w:val="center"/>
          </w:tcPr>
          <w:p w14:paraId="3FC9BD1B" w14:textId="77777777" w:rsidR="003B02CC" w:rsidRPr="00840707" w:rsidRDefault="003B02CC" w:rsidP="00CA0B86">
            <w:pPr>
              <w:spacing w:before="60" w:after="60"/>
              <w:rPr>
                <w:sz w:val="18"/>
                <w:szCs w:val="18"/>
              </w:rPr>
            </w:pPr>
          </w:p>
        </w:tc>
        <w:tc>
          <w:tcPr>
            <w:tcW w:w="305" w:type="pct"/>
            <w:vAlign w:val="center"/>
          </w:tcPr>
          <w:p w14:paraId="3968867B" w14:textId="77777777" w:rsidR="003B02CC" w:rsidRPr="00840707" w:rsidRDefault="003B02CC" w:rsidP="00CA0B86">
            <w:pPr>
              <w:spacing w:before="60" w:after="60"/>
              <w:rPr>
                <w:sz w:val="18"/>
                <w:szCs w:val="18"/>
              </w:rPr>
            </w:pPr>
          </w:p>
        </w:tc>
        <w:tc>
          <w:tcPr>
            <w:tcW w:w="562" w:type="pct"/>
            <w:vAlign w:val="center"/>
          </w:tcPr>
          <w:p w14:paraId="79FBF612" w14:textId="77777777" w:rsidR="003B02CC" w:rsidRPr="00840707" w:rsidRDefault="003B02CC" w:rsidP="00CA0B86">
            <w:pPr>
              <w:spacing w:before="60" w:after="60"/>
              <w:rPr>
                <w:sz w:val="18"/>
                <w:szCs w:val="18"/>
              </w:rPr>
            </w:pPr>
          </w:p>
        </w:tc>
      </w:tr>
      <w:tr w:rsidR="003B02CC" w:rsidRPr="00C4217E" w14:paraId="31919B15" w14:textId="77777777" w:rsidTr="00CA0B86">
        <w:trPr>
          <w:trHeight w:val="284"/>
        </w:trPr>
        <w:tc>
          <w:tcPr>
            <w:tcW w:w="263" w:type="pct"/>
            <w:vAlign w:val="center"/>
          </w:tcPr>
          <w:p w14:paraId="17FD8EBE" w14:textId="5B9FDC8A" w:rsidR="003B02CC" w:rsidRPr="00840707" w:rsidRDefault="005609E3" w:rsidP="00CA0B86">
            <w:pPr>
              <w:spacing w:before="60" w:after="60"/>
              <w:rPr>
                <w:sz w:val="18"/>
                <w:szCs w:val="18"/>
              </w:rPr>
            </w:pPr>
            <w:r>
              <w:rPr>
                <w:sz w:val="18"/>
                <w:szCs w:val="18"/>
              </w:rPr>
              <w:t>2.</w:t>
            </w:r>
          </w:p>
        </w:tc>
        <w:tc>
          <w:tcPr>
            <w:tcW w:w="1065" w:type="pct"/>
            <w:vAlign w:val="center"/>
          </w:tcPr>
          <w:p w14:paraId="7559DAFF" w14:textId="77777777" w:rsidR="003B02CC" w:rsidRPr="00840707" w:rsidRDefault="003B02CC" w:rsidP="00CA0B86">
            <w:pPr>
              <w:spacing w:before="60" w:after="60"/>
              <w:rPr>
                <w:sz w:val="18"/>
                <w:szCs w:val="18"/>
              </w:rPr>
            </w:pPr>
          </w:p>
        </w:tc>
        <w:tc>
          <w:tcPr>
            <w:tcW w:w="697" w:type="pct"/>
          </w:tcPr>
          <w:p w14:paraId="13336FE3" w14:textId="77777777" w:rsidR="003B02CC" w:rsidRPr="00840707" w:rsidRDefault="003B02CC" w:rsidP="00CA0B86">
            <w:pPr>
              <w:spacing w:before="60" w:after="60"/>
              <w:rPr>
                <w:sz w:val="18"/>
                <w:szCs w:val="18"/>
              </w:rPr>
            </w:pPr>
          </w:p>
        </w:tc>
        <w:tc>
          <w:tcPr>
            <w:tcW w:w="497" w:type="pct"/>
          </w:tcPr>
          <w:p w14:paraId="375805B2" w14:textId="77777777" w:rsidR="003B02CC" w:rsidRPr="00840707" w:rsidRDefault="003B02CC" w:rsidP="00CA0B86">
            <w:pPr>
              <w:spacing w:before="60" w:after="60"/>
              <w:rPr>
                <w:sz w:val="18"/>
                <w:szCs w:val="18"/>
              </w:rPr>
            </w:pPr>
          </w:p>
        </w:tc>
        <w:tc>
          <w:tcPr>
            <w:tcW w:w="595" w:type="pct"/>
            <w:tcBorders>
              <w:bottom w:val="single" w:sz="4" w:space="0" w:color="auto"/>
            </w:tcBorders>
            <w:vAlign w:val="center"/>
          </w:tcPr>
          <w:p w14:paraId="46DF5A46" w14:textId="77777777" w:rsidR="003B02CC" w:rsidRPr="00840707" w:rsidRDefault="003B02CC" w:rsidP="00CA0B86">
            <w:pPr>
              <w:spacing w:before="60" w:after="60"/>
              <w:rPr>
                <w:sz w:val="18"/>
                <w:szCs w:val="18"/>
              </w:rPr>
            </w:pPr>
          </w:p>
        </w:tc>
        <w:tc>
          <w:tcPr>
            <w:tcW w:w="541" w:type="pct"/>
            <w:tcBorders>
              <w:bottom w:val="single" w:sz="4" w:space="0" w:color="auto"/>
            </w:tcBorders>
            <w:vAlign w:val="center"/>
          </w:tcPr>
          <w:p w14:paraId="01971CC1" w14:textId="77777777" w:rsidR="003B02CC" w:rsidRPr="00840707" w:rsidRDefault="003B02CC" w:rsidP="00CA0B86">
            <w:pPr>
              <w:spacing w:before="60" w:after="60"/>
              <w:rPr>
                <w:sz w:val="18"/>
                <w:szCs w:val="18"/>
              </w:rPr>
            </w:pPr>
          </w:p>
        </w:tc>
        <w:tc>
          <w:tcPr>
            <w:tcW w:w="474" w:type="pct"/>
            <w:vAlign w:val="center"/>
          </w:tcPr>
          <w:p w14:paraId="1D36CC1E" w14:textId="77777777" w:rsidR="003B02CC" w:rsidRPr="00840707" w:rsidRDefault="003B02CC" w:rsidP="00CA0B86">
            <w:pPr>
              <w:spacing w:before="60" w:after="60"/>
              <w:rPr>
                <w:sz w:val="18"/>
                <w:szCs w:val="18"/>
              </w:rPr>
            </w:pPr>
          </w:p>
        </w:tc>
        <w:tc>
          <w:tcPr>
            <w:tcW w:w="305" w:type="pct"/>
            <w:vAlign w:val="center"/>
          </w:tcPr>
          <w:p w14:paraId="5A41509F" w14:textId="77777777" w:rsidR="003B02CC" w:rsidRPr="00840707" w:rsidRDefault="003B02CC" w:rsidP="00CA0B86">
            <w:pPr>
              <w:spacing w:before="60" w:after="60"/>
              <w:rPr>
                <w:sz w:val="18"/>
                <w:szCs w:val="18"/>
              </w:rPr>
            </w:pPr>
          </w:p>
        </w:tc>
        <w:tc>
          <w:tcPr>
            <w:tcW w:w="562" w:type="pct"/>
            <w:vAlign w:val="center"/>
          </w:tcPr>
          <w:p w14:paraId="16BED22C" w14:textId="77777777" w:rsidR="003B02CC" w:rsidRPr="00840707" w:rsidRDefault="003B02CC" w:rsidP="00CA0B86">
            <w:pPr>
              <w:spacing w:before="60" w:after="60"/>
              <w:rPr>
                <w:sz w:val="18"/>
                <w:szCs w:val="18"/>
              </w:rPr>
            </w:pPr>
          </w:p>
        </w:tc>
      </w:tr>
      <w:tr w:rsidR="003B02CC" w:rsidRPr="00C4217E" w14:paraId="76596D6F" w14:textId="77777777" w:rsidTr="00CA0B86">
        <w:trPr>
          <w:trHeight w:val="284"/>
        </w:trPr>
        <w:tc>
          <w:tcPr>
            <w:tcW w:w="263" w:type="pct"/>
            <w:tcBorders>
              <w:bottom w:val="single" w:sz="4" w:space="0" w:color="auto"/>
            </w:tcBorders>
            <w:vAlign w:val="center"/>
          </w:tcPr>
          <w:p w14:paraId="39F737D7" w14:textId="3385EBCD" w:rsidR="003B02CC" w:rsidRPr="00840707" w:rsidRDefault="005609E3" w:rsidP="00CA0B86">
            <w:pPr>
              <w:spacing w:before="60" w:after="60"/>
              <w:rPr>
                <w:sz w:val="18"/>
                <w:szCs w:val="18"/>
              </w:rPr>
            </w:pPr>
            <w:r>
              <w:rPr>
                <w:sz w:val="18"/>
                <w:szCs w:val="18"/>
              </w:rPr>
              <w:t>3.</w:t>
            </w:r>
          </w:p>
        </w:tc>
        <w:tc>
          <w:tcPr>
            <w:tcW w:w="1065" w:type="pct"/>
            <w:tcBorders>
              <w:bottom w:val="single" w:sz="4" w:space="0" w:color="auto"/>
            </w:tcBorders>
            <w:vAlign w:val="center"/>
          </w:tcPr>
          <w:p w14:paraId="5C260A52" w14:textId="77777777" w:rsidR="003B02CC" w:rsidRPr="00840707" w:rsidRDefault="003B02CC" w:rsidP="00CA0B86">
            <w:pPr>
              <w:spacing w:before="60" w:after="60"/>
              <w:rPr>
                <w:sz w:val="18"/>
                <w:szCs w:val="18"/>
              </w:rPr>
            </w:pPr>
          </w:p>
        </w:tc>
        <w:tc>
          <w:tcPr>
            <w:tcW w:w="697" w:type="pct"/>
            <w:tcBorders>
              <w:bottom w:val="single" w:sz="4" w:space="0" w:color="auto"/>
            </w:tcBorders>
          </w:tcPr>
          <w:p w14:paraId="3A66D61D" w14:textId="77777777" w:rsidR="003B02CC" w:rsidRPr="00840707" w:rsidRDefault="003B02CC" w:rsidP="00CA0B86">
            <w:pPr>
              <w:spacing w:before="60" w:after="60"/>
              <w:rPr>
                <w:sz w:val="18"/>
                <w:szCs w:val="18"/>
              </w:rPr>
            </w:pPr>
          </w:p>
        </w:tc>
        <w:tc>
          <w:tcPr>
            <w:tcW w:w="497" w:type="pct"/>
            <w:tcBorders>
              <w:bottom w:val="single" w:sz="4" w:space="0" w:color="auto"/>
            </w:tcBorders>
          </w:tcPr>
          <w:p w14:paraId="1630E6B6" w14:textId="77777777" w:rsidR="003B02CC" w:rsidRPr="00840707" w:rsidRDefault="003B02CC" w:rsidP="00CA0B86">
            <w:pPr>
              <w:spacing w:before="60" w:after="60"/>
              <w:rPr>
                <w:sz w:val="18"/>
                <w:szCs w:val="18"/>
              </w:rPr>
            </w:pPr>
          </w:p>
        </w:tc>
        <w:tc>
          <w:tcPr>
            <w:tcW w:w="595" w:type="pct"/>
            <w:tcBorders>
              <w:bottom w:val="single" w:sz="4" w:space="0" w:color="auto"/>
            </w:tcBorders>
            <w:vAlign w:val="center"/>
          </w:tcPr>
          <w:p w14:paraId="6D0F953A" w14:textId="77777777" w:rsidR="003B02CC" w:rsidRPr="00840707" w:rsidRDefault="003B02CC" w:rsidP="00CA0B86">
            <w:pPr>
              <w:spacing w:before="60" w:after="60"/>
              <w:rPr>
                <w:sz w:val="18"/>
                <w:szCs w:val="18"/>
              </w:rPr>
            </w:pPr>
          </w:p>
        </w:tc>
        <w:tc>
          <w:tcPr>
            <w:tcW w:w="541" w:type="pct"/>
            <w:tcBorders>
              <w:bottom w:val="single" w:sz="4" w:space="0" w:color="auto"/>
            </w:tcBorders>
            <w:vAlign w:val="center"/>
          </w:tcPr>
          <w:p w14:paraId="09DCCC5B" w14:textId="77777777" w:rsidR="003B02CC" w:rsidRPr="00840707" w:rsidRDefault="003B02CC" w:rsidP="00CA0B86">
            <w:pPr>
              <w:spacing w:before="60" w:after="60"/>
              <w:rPr>
                <w:sz w:val="18"/>
                <w:szCs w:val="18"/>
              </w:rPr>
            </w:pPr>
          </w:p>
        </w:tc>
        <w:tc>
          <w:tcPr>
            <w:tcW w:w="474" w:type="pct"/>
            <w:tcBorders>
              <w:bottom w:val="single" w:sz="4" w:space="0" w:color="auto"/>
            </w:tcBorders>
            <w:vAlign w:val="center"/>
          </w:tcPr>
          <w:p w14:paraId="76988351" w14:textId="77777777" w:rsidR="003B02CC" w:rsidRPr="00840707" w:rsidRDefault="003B02CC" w:rsidP="00CA0B86">
            <w:pPr>
              <w:spacing w:before="60" w:after="60"/>
              <w:rPr>
                <w:sz w:val="18"/>
                <w:szCs w:val="18"/>
              </w:rPr>
            </w:pPr>
          </w:p>
        </w:tc>
        <w:tc>
          <w:tcPr>
            <w:tcW w:w="305" w:type="pct"/>
            <w:vAlign w:val="center"/>
          </w:tcPr>
          <w:p w14:paraId="53F2A679" w14:textId="77777777" w:rsidR="003B02CC" w:rsidRPr="00840707" w:rsidRDefault="003B02CC" w:rsidP="00CA0B86">
            <w:pPr>
              <w:spacing w:before="60" w:after="60"/>
              <w:rPr>
                <w:sz w:val="18"/>
                <w:szCs w:val="18"/>
              </w:rPr>
            </w:pPr>
          </w:p>
        </w:tc>
        <w:tc>
          <w:tcPr>
            <w:tcW w:w="562" w:type="pct"/>
            <w:vAlign w:val="center"/>
          </w:tcPr>
          <w:p w14:paraId="1EE9471A" w14:textId="77777777" w:rsidR="003B02CC" w:rsidRPr="00840707" w:rsidRDefault="003B02CC" w:rsidP="00CA0B86">
            <w:pPr>
              <w:spacing w:before="60" w:after="60"/>
              <w:rPr>
                <w:sz w:val="18"/>
                <w:szCs w:val="18"/>
              </w:rPr>
            </w:pPr>
          </w:p>
        </w:tc>
      </w:tr>
      <w:tr w:rsidR="003B02CC" w:rsidRPr="00C4217E" w14:paraId="57EE47CF" w14:textId="77777777" w:rsidTr="00CA0B86">
        <w:tblPrEx>
          <w:shd w:val="clear" w:color="auto" w:fill="FFFFFF"/>
        </w:tblPrEx>
        <w:trPr>
          <w:trHeight w:val="284"/>
        </w:trPr>
        <w:tc>
          <w:tcPr>
            <w:tcW w:w="3659" w:type="pct"/>
            <w:gridSpan w:val="6"/>
            <w:tcBorders>
              <w:right w:val="single" w:sz="4" w:space="0" w:color="auto"/>
            </w:tcBorders>
            <w:shd w:val="pct15" w:color="auto" w:fill="auto"/>
          </w:tcPr>
          <w:p w14:paraId="5FC835FB" w14:textId="77777777" w:rsidR="003B02CC" w:rsidRPr="00840707" w:rsidRDefault="003B02CC" w:rsidP="00CA0B86">
            <w:pPr>
              <w:spacing w:before="60" w:after="60"/>
              <w:jc w:val="center"/>
              <w:rPr>
                <w:sz w:val="18"/>
                <w:szCs w:val="18"/>
              </w:rPr>
            </w:pPr>
            <w:bookmarkStart w:id="528" w:name="_Toc240445880"/>
            <w:r w:rsidRPr="00840707">
              <w:rPr>
                <w:b/>
                <w:sz w:val="18"/>
                <w:szCs w:val="18"/>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1ECBC55D" w14:textId="77777777" w:rsidR="003B02CC" w:rsidRPr="00840707" w:rsidRDefault="003B02CC" w:rsidP="00CA0B86">
            <w:pPr>
              <w:spacing w:before="60" w:after="60"/>
              <w:rPr>
                <w:sz w:val="18"/>
                <w:szCs w:val="18"/>
              </w:rPr>
            </w:pPr>
          </w:p>
        </w:tc>
        <w:tc>
          <w:tcPr>
            <w:tcW w:w="305" w:type="pct"/>
            <w:shd w:val="clear" w:color="auto" w:fill="FFFFFF"/>
            <w:vAlign w:val="center"/>
          </w:tcPr>
          <w:p w14:paraId="0A5F38D6" w14:textId="77777777" w:rsidR="003B02CC" w:rsidRPr="00840707" w:rsidRDefault="003B02CC" w:rsidP="00CA0B86">
            <w:pPr>
              <w:spacing w:before="60" w:after="60"/>
              <w:rPr>
                <w:sz w:val="18"/>
                <w:szCs w:val="18"/>
              </w:rPr>
            </w:pPr>
          </w:p>
        </w:tc>
        <w:tc>
          <w:tcPr>
            <w:tcW w:w="562" w:type="pct"/>
            <w:shd w:val="clear" w:color="auto" w:fill="FFFFFF"/>
            <w:vAlign w:val="center"/>
          </w:tcPr>
          <w:p w14:paraId="02141820" w14:textId="77777777" w:rsidR="003B02CC" w:rsidRPr="00840707" w:rsidRDefault="003B02CC" w:rsidP="00CA0B86">
            <w:pPr>
              <w:spacing w:before="60" w:after="60"/>
              <w:rPr>
                <w:sz w:val="18"/>
                <w:szCs w:val="18"/>
              </w:rPr>
            </w:pPr>
          </w:p>
        </w:tc>
      </w:tr>
      <w:bookmarkEnd w:id="528"/>
    </w:tbl>
    <w:p w14:paraId="189D9CAB" w14:textId="77777777" w:rsidR="00C43D6C" w:rsidRDefault="00C43D6C" w:rsidP="00C43D6C"/>
    <w:p w14:paraId="7190067D" w14:textId="077F9029" w:rsidR="00C43D6C" w:rsidRPr="00990757" w:rsidRDefault="00C43D6C" w:rsidP="00BF716E">
      <w:pPr>
        <w:pStyle w:val="33"/>
        <w:numPr>
          <w:ilvl w:val="0"/>
          <w:numId w:val="90"/>
        </w:numPr>
        <w:rPr>
          <w:rFonts w:eastAsia="Tahoma"/>
          <w:lang w:val="el"/>
        </w:rPr>
      </w:pPr>
      <w:bookmarkStart w:id="529" w:name="_Toc183511965"/>
      <w:bookmarkStart w:id="530" w:name="_Toc189814770"/>
      <w:r w:rsidRPr="404CF1DE">
        <w:rPr>
          <w:rFonts w:eastAsia="Tahoma"/>
          <w:lang w:val="el"/>
        </w:rPr>
        <w:t xml:space="preserve">Συγκεντρωτικός Πίνακας Οικονομικής Προσφοράς Έργου (Πίνακας </w:t>
      </w:r>
      <w:r w:rsidR="005609E3">
        <w:rPr>
          <w:rFonts w:eastAsia="Tahoma"/>
          <w:lang w:val="el"/>
        </w:rPr>
        <w:t>5</w:t>
      </w:r>
      <w:r w:rsidRPr="404CF1DE">
        <w:rPr>
          <w:rFonts w:eastAsia="Tahoma"/>
          <w:lang w:val="el"/>
        </w:rPr>
        <w:t>)</w:t>
      </w:r>
      <w:bookmarkEnd w:id="529"/>
      <w:bookmarkEnd w:id="530"/>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704"/>
        <w:gridCol w:w="5670"/>
        <w:gridCol w:w="2977"/>
        <w:gridCol w:w="2693"/>
        <w:gridCol w:w="2552"/>
      </w:tblGrid>
      <w:tr w:rsidR="00C43D6C" w:rsidRPr="006617F5" w14:paraId="7400B15A" w14:textId="77777777" w:rsidTr="00CA0B86">
        <w:trPr>
          <w:trHeight w:val="435"/>
        </w:trPr>
        <w:tc>
          <w:tcPr>
            <w:tcW w:w="704" w:type="dxa"/>
            <w:vMerge w:val="restart"/>
            <w:shd w:val="clear" w:color="auto" w:fill="CCCCCC"/>
            <w:vAlign w:val="center"/>
          </w:tcPr>
          <w:p w14:paraId="3D55D65B" w14:textId="77777777" w:rsidR="00C43D6C" w:rsidRPr="00990757" w:rsidRDefault="00C43D6C" w:rsidP="00CA0B86">
            <w:pPr>
              <w:spacing w:after="0"/>
              <w:jc w:val="center"/>
              <w:rPr>
                <w:sz w:val="20"/>
                <w:szCs w:val="20"/>
              </w:rPr>
            </w:pPr>
            <w:r w:rsidRPr="00990757">
              <w:rPr>
                <w:rFonts w:eastAsia="Tahoma"/>
                <w:sz w:val="20"/>
                <w:szCs w:val="20"/>
                <w:lang w:val="el"/>
              </w:rPr>
              <w:t>Α/Α</w:t>
            </w:r>
          </w:p>
        </w:tc>
        <w:tc>
          <w:tcPr>
            <w:tcW w:w="5670" w:type="dxa"/>
            <w:vMerge w:val="restart"/>
            <w:shd w:val="clear" w:color="auto" w:fill="CCCCCC"/>
            <w:vAlign w:val="center"/>
          </w:tcPr>
          <w:p w14:paraId="210D3F19" w14:textId="77777777" w:rsidR="00C43D6C" w:rsidRPr="00990757" w:rsidRDefault="00C43D6C" w:rsidP="00CA0B86">
            <w:pPr>
              <w:spacing w:after="0"/>
              <w:jc w:val="center"/>
              <w:rPr>
                <w:sz w:val="20"/>
                <w:szCs w:val="20"/>
              </w:rPr>
            </w:pPr>
            <w:r w:rsidRPr="00990757">
              <w:rPr>
                <w:rFonts w:eastAsia="Tahoma"/>
                <w:sz w:val="20"/>
                <w:szCs w:val="20"/>
                <w:lang w:val="el"/>
              </w:rPr>
              <w:t>ΠΕΡΙΓΡΑΦΗ</w:t>
            </w:r>
          </w:p>
        </w:tc>
        <w:tc>
          <w:tcPr>
            <w:tcW w:w="2977" w:type="dxa"/>
            <w:vMerge w:val="restart"/>
            <w:shd w:val="clear" w:color="auto" w:fill="CCCCCC"/>
            <w:vAlign w:val="center"/>
          </w:tcPr>
          <w:p w14:paraId="143A53FD" w14:textId="77777777" w:rsidR="00C43D6C" w:rsidRPr="00990757" w:rsidRDefault="00C43D6C" w:rsidP="00CA0B86">
            <w:pPr>
              <w:spacing w:after="0"/>
              <w:jc w:val="center"/>
              <w:rPr>
                <w:sz w:val="20"/>
                <w:szCs w:val="20"/>
              </w:rPr>
            </w:pPr>
            <w:r w:rsidRPr="00990757">
              <w:rPr>
                <w:rFonts w:eastAsia="Tahoma"/>
                <w:sz w:val="20"/>
                <w:szCs w:val="20"/>
                <w:lang w:val="el"/>
              </w:rPr>
              <w:t>ΣΥΝΟΛΙΚΗ ΑΞΙΑ ΕΡΓΟΥ</w:t>
            </w:r>
          </w:p>
          <w:p w14:paraId="1CB4C357" w14:textId="77777777" w:rsidR="00C43D6C" w:rsidRPr="00990757" w:rsidRDefault="00C43D6C" w:rsidP="00CA0B86">
            <w:pPr>
              <w:spacing w:after="0"/>
              <w:jc w:val="center"/>
              <w:rPr>
                <w:sz w:val="20"/>
                <w:szCs w:val="20"/>
              </w:rPr>
            </w:pPr>
            <w:r w:rsidRPr="00990757">
              <w:rPr>
                <w:rFonts w:eastAsia="Tahoma"/>
                <w:sz w:val="20"/>
                <w:szCs w:val="20"/>
                <w:lang w:val="el"/>
              </w:rPr>
              <w:t>ΧΩΡΙΣ ΦΠΑ [€]</w:t>
            </w:r>
          </w:p>
        </w:tc>
        <w:tc>
          <w:tcPr>
            <w:tcW w:w="2693" w:type="dxa"/>
            <w:vMerge w:val="restart"/>
            <w:shd w:val="clear" w:color="auto" w:fill="CCCCCC"/>
            <w:vAlign w:val="center"/>
          </w:tcPr>
          <w:p w14:paraId="5DB69D72" w14:textId="77777777" w:rsidR="00C43D6C" w:rsidRPr="00990757" w:rsidRDefault="00C43D6C" w:rsidP="00CA0B86">
            <w:pPr>
              <w:spacing w:after="0"/>
              <w:jc w:val="center"/>
              <w:rPr>
                <w:sz w:val="20"/>
                <w:szCs w:val="20"/>
              </w:rPr>
            </w:pPr>
            <w:r w:rsidRPr="00990757">
              <w:rPr>
                <w:rFonts w:eastAsia="Tahoma"/>
                <w:sz w:val="20"/>
                <w:szCs w:val="20"/>
                <w:lang w:val="el"/>
              </w:rPr>
              <w:t>ΦΠΑ [€]</w:t>
            </w:r>
          </w:p>
        </w:tc>
        <w:tc>
          <w:tcPr>
            <w:tcW w:w="2552" w:type="dxa"/>
            <w:vMerge w:val="restart"/>
            <w:shd w:val="clear" w:color="auto" w:fill="CCCCCC"/>
            <w:vAlign w:val="center"/>
          </w:tcPr>
          <w:p w14:paraId="41C30B23" w14:textId="77777777" w:rsidR="00C43D6C" w:rsidRPr="00990757" w:rsidRDefault="00C43D6C" w:rsidP="00CA0B86">
            <w:pPr>
              <w:spacing w:after="0"/>
              <w:jc w:val="center"/>
              <w:rPr>
                <w:sz w:val="20"/>
                <w:szCs w:val="20"/>
              </w:rPr>
            </w:pPr>
            <w:r w:rsidRPr="00990757">
              <w:rPr>
                <w:rFonts w:eastAsia="Tahoma"/>
                <w:sz w:val="20"/>
                <w:szCs w:val="20"/>
                <w:lang w:val="el"/>
              </w:rPr>
              <w:t>ΣΥΝΟΛΙΚΗ ΑΞΙΑ ΕΡΓΟΥ</w:t>
            </w:r>
          </w:p>
          <w:p w14:paraId="728F06B1" w14:textId="77777777" w:rsidR="00C43D6C" w:rsidRPr="00990757" w:rsidRDefault="00C43D6C" w:rsidP="00CA0B86">
            <w:pPr>
              <w:spacing w:after="0"/>
              <w:jc w:val="center"/>
              <w:rPr>
                <w:sz w:val="20"/>
                <w:szCs w:val="20"/>
              </w:rPr>
            </w:pPr>
            <w:r w:rsidRPr="00990757">
              <w:rPr>
                <w:rFonts w:eastAsia="Tahoma"/>
                <w:sz w:val="20"/>
                <w:szCs w:val="20"/>
                <w:lang w:val="el"/>
              </w:rPr>
              <w:t>ΜΕ ΦΠΑ [€]</w:t>
            </w:r>
          </w:p>
        </w:tc>
      </w:tr>
      <w:tr w:rsidR="00C43D6C" w:rsidRPr="006617F5" w14:paraId="43320CA2" w14:textId="77777777" w:rsidTr="00CA0B86">
        <w:trPr>
          <w:trHeight w:val="442"/>
        </w:trPr>
        <w:tc>
          <w:tcPr>
            <w:tcW w:w="704" w:type="dxa"/>
            <w:vMerge/>
            <w:vAlign w:val="center"/>
          </w:tcPr>
          <w:p w14:paraId="59A0D00A" w14:textId="77777777" w:rsidR="00C43D6C" w:rsidRPr="00990757" w:rsidRDefault="00C43D6C" w:rsidP="00CA0B86">
            <w:pPr>
              <w:rPr>
                <w:sz w:val="20"/>
                <w:szCs w:val="20"/>
              </w:rPr>
            </w:pPr>
          </w:p>
        </w:tc>
        <w:tc>
          <w:tcPr>
            <w:tcW w:w="5670" w:type="dxa"/>
            <w:vMerge/>
            <w:vAlign w:val="center"/>
          </w:tcPr>
          <w:p w14:paraId="095A03B3" w14:textId="77777777" w:rsidR="00C43D6C" w:rsidRPr="00990757" w:rsidRDefault="00C43D6C" w:rsidP="00CA0B86">
            <w:pPr>
              <w:rPr>
                <w:sz w:val="20"/>
                <w:szCs w:val="20"/>
              </w:rPr>
            </w:pPr>
          </w:p>
        </w:tc>
        <w:tc>
          <w:tcPr>
            <w:tcW w:w="2977" w:type="dxa"/>
            <w:vMerge/>
            <w:vAlign w:val="center"/>
          </w:tcPr>
          <w:p w14:paraId="5D4CAB5D" w14:textId="77777777" w:rsidR="00C43D6C" w:rsidRPr="00990757" w:rsidRDefault="00C43D6C" w:rsidP="00CA0B86">
            <w:pPr>
              <w:rPr>
                <w:sz w:val="20"/>
                <w:szCs w:val="20"/>
              </w:rPr>
            </w:pPr>
          </w:p>
        </w:tc>
        <w:tc>
          <w:tcPr>
            <w:tcW w:w="2693" w:type="dxa"/>
            <w:vMerge/>
            <w:vAlign w:val="center"/>
          </w:tcPr>
          <w:p w14:paraId="6156F79C" w14:textId="77777777" w:rsidR="00C43D6C" w:rsidRPr="00990757" w:rsidRDefault="00C43D6C" w:rsidP="00CA0B86">
            <w:pPr>
              <w:rPr>
                <w:sz w:val="20"/>
                <w:szCs w:val="20"/>
              </w:rPr>
            </w:pPr>
          </w:p>
        </w:tc>
        <w:tc>
          <w:tcPr>
            <w:tcW w:w="2552" w:type="dxa"/>
            <w:vMerge/>
            <w:vAlign w:val="center"/>
          </w:tcPr>
          <w:p w14:paraId="6065F9EE" w14:textId="77777777" w:rsidR="00C43D6C" w:rsidRPr="00990757" w:rsidRDefault="00C43D6C" w:rsidP="00CA0B86">
            <w:pPr>
              <w:rPr>
                <w:sz w:val="20"/>
                <w:szCs w:val="20"/>
              </w:rPr>
            </w:pPr>
          </w:p>
        </w:tc>
      </w:tr>
      <w:tr w:rsidR="00C43D6C" w:rsidRPr="005F6728" w14:paraId="4579E8D1" w14:textId="77777777" w:rsidTr="00CA0B86">
        <w:trPr>
          <w:trHeight w:val="285"/>
        </w:trPr>
        <w:tc>
          <w:tcPr>
            <w:tcW w:w="704" w:type="dxa"/>
            <w:vAlign w:val="center"/>
          </w:tcPr>
          <w:p w14:paraId="721B6F47" w14:textId="77777777" w:rsidR="00C43D6C" w:rsidRPr="00DB6EF0" w:rsidRDefault="00C43D6C" w:rsidP="00CA0B86">
            <w:pPr>
              <w:ind w:left="397" w:hanging="397"/>
              <w:jc w:val="center"/>
              <w:rPr>
                <w:sz w:val="20"/>
                <w:szCs w:val="20"/>
              </w:rPr>
            </w:pPr>
            <w:r w:rsidRPr="00DB6EF0">
              <w:rPr>
                <w:rFonts w:eastAsia="Tahoma"/>
                <w:sz w:val="20"/>
                <w:szCs w:val="20"/>
                <w:lang w:val="el"/>
              </w:rPr>
              <w:t>1.</w:t>
            </w:r>
            <w:r w:rsidRPr="00DB6EF0">
              <w:rPr>
                <w:sz w:val="20"/>
                <w:szCs w:val="20"/>
                <w:lang w:val="el"/>
              </w:rPr>
              <w:t xml:space="preserve">      </w:t>
            </w:r>
            <w:r w:rsidRPr="00DB6EF0">
              <w:rPr>
                <w:rFonts w:eastAsia="Tahoma"/>
                <w:sz w:val="20"/>
                <w:szCs w:val="20"/>
                <w:lang w:val="el"/>
              </w:rPr>
              <w:t xml:space="preserve"> </w:t>
            </w:r>
          </w:p>
        </w:tc>
        <w:tc>
          <w:tcPr>
            <w:tcW w:w="5670" w:type="dxa"/>
            <w:vAlign w:val="center"/>
          </w:tcPr>
          <w:p w14:paraId="2188DB20" w14:textId="3972AFBB" w:rsidR="00C43D6C" w:rsidRPr="00DB6EF0" w:rsidRDefault="005609E3" w:rsidP="00CA0B86">
            <w:pPr>
              <w:rPr>
                <w:sz w:val="20"/>
                <w:szCs w:val="20"/>
              </w:rPr>
            </w:pPr>
            <w:proofErr w:type="spellStart"/>
            <w:r>
              <w:rPr>
                <w:sz w:val="20"/>
                <w:szCs w:val="20"/>
              </w:rPr>
              <w:t>Ετοιμο</w:t>
            </w:r>
            <w:proofErr w:type="spellEnd"/>
            <w:r>
              <w:rPr>
                <w:sz w:val="20"/>
                <w:szCs w:val="20"/>
              </w:rPr>
              <w:t xml:space="preserve"> </w:t>
            </w:r>
            <w:r w:rsidR="00C43D6C" w:rsidRPr="00DB6EF0">
              <w:rPr>
                <w:sz w:val="20"/>
                <w:szCs w:val="20"/>
              </w:rPr>
              <w:t>Λογισμικό (Πίνακας 1)</w:t>
            </w:r>
          </w:p>
        </w:tc>
        <w:tc>
          <w:tcPr>
            <w:tcW w:w="2977" w:type="dxa"/>
            <w:vAlign w:val="center"/>
          </w:tcPr>
          <w:p w14:paraId="1A4B167F" w14:textId="77777777" w:rsidR="00C43D6C" w:rsidRPr="00990757" w:rsidRDefault="00C43D6C" w:rsidP="00CA0B86">
            <w:pPr>
              <w:spacing w:line="264" w:lineRule="exact"/>
              <w:jc w:val="center"/>
              <w:rPr>
                <w:sz w:val="20"/>
                <w:szCs w:val="20"/>
              </w:rPr>
            </w:pPr>
            <w:r w:rsidRPr="00990757">
              <w:rPr>
                <w:rFonts w:eastAsia="Tahoma"/>
                <w:sz w:val="20"/>
                <w:szCs w:val="20"/>
              </w:rPr>
              <w:t xml:space="preserve"> </w:t>
            </w:r>
          </w:p>
        </w:tc>
        <w:tc>
          <w:tcPr>
            <w:tcW w:w="2693" w:type="dxa"/>
            <w:vAlign w:val="center"/>
          </w:tcPr>
          <w:p w14:paraId="4DAABEA2" w14:textId="77777777" w:rsidR="00C43D6C" w:rsidRPr="00990757" w:rsidRDefault="00C43D6C" w:rsidP="00CA0B86">
            <w:pPr>
              <w:spacing w:line="264" w:lineRule="exact"/>
              <w:jc w:val="center"/>
              <w:rPr>
                <w:sz w:val="20"/>
                <w:szCs w:val="20"/>
              </w:rPr>
            </w:pPr>
            <w:r w:rsidRPr="00990757">
              <w:rPr>
                <w:rFonts w:eastAsia="Tahoma"/>
                <w:sz w:val="20"/>
                <w:szCs w:val="20"/>
              </w:rPr>
              <w:t xml:space="preserve"> </w:t>
            </w:r>
          </w:p>
        </w:tc>
        <w:tc>
          <w:tcPr>
            <w:tcW w:w="2552" w:type="dxa"/>
            <w:vAlign w:val="center"/>
          </w:tcPr>
          <w:p w14:paraId="2A60250B" w14:textId="77777777" w:rsidR="00C43D6C" w:rsidRPr="00990757" w:rsidRDefault="00C43D6C" w:rsidP="00CA0B86">
            <w:pPr>
              <w:spacing w:line="264" w:lineRule="exact"/>
              <w:jc w:val="center"/>
              <w:rPr>
                <w:sz w:val="20"/>
                <w:szCs w:val="20"/>
              </w:rPr>
            </w:pPr>
            <w:r w:rsidRPr="00990757">
              <w:rPr>
                <w:rFonts w:eastAsia="Tahoma"/>
                <w:sz w:val="20"/>
                <w:szCs w:val="20"/>
              </w:rPr>
              <w:t xml:space="preserve"> </w:t>
            </w:r>
          </w:p>
        </w:tc>
      </w:tr>
      <w:tr w:rsidR="005609E3" w:rsidRPr="005F6728" w14:paraId="387FB0BA" w14:textId="77777777" w:rsidTr="00CA0B86">
        <w:trPr>
          <w:trHeight w:val="285"/>
        </w:trPr>
        <w:tc>
          <w:tcPr>
            <w:tcW w:w="704" w:type="dxa"/>
            <w:vAlign w:val="center"/>
          </w:tcPr>
          <w:p w14:paraId="48B26CE7" w14:textId="52A1BF88" w:rsidR="005609E3" w:rsidRDefault="005609E3" w:rsidP="00CA0B86">
            <w:pPr>
              <w:ind w:left="397" w:hanging="397"/>
              <w:jc w:val="center"/>
              <w:rPr>
                <w:rFonts w:eastAsia="Tahoma"/>
                <w:sz w:val="20"/>
                <w:szCs w:val="20"/>
              </w:rPr>
            </w:pPr>
            <w:r>
              <w:rPr>
                <w:rFonts w:eastAsia="Tahoma"/>
                <w:sz w:val="20"/>
                <w:szCs w:val="20"/>
              </w:rPr>
              <w:t>2.</w:t>
            </w:r>
          </w:p>
        </w:tc>
        <w:tc>
          <w:tcPr>
            <w:tcW w:w="5670" w:type="dxa"/>
            <w:vAlign w:val="center"/>
          </w:tcPr>
          <w:p w14:paraId="0008BDF4" w14:textId="17287E97" w:rsidR="005609E3" w:rsidRPr="00DB6EF0" w:rsidRDefault="005609E3" w:rsidP="00CA0B86">
            <w:pPr>
              <w:rPr>
                <w:rFonts w:eastAsia="Tahoma"/>
                <w:sz w:val="20"/>
                <w:szCs w:val="20"/>
                <w:lang w:val="el"/>
              </w:rPr>
            </w:pPr>
            <w:r>
              <w:rPr>
                <w:rFonts w:eastAsia="Tahoma"/>
                <w:sz w:val="20"/>
                <w:szCs w:val="20"/>
                <w:lang w:val="el"/>
              </w:rPr>
              <w:t>Εφαρμογές (Πίνακας 2)</w:t>
            </w:r>
          </w:p>
        </w:tc>
        <w:tc>
          <w:tcPr>
            <w:tcW w:w="2977" w:type="dxa"/>
            <w:vAlign w:val="center"/>
          </w:tcPr>
          <w:p w14:paraId="6A6BD98F" w14:textId="77777777" w:rsidR="005609E3" w:rsidRPr="00990757" w:rsidRDefault="005609E3" w:rsidP="00CA0B86">
            <w:pPr>
              <w:spacing w:line="264" w:lineRule="exact"/>
              <w:jc w:val="center"/>
              <w:rPr>
                <w:rFonts w:eastAsia="Tahoma"/>
                <w:sz w:val="20"/>
                <w:szCs w:val="20"/>
                <w:lang w:val="el"/>
              </w:rPr>
            </w:pPr>
          </w:p>
        </w:tc>
        <w:tc>
          <w:tcPr>
            <w:tcW w:w="2693" w:type="dxa"/>
            <w:vAlign w:val="center"/>
          </w:tcPr>
          <w:p w14:paraId="46862B53" w14:textId="77777777" w:rsidR="005609E3" w:rsidRPr="00990757" w:rsidRDefault="005609E3" w:rsidP="00CA0B86">
            <w:pPr>
              <w:spacing w:line="264" w:lineRule="exact"/>
              <w:jc w:val="center"/>
              <w:rPr>
                <w:rFonts w:eastAsia="Tahoma"/>
                <w:sz w:val="20"/>
                <w:szCs w:val="20"/>
                <w:lang w:val="el"/>
              </w:rPr>
            </w:pPr>
          </w:p>
        </w:tc>
        <w:tc>
          <w:tcPr>
            <w:tcW w:w="2552" w:type="dxa"/>
            <w:vAlign w:val="center"/>
          </w:tcPr>
          <w:p w14:paraId="2438F79B" w14:textId="77777777" w:rsidR="005609E3" w:rsidRPr="00990757" w:rsidRDefault="005609E3" w:rsidP="00CA0B86">
            <w:pPr>
              <w:spacing w:line="264" w:lineRule="exact"/>
              <w:jc w:val="center"/>
              <w:rPr>
                <w:rFonts w:eastAsia="Tahoma"/>
                <w:sz w:val="20"/>
                <w:szCs w:val="20"/>
                <w:lang w:val="el"/>
              </w:rPr>
            </w:pPr>
          </w:p>
        </w:tc>
      </w:tr>
      <w:tr w:rsidR="00C43D6C" w:rsidRPr="005F6728" w14:paraId="4483BD06" w14:textId="77777777" w:rsidTr="00CA0B86">
        <w:trPr>
          <w:trHeight w:val="285"/>
        </w:trPr>
        <w:tc>
          <w:tcPr>
            <w:tcW w:w="704" w:type="dxa"/>
            <w:vAlign w:val="center"/>
          </w:tcPr>
          <w:p w14:paraId="70E58140" w14:textId="77777777" w:rsidR="00C43D6C" w:rsidRPr="00990757" w:rsidRDefault="00C43D6C" w:rsidP="00CA0B86">
            <w:pPr>
              <w:ind w:left="397" w:hanging="397"/>
              <w:jc w:val="center"/>
              <w:rPr>
                <w:sz w:val="20"/>
                <w:szCs w:val="20"/>
              </w:rPr>
            </w:pPr>
            <w:r>
              <w:rPr>
                <w:rFonts w:eastAsia="Tahoma"/>
                <w:sz w:val="20"/>
                <w:szCs w:val="20"/>
              </w:rPr>
              <w:t>3</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2F9C6099" w14:textId="69DEB44A" w:rsidR="00C43D6C" w:rsidRPr="00DB6EF0" w:rsidRDefault="00C43D6C" w:rsidP="00CA0B86">
            <w:pPr>
              <w:rPr>
                <w:sz w:val="20"/>
                <w:szCs w:val="20"/>
              </w:rPr>
            </w:pPr>
            <w:r w:rsidRPr="00DB6EF0">
              <w:rPr>
                <w:rFonts w:eastAsia="Tahoma"/>
                <w:sz w:val="20"/>
                <w:szCs w:val="20"/>
                <w:lang w:val="el"/>
              </w:rPr>
              <w:t xml:space="preserve">Υπηρεσίες (Πίνακας </w:t>
            </w:r>
            <w:r w:rsidR="005609E3">
              <w:rPr>
                <w:rFonts w:eastAsia="Tahoma"/>
                <w:sz w:val="20"/>
                <w:szCs w:val="20"/>
                <w:lang w:val="el"/>
              </w:rPr>
              <w:t>3</w:t>
            </w:r>
            <w:r w:rsidRPr="00DB6EF0">
              <w:rPr>
                <w:rFonts w:eastAsia="Tahoma"/>
                <w:sz w:val="20"/>
                <w:szCs w:val="20"/>
                <w:lang w:val="el"/>
              </w:rPr>
              <w:t>)</w:t>
            </w:r>
          </w:p>
        </w:tc>
        <w:tc>
          <w:tcPr>
            <w:tcW w:w="2977" w:type="dxa"/>
            <w:vAlign w:val="center"/>
          </w:tcPr>
          <w:p w14:paraId="1D329A3C" w14:textId="77777777" w:rsidR="00C43D6C" w:rsidRPr="005F6728" w:rsidRDefault="00C43D6C" w:rsidP="00CA0B86">
            <w:pPr>
              <w:spacing w:line="264" w:lineRule="exact"/>
              <w:jc w:val="center"/>
              <w:rPr>
                <w:sz w:val="20"/>
                <w:szCs w:val="20"/>
              </w:rPr>
            </w:pPr>
            <w:r w:rsidRPr="00990757">
              <w:rPr>
                <w:rFonts w:eastAsia="Tahoma"/>
                <w:sz w:val="20"/>
                <w:szCs w:val="20"/>
                <w:lang w:val="el"/>
              </w:rPr>
              <w:t xml:space="preserve"> </w:t>
            </w:r>
          </w:p>
        </w:tc>
        <w:tc>
          <w:tcPr>
            <w:tcW w:w="2693" w:type="dxa"/>
            <w:vAlign w:val="center"/>
          </w:tcPr>
          <w:p w14:paraId="3953C2AB" w14:textId="77777777" w:rsidR="00C43D6C" w:rsidRPr="005F6728" w:rsidRDefault="00C43D6C" w:rsidP="00CA0B86">
            <w:pPr>
              <w:spacing w:line="264" w:lineRule="exact"/>
              <w:jc w:val="center"/>
              <w:rPr>
                <w:sz w:val="20"/>
                <w:szCs w:val="20"/>
              </w:rPr>
            </w:pPr>
            <w:r w:rsidRPr="00990757">
              <w:rPr>
                <w:rFonts w:eastAsia="Tahoma"/>
                <w:sz w:val="20"/>
                <w:szCs w:val="20"/>
                <w:lang w:val="el"/>
              </w:rPr>
              <w:t xml:space="preserve"> </w:t>
            </w:r>
          </w:p>
        </w:tc>
        <w:tc>
          <w:tcPr>
            <w:tcW w:w="2552" w:type="dxa"/>
            <w:vAlign w:val="center"/>
          </w:tcPr>
          <w:p w14:paraId="5D5FEFEA" w14:textId="77777777" w:rsidR="00C43D6C" w:rsidRPr="005F6728" w:rsidRDefault="00C43D6C" w:rsidP="00CA0B86">
            <w:pPr>
              <w:spacing w:line="264" w:lineRule="exact"/>
              <w:jc w:val="center"/>
              <w:rPr>
                <w:sz w:val="20"/>
                <w:szCs w:val="20"/>
              </w:rPr>
            </w:pPr>
            <w:r w:rsidRPr="00990757">
              <w:rPr>
                <w:rFonts w:eastAsia="Tahoma"/>
                <w:sz w:val="20"/>
                <w:szCs w:val="20"/>
                <w:lang w:val="el"/>
              </w:rPr>
              <w:t xml:space="preserve"> </w:t>
            </w:r>
          </w:p>
        </w:tc>
      </w:tr>
      <w:tr w:rsidR="00C43D6C" w:rsidRPr="00BF27B3" w14:paraId="2AC9A0BD" w14:textId="77777777" w:rsidTr="00CA0B86">
        <w:trPr>
          <w:trHeight w:val="328"/>
        </w:trPr>
        <w:tc>
          <w:tcPr>
            <w:tcW w:w="704" w:type="dxa"/>
            <w:vAlign w:val="center"/>
          </w:tcPr>
          <w:p w14:paraId="0CF760EE" w14:textId="77777777" w:rsidR="00C43D6C" w:rsidRPr="00990757" w:rsidRDefault="00C43D6C" w:rsidP="00CA0B86">
            <w:pPr>
              <w:ind w:left="397" w:hanging="397"/>
              <w:jc w:val="center"/>
              <w:rPr>
                <w:sz w:val="20"/>
                <w:szCs w:val="20"/>
              </w:rPr>
            </w:pPr>
            <w:r>
              <w:rPr>
                <w:rFonts w:eastAsia="Tahoma"/>
                <w:sz w:val="20"/>
                <w:szCs w:val="20"/>
              </w:rPr>
              <w:t>4</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094E4476" w14:textId="5B8A00C6" w:rsidR="00C43D6C" w:rsidRPr="00DB6EF0" w:rsidRDefault="00C43D6C" w:rsidP="00CA0B86">
            <w:pPr>
              <w:rPr>
                <w:sz w:val="20"/>
                <w:szCs w:val="20"/>
              </w:rPr>
            </w:pPr>
            <w:r w:rsidRPr="00DB6EF0">
              <w:rPr>
                <w:rFonts w:eastAsia="Tahoma"/>
                <w:sz w:val="20"/>
                <w:szCs w:val="20"/>
                <w:lang w:val="el"/>
              </w:rPr>
              <w:t xml:space="preserve">Άλλες Δαπάνες (Πίνακας </w:t>
            </w:r>
            <w:r w:rsidR="005609E3">
              <w:rPr>
                <w:rFonts w:eastAsia="Tahoma"/>
                <w:sz w:val="20"/>
                <w:szCs w:val="20"/>
                <w:lang w:val="el"/>
              </w:rPr>
              <w:t>4</w:t>
            </w:r>
            <w:r w:rsidRPr="00DB6EF0">
              <w:rPr>
                <w:rFonts w:eastAsia="Tahoma"/>
                <w:sz w:val="20"/>
                <w:szCs w:val="20"/>
                <w:lang w:val="el"/>
              </w:rPr>
              <w:t>)</w:t>
            </w:r>
          </w:p>
        </w:tc>
        <w:tc>
          <w:tcPr>
            <w:tcW w:w="2977" w:type="dxa"/>
            <w:vAlign w:val="center"/>
          </w:tcPr>
          <w:p w14:paraId="1AA5069C" w14:textId="77777777" w:rsidR="00C43D6C" w:rsidRPr="00990757" w:rsidRDefault="00C43D6C" w:rsidP="00CA0B86">
            <w:pPr>
              <w:spacing w:line="264" w:lineRule="exact"/>
              <w:jc w:val="center"/>
              <w:rPr>
                <w:sz w:val="20"/>
                <w:szCs w:val="20"/>
              </w:rPr>
            </w:pPr>
            <w:r w:rsidRPr="00990757">
              <w:rPr>
                <w:rFonts w:eastAsia="Tahoma"/>
                <w:sz w:val="20"/>
                <w:szCs w:val="20"/>
                <w:lang w:val="el"/>
              </w:rPr>
              <w:t xml:space="preserve"> </w:t>
            </w:r>
          </w:p>
        </w:tc>
        <w:tc>
          <w:tcPr>
            <w:tcW w:w="2693" w:type="dxa"/>
            <w:vAlign w:val="center"/>
          </w:tcPr>
          <w:p w14:paraId="47FB5ACD" w14:textId="77777777" w:rsidR="00C43D6C" w:rsidRPr="00990757" w:rsidRDefault="00C43D6C" w:rsidP="00CA0B86">
            <w:pPr>
              <w:spacing w:line="264" w:lineRule="exact"/>
              <w:jc w:val="center"/>
              <w:rPr>
                <w:sz w:val="20"/>
                <w:szCs w:val="20"/>
              </w:rPr>
            </w:pPr>
            <w:r w:rsidRPr="00990757">
              <w:rPr>
                <w:rFonts w:eastAsia="Tahoma"/>
                <w:sz w:val="20"/>
                <w:szCs w:val="20"/>
                <w:lang w:val="el"/>
              </w:rPr>
              <w:t xml:space="preserve"> </w:t>
            </w:r>
          </w:p>
        </w:tc>
        <w:tc>
          <w:tcPr>
            <w:tcW w:w="2552" w:type="dxa"/>
            <w:vAlign w:val="center"/>
          </w:tcPr>
          <w:p w14:paraId="10D732EE" w14:textId="77777777" w:rsidR="00C43D6C" w:rsidRPr="00990757" w:rsidRDefault="00C43D6C" w:rsidP="00CA0B86">
            <w:pPr>
              <w:spacing w:line="264" w:lineRule="exact"/>
              <w:jc w:val="center"/>
              <w:rPr>
                <w:sz w:val="20"/>
                <w:szCs w:val="20"/>
              </w:rPr>
            </w:pPr>
            <w:r w:rsidRPr="00990757">
              <w:rPr>
                <w:rFonts w:eastAsia="Tahoma"/>
                <w:sz w:val="20"/>
                <w:szCs w:val="20"/>
                <w:lang w:val="el"/>
              </w:rPr>
              <w:t xml:space="preserve"> </w:t>
            </w:r>
          </w:p>
        </w:tc>
      </w:tr>
      <w:tr w:rsidR="00C43D6C" w:rsidRPr="00BF27B3" w14:paraId="6B1B9039" w14:textId="77777777" w:rsidTr="00CA0B86">
        <w:trPr>
          <w:trHeight w:val="285"/>
        </w:trPr>
        <w:tc>
          <w:tcPr>
            <w:tcW w:w="6374" w:type="dxa"/>
            <w:gridSpan w:val="2"/>
            <w:shd w:val="clear" w:color="auto" w:fill="D9D9D9" w:themeFill="background1" w:themeFillShade="D9"/>
            <w:vAlign w:val="center"/>
          </w:tcPr>
          <w:p w14:paraId="1428490E" w14:textId="77777777" w:rsidR="00C43D6C" w:rsidRPr="00165F05" w:rsidRDefault="00C43D6C" w:rsidP="00CA0B86">
            <w:pPr>
              <w:jc w:val="right"/>
              <w:rPr>
                <w:rFonts w:eastAsia="Tahoma"/>
                <w:b/>
                <w:bCs/>
                <w:sz w:val="20"/>
                <w:szCs w:val="20"/>
              </w:rPr>
            </w:pPr>
            <w:r>
              <w:rPr>
                <w:rFonts w:eastAsia="Tahoma"/>
                <w:b/>
                <w:bCs/>
                <w:sz w:val="20"/>
                <w:szCs w:val="20"/>
              </w:rPr>
              <w:t xml:space="preserve">ΓΕΝΙΚΟ </w:t>
            </w:r>
            <w:r w:rsidRPr="00165F05">
              <w:rPr>
                <w:rFonts w:eastAsia="Tahoma"/>
                <w:b/>
                <w:bCs/>
                <w:sz w:val="20"/>
                <w:szCs w:val="20"/>
              </w:rPr>
              <w:t>ΣΥΝΟΛΟ</w:t>
            </w:r>
          </w:p>
        </w:tc>
        <w:tc>
          <w:tcPr>
            <w:tcW w:w="2977" w:type="dxa"/>
            <w:shd w:val="clear" w:color="auto" w:fill="D9D9D9" w:themeFill="background1" w:themeFillShade="D9"/>
            <w:vAlign w:val="center"/>
          </w:tcPr>
          <w:p w14:paraId="6887621E" w14:textId="77777777" w:rsidR="00C43D6C" w:rsidRPr="00990757" w:rsidRDefault="00C43D6C" w:rsidP="00CA0B86">
            <w:pPr>
              <w:spacing w:line="264" w:lineRule="exact"/>
              <w:jc w:val="center"/>
              <w:rPr>
                <w:rFonts w:eastAsia="Tahoma"/>
                <w:sz w:val="20"/>
                <w:szCs w:val="20"/>
                <w:lang w:val="el"/>
              </w:rPr>
            </w:pPr>
          </w:p>
        </w:tc>
        <w:tc>
          <w:tcPr>
            <w:tcW w:w="2693" w:type="dxa"/>
            <w:shd w:val="clear" w:color="auto" w:fill="D9D9D9" w:themeFill="background1" w:themeFillShade="D9"/>
            <w:vAlign w:val="center"/>
          </w:tcPr>
          <w:p w14:paraId="2CCC1668" w14:textId="77777777" w:rsidR="00C43D6C" w:rsidRPr="00990757" w:rsidRDefault="00C43D6C" w:rsidP="00CA0B86">
            <w:pPr>
              <w:spacing w:line="264" w:lineRule="exact"/>
              <w:jc w:val="center"/>
              <w:rPr>
                <w:rFonts w:eastAsia="Tahoma"/>
                <w:sz w:val="20"/>
                <w:szCs w:val="20"/>
                <w:lang w:val="el"/>
              </w:rPr>
            </w:pPr>
          </w:p>
        </w:tc>
        <w:tc>
          <w:tcPr>
            <w:tcW w:w="2552" w:type="dxa"/>
            <w:shd w:val="clear" w:color="auto" w:fill="D9D9D9" w:themeFill="background1" w:themeFillShade="D9"/>
            <w:vAlign w:val="center"/>
          </w:tcPr>
          <w:p w14:paraId="2C8450C6" w14:textId="77777777" w:rsidR="00C43D6C" w:rsidRPr="00990757" w:rsidRDefault="00C43D6C" w:rsidP="00CA0B86">
            <w:pPr>
              <w:spacing w:line="264" w:lineRule="exact"/>
              <w:jc w:val="center"/>
              <w:rPr>
                <w:rFonts w:eastAsia="Tahoma"/>
                <w:sz w:val="20"/>
                <w:szCs w:val="20"/>
                <w:lang w:val="el"/>
              </w:rPr>
            </w:pPr>
          </w:p>
        </w:tc>
      </w:tr>
    </w:tbl>
    <w:p w14:paraId="1B78C1D0" w14:textId="77777777" w:rsidR="00C43D6C" w:rsidRDefault="00C43D6C" w:rsidP="00C43D6C">
      <w:pPr>
        <w:rPr>
          <w:b/>
        </w:rPr>
      </w:pPr>
    </w:p>
    <w:p w14:paraId="7C69B667" w14:textId="77777777" w:rsidR="005609E3" w:rsidRPr="00840707" w:rsidRDefault="005609E3" w:rsidP="00C43D6C">
      <w:pPr>
        <w:rPr>
          <w:b/>
        </w:rPr>
      </w:pPr>
    </w:p>
    <w:p w14:paraId="02AFF9A5" w14:textId="6889350D" w:rsidR="00C43D6C" w:rsidRPr="00DB6EF0" w:rsidRDefault="00C43D6C" w:rsidP="00BF716E">
      <w:pPr>
        <w:pStyle w:val="33"/>
        <w:numPr>
          <w:ilvl w:val="0"/>
          <w:numId w:val="90"/>
        </w:numPr>
      </w:pPr>
      <w:bookmarkStart w:id="531" w:name="_Toc183511966"/>
      <w:bookmarkStart w:id="532" w:name="_Toc189814771"/>
      <w:r w:rsidRPr="00DB6EF0">
        <w:rPr>
          <w:rFonts w:eastAsia="Tahoma"/>
          <w:lang w:val="el"/>
        </w:rPr>
        <w:lastRenderedPageBreak/>
        <w:t xml:space="preserve">Συγκεντρωτικός Πίνακας Οικονομικής Προσφοράς Συντήρησης (Πίνακας </w:t>
      </w:r>
      <w:r w:rsidR="005609E3">
        <w:rPr>
          <w:rFonts w:eastAsia="Tahoma"/>
          <w:lang w:val="el"/>
        </w:rPr>
        <w:t>6</w:t>
      </w:r>
      <w:r w:rsidRPr="00DB6EF0">
        <w:rPr>
          <w:rFonts w:eastAsia="Tahoma"/>
          <w:lang w:val="el"/>
        </w:rPr>
        <w:t>)</w:t>
      </w:r>
      <w:bookmarkEnd w:id="531"/>
      <w:bookmarkEnd w:id="532"/>
    </w:p>
    <w:tbl>
      <w:tblPr>
        <w:tblW w:w="0" w:type="auto"/>
        <w:tblLayout w:type="fixed"/>
        <w:tblLook w:val="06A0" w:firstRow="1" w:lastRow="0" w:firstColumn="1" w:lastColumn="0" w:noHBand="1" w:noVBand="1"/>
      </w:tblPr>
      <w:tblGrid>
        <w:gridCol w:w="1179"/>
        <w:gridCol w:w="2551"/>
        <w:gridCol w:w="2639"/>
        <w:gridCol w:w="2268"/>
        <w:gridCol w:w="1843"/>
        <w:gridCol w:w="2133"/>
        <w:gridCol w:w="1843"/>
      </w:tblGrid>
      <w:tr w:rsidR="00C43D6C" w:rsidRPr="00BF27B3" w14:paraId="4987C894" w14:textId="77777777" w:rsidTr="00CA0B86">
        <w:tc>
          <w:tcPr>
            <w:tcW w:w="1179" w:type="dxa"/>
            <w:tcBorders>
              <w:top w:val="single" w:sz="8" w:space="0" w:color="auto"/>
              <w:left w:val="single" w:sz="8" w:space="0" w:color="auto"/>
              <w:bottom w:val="single" w:sz="8" w:space="0" w:color="auto"/>
              <w:right w:val="single" w:sz="8" w:space="0" w:color="auto"/>
            </w:tcBorders>
            <w:shd w:val="clear" w:color="auto" w:fill="CCCCCC"/>
            <w:vAlign w:val="center"/>
          </w:tcPr>
          <w:p w14:paraId="3408E172" w14:textId="77777777" w:rsidR="00C43D6C" w:rsidRPr="00990757" w:rsidRDefault="00C43D6C" w:rsidP="00CA0B86">
            <w:pPr>
              <w:spacing w:after="0"/>
              <w:jc w:val="center"/>
              <w:rPr>
                <w:sz w:val="20"/>
                <w:szCs w:val="20"/>
              </w:rPr>
            </w:pPr>
            <w:r w:rsidRPr="00990757">
              <w:rPr>
                <w:rFonts w:eastAsia="Tahoma"/>
                <w:sz w:val="20"/>
                <w:szCs w:val="20"/>
              </w:rPr>
              <w:t>ΕΤΟΣ *</w:t>
            </w:r>
            <w:r>
              <w:rPr>
                <w:rFonts w:eastAsia="Tahoma"/>
                <w:sz w:val="20"/>
                <w:szCs w:val="20"/>
              </w:rPr>
              <w:t>***</w:t>
            </w:r>
          </w:p>
        </w:tc>
        <w:tc>
          <w:tcPr>
            <w:tcW w:w="2551" w:type="dxa"/>
            <w:tcBorders>
              <w:top w:val="single" w:sz="8" w:space="0" w:color="auto"/>
              <w:left w:val="single" w:sz="8" w:space="0" w:color="auto"/>
              <w:bottom w:val="single" w:sz="8" w:space="0" w:color="auto"/>
              <w:right w:val="single" w:sz="8" w:space="0" w:color="auto"/>
            </w:tcBorders>
            <w:shd w:val="clear" w:color="auto" w:fill="CCCCCC"/>
            <w:vAlign w:val="center"/>
          </w:tcPr>
          <w:p w14:paraId="53BD963A" w14:textId="77777777" w:rsidR="00C43D6C" w:rsidRPr="00990757" w:rsidRDefault="00C43D6C" w:rsidP="00CA0B86">
            <w:pPr>
              <w:spacing w:after="0"/>
              <w:jc w:val="center"/>
              <w:rPr>
                <w:sz w:val="20"/>
                <w:szCs w:val="20"/>
              </w:rPr>
            </w:pPr>
            <w:r w:rsidRPr="00990757">
              <w:rPr>
                <w:rFonts w:eastAsia="Tahoma"/>
                <w:sz w:val="20"/>
                <w:szCs w:val="20"/>
                <w:lang w:val="el"/>
              </w:rPr>
              <w:t>ΕΤΗΣΙΑ ΣΥΝΤΗΡΗΣΗ ΕΤΟΙΜΟΥ ΛΟΓΙΣΜΙΚΟΥ</w:t>
            </w:r>
          </w:p>
          <w:p w14:paraId="2B390850" w14:textId="77777777" w:rsidR="00C43D6C" w:rsidRPr="00990757" w:rsidRDefault="00C43D6C" w:rsidP="00CA0B86">
            <w:pPr>
              <w:spacing w:after="0"/>
              <w:jc w:val="center"/>
              <w:rPr>
                <w:sz w:val="20"/>
                <w:szCs w:val="20"/>
              </w:rPr>
            </w:pPr>
            <w:r w:rsidRPr="00990757">
              <w:rPr>
                <w:rFonts w:eastAsia="Tahoma"/>
                <w:sz w:val="20"/>
                <w:szCs w:val="20"/>
                <w:lang w:val="el"/>
              </w:rPr>
              <w:t>(ΧΩΡΙΣ ΦΠΑ) [€]</w:t>
            </w:r>
          </w:p>
        </w:tc>
        <w:tc>
          <w:tcPr>
            <w:tcW w:w="2639" w:type="dxa"/>
            <w:tcBorders>
              <w:top w:val="single" w:sz="8" w:space="0" w:color="auto"/>
              <w:left w:val="single" w:sz="8" w:space="0" w:color="auto"/>
              <w:bottom w:val="single" w:sz="8" w:space="0" w:color="auto"/>
              <w:right w:val="single" w:sz="8" w:space="0" w:color="auto"/>
            </w:tcBorders>
            <w:shd w:val="clear" w:color="auto" w:fill="CCCCCC"/>
            <w:vAlign w:val="center"/>
          </w:tcPr>
          <w:p w14:paraId="4600A55A" w14:textId="77777777" w:rsidR="00C43D6C" w:rsidRPr="00990757" w:rsidRDefault="00C43D6C" w:rsidP="00CA0B86">
            <w:pPr>
              <w:spacing w:after="0"/>
              <w:jc w:val="center"/>
              <w:rPr>
                <w:sz w:val="20"/>
                <w:szCs w:val="20"/>
              </w:rPr>
            </w:pPr>
            <w:r w:rsidRPr="00990757">
              <w:rPr>
                <w:rFonts w:eastAsia="Tahoma"/>
                <w:sz w:val="20"/>
                <w:szCs w:val="20"/>
                <w:lang w:val="el"/>
              </w:rPr>
              <w:t>ΕΤΗΣΙΑ ΣΥΝΤΗΡΗΣΗ ΕΦΑΡΜΟΓΗΣ/ΩΝ</w:t>
            </w:r>
          </w:p>
          <w:p w14:paraId="21D441B1" w14:textId="77777777" w:rsidR="00C43D6C" w:rsidRPr="00990757" w:rsidRDefault="00C43D6C" w:rsidP="00CA0B86">
            <w:pPr>
              <w:spacing w:after="0"/>
              <w:jc w:val="center"/>
              <w:rPr>
                <w:sz w:val="20"/>
                <w:szCs w:val="20"/>
              </w:rPr>
            </w:pPr>
            <w:r w:rsidRPr="00990757">
              <w:rPr>
                <w:rFonts w:eastAsia="Tahoma"/>
                <w:sz w:val="20"/>
                <w:szCs w:val="20"/>
                <w:lang w:val="el"/>
              </w:rPr>
              <w:t>(ΧΩΡΙΣ ΦΠΑ) [€]</w:t>
            </w:r>
          </w:p>
        </w:tc>
        <w:tc>
          <w:tcPr>
            <w:tcW w:w="2268" w:type="dxa"/>
            <w:tcBorders>
              <w:top w:val="single" w:sz="8" w:space="0" w:color="auto"/>
              <w:left w:val="single" w:sz="8" w:space="0" w:color="auto"/>
              <w:bottom w:val="single" w:sz="8" w:space="0" w:color="auto"/>
              <w:right w:val="single" w:sz="8" w:space="0" w:color="auto"/>
            </w:tcBorders>
            <w:shd w:val="clear" w:color="auto" w:fill="CCCCCC"/>
            <w:vAlign w:val="center"/>
          </w:tcPr>
          <w:p w14:paraId="66E8EE87" w14:textId="77777777" w:rsidR="00C43D6C" w:rsidRPr="00990757" w:rsidRDefault="00C43D6C" w:rsidP="00CA0B86">
            <w:pPr>
              <w:spacing w:after="0"/>
              <w:jc w:val="center"/>
              <w:rPr>
                <w:sz w:val="20"/>
                <w:szCs w:val="20"/>
              </w:rPr>
            </w:pPr>
            <w:r w:rsidRPr="00990757">
              <w:rPr>
                <w:rFonts w:eastAsia="Tahoma"/>
                <w:sz w:val="20"/>
                <w:szCs w:val="20"/>
                <w:lang w:val="el"/>
              </w:rPr>
              <w:t>ΣΥΝΟΛΙΚΗ ΕΤΗΣΙΑ ΑΞΙΑ ΣΥΝΤΗΡΗΣΗΣ (ΧΩΡΙΣ ΦΠΑ)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111398F9" w14:textId="77777777" w:rsidR="00C43D6C" w:rsidRPr="00990757" w:rsidRDefault="00C43D6C" w:rsidP="00CA0B86">
            <w:pPr>
              <w:spacing w:after="0"/>
              <w:jc w:val="center"/>
              <w:rPr>
                <w:sz w:val="20"/>
                <w:szCs w:val="20"/>
              </w:rPr>
            </w:pPr>
            <w:r w:rsidRPr="00990757">
              <w:rPr>
                <w:rFonts w:eastAsia="Tahoma"/>
                <w:sz w:val="20"/>
                <w:szCs w:val="20"/>
              </w:rPr>
              <w:t>ΦΠΑ [€]</w:t>
            </w:r>
          </w:p>
        </w:tc>
        <w:tc>
          <w:tcPr>
            <w:tcW w:w="2133" w:type="dxa"/>
            <w:tcBorders>
              <w:top w:val="single" w:sz="8" w:space="0" w:color="auto"/>
              <w:left w:val="single" w:sz="8" w:space="0" w:color="auto"/>
              <w:bottom w:val="single" w:sz="8" w:space="0" w:color="auto"/>
              <w:right w:val="single" w:sz="8" w:space="0" w:color="auto"/>
            </w:tcBorders>
            <w:shd w:val="clear" w:color="auto" w:fill="CCCCCC"/>
            <w:vAlign w:val="center"/>
          </w:tcPr>
          <w:p w14:paraId="37E03976" w14:textId="77777777" w:rsidR="00C43D6C" w:rsidRPr="00990757" w:rsidRDefault="00C43D6C" w:rsidP="00CA0B86">
            <w:pPr>
              <w:spacing w:after="0"/>
              <w:jc w:val="center"/>
              <w:rPr>
                <w:sz w:val="20"/>
                <w:szCs w:val="20"/>
              </w:rPr>
            </w:pPr>
            <w:r w:rsidRPr="00990757">
              <w:rPr>
                <w:rFonts w:eastAsia="Tahoma"/>
                <w:sz w:val="20"/>
                <w:szCs w:val="20"/>
                <w:lang w:val="el"/>
              </w:rPr>
              <w:t>ΣΥΝΟΛΙΚΗ ΕΤΗΣΙΑ ΑΞΙΑ ΣΥΝΤΗΡΗΣΗΣ</w:t>
            </w:r>
          </w:p>
          <w:p w14:paraId="300935C4" w14:textId="77777777" w:rsidR="00C43D6C" w:rsidRPr="00990757" w:rsidRDefault="00C43D6C" w:rsidP="00CA0B86">
            <w:pPr>
              <w:spacing w:after="0"/>
              <w:jc w:val="center"/>
              <w:rPr>
                <w:sz w:val="20"/>
                <w:szCs w:val="20"/>
              </w:rPr>
            </w:pPr>
            <w:r w:rsidRPr="00990757">
              <w:rPr>
                <w:rFonts w:eastAsia="Tahoma"/>
                <w:sz w:val="20"/>
                <w:szCs w:val="20"/>
                <w:lang w:val="el"/>
              </w:rPr>
              <w:t>(ΜΕ ΦΠΑ)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6C606822" w14:textId="77777777" w:rsidR="00C43D6C" w:rsidRPr="00990757" w:rsidRDefault="00C43D6C" w:rsidP="00CA0B86">
            <w:pPr>
              <w:spacing w:after="0"/>
              <w:jc w:val="center"/>
              <w:rPr>
                <w:sz w:val="20"/>
                <w:szCs w:val="20"/>
              </w:rPr>
            </w:pPr>
            <w:r w:rsidRPr="00990757">
              <w:rPr>
                <w:rFonts w:eastAsia="Tahoma"/>
                <w:sz w:val="20"/>
                <w:szCs w:val="20"/>
              </w:rPr>
              <w:t>ΕΤΗΣΙΟ ΠΟΣΟΣΤΟ ΣΥΝΤΗΡΗΣΗΣ **</w:t>
            </w:r>
            <w:r>
              <w:rPr>
                <w:rFonts w:eastAsia="Tahoma"/>
                <w:sz w:val="20"/>
                <w:szCs w:val="20"/>
              </w:rPr>
              <w:t>***</w:t>
            </w:r>
          </w:p>
        </w:tc>
      </w:tr>
      <w:tr w:rsidR="00C43D6C" w:rsidRPr="00BF27B3" w14:paraId="03AA6192" w14:textId="77777777" w:rsidTr="00CA0B86">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7926A2B7" w14:textId="77777777" w:rsidR="00C43D6C" w:rsidRPr="00990757" w:rsidRDefault="00C43D6C" w:rsidP="00CA0B86">
            <w:pPr>
              <w:rPr>
                <w:sz w:val="20"/>
                <w:szCs w:val="20"/>
              </w:rPr>
            </w:pPr>
            <w:r w:rsidRPr="00990757">
              <w:rPr>
                <w:rFonts w:eastAsia="Tahoma"/>
                <w:b/>
                <w:bCs/>
                <w:sz w:val="20"/>
                <w:szCs w:val="20"/>
              </w:rPr>
              <w:t>1</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5A3D3539" w14:textId="77777777" w:rsidR="00C43D6C" w:rsidRPr="00990757" w:rsidRDefault="00C43D6C" w:rsidP="00CA0B86">
            <w:pPr>
              <w:rPr>
                <w:sz w:val="20"/>
                <w:szCs w:val="20"/>
              </w:rPr>
            </w:pPr>
            <w:r w:rsidRPr="00990757">
              <w:rPr>
                <w:rFonts w:eastAsia="Tahoma"/>
                <w:sz w:val="20"/>
                <w:szCs w:val="20"/>
              </w:rPr>
              <w:t xml:space="preserve"> </w:t>
            </w:r>
          </w:p>
        </w:tc>
        <w:tc>
          <w:tcPr>
            <w:tcW w:w="2639" w:type="dxa"/>
            <w:tcBorders>
              <w:top w:val="single" w:sz="8" w:space="0" w:color="auto"/>
              <w:left w:val="single" w:sz="8" w:space="0" w:color="auto"/>
              <w:bottom w:val="single" w:sz="8" w:space="0" w:color="auto"/>
              <w:right w:val="single" w:sz="8" w:space="0" w:color="auto"/>
            </w:tcBorders>
            <w:vAlign w:val="center"/>
          </w:tcPr>
          <w:p w14:paraId="792FB787" w14:textId="77777777" w:rsidR="00C43D6C" w:rsidRPr="00990757" w:rsidRDefault="00C43D6C" w:rsidP="00CA0B86">
            <w:pPr>
              <w:rPr>
                <w:sz w:val="20"/>
                <w:szCs w:val="20"/>
              </w:rPr>
            </w:pPr>
            <w:r w:rsidRPr="00990757">
              <w:rPr>
                <w:rFonts w:eastAsia="Tahoma"/>
                <w:sz w:val="20"/>
                <w:szCs w:val="20"/>
              </w:rPr>
              <w:t xml:space="preserve"> </w:t>
            </w:r>
          </w:p>
        </w:tc>
        <w:tc>
          <w:tcPr>
            <w:tcW w:w="2268" w:type="dxa"/>
            <w:tcBorders>
              <w:top w:val="single" w:sz="8" w:space="0" w:color="auto"/>
              <w:left w:val="single" w:sz="8" w:space="0" w:color="auto"/>
              <w:bottom w:val="single" w:sz="8" w:space="0" w:color="auto"/>
              <w:right w:val="single" w:sz="8" w:space="0" w:color="auto"/>
            </w:tcBorders>
          </w:tcPr>
          <w:p w14:paraId="36A09E7E" w14:textId="77777777" w:rsidR="00C43D6C" w:rsidRPr="00990757" w:rsidRDefault="00C43D6C" w:rsidP="00CA0B86">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vAlign w:val="center"/>
          </w:tcPr>
          <w:p w14:paraId="4AED29B4" w14:textId="77777777" w:rsidR="00C43D6C" w:rsidRPr="00990757" w:rsidRDefault="00C43D6C" w:rsidP="00CA0B86">
            <w:pPr>
              <w:rPr>
                <w:sz w:val="20"/>
                <w:szCs w:val="20"/>
              </w:rPr>
            </w:pPr>
            <w:r w:rsidRPr="00990757">
              <w:rPr>
                <w:rFonts w:eastAsia="Tahoma"/>
                <w:sz w:val="20"/>
                <w:szCs w:val="20"/>
              </w:rPr>
              <w:t xml:space="preserve"> </w:t>
            </w:r>
          </w:p>
        </w:tc>
        <w:tc>
          <w:tcPr>
            <w:tcW w:w="2133" w:type="dxa"/>
            <w:tcBorders>
              <w:top w:val="single" w:sz="8" w:space="0" w:color="auto"/>
              <w:left w:val="single" w:sz="8" w:space="0" w:color="auto"/>
              <w:bottom w:val="single" w:sz="8" w:space="0" w:color="auto"/>
              <w:right w:val="single" w:sz="8" w:space="0" w:color="auto"/>
            </w:tcBorders>
            <w:vAlign w:val="center"/>
          </w:tcPr>
          <w:p w14:paraId="0765C7BE" w14:textId="77777777" w:rsidR="00C43D6C" w:rsidRPr="00990757" w:rsidRDefault="00C43D6C" w:rsidP="00CA0B86">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vAlign w:val="center"/>
          </w:tcPr>
          <w:p w14:paraId="66AC8655" w14:textId="77777777" w:rsidR="00C43D6C" w:rsidRPr="00990757" w:rsidRDefault="00C43D6C" w:rsidP="00CA0B86">
            <w:pPr>
              <w:rPr>
                <w:sz w:val="20"/>
                <w:szCs w:val="20"/>
              </w:rPr>
            </w:pPr>
            <w:r w:rsidRPr="00990757">
              <w:rPr>
                <w:rFonts w:eastAsia="Tahoma"/>
                <w:sz w:val="20"/>
                <w:szCs w:val="20"/>
              </w:rPr>
              <w:t xml:space="preserve"> </w:t>
            </w:r>
          </w:p>
        </w:tc>
      </w:tr>
      <w:tr w:rsidR="00C43D6C" w:rsidRPr="00BF27B3" w14:paraId="35C8D44F" w14:textId="77777777" w:rsidTr="00CA0B86">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3A6DC6BA" w14:textId="77777777" w:rsidR="00C43D6C" w:rsidRPr="00990757" w:rsidRDefault="00C43D6C" w:rsidP="00CA0B86">
            <w:pPr>
              <w:rPr>
                <w:rFonts w:eastAsia="Tahoma"/>
                <w:b/>
                <w:bCs/>
                <w:sz w:val="20"/>
                <w:szCs w:val="20"/>
              </w:rPr>
            </w:pPr>
            <w:r w:rsidRPr="00990757">
              <w:rPr>
                <w:rFonts w:eastAsia="Tahoma"/>
                <w:b/>
                <w:bCs/>
                <w:sz w:val="20"/>
                <w:szCs w:val="20"/>
              </w:rPr>
              <w:t>2</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206D9940" w14:textId="77777777" w:rsidR="00C43D6C" w:rsidRPr="00990757" w:rsidRDefault="00C43D6C" w:rsidP="00CA0B86">
            <w:pPr>
              <w:rPr>
                <w:rFonts w:eastAsia="Tahoma"/>
                <w:sz w:val="20"/>
                <w:szCs w:val="20"/>
              </w:rPr>
            </w:pPr>
          </w:p>
        </w:tc>
        <w:tc>
          <w:tcPr>
            <w:tcW w:w="2639" w:type="dxa"/>
            <w:tcBorders>
              <w:top w:val="single" w:sz="8" w:space="0" w:color="auto"/>
              <w:left w:val="single" w:sz="8" w:space="0" w:color="auto"/>
              <w:bottom w:val="single" w:sz="8" w:space="0" w:color="auto"/>
              <w:right w:val="single" w:sz="8" w:space="0" w:color="auto"/>
            </w:tcBorders>
            <w:vAlign w:val="center"/>
          </w:tcPr>
          <w:p w14:paraId="279CF143" w14:textId="77777777" w:rsidR="00C43D6C" w:rsidRPr="00990757" w:rsidRDefault="00C43D6C" w:rsidP="00CA0B86">
            <w:pPr>
              <w:rPr>
                <w:rFonts w:eastAsia="Tahoma"/>
                <w:sz w:val="20"/>
                <w:szCs w:val="20"/>
              </w:rPr>
            </w:pPr>
          </w:p>
        </w:tc>
        <w:tc>
          <w:tcPr>
            <w:tcW w:w="2268" w:type="dxa"/>
            <w:tcBorders>
              <w:top w:val="single" w:sz="8" w:space="0" w:color="auto"/>
              <w:left w:val="single" w:sz="8" w:space="0" w:color="auto"/>
              <w:bottom w:val="single" w:sz="8" w:space="0" w:color="auto"/>
              <w:right w:val="single" w:sz="8" w:space="0" w:color="auto"/>
            </w:tcBorders>
          </w:tcPr>
          <w:p w14:paraId="4AE055FB" w14:textId="77777777" w:rsidR="00C43D6C" w:rsidRPr="00990757" w:rsidRDefault="00C43D6C" w:rsidP="00CA0B86">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1B4F5255" w14:textId="77777777" w:rsidR="00C43D6C" w:rsidRPr="00990757" w:rsidRDefault="00C43D6C" w:rsidP="00CA0B86">
            <w:pPr>
              <w:rPr>
                <w:rFonts w:eastAsia="Tahoma"/>
                <w:sz w:val="20"/>
                <w:szCs w:val="20"/>
              </w:rPr>
            </w:pPr>
          </w:p>
        </w:tc>
        <w:tc>
          <w:tcPr>
            <w:tcW w:w="2133" w:type="dxa"/>
            <w:tcBorders>
              <w:top w:val="single" w:sz="8" w:space="0" w:color="auto"/>
              <w:left w:val="single" w:sz="8" w:space="0" w:color="auto"/>
              <w:bottom w:val="single" w:sz="8" w:space="0" w:color="auto"/>
              <w:right w:val="single" w:sz="8" w:space="0" w:color="auto"/>
            </w:tcBorders>
            <w:vAlign w:val="center"/>
          </w:tcPr>
          <w:p w14:paraId="4D1639AE" w14:textId="77777777" w:rsidR="00C43D6C" w:rsidRPr="00990757" w:rsidRDefault="00C43D6C" w:rsidP="00CA0B86">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68AFA7E4" w14:textId="77777777" w:rsidR="00C43D6C" w:rsidRPr="00990757" w:rsidRDefault="00C43D6C" w:rsidP="00CA0B86">
            <w:pPr>
              <w:rPr>
                <w:rFonts w:eastAsia="Tahoma"/>
                <w:sz w:val="20"/>
                <w:szCs w:val="20"/>
              </w:rPr>
            </w:pPr>
          </w:p>
        </w:tc>
      </w:tr>
      <w:tr w:rsidR="00C43D6C" w:rsidRPr="00BF27B3" w14:paraId="772C16EB" w14:textId="77777777" w:rsidTr="00CA0B86">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7485A58D" w14:textId="77777777" w:rsidR="00C43D6C" w:rsidRPr="00990757" w:rsidRDefault="00C43D6C" w:rsidP="00CA0B86">
            <w:pPr>
              <w:rPr>
                <w:rFonts w:eastAsia="Tahoma"/>
                <w:b/>
                <w:bCs/>
                <w:sz w:val="20"/>
                <w:szCs w:val="20"/>
              </w:rPr>
            </w:pPr>
            <w:r w:rsidRPr="00990757">
              <w:rPr>
                <w:rFonts w:eastAsia="Tahoma"/>
                <w:b/>
                <w:bCs/>
                <w:sz w:val="20"/>
                <w:szCs w:val="20"/>
              </w:rPr>
              <w:t>3</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462CFDAB" w14:textId="77777777" w:rsidR="00C43D6C" w:rsidRPr="00990757" w:rsidRDefault="00C43D6C" w:rsidP="00CA0B86">
            <w:pPr>
              <w:rPr>
                <w:rFonts w:eastAsia="Tahoma"/>
                <w:sz w:val="20"/>
                <w:szCs w:val="20"/>
              </w:rPr>
            </w:pPr>
          </w:p>
        </w:tc>
        <w:tc>
          <w:tcPr>
            <w:tcW w:w="2639" w:type="dxa"/>
            <w:tcBorders>
              <w:top w:val="single" w:sz="8" w:space="0" w:color="auto"/>
              <w:left w:val="single" w:sz="8" w:space="0" w:color="auto"/>
              <w:bottom w:val="single" w:sz="8" w:space="0" w:color="auto"/>
              <w:right w:val="single" w:sz="8" w:space="0" w:color="auto"/>
            </w:tcBorders>
            <w:vAlign w:val="center"/>
          </w:tcPr>
          <w:p w14:paraId="470C753E" w14:textId="77777777" w:rsidR="00C43D6C" w:rsidRPr="00990757" w:rsidRDefault="00C43D6C" w:rsidP="00CA0B86">
            <w:pPr>
              <w:rPr>
                <w:rFonts w:eastAsia="Tahoma"/>
                <w:sz w:val="20"/>
                <w:szCs w:val="20"/>
              </w:rPr>
            </w:pPr>
          </w:p>
        </w:tc>
        <w:tc>
          <w:tcPr>
            <w:tcW w:w="2268" w:type="dxa"/>
            <w:tcBorders>
              <w:top w:val="single" w:sz="8" w:space="0" w:color="auto"/>
              <w:left w:val="single" w:sz="8" w:space="0" w:color="auto"/>
              <w:bottom w:val="single" w:sz="8" w:space="0" w:color="auto"/>
              <w:right w:val="single" w:sz="8" w:space="0" w:color="auto"/>
            </w:tcBorders>
          </w:tcPr>
          <w:p w14:paraId="43FAA97C" w14:textId="77777777" w:rsidR="00C43D6C" w:rsidRPr="00990757" w:rsidRDefault="00C43D6C" w:rsidP="00CA0B86">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0244CB59" w14:textId="77777777" w:rsidR="00C43D6C" w:rsidRPr="00990757" w:rsidRDefault="00C43D6C" w:rsidP="00CA0B86">
            <w:pPr>
              <w:rPr>
                <w:rFonts w:eastAsia="Tahoma"/>
                <w:sz w:val="20"/>
                <w:szCs w:val="20"/>
              </w:rPr>
            </w:pPr>
          </w:p>
        </w:tc>
        <w:tc>
          <w:tcPr>
            <w:tcW w:w="2133" w:type="dxa"/>
            <w:tcBorders>
              <w:top w:val="single" w:sz="8" w:space="0" w:color="auto"/>
              <w:left w:val="single" w:sz="8" w:space="0" w:color="auto"/>
              <w:bottom w:val="single" w:sz="8" w:space="0" w:color="auto"/>
              <w:right w:val="single" w:sz="8" w:space="0" w:color="auto"/>
            </w:tcBorders>
            <w:vAlign w:val="center"/>
          </w:tcPr>
          <w:p w14:paraId="2439CBE2" w14:textId="77777777" w:rsidR="00C43D6C" w:rsidRPr="00990757" w:rsidRDefault="00C43D6C" w:rsidP="00CA0B86">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584F5992" w14:textId="77777777" w:rsidR="00C43D6C" w:rsidRPr="00990757" w:rsidRDefault="00C43D6C" w:rsidP="00CA0B86">
            <w:pPr>
              <w:rPr>
                <w:rFonts w:eastAsia="Tahoma"/>
                <w:sz w:val="20"/>
                <w:szCs w:val="20"/>
              </w:rPr>
            </w:pPr>
          </w:p>
        </w:tc>
      </w:tr>
      <w:tr w:rsidR="00C43D6C" w:rsidRPr="00BF27B3" w14:paraId="13809CFB" w14:textId="77777777" w:rsidTr="00CA0B86">
        <w:trPr>
          <w:trHeight w:val="285"/>
        </w:trPr>
        <w:tc>
          <w:tcPr>
            <w:tcW w:w="1179" w:type="dxa"/>
            <w:tcBorders>
              <w:top w:val="single" w:sz="8" w:space="0" w:color="auto"/>
              <w:left w:val="single" w:sz="8" w:space="0" w:color="auto"/>
              <w:bottom w:val="single" w:sz="8" w:space="0" w:color="auto"/>
              <w:right w:val="single" w:sz="8" w:space="0" w:color="auto"/>
            </w:tcBorders>
            <w:shd w:val="clear" w:color="auto" w:fill="CCCCCC"/>
            <w:vAlign w:val="center"/>
          </w:tcPr>
          <w:p w14:paraId="71783040" w14:textId="77777777" w:rsidR="00C43D6C" w:rsidRPr="00990757" w:rsidRDefault="00C43D6C" w:rsidP="00CA0B86">
            <w:pPr>
              <w:rPr>
                <w:sz w:val="20"/>
                <w:szCs w:val="20"/>
              </w:rPr>
            </w:pPr>
            <w:r w:rsidRPr="00990757">
              <w:rPr>
                <w:rFonts w:eastAsia="Tahoma"/>
                <w:b/>
                <w:bCs/>
                <w:sz w:val="20"/>
                <w:szCs w:val="20"/>
              </w:rPr>
              <w:t>ΣΥΝΟΛΟ</w:t>
            </w:r>
          </w:p>
        </w:tc>
        <w:tc>
          <w:tcPr>
            <w:tcW w:w="2551" w:type="dxa"/>
            <w:tcBorders>
              <w:top w:val="single" w:sz="8" w:space="0" w:color="auto"/>
              <w:left w:val="single" w:sz="8" w:space="0" w:color="auto"/>
              <w:bottom w:val="single" w:sz="8" w:space="0" w:color="auto"/>
              <w:right w:val="single" w:sz="8" w:space="0" w:color="auto"/>
            </w:tcBorders>
            <w:shd w:val="clear" w:color="auto" w:fill="CCCCCC"/>
          </w:tcPr>
          <w:p w14:paraId="2AE00342" w14:textId="77777777" w:rsidR="00C43D6C" w:rsidRPr="00990757" w:rsidRDefault="00C43D6C" w:rsidP="00CA0B86">
            <w:pPr>
              <w:rPr>
                <w:sz w:val="20"/>
                <w:szCs w:val="20"/>
              </w:rPr>
            </w:pPr>
            <w:r w:rsidRPr="00990757">
              <w:rPr>
                <w:rFonts w:eastAsia="Tahoma"/>
                <w:sz w:val="20"/>
                <w:szCs w:val="20"/>
              </w:rPr>
              <w:t xml:space="preserve"> </w:t>
            </w:r>
          </w:p>
        </w:tc>
        <w:tc>
          <w:tcPr>
            <w:tcW w:w="2639" w:type="dxa"/>
            <w:tcBorders>
              <w:top w:val="single" w:sz="8" w:space="0" w:color="auto"/>
              <w:left w:val="single" w:sz="8" w:space="0" w:color="auto"/>
              <w:bottom w:val="single" w:sz="8" w:space="0" w:color="auto"/>
              <w:right w:val="single" w:sz="8" w:space="0" w:color="auto"/>
            </w:tcBorders>
            <w:shd w:val="clear" w:color="auto" w:fill="CCCCCC"/>
            <w:vAlign w:val="center"/>
          </w:tcPr>
          <w:p w14:paraId="6EE9C621" w14:textId="77777777" w:rsidR="00C43D6C" w:rsidRPr="00990757" w:rsidRDefault="00C43D6C" w:rsidP="00CA0B86">
            <w:pPr>
              <w:rPr>
                <w:sz w:val="20"/>
                <w:szCs w:val="20"/>
              </w:rPr>
            </w:pPr>
            <w:r w:rsidRPr="00990757">
              <w:rPr>
                <w:rFonts w:eastAsia="Tahoma"/>
                <w:sz w:val="20"/>
                <w:szCs w:val="20"/>
              </w:rPr>
              <w:t xml:space="preserve"> </w:t>
            </w:r>
          </w:p>
        </w:tc>
        <w:tc>
          <w:tcPr>
            <w:tcW w:w="2268" w:type="dxa"/>
            <w:tcBorders>
              <w:top w:val="single" w:sz="8" w:space="0" w:color="auto"/>
              <w:left w:val="single" w:sz="8" w:space="0" w:color="auto"/>
              <w:bottom w:val="single" w:sz="8" w:space="0" w:color="auto"/>
              <w:right w:val="single" w:sz="8" w:space="0" w:color="auto"/>
            </w:tcBorders>
            <w:shd w:val="clear" w:color="auto" w:fill="CCCCCC"/>
          </w:tcPr>
          <w:p w14:paraId="1962C0F3" w14:textId="77777777" w:rsidR="00C43D6C" w:rsidRPr="00990757" w:rsidRDefault="00C43D6C" w:rsidP="00CA0B86">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7C90DF8C" w14:textId="77777777" w:rsidR="00C43D6C" w:rsidRPr="00990757" w:rsidRDefault="00C43D6C" w:rsidP="00CA0B86">
            <w:pPr>
              <w:rPr>
                <w:sz w:val="20"/>
                <w:szCs w:val="20"/>
              </w:rPr>
            </w:pPr>
            <w:r w:rsidRPr="00990757">
              <w:rPr>
                <w:rFonts w:eastAsia="Tahoma"/>
                <w:sz w:val="20"/>
                <w:szCs w:val="20"/>
              </w:rPr>
              <w:t xml:space="preserve"> </w:t>
            </w:r>
          </w:p>
        </w:tc>
        <w:tc>
          <w:tcPr>
            <w:tcW w:w="2133" w:type="dxa"/>
            <w:tcBorders>
              <w:top w:val="single" w:sz="8" w:space="0" w:color="auto"/>
              <w:left w:val="single" w:sz="8" w:space="0" w:color="auto"/>
              <w:bottom w:val="single" w:sz="8" w:space="0" w:color="auto"/>
              <w:right w:val="single" w:sz="8" w:space="0" w:color="auto"/>
            </w:tcBorders>
            <w:shd w:val="clear" w:color="auto" w:fill="CCCCCC"/>
            <w:vAlign w:val="center"/>
          </w:tcPr>
          <w:p w14:paraId="5CDD03AE" w14:textId="77777777" w:rsidR="00C43D6C" w:rsidRPr="00990757" w:rsidRDefault="00C43D6C" w:rsidP="00CA0B86">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25E313F0" w14:textId="77777777" w:rsidR="00C43D6C" w:rsidRPr="00990757" w:rsidRDefault="00C43D6C" w:rsidP="00CA0B86">
            <w:pPr>
              <w:rPr>
                <w:sz w:val="20"/>
                <w:szCs w:val="20"/>
              </w:rPr>
            </w:pPr>
            <w:r w:rsidRPr="00990757">
              <w:rPr>
                <w:rFonts w:eastAsia="Tahoma"/>
                <w:sz w:val="20"/>
                <w:szCs w:val="20"/>
              </w:rPr>
              <w:t xml:space="preserve"> </w:t>
            </w:r>
          </w:p>
        </w:tc>
      </w:tr>
    </w:tbl>
    <w:p w14:paraId="481304E7" w14:textId="77777777" w:rsidR="00C43D6C" w:rsidRDefault="00C43D6C" w:rsidP="00C43D6C">
      <w:pPr>
        <w:rPr>
          <w:rFonts w:eastAsia="Tahoma"/>
        </w:rPr>
      </w:pPr>
      <w:r w:rsidRPr="00990757">
        <w:rPr>
          <w:rFonts w:eastAsia="Tahoma"/>
        </w:rPr>
        <w:t xml:space="preserve"> </w:t>
      </w:r>
    </w:p>
    <w:p w14:paraId="1CAFE2D8" w14:textId="38514AB1" w:rsidR="00C43D6C" w:rsidRPr="00990757" w:rsidRDefault="00C43D6C" w:rsidP="00C43D6C">
      <w:pPr>
        <w:rPr>
          <w:sz w:val="20"/>
          <w:szCs w:val="20"/>
        </w:rPr>
      </w:pPr>
      <w:r w:rsidRPr="00990757">
        <w:rPr>
          <w:rFonts w:eastAsia="Tahoma"/>
          <w:sz w:val="20"/>
          <w:szCs w:val="20"/>
        </w:rPr>
        <w:t>*</w:t>
      </w:r>
      <w:r>
        <w:rPr>
          <w:rFonts w:eastAsia="Tahoma"/>
          <w:sz w:val="20"/>
          <w:szCs w:val="20"/>
        </w:rPr>
        <w:t>**</w:t>
      </w:r>
      <w:r w:rsidR="005609E3">
        <w:rPr>
          <w:rFonts w:eastAsia="Tahoma"/>
          <w:sz w:val="20"/>
          <w:szCs w:val="20"/>
        </w:rPr>
        <w:t>*</w:t>
      </w:r>
      <w:r>
        <w:rPr>
          <w:rFonts w:eastAsia="Tahoma"/>
          <w:sz w:val="20"/>
          <w:szCs w:val="20"/>
        </w:rPr>
        <w:t>*</w:t>
      </w:r>
      <w:r w:rsidRPr="00990757">
        <w:rPr>
          <w:rFonts w:eastAsia="Tahoma"/>
          <w:sz w:val="20"/>
          <w:szCs w:val="20"/>
          <w:lang w:val="el"/>
        </w:rPr>
        <w:t xml:space="preserve">ΕΤΟΣ: μετά την </w:t>
      </w:r>
      <w:r w:rsidRPr="00990757">
        <w:rPr>
          <w:rFonts w:eastAsia="Tahoma"/>
          <w:b/>
          <w:bCs/>
          <w:sz w:val="20"/>
          <w:szCs w:val="20"/>
          <w:lang w:val="el"/>
        </w:rPr>
        <w:t>ελάχιστη</w:t>
      </w:r>
      <w:r w:rsidRPr="00990757">
        <w:rPr>
          <w:rFonts w:eastAsia="Tahoma"/>
          <w:sz w:val="20"/>
          <w:szCs w:val="20"/>
          <w:lang w:val="el"/>
        </w:rPr>
        <w:t xml:space="preserve"> ζητούμενη Περίοδο Εγγύησης</w:t>
      </w:r>
    </w:p>
    <w:p w14:paraId="229E328A" w14:textId="5820ADEF" w:rsidR="00C43D6C" w:rsidRPr="00990757" w:rsidRDefault="00C43D6C" w:rsidP="00C43D6C">
      <w:pPr>
        <w:rPr>
          <w:sz w:val="20"/>
          <w:szCs w:val="20"/>
        </w:rPr>
      </w:pPr>
      <w:r w:rsidRPr="00990757">
        <w:rPr>
          <w:rFonts w:eastAsia="Tahoma"/>
          <w:sz w:val="20"/>
          <w:szCs w:val="20"/>
        </w:rPr>
        <w:t>**</w:t>
      </w:r>
      <w:r>
        <w:rPr>
          <w:rFonts w:eastAsia="Tahoma"/>
          <w:sz w:val="20"/>
          <w:szCs w:val="20"/>
        </w:rPr>
        <w:t>**</w:t>
      </w:r>
      <w:r w:rsidR="005609E3">
        <w:rPr>
          <w:rFonts w:eastAsia="Tahoma"/>
          <w:sz w:val="20"/>
          <w:szCs w:val="20"/>
        </w:rPr>
        <w:t>*</w:t>
      </w:r>
      <w:r>
        <w:rPr>
          <w:rFonts w:eastAsia="Tahoma"/>
          <w:sz w:val="20"/>
          <w:szCs w:val="20"/>
        </w:rPr>
        <w:t>*</w:t>
      </w:r>
      <w:r w:rsidRPr="00990757">
        <w:rPr>
          <w:rFonts w:eastAsia="Tahoma"/>
          <w:sz w:val="20"/>
          <w:szCs w:val="20"/>
          <w:lang w:val="el"/>
        </w:rPr>
        <w:t xml:space="preserve">Το </w:t>
      </w:r>
      <w:bookmarkStart w:id="533" w:name="_Hlk183453460"/>
      <w:r w:rsidRPr="00990757">
        <w:rPr>
          <w:rFonts w:eastAsia="Tahoma"/>
          <w:b/>
          <w:bCs/>
          <w:sz w:val="20"/>
          <w:szCs w:val="20"/>
          <w:lang w:val="el"/>
        </w:rPr>
        <w:t xml:space="preserve">ΕΤΗΣΙΟ ΠΟΣΟΣΤΟ ΣΥΝΤΗΡΗΣΗΣ </w:t>
      </w:r>
      <w:bookmarkEnd w:id="533"/>
      <w:r w:rsidRPr="00990757">
        <w:rPr>
          <w:rFonts w:eastAsia="Tahoma"/>
          <w:sz w:val="20"/>
          <w:szCs w:val="20"/>
          <w:lang w:val="el"/>
        </w:rPr>
        <w:t>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w:t>
      </w:r>
      <w:r>
        <w:rPr>
          <w:rFonts w:eastAsia="Tahoma"/>
          <w:sz w:val="20"/>
          <w:szCs w:val="20"/>
          <w:lang w:val="el"/>
        </w:rPr>
        <w:t xml:space="preserve">, </w:t>
      </w:r>
      <w:r w:rsidRPr="00902D57">
        <w:rPr>
          <w:rFonts w:eastAsia="Tahoma"/>
          <w:sz w:val="20"/>
          <w:szCs w:val="20"/>
          <w:lang w:val="el"/>
        </w:rPr>
        <w:t xml:space="preserve">για κάθε έτος μετά την προσφερόμενη Περίοδο Εγγύησης και έως τη λήξη της ΠΕΣ, δεν μπορεί να είναι μεγαλύτερο του </w:t>
      </w:r>
      <w:r>
        <w:rPr>
          <w:rFonts w:eastAsia="Tahoma"/>
          <w:sz w:val="20"/>
          <w:szCs w:val="20"/>
          <w:lang w:val="el"/>
        </w:rPr>
        <w:t>18</w:t>
      </w:r>
      <w:r w:rsidRPr="00902D57">
        <w:rPr>
          <w:rFonts w:eastAsia="Tahoma"/>
          <w:sz w:val="20"/>
          <w:szCs w:val="20"/>
          <w:lang w:val="el"/>
        </w:rPr>
        <w:t>% του της συνολικής αξίας του έργου πλέον ΦΠΑ</w:t>
      </w:r>
    </w:p>
    <w:p w14:paraId="2A05A935" w14:textId="77777777" w:rsidR="00C43D6C" w:rsidRDefault="00C43D6C" w:rsidP="00C43D6C">
      <w:pPr>
        <w:rPr>
          <w:rFonts w:cs="Tahoma"/>
        </w:rPr>
      </w:pPr>
    </w:p>
    <w:p w14:paraId="36391E43" w14:textId="77777777" w:rsidR="00C43D6C" w:rsidRDefault="00C43D6C" w:rsidP="00C43D6C">
      <w:pPr>
        <w:rPr>
          <w:rFonts w:cs="Tahoma"/>
        </w:rPr>
      </w:pPr>
    </w:p>
    <w:p w14:paraId="484AB92C" w14:textId="77777777" w:rsidR="00C43D6C" w:rsidRDefault="00C43D6C" w:rsidP="00C43D6C">
      <w:pPr>
        <w:rPr>
          <w:rFonts w:cs="Tahoma"/>
        </w:rPr>
      </w:pPr>
    </w:p>
    <w:p w14:paraId="75AE95BD" w14:textId="77777777" w:rsidR="00C43D6C" w:rsidRDefault="00C43D6C" w:rsidP="00C43D6C">
      <w:pPr>
        <w:rPr>
          <w:rFonts w:cs="Tahoma"/>
        </w:rPr>
      </w:pPr>
    </w:p>
    <w:p w14:paraId="45B35BCF" w14:textId="77777777" w:rsidR="00C43D6C" w:rsidRDefault="00C43D6C" w:rsidP="00C43D6C">
      <w:pPr>
        <w:rPr>
          <w:rFonts w:cs="Tahoma"/>
        </w:rPr>
      </w:pPr>
    </w:p>
    <w:p w14:paraId="0CD600A0" w14:textId="77777777" w:rsidR="00C43D6C" w:rsidRDefault="00C43D6C" w:rsidP="00C43D6C">
      <w:pPr>
        <w:rPr>
          <w:rFonts w:cs="Tahoma"/>
        </w:rPr>
      </w:pPr>
    </w:p>
    <w:p w14:paraId="08E2A73C" w14:textId="77777777" w:rsidR="00C43D6C" w:rsidRDefault="00C43D6C" w:rsidP="00C43D6C">
      <w:pPr>
        <w:spacing w:after="0"/>
        <w:rPr>
          <w:rFonts w:cs="Tahoma"/>
        </w:rPr>
      </w:pPr>
    </w:p>
    <w:p w14:paraId="7A36699B" w14:textId="77777777" w:rsidR="00C43D6C" w:rsidRDefault="00C43D6C" w:rsidP="00C43D6C">
      <w:pPr>
        <w:suppressAutoHyphens w:val="0"/>
        <w:spacing w:after="0" w:line="240" w:lineRule="auto"/>
        <w:jc w:val="left"/>
        <w:rPr>
          <w:rFonts w:cs="Tahoma"/>
          <w:b/>
          <w:color w:val="002060"/>
          <w:sz w:val="24"/>
          <w:lang w:bidi="el-GR"/>
        </w:rPr>
      </w:pPr>
      <w:r>
        <w:rPr>
          <w:rFonts w:cs="Tahoma"/>
          <w:b/>
          <w:color w:val="002060"/>
          <w:sz w:val="24"/>
          <w:lang w:bidi="el-GR"/>
        </w:rPr>
        <w:br w:type="page"/>
      </w:r>
    </w:p>
    <w:p w14:paraId="147E6416" w14:textId="77777777" w:rsidR="00C43D6C" w:rsidRDefault="00C43D6C" w:rsidP="00C43D6C">
      <w:pPr>
        <w:keepNext/>
        <w:tabs>
          <w:tab w:val="left" w:pos="567"/>
        </w:tabs>
        <w:spacing w:after="0"/>
        <w:outlineLvl w:val="1"/>
        <w:rPr>
          <w:rFonts w:cs="Tahoma"/>
          <w:b/>
          <w:color w:val="002060"/>
          <w:sz w:val="24"/>
          <w:lang w:bidi="el-GR"/>
        </w:rPr>
        <w:sectPr w:rsidR="00C43D6C" w:rsidSect="00C43D6C">
          <w:headerReference w:type="first" r:id="rId42"/>
          <w:pgSz w:w="16838" w:h="11906" w:orient="landscape" w:code="9"/>
          <w:pgMar w:top="1138" w:right="1138" w:bottom="1138" w:left="1138" w:header="283" w:footer="567" w:gutter="0"/>
          <w:cols w:space="720"/>
          <w:docGrid w:linePitch="360"/>
        </w:sectPr>
      </w:pPr>
    </w:p>
    <w:p w14:paraId="4FD24E5F" w14:textId="77777777" w:rsidR="00C43D6C" w:rsidRDefault="00C43D6C" w:rsidP="00C43D6C">
      <w:pPr>
        <w:pStyle w:val="12"/>
        <w:numPr>
          <w:ilvl w:val="0"/>
          <w:numId w:val="0"/>
        </w:numPr>
      </w:pPr>
      <w:bookmarkStart w:id="534" w:name="_Toc183511967"/>
      <w:bookmarkStart w:id="535" w:name="_Toc189814772"/>
      <w:r w:rsidRPr="00B77C5B">
        <w:lastRenderedPageBreak/>
        <w:t>ΠΑΡΑΡΤΗΜΑ VI</w:t>
      </w:r>
      <w:r>
        <w:t>Ι</w:t>
      </w:r>
      <w:r w:rsidRPr="00B77C5B">
        <w:t xml:space="preserve"> – </w:t>
      </w:r>
      <w:r w:rsidRPr="00EC0931">
        <w:t>Υποδείγματα Εγγυητικών Επιστολών</w:t>
      </w:r>
      <w:bookmarkEnd w:id="534"/>
      <w:bookmarkEnd w:id="535"/>
    </w:p>
    <w:p w14:paraId="52157D0F" w14:textId="77777777" w:rsidR="00C43D6C" w:rsidRPr="00155B45" w:rsidRDefault="00C43D6C" w:rsidP="00C43D6C">
      <w:pPr>
        <w:pStyle w:val="33"/>
        <w:numPr>
          <w:ilvl w:val="0"/>
          <w:numId w:val="1"/>
        </w:numPr>
        <w:spacing w:before="0" w:after="120" w:line="252" w:lineRule="auto"/>
        <w:ind w:left="787" w:hanging="360"/>
        <w:rPr>
          <w:szCs w:val="22"/>
          <w:u w:val="single"/>
        </w:rPr>
      </w:pPr>
      <w:bookmarkStart w:id="536" w:name="_Toc183511968"/>
      <w:bookmarkStart w:id="537" w:name="_Toc189814773"/>
      <w:r w:rsidRPr="00155B45">
        <w:rPr>
          <w:szCs w:val="22"/>
          <w:u w:val="single"/>
        </w:rPr>
        <w:t>Εγγυητική Επιστολή Συμμετοχής</w:t>
      </w:r>
      <w:bookmarkEnd w:id="536"/>
      <w:bookmarkEnd w:id="537"/>
    </w:p>
    <w:p w14:paraId="42214F28" w14:textId="77777777" w:rsidR="00C43D6C" w:rsidRPr="00155B45" w:rsidRDefault="00C43D6C" w:rsidP="00C43D6C">
      <w:pPr>
        <w:spacing w:line="252" w:lineRule="auto"/>
        <w:rPr>
          <w:rFonts w:cs="Tahoma"/>
          <w:szCs w:val="22"/>
          <w:lang w:eastAsia="el-GR"/>
        </w:rPr>
      </w:pPr>
      <w:r w:rsidRPr="00155B45">
        <w:rPr>
          <w:rFonts w:cs="Tahoma"/>
          <w:szCs w:val="22"/>
          <w:lang w:eastAsia="el-GR"/>
        </w:rPr>
        <w:t xml:space="preserve">ΕΚΔΟΤΗΣ </w:t>
      </w:r>
      <w:r w:rsidRPr="00155B45">
        <w:rPr>
          <w:rFonts w:cs="Tahoma"/>
          <w:szCs w:val="22"/>
        </w:rPr>
        <w:t>(Πλήρης επωνυμία).</w:t>
      </w:r>
      <w:r w:rsidRPr="00155B45">
        <w:rPr>
          <w:rFonts w:cs="Tahoma"/>
          <w:szCs w:val="22"/>
          <w:lang w:eastAsia="el-GR"/>
        </w:rPr>
        <w:t>.......................................................................</w:t>
      </w:r>
    </w:p>
    <w:p w14:paraId="12E68694" w14:textId="77777777" w:rsidR="00C43D6C" w:rsidRPr="00155B45" w:rsidRDefault="00C43D6C" w:rsidP="00C43D6C">
      <w:pPr>
        <w:spacing w:line="252" w:lineRule="auto"/>
        <w:jc w:val="right"/>
        <w:rPr>
          <w:rFonts w:cs="Tahoma"/>
          <w:szCs w:val="22"/>
          <w:lang w:eastAsia="el-GR"/>
        </w:rPr>
      </w:pPr>
      <w:r w:rsidRPr="00155B45">
        <w:rPr>
          <w:rFonts w:cs="Tahoma"/>
          <w:szCs w:val="22"/>
          <w:lang w:eastAsia="el-GR"/>
        </w:rPr>
        <w:t>Ημερομηνία έκδοσης...........................</w:t>
      </w:r>
    </w:p>
    <w:p w14:paraId="30C59576" w14:textId="77777777" w:rsidR="00C43D6C" w:rsidRPr="00155B45" w:rsidRDefault="00C43D6C" w:rsidP="00C43D6C">
      <w:pPr>
        <w:spacing w:line="252" w:lineRule="auto"/>
        <w:rPr>
          <w:rFonts w:cs="Tahoma"/>
          <w:szCs w:val="22"/>
          <w:lang w:eastAsia="el-GR"/>
        </w:rPr>
      </w:pPr>
      <w:r w:rsidRPr="00155B45">
        <w:rPr>
          <w:rFonts w:cs="Tahoma"/>
          <w:szCs w:val="22"/>
          <w:lang w:eastAsia="el-GR"/>
        </w:rPr>
        <w:t xml:space="preserve">Προς: Την Κοινωνία της Πληροφορίας </w:t>
      </w:r>
      <w:r>
        <w:rPr>
          <w:rFonts w:cs="Tahoma"/>
          <w:szCs w:val="22"/>
          <w:lang w:eastAsia="el-GR"/>
        </w:rPr>
        <w:t>Μ.</w:t>
      </w:r>
      <w:r w:rsidRPr="00155B45">
        <w:rPr>
          <w:rFonts w:cs="Tahoma"/>
          <w:szCs w:val="22"/>
          <w:lang w:eastAsia="el-GR"/>
        </w:rPr>
        <w:t>Α</w:t>
      </w:r>
      <w:r>
        <w:rPr>
          <w:rFonts w:cs="Tahoma"/>
          <w:szCs w:val="22"/>
          <w:lang w:eastAsia="el-GR"/>
        </w:rPr>
        <w:t>.</w:t>
      </w:r>
      <w:r w:rsidRPr="00155B45">
        <w:rPr>
          <w:rFonts w:cs="Tahoma"/>
          <w:szCs w:val="22"/>
          <w:lang w:eastAsia="el-GR"/>
        </w:rPr>
        <w:t>Ε</w:t>
      </w:r>
      <w:r>
        <w:rPr>
          <w:rFonts w:cs="Tahoma"/>
          <w:szCs w:val="22"/>
          <w:lang w:eastAsia="el-GR"/>
        </w:rPr>
        <w:t>.</w:t>
      </w:r>
    </w:p>
    <w:p w14:paraId="2703A477" w14:textId="77777777" w:rsidR="00C43D6C" w:rsidRPr="00155B45" w:rsidRDefault="00C43D6C" w:rsidP="00C43D6C">
      <w:pPr>
        <w:spacing w:line="252" w:lineRule="auto"/>
        <w:rPr>
          <w:rFonts w:cs="Tahoma"/>
          <w:szCs w:val="22"/>
          <w:lang w:eastAsia="el-GR"/>
        </w:rPr>
      </w:pPr>
      <w:proofErr w:type="spellStart"/>
      <w:r>
        <w:rPr>
          <w:rFonts w:cs="Tahoma"/>
          <w:color w:val="000000"/>
          <w:szCs w:val="22"/>
        </w:rPr>
        <w:t>Λεωφ</w:t>
      </w:r>
      <w:proofErr w:type="spellEnd"/>
      <w:r>
        <w:rPr>
          <w:rFonts w:cs="Tahoma"/>
          <w:color w:val="000000"/>
          <w:szCs w:val="22"/>
        </w:rPr>
        <w:t>. Συγγρού 194</w:t>
      </w:r>
      <w:r w:rsidRPr="00155B45">
        <w:rPr>
          <w:rFonts w:cs="Tahoma"/>
          <w:color w:val="000000"/>
          <w:szCs w:val="22"/>
        </w:rPr>
        <w:t>, ΤΚ 1</w:t>
      </w:r>
      <w:r>
        <w:rPr>
          <w:rFonts w:cs="Tahoma"/>
          <w:color w:val="000000"/>
          <w:szCs w:val="22"/>
        </w:rPr>
        <w:t>76 71</w:t>
      </w:r>
      <w:r w:rsidRPr="00155B45">
        <w:rPr>
          <w:rFonts w:cs="Tahoma"/>
          <w:color w:val="000000"/>
          <w:szCs w:val="22"/>
        </w:rPr>
        <w:t xml:space="preserve">, </w:t>
      </w:r>
      <w:r>
        <w:rPr>
          <w:rFonts w:cs="Tahoma"/>
          <w:color w:val="000000"/>
          <w:szCs w:val="22"/>
        </w:rPr>
        <w:t>Καλλιθέα</w:t>
      </w:r>
      <w:r w:rsidRPr="00155B45">
        <w:rPr>
          <w:rFonts w:cs="Tahoma"/>
          <w:color w:val="000000"/>
          <w:szCs w:val="22"/>
        </w:rPr>
        <w:t xml:space="preserve"> </w:t>
      </w:r>
      <w:r w:rsidRPr="00155B45">
        <w:rPr>
          <w:rFonts w:cs="Tahoma"/>
          <w:szCs w:val="22"/>
          <w:lang w:eastAsia="el-GR"/>
        </w:rPr>
        <w:t>Αθήνα</w:t>
      </w:r>
    </w:p>
    <w:p w14:paraId="51C91F7A" w14:textId="77777777" w:rsidR="00C43D6C" w:rsidRPr="00155B45" w:rsidRDefault="00C43D6C" w:rsidP="00C43D6C">
      <w:pPr>
        <w:spacing w:line="252" w:lineRule="auto"/>
        <w:rPr>
          <w:rFonts w:cs="Tahoma"/>
          <w:szCs w:val="22"/>
          <w:lang w:eastAsia="el-GR"/>
        </w:rPr>
      </w:pPr>
      <w:r w:rsidRPr="00155B45">
        <w:rPr>
          <w:rFonts w:cs="Tahoma"/>
          <w:szCs w:val="22"/>
          <w:lang w:eastAsia="el-GR"/>
        </w:rPr>
        <w:t xml:space="preserve">Εγγύηση μας υπ’ </w:t>
      </w:r>
      <w:proofErr w:type="spellStart"/>
      <w:r w:rsidRPr="00155B45">
        <w:rPr>
          <w:rFonts w:cs="Tahoma"/>
          <w:szCs w:val="22"/>
          <w:lang w:eastAsia="el-GR"/>
        </w:rPr>
        <w:t>αριθμ</w:t>
      </w:r>
      <w:proofErr w:type="spellEnd"/>
      <w:r w:rsidRPr="00155B45">
        <w:rPr>
          <w:rFonts w:cs="Tahoma"/>
          <w:szCs w:val="22"/>
          <w:lang w:eastAsia="el-GR"/>
        </w:rPr>
        <w:t xml:space="preserve">. ……………….. ποσού ………………….……. ευρώ </w:t>
      </w:r>
    </w:p>
    <w:p w14:paraId="2BC978A4" w14:textId="77777777" w:rsidR="00C43D6C" w:rsidRPr="00155B45" w:rsidRDefault="00C43D6C" w:rsidP="00C43D6C">
      <w:pPr>
        <w:spacing w:line="252" w:lineRule="auto"/>
        <w:rPr>
          <w:rFonts w:cs="Tahoma"/>
          <w:szCs w:val="22"/>
          <w:lang w:eastAsia="el-GR"/>
        </w:rPr>
      </w:pPr>
      <w:r w:rsidRPr="00155B45">
        <w:rPr>
          <w:rFonts w:cs="Tahoma"/>
          <w:szCs w:val="22"/>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155B45">
        <w:rPr>
          <w:rFonts w:cs="Tahoma"/>
          <w:szCs w:val="22"/>
          <w:lang w:eastAsia="el-GR"/>
        </w:rPr>
        <w:t>διζήσεως</w:t>
      </w:r>
      <w:proofErr w:type="spellEnd"/>
      <w:r w:rsidRPr="00155B45">
        <w:rPr>
          <w:rFonts w:cs="Tahoma"/>
          <w:szCs w:val="22"/>
          <w:lang w:eastAsia="el-GR"/>
        </w:rPr>
        <w:t>, μέχρι του ποσού των ευρώ ………υπέρ του</w:t>
      </w:r>
    </w:p>
    <w:p w14:paraId="6B2605F0" w14:textId="77777777" w:rsidR="00C43D6C" w:rsidRPr="00155B45" w:rsidRDefault="00C43D6C" w:rsidP="00C43D6C">
      <w:pPr>
        <w:spacing w:line="252" w:lineRule="auto"/>
        <w:rPr>
          <w:rFonts w:cs="Tahoma"/>
          <w:szCs w:val="22"/>
          <w:lang w:eastAsia="el-GR"/>
        </w:rPr>
      </w:pPr>
      <w:r w:rsidRPr="00155B45">
        <w:rPr>
          <w:rFonts w:cs="Tahoma"/>
          <w:i/>
          <w:color w:val="FF0000"/>
          <w:szCs w:val="22"/>
          <w:u w:val="single"/>
          <w:lang w:eastAsia="el-GR"/>
        </w:rPr>
        <w:t>{σε περίπτωση φυσικού προσώπου:</w:t>
      </w:r>
      <w:r w:rsidRPr="00155B45">
        <w:rPr>
          <w:rFonts w:cs="Tahoma"/>
          <w:bCs/>
          <w:szCs w:val="22"/>
        </w:rPr>
        <w:t xml:space="preserve"> </w:t>
      </w:r>
      <w:r w:rsidRPr="00155B45">
        <w:rPr>
          <w:rFonts w:eastAsia="Calibri" w:cs="Tahoma"/>
          <w:bCs/>
          <w:szCs w:val="22"/>
        </w:rPr>
        <w:t>(</w:t>
      </w:r>
      <w:r w:rsidRPr="00155B45">
        <w:rPr>
          <w:rFonts w:cs="Tahoma"/>
          <w:szCs w:val="22"/>
          <w:lang w:eastAsia="el-GR"/>
        </w:rPr>
        <w:t>ονοματεπώνυμο, πατρώνυμο) .............................., ΑΦΜ: ................ οδός............................. αριθμός.................ΤΚ………………</w:t>
      </w:r>
      <w:r w:rsidRPr="00155B45">
        <w:rPr>
          <w:rFonts w:cs="Tahoma"/>
          <w:color w:val="FF0000"/>
          <w:szCs w:val="22"/>
          <w:lang w:eastAsia="el-GR"/>
        </w:rPr>
        <w:t>}</w:t>
      </w:r>
    </w:p>
    <w:p w14:paraId="2CBECAA4" w14:textId="77777777" w:rsidR="00C43D6C" w:rsidRPr="00155B45" w:rsidRDefault="00C43D6C" w:rsidP="00C43D6C">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Σε περίπτωση μεμονωμένης εταιρίας:</w:t>
      </w:r>
      <w:r w:rsidRPr="00155B45">
        <w:rPr>
          <w:rFonts w:cs="Tahoma"/>
          <w:szCs w:val="22"/>
          <w:lang w:eastAsia="el-GR"/>
        </w:rPr>
        <w:t xml:space="preserve"> της Εταιρίας ………. ΑΦΜ: ...... οδός …………. αριθμός … ΤΚ ………..,</w:t>
      </w:r>
      <w:r w:rsidRPr="00155B45">
        <w:rPr>
          <w:rFonts w:cs="Tahoma"/>
          <w:color w:val="FF0000"/>
          <w:szCs w:val="22"/>
          <w:lang w:eastAsia="el-GR"/>
        </w:rPr>
        <w:t>}</w:t>
      </w:r>
    </w:p>
    <w:p w14:paraId="2E70B232" w14:textId="77777777" w:rsidR="00C43D6C" w:rsidRPr="00155B45" w:rsidRDefault="00C43D6C" w:rsidP="00C43D6C">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ή σε περίπτωση Ένωσης ή Κοινοπραξίας:</w:t>
      </w:r>
      <w:r w:rsidRPr="00155B45">
        <w:rPr>
          <w:rFonts w:cs="Tahoma"/>
          <w:szCs w:val="22"/>
          <w:lang w:eastAsia="el-GR"/>
        </w:rPr>
        <w:t xml:space="preserve"> των Εταιριών </w:t>
      </w:r>
    </w:p>
    <w:p w14:paraId="3470FFFB" w14:textId="77777777" w:rsidR="00C43D6C" w:rsidRPr="00155B45" w:rsidRDefault="00C43D6C" w:rsidP="00C43D6C">
      <w:pPr>
        <w:spacing w:line="252" w:lineRule="auto"/>
        <w:rPr>
          <w:rFonts w:cs="Tahoma"/>
          <w:szCs w:val="22"/>
          <w:lang w:eastAsia="el-GR"/>
        </w:rPr>
      </w:pPr>
      <w:r w:rsidRPr="00155B45">
        <w:rPr>
          <w:rFonts w:cs="Tahoma"/>
          <w:szCs w:val="22"/>
          <w:lang w:eastAsia="el-GR"/>
        </w:rPr>
        <w:t>α) (πλήρη επωνυμία) …… ΑΦΜ…….….... οδός............................. αριθμός.................ΤΚ………………</w:t>
      </w:r>
    </w:p>
    <w:p w14:paraId="6E191586" w14:textId="77777777" w:rsidR="00C43D6C" w:rsidRPr="00155B45" w:rsidRDefault="00C43D6C" w:rsidP="00C43D6C">
      <w:pPr>
        <w:spacing w:line="252" w:lineRule="auto"/>
        <w:rPr>
          <w:rFonts w:cs="Tahoma"/>
          <w:szCs w:val="22"/>
          <w:lang w:eastAsia="el-GR"/>
        </w:rPr>
      </w:pPr>
      <w:r w:rsidRPr="00155B45">
        <w:rPr>
          <w:rFonts w:cs="Tahoma"/>
          <w:szCs w:val="22"/>
          <w:lang w:eastAsia="el-GR"/>
        </w:rPr>
        <w:t>β) (πλήρη επωνυμία) …… ΑΦΜ…….….... οδός............................. αριθμός.................ΤΚ………………</w:t>
      </w:r>
    </w:p>
    <w:p w14:paraId="535BB19C" w14:textId="77777777" w:rsidR="00C43D6C" w:rsidRPr="00155B45" w:rsidRDefault="00C43D6C" w:rsidP="00C43D6C">
      <w:pPr>
        <w:spacing w:line="252" w:lineRule="auto"/>
        <w:rPr>
          <w:rFonts w:cs="Tahoma"/>
          <w:szCs w:val="22"/>
          <w:lang w:eastAsia="el-GR"/>
        </w:rPr>
      </w:pPr>
      <w:r w:rsidRPr="00155B45">
        <w:rPr>
          <w:rFonts w:cs="Tahoma"/>
          <w:szCs w:val="22"/>
          <w:lang w:eastAsia="el-GR"/>
        </w:rPr>
        <w:t>γ) (πλήρη επωνυμία) …… ΑΦΜ…….….... οδός............................. αριθμός.................ΤΚ………………</w:t>
      </w:r>
    </w:p>
    <w:p w14:paraId="7FB9984B" w14:textId="77777777" w:rsidR="00C43D6C" w:rsidRPr="00155B45" w:rsidRDefault="00C43D6C" w:rsidP="00C43D6C">
      <w:pPr>
        <w:spacing w:line="252" w:lineRule="auto"/>
        <w:rPr>
          <w:rFonts w:cs="Tahoma"/>
          <w:szCs w:val="22"/>
          <w:lang w:eastAsia="el-GR"/>
        </w:rPr>
      </w:pPr>
      <w:r w:rsidRPr="00155B45">
        <w:rPr>
          <w:rFonts w:cs="Tahoma"/>
          <w:szCs w:val="22"/>
          <w:lang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155B45">
        <w:rPr>
          <w:rFonts w:cs="Tahoma"/>
          <w:szCs w:val="22"/>
          <w:lang w:eastAsia="el-GR"/>
        </w:rPr>
        <w:t>ιδιότητάς</w:t>
      </w:r>
      <w:proofErr w:type="spellEnd"/>
      <w:r w:rsidRPr="00155B45">
        <w:rPr>
          <w:rFonts w:cs="Tahoma"/>
          <w:szCs w:val="22"/>
          <w:lang w:eastAsia="el-GR"/>
        </w:rPr>
        <w:t xml:space="preserve"> τους ως μελών της Ένωσης ή Κοινοπραξίας,</w:t>
      </w:r>
      <w:r w:rsidRPr="00155B45">
        <w:rPr>
          <w:rFonts w:cs="Tahoma"/>
          <w:color w:val="FF0000"/>
          <w:szCs w:val="22"/>
          <w:lang w:eastAsia="el-GR"/>
        </w:rPr>
        <w:t>}</w:t>
      </w:r>
    </w:p>
    <w:p w14:paraId="0E14614C" w14:textId="77777777" w:rsidR="00C43D6C" w:rsidRPr="00155B45" w:rsidRDefault="00C43D6C" w:rsidP="00C43D6C">
      <w:pPr>
        <w:spacing w:line="252" w:lineRule="auto"/>
        <w:rPr>
          <w:rFonts w:cs="Tahoma"/>
          <w:szCs w:val="22"/>
          <w:lang w:eastAsia="el-GR"/>
        </w:rPr>
      </w:pPr>
      <w:r w:rsidRPr="00155B45">
        <w:rPr>
          <w:rFonts w:cs="Tahoma"/>
          <w:szCs w:val="22"/>
          <w:lang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3EE55163" w14:textId="77777777" w:rsidR="00C43D6C" w:rsidRPr="00155B45" w:rsidRDefault="00C43D6C" w:rsidP="00C43D6C">
      <w:pPr>
        <w:spacing w:line="252" w:lineRule="auto"/>
        <w:rPr>
          <w:rFonts w:cs="Tahoma"/>
          <w:szCs w:val="22"/>
          <w:lang w:eastAsia="el-GR"/>
        </w:rPr>
      </w:pPr>
      <w:r w:rsidRPr="00155B45">
        <w:rPr>
          <w:rFonts w:cs="Tahoma"/>
          <w:szCs w:val="22"/>
          <w:lang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7E702651" w14:textId="77777777" w:rsidR="00C43D6C" w:rsidRPr="00155B45" w:rsidRDefault="00C43D6C" w:rsidP="00C43D6C">
      <w:pPr>
        <w:spacing w:line="252" w:lineRule="auto"/>
        <w:rPr>
          <w:rFonts w:cs="Tahoma"/>
          <w:szCs w:val="22"/>
          <w:lang w:eastAsia="el-GR"/>
        </w:rPr>
      </w:pPr>
      <w:r w:rsidRPr="00155B45">
        <w:rPr>
          <w:rFonts w:cs="Tahoma"/>
          <w:szCs w:val="22"/>
          <w:lang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2F7AEC16" w14:textId="77777777" w:rsidR="00C43D6C" w:rsidRPr="00155B45" w:rsidRDefault="00C43D6C" w:rsidP="00C43D6C">
      <w:pPr>
        <w:spacing w:line="252" w:lineRule="auto"/>
        <w:rPr>
          <w:rFonts w:cs="Tahoma"/>
          <w:szCs w:val="22"/>
          <w:lang w:eastAsia="el-GR"/>
        </w:rPr>
      </w:pPr>
      <w:r w:rsidRPr="00155B45">
        <w:rPr>
          <w:rFonts w:cs="Tahoma"/>
          <w:szCs w:val="22"/>
          <w:lang w:eastAsia="el-GR"/>
        </w:rPr>
        <w:t>Η παρούσα ισχύει μέχρι και την (</w:t>
      </w:r>
      <w:r w:rsidRPr="00155B45">
        <w:rPr>
          <w:rFonts w:cs="Tahoma"/>
          <w:i/>
          <w:szCs w:val="22"/>
          <w:lang w:eastAsia="el-GR"/>
        </w:rPr>
        <w:t xml:space="preserve">ο χρόνος ισχύος πρέπει να είναι μεγαλύτερος τουλάχιστον κατά τριάντα (30) ημέρες μετά τη λήξη χρόνου ισχύος της Προσφοράς </w:t>
      </w:r>
      <w:r w:rsidRPr="00155B45">
        <w:rPr>
          <w:rFonts w:cs="Tahoma"/>
          <w:szCs w:val="22"/>
          <w:lang w:eastAsia="el-GR"/>
        </w:rPr>
        <w:t xml:space="preserve">) …………………………………… </w:t>
      </w:r>
    </w:p>
    <w:p w14:paraId="19BFC8CF" w14:textId="77777777" w:rsidR="00C43D6C" w:rsidRPr="00155B45" w:rsidRDefault="00C43D6C" w:rsidP="00C43D6C">
      <w:pPr>
        <w:spacing w:line="252" w:lineRule="auto"/>
        <w:rPr>
          <w:rFonts w:cs="Tahoma"/>
          <w:szCs w:val="22"/>
          <w:lang w:eastAsia="el-GR"/>
        </w:rPr>
      </w:pPr>
      <w:r w:rsidRPr="00155B45">
        <w:rPr>
          <w:rFonts w:cs="Tahoma"/>
          <w:szCs w:val="22"/>
          <w:lang w:eastAsia="el-GR"/>
        </w:rPr>
        <w:t>Σε περίπτωση κατάπτωσης της εγγύησης, το ποσό της κατάπτωσης υπόκειται στο εκάστοτε ισχύον πάγιο τέλος χαρτοσήμου.</w:t>
      </w:r>
    </w:p>
    <w:p w14:paraId="6D87653E" w14:textId="627967CE" w:rsidR="00C43D6C" w:rsidRDefault="00C43D6C" w:rsidP="00C43D6C">
      <w:pPr>
        <w:spacing w:line="252" w:lineRule="auto"/>
        <w:rPr>
          <w:rFonts w:cs="Tahoma"/>
          <w:szCs w:val="22"/>
          <w:lang w:eastAsia="el-GR"/>
        </w:rPr>
      </w:pPr>
      <w:r w:rsidRPr="00155B45">
        <w:rPr>
          <w:rFonts w:cs="Tahoma"/>
          <w:szCs w:val="22"/>
          <w:lang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Pr="00155B45">
        <w:rPr>
          <w:rFonts w:cs="Tahoma"/>
          <w:b/>
          <w:bCs/>
          <w:szCs w:val="22"/>
        </w:rPr>
        <w:fldChar w:fldCharType="begin"/>
      </w:r>
      <w:r w:rsidRPr="00155B45">
        <w:rPr>
          <w:rFonts w:cs="Tahoma"/>
          <w:szCs w:val="22"/>
          <w:lang w:eastAsia="el-GR"/>
        </w:rPr>
        <w:instrText xml:space="preserve"> REF _Ref496542081 \w \h </w:instrText>
      </w:r>
      <w:r w:rsidRPr="00155B45">
        <w:rPr>
          <w:rFonts w:cs="Tahoma"/>
          <w:b/>
          <w:bCs/>
          <w:szCs w:val="22"/>
        </w:rPr>
        <w:instrText xml:space="preserve"> \* MERGEFORMAT </w:instrText>
      </w:r>
      <w:r w:rsidRPr="00155B45">
        <w:rPr>
          <w:rFonts w:cs="Tahoma"/>
          <w:b/>
          <w:bCs/>
          <w:szCs w:val="22"/>
        </w:rPr>
      </w:r>
      <w:r w:rsidRPr="00155B45">
        <w:rPr>
          <w:rFonts w:cs="Tahoma"/>
          <w:b/>
          <w:bCs/>
          <w:szCs w:val="22"/>
        </w:rPr>
        <w:fldChar w:fldCharType="separate"/>
      </w:r>
      <w:r w:rsidR="00E736A2">
        <w:rPr>
          <w:rFonts w:cs="Tahoma"/>
          <w:szCs w:val="22"/>
          <w:lang w:eastAsia="el-GR"/>
        </w:rPr>
        <w:t>2.2.2</w:t>
      </w:r>
      <w:r w:rsidRPr="00155B45">
        <w:rPr>
          <w:rFonts w:cs="Tahoma"/>
          <w:b/>
          <w:bCs/>
          <w:szCs w:val="22"/>
        </w:rPr>
        <w:fldChar w:fldCharType="end"/>
      </w:r>
      <w:r w:rsidRPr="00155B45">
        <w:rPr>
          <w:rFonts w:cs="Tahoma"/>
          <w:szCs w:val="22"/>
          <w:lang w:eastAsia="el-GR"/>
        </w:rPr>
        <w:t xml:space="preserve"> της παρούσας , με την προϋπόθεση ότι το σχετικό αίτημά σας θα μας υποβληθεί πριν από την ημερομηνία λήξης της. </w:t>
      </w:r>
    </w:p>
    <w:p w14:paraId="21C9896F" w14:textId="3D0C0320" w:rsidR="00110E8D" w:rsidRPr="00155B45" w:rsidRDefault="00110E8D" w:rsidP="00C43D6C">
      <w:pPr>
        <w:spacing w:line="252" w:lineRule="auto"/>
        <w:rPr>
          <w:rFonts w:cs="Tahoma"/>
          <w:szCs w:val="22"/>
          <w:lang w:eastAsia="el-GR"/>
        </w:rPr>
      </w:pPr>
      <w:r w:rsidRPr="00110E8D">
        <w:rPr>
          <w:rFonts w:cs="Tahoma"/>
          <w:szCs w:val="22"/>
          <w:lang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Pr>
          <w:rFonts w:cs="Tahoma"/>
          <w:szCs w:val="22"/>
          <w:lang w:eastAsia="el-GR"/>
        </w:rPr>
        <w:t>.</w:t>
      </w:r>
    </w:p>
    <w:p w14:paraId="1059691D" w14:textId="77777777" w:rsidR="00C43D6C" w:rsidRPr="00155B45" w:rsidRDefault="00C43D6C" w:rsidP="00C43D6C">
      <w:pPr>
        <w:spacing w:line="252" w:lineRule="auto"/>
        <w:jc w:val="right"/>
        <w:rPr>
          <w:rFonts w:cs="Tahoma"/>
          <w:szCs w:val="22"/>
        </w:rPr>
      </w:pPr>
      <w:r w:rsidRPr="00155B45">
        <w:rPr>
          <w:rFonts w:cs="Tahoma"/>
          <w:szCs w:val="22"/>
          <w:lang w:eastAsia="el-GR"/>
        </w:rPr>
        <w:lastRenderedPageBreak/>
        <w:t>(Εξουσιοδοτημένη υπογραφή)</w:t>
      </w:r>
    </w:p>
    <w:p w14:paraId="5122434B" w14:textId="7AEC3F11" w:rsidR="00B65C2D" w:rsidRDefault="00B65C2D">
      <w:pPr>
        <w:suppressAutoHyphens w:val="0"/>
        <w:spacing w:after="0" w:line="240" w:lineRule="auto"/>
        <w:jc w:val="left"/>
        <w:rPr>
          <w:rFonts w:cs="Tahoma"/>
          <w:szCs w:val="22"/>
        </w:rPr>
      </w:pPr>
      <w:r>
        <w:rPr>
          <w:rFonts w:cs="Tahoma"/>
          <w:szCs w:val="22"/>
        </w:rPr>
        <w:br w:type="page"/>
      </w:r>
    </w:p>
    <w:p w14:paraId="543C7991" w14:textId="77777777" w:rsidR="00C43D6C" w:rsidRPr="00155B45" w:rsidRDefault="00C43D6C" w:rsidP="00C43D6C">
      <w:pPr>
        <w:suppressAutoHyphens w:val="0"/>
        <w:spacing w:line="252" w:lineRule="auto"/>
        <w:jc w:val="left"/>
        <w:rPr>
          <w:rFonts w:cs="Tahoma"/>
          <w:szCs w:val="22"/>
        </w:rPr>
      </w:pPr>
    </w:p>
    <w:p w14:paraId="2A7C7235" w14:textId="77777777" w:rsidR="00C43D6C" w:rsidRPr="00155B45" w:rsidRDefault="00C43D6C" w:rsidP="00C43D6C">
      <w:pPr>
        <w:pStyle w:val="33"/>
        <w:numPr>
          <w:ilvl w:val="0"/>
          <w:numId w:val="1"/>
        </w:numPr>
        <w:spacing w:before="0" w:after="120" w:line="252" w:lineRule="auto"/>
        <w:rPr>
          <w:szCs w:val="22"/>
          <w:u w:val="single"/>
        </w:rPr>
      </w:pPr>
      <w:bookmarkStart w:id="538" w:name="_Toc183511969"/>
      <w:bookmarkStart w:id="539" w:name="_Toc189814774"/>
      <w:r w:rsidRPr="00155B45">
        <w:rPr>
          <w:szCs w:val="22"/>
          <w:u w:val="single"/>
        </w:rPr>
        <w:t>Εγγυητική Επιστολή Καλής Εκτέλεσης</w:t>
      </w:r>
      <w:bookmarkEnd w:id="538"/>
      <w:bookmarkEnd w:id="539"/>
      <w:r w:rsidRPr="00155B45">
        <w:rPr>
          <w:szCs w:val="22"/>
          <w:u w:val="single"/>
        </w:rPr>
        <w:t xml:space="preserve"> </w:t>
      </w:r>
    </w:p>
    <w:p w14:paraId="03362C8E" w14:textId="77777777" w:rsidR="00C43D6C" w:rsidRPr="00155B45" w:rsidRDefault="00C43D6C" w:rsidP="00C43D6C">
      <w:pPr>
        <w:suppressAutoHyphens w:val="0"/>
        <w:spacing w:line="252" w:lineRule="auto"/>
        <w:jc w:val="left"/>
        <w:rPr>
          <w:rFonts w:cs="Tahoma"/>
          <w:szCs w:val="22"/>
        </w:rPr>
      </w:pPr>
    </w:p>
    <w:p w14:paraId="5057FA22" w14:textId="77777777" w:rsidR="00C43D6C" w:rsidRPr="00155B45" w:rsidRDefault="00C43D6C" w:rsidP="00C43D6C">
      <w:pPr>
        <w:spacing w:line="252" w:lineRule="auto"/>
        <w:rPr>
          <w:rFonts w:cs="Tahoma"/>
          <w:szCs w:val="22"/>
        </w:rPr>
      </w:pPr>
      <w:r w:rsidRPr="00155B45">
        <w:rPr>
          <w:rFonts w:cs="Tahoma"/>
          <w:szCs w:val="22"/>
        </w:rPr>
        <w:t>ΕΚΔΟΤΗΣ (Πλήρης επωνυμία).......................................................................</w:t>
      </w:r>
    </w:p>
    <w:p w14:paraId="5A23CD2F" w14:textId="77777777" w:rsidR="00C43D6C" w:rsidRPr="00155B45" w:rsidRDefault="00C43D6C" w:rsidP="00C43D6C">
      <w:pPr>
        <w:spacing w:line="252" w:lineRule="auto"/>
        <w:jc w:val="right"/>
        <w:rPr>
          <w:rFonts w:cs="Tahoma"/>
          <w:szCs w:val="22"/>
        </w:rPr>
      </w:pPr>
      <w:r w:rsidRPr="00155B45">
        <w:rPr>
          <w:rFonts w:cs="Tahoma"/>
          <w:szCs w:val="22"/>
        </w:rPr>
        <w:t>Ημερομηνία έκδοσης...........................</w:t>
      </w:r>
    </w:p>
    <w:p w14:paraId="2A8364F5" w14:textId="77777777" w:rsidR="00C43D6C" w:rsidRPr="00155B45" w:rsidRDefault="00C43D6C" w:rsidP="00C43D6C">
      <w:pPr>
        <w:spacing w:line="252" w:lineRule="auto"/>
        <w:rPr>
          <w:rFonts w:cs="Tahoma"/>
          <w:szCs w:val="22"/>
        </w:rPr>
      </w:pPr>
      <w:r w:rsidRPr="00155B45">
        <w:rPr>
          <w:rFonts w:cs="Tahoma"/>
          <w:szCs w:val="22"/>
        </w:rPr>
        <w:t xml:space="preserve">Προς: Την Κοινωνία της Πληροφορίας </w:t>
      </w:r>
      <w:r>
        <w:rPr>
          <w:rFonts w:cs="Tahoma"/>
          <w:szCs w:val="22"/>
        </w:rPr>
        <w:t>Μ.</w:t>
      </w:r>
      <w:r w:rsidRPr="00155B45">
        <w:rPr>
          <w:rFonts w:cs="Tahoma"/>
          <w:szCs w:val="22"/>
        </w:rPr>
        <w:t>Α</w:t>
      </w:r>
      <w:r>
        <w:rPr>
          <w:rFonts w:cs="Tahoma"/>
          <w:szCs w:val="22"/>
        </w:rPr>
        <w:t>.</w:t>
      </w:r>
      <w:r w:rsidRPr="00155B45">
        <w:rPr>
          <w:rFonts w:cs="Tahoma"/>
          <w:szCs w:val="22"/>
        </w:rPr>
        <w:t>Ε</w:t>
      </w:r>
      <w:r>
        <w:rPr>
          <w:rFonts w:cs="Tahoma"/>
          <w:szCs w:val="22"/>
        </w:rPr>
        <w:t>.</w:t>
      </w:r>
    </w:p>
    <w:p w14:paraId="0DC4DF87" w14:textId="77777777" w:rsidR="00C43D6C" w:rsidRPr="00155B45" w:rsidRDefault="00C43D6C" w:rsidP="00C43D6C">
      <w:pPr>
        <w:spacing w:line="252" w:lineRule="auto"/>
        <w:rPr>
          <w:rFonts w:cs="Tahoma"/>
          <w:szCs w:val="22"/>
          <w:lang w:eastAsia="el-GR"/>
        </w:rPr>
      </w:pPr>
      <w:proofErr w:type="spellStart"/>
      <w:r>
        <w:rPr>
          <w:rFonts w:cs="Tahoma"/>
          <w:color w:val="000000"/>
          <w:szCs w:val="22"/>
        </w:rPr>
        <w:t>Λεωφ</w:t>
      </w:r>
      <w:proofErr w:type="spellEnd"/>
      <w:r>
        <w:rPr>
          <w:rFonts w:cs="Tahoma"/>
          <w:color w:val="000000"/>
          <w:szCs w:val="22"/>
        </w:rPr>
        <w:t>. Συγγρού 194</w:t>
      </w:r>
      <w:r w:rsidRPr="00155B45">
        <w:rPr>
          <w:rFonts w:cs="Tahoma"/>
          <w:color w:val="000000"/>
          <w:szCs w:val="22"/>
        </w:rPr>
        <w:t>, ΤΚ 1</w:t>
      </w:r>
      <w:r>
        <w:rPr>
          <w:rFonts w:cs="Tahoma"/>
          <w:color w:val="000000"/>
          <w:szCs w:val="22"/>
        </w:rPr>
        <w:t>76 71</w:t>
      </w:r>
      <w:r w:rsidRPr="00155B45">
        <w:rPr>
          <w:rFonts w:cs="Tahoma"/>
          <w:color w:val="000000"/>
          <w:szCs w:val="22"/>
        </w:rPr>
        <w:t xml:space="preserve">, </w:t>
      </w:r>
      <w:r>
        <w:rPr>
          <w:rFonts w:cs="Tahoma"/>
          <w:color w:val="000000"/>
          <w:szCs w:val="22"/>
        </w:rPr>
        <w:t>Καλλιθέα</w:t>
      </w:r>
      <w:r w:rsidRPr="00155B45">
        <w:rPr>
          <w:rFonts w:cs="Tahoma"/>
          <w:color w:val="000000"/>
          <w:szCs w:val="22"/>
        </w:rPr>
        <w:t xml:space="preserve"> </w:t>
      </w:r>
      <w:r w:rsidRPr="00155B45">
        <w:rPr>
          <w:rFonts w:cs="Tahoma"/>
          <w:szCs w:val="22"/>
          <w:lang w:eastAsia="el-GR"/>
        </w:rPr>
        <w:t>Αθήνα</w:t>
      </w:r>
    </w:p>
    <w:p w14:paraId="54BFED52" w14:textId="77777777" w:rsidR="00C43D6C" w:rsidRPr="00155B45" w:rsidRDefault="00C43D6C" w:rsidP="00C43D6C">
      <w:pPr>
        <w:spacing w:line="252" w:lineRule="auto"/>
        <w:rPr>
          <w:rFonts w:cs="Tahoma"/>
          <w:szCs w:val="22"/>
        </w:rPr>
      </w:pPr>
    </w:p>
    <w:p w14:paraId="6200543B" w14:textId="77777777" w:rsidR="00C43D6C" w:rsidRPr="00155B45" w:rsidRDefault="00C43D6C" w:rsidP="00C43D6C">
      <w:pPr>
        <w:spacing w:line="252" w:lineRule="auto"/>
        <w:rPr>
          <w:rFonts w:cs="Tahoma"/>
          <w:szCs w:val="22"/>
        </w:rPr>
      </w:pPr>
      <w:r w:rsidRPr="00155B45">
        <w:rPr>
          <w:rFonts w:cs="Tahoma"/>
          <w:szCs w:val="22"/>
        </w:rPr>
        <w:t xml:space="preserve">Εγγύηση μας υπ’ </w:t>
      </w:r>
      <w:proofErr w:type="spellStart"/>
      <w:r w:rsidRPr="00155B45">
        <w:rPr>
          <w:rFonts w:cs="Tahoma"/>
          <w:szCs w:val="22"/>
        </w:rPr>
        <w:t>αριθμ</w:t>
      </w:r>
      <w:proofErr w:type="spellEnd"/>
      <w:r w:rsidRPr="00155B45">
        <w:rPr>
          <w:rFonts w:cs="Tahoma"/>
          <w:szCs w:val="22"/>
        </w:rPr>
        <w:t xml:space="preserve">. ……………….. ποσού ………………….……. ευρώ </w:t>
      </w:r>
    </w:p>
    <w:p w14:paraId="41AC356C" w14:textId="77777777" w:rsidR="00C43D6C" w:rsidRPr="00155B45" w:rsidRDefault="00C43D6C" w:rsidP="00C43D6C">
      <w:pPr>
        <w:spacing w:line="252" w:lineRule="auto"/>
        <w:rPr>
          <w:rFonts w:cs="Tahoma"/>
          <w:szCs w:val="22"/>
          <w:lang w:eastAsia="el-GR"/>
        </w:rPr>
      </w:pPr>
      <w:r w:rsidRPr="00155B45">
        <w:rPr>
          <w:rFonts w:cs="Tahoma"/>
          <w:szCs w:val="22"/>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155B45">
        <w:rPr>
          <w:rFonts w:cs="Tahoma"/>
          <w:szCs w:val="22"/>
          <w:lang w:eastAsia="el-GR"/>
        </w:rPr>
        <w:t>διζήσεως</w:t>
      </w:r>
      <w:proofErr w:type="spellEnd"/>
      <w:r w:rsidRPr="00155B45">
        <w:rPr>
          <w:rFonts w:cs="Tahoma"/>
          <w:szCs w:val="22"/>
          <w:lang w:eastAsia="el-GR"/>
        </w:rPr>
        <w:t>, μέχρι του ποσού των ευρώ ……………………………………………υπέρ του</w:t>
      </w:r>
    </w:p>
    <w:p w14:paraId="068A4FD9" w14:textId="77777777" w:rsidR="00C43D6C" w:rsidRPr="00155B45" w:rsidRDefault="00C43D6C" w:rsidP="00C43D6C">
      <w:pPr>
        <w:spacing w:line="252" w:lineRule="auto"/>
        <w:rPr>
          <w:rFonts w:cs="Tahoma"/>
          <w:szCs w:val="22"/>
          <w:lang w:eastAsia="el-GR"/>
        </w:rPr>
      </w:pPr>
      <w:r w:rsidRPr="00155B45">
        <w:rPr>
          <w:rFonts w:cs="Tahoma"/>
          <w:i/>
          <w:color w:val="FF0000"/>
          <w:szCs w:val="22"/>
          <w:u w:val="single"/>
          <w:lang w:eastAsia="el-GR"/>
        </w:rPr>
        <w:t>{σε περίπτωση φυσικού προσώπου:</w:t>
      </w:r>
      <w:r w:rsidRPr="00155B45">
        <w:rPr>
          <w:rFonts w:cs="Tahoma"/>
          <w:bCs/>
          <w:szCs w:val="22"/>
        </w:rPr>
        <w:t xml:space="preserve"> </w:t>
      </w:r>
      <w:r w:rsidRPr="00155B45">
        <w:rPr>
          <w:rFonts w:eastAsia="Calibri" w:cs="Tahoma"/>
          <w:bCs/>
          <w:szCs w:val="22"/>
        </w:rPr>
        <w:t>(</w:t>
      </w:r>
      <w:r w:rsidRPr="00155B45">
        <w:rPr>
          <w:rFonts w:cs="Tahoma"/>
          <w:szCs w:val="22"/>
          <w:lang w:eastAsia="el-GR"/>
        </w:rPr>
        <w:t>ονοματεπώνυμο, πατρώνυμο) .............................., ΑΦΜ: ................ οδός............................. αριθμός.................ΤΚ………………</w:t>
      </w:r>
      <w:r w:rsidRPr="00155B45">
        <w:rPr>
          <w:rFonts w:cs="Tahoma"/>
          <w:i/>
          <w:color w:val="FF0000"/>
          <w:szCs w:val="22"/>
          <w:u w:val="single"/>
          <w:lang w:eastAsia="el-GR"/>
        </w:rPr>
        <w:t>}</w:t>
      </w:r>
    </w:p>
    <w:p w14:paraId="0325E29F" w14:textId="77777777" w:rsidR="00C43D6C" w:rsidRPr="00155B45" w:rsidRDefault="00C43D6C" w:rsidP="00C43D6C">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Σε περίπτωση μεμονωμένης εταιρίας:</w:t>
      </w:r>
      <w:r w:rsidRPr="00155B45">
        <w:rPr>
          <w:rFonts w:cs="Tahoma"/>
          <w:szCs w:val="22"/>
          <w:lang w:eastAsia="el-GR"/>
        </w:rPr>
        <w:t xml:space="preserve"> της Εταιρίας ………. ΑΦΜ: ...... οδός …………. αριθμός … ΤΚ ………..,</w:t>
      </w:r>
      <w:r w:rsidRPr="00155B45">
        <w:rPr>
          <w:rFonts w:cs="Tahoma"/>
          <w:color w:val="FF0000"/>
          <w:szCs w:val="22"/>
          <w:lang w:eastAsia="el-GR"/>
        </w:rPr>
        <w:t>}</w:t>
      </w:r>
    </w:p>
    <w:p w14:paraId="5F73965F" w14:textId="77777777" w:rsidR="00C43D6C" w:rsidRPr="00155B45" w:rsidRDefault="00C43D6C" w:rsidP="00C43D6C">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ή σε περίπτωση Ένωσης ή Κοινοπραξίας:</w:t>
      </w:r>
      <w:r w:rsidRPr="00155B45">
        <w:rPr>
          <w:rFonts w:cs="Tahoma"/>
          <w:szCs w:val="22"/>
          <w:lang w:eastAsia="el-GR"/>
        </w:rPr>
        <w:t xml:space="preserve"> των Εταιριών </w:t>
      </w:r>
    </w:p>
    <w:p w14:paraId="705CA595" w14:textId="77777777" w:rsidR="00C43D6C" w:rsidRPr="00155B45" w:rsidRDefault="00C43D6C" w:rsidP="00C43D6C">
      <w:pPr>
        <w:spacing w:line="252" w:lineRule="auto"/>
        <w:rPr>
          <w:rFonts w:cs="Tahoma"/>
          <w:szCs w:val="22"/>
          <w:lang w:eastAsia="el-GR"/>
        </w:rPr>
      </w:pPr>
      <w:r w:rsidRPr="00155B45">
        <w:rPr>
          <w:rFonts w:cs="Tahoma"/>
          <w:szCs w:val="22"/>
          <w:lang w:eastAsia="el-GR"/>
        </w:rPr>
        <w:t>α) (πλήρη επωνυμία) …… ΑΦΜ…….….... οδός............................. αριθμός.................ΤΚ………………</w:t>
      </w:r>
    </w:p>
    <w:p w14:paraId="2D494BA0" w14:textId="77777777" w:rsidR="00C43D6C" w:rsidRPr="00155B45" w:rsidRDefault="00C43D6C" w:rsidP="00C43D6C">
      <w:pPr>
        <w:spacing w:line="252" w:lineRule="auto"/>
        <w:rPr>
          <w:rFonts w:cs="Tahoma"/>
          <w:szCs w:val="22"/>
          <w:lang w:eastAsia="el-GR"/>
        </w:rPr>
      </w:pPr>
      <w:r w:rsidRPr="00155B45">
        <w:rPr>
          <w:rFonts w:cs="Tahoma"/>
          <w:szCs w:val="22"/>
          <w:lang w:eastAsia="el-GR"/>
        </w:rPr>
        <w:t>β) (πλήρη επωνυμία) …… ΑΦΜ…….….... οδός............................. αριθμός.................ΤΚ………………</w:t>
      </w:r>
    </w:p>
    <w:p w14:paraId="6FE714C2" w14:textId="77777777" w:rsidR="00C43D6C" w:rsidRPr="00155B45" w:rsidRDefault="00C43D6C" w:rsidP="00C43D6C">
      <w:pPr>
        <w:spacing w:line="252" w:lineRule="auto"/>
        <w:rPr>
          <w:rFonts w:cs="Tahoma"/>
          <w:szCs w:val="22"/>
          <w:lang w:eastAsia="el-GR"/>
        </w:rPr>
      </w:pPr>
      <w:r w:rsidRPr="00155B45">
        <w:rPr>
          <w:rFonts w:cs="Tahoma"/>
          <w:szCs w:val="22"/>
          <w:lang w:eastAsia="el-GR"/>
        </w:rPr>
        <w:t>γ) (πλήρη επωνυμία) …… ΑΦΜ…….….... οδός............................. αριθμός.................ΤΚ………………</w:t>
      </w:r>
      <w:r w:rsidRPr="00155B45">
        <w:rPr>
          <w:rFonts w:cs="Tahoma"/>
          <w:i/>
          <w:color w:val="FF0000"/>
          <w:szCs w:val="22"/>
          <w:u w:val="single"/>
          <w:lang w:eastAsia="el-GR"/>
        </w:rPr>
        <w:t>}</w:t>
      </w:r>
    </w:p>
    <w:p w14:paraId="0F145C4D" w14:textId="77777777" w:rsidR="00C43D6C" w:rsidRPr="00155B45" w:rsidRDefault="00C43D6C" w:rsidP="00C43D6C">
      <w:pPr>
        <w:spacing w:line="252" w:lineRule="auto"/>
        <w:rPr>
          <w:rFonts w:cs="Tahoma"/>
          <w:szCs w:val="22"/>
        </w:rPr>
      </w:pPr>
      <w:r w:rsidRPr="00155B45">
        <w:rPr>
          <w:rFonts w:cs="Tahoma"/>
          <w:szCs w:val="22"/>
        </w:rPr>
        <w:t xml:space="preserve">ατομικά και για κάθε μία από αυτές και ως αλληλέγγυα και εις ολόκληρο υπόχρεων μεταξύ τους, εκ της </w:t>
      </w:r>
      <w:proofErr w:type="spellStart"/>
      <w:r w:rsidRPr="00155B45">
        <w:rPr>
          <w:rFonts w:cs="Tahoma"/>
          <w:szCs w:val="22"/>
        </w:rPr>
        <w:t>ιδιότητάς</w:t>
      </w:r>
      <w:proofErr w:type="spellEnd"/>
      <w:r w:rsidRPr="00155B45">
        <w:rPr>
          <w:rFonts w:cs="Tahoma"/>
          <w:szCs w:val="22"/>
        </w:rPr>
        <w:t xml:space="preserve"> τους ως μελών της ένωσης ή κοινοπραξίας,</w:t>
      </w:r>
    </w:p>
    <w:p w14:paraId="1B25B956" w14:textId="77777777" w:rsidR="00C43D6C" w:rsidRPr="00155B45" w:rsidRDefault="00C43D6C" w:rsidP="00C43D6C">
      <w:pPr>
        <w:spacing w:line="252" w:lineRule="auto"/>
        <w:rPr>
          <w:rFonts w:cs="Tahoma"/>
          <w:szCs w:val="22"/>
        </w:rPr>
      </w:pPr>
      <w:r w:rsidRPr="00155B45">
        <w:rPr>
          <w:rFonts w:cs="Tahoma"/>
          <w:szCs w:val="22"/>
        </w:rPr>
        <w:t>για την καλή εκτέλεση της υπ. αριθ. ..... σύμβασης “(τίτλος σύμβασης)”, σύμφωνα με την (αριθμό/ημερομηνία) ........................ Διακήρυξης.</w:t>
      </w:r>
    </w:p>
    <w:p w14:paraId="1143D709" w14:textId="77777777" w:rsidR="00C43D6C" w:rsidRPr="00155B45" w:rsidRDefault="00C43D6C" w:rsidP="00C43D6C">
      <w:pPr>
        <w:spacing w:line="252" w:lineRule="auto"/>
        <w:rPr>
          <w:rFonts w:cs="Tahoma"/>
          <w:szCs w:val="22"/>
        </w:rPr>
      </w:pPr>
      <w:r w:rsidRPr="00155B45">
        <w:rPr>
          <w:rFonts w:cs="Tahoma"/>
          <w:szCs w:val="22"/>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729D2FFC" w14:textId="4292F712" w:rsidR="00C43D6C" w:rsidRPr="00155B45" w:rsidRDefault="00C43D6C" w:rsidP="00C43D6C">
      <w:pPr>
        <w:spacing w:line="252" w:lineRule="auto"/>
        <w:rPr>
          <w:rFonts w:cs="Tahoma"/>
          <w:szCs w:val="22"/>
        </w:rPr>
      </w:pPr>
      <w:r w:rsidRPr="00155B45">
        <w:rPr>
          <w:rFonts w:cs="Tahoma"/>
          <w:szCs w:val="22"/>
        </w:rPr>
        <w:t>Η παρούσα ισχύει μέχρι και την ............... (</w:t>
      </w:r>
      <w:r w:rsidRPr="00155B45">
        <w:rPr>
          <w:rFonts w:cs="Tahoma"/>
          <w:b/>
          <w:color w:val="000000" w:themeColor="text1"/>
          <w:szCs w:val="22"/>
        </w:rPr>
        <w:t>διάρκεια ισχύος σύμφωνα με την παρ.</w:t>
      </w:r>
      <w:r w:rsidRPr="00155B45">
        <w:rPr>
          <w:rFonts w:cs="Tahoma"/>
          <w:szCs w:val="22"/>
        </w:rPr>
        <w:t xml:space="preserve"> </w:t>
      </w:r>
      <w:r w:rsidRPr="00155B45">
        <w:rPr>
          <w:rFonts w:cs="Tahoma"/>
          <w:b/>
          <w:szCs w:val="22"/>
        </w:rPr>
        <w:fldChar w:fldCharType="begin"/>
      </w:r>
      <w:r w:rsidRPr="00155B45">
        <w:rPr>
          <w:rFonts w:cs="Tahoma"/>
          <w:b/>
          <w:szCs w:val="22"/>
        </w:rPr>
        <w:instrText xml:space="preserve"> REF _Ref496542746 \r \h  \* MERGEFORMAT </w:instrText>
      </w:r>
      <w:r w:rsidRPr="00155B45">
        <w:rPr>
          <w:rFonts w:cs="Tahoma"/>
          <w:b/>
          <w:szCs w:val="22"/>
        </w:rPr>
      </w:r>
      <w:r w:rsidRPr="00155B45">
        <w:rPr>
          <w:rFonts w:cs="Tahoma"/>
          <w:b/>
          <w:szCs w:val="22"/>
        </w:rPr>
        <w:fldChar w:fldCharType="separate"/>
      </w:r>
      <w:r w:rsidR="00E736A2">
        <w:rPr>
          <w:rFonts w:cs="Tahoma"/>
          <w:b/>
          <w:szCs w:val="22"/>
        </w:rPr>
        <w:t>4.1</w:t>
      </w:r>
      <w:r w:rsidRPr="00155B45">
        <w:rPr>
          <w:rFonts w:cs="Tahoma"/>
          <w:b/>
          <w:szCs w:val="22"/>
        </w:rPr>
        <w:fldChar w:fldCharType="end"/>
      </w:r>
      <w:r w:rsidRPr="00155B45">
        <w:rPr>
          <w:rFonts w:cs="Tahoma"/>
          <w:b/>
          <w:color w:val="000000" w:themeColor="text1"/>
          <w:szCs w:val="22"/>
        </w:rPr>
        <w:t xml:space="preserve"> της παρούσας</w:t>
      </w:r>
      <w:r w:rsidRPr="00155B45">
        <w:rPr>
          <w:rFonts w:cs="Tahoma"/>
          <w:szCs w:val="22"/>
        </w:rPr>
        <w:t>)</w:t>
      </w:r>
      <w:r>
        <w:rPr>
          <w:rFonts w:cs="Tahoma"/>
          <w:szCs w:val="22"/>
        </w:rPr>
        <w:t>.</w:t>
      </w:r>
    </w:p>
    <w:p w14:paraId="1346CDD6" w14:textId="3493BAD2" w:rsidR="00C43D6C" w:rsidRDefault="00C43D6C" w:rsidP="00C43D6C">
      <w:pPr>
        <w:spacing w:line="252" w:lineRule="auto"/>
        <w:rPr>
          <w:rFonts w:cs="Tahoma"/>
          <w:szCs w:val="22"/>
        </w:rPr>
      </w:pPr>
      <w:r w:rsidRPr="00155B45">
        <w:rPr>
          <w:rFonts w:cs="Tahoma"/>
          <w:szCs w:val="22"/>
        </w:rPr>
        <w:t xml:space="preserve">Σε περίπτωση κατάπτωσης της εγγύησης, το ποσό της κατάπτωσης υπόκειται στο εκάστοτε ισχύον </w:t>
      </w:r>
      <w:r w:rsidR="00700D4A">
        <w:rPr>
          <w:color w:val="000000" w:themeColor="text1"/>
        </w:rPr>
        <w:t>ψ</w:t>
      </w:r>
      <w:r w:rsidR="00700D4A" w:rsidRPr="00700D4A">
        <w:rPr>
          <w:color w:val="000000" w:themeColor="text1"/>
        </w:rPr>
        <w:t>ηφιακό τέλος συναλλαγής</w:t>
      </w:r>
      <w:r w:rsidRPr="00155B45">
        <w:rPr>
          <w:rFonts w:cs="Tahoma"/>
          <w:szCs w:val="22"/>
        </w:rPr>
        <w:t>.</w:t>
      </w:r>
    </w:p>
    <w:p w14:paraId="4BF5A378" w14:textId="0A4416FA" w:rsidR="00B65C2D" w:rsidRPr="00155B45" w:rsidRDefault="00B65C2D" w:rsidP="00C43D6C">
      <w:pPr>
        <w:spacing w:line="252" w:lineRule="auto"/>
        <w:rPr>
          <w:rFonts w:cs="Tahoma"/>
          <w:szCs w:val="22"/>
        </w:rPr>
      </w:pPr>
      <w:r w:rsidRPr="00B65C2D">
        <w:rPr>
          <w:rFonts w:cs="Tahoma"/>
          <w:szCs w:val="22"/>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Pr>
          <w:rFonts w:cs="Tahoma"/>
          <w:szCs w:val="22"/>
        </w:rPr>
        <w:t>.</w:t>
      </w:r>
    </w:p>
    <w:p w14:paraId="0C80947F" w14:textId="12AFAF93" w:rsidR="008D20D7" w:rsidRDefault="008D20D7" w:rsidP="008D20D7">
      <w:pPr>
        <w:jc w:val="right"/>
        <w:rPr>
          <w:lang w:eastAsia="el-GR"/>
        </w:rPr>
      </w:pPr>
      <w:r w:rsidRPr="00603221">
        <w:rPr>
          <w:lang w:eastAsia="el-GR"/>
        </w:rPr>
        <w:t xml:space="preserve"> (Εξουσιοδοτημένη υπογραφή)</w:t>
      </w:r>
    </w:p>
    <w:p w14:paraId="498FCAD1" w14:textId="77777777" w:rsidR="008D20D7" w:rsidRDefault="008D20D7" w:rsidP="008D20D7">
      <w:pPr>
        <w:jc w:val="right"/>
        <w:rPr>
          <w:lang w:eastAsia="el-GR"/>
        </w:rPr>
      </w:pPr>
    </w:p>
    <w:p w14:paraId="502C5D46" w14:textId="77777777" w:rsidR="008D20D7" w:rsidRDefault="008D20D7" w:rsidP="008D20D7">
      <w:pPr>
        <w:jc w:val="right"/>
        <w:rPr>
          <w:lang w:eastAsia="el-GR"/>
        </w:rPr>
      </w:pPr>
    </w:p>
    <w:p w14:paraId="62A0A50C" w14:textId="77777777" w:rsidR="008D20D7" w:rsidRDefault="008D20D7" w:rsidP="008D20D7">
      <w:pPr>
        <w:jc w:val="right"/>
      </w:pPr>
    </w:p>
    <w:p w14:paraId="3A498F68" w14:textId="77777777" w:rsidR="00023F65" w:rsidRDefault="00023F65" w:rsidP="008D20D7">
      <w:pPr>
        <w:jc w:val="right"/>
      </w:pPr>
    </w:p>
    <w:p w14:paraId="427AA44D" w14:textId="77777777" w:rsidR="00023F65" w:rsidRPr="00603221" w:rsidRDefault="00023F65" w:rsidP="008D20D7">
      <w:pPr>
        <w:jc w:val="right"/>
      </w:pPr>
    </w:p>
    <w:p w14:paraId="7B83B0A2" w14:textId="3BCD8F6C" w:rsidR="00C43D6C" w:rsidRDefault="00C43D6C" w:rsidP="00C43D6C">
      <w:pPr>
        <w:suppressAutoHyphens w:val="0"/>
        <w:spacing w:after="0" w:line="240" w:lineRule="auto"/>
        <w:jc w:val="left"/>
        <w:rPr>
          <w:rFonts w:cs="Tahoma"/>
          <w:szCs w:val="22"/>
        </w:rPr>
      </w:pPr>
    </w:p>
    <w:p w14:paraId="061C253A" w14:textId="77777777" w:rsidR="00C43D6C" w:rsidRDefault="00C43D6C" w:rsidP="00C43D6C">
      <w:pPr>
        <w:pStyle w:val="33"/>
        <w:numPr>
          <w:ilvl w:val="0"/>
          <w:numId w:val="1"/>
        </w:numPr>
        <w:ind w:left="720" w:hanging="360"/>
        <w:rPr>
          <w:szCs w:val="22"/>
          <w:lang w:eastAsia="el-GR"/>
        </w:rPr>
      </w:pPr>
      <w:bookmarkStart w:id="540" w:name="_Toc183511970"/>
      <w:bookmarkStart w:id="541" w:name="_Toc189814775"/>
      <w:r w:rsidRPr="00603221">
        <w:rPr>
          <w:szCs w:val="22"/>
          <w:lang w:eastAsia="el-GR"/>
        </w:rPr>
        <w:t>Εγγυητική Επιστολή Προκαταβολής</w:t>
      </w:r>
      <w:bookmarkEnd w:id="540"/>
      <w:bookmarkEnd w:id="541"/>
      <w:r w:rsidRPr="00603221">
        <w:rPr>
          <w:szCs w:val="22"/>
          <w:lang w:eastAsia="el-GR"/>
        </w:rPr>
        <w:t xml:space="preserve"> </w:t>
      </w:r>
    </w:p>
    <w:p w14:paraId="00CCC49E" w14:textId="77777777" w:rsidR="00C43D6C" w:rsidRPr="00603221" w:rsidRDefault="00C43D6C" w:rsidP="00C43D6C">
      <w:pPr>
        <w:spacing w:line="276" w:lineRule="auto"/>
      </w:pPr>
      <w:r w:rsidRPr="00603221">
        <w:t>ΕΚΔΟΤΗΣ: .......................................................................</w:t>
      </w:r>
    </w:p>
    <w:p w14:paraId="4A9F8AC2" w14:textId="77777777" w:rsidR="00C43D6C" w:rsidRPr="00603221" w:rsidRDefault="00C43D6C" w:rsidP="00C43D6C">
      <w:pPr>
        <w:spacing w:line="276" w:lineRule="auto"/>
        <w:jc w:val="right"/>
      </w:pPr>
      <w:r w:rsidRPr="00603221">
        <w:t>Ημερομηνία έκδοσης: ...........................</w:t>
      </w:r>
    </w:p>
    <w:p w14:paraId="659B1881" w14:textId="77777777" w:rsidR="00C43D6C" w:rsidRPr="00603221" w:rsidRDefault="00C43D6C" w:rsidP="00C43D6C">
      <w:pPr>
        <w:rPr>
          <w:lang w:eastAsia="el-GR"/>
        </w:rPr>
      </w:pPr>
      <w:r w:rsidRPr="00603221">
        <w:rPr>
          <w:lang w:eastAsia="el-GR"/>
        </w:rPr>
        <w:t xml:space="preserve">Προς: Την Κοινωνία της Πληροφορίας </w:t>
      </w:r>
      <w:r>
        <w:rPr>
          <w:lang w:eastAsia="el-GR"/>
        </w:rPr>
        <w:t>Μ.</w:t>
      </w:r>
      <w:r w:rsidRPr="00603221">
        <w:rPr>
          <w:lang w:eastAsia="el-GR"/>
        </w:rPr>
        <w:t>Α</w:t>
      </w:r>
      <w:r>
        <w:rPr>
          <w:lang w:eastAsia="el-GR"/>
        </w:rPr>
        <w:t>.</w:t>
      </w:r>
      <w:r w:rsidRPr="00603221">
        <w:rPr>
          <w:lang w:eastAsia="el-GR"/>
        </w:rPr>
        <w:t>Ε</w:t>
      </w:r>
      <w:r>
        <w:rPr>
          <w:lang w:eastAsia="el-GR"/>
        </w:rPr>
        <w:t>.</w:t>
      </w:r>
    </w:p>
    <w:p w14:paraId="28137A3E" w14:textId="77777777" w:rsidR="008D20D7" w:rsidRDefault="00C43D6C" w:rsidP="00C43D6C">
      <w:pPr>
        <w:spacing w:line="276" w:lineRule="auto"/>
        <w:rPr>
          <w:lang w:eastAsia="el-GR"/>
        </w:rPr>
      </w:pPr>
      <w:proofErr w:type="spellStart"/>
      <w:r>
        <w:rPr>
          <w:color w:val="000000"/>
        </w:rPr>
        <w:t>Λεωφ</w:t>
      </w:r>
      <w:proofErr w:type="spellEnd"/>
      <w:r>
        <w:rPr>
          <w:color w:val="000000"/>
        </w:rPr>
        <w:t>. Συγγρού 194</w:t>
      </w:r>
      <w:r w:rsidRPr="00603221">
        <w:rPr>
          <w:color w:val="000000"/>
        </w:rPr>
        <w:t xml:space="preserve">, ΤΚ </w:t>
      </w:r>
      <w:r>
        <w:rPr>
          <w:color w:val="000000"/>
        </w:rPr>
        <w:t>176 71</w:t>
      </w:r>
      <w:r w:rsidRPr="00603221">
        <w:rPr>
          <w:color w:val="000000"/>
        </w:rPr>
        <w:t xml:space="preserve">, </w:t>
      </w:r>
      <w:r>
        <w:rPr>
          <w:color w:val="000000"/>
        </w:rPr>
        <w:t>Καλλιθέα</w:t>
      </w:r>
      <w:r w:rsidRPr="00603221">
        <w:rPr>
          <w:color w:val="000000"/>
        </w:rPr>
        <w:t xml:space="preserve"> </w:t>
      </w:r>
      <w:r w:rsidRPr="00603221">
        <w:rPr>
          <w:lang w:eastAsia="el-GR"/>
        </w:rPr>
        <w:t>Αθήνα</w:t>
      </w:r>
      <w:r w:rsidRPr="0052309B">
        <w:rPr>
          <w:lang w:eastAsia="el-GR"/>
        </w:rPr>
        <w:t xml:space="preserve"> </w:t>
      </w:r>
    </w:p>
    <w:p w14:paraId="0A0804FA" w14:textId="6126C9AA" w:rsidR="00C43D6C" w:rsidRPr="00603221" w:rsidRDefault="00C43D6C" w:rsidP="00C43D6C">
      <w:pPr>
        <w:spacing w:line="276" w:lineRule="auto"/>
        <w:rPr>
          <w:lang w:eastAsia="el-GR"/>
        </w:rPr>
      </w:pPr>
      <w:r w:rsidRPr="00603221">
        <w:rPr>
          <w:lang w:eastAsia="el-GR"/>
        </w:rPr>
        <w:t>ΑΦΜ: 999983307</w:t>
      </w:r>
    </w:p>
    <w:p w14:paraId="70B3A4D0" w14:textId="77777777" w:rsidR="00C43D6C" w:rsidRPr="00603221" w:rsidRDefault="00C43D6C" w:rsidP="00C43D6C">
      <w:r w:rsidRPr="00603221">
        <w:t xml:space="preserve">Εγγύηση μας υπ’ </w:t>
      </w:r>
      <w:proofErr w:type="spellStart"/>
      <w:r w:rsidRPr="00603221">
        <w:t>αριθμ</w:t>
      </w:r>
      <w:proofErr w:type="spellEnd"/>
      <w:r w:rsidRPr="00603221">
        <w:t xml:space="preserve">. ……………….. ποσού ………………….……. ευρώ </w:t>
      </w:r>
    </w:p>
    <w:p w14:paraId="36C6B008" w14:textId="77777777" w:rsidR="00C43D6C" w:rsidRPr="00603221" w:rsidRDefault="00C43D6C" w:rsidP="00C43D6C">
      <w:pPr>
        <w:rPr>
          <w:lang w:eastAsia="el-GR"/>
        </w:rPr>
      </w:pPr>
      <w:r w:rsidRPr="00603221">
        <w:rPr>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eastAsia="el-GR"/>
        </w:rPr>
        <w:t>διζήσεως</w:t>
      </w:r>
      <w:proofErr w:type="spellEnd"/>
      <w:r w:rsidRPr="00603221">
        <w:rPr>
          <w:lang w:eastAsia="el-GR"/>
        </w:rPr>
        <w:t>, μέχρι του ποσού των ευρώ ……………………………………………υπέρ του</w:t>
      </w:r>
    </w:p>
    <w:p w14:paraId="7F5BEF1B" w14:textId="77777777" w:rsidR="00C43D6C" w:rsidRPr="00603221" w:rsidRDefault="00C43D6C" w:rsidP="00C43D6C">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04F0D49A" w14:textId="7266DB8F" w:rsidR="00C43D6C" w:rsidRPr="00603221" w:rsidRDefault="00C43D6C" w:rsidP="00C43D6C">
      <w:pPr>
        <w:rPr>
          <w:lang w:eastAsia="el-GR"/>
        </w:rPr>
      </w:pPr>
      <w:r w:rsidRPr="00603221">
        <w:rPr>
          <w:lang w:eastAsia="el-GR"/>
        </w:rPr>
        <w:t>{</w:t>
      </w:r>
      <w:r w:rsidR="008D20D7">
        <w:rPr>
          <w:i/>
          <w:color w:val="FF0000"/>
          <w:u w:val="single"/>
          <w:lang w:eastAsia="el-GR"/>
        </w:rPr>
        <w:t>σ</w:t>
      </w:r>
      <w:r w:rsidRPr="00603221">
        <w:rPr>
          <w:i/>
          <w:color w:val="FF0000"/>
          <w:u w:val="single"/>
          <w:lang w:eastAsia="el-GR"/>
        </w:rPr>
        <w:t>ε περίπτωση μεμονωμένης εταιρίας:</w:t>
      </w:r>
      <w:r w:rsidRPr="00603221">
        <w:rPr>
          <w:lang w:eastAsia="el-GR"/>
        </w:rPr>
        <w:t xml:space="preserve"> της Εταιρίας ………. ΑΦΜ: ...... οδός …………. αριθμός … ΤΚ ………..,}</w:t>
      </w:r>
    </w:p>
    <w:p w14:paraId="2618B9BD" w14:textId="77777777" w:rsidR="00C43D6C" w:rsidRPr="00603221" w:rsidRDefault="00C43D6C" w:rsidP="00C43D6C">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1D9A5E6E" w14:textId="77777777" w:rsidR="00C43D6C" w:rsidRPr="00603221" w:rsidRDefault="00C43D6C" w:rsidP="00C43D6C">
      <w:pPr>
        <w:rPr>
          <w:lang w:eastAsia="el-GR"/>
        </w:rPr>
      </w:pPr>
      <w:r w:rsidRPr="00603221">
        <w:rPr>
          <w:lang w:eastAsia="el-GR"/>
        </w:rPr>
        <w:t>α) (πλήρη επωνυμία) …… ΑΦΜ…….….... οδός............................. αριθμός.................ΤΚ………………</w:t>
      </w:r>
    </w:p>
    <w:p w14:paraId="46256279" w14:textId="77777777" w:rsidR="00C43D6C" w:rsidRPr="00603221" w:rsidRDefault="00C43D6C" w:rsidP="00C43D6C">
      <w:pPr>
        <w:rPr>
          <w:lang w:eastAsia="el-GR"/>
        </w:rPr>
      </w:pPr>
      <w:r w:rsidRPr="00603221">
        <w:rPr>
          <w:lang w:eastAsia="el-GR"/>
        </w:rPr>
        <w:t>β) (πλήρη επωνυμία) …… ΑΦΜ…….….... οδός............................. αριθμός.................ΤΚ………………</w:t>
      </w:r>
    </w:p>
    <w:p w14:paraId="233FA4DC" w14:textId="77777777" w:rsidR="00C43D6C" w:rsidRPr="00603221" w:rsidRDefault="00C43D6C" w:rsidP="00C43D6C">
      <w:pPr>
        <w:rPr>
          <w:lang w:eastAsia="el-GR"/>
        </w:rPr>
      </w:pPr>
      <w:r w:rsidRPr="00603221">
        <w:rPr>
          <w:lang w:eastAsia="el-GR"/>
        </w:rPr>
        <w:t>γ) (πλήρη επωνυμία) …… ΑΦΜ…….….... οδός............................. αριθμός.................ΤΚ………………</w:t>
      </w:r>
    </w:p>
    <w:p w14:paraId="5BA44AC9" w14:textId="77777777" w:rsidR="00C43D6C" w:rsidRPr="00603221" w:rsidRDefault="00C43D6C" w:rsidP="00C43D6C">
      <w:pPr>
        <w:spacing w:line="276" w:lineRule="auto"/>
        <w:rPr>
          <w:color w:val="000000" w:themeColor="text1"/>
        </w:rPr>
      </w:pPr>
      <w:r w:rsidRPr="00603221">
        <w:rPr>
          <w:color w:val="000000" w:themeColor="text1"/>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rPr>
        <w:t>ιδιότητάς</w:t>
      </w:r>
      <w:proofErr w:type="spellEnd"/>
      <w:r w:rsidRPr="00603221">
        <w:rPr>
          <w:color w:val="000000" w:themeColor="text1"/>
        </w:rPr>
        <w:t xml:space="preserve"> τους ως μελών της Ένωσης ή Κοινοπραξίας.}</w:t>
      </w:r>
    </w:p>
    <w:p w14:paraId="48D5EA12" w14:textId="77777777" w:rsidR="00C43D6C" w:rsidRPr="00603221" w:rsidRDefault="00C43D6C" w:rsidP="00C43D6C">
      <w:pPr>
        <w:spacing w:line="276" w:lineRule="auto"/>
        <w:rPr>
          <w:color w:val="000000" w:themeColor="text1"/>
        </w:rPr>
      </w:pPr>
      <w:r w:rsidRPr="00603221">
        <w:rPr>
          <w:color w:val="000000" w:themeColor="text1"/>
        </w:rPr>
        <w:t xml:space="preserve">για την λήψη προκαταβολής για τη χορήγηση του …% </w:t>
      </w:r>
      <w:r w:rsidRPr="00603221">
        <w:rPr>
          <w:color w:val="000000" w:themeColor="text1"/>
          <w:lang w:eastAsia="el-GR"/>
        </w:rPr>
        <w:t xml:space="preserve">(συμπληρώνετε το συνολικό ποσοστό της λαμβανόμενης προκαταβολής) </w:t>
      </w:r>
      <w:r w:rsidRPr="00603221">
        <w:rPr>
          <w:color w:val="000000" w:themeColor="text1"/>
        </w:rPr>
        <w:t xml:space="preserve">της συμβατικής αξίας μη περιλαμβανομένου του ΦΠΑ, ευρώ ………… </w:t>
      </w:r>
      <w:r w:rsidRPr="00603221">
        <w:rPr>
          <w:color w:val="000000" w:themeColor="text1"/>
          <w:lang w:eastAsia="el-GR"/>
        </w:rPr>
        <w:t xml:space="preserve">(συμπληρώνετε το συνολικό ποσό της λαμβανόμενης προκαταβολής) </w:t>
      </w:r>
      <w:r w:rsidRPr="00603221">
        <w:rPr>
          <w:color w:val="000000" w:themeColor="text1"/>
        </w:rPr>
        <w:t xml:space="preserve">σύμφωνα με τη σύμβαση 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xml:space="preserve">…………. για εκτέλεση του έργου </w:t>
      </w:r>
      <w:r w:rsidRPr="00603221">
        <w:rPr>
          <w:color w:val="000000" w:themeColor="text1"/>
          <w:lang w:eastAsia="el-GR"/>
        </w:rPr>
        <w:t xml:space="preserve">(συμπληρώνετε τον τίτλο του έργου) </w:t>
      </w:r>
      <w:r w:rsidRPr="00603221">
        <w:rPr>
          <w:color w:val="000000" w:themeColor="text1"/>
        </w:rPr>
        <w:t xml:space="preserve">……… ……… συνολικής αξίας </w:t>
      </w:r>
      <w:r w:rsidRPr="00603221">
        <w:rPr>
          <w:color w:val="000000" w:themeColor="text1"/>
          <w:lang w:eastAsia="el-GR"/>
        </w:rPr>
        <w:t xml:space="preserve">(συμπληρώνετε το συνολικό συμβατικό τίμημα με διευκρίνιση εάν περιλαμβάνει ή όχι τον ΦΠΑ) </w:t>
      </w:r>
      <w:r w:rsidRPr="00603221">
        <w:rPr>
          <w:color w:val="000000" w:themeColor="text1"/>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51818157" w14:textId="77777777" w:rsidR="00C43D6C" w:rsidRPr="00603221" w:rsidRDefault="00C43D6C" w:rsidP="00C43D6C">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04BC769" w14:textId="77777777" w:rsidR="00C43D6C" w:rsidRPr="00603221" w:rsidRDefault="00C43D6C" w:rsidP="00C43D6C">
      <w:pPr>
        <w:spacing w:line="276" w:lineRule="auto"/>
        <w:rPr>
          <w:color w:val="000000" w:themeColor="text1"/>
        </w:rPr>
      </w:pPr>
      <w:r w:rsidRPr="00603221">
        <w:rPr>
          <w:color w:val="000000" w:themeColor="text1"/>
        </w:rPr>
        <w:t xml:space="preserve">Η παρούσα ισχύει </w:t>
      </w:r>
      <w:r w:rsidRPr="00603221">
        <w:rPr>
          <w:iCs/>
          <w:color w:val="000000" w:themeColor="text1"/>
        </w:rPr>
        <w:t>μέχρι και την ………………</w:t>
      </w:r>
      <w:r>
        <w:rPr>
          <w:iCs/>
          <w:color w:val="000000" w:themeColor="text1"/>
        </w:rPr>
        <w:t xml:space="preserve"> </w:t>
      </w:r>
      <w:r w:rsidRPr="00603221">
        <w:rPr>
          <w:iCs/>
          <w:color w:val="000000" w:themeColor="text1"/>
        </w:rPr>
        <w:t>(Σημείωση προς την Τράπεζα</w:t>
      </w:r>
      <w:r w:rsidRPr="00603221">
        <w:rPr>
          <w:b/>
          <w:color w:val="000000" w:themeColor="text1"/>
        </w:rPr>
        <w:t xml:space="preserve">: διάρκεια ισχύος σύμφωνα με την </w:t>
      </w:r>
      <w:r w:rsidRPr="0034168D">
        <w:rPr>
          <w:b/>
          <w:color w:val="000000" w:themeColor="text1"/>
        </w:rPr>
        <w:t xml:space="preserve">παρ. 4.1 της </w:t>
      </w:r>
      <w:r w:rsidRPr="00603221">
        <w:rPr>
          <w:b/>
          <w:color w:val="000000" w:themeColor="text1"/>
        </w:rPr>
        <w:t xml:space="preserve">παρούσας </w:t>
      </w:r>
      <w:r w:rsidRPr="00603221">
        <w:rPr>
          <w:iCs/>
          <w:color w:val="000000" w:themeColor="text1"/>
        </w:rPr>
        <w:t>)</w:t>
      </w:r>
      <w:r w:rsidRPr="00603221">
        <w:rPr>
          <w:color w:val="000000" w:themeColor="text1"/>
        </w:rPr>
        <w:t>.</w:t>
      </w:r>
    </w:p>
    <w:p w14:paraId="262DFB0F" w14:textId="2272C7A8" w:rsidR="00C43D6C" w:rsidRDefault="00C43D6C" w:rsidP="00C43D6C">
      <w:pPr>
        <w:overflowPunct w:val="0"/>
        <w:autoSpaceDE w:val="0"/>
        <w:autoSpaceDN w:val="0"/>
        <w:adjustRightInd w:val="0"/>
        <w:spacing w:line="276" w:lineRule="auto"/>
        <w:textAlignment w:val="baseline"/>
        <w:rPr>
          <w:color w:val="000000" w:themeColor="text1"/>
        </w:rPr>
      </w:pPr>
      <w:r w:rsidRPr="00603221">
        <w:rPr>
          <w:color w:val="000000" w:themeColor="text1"/>
        </w:rPr>
        <w:lastRenderedPageBreak/>
        <w:t xml:space="preserve">Σε περίπτωση κατάπτωσης της εγγύησης, το ποσό της κατάπτωσης υπόκειται στο εκάστοτε ισχύον </w:t>
      </w:r>
      <w:r w:rsidR="00700D4A">
        <w:rPr>
          <w:color w:val="000000" w:themeColor="text1"/>
        </w:rPr>
        <w:t>ψ</w:t>
      </w:r>
      <w:r w:rsidR="00700D4A" w:rsidRPr="00700D4A">
        <w:rPr>
          <w:color w:val="000000" w:themeColor="text1"/>
        </w:rPr>
        <w:t>ηφιακό τέλος συναλλαγής</w:t>
      </w:r>
      <w:r w:rsidRPr="00603221">
        <w:rPr>
          <w:color w:val="000000" w:themeColor="text1"/>
        </w:rPr>
        <w:t>.</w:t>
      </w:r>
    </w:p>
    <w:p w14:paraId="17BF2204" w14:textId="2057FAB1" w:rsidR="006472CE" w:rsidRDefault="006472CE" w:rsidP="00C43D6C">
      <w:pPr>
        <w:overflowPunct w:val="0"/>
        <w:autoSpaceDE w:val="0"/>
        <w:autoSpaceDN w:val="0"/>
        <w:adjustRightInd w:val="0"/>
        <w:spacing w:line="276" w:lineRule="auto"/>
        <w:textAlignment w:val="baseline"/>
        <w:rPr>
          <w:color w:val="000000" w:themeColor="text1"/>
        </w:rPr>
      </w:pPr>
      <w:r w:rsidRPr="006472CE">
        <w:rPr>
          <w:color w:val="000000" w:themeColor="text1"/>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Pr>
          <w:color w:val="000000" w:themeColor="text1"/>
        </w:rPr>
        <w:t>.</w:t>
      </w:r>
    </w:p>
    <w:p w14:paraId="02A42DED" w14:textId="77777777" w:rsidR="008D20D7" w:rsidRPr="00603221" w:rsidRDefault="008D20D7" w:rsidP="008D20D7">
      <w:pPr>
        <w:spacing w:line="276" w:lineRule="auto"/>
        <w:jc w:val="right"/>
      </w:pPr>
      <w:r w:rsidRPr="00603221">
        <w:t>(Εξουσιοδοτημένη υπογραφή)</w:t>
      </w:r>
    </w:p>
    <w:p w14:paraId="1CCA34FD" w14:textId="04D3C207" w:rsidR="00BA0D36" w:rsidRDefault="00BA0D36">
      <w:pPr>
        <w:suppressAutoHyphens w:val="0"/>
        <w:spacing w:after="0" w:line="240" w:lineRule="auto"/>
        <w:jc w:val="left"/>
        <w:rPr>
          <w:color w:val="000000" w:themeColor="text1"/>
        </w:rPr>
      </w:pPr>
      <w:r>
        <w:rPr>
          <w:color w:val="000000" w:themeColor="text1"/>
        </w:rPr>
        <w:br w:type="page"/>
      </w:r>
    </w:p>
    <w:p w14:paraId="4AC7451C" w14:textId="77777777" w:rsidR="008D20D7" w:rsidRPr="00603221" w:rsidRDefault="008D20D7" w:rsidP="00BF716E">
      <w:pPr>
        <w:overflowPunct w:val="0"/>
        <w:autoSpaceDE w:val="0"/>
        <w:autoSpaceDN w:val="0"/>
        <w:adjustRightInd w:val="0"/>
        <w:spacing w:line="276" w:lineRule="auto"/>
        <w:jc w:val="right"/>
        <w:textAlignment w:val="baseline"/>
        <w:rPr>
          <w:color w:val="000000" w:themeColor="text1"/>
        </w:rPr>
      </w:pPr>
    </w:p>
    <w:p w14:paraId="4D05484A" w14:textId="77777777" w:rsidR="00C43D6C" w:rsidRDefault="00C43D6C" w:rsidP="00C43D6C">
      <w:pPr>
        <w:pStyle w:val="33"/>
        <w:numPr>
          <w:ilvl w:val="0"/>
          <w:numId w:val="1"/>
        </w:numPr>
        <w:ind w:left="720" w:hanging="360"/>
        <w:rPr>
          <w:szCs w:val="22"/>
          <w:lang w:eastAsia="el-GR"/>
        </w:rPr>
      </w:pPr>
      <w:bookmarkStart w:id="542" w:name="_Toc183511971"/>
      <w:bookmarkStart w:id="543" w:name="_Toc189814776"/>
      <w:r w:rsidRPr="0034168D">
        <w:rPr>
          <w:szCs w:val="22"/>
          <w:lang w:eastAsia="el-GR"/>
        </w:rPr>
        <w:t>Εγγυητική Επιστολή Καλής Λειτουργίας</w:t>
      </w:r>
      <w:bookmarkEnd w:id="542"/>
      <w:bookmarkEnd w:id="543"/>
    </w:p>
    <w:p w14:paraId="5EB3108E" w14:textId="77777777" w:rsidR="00C43D6C" w:rsidRPr="00603221" w:rsidRDefault="00C43D6C" w:rsidP="00C43D6C">
      <w:pPr>
        <w:suppressAutoHyphens w:val="0"/>
        <w:spacing w:after="0"/>
        <w:jc w:val="left"/>
      </w:pPr>
    </w:p>
    <w:p w14:paraId="168EF0FA" w14:textId="77777777" w:rsidR="00C43D6C" w:rsidRPr="00603221" w:rsidRDefault="00C43D6C" w:rsidP="00C43D6C">
      <w:pPr>
        <w:spacing w:line="276" w:lineRule="auto"/>
      </w:pPr>
      <w:r w:rsidRPr="00603221">
        <w:t>ΕΚΔΟΤΗΣ: .......................................................................</w:t>
      </w:r>
    </w:p>
    <w:p w14:paraId="04BF750D" w14:textId="77777777" w:rsidR="00C43D6C" w:rsidRPr="00603221" w:rsidRDefault="00C43D6C" w:rsidP="00C43D6C">
      <w:pPr>
        <w:spacing w:line="276" w:lineRule="auto"/>
        <w:jc w:val="right"/>
      </w:pPr>
      <w:r w:rsidRPr="00603221">
        <w:t>Ημερομηνία έκδοσης: ...........................</w:t>
      </w:r>
    </w:p>
    <w:p w14:paraId="3FFA191D" w14:textId="77777777" w:rsidR="00C43D6C" w:rsidRPr="00603221" w:rsidRDefault="00C43D6C" w:rsidP="00C43D6C">
      <w:pPr>
        <w:spacing w:line="276" w:lineRule="auto"/>
      </w:pPr>
      <w:r w:rsidRPr="00603221">
        <w:t xml:space="preserve">Προς: </w:t>
      </w:r>
    </w:p>
    <w:p w14:paraId="78A23982" w14:textId="77777777" w:rsidR="00C43D6C" w:rsidRDefault="00C43D6C" w:rsidP="00C43D6C">
      <w:pPr>
        <w:rPr>
          <w:lang w:eastAsia="el-GR"/>
        </w:rPr>
      </w:pPr>
      <w:r>
        <w:rPr>
          <w:lang w:eastAsia="el-GR"/>
        </w:rPr>
        <w:t xml:space="preserve">Κύριο του Έργου </w:t>
      </w:r>
    </w:p>
    <w:p w14:paraId="0285377A" w14:textId="77777777" w:rsidR="00C43D6C" w:rsidRPr="00603221" w:rsidRDefault="00C43D6C" w:rsidP="00C43D6C">
      <w:r w:rsidRPr="00603221">
        <w:t xml:space="preserve">Εγγύηση μας υπ’ </w:t>
      </w:r>
      <w:proofErr w:type="spellStart"/>
      <w:r w:rsidRPr="00603221">
        <w:t>αριθμ</w:t>
      </w:r>
      <w:proofErr w:type="spellEnd"/>
      <w:r w:rsidRPr="00603221">
        <w:t xml:space="preserve">. ……………….. ποσού ………………….……. ευρώ </w:t>
      </w:r>
    </w:p>
    <w:p w14:paraId="4BADF18D" w14:textId="77777777" w:rsidR="00C43D6C" w:rsidRPr="00603221" w:rsidRDefault="00C43D6C" w:rsidP="00C43D6C">
      <w:pPr>
        <w:rPr>
          <w:lang w:eastAsia="el-GR"/>
        </w:rPr>
      </w:pPr>
      <w:r w:rsidRPr="00603221">
        <w:rPr>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eastAsia="el-GR"/>
        </w:rPr>
        <w:t>διζήσεως</w:t>
      </w:r>
      <w:proofErr w:type="spellEnd"/>
      <w:r w:rsidRPr="00603221">
        <w:rPr>
          <w:lang w:eastAsia="el-GR"/>
        </w:rPr>
        <w:t>, μέχρι του ποσού των ευρώ ……………………………………………υπέρ του</w:t>
      </w:r>
    </w:p>
    <w:p w14:paraId="6B188AD6" w14:textId="77777777" w:rsidR="00C43D6C" w:rsidRPr="00603221" w:rsidRDefault="00C43D6C" w:rsidP="00C43D6C">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279311B4" w14:textId="77777777" w:rsidR="00C43D6C" w:rsidRPr="00603221" w:rsidRDefault="00C43D6C" w:rsidP="00C43D6C">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501AF7D6" w14:textId="77777777" w:rsidR="00C43D6C" w:rsidRPr="00603221" w:rsidRDefault="00C43D6C" w:rsidP="00C43D6C">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35A2B797" w14:textId="77777777" w:rsidR="00C43D6C" w:rsidRPr="00603221" w:rsidRDefault="00C43D6C" w:rsidP="00C43D6C">
      <w:pPr>
        <w:rPr>
          <w:lang w:eastAsia="el-GR"/>
        </w:rPr>
      </w:pPr>
      <w:r w:rsidRPr="00603221">
        <w:rPr>
          <w:lang w:eastAsia="el-GR"/>
        </w:rPr>
        <w:t>α) (πλήρη επωνυμία) …… ΑΦΜ…….….... οδός............................. αριθμός.................ΤΚ………………</w:t>
      </w:r>
    </w:p>
    <w:p w14:paraId="3E69F672" w14:textId="77777777" w:rsidR="00C43D6C" w:rsidRPr="00603221" w:rsidRDefault="00C43D6C" w:rsidP="00C43D6C">
      <w:pPr>
        <w:rPr>
          <w:lang w:eastAsia="el-GR"/>
        </w:rPr>
      </w:pPr>
      <w:r w:rsidRPr="00603221">
        <w:rPr>
          <w:lang w:eastAsia="el-GR"/>
        </w:rPr>
        <w:t>β) (πλήρη επωνυμία) …… ΑΦΜ…….….... οδός............................. αριθμός.................ΤΚ………………</w:t>
      </w:r>
    </w:p>
    <w:p w14:paraId="02203E0C" w14:textId="77777777" w:rsidR="00C43D6C" w:rsidRPr="00603221" w:rsidRDefault="00C43D6C" w:rsidP="00C43D6C">
      <w:pPr>
        <w:rPr>
          <w:lang w:eastAsia="el-GR"/>
        </w:rPr>
      </w:pPr>
      <w:r w:rsidRPr="00603221">
        <w:rPr>
          <w:lang w:eastAsia="el-GR"/>
        </w:rPr>
        <w:t>γ) (πλήρη επωνυμία) …… ΑΦΜ…….….... οδός............................. αριθμός.................ΤΚ………………</w:t>
      </w:r>
    </w:p>
    <w:p w14:paraId="29F9028A" w14:textId="77777777" w:rsidR="00C43D6C" w:rsidRPr="00603221" w:rsidRDefault="00C43D6C" w:rsidP="00C43D6C">
      <w:pPr>
        <w:spacing w:line="276" w:lineRule="auto"/>
        <w:rPr>
          <w:color w:val="000000" w:themeColor="text1"/>
        </w:rPr>
      </w:pPr>
      <w:r w:rsidRPr="00603221">
        <w:rPr>
          <w:color w:val="000000" w:themeColor="text1"/>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rPr>
        <w:t>ιδιότητάς</w:t>
      </w:r>
      <w:proofErr w:type="spellEnd"/>
      <w:r w:rsidRPr="00603221">
        <w:rPr>
          <w:color w:val="000000" w:themeColor="text1"/>
        </w:rPr>
        <w:t xml:space="preserve"> τους ως μελών της Ένωσης ή Κοινοπραξίας.}</w:t>
      </w:r>
    </w:p>
    <w:p w14:paraId="50E33A1B" w14:textId="77777777" w:rsidR="00C43D6C" w:rsidRPr="00603221" w:rsidRDefault="00C43D6C" w:rsidP="00C43D6C">
      <w:pPr>
        <w:spacing w:line="276" w:lineRule="auto"/>
        <w:rPr>
          <w:color w:val="000000" w:themeColor="text1"/>
        </w:rPr>
      </w:pPr>
      <w:r w:rsidRPr="00603221">
        <w:t xml:space="preserve">για την καλή λειτουργία του αντικειμένου της σύμβασης </w:t>
      </w:r>
      <w:r w:rsidRPr="00603221">
        <w:rPr>
          <w:color w:val="000000" w:themeColor="text1"/>
        </w:rPr>
        <w:t xml:space="preserve">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w:t>
      </w:r>
    </w:p>
    <w:p w14:paraId="383903B6" w14:textId="77777777" w:rsidR="00C43D6C" w:rsidRPr="00603221" w:rsidRDefault="00C43D6C" w:rsidP="00C43D6C">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E503827" w14:textId="5A861312" w:rsidR="00C43D6C" w:rsidRPr="00603221" w:rsidRDefault="00C43D6C" w:rsidP="00C43D6C">
      <w:pPr>
        <w:spacing w:line="276" w:lineRule="auto"/>
        <w:rPr>
          <w:color w:val="000000" w:themeColor="text1"/>
        </w:rPr>
      </w:pPr>
      <w:r w:rsidRPr="00603221">
        <w:rPr>
          <w:color w:val="000000" w:themeColor="text1"/>
        </w:rPr>
        <w:t xml:space="preserve">Η παρούσα ισχύει </w:t>
      </w:r>
      <w:r w:rsidRPr="00603221">
        <w:rPr>
          <w:iCs/>
          <w:color w:val="000000" w:themeColor="text1"/>
        </w:rPr>
        <w:t>μέχρι και την ………………(Σημείωση προς την Τράπεζα</w:t>
      </w:r>
      <w:r w:rsidRPr="00603221">
        <w:rPr>
          <w:b/>
          <w:color w:val="000000" w:themeColor="text1"/>
        </w:rPr>
        <w:t xml:space="preserve">: διάρκεια ισχύος σύμφωνα </w:t>
      </w:r>
      <w:r w:rsidRPr="00990757">
        <w:rPr>
          <w:b/>
          <w:color w:val="000000" w:themeColor="text1"/>
        </w:rPr>
        <w:t>με την παρ. 4.1</w:t>
      </w:r>
      <w:r w:rsidR="00AC183D">
        <w:rPr>
          <w:b/>
          <w:color w:val="000000" w:themeColor="text1"/>
        </w:rPr>
        <w:t xml:space="preserve"> </w:t>
      </w:r>
      <w:r w:rsidRPr="00990757">
        <w:rPr>
          <w:b/>
          <w:color w:val="000000" w:themeColor="text1"/>
        </w:rPr>
        <w:t xml:space="preserve">της παρούσας </w:t>
      </w:r>
      <w:r w:rsidRPr="00990757">
        <w:rPr>
          <w:iCs/>
          <w:color w:val="000000" w:themeColor="text1"/>
        </w:rPr>
        <w:t>)»</w:t>
      </w:r>
      <w:r w:rsidRPr="00990757">
        <w:rPr>
          <w:color w:val="000000" w:themeColor="text1"/>
        </w:rPr>
        <w:t>.</w:t>
      </w:r>
    </w:p>
    <w:p w14:paraId="6687249B" w14:textId="286248CE" w:rsidR="00C43D6C" w:rsidRDefault="00C43D6C" w:rsidP="00C43D6C">
      <w:pPr>
        <w:overflowPunct w:val="0"/>
        <w:autoSpaceDE w:val="0"/>
        <w:autoSpaceDN w:val="0"/>
        <w:adjustRightInd w:val="0"/>
        <w:spacing w:line="276" w:lineRule="auto"/>
        <w:textAlignment w:val="baseline"/>
        <w:rPr>
          <w:color w:val="000000" w:themeColor="text1"/>
        </w:rPr>
      </w:pPr>
      <w:r w:rsidRPr="00603221">
        <w:rPr>
          <w:color w:val="000000" w:themeColor="text1"/>
        </w:rPr>
        <w:t xml:space="preserve">Σε περίπτωση κατάπτωσης της εγγύησης, το ποσό της κατάπτωσης υπόκειται στο εκάστοτε ισχύον </w:t>
      </w:r>
      <w:r w:rsidR="00700D4A">
        <w:rPr>
          <w:color w:val="000000" w:themeColor="text1"/>
        </w:rPr>
        <w:t>ψ</w:t>
      </w:r>
      <w:r w:rsidR="00700D4A" w:rsidRPr="00700D4A">
        <w:rPr>
          <w:color w:val="000000" w:themeColor="text1"/>
        </w:rPr>
        <w:t>ηφιακό τέλος συναλλαγής</w:t>
      </w:r>
      <w:r w:rsidRPr="00603221">
        <w:rPr>
          <w:color w:val="000000" w:themeColor="text1"/>
        </w:rPr>
        <w:t>.</w:t>
      </w:r>
    </w:p>
    <w:p w14:paraId="1D4B39AD" w14:textId="52584EA7" w:rsidR="00BA0D36" w:rsidRPr="00700D4A" w:rsidRDefault="00BA0D36" w:rsidP="00C43D6C">
      <w:pPr>
        <w:overflowPunct w:val="0"/>
        <w:autoSpaceDE w:val="0"/>
        <w:autoSpaceDN w:val="0"/>
        <w:adjustRightInd w:val="0"/>
        <w:spacing w:line="276" w:lineRule="auto"/>
        <w:textAlignment w:val="baseline"/>
        <w:rPr>
          <w:color w:val="000000" w:themeColor="text1"/>
        </w:rPr>
      </w:pPr>
      <w:r w:rsidRPr="00BA0D36">
        <w:rPr>
          <w:color w:val="000000" w:themeColor="text1"/>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Pr>
          <w:color w:val="000000" w:themeColor="text1"/>
        </w:rPr>
        <w:t>.</w:t>
      </w:r>
    </w:p>
    <w:p w14:paraId="7567795E" w14:textId="77777777" w:rsidR="00C43D6C" w:rsidRPr="00603221" w:rsidRDefault="00C43D6C" w:rsidP="00C43D6C">
      <w:pPr>
        <w:jc w:val="right"/>
      </w:pPr>
      <w:r w:rsidRPr="00603221">
        <w:t>(Εξουσιοδοτημένη υπογραφή)</w:t>
      </w:r>
    </w:p>
    <w:p w14:paraId="1DA80968" w14:textId="77777777" w:rsidR="00C43D6C" w:rsidRDefault="00C43D6C" w:rsidP="00C43D6C">
      <w:pPr>
        <w:suppressAutoHyphens w:val="0"/>
        <w:spacing w:after="0"/>
        <w:jc w:val="left"/>
      </w:pPr>
      <w:r>
        <w:br w:type="page"/>
      </w:r>
    </w:p>
    <w:p w14:paraId="36290741" w14:textId="77777777" w:rsidR="00C43D6C" w:rsidRDefault="00C43D6C" w:rsidP="00C43D6C">
      <w:pPr>
        <w:pStyle w:val="12"/>
        <w:numPr>
          <w:ilvl w:val="0"/>
          <w:numId w:val="0"/>
        </w:numPr>
      </w:pPr>
      <w:bookmarkStart w:id="544" w:name="_Toc183511972"/>
      <w:bookmarkStart w:id="545" w:name="_Toc189814777"/>
      <w:r w:rsidRPr="00EC0931">
        <w:lastRenderedPageBreak/>
        <w:t>ΠΑΡΑΡΤΗΜΑ VΙIΙ – ΑΛΛΕΣ ΔΗΛΩΣΕΙΣ</w:t>
      </w:r>
      <w:bookmarkEnd w:id="544"/>
      <w:bookmarkEnd w:id="545"/>
    </w:p>
    <w:p w14:paraId="5F0808FA" w14:textId="77777777" w:rsidR="00C43D6C" w:rsidRDefault="00C43D6C" w:rsidP="00C43D6C"/>
    <w:p w14:paraId="524D39C8" w14:textId="77777777" w:rsidR="00C43D6C" w:rsidRPr="00C03FAF" w:rsidRDefault="00C43D6C" w:rsidP="00C43D6C">
      <w:pPr>
        <w:jc w:val="center"/>
        <w:rPr>
          <w:rFonts w:eastAsia="SimSun" w:cs="Tahoma"/>
          <w:bCs/>
          <w:lang w:eastAsia="el-GR" w:bidi="he-IL"/>
        </w:rPr>
      </w:pPr>
      <w:r w:rsidRPr="00C03FAF">
        <w:rPr>
          <w:rFonts w:eastAsia="SimSun" w:cs="Tahoma"/>
          <w:b/>
          <w:bCs/>
          <w:lang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77AE9B20" w14:textId="77777777" w:rsidR="00C43D6C" w:rsidRPr="00C03FAF" w:rsidRDefault="00C43D6C" w:rsidP="00C43D6C"/>
    <w:p w14:paraId="7CC36ABC" w14:textId="77777777" w:rsidR="008D20D7" w:rsidRPr="007113DC" w:rsidRDefault="008D20D7" w:rsidP="00BF716E">
      <w:pPr>
        <w:pStyle w:val="Default"/>
        <w:spacing w:before="120" w:after="120" w:line="276" w:lineRule="auto"/>
        <w:jc w:val="both"/>
        <w:rPr>
          <w:rFonts w:ascii="Tahoma" w:hAnsi="Tahoma" w:cs="Tahoma"/>
          <w:color w:val="auto"/>
          <w:sz w:val="22"/>
          <w:szCs w:val="22"/>
          <w:lang w:eastAsia="el-GR" w:bidi="he-IL"/>
        </w:rPr>
      </w:pPr>
      <w:bookmarkStart w:id="546" w:name="_Toc183511973"/>
      <w:r w:rsidRPr="007113DC">
        <w:rPr>
          <w:rFonts w:ascii="Tahoma" w:eastAsia="Times New Roman" w:hAnsi="Tahoma" w:cs="Tahoma"/>
          <w:color w:val="auto"/>
          <w:sz w:val="22"/>
          <w:szCs w:val="22"/>
          <w:lang w:eastAsia="el-GR" w:bidi="he-IL"/>
        </w:rPr>
        <w:t>«</w:t>
      </w:r>
      <w:r w:rsidRPr="00E576A6">
        <w:rPr>
          <w:rFonts w:ascii="Tahoma" w:eastAsia="Times New Roman" w:hAnsi="Tahoma" w:cs="Tahoma"/>
          <w:color w:val="auto"/>
          <w:sz w:val="22"/>
          <w:szCs w:val="22"/>
          <w:lang w:eastAsia="el-GR" w:bidi="he-IL"/>
        </w:rPr>
        <w:t xml:space="preserve">Δηλώνω υπεύθυνα ότι δεν υπάρχει 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Pr="007113DC">
        <w:rPr>
          <w:rFonts w:ascii="Tahoma" w:hAnsi="Tahoma" w:cs="Tahoma"/>
          <w:color w:val="auto"/>
          <w:sz w:val="22"/>
          <w:szCs w:val="22"/>
          <w:lang w:eastAsia="el-GR" w:bidi="he-IL"/>
        </w:rPr>
        <w:t xml:space="preserve"> Συγκεκριμένα δηλώνω ότι :</w:t>
      </w:r>
    </w:p>
    <w:p w14:paraId="6FE29B2A" w14:textId="77777777" w:rsidR="008D20D7" w:rsidRPr="007113DC" w:rsidRDefault="008D20D7" w:rsidP="00BF716E">
      <w:pPr>
        <w:pStyle w:val="a6"/>
        <w:numPr>
          <w:ilvl w:val="0"/>
          <w:numId w:val="58"/>
        </w:numPr>
        <w:suppressAutoHyphens w:val="0"/>
        <w:autoSpaceDE w:val="0"/>
        <w:autoSpaceDN w:val="0"/>
        <w:adjustRightInd w:val="0"/>
        <w:spacing w:before="120" w:line="276" w:lineRule="auto"/>
        <w:ind w:left="714" w:hanging="357"/>
        <w:contextualSpacing w:val="0"/>
        <w:rPr>
          <w:lang w:eastAsia="el-GR" w:bidi="he-IL"/>
        </w:rPr>
      </w:pPr>
      <w:r w:rsidRPr="00CA0B86">
        <w:rPr>
          <w:lang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6367979C" w14:textId="77777777" w:rsidR="008D20D7" w:rsidRPr="00E576A6" w:rsidRDefault="008D20D7" w:rsidP="00BF716E">
      <w:pPr>
        <w:pStyle w:val="a6"/>
        <w:numPr>
          <w:ilvl w:val="0"/>
          <w:numId w:val="58"/>
        </w:numPr>
        <w:suppressAutoHyphens w:val="0"/>
        <w:autoSpaceDE w:val="0"/>
        <w:autoSpaceDN w:val="0"/>
        <w:adjustRightInd w:val="0"/>
        <w:spacing w:before="120" w:line="276" w:lineRule="auto"/>
        <w:ind w:left="714" w:hanging="357"/>
        <w:contextualSpacing w:val="0"/>
        <w:rPr>
          <w:iCs/>
          <w:lang w:eastAsia="el-GR" w:bidi="he-IL"/>
        </w:rPr>
      </w:pPr>
      <w:r w:rsidRPr="00CA0B86">
        <w:rPr>
          <w:iCs/>
          <w:lang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18303788" w14:textId="77777777" w:rsidR="008D20D7" w:rsidRPr="007113DC" w:rsidRDefault="008D20D7" w:rsidP="00BF716E">
      <w:pPr>
        <w:pStyle w:val="a6"/>
        <w:numPr>
          <w:ilvl w:val="0"/>
          <w:numId w:val="58"/>
        </w:numPr>
        <w:suppressAutoHyphens w:val="0"/>
        <w:autoSpaceDE w:val="0"/>
        <w:autoSpaceDN w:val="0"/>
        <w:adjustRightInd w:val="0"/>
        <w:spacing w:before="120" w:line="276" w:lineRule="auto"/>
        <w:ind w:left="714" w:hanging="357"/>
        <w:contextualSpacing w:val="0"/>
        <w:rPr>
          <w:lang w:eastAsia="el-GR" w:bidi="he-IL"/>
        </w:rPr>
      </w:pPr>
      <w:r w:rsidRPr="00CA0B86">
        <w:rPr>
          <w:iCs/>
          <w:lang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Pr="007113DC">
        <w:rPr>
          <w:lang w:eastAsia="el-GR" w:bidi="he-IL"/>
        </w:rPr>
        <w:t>,</w:t>
      </w:r>
    </w:p>
    <w:p w14:paraId="0CCF198D" w14:textId="77777777" w:rsidR="008D20D7" w:rsidRPr="00BC1917" w:rsidRDefault="008D20D7" w:rsidP="00BF716E">
      <w:pPr>
        <w:pStyle w:val="a6"/>
        <w:numPr>
          <w:ilvl w:val="0"/>
          <w:numId w:val="58"/>
        </w:numPr>
        <w:suppressAutoHyphens w:val="0"/>
        <w:spacing w:before="120" w:line="276" w:lineRule="auto"/>
        <w:ind w:left="714" w:hanging="357"/>
        <w:contextualSpacing w:val="0"/>
        <w:rPr>
          <w:iCs/>
        </w:rPr>
      </w:pPr>
      <w:r w:rsidRPr="00CA0B86">
        <w:rPr>
          <w:iCs/>
          <w:lang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59659A5E" w14:textId="77777777" w:rsidR="00C43D6C" w:rsidRPr="00BF716E" w:rsidRDefault="00C43D6C" w:rsidP="00C43D6C">
      <w:pPr>
        <w:pStyle w:val="12"/>
        <w:numPr>
          <w:ilvl w:val="0"/>
          <w:numId w:val="0"/>
        </w:numPr>
        <w:rPr>
          <w:sz w:val="22"/>
          <w:szCs w:val="22"/>
        </w:rPr>
      </w:pPr>
      <w:bookmarkStart w:id="547" w:name="_Toc189814778"/>
      <w:r w:rsidRPr="00BF716E">
        <w:rPr>
          <w:sz w:val="22"/>
          <w:szCs w:val="22"/>
        </w:rPr>
        <w:lastRenderedPageBreak/>
        <w:t>ΠΑΡΑΡΤΗΜΑ IΧ. ΕΝΗΜΕΡΩΣΗ ΓΙΑ ΤΗΝ ΕΠΕΞΕΡΓΑΣΙΑ ΠΡΟΣΩΠΙΚΩΝ ΔΕΔΟΜΕΝΩΝ</w:t>
      </w:r>
      <w:bookmarkEnd w:id="546"/>
      <w:bookmarkEnd w:id="547"/>
    </w:p>
    <w:p w14:paraId="29DFFCBD" w14:textId="77777777" w:rsidR="00C43D6C" w:rsidRDefault="00C43D6C" w:rsidP="00C43D6C">
      <w: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10EFAA6A" w14:textId="77777777" w:rsidR="00C43D6C" w:rsidRDefault="00C43D6C" w:rsidP="00C43D6C">
      <w: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569707C" w14:textId="77777777" w:rsidR="00C43D6C" w:rsidRDefault="00C43D6C" w:rsidP="00C43D6C">
      <w: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490D25EE" w14:textId="77777777" w:rsidR="00C43D6C" w:rsidRDefault="00C43D6C" w:rsidP="00C43D6C">
      <w:r>
        <w:t xml:space="preserve">ΙΙΙ. Αποδέκτες των ανωτέρω (υπό Α) δεδομένων στους οποίους κοινοποιούνται είναι: </w:t>
      </w:r>
    </w:p>
    <w:p w14:paraId="1874EFFC" w14:textId="77777777" w:rsidR="00C43D6C" w:rsidRDefault="00C43D6C" w:rsidP="00C43D6C">
      <w: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t>προστηθέντες</w:t>
      </w:r>
      <w:proofErr w:type="spellEnd"/>
      <w:r>
        <w:t xml:space="preserve"> της, υπό τον όρο της τήρησης σε κάθε περίπτωση του απορρήτου.</w:t>
      </w:r>
    </w:p>
    <w:p w14:paraId="592745D3" w14:textId="77777777" w:rsidR="00C43D6C" w:rsidRDefault="00C43D6C" w:rsidP="00C43D6C">
      <w:r>
        <w:t>(β) Το Δημόσιο, άλλοι δημόσιοι φορείς ή δικαστικές αρχές ή άλλες αρχές ή δικαιοδοτικά όργανα, στο πλαίσιο των αρμοδιοτήτων τους.</w:t>
      </w:r>
    </w:p>
    <w:p w14:paraId="52AEA118" w14:textId="77777777" w:rsidR="00C43D6C" w:rsidRDefault="00C43D6C" w:rsidP="00C43D6C">
      <w: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1066EFB6" w14:textId="6F0E479D" w:rsidR="00C43D6C" w:rsidRDefault="00C43D6C" w:rsidP="00C43D6C">
      <w:r>
        <w:t>IV. Τα δεδομένα θα τηρούνται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5806D25C" w14:textId="77777777" w:rsidR="00C43D6C" w:rsidRDefault="00C43D6C" w:rsidP="00C43D6C">
      <w:r>
        <w:t>V.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8C10AEF" w14:textId="77777777" w:rsidR="00C43D6C" w:rsidRDefault="00C43D6C" w:rsidP="00C43D6C">
      <w:r>
        <w:t>VI. H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40CD41CD" w14:textId="77777777" w:rsidR="00C43D6C" w:rsidRDefault="00C43D6C" w:rsidP="00C43D6C">
      <w:pPr>
        <w:pStyle w:val="12"/>
        <w:numPr>
          <w:ilvl w:val="0"/>
          <w:numId w:val="0"/>
        </w:numPr>
      </w:pPr>
      <w:bookmarkStart w:id="548" w:name="_Toc183511974"/>
      <w:bookmarkStart w:id="549" w:name="_Toc189814779"/>
      <w:r w:rsidRPr="00425504">
        <w:lastRenderedPageBreak/>
        <w:t>ΠΑΡΑΡΤΗΜΑ X – ΡΗΤΡΑ ΑΚΕΡΑΙΟΤΗΤΑΣ</w:t>
      </w:r>
      <w:bookmarkEnd w:id="548"/>
      <w:bookmarkEnd w:id="549"/>
    </w:p>
    <w:p w14:paraId="1D621A2F" w14:textId="77777777" w:rsidR="00C43D6C" w:rsidRDefault="00C43D6C" w:rsidP="00C43D6C">
      <w: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7934634" w14:textId="77777777" w:rsidR="00C43D6C" w:rsidRDefault="00C43D6C" w:rsidP="00C43D6C">
      <w:r>
        <w:t>Ειδικότερα, ο Ανάδοχος δηλώνει ότι:</w:t>
      </w:r>
    </w:p>
    <w:p w14:paraId="47F91D85" w14:textId="77777777" w:rsidR="00C43D6C" w:rsidRDefault="00C43D6C" w:rsidP="00C43D6C">
      <w: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3AEE4EFC" w14:textId="77777777" w:rsidR="00C43D6C" w:rsidRDefault="00C43D6C" w:rsidP="00C43D6C">
      <w: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358E0F4" w14:textId="77777777" w:rsidR="00C43D6C" w:rsidRDefault="00C43D6C" w:rsidP="00C43D6C">
      <w: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63BACE73" w14:textId="77777777" w:rsidR="00C43D6C" w:rsidRDefault="00C43D6C" w:rsidP="00C43D6C">
      <w: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108EFB81" w14:textId="77777777" w:rsidR="00C43D6C" w:rsidRDefault="00C43D6C" w:rsidP="00C43D6C">
      <w: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585342A7" w14:textId="77777777" w:rsidR="00C43D6C" w:rsidRDefault="00C43D6C" w:rsidP="00C43D6C">
      <w:r>
        <w:t xml:space="preserve">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w:t>
      </w:r>
      <w:proofErr w:type="spellStart"/>
      <w:r>
        <w:t>νομίμων</w:t>
      </w:r>
      <w:proofErr w:type="spellEnd"/>
      <w:r>
        <w:t xml:space="preserve">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0D30E2C1" w14:textId="77777777" w:rsidR="00C43D6C" w:rsidRDefault="00C43D6C" w:rsidP="00C43D6C">
      <w: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777B0AD" w14:textId="77777777" w:rsidR="00C43D6C" w:rsidRDefault="00C43D6C" w:rsidP="00C43D6C">
      <w:r>
        <w:t xml:space="preserve">8) ότι θα δηλώσει στην Εταιρεία, αμελλητί με την </w:t>
      </w:r>
      <w:proofErr w:type="spellStart"/>
      <w:r>
        <w:t>περιέλευση</w:t>
      </w:r>
      <w:proofErr w:type="spellEnd"/>
      <w:r>
        <w:t xml:space="preserve">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t>νομίμων</w:t>
      </w:r>
      <w:proofErr w:type="spellEnd"/>
      <w:r>
        <w:t xml:space="preserve"> ή εξουσιοδοτημένων εκπροσώπων του, υπαλλήλων ή συνεργατών του που χρησιμοποιούνται για την εκτέλεση της Σύμβασης </w:t>
      </w:r>
      <w:r>
        <w:lastRenderedPageBreak/>
        <w:t>(συμπεριλαμβανομένων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35C196EB" w14:textId="77777777" w:rsidR="00C43D6C" w:rsidRDefault="00C43D6C" w:rsidP="00C43D6C">
      <w: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5EC78671" w14:textId="77777777" w:rsidR="00C43D6C" w:rsidRDefault="00C43D6C" w:rsidP="00C43D6C"/>
    <w:p w14:paraId="277D8B6C" w14:textId="77777777" w:rsidR="00C43D6C" w:rsidRDefault="00C43D6C" w:rsidP="00C43D6C"/>
    <w:p w14:paraId="165A7711" w14:textId="77777777" w:rsidR="00C43D6C" w:rsidRDefault="00C43D6C" w:rsidP="00C43D6C"/>
    <w:p w14:paraId="27968FEF" w14:textId="77777777" w:rsidR="00C43D6C" w:rsidRDefault="00C43D6C" w:rsidP="00C43D6C"/>
    <w:p w14:paraId="561C859C" w14:textId="77777777" w:rsidR="00C43D6C" w:rsidRDefault="00C43D6C" w:rsidP="00C43D6C"/>
    <w:p w14:paraId="1F3E9DF2" w14:textId="77777777" w:rsidR="00C43D6C" w:rsidRDefault="00C43D6C" w:rsidP="00C43D6C"/>
    <w:p w14:paraId="403E1273" w14:textId="77777777" w:rsidR="00C43D6C" w:rsidRDefault="00C43D6C" w:rsidP="00C43D6C"/>
    <w:p w14:paraId="28568ED6" w14:textId="77777777" w:rsidR="00C43D6C" w:rsidRDefault="00C43D6C" w:rsidP="00C43D6C"/>
    <w:p w14:paraId="1BB25F0B" w14:textId="77777777" w:rsidR="00C43D6C" w:rsidRDefault="00C43D6C" w:rsidP="00C43D6C"/>
    <w:p w14:paraId="24F4DE6C" w14:textId="77777777" w:rsidR="00C43D6C" w:rsidRDefault="00C43D6C" w:rsidP="00C43D6C"/>
    <w:p w14:paraId="61059C44" w14:textId="77777777" w:rsidR="00C43D6C" w:rsidRDefault="00C43D6C" w:rsidP="00C43D6C"/>
    <w:p w14:paraId="2F48BE09" w14:textId="77777777" w:rsidR="00C43D6C" w:rsidRDefault="00C43D6C" w:rsidP="00C43D6C"/>
    <w:p w14:paraId="14AF373D" w14:textId="77777777" w:rsidR="00C43D6C" w:rsidRDefault="00C43D6C" w:rsidP="00C43D6C"/>
    <w:p w14:paraId="20E6DC14" w14:textId="77777777" w:rsidR="00C43D6C" w:rsidRDefault="00C43D6C" w:rsidP="00C43D6C"/>
    <w:p w14:paraId="5395B897" w14:textId="77777777" w:rsidR="00C43D6C" w:rsidRDefault="00C43D6C" w:rsidP="00C43D6C"/>
    <w:p w14:paraId="31D76414" w14:textId="77777777" w:rsidR="00C43D6C" w:rsidRDefault="00C43D6C" w:rsidP="00C43D6C"/>
    <w:p w14:paraId="0FABD546" w14:textId="5CA22FD7" w:rsidR="00C43D6C" w:rsidRDefault="00C43D6C" w:rsidP="00C43D6C">
      <w:pPr>
        <w:pStyle w:val="12"/>
        <w:numPr>
          <w:ilvl w:val="0"/>
          <w:numId w:val="0"/>
        </w:numPr>
      </w:pPr>
      <w:bookmarkStart w:id="550" w:name="_Toc183511976"/>
      <w:bookmarkStart w:id="551" w:name="_Toc189814780"/>
      <w:r>
        <w:lastRenderedPageBreak/>
        <w:t>ΠΑΡΑΡΤΗΜΑ XΙ – Ορισμοί οικονομικών όρων (γλωσσάρι)</w:t>
      </w:r>
      <w:bookmarkEnd w:id="550"/>
      <w:bookmarkEnd w:id="551"/>
      <w:r>
        <w:t xml:space="preserve"> </w:t>
      </w:r>
    </w:p>
    <w:p w14:paraId="4E218EAF" w14:textId="77777777" w:rsidR="00C43D6C" w:rsidRPr="00331581" w:rsidRDefault="00C43D6C" w:rsidP="00C43D6C">
      <w:pPr>
        <w:rPr>
          <w:rFonts w:cs="Tahoma"/>
          <w:szCs w:val="22"/>
        </w:rPr>
      </w:pPr>
      <w:r w:rsidRPr="00331581">
        <w:rPr>
          <w:rFonts w:cs="Tahoma"/>
          <w:szCs w:val="22"/>
        </w:rPr>
        <w:t>1. Γενική Κυβέρνηση: περιλαμβάνει τρία υποσύνολα/</w:t>
      </w:r>
      <w:proofErr w:type="spellStart"/>
      <w:r w:rsidRPr="00331581">
        <w:rPr>
          <w:rFonts w:cs="Tahoma"/>
          <w:szCs w:val="22"/>
        </w:rPr>
        <w:t>υποτομείς</w:t>
      </w:r>
      <w:proofErr w:type="spellEnd"/>
      <w:r w:rsidRPr="00331581">
        <w:rPr>
          <w:rFonts w:cs="Tahoma"/>
          <w:szCs w:val="22"/>
        </w:rPr>
        <w:t>: την Κεντρική Κυβέρνηση, τους Οργανισμούς Τοπικής Αυτοδιοίκησης (ΟΤΑ) και τους Οργανισμούς Κοινωνικής Ασφάλισης (ΟΚΑ).</w:t>
      </w:r>
    </w:p>
    <w:p w14:paraId="786BA883" w14:textId="77777777" w:rsidR="00C43D6C" w:rsidRPr="00331581" w:rsidRDefault="00C43D6C" w:rsidP="00C43D6C">
      <w:pPr>
        <w:rPr>
          <w:rFonts w:cs="Tahoma"/>
          <w:szCs w:val="22"/>
        </w:rPr>
      </w:pPr>
      <w:r w:rsidRPr="00331581">
        <w:rPr>
          <w:rFonts w:cs="Tahoma"/>
          <w:szCs w:val="22"/>
        </w:rPr>
        <w:t>2. Κεντρική Διοίκηση ή Δημόσιο ή Κράτος: περιλαμβάνει την Προεδρία της Δημοκρατίας, τα Υπουργεία, τις Αποκεντρωμένες Διοικήσεις, τις Ανεξάρτητες Αρχές και τη Βουλή των Ελλήνων.</w:t>
      </w:r>
    </w:p>
    <w:p w14:paraId="552C9ABB" w14:textId="77777777" w:rsidR="00C43D6C" w:rsidRPr="00331581" w:rsidRDefault="00C43D6C" w:rsidP="00C43D6C">
      <w:pPr>
        <w:rPr>
          <w:rFonts w:cs="Tahoma"/>
          <w:szCs w:val="22"/>
        </w:rPr>
      </w:pPr>
      <w:r w:rsidRPr="00331581">
        <w:rPr>
          <w:rFonts w:cs="Tahoma"/>
          <w:szCs w:val="22"/>
        </w:rPr>
        <w:t xml:space="preserve">3. </w:t>
      </w:r>
      <w:proofErr w:type="spellStart"/>
      <w:r w:rsidRPr="00331581">
        <w:rPr>
          <w:rFonts w:cs="Tahoma"/>
          <w:szCs w:val="22"/>
        </w:rPr>
        <w:t>Υποτομέας</w:t>
      </w:r>
      <w:proofErr w:type="spellEnd"/>
      <w:r w:rsidRPr="00331581">
        <w:rPr>
          <w:rFonts w:cs="Tahoma"/>
          <w:szCs w:val="22"/>
        </w:rPr>
        <w:t xml:space="preserve"> της Κεντρικής Κυβέρνησης: περιλαμβάνει την Κεντρική Διοίκηση και τα νομικά πρόσωπα δημοσίου δικαίου (ΝΠΔΔ), καθώς και τα νομικά πρόσωπα ιδιωτικού δικαίου που περιλαμβάνονται στη Γενική Κυβέρνηση και δεν ανήκουν στους </w:t>
      </w:r>
      <w:proofErr w:type="spellStart"/>
      <w:r w:rsidRPr="00331581">
        <w:rPr>
          <w:rFonts w:cs="Tahoma"/>
          <w:szCs w:val="22"/>
        </w:rPr>
        <w:t>υποτομείς</w:t>
      </w:r>
      <w:proofErr w:type="spellEnd"/>
      <w:r w:rsidRPr="00331581">
        <w:rPr>
          <w:rFonts w:cs="Tahoma"/>
          <w:szCs w:val="22"/>
        </w:rPr>
        <w:t xml:space="preserve"> των ΟΤΑ και των ΟΚΑ. </w:t>
      </w:r>
    </w:p>
    <w:p w14:paraId="2B38DC90" w14:textId="77777777" w:rsidR="00C43D6C" w:rsidRPr="00331581" w:rsidRDefault="00C43D6C" w:rsidP="00C43D6C">
      <w:pPr>
        <w:rPr>
          <w:rFonts w:cs="Tahoma"/>
          <w:szCs w:val="22"/>
        </w:rPr>
      </w:pPr>
      <w:r w:rsidRPr="00331581">
        <w:rPr>
          <w:rFonts w:cs="Tahoma"/>
          <w:szCs w:val="22"/>
        </w:rPr>
        <w:t xml:space="preserve">4. </w:t>
      </w:r>
      <w:proofErr w:type="spellStart"/>
      <w:r w:rsidRPr="00331581">
        <w:rPr>
          <w:rFonts w:cs="Tahoma"/>
          <w:szCs w:val="22"/>
        </w:rPr>
        <w:t>Υποτομέας</w:t>
      </w:r>
      <w:proofErr w:type="spellEnd"/>
      <w:r w:rsidRPr="00331581">
        <w:rPr>
          <w:rFonts w:cs="Tahoma"/>
          <w:szCs w:val="22"/>
        </w:rPr>
        <w:t xml:space="preserve"> ΟΤΑ: περιλαμβάνει: τους ΟΤΑ (Δήμοι, Περιφέρειες) και τα νομικά πρόσωπα δημοσίου και ιδιωτικού δικαίου που ανήκουν, ελέγχονται, ή χρηματοδοτούνται από τους ΟΤΑ.</w:t>
      </w:r>
    </w:p>
    <w:p w14:paraId="3F7257FB" w14:textId="77777777" w:rsidR="00C43D6C" w:rsidRPr="00331581" w:rsidRDefault="00C43D6C" w:rsidP="00C43D6C">
      <w:pPr>
        <w:rPr>
          <w:rFonts w:cs="Tahoma"/>
          <w:szCs w:val="22"/>
        </w:rPr>
      </w:pPr>
      <w:r w:rsidRPr="00331581">
        <w:rPr>
          <w:rFonts w:cs="Tahoma"/>
          <w:szCs w:val="22"/>
        </w:rPr>
        <w:t xml:space="preserve">5. </w:t>
      </w:r>
      <w:proofErr w:type="spellStart"/>
      <w:r w:rsidRPr="00331581">
        <w:rPr>
          <w:rFonts w:cs="Tahoma"/>
          <w:szCs w:val="22"/>
        </w:rPr>
        <w:t>Υποτομέας</w:t>
      </w:r>
      <w:proofErr w:type="spellEnd"/>
      <w:r w:rsidRPr="00331581">
        <w:rPr>
          <w:rFonts w:cs="Tahoma"/>
          <w:szCs w:val="22"/>
        </w:rPr>
        <w:t xml:space="preserve"> OKA: περιλαμβάνει Ασφαλιστικά Ταμεία, Οργανισμούς Απασχόλησης και Οργανισμούς Παροχής Υπηρεσιών Υγείας.</w:t>
      </w:r>
    </w:p>
    <w:p w14:paraId="20A5FF98" w14:textId="77777777" w:rsidR="00C43D6C" w:rsidRPr="00D3377B" w:rsidRDefault="00C43D6C" w:rsidP="00C43D6C">
      <w:pPr>
        <w:rPr>
          <w:rFonts w:cs="Tahoma"/>
          <w:szCs w:val="22"/>
        </w:rPr>
      </w:pPr>
      <w:r w:rsidRPr="00331581">
        <w:rPr>
          <w:rFonts w:cs="Tahoma"/>
          <w:szCs w:val="22"/>
        </w:rPr>
        <w:t xml:space="preserve">6. Ενδοκυβερνητικό Χρέος:  τίτλοι χρέους του Ε.Δ. (ομόλογα, έντοκα γραμμάτια, </w:t>
      </w:r>
      <w:proofErr w:type="spellStart"/>
      <w:r w:rsidRPr="00331581">
        <w:rPr>
          <w:rFonts w:cs="Tahoma"/>
          <w:szCs w:val="22"/>
        </w:rPr>
        <w:t>repos</w:t>
      </w:r>
      <w:proofErr w:type="spellEnd"/>
      <w:r w:rsidRPr="00331581">
        <w:rPr>
          <w:rFonts w:cs="Tahoma"/>
          <w:szCs w:val="22"/>
        </w:rPr>
        <w:t xml:space="preserve">, κτλ.) που </w:t>
      </w:r>
      <w:proofErr w:type="spellStart"/>
      <w:r w:rsidRPr="00331581">
        <w:rPr>
          <w:rFonts w:cs="Tahoma"/>
          <w:szCs w:val="22"/>
        </w:rPr>
        <w:t>διακρατώνται</w:t>
      </w:r>
      <w:proofErr w:type="spellEnd"/>
      <w:r w:rsidRPr="00331581">
        <w:rPr>
          <w:rFonts w:cs="Tahoma"/>
          <w:szCs w:val="22"/>
        </w:rPr>
        <w:t xml:space="preserve"> από φορείς της Γενικής Κυβέρνησης.</w:t>
      </w:r>
    </w:p>
    <w:p w14:paraId="1B4B21AB" w14:textId="21109713" w:rsidR="00C43D6C" w:rsidRPr="00D32AB3" w:rsidRDefault="00C43D6C" w:rsidP="00C43D6C">
      <w:pPr>
        <w:pStyle w:val="12"/>
        <w:numPr>
          <w:ilvl w:val="0"/>
          <w:numId w:val="0"/>
        </w:numPr>
        <w:rPr>
          <w:lang w:val="en-US"/>
        </w:rPr>
      </w:pPr>
      <w:bookmarkStart w:id="552" w:name="_Toc183511977"/>
      <w:bookmarkStart w:id="553" w:name="_Toc189814781"/>
      <w:r>
        <w:lastRenderedPageBreak/>
        <w:t>ΠΑΡΑΡΤΗΜΑ</w:t>
      </w:r>
      <w:r w:rsidRPr="00D32AB3">
        <w:rPr>
          <w:lang w:val="en-US"/>
        </w:rPr>
        <w:t xml:space="preserve"> X</w:t>
      </w:r>
      <w:r>
        <w:t>Ι</w:t>
      </w:r>
      <w:r>
        <w:rPr>
          <w:lang w:val="en-US"/>
        </w:rPr>
        <w:t>I</w:t>
      </w:r>
      <w:r w:rsidRPr="00D32AB3">
        <w:rPr>
          <w:lang w:val="en-US"/>
        </w:rPr>
        <w:t xml:space="preserve"> – Formula for risk indicators as of January 2022</w:t>
      </w:r>
      <w:bookmarkEnd w:id="552"/>
      <w:bookmarkEnd w:id="553"/>
    </w:p>
    <w:p w14:paraId="2C57607C" w14:textId="77777777" w:rsidR="00C43D6C" w:rsidRPr="00F414E4" w:rsidRDefault="00C43D6C" w:rsidP="00C43D6C">
      <w:pPr>
        <w:jc w:val="center"/>
        <w:rPr>
          <w:lang w:val="en-US"/>
        </w:rPr>
      </w:pPr>
      <w:r w:rsidRPr="00186125">
        <w:rPr>
          <w:noProof/>
          <w:lang w:val="en-US"/>
        </w:rPr>
        <w:drawing>
          <wp:inline distT="0" distB="0" distL="0" distR="0" wp14:anchorId="727EA25B" wp14:editId="7F276608">
            <wp:extent cx="4599709" cy="7156120"/>
            <wp:effectExtent l="0" t="0" r="0" b="6985"/>
            <wp:docPr id="1465470069"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470069" name="Picture 1" descr="A screenshot of a document&#10;&#10;Description automatically generated"/>
                    <pic:cNvPicPr/>
                  </pic:nvPicPr>
                  <pic:blipFill>
                    <a:blip r:embed="rId43"/>
                    <a:stretch>
                      <a:fillRect/>
                    </a:stretch>
                  </pic:blipFill>
                  <pic:spPr>
                    <a:xfrm>
                      <a:off x="0" y="0"/>
                      <a:ext cx="4606922" cy="7167341"/>
                    </a:xfrm>
                    <a:prstGeom prst="rect">
                      <a:avLst/>
                    </a:prstGeom>
                  </pic:spPr>
                </pic:pic>
              </a:graphicData>
            </a:graphic>
          </wp:inline>
        </w:drawing>
      </w:r>
    </w:p>
    <w:p w14:paraId="2F1D33D7" w14:textId="77777777" w:rsidR="00C43D6C" w:rsidRDefault="00C43D6C" w:rsidP="00C43D6C">
      <w:pPr>
        <w:jc w:val="center"/>
        <w:rPr>
          <w:lang w:val="en-US"/>
        </w:rPr>
      </w:pPr>
      <w:r w:rsidRPr="00186125">
        <w:rPr>
          <w:noProof/>
          <w:lang w:val="en-US"/>
        </w:rPr>
        <w:lastRenderedPageBreak/>
        <w:drawing>
          <wp:inline distT="0" distB="0" distL="0" distR="0" wp14:anchorId="25822D2E" wp14:editId="0E0C0353">
            <wp:extent cx="6171215" cy="8666480"/>
            <wp:effectExtent l="0" t="0" r="1270" b="1270"/>
            <wp:docPr id="1103810445" name="Picture 1" descr="A document with text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810445" name="Picture 1" descr="A document with text and numbers&#10;&#10;Description automatically generated"/>
                    <pic:cNvPicPr/>
                  </pic:nvPicPr>
                  <pic:blipFill>
                    <a:blip r:embed="rId44"/>
                    <a:stretch>
                      <a:fillRect/>
                    </a:stretch>
                  </pic:blipFill>
                  <pic:spPr>
                    <a:xfrm>
                      <a:off x="0" y="0"/>
                      <a:ext cx="6177791" cy="8675715"/>
                    </a:xfrm>
                    <a:prstGeom prst="rect">
                      <a:avLst/>
                    </a:prstGeom>
                  </pic:spPr>
                </pic:pic>
              </a:graphicData>
            </a:graphic>
          </wp:inline>
        </w:drawing>
      </w:r>
    </w:p>
    <w:p w14:paraId="0E5A7AD4" w14:textId="77777777" w:rsidR="00C43D6C" w:rsidRDefault="00C43D6C" w:rsidP="00C43D6C">
      <w:pPr>
        <w:rPr>
          <w:lang w:val="en-US"/>
        </w:rPr>
      </w:pPr>
    </w:p>
    <w:p w14:paraId="4026C193" w14:textId="77777777" w:rsidR="00C43D6C" w:rsidRDefault="00C43D6C" w:rsidP="00C43D6C">
      <w:pPr>
        <w:jc w:val="center"/>
        <w:rPr>
          <w:lang w:val="en-US"/>
        </w:rPr>
      </w:pPr>
      <w:r w:rsidRPr="00186125">
        <w:rPr>
          <w:noProof/>
          <w:lang w:val="en-US"/>
        </w:rPr>
        <w:lastRenderedPageBreak/>
        <w:drawing>
          <wp:inline distT="0" distB="0" distL="0" distR="0" wp14:anchorId="7DE830CF" wp14:editId="4FA5751A">
            <wp:extent cx="5455920" cy="8348215"/>
            <wp:effectExtent l="0" t="0" r="0" b="0"/>
            <wp:docPr id="432102295" name="Picture 1" descr="A document with text and a list of inform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102295" name="Picture 1" descr="A document with text and a list of information&#10;&#10;Description automatically generated with medium confidence"/>
                    <pic:cNvPicPr/>
                  </pic:nvPicPr>
                  <pic:blipFill>
                    <a:blip r:embed="rId45"/>
                    <a:stretch>
                      <a:fillRect/>
                    </a:stretch>
                  </pic:blipFill>
                  <pic:spPr>
                    <a:xfrm>
                      <a:off x="0" y="0"/>
                      <a:ext cx="5457482" cy="8350605"/>
                    </a:xfrm>
                    <a:prstGeom prst="rect">
                      <a:avLst/>
                    </a:prstGeom>
                  </pic:spPr>
                </pic:pic>
              </a:graphicData>
            </a:graphic>
          </wp:inline>
        </w:drawing>
      </w:r>
    </w:p>
    <w:p w14:paraId="29DD04D6" w14:textId="77777777" w:rsidR="00C43D6C" w:rsidRDefault="00C43D6C" w:rsidP="00C43D6C">
      <w:pPr>
        <w:jc w:val="center"/>
        <w:rPr>
          <w:lang w:val="en-US"/>
        </w:rPr>
      </w:pPr>
      <w:r w:rsidRPr="00186125">
        <w:rPr>
          <w:noProof/>
          <w:lang w:val="en-US"/>
        </w:rPr>
        <w:lastRenderedPageBreak/>
        <w:drawing>
          <wp:inline distT="0" distB="0" distL="0" distR="0" wp14:anchorId="198A42AF" wp14:editId="682CFE0D">
            <wp:extent cx="6006111" cy="8595360"/>
            <wp:effectExtent l="0" t="0" r="0" b="0"/>
            <wp:docPr id="124769558" name="Picture 1" descr="A document with text and imag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69558" name="Picture 1" descr="A document with text and images&#10;&#10;Description automatically generated with medium confidence"/>
                    <pic:cNvPicPr/>
                  </pic:nvPicPr>
                  <pic:blipFill>
                    <a:blip r:embed="rId46"/>
                    <a:stretch>
                      <a:fillRect/>
                    </a:stretch>
                  </pic:blipFill>
                  <pic:spPr>
                    <a:xfrm>
                      <a:off x="0" y="0"/>
                      <a:ext cx="6014912" cy="8607956"/>
                    </a:xfrm>
                    <a:prstGeom prst="rect">
                      <a:avLst/>
                    </a:prstGeom>
                  </pic:spPr>
                </pic:pic>
              </a:graphicData>
            </a:graphic>
          </wp:inline>
        </w:drawing>
      </w:r>
    </w:p>
    <w:p w14:paraId="1F0F56D1" w14:textId="77777777" w:rsidR="00C43D6C" w:rsidRDefault="00C43D6C" w:rsidP="00C43D6C">
      <w:pPr>
        <w:rPr>
          <w:noProof/>
        </w:rPr>
      </w:pPr>
    </w:p>
    <w:p w14:paraId="2A8257EF" w14:textId="77777777" w:rsidR="00C43D6C" w:rsidRDefault="00C43D6C" w:rsidP="00C43D6C">
      <w:pPr>
        <w:rPr>
          <w:noProof/>
        </w:rPr>
      </w:pPr>
    </w:p>
    <w:p w14:paraId="657434A7" w14:textId="77777777" w:rsidR="00C43D6C" w:rsidRDefault="00C43D6C" w:rsidP="00C43D6C">
      <w:pPr>
        <w:suppressAutoHyphens w:val="0"/>
        <w:spacing w:after="0" w:line="240" w:lineRule="auto"/>
        <w:jc w:val="left"/>
        <w:rPr>
          <w:noProof/>
        </w:rPr>
      </w:pPr>
    </w:p>
    <w:p w14:paraId="3614D9CA" w14:textId="77777777" w:rsidR="00C43D6C" w:rsidRDefault="00C43D6C" w:rsidP="00C43D6C">
      <w:pPr>
        <w:suppressAutoHyphens w:val="0"/>
        <w:spacing w:after="0" w:line="240" w:lineRule="auto"/>
        <w:jc w:val="left"/>
        <w:rPr>
          <w:noProof/>
        </w:rPr>
      </w:pPr>
    </w:p>
    <w:p w14:paraId="58F3DC2B" w14:textId="77777777" w:rsidR="00C43D6C" w:rsidRDefault="00C43D6C" w:rsidP="00C43D6C">
      <w:pPr>
        <w:suppressAutoHyphens w:val="0"/>
        <w:spacing w:after="0" w:line="240" w:lineRule="auto"/>
        <w:jc w:val="left"/>
        <w:sectPr w:rsidR="00C43D6C" w:rsidSect="00C43D6C">
          <w:headerReference w:type="first" r:id="rId47"/>
          <w:pgSz w:w="11906" w:h="16838" w:code="9"/>
          <w:pgMar w:top="1138" w:right="1138" w:bottom="1138" w:left="1138" w:header="288" w:footer="562" w:gutter="0"/>
          <w:cols w:space="720"/>
          <w:docGrid w:linePitch="360"/>
        </w:sectPr>
      </w:pPr>
      <w:r w:rsidRPr="00186125">
        <w:rPr>
          <w:noProof/>
          <w:lang w:val="en-US"/>
        </w:rPr>
        <w:drawing>
          <wp:inline distT="0" distB="0" distL="0" distR="0" wp14:anchorId="211B27B2" wp14:editId="29CE8B84">
            <wp:extent cx="6115050" cy="7653020"/>
            <wp:effectExtent l="0" t="0" r="0" b="5080"/>
            <wp:docPr id="508496709" name="Picture 1" descr="A white and black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496709" name="Picture 1" descr="A white and black text on a white background&#10;&#10;Description automatically generated"/>
                    <pic:cNvPicPr/>
                  </pic:nvPicPr>
                  <pic:blipFill>
                    <a:blip r:embed="rId48"/>
                    <a:stretch>
                      <a:fillRect/>
                    </a:stretch>
                  </pic:blipFill>
                  <pic:spPr>
                    <a:xfrm>
                      <a:off x="0" y="0"/>
                      <a:ext cx="6115050" cy="7653020"/>
                    </a:xfrm>
                    <a:prstGeom prst="rect">
                      <a:avLst/>
                    </a:prstGeom>
                  </pic:spPr>
                </pic:pic>
              </a:graphicData>
            </a:graphic>
          </wp:inline>
        </w:drawing>
      </w:r>
    </w:p>
    <w:p w14:paraId="1E5249E5" w14:textId="50CB4270" w:rsidR="00C43D6C" w:rsidRPr="00B83F12" w:rsidRDefault="00C43D6C" w:rsidP="00C43D6C">
      <w:pPr>
        <w:pStyle w:val="12"/>
        <w:numPr>
          <w:ilvl w:val="0"/>
          <w:numId w:val="0"/>
        </w:numPr>
      </w:pPr>
      <w:bookmarkStart w:id="554" w:name="_Toc183511978"/>
      <w:bookmarkStart w:id="555" w:name="_Toc189814782"/>
      <w:r>
        <w:lastRenderedPageBreak/>
        <w:t>ΠΑΡΑΡΤΗΜΑ</w:t>
      </w:r>
      <w:r w:rsidRPr="00B83F12">
        <w:t xml:space="preserve"> </w:t>
      </w:r>
      <w:r w:rsidRPr="00D32AB3">
        <w:rPr>
          <w:lang w:val="en-US"/>
        </w:rPr>
        <w:t>X</w:t>
      </w:r>
      <w:r>
        <w:t>Ι</w:t>
      </w:r>
      <w:r w:rsidR="008E13F8">
        <w:t>ΙΙ</w:t>
      </w:r>
      <w:r w:rsidRPr="00B83F12">
        <w:t xml:space="preserve"> – </w:t>
      </w:r>
      <w:r w:rsidRPr="00D94B96">
        <w:t>Επίδειξη λειτουργικότητας προσφερόμενης λύσης (</w:t>
      </w:r>
      <w:proofErr w:type="spellStart"/>
      <w:r w:rsidRPr="00D94B96">
        <w:t>demonstration</w:t>
      </w:r>
      <w:proofErr w:type="spellEnd"/>
      <w:r w:rsidRPr="00D94B96">
        <w:t>)</w:t>
      </w:r>
      <w:bookmarkEnd w:id="554"/>
      <w:bookmarkEnd w:id="555"/>
    </w:p>
    <w:p w14:paraId="55E99BB9" w14:textId="77777777" w:rsidR="00C43D6C" w:rsidRPr="004A59A3" w:rsidRDefault="00C43D6C" w:rsidP="00C43D6C">
      <w:pPr>
        <w:suppressAutoHyphens w:val="0"/>
        <w:spacing w:after="0" w:line="240" w:lineRule="auto"/>
        <w:rPr>
          <w:b/>
          <w:bCs/>
        </w:rPr>
      </w:pPr>
      <w:r w:rsidRPr="004A59A3">
        <w:rPr>
          <w:b/>
          <w:bCs/>
        </w:rPr>
        <w:t>Επίδειξη λειτουργικότητας προσφερόμενης λύσης (</w:t>
      </w:r>
      <w:r w:rsidRPr="00A85326">
        <w:rPr>
          <w:b/>
          <w:bCs/>
          <w:lang w:val="en-US"/>
        </w:rPr>
        <w:t>demonstration</w:t>
      </w:r>
      <w:r w:rsidRPr="004A59A3">
        <w:rPr>
          <w:b/>
          <w:bCs/>
        </w:rPr>
        <w:t>)</w:t>
      </w:r>
    </w:p>
    <w:p w14:paraId="7E07F79F" w14:textId="55D344B4" w:rsidR="00C43D6C" w:rsidRPr="004A59A3" w:rsidRDefault="00C43D6C" w:rsidP="00C43D6C">
      <w:pPr>
        <w:suppressAutoHyphens w:val="0"/>
        <w:spacing w:after="0" w:line="240" w:lineRule="auto"/>
      </w:pPr>
      <w:r w:rsidRPr="004A59A3">
        <w:t xml:space="preserve">Ο </w:t>
      </w:r>
      <w:r w:rsidR="00D376C5">
        <w:t xml:space="preserve">Οικονομικός Φορέας </w:t>
      </w:r>
      <w:r w:rsidRPr="004A59A3">
        <w:t>θα πρέπει να καταχωρήσει στην προτεινόμενη εφαρμογή το εικονικό χαρτοφυλάκιο (</w:t>
      </w:r>
      <w:r w:rsidRPr="00A85326">
        <w:rPr>
          <w:lang w:val="en-US"/>
        </w:rPr>
        <w:t>demo</w:t>
      </w:r>
      <w:r w:rsidRPr="004A59A3">
        <w:t xml:space="preserve"> </w:t>
      </w:r>
      <w:r w:rsidRPr="00A85326">
        <w:rPr>
          <w:lang w:val="en-US"/>
        </w:rPr>
        <w:t>portfolio</w:t>
      </w:r>
      <w:r w:rsidRPr="004A59A3">
        <w:t>) αποτελούμενο από</w:t>
      </w:r>
      <w:r w:rsidRPr="00A85326">
        <w:rPr>
          <w:lang w:val="en-US"/>
        </w:rPr>
        <w:t> </w:t>
      </w:r>
      <w:r w:rsidRPr="004A59A3">
        <w:t>τα δεκαεννέα (19) χρηματοοικονομικά εργαλεία</w:t>
      </w:r>
      <w:r w:rsidRPr="00A85326">
        <w:rPr>
          <w:lang w:val="en-US"/>
        </w:rPr>
        <w:t> </w:t>
      </w:r>
      <w:r w:rsidRPr="004A59A3">
        <w:t>(</w:t>
      </w:r>
      <w:r>
        <w:rPr>
          <w:lang w:val="en-US"/>
        </w:rPr>
        <w:t>financial</w:t>
      </w:r>
      <w:r w:rsidRPr="002E3A82">
        <w:t xml:space="preserve"> </w:t>
      </w:r>
      <w:r w:rsidRPr="00A85326">
        <w:rPr>
          <w:lang w:val="en-US"/>
        </w:rPr>
        <w:t>instruments</w:t>
      </w:r>
      <w:r w:rsidRPr="004A59A3">
        <w:t>) με τα χαρακτηριστικά που αναφέρονται παρακάτω στο</w:t>
      </w:r>
      <w:r>
        <w:t>ν πίνακα</w:t>
      </w:r>
      <w:r w:rsidRPr="00A85326">
        <w:rPr>
          <w:lang w:val="en-US"/>
        </w:rPr>
        <w:t> </w:t>
      </w:r>
      <w:r w:rsidRPr="004A59A3">
        <w:t xml:space="preserve"> Α.</w:t>
      </w:r>
    </w:p>
    <w:p w14:paraId="12B392CA" w14:textId="77777777" w:rsidR="00C43D6C" w:rsidRPr="004A59A3" w:rsidRDefault="00C43D6C" w:rsidP="00C43D6C">
      <w:pPr>
        <w:suppressAutoHyphens w:val="0"/>
        <w:spacing w:after="0" w:line="240" w:lineRule="auto"/>
      </w:pPr>
      <w:r w:rsidRPr="004A59A3">
        <w:t>Στη συνέχεια να εξάγει τις αναφορές (</w:t>
      </w:r>
      <w:r w:rsidRPr="00A85326">
        <w:rPr>
          <w:lang w:val="en-US"/>
        </w:rPr>
        <w:t>reports</w:t>
      </w:r>
      <w:r w:rsidRPr="004A59A3">
        <w:t>) και την εντολή πληρωμής που αναφέρονται στο μέρος Β</w:t>
      </w:r>
    </w:p>
    <w:p w14:paraId="0E1304F6" w14:textId="017089D5" w:rsidR="00C43D6C" w:rsidRDefault="00C43D6C" w:rsidP="00C43D6C">
      <w:pPr>
        <w:suppressAutoHyphens w:val="0"/>
        <w:spacing w:after="0" w:line="240" w:lineRule="auto"/>
      </w:pPr>
      <w:r w:rsidRPr="004A59A3">
        <w:t>Το χαρτοφυλάκιο θα πρέπει να είναι διαθέσιμο κατά την επίδειξη στο περιβάλλον της εφαρμογής.</w:t>
      </w:r>
      <w:r w:rsidR="00D376C5">
        <w:t xml:space="preserve"> Για την </w:t>
      </w:r>
      <w:r w:rsidR="00094B95">
        <w:t>δ</w:t>
      </w:r>
      <w:r w:rsidR="00D376C5">
        <w:t xml:space="preserve">ιεξαγωγή της </w:t>
      </w:r>
      <w:r w:rsidR="00094B95">
        <w:t xml:space="preserve">διαδικασίας οι οικονομικοί φορείς απαιτείται να υποβάλουν την σχετική τεκμηρίωση </w:t>
      </w:r>
      <w:r w:rsidR="00342D7F">
        <w:t xml:space="preserve">της επίδειξης της </w:t>
      </w:r>
      <w:proofErr w:type="spellStart"/>
      <w:r w:rsidR="00342D7F">
        <w:t>λειτοργικόηττας</w:t>
      </w:r>
      <w:proofErr w:type="spellEnd"/>
      <w:r w:rsidR="00342D7F">
        <w:t xml:space="preserve"> </w:t>
      </w:r>
      <w:r w:rsidR="00094B95">
        <w:t>μέσω της επικοινωνίας του συστήματος ΕΣΗΔΗΣ</w:t>
      </w:r>
      <w:r w:rsidR="00342D7F">
        <w:t xml:space="preserve"> πριν την </w:t>
      </w:r>
      <w:proofErr w:type="spellStart"/>
      <w:r w:rsidR="00342D7F">
        <w:t>διενεργεια</w:t>
      </w:r>
      <w:proofErr w:type="spellEnd"/>
      <w:r w:rsidR="00342D7F">
        <w:t xml:space="preserve"> της επίδειξης</w:t>
      </w:r>
      <w:r w:rsidR="00094B95">
        <w:t xml:space="preserve">. </w:t>
      </w:r>
    </w:p>
    <w:p w14:paraId="0AB1FFFA" w14:textId="77777777" w:rsidR="00C43D6C" w:rsidRPr="004A59A3" w:rsidRDefault="00C43D6C" w:rsidP="00C43D6C">
      <w:pPr>
        <w:suppressAutoHyphens w:val="0"/>
        <w:spacing w:after="0" w:line="240" w:lineRule="auto"/>
      </w:pPr>
    </w:p>
    <w:p w14:paraId="69B5CC8B" w14:textId="24FF9DEF" w:rsidR="00C43D6C" w:rsidRPr="00E346E7" w:rsidRDefault="00C43D6C" w:rsidP="00C43D6C">
      <w:pPr>
        <w:suppressAutoHyphens w:val="0"/>
        <w:spacing w:after="0" w:line="240" w:lineRule="auto"/>
      </w:pPr>
      <w:r w:rsidRPr="00E346E7">
        <w:t xml:space="preserve">Η επίδειξη θα πραγματοποιηθεί στην έδρα του Οργανισμού και η εφαρμογή θα πρέπει να είναι </w:t>
      </w:r>
      <w:proofErr w:type="spellStart"/>
      <w:r w:rsidRPr="00E346E7">
        <w:t>προσβάσιμη</w:t>
      </w:r>
      <w:proofErr w:type="spellEnd"/>
      <w:r w:rsidRPr="00E346E7">
        <w:t xml:space="preserve"> από εξοπλισμό (</w:t>
      </w:r>
      <w:r w:rsidRPr="00E346E7">
        <w:rPr>
          <w:lang w:val="en-US"/>
        </w:rPr>
        <w:t>laptop</w:t>
      </w:r>
      <w:r w:rsidRPr="00E346E7">
        <w:t xml:space="preserve">) του </w:t>
      </w:r>
      <w:r w:rsidR="00E56BE7">
        <w:t>Οικονομικού Φορέα</w:t>
      </w:r>
      <w:r w:rsidRPr="00E346E7">
        <w:t xml:space="preserve">. </w:t>
      </w:r>
      <w:bookmarkStart w:id="556" w:name="_Hlk183457866"/>
      <w:r w:rsidRPr="00E346E7">
        <w:t>Στην επίδειξη θα πρέπει να χρησιμοποιηθεί το προσφερόμενο λογισμικό</w:t>
      </w:r>
      <w:bookmarkEnd w:id="556"/>
      <w:r w:rsidRPr="00E346E7">
        <w:t>. Δεν είναι απαραίτητη η τροφοδότηση με δεδομένα πραγματικού χρόνου (</w:t>
      </w:r>
      <w:r w:rsidRPr="00E346E7">
        <w:rPr>
          <w:lang w:val="en-US"/>
        </w:rPr>
        <w:t>real</w:t>
      </w:r>
      <w:r w:rsidRPr="00E346E7">
        <w:t xml:space="preserve"> </w:t>
      </w:r>
      <w:r w:rsidRPr="00E346E7">
        <w:rPr>
          <w:lang w:val="en-US"/>
        </w:rPr>
        <w:t>time</w:t>
      </w:r>
      <w:r w:rsidRPr="00E346E7">
        <w:t xml:space="preserve"> </w:t>
      </w:r>
      <w:r w:rsidRPr="00E346E7">
        <w:rPr>
          <w:lang w:val="en-US"/>
        </w:rPr>
        <w:t>data</w:t>
      </w:r>
      <w:r w:rsidRPr="00E346E7">
        <w:t>). Όπου δεν ορίζεται διαφορετικά, οι πληρωμές θεωρείται ότι πραγματοποιούνται κατά τις εργάσιμες ημέρες</w:t>
      </w:r>
      <w:r w:rsidRPr="00E346E7">
        <w:rPr>
          <w:lang w:val="en-US"/>
        </w:rPr>
        <w:t> </w:t>
      </w:r>
      <w:r w:rsidRPr="00E346E7">
        <w:t>που λειτουργεί το διευρωπαϊκό</w:t>
      </w:r>
      <w:r w:rsidRPr="00E346E7">
        <w:rPr>
          <w:lang w:val="en-US"/>
        </w:rPr>
        <w:t> </w:t>
      </w:r>
      <w:r w:rsidRPr="00E346E7">
        <w:t xml:space="preserve">σύστημα πληρωμών </w:t>
      </w:r>
      <w:r w:rsidRPr="00E346E7">
        <w:rPr>
          <w:lang w:val="en-US"/>
        </w:rPr>
        <w:t>TARGET</w:t>
      </w:r>
      <w:r w:rsidRPr="00E346E7">
        <w:t xml:space="preserve">2 </w:t>
      </w:r>
    </w:p>
    <w:p w14:paraId="7E74EF92" w14:textId="77777777" w:rsidR="00C43D6C" w:rsidRPr="00E346E7" w:rsidRDefault="00C43D6C" w:rsidP="00C43D6C">
      <w:pPr>
        <w:suppressAutoHyphens w:val="0"/>
        <w:spacing w:after="0" w:line="240" w:lineRule="auto"/>
      </w:pPr>
    </w:p>
    <w:p w14:paraId="6717B6A3" w14:textId="77777777" w:rsidR="00C43D6C" w:rsidRPr="00E346E7" w:rsidRDefault="00C43D6C" w:rsidP="00C43D6C">
      <w:pPr>
        <w:suppressAutoHyphens w:val="0"/>
        <w:spacing w:after="0" w:line="240" w:lineRule="auto"/>
      </w:pPr>
      <w:bookmarkStart w:id="557" w:name="_Hlk183457813"/>
      <w:r w:rsidRPr="00E346E7">
        <w:t>Τα χρηματοοικονομικά εργαλεία του πίνακα Α με αύξοντες αριθμούς (</w:t>
      </w:r>
      <w:r w:rsidRPr="00E346E7">
        <w:rPr>
          <w:lang w:val="en-US"/>
        </w:rPr>
        <w:t>instrument</w:t>
      </w:r>
      <w:r w:rsidRPr="00E346E7">
        <w:t xml:space="preserve"> </w:t>
      </w:r>
      <w:r w:rsidRPr="00E346E7">
        <w:rPr>
          <w:lang w:val="en-US"/>
        </w:rPr>
        <w:t>numbers</w:t>
      </w:r>
      <w:r w:rsidRPr="00E346E7">
        <w:t>) 6</w:t>
      </w:r>
      <w:r>
        <w:t>,</w:t>
      </w:r>
      <w:r w:rsidRPr="00E346E7">
        <w:t xml:space="preserve"> 7</w:t>
      </w:r>
      <w:r>
        <w:t xml:space="preserve">, </w:t>
      </w:r>
      <w:r w:rsidRPr="00CA0B86">
        <w:t>11 και 12</w:t>
      </w:r>
      <w:r w:rsidRPr="00E346E7">
        <w:t xml:space="preserve"> είναι </w:t>
      </w:r>
      <w:r>
        <w:t>επιθυμητά</w:t>
      </w:r>
      <w:r w:rsidRPr="00E346E7">
        <w:t xml:space="preserve">. </w:t>
      </w:r>
    </w:p>
    <w:p w14:paraId="13C67C23" w14:textId="77777777" w:rsidR="00C43D6C" w:rsidRDefault="00C43D6C" w:rsidP="00C43D6C">
      <w:pPr>
        <w:suppressAutoHyphens w:val="0"/>
        <w:spacing w:after="0" w:line="240" w:lineRule="auto"/>
      </w:pPr>
      <w:r w:rsidRPr="00E346E7">
        <w:t>Οι αναφορές του πίνακα Β με αύξοντες αριθμούς (</w:t>
      </w:r>
      <w:r w:rsidRPr="00E346E7">
        <w:rPr>
          <w:lang w:val="en-US"/>
        </w:rPr>
        <w:t>report</w:t>
      </w:r>
      <w:r w:rsidRPr="00E346E7">
        <w:t xml:space="preserve"> </w:t>
      </w:r>
      <w:r w:rsidRPr="00E346E7">
        <w:rPr>
          <w:lang w:val="en-US"/>
        </w:rPr>
        <w:t>numbers</w:t>
      </w:r>
      <w:r w:rsidRPr="00E346E7">
        <w:t xml:space="preserve">) 4, 5, 6, 7, 8, 9, 10 και 11 είναι </w:t>
      </w:r>
      <w:r>
        <w:t xml:space="preserve">επιθυμητές </w:t>
      </w:r>
      <w:r w:rsidRPr="00E346E7">
        <w:t>.</w:t>
      </w:r>
    </w:p>
    <w:bookmarkEnd w:id="557"/>
    <w:p w14:paraId="4094F3ED" w14:textId="77777777" w:rsidR="00C43D6C" w:rsidRPr="00B44BED" w:rsidRDefault="00C43D6C" w:rsidP="00C43D6C">
      <w:pPr>
        <w:suppressAutoHyphens w:val="0"/>
        <w:spacing w:after="0" w:line="240" w:lineRule="auto"/>
        <w:jc w:val="left"/>
      </w:pPr>
    </w:p>
    <w:p w14:paraId="2D5EA131" w14:textId="77777777" w:rsidR="00C43D6C" w:rsidRDefault="00C43D6C" w:rsidP="00C43D6C">
      <w:pPr>
        <w:suppressAutoHyphens w:val="0"/>
        <w:spacing w:after="0" w:line="240" w:lineRule="auto"/>
        <w:jc w:val="left"/>
      </w:pPr>
      <w:r w:rsidRPr="002E3A82">
        <w:t>#</w:t>
      </w:r>
      <w:r w:rsidRPr="00A85326">
        <w:rPr>
          <w:lang w:val="en-US"/>
        </w:rPr>
        <w:t>  </w:t>
      </w:r>
      <w:r w:rsidRPr="002E3A82">
        <w:t xml:space="preserve"> :</w:t>
      </w:r>
      <w:r w:rsidRPr="00A85326">
        <w:rPr>
          <w:lang w:val="en-US"/>
        </w:rPr>
        <w:t> </w:t>
      </w:r>
      <w:r w:rsidRPr="002E3A82">
        <w:t xml:space="preserve"> </w:t>
      </w:r>
      <w:r w:rsidRPr="00A85326">
        <w:rPr>
          <w:lang w:val="en-US"/>
        </w:rPr>
        <w:t>instrument</w:t>
      </w:r>
      <w:r w:rsidRPr="002E3A82">
        <w:t xml:space="preserve"> </w:t>
      </w:r>
      <w:r w:rsidRPr="00A85326">
        <w:rPr>
          <w:lang w:val="en-US"/>
        </w:rPr>
        <w:t>number</w:t>
      </w:r>
    </w:p>
    <w:p w14:paraId="225AA354" w14:textId="77777777" w:rsidR="00C43D6C" w:rsidRPr="00872F7F" w:rsidRDefault="00C43D6C" w:rsidP="00C43D6C">
      <w:pPr>
        <w:suppressAutoHyphens w:val="0"/>
        <w:spacing w:after="0" w:line="240" w:lineRule="auto"/>
        <w:jc w:val="left"/>
      </w:pPr>
    </w:p>
    <w:p w14:paraId="0A388EC8" w14:textId="77777777" w:rsidR="00C43D6C" w:rsidRPr="00872F7F" w:rsidRDefault="00C43D6C" w:rsidP="00C43D6C">
      <w:pPr>
        <w:suppressAutoHyphens w:val="0"/>
        <w:spacing w:after="0" w:line="240" w:lineRule="auto"/>
        <w:jc w:val="left"/>
      </w:pPr>
      <w:r>
        <w:rPr>
          <w:rFonts w:ascii="Aptos Narrow" w:hAnsi="Aptos Narrow" w:cs="Times New Roman"/>
          <w:b/>
          <w:bCs/>
          <w:color w:val="000000"/>
          <w:sz w:val="18"/>
          <w:szCs w:val="18"/>
          <w:lang w:eastAsia="en-US"/>
        </w:rPr>
        <w:t xml:space="preserve">ΠΙΝΑΚΑΣ </w:t>
      </w:r>
      <w:r w:rsidRPr="004A59A3">
        <w:rPr>
          <w:rFonts w:ascii="Aptos Narrow" w:hAnsi="Aptos Narrow" w:cs="Times New Roman"/>
          <w:b/>
          <w:bCs/>
          <w:color w:val="000000"/>
          <w:sz w:val="18"/>
          <w:szCs w:val="18"/>
          <w:lang w:eastAsia="en-US"/>
        </w:rPr>
        <w:t>Α</w:t>
      </w:r>
      <w:r w:rsidRPr="00E346E7">
        <w:rPr>
          <w:rFonts w:ascii="Aptos Narrow" w:hAnsi="Aptos Narrow" w:cs="Times New Roman"/>
          <w:b/>
          <w:bCs/>
          <w:color w:val="000000"/>
          <w:sz w:val="18"/>
          <w:szCs w:val="18"/>
          <w:lang w:eastAsia="en-US"/>
        </w:rPr>
        <w:t xml:space="preserve"> : </w:t>
      </w:r>
      <w:r>
        <w:rPr>
          <w:rFonts w:ascii="Aptos Narrow" w:hAnsi="Aptos Narrow" w:cs="Times New Roman"/>
          <w:b/>
          <w:bCs/>
          <w:color w:val="000000"/>
          <w:sz w:val="18"/>
          <w:szCs w:val="18"/>
          <w:lang w:eastAsia="en-US"/>
        </w:rPr>
        <w:t>Χρηματοοικονομικά εργαλεία</w:t>
      </w:r>
      <w:r w:rsidRPr="004A59A3">
        <w:rPr>
          <w:rFonts w:ascii="Aptos Narrow" w:hAnsi="Aptos Narrow" w:cs="Times New Roman"/>
          <w:b/>
          <w:bCs/>
          <w:color w:val="000000"/>
          <w:sz w:val="18"/>
          <w:szCs w:val="18"/>
          <w:lang w:eastAsia="en-US"/>
        </w:rPr>
        <w:t xml:space="preserve"> Χαρτοφυλακίου Κεντρικής Διοίκησης</w:t>
      </w:r>
    </w:p>
    <w:tbl>
      <w:tblPr>
        <w:tblW w:w="14737" w:type="dxa"/>
        <w:tblCellMar>
          <w:left w:w="0" w:type="dxa"/>
          <w:right w:w="0" w:type="dxa"/>
        </w:tblCellMar>
        <w:tblLook w:val="04A0" w:firstRow="1" w:lastRow="0" w:firstColumn="1" w:lastColumn="0" w:noHBand="0" w:noVBand="1"/>
      </w:tblPr>
      <w:tblGrid>
        <w:gridCol w:w="280"/>
        <w:gridCol w:w="1420"/>
        <w:gridCol w:w="1130"/>
        <w:gridCol w:w="851"/>
        <w:gridCol w:w="992"/>
        <w:gridCol w:w="1276"/>
        <w:gridCol w:w="1134"/>
        <w:gridCol w:w="1175"/>
        <w:gridCol w:w="992"/>
        <w:gridCol w:w="1148"/>
        <w:gridCol w:w="952"/>
        <w:gridCol w:w="1000"/>
        <w:gridCol w:w="1142"/>
        <w:gridCol w:w="1245"/>
      </w:tblGrid>
      <w:tr w:rsidR="00C43D6C" w14:paraId="7B8E69B3" w14:textId="77777777" w:rsidTr="00CA0B86">
        <w:trPr>
          <w:trHeight w:val="795"/>
        </w:trPr>
        <w:tc>
          <w:tcPr>
            <w:tcW w:w="280" w:type="dxa"/>
            <w:tcBorders>
              <w:top w:val="single" w:sz="8" w:space="0" w:color="auto"/>
              <w:left w:val="single" w:sz="4" w:space="0" w:color="auto"/>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36CA4A26" w14:textId="77777777" w:rsidR="00C43D6C"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Pr>
                <w:rFonts w:ascii="Aptos Narrow" w:hAnsi="Aptos Narrow"/>
                <w:color w:val="000000"/>
                <w:sz w:val="16"/>
                <w:szCs w:val="16"/>
              </w:rPr>
              <w:t>#</w:t>
            </w:r>
          </w:p>
        </w:tc>
        <w:tc>
          <w:tcPr>
            <w:tcW w:w="1420" w:type="dxa"/>
            <w:tcBorders>
              <w:top w:val="single" w:sz="8" w:space="0" w:color="auto"/>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098B7630" w14:textId="77777777" w:rsidR="00C43D6C" w:rsidRDefault="00C43D6C" w:rsidP="00CA0B86">
            <w:pPr>
              <w:jc w:val="center"/>
              <w:rPr>
                <w:rFonts w:ascii="Aptos Narrow" w:hAnsi="Aptos Narrow"/>
                <w:b/>
                <w:bCs/>
                <w:color w:val="000000"/>
                <w:sz w:val="16"/>
                <w:szCs w:val="16"/>
              </w:rPr>
            </w:pPr>
            <w:r>
              <w:rPr>
                <w:rFonts w:ascii="Aptos Narrow" w:hAnsi="Aptos Narrow"/>
                <w:b/>
                <w:bCs/>
                <w:color w:val="000000"/>
                <w:sz w:val="16"/>
                <w:szCs w:val="16"/>
              </w:rPr>
              <w:t>Έντοκα Γραμμάτια</w:t>
            </w:r>
          </w:p>
          <w:p w14:paraId="4641D5DF" w14:textId="77777777" w:rsidR="00C43D6C" w:rsidRDefault="00C43D6C" w:rsidP="00CA0B86">
            <w:pPr>
              <w:jc w:val="center"/>
              <w:rPr>
                <w:rFonts w:ascii="Aptos Narrow" w:hAnsi="Aptos Narrow"/>
                <w:b/>
                <w:bCs/>
                <w:color w:val="000000"/>
                <w:sz w:val="16"/>
                <w:szCs w:val="16"/>
              </w:rPr>
            </w:pPr>
            <w:r>
              <w:rPr>
                <w:rFonts w:ascii="Aptos Narrow" w:hAnsi="Aptos Narrow"/>
                <w:b/>
                <w:bCs/>
                <w:color w:val="000000"/>
                <w:sz w:val="16"/>
                <w:szCs w:val="16"/>
              </w:rPr>
              <w:t>(T-</w:t>
            </w:r>
            <w:proofErr w:type="spellStart"/>
            <w:r>
              <w:rPr>
                <w:rFonts w:ascii="Aptos Narrow" w:hAnsi="Aptos Narrow"/>
                <w:b/>
                <w:bCs/>
                <w:color w:val="000000"/>
                <w:sz w:val="16"/>
                <w:szCs w:val="16"/>
              </w:rPr>
              <w:t>bills</w:t>
            </w:r>
            <w:proofErr w:type="spellEnd"/>
            <w:r>
              <w:rPr>
                <w:rFonts w:ascii="Aptos Narrow" w:hAnsi="Aptos Narrow"/>
                <w:b/>
                <w:bCs/>
                <w:color w:val="000000"/>
                <w:sz w:val="16"/>
                <w:szCs w:val="16"/>
              </w:rPr>
              <w:t>)*</w:t>
            </w:r>
          </w:p>
        </w:tc>
        <w:tc>
          <w:tcPr>
            <w:tcW w:w="1130" w:type="dxa"/>
            <w:tcBorders>
              <w:top w:val="single" w:sz="8" w:space="0" w:color="auto"/>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66B69BF5"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ISIN</w:t>
            </w:r>
          </w:p>
        </w:tc>
        <w:tc>
          <w:tcPr>
            <w:tcW w:w="851" w:type="dxa"/>
            <w:tcBorders>
              <w:top w:val="single" w:sz="8" w:space="0" w:color="auto"/>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0689FEF1"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Έκδοση</w:t>
            </w:r>
          </w:p>
        </w:tc>
        <w:tc>
          <w:tcPr>
            <w:tcW w:w="992" w:type="dxa"/>
            <w:tcBorders>
              <w:top w:val="single" w:sz="8" w:space="0" w:color="auto"/>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77061D78"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 xml:space="preserve">Λήξη </w:t>
            </w:r>
          </w:p>
        </w:tc>
        <w:tc>
          <w:tcPr>
            <w:tcW w:w="1276"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40A56E18"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Ονομαστική Αξία</w:t>
            </w:r>
          </w:p>
        </w:tc>
        <w:tc>
          <w:tcPr>
            <w:tcW w:w="1134"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257D5EF8"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Τιμή Έκδοσης</w:t>
            </w:r>
          </w:p>
        </w:tc>
        <w:tc>
          <w:tcPr>
            <w:tcW w:w="1175"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55B1182C"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Απόδοση κατά την έκδοση</w:t>
            </w:r>
          </w:p>
        </w:tc>
        <w:tc>
          <w:tcPr>
            <w:tcW w:w="992"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05F94626"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Μέθοδος υπολογισμού τόκων</w:t>
            </w:r>
          </w:p>
        </w:tc>
        <w:tc>
          <w:tcPr>
            <w:tcW w:w="1148"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4704E470"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Προμήθεια Έκδοσης</w:t>
            </w:r>
          </w:p>
        </w:tc>
        <w:tc>
          <w:tcPr>
            <w:tcW w:w="952"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21BC8537"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Νομικά έξοδα έκδοσης</w:t>
            </w:r>
          </w:p>
        </w:tc>
        <w:tc>
          <w:tcPr>
            <w:tcW w:w="1000"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584F515E" w14:textId="77777777" w:rsidR="00C43D6C" w:rsidRDefault="00C43D6C" w:rsidP="00CA0B86">
            <w:pPr>
              <w:jc w:val="center"/>
              <w:rPr>
                <w:rFonts w:ascii="Aptos Narrow" w:hAnsi="Aptos Narrow"/>
                <w:sz w:val="16"/>
                <w:szCs w:val="16"/>
              </w:rPr>
            </w:pPr>
            <w:r>
              <w:rPr>
                <w:rFonts w:ascii="Aptos Narrow" w:hAnsi="Aptos Narrow"/>
                <w:sz w:val="16"/>
                <w:szCs w:val="16"/>
              </w:rPr>
              <w:t xml:space="preserve">Τεμάχιο </w:t>
            </w:r>
          </w:p>
          <w:p w14:paraId="75F15A70" w14:textId="77777777" w:rsidR="00C43D6C" w:rsidRDefault="00C43D6C" w:rsidP="00CA0B86">
            <w:pPr>
              <w:jc w:val="center"/>
              <w:rPr>
                <w:rFonts w:ascii="Aptos Narrow" w:hAnsi="Aptos Narrow"/>
                <w:sz w:val="16"/>
                <w:szCs w:val="16"/>
              </w:rPr>
            </w:pPr>
            <w:r>
              <w:rPr>
                <w:rFonts w:ascii="Aptos Narrow" w:hAnsi="Aptos Narrow"/>
                <w:sz w:val="16"/>
                <w:szCs w:val="16"/>
              </w:rPr>
              <w:t>(</w:t>
            </w:r>
            <w:proofErr w:type="spellStart"/>
            <w:r>
              <w:rPr>
                <w:rFonts w:ascii="Aptos Narrow" w:hAnsi="Aptos Narrow"/>
                <w:sz w:val="16"/>
                <w:szCs w:val="16"/>
              </w:rPr>
              <w:t>Lot</w:t>
            </w:r>
            <w:proofErr w:type="spellEnd"/>
            <w:r>
              <w:rPr>
                <w:rFonts w:ascii="Aptos Narrow" w:hAnsi="Aptos Narrow"/>
                <w:sz w:val="16"/>
                <w:szCs w:val="16"/>
              </w:rPr>
              <w:t>)</w:t>
            </w:r>
          </w:p>
        </w:tc>
        <w:tc>
          <w:tcPr>
            <w:tcW w:w="1142"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47276BFB" w14:textId="77777777" w:rsidR="00C43D6C" w:rsidRDefault="00C43D6C" w:rsidP="00CA0B86">
            <w:pPr>
              <w:jc w:val="center"/>
              <w:rPr>
                <w:rFonts w:ascii="Aptos Narrow" w:hAnsi="Aptos Narrow"/>
                <w:sz w:val="16"/>
                <w:szCs w:val="16"/>
              </w:rPr>
            </w:pPr>
            <w:r>
              <w:rPr>
                <w:rFonts w:ascii="Aptos Narrow" w:hAnsi="Aptos Narrow"/>
                <w:sz w:val="16"/>
                <w:szCs w:val="16"/>
              </w:rPr>
              <w:t>Στρογγυλοποίηση δεκαδικών</w:t>
            </w:r>
          </w:p>
        </w:tc>
        <w:tc>
          <w:tcPr>
            <w:tcW w:w="1245" w:type="dxa"/>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4E66483C" w14:textId="77777777" w:rsidR="00C43D6C" w:rsidRDefault="00C43D6C" w:rsidP="00CA0B86">
            <w:pPr>
              <w:jc w:val="center"/>
              <w:rPr>
                <w:rFonts w:ascii="Aptos Narrow" w:hAnsi="Aptos Narrow"/>
                <w:sz w:val="16"/>
                <w:szCs w:val="16"/>
              </w:rPr>
            </w:pPr>
            <w:r>
              <w:rPr>
                <w:rFonts w:ascii="Aptos Narrow" w:hAnsi="Aptos Narrow"/>
                <w:sz w:val="16"/>
                <w:szCs w:val="16"/>
              </w:rPr>
              <w:t xml:space="preserve">Ημερολόγιο εργάσιμων ημερών </w:t>
            </w:r>
          </w:p>
          <w:p w14:paraId="44EE0DA6" w14:textId="77777777" w:rsidR="00C43D6C" w:rsidRDefault="00C43D6C" w:rsidP="00CA0B86">
            <w:pPr>
              <w:jc w:val="center"/>
              <w:rPr>
                <w:rFonts w:ascii="Aptos Narrow" w:hAnsi="Aptos Narrow"/>
                <w:sz w:val="16"/>
                <w:szCs w:val="16"/>
              </w:rPr>
            </w:pPr>
            <w:r>
              <w:rPr>
                <w:rFonts w:ascii="Aptos Narrow" w:hAnsi="Aptos Narrow"/>
                <w:sz w:val="16"/>
                <w:szCs w:val="16"/>
              </w:rPr>
              <w:t>(</w:t>
            </w:r>
            <w:proofErr w:type="spellStart"/>
            <w:r>
              <w:rPr>
                <w:rFonts w:ascii="Aptos Narrow" w:hAnsi="Aptos Narrow"/>
                <w:sz w:val="16"/>
                <w:szCs w:val="16"/>
              </w:rPr>
              <w:t>Business</w:t>
            </w:r>
            <w:proofErr w:type="spellEnd"/>
            <w:r>
              <w:rPr>
                <w:rFonts w:ascii="Aptos Narrow" w:hAnsi="Aptos Narrow"/>
                <w:sz w:val="16"/>
                <w:szCs w:val="16"/>
              </w:rPr>
              <w:t xml:space="preserve"> </w:t>
            </w:r>
            <w:proofErr w:type="spellStart"/>
            <w:r>
              <w:rPr>
                <w:rFonts w:ascii="Aptos Narrow" w:hAnsi="Aptos Narrow"/>
                <w:sz w:val="16"/>
                <w:szCs w:val="16"/>
              </w:rPr>
              <w:t>days</w:t>
            </w:r>
            <w:proofErr w:type="spellEnd"/>
            <w:r>
              <w:rPr>
                <w:rFonts w:ascii="Aptos Narrow" w:hAnsi="Aptos Narrow"/>
                <w:sz w:val="16"/>
                <w:szCs w:val="16"/>
              </w:rPr>
              <w:t>)</w:t>
            </w:r>
          </w:p>
        </w:tc>
      </w:tr>
      <w:tr w:rsidR="00C43D6C" w14:paraId="5D29F756" w14:textId="77777777" w:rsidTr="00CA0B86">
        <w:trPr>
          <w:trHeight w:val="630"/>
        </w:trPr>
        <w:tc>
          <w:tcPr>
            <w:tcW w:w="0" w:type="auto"/>
            <w:tcBorders>
              <w:top w:val="nil"/>
              <w:left w:val="single" w:sz="4" w:space="0" w:color="auto"/>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2179F469"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1</w:t>
            </w:r>
          </w:p>
        </w:tc>
        <w:tc>
          <w:tcPr>
            <w:tcW w:w="1420"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5EA227B3"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Έντοκο γραμμάτιο 26 εβδομάδων</w:t>
            </w:r>
          </w:p>
        </w:tc>
        <w:tc>
          <w:tcPr>
            <w:tcW w:w="113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0DD9E9C7" w14:textId="77777777" w:rsidR="00C43D6C" w:rsidRDefault="00C43D6C" w:rsidP="00CA0B86">
            <w:pPr>
              <w:jc w:val="left"/>
              <w:rPr>
                <w:rFonts w:ascii="Aptos Narrow" w:hAnsi="Aptos Narrow"/>
                <w:color w:val="000000"/>
                <w:sz w:val="16"/>
                <w:szCs w:val="16"/>
              </w:rPr>
            </w:pPr>
            <w:r>
              <w:rPr>
                <w:rFonts w:ascii="Aptos Narrow" w:hAnsi="Aptos Narrow"/>
                <w:color w:val="000000"/>
                <w:sz w:val="16"/>
                <w:szCs w:val="16"/>
              </w:rPr>
              <w:t>GR0002265347</w:t>
            </w:r>
          </w:p>
        </w:tc>
        <w:tc>
          <w:tcPr>
            <w:tcW w:w="851"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7BEA3268"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27/9/2024</w:t>
            </w:r>
          </w:p>
        </w:tc>
        <w:tc>
          <w:tcPr>
            <w:tcW w:w="992"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629CCC0C"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28/3/2025</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344CC366"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250.000.000,00 €</w:t>
            </w:r>
          </w:p>
        </w:tc>
        <w:tc>
          <w:tcPr>
            <w:tcW w:w="1134"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7FF0EE20"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98,581%</w:t>
            </w:r>
          </w:p>
        </w:tc>
        <w:tc>
          <w:tcPr>
            <w:tcW w:w="1175"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58EC4C2B"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2,85%</w:t>
            </w:r>
          </w:p>
        </w:tc>
        <w:tc>
          <w:tcPr>
            <w:tcW w:w="992"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7C32E1E9"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Act/360</w:t>
            </w:r>
          </w:p>
        </w:tc>
        <w:tc>
          <w:tcPr>
            <w:tcW w:w="1148"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4711B51C"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w:t>
            </w:r>
          </w:p>
        </w:tc>
        <w:tc>
          <w:tcPr>
            <w:tcW w:w="0" w:type="auto"/>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0D5DCA9E"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w:t>
            </w:r>
          </w:p>
        </w:tc>
        <w:tc>
          <w:tcPr>
            <w:tcW w:w="1000"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6232C1E6" w14:textId="77777777" w:rsidR="00C43D6C" w:rsidRDefault="00C43D6C" w:rsidP="00CA0B86">
            <w:pPr>
              <w:jc w:val="center"/>
              <w:rPr>
                <w:rFonts w:ascii="Aptos Narrow" w:hAnsi="Aptos Narrow"/>
                <w:sz w:val="16"/>
                <w:szCs w:val="16"/>
              </w:rPr>
            </w:pPr>
            <w:r>
              <w:rPr>
                <w:rFonts w:ascii="Aptos Narrow" w:hAnsi="Aptos Narrow"/>
                <w:sz w:val="16"/>
                <w:szCs w:val="16"/>
              </w:rPr>
              <w:t>1.000,00 €</w:t>
            </w:r>
          </w:p>
        </w:tc>
        <w:tc>
          <w:tcPr>
            <w:tcW w:w="1142"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50457EBA" w14:textId="77777777" w:rsidR="00C43D6C" w:rsidRDefault="00C43D6C" w:rsidP="00CA0B86">
            <w:pPr>
              <w:jc w:val="center"/>
              <w:rPr>
                <w:rFonts w:ascii="Aptos Narrow" w:hAnsi="Aptos Narrow"/>
                <w:sz w:val="16"/>
                <w:szCs w:val="16"/>
              </w:rPr>
            </w:pPr>
            <w:r>
              <w:rPr>
                <w:rFonts w:ascii="Aptos Narrow" w:hAnsi="Aptos Narrow"/>
                <w:sz w:val="16"/>
                <w:szCs w:val="16"/>
              </w:rPr>
              <w:t>2</w:t>
            </w:r>
          </w:p>
        </w:tc>
        <w:tc>
          <w:tcPr>
            <w:tcW w:w="1245"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51B8E2C" w14:textId="77777777" w:rsidR="00C43D6C" w:rsidRDefault="00C43D6C" w:rsidP="00CA0B86">
            <w:pPr>
              <w:jc w:val="center"/>
              <w:rPr>
                <w:rFonts w:ascii="Aptos Narrow" w:hAnsi="Aptos Narrow"/>
                <w:sz w:val="16"/>
                <w:szCs w:val="16"/>
              </w:rPr>
            </w:pPr>
            <w:proofErr w:type="spellStart"/>
            <w:r>
              <w:rPr>
                <w:rFonts w:ascii="Aptos Narrow" w:hAnsi="Aptos Narrow"/>
                <w:sz w:val="16"/>
                <w:szCs w:val="16"/>
              </w:rPr>
              <w:t>Target</w:t>
            </w:r>
            <w:proofErr w:type="spellEnd"/>
            <w:r>
              <w:rPr>
                <w:rFonts w:ascii="Aptos Narrow" w:hAnsi="Aptos Narrow"/>
                <w:sz w:val="16"/>
                <w:szCs w:val="16"/>
              </w:rPr>
              <w:t xml:space="preserve">,  </w:t>
            </w:r>
            <w:proofErr w:type="spellStart"/>
            <w:r>
              <w:rPr>
                <w:rFonts w:ascii="Aptos Narrow" w:hAnsi="Aptos Narrow"/>
                <w:sz w:val="16"/>
                <w:szCs w:val="16"/>
              </w:rPr>
              <w:t>Athens</w:t>
            </w:r>
            <w:proofErr w:type="spellEnd"/>
          </w:p>
        </w:tc>
      </w:tr>
      <w:tr w:rsidR="00C43D6C" w14:paraId="4C460E50" w14:textId="77777777" w:rsidTr="00CA0B86">
        <w:trPr>
          <w:trHeight w:val="645"/>
        </w:trPr>
        <w:tc>
          <w:tcPr>
            <w:tcW w:w="0" w:type="auto"/>
            <w:tcBorders>
              <w:top w:val="nil"/>
              <w:left w:val="single" w:sz="4" w:space="0" w:color="auto"/>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2E0297C7"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2</w:t>
            </w:r>
          </w:p>
        </w:tc>
        <w:tc>
          <w:tcPr>
            <w:tcW w:w="1420"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bottom"/>
            <w:hideMark/>
          </w:tcPr>
          <w:p w14:paraId="34857899"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Έντοκο γραμμάτιο 13 εβδομάδων</w:t>
            </w:r>
          </w:p>
        </w:tc>
        <w:tc>
          <w:tcPr>
            <w:tcW w:w="113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7F704E1C" w14:textId="77777777" w:rsidR="00C43D6C" w:rsidRDefault="00C43D6C" w:rsidP="00CA0B86">
            <w:pPr>
              <w:jc w:val="left"/>
              <w:rPr>
                <w:rFonts w:ascii="Aptos Narrow" w:hAnsi="Aptos Narrow"/>
                <w:color w:val="000000"/>
                <w:sz w:val="16"/>
                <w:szCs w:val="16"/>
              </w:rPr>
            </w:pPr>
            <w:r>
              <w:rPr>
                <w:rFonts w:ascii="Aptos Narrow" w:hAnsi="Aptos Narrow"/>
                <w:color w:val="000000"/>
                <w:sz w:val="16"/>
                <w:szCs w:val="16"/>
              </w:rPr>
              <w:t>GR0000235417</w:t>
            </w:r>
          </w:p>
        </w:tc>
        <w:tc>
          <w:tcPr>
            <w:tcW w:w="851"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127181C9"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4/10/2024</w:t>
            </w:r>
          </w:p>
        </w:tc>
        <w:tc>
          <w:tcPr>
            <w:tcW w:w="992"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278CA801"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3/1/2025</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5A15F9BD"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250.000.000,00 €</w:t>
            </w:r>
          </w:p>
        </w:tc>
        <w:tc>
          <w:tcPr>
            <w:tcW w:w="1134"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181ABD86"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99,288%</w:t>
            </w:r>
          </w:p>
        </w:tc>
        <w:tc>
          <w:tcPr>
            <w:tcW w:w="1175"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54E58CCE" w14:textId="77777777" w:rsidR="00C43D6C" w:rsidRDefault="00C43D6C" w:rsidP="00CA0B86">
            <w:pPr>
              <w:jc w:val="right"/>
              <w:rPr>
                <w:rFonts w:ascii="Aptos Narrow" w:hAnsi="Aptos Narrow"/>
                <w:color w:val="000000"/>
                <w:sz w:val="16"/>
                <w:szCs w:val="16"/>
              </w:rPr>
            </w:pPr>
            <w:r>
              <w:rPr>
                <w:rFonts w:ascii="Aptos Narrow" w:hAnsi="Aptos Narrow"/>
                <w:color w:val="000000"/>
                <w:sz w:val="16"/>
                <w:szCs w:val="16"/>
              </w:rPr>
              <w:t>2,84%</w:t>
            </w:r>
          </w:p>
        </w:tc>
        <w:tc>
          <w:tcPr>
            <w:tcW w:w="992"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05578D7C"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Act/360</w:t>
            </w:r>
          </w:p>
        </w:tc>
        <w:tc>
          <w:tcPr>
            <w:tcW w:w="1148"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0ADB8EF0"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w:t>
            </w:r>
          </w:p>
        </w:tc>
        <w:tc>
          <w:tcPr>
            <w:tcW w:w="0" w:type="auto"/>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bottom"/>
            <w:hideMark/>
          </w:tcPr>
          <w:p w14:paraId="24074C34" w14:textId="77777777" w:rsidR="00C43D6C" w:rsidRDefault="00C43D6C" w:rsidP="00CA0B86">
            <w:pPr>
              <w:jc w:val="center"/>
              <w:rPr>
                <w:rFonts w:ascii="Aptos Narrow" w:hAnsi="Aptos Narrow"/>
                <w:color w:val="000000"/>
                <w:sz w:val="16"/>
                <w:szCs w:val="16"/>
              </w:rPr>
            </w:pPr>
            <w:r>
              <w:rPr>
                <w:rFonts w:ascii="Aptos Narrow" w:hAnsi="Aptos Narrow"/>
                <w:color w:val="000000"/>
                <w:sz w:val="16"/>
                <w:szCs w:val="16"/>
              </w:rPr>
              <w:t>-</w:t>
            </w:r>
          </w:p>
        </w:tc>
        <w:tc>
          <w:tcPr>
            <w:tcW w:w="1000"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7033783" w14:textId="77777777" w:rsidR="00C43D6C" w:rsidRDefault="00C43D6C" w:rsidP="00CA0B86">
            <w:pPr>
              <w:jc w:val="center"/>
              <w:rPr>
                <w:rFonts w:ascii="Aptos Narrow" w:hAnsi="Aptos Narrow"/>
                <w:sz w:val="16"/>
                <w:szCs w:val="16"/>
              </w:rPr>
            </w:pPr>
            <w:r>
              <w:rPr>
                <w:rFonts w:ascii="Aptos Narrow" w:hAnsi="Aptos Narrow"/>
                <w:sz w:val="16"/>
                <w:szCs w:val="16"/>
              </w:rPr>
              <w:t>1.000,00 €</w:t>
            </w:r>
          </w:p>
        </w:tc>
        <w:tc>
          <w:tcPr>
            <w:tcW w:w="1142"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61758783" w14:textId="77777777" w:rsidR="00C43D6C" w:rsidRDefault="00C43D6C" w:rsidP="00CA0B86">
            <w:pPr>
              <w:jc w:val="center"/>
              <w:rPr>
                <w:rFonts w:ascii="Aptos Narrow" w:hAnsi="Aptos Narrow"/>
                <w:sz w:val="16"/>
                <w:szCs w:val="16"/>
              </w:rPr>
            </w:pPr>
            <w:r>
              <w:rPr>
                <w:rFonts w:ascii="Aptos Narrow" w:hAnsi="Aptos Narrow"/>
                <w:sz w:val="16"/>
                <w:szCs w:val="16"/>
              </w:rPr>
              <w:t>2</w:t>
            </w:r>
          </w:p>
        </w:tc>
        <w:tc>
          <w:tcPr>
            <w:tcW w:w="1245"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4DC8E25" w14:textId="77777777" w:rsidR="00C43D6C" w:rsidRDefault="00C43D6C" w:rsidP="00CA0B86">
            <w:pPr>
              <w:jc w:val="center"/>
              <w:rPr>
                <w:rFonts w:ascii="Aptos Narrow" w:hAnsi="Aptos Narrow"/>
                <w:sz w:val="16"/>
                <w:szCs w:val="16"/>
              </w:rPr>
            </w:pPr>
            <w:proofErr w:type="spellStart"/>
            <w:r>
              <w:rPr>
                <w:rFonts w:ascii="Aptos Narrow" w:hAnsi="Aptos Narrow"/>
                <w:sz w:val="16"/>
                <w:szCs w:val="16"/>
              </w:rPr>
              <w:t>Target</w:t>
            </w:r>
            <w:proofErr w:type="spellEnd"/>
            <w:r>
              <w:rPr>
                <w:rFonts w:ascii="Aptos Narrow" w:hAnsi="Aptos Narrow"/>
                <w:sz w:val="16"/>
                <w:szCs w:val="16"/>
              </w:rPr>
              <w:t xml:space="preserve">,  </w:t>
            </w:r>
            <w:proofErr w:type="spellStart"/>
            <w:r>
              <w:rPr>
                <w:rFonts w:ascii="Aptos Narrow" w:hAnsi="Aptos Narrow"/>
                <w:sz w:val="16"/>
                <w:szCs w:val="16"/>
              </w:rPr>
              <w:t>Athens</w:t>
            </w:r>
            <w:proofErr w:type="spellEnd"/>
          </w:p>
        </w:tc>
      </w:tr>
    </w:tbl>
    <w:p w14:paraId="369FEA0E" w14:textId="77777777" w:rsidR="00C43D6C" w:rsidRPr="0072611D" w:rsidRDefault="00C43D6C" w:rsidP="00C43D6C">
      <w:pPr>
        <w:suppressAutoHyphens w:val="0"/>
        <w:spacing w:after="0" w:line="240" w:lineRule="auto"/>
        <w:jc w:val="left"/>
      </w:pPr>
    </w:p>
    <w:tbl>
      <w:tblPr>
        <w:tblW w:w="15160" w:type="dxa"/>
        <w:tblLook w:val="04A0" w:firstRow="1" w:lastRow="0" w:firstColumn="1" w:lastColumn="0" w:noHBand="0" w:noVBand="1"/>
      </w:tblPr>
      <w:tblGrid>
        <w:gridCol w:w="298"/>
        <w:gridCol w:w="1015"/>
        <w:gridCol w:w="1220"/>
        <w:gridCol w:w="884"/>
        <w:gridCol w:w="965"/>
        <w:gridCol w:w="772"/>
        <w:gridCol w:w="1480"/>
        <w:gridCol w:w="772"/>
        <w:gridCol w:w="800"/>
        <w:gridCol w:w="800"/>
        <w:gridCol w:w="944"/>
        <w:gridCol w:w="1540"/>
        <w:gridCol w:w="1320"/>
        <w:gridCol w:w="1560"/>
        <w:gridCol w:w="790"/>
      </w:tblGrid>
      <w:tr w:rsidR="00C43D6C" w:rsidRPr="00F81C1D" w14:paraId="0BDC86D8" w14:textId="77777777" w:rsidTr="00CA0B86">
        <w:trPr>
          <w:trHeight w:val="930"/>
        </w:trPr>
        <w:tc>
          <w:tcPr>
            <w:tcW w:w="280" w:type="dxa"/>
            <w:tcBorders>
              <w:top w:val="single" w:sz="8" w:space="0" w:color="auto"/>
              <w:left w:val="single" w:sz="4" w:space="0" w:color="auto"/>
              <w:bottom w:val="single" w:sz="8" w:space="0" w:color="auto"/>
              <w:right w:val="single" w:sz="8" w:space="0" w:color="auto"/>
            </w:tcBorders>
            <w:shd w:val="clear" w:color="auto" w:fill="auto"/>
            <w:noWrap/>
            <w:vAlign w:val="bottom"/>
            <w:hideMark/>
          </w:tcPr>
          <w:p w14:paraId="2FE2F081" w14:textId="77777777" w:rsidR="00C43D6C" w:rsidRPr="00F81C1D" w:rsidRDefault="00C43D6C" w:rsidP="00CA0B86">
            <w:pPr>
              <w:suppressAutoHyphens w:val="0"/>
              <w:spacing w:after="0" w:line="240" w:lineRule="auto"/>
              <w:jc w:val="lef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lastRenderedPageBreak/>
              <w:t> </w:t>
            </w:r>
          </w:p>
        </w:tc>
        <w:tc>
          <w:tcPr>
            <w:tcW w:w="1420" w:type="dxa"/>
            <w:tcBorders>
              <w:top w:val="single" w:sz="8" w:space="0" w:color="auto"/>
              <w:left w:val="nil"/>
              <w:bottom w:val="single" w:sz="8" w:space="0" w:color="auto"/>
              <w:right w:val="single" w:sz="8" w:space="0" w:color="auto"/>
            </w:tcBorders>
            <w:shd w:val="clear" w:color="auto" w:fill="auto"/>
            <w:vAlign w:val="bottom"/>
            <w:hideMark/>
          </w:tcPr>
          <w:p w14:paraId="30316167" w14:textId="77777777" w:rsidR="00C43D6C" w:rsidRPr="00F81C1D" w:rsidRDefault="00C43D6C" w:rsidP="00CA0B86">
            <w:pPr>
              <w:suppressAutoHyphens w:val="0"/>
              <w:spacing w:after="0" w:line="240" w:lineRule="auto"/>
              <w:jc w:val="left"/>
              <w:rPr>
                <w:rFonts w:ascii="Aptos Narrow" w:hAnsi="Aptos Narrow" w:cs="Times New Roman"/>
                <w:b/>
                <w:bCs/>
                <w:color w:val="000000"/>
                <w:sz w:val="16"/>
                <w:szCs w:val="16"/>
                <w:lang w:eastAsia="en-US"/>
              </w:rPr>
            </w:pPr>
            <w:r w:rsidRPr="00F81C1D">
              <w:rPr>
                <w:rFonts w:ascii="Aptos Narrow" w:hAnsi="Aptos Narrow" w:cs="Times New Roman"/>
                <w:b/>
                <w:bCs/>
                <w:color w:val="000000"/>
                <w:sz w:val="16"/>
                <w:szCs w:val="16"/>
                <w:lang w:val="en-US" w:eastAsia="en-US"/>
              </w:rPr>
              <w:t>Repo</w:t>
            </w:r>
            <w:r w:rsidRPr="00F81C1D">
              <w:rPr>
                <w:rFonts w:ascii="Aptos Narrow" w:hAnsi="Aptos Narrow" w:cs="Times New Roman"/>
                <w:b/>
                <w:bCs/>
                <w:color w:val="000000"/>
                <w:sz w:val="16"/>
                <w:szCs w:val="16"/>
                <w:lang w:eastAsia="en-US"/>
              </w:rPr>
              <w:t xml:space="preserve"> με το Κοινό Κεφάλαιο της Τράπεζας της Ελλάδος*</w:t>
            </w:r>
          </w:p>
        </w:tc>
        <w:tc>
          <w:tcPr>
            <w:tcW w:w="1200" w:type="dxa"/>
            <w:tcBorders>
              <w:top w:val="single" w:sz="8" w:space="0" w:color="auto"/>
              <w:left w:val="nil"/>
              <w:bottom w:val="single" w:sz="8" w:space="0" w:color="auto"/>
              <w:right w:val="single" w:sz="8" w:space="0" w:color="auto"/>
            </w:tcBorders>
            <w:shd w:val="clear" w:color="auto" w:fill="auto"/>
            <w:noWrap/>
            <w:vAlign w:val="bottom"/>
            <w:hideMark/>
          </w:tcPr>
          <w:p w14:paraId="71726C67"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ISIN</w:t>
            </w:r>
          </w:p>
        </w:tc>
        <w:tc>
          <w:tcPr>
            <w:tcW w:w="820" w:type="dxa"/>
            <w:tcBorders>
              <w:top w:val="single" w:sz="8" w:space="0" w:color="auto"/>
              <w:left w:val="nil"/>
              <w:bottom w:val="single" w:sz="8" w:space="0" w:color="auto"/>
              <w:right w:val="single" w:sz="8" w:space="0" w:color="auto"/>
            </w:tcBorders>
            <w:shd w:val="clear" w:color="auto" w:fill="auto"/>
            <w:vAlign w:val="bottom"/>
            <w:hideMark/>
          </w:tcPr>
          <w:p w14:paraId="4DB5B044"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proofErr w:type="spellStart"/>
            <w:r w:rsidRPr="00F81C1D">
              <w:rPr>
                <w:rFonts w:ascii="Aptos Narrow" w:hAnsi="Aptos Narrow" w:cs="Times New Roman"/>
                <w:color w:val="000000"/>
                <w:sz w:val="16"/>
                <w:szCs w:val="16"/>
                <w:lang w:val="en-US" w:eastAsia="en-US"/>
              </w:rPr>
              <w:t>Ημ</w:t>
            </w:r>
            <w:proofErr w:type="spellEnd"/>
            <w:r w:rsidRPr="00F81C1D">
              <w:rPr>
                <w:rFonts w:ascii="Aptos Narrow" w:hAnsi="Aptos Narrow" w:cs="Times New Roman"/>
                <w:color w:val="000000"/>
                <w:sz w:val="16"/>
                <w:szCs w:val="16"/>
                <w:lang w:val="en-US" w:eastAsia="en-US"/>
              </w:rPr>
              <w:t>/</w:t>
            </w:r>
            <w:proofErr w:type="spellStart"/>
            <w:r w:rsidRPr="00F81C1D">
              <w:rPr>
                <w:rFonts w:ascii="Aptos Narrow" w:hAnsi="Aptos Narrow" w:cs="Times New Roman"/>
                <w:color w:val="000000"/>
                <w:sz w:val="16"/>
                <w:szCs w:val="16"/>
                <w:lang w:val="en-US" w:eastAsia="en-US"/>
              </w:rPr>
              <w:t>νί</w:t>
            </w:r>
            <w:proofErr w:type="spellEnd"/>
            <w:r w:rsidRPr="00F81C1D">
              <w:rPr>
                <w:rFonts w:ascii="Aptos Narrow" w:hAnsi="Aptos Narrow" w:cs="Times New Roman"/>
                <w:color w:val="000000"/>
                <w:sz w:val="16"/>
                <w:szCs w:val="16"/>
                <w:lang w:val="en-US" w:eastAsia="en-US"/>
              </w:rPr>
              <w:t xml:space="preserve">α </w:t>
            </w:r>
            <w:proofErr w:type="spellStart"/>
            <w:r w:rsidRPr="00F81C1D">
              <w:rPr>
                <w:rFonts w:ascii="Aptos Narrow" w:hAnsi="Aptos Narrow" w:cs="Times New Roman"/>
                <w:color w:val="000000"/>
                <w:sz w:val="16"/>
                <w:szCs w:val="16"/>
                <w:lang w:val="en-US" w:eastAsia="en-US"/>
              </w:rPr>
              <w:t>Έν</w:t>
            </w:r>
            <w:proofErr w:type="spellEnd"/>
            <w:r w:rsidRPr="00F81C1D">
              <w:rPr>
                <w:rFonts w:ascii="Aptos Narrow" w:hAnsi="Aptos Narrow" w:cs="Times New Roman"/>
                <w:color w:val="000000"/>
                <w:sz w:val="16"/>
                <w:szCs w:val="16"/>
                <w:lang w:val="en-US" w:eastAsia="en-US"/>
              </w:rPr>
              <w:t xml:space="preserve">αρξης </w:t>
            </w:r>
          </w:p>
        </w:tc>
        <w:tc>
          <w:tcPr>
            <w:tcW w:w="940" w:type="dxa"/>
            <w:tcBorders>
              <w:top w:val="single" w:sz="8" w:space="0" w:color="auto"/>
              <w:left w:val="nil"/>
              <w:bottom w:val="single" w:sz="8" w:space="0" w:color="auto"/>
              <w:right w:val="single" w:sz="8" w:space="0" w:color="auto"/>
            </w:tcBorders>
            <w:shd w:val="clear" w:color="auto" w:fill="auto"/>
            <w:vAlign w:val="bottom"/>
            <w:hideMark/>
          </w:tcPr>
          <w:p w14:paraId="4E37FC7D"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proofErr w:type="spellStart"/>
            <w:r w:rsidRPr="00F81C1D">
              <w:rPr>
                <w:rFonts w:ascii="Aptos Narrow" w:hAnsi="Aptos Narrow" w:cs="Times New Roman"/>
                <w:color w:val="000000"/>
                <w:sz w:val="16"/>
                <w:szCs w:val="16"/>
                <w:lang w:val="en-US" w:eastAsia="en-US"/>
              </w:rPr>
              <w:t>Ημ</w:t>
            </w:r>
            <w:proofErr w:type="spellEnd"/>
            <w:r w:rsidRPr="00F81C1D">
              <w:rPr>
                <w:rFonts w:ascii="Aptos Narrow" w:hAnsi="Aptos Narrow" w:cs="Times New Roman"/>
                <w:color w:val="000000"/>
                <w:sz w:val="16"/>
                <w:szCs w:val="16"/>
                <w:lang w:val="en-US" w:eastAsia="en-US"/>
              </w:rPr>
              <w:t>/</w:t>
            </w:r>
            <w:proofErr w:type="spellStart"/>
            <w:r w:rsidRPr="00F81C1D">
              <w:rPr>
                <w:rFonts w:ascii="Aptos Narrow" w:hAnsi="Aptos Narrow" w:cs="Times New Roman"/>
                <w:color w:val="000000"/>
                <w:sz w:val="16"/>
                <w:szCs w:val="16"/>
                <w:lang w:val="en-US" w:eastAsia="en-US"/>
              </w:rPr>
              <w:t>νί</w:t>
            </w:r>
            <w:proofErr w:type="spellEnd"/>
            <w:r w:rsidRPr="00F81C1D">
              <w:rPr>
                <w:rFonts w:ascii="Aptos Narrow" w:hAnsi="Aptos Narrow" w:cs="Times New Roman"/>
                <w:color w:val="000000"/>
                <w:sz w:val="16"/>
                <w:szCs w:val="16"/>
                <w:lang w:val="en-US" w:eastAsia="en-US"/>
              </w:rPr>
              <w:t xml:space="preserve">α </w:t>
            </w:r>
            <w:proofErr w:type="spellStart"/>
            <w:r w:rsidRPr="00F81C1D">
              <w:rPr>
                <w:rFonts w:ascii="Aptos Narrow" w:hAnsi="Aptos Narrow" w:cs="Times New Roman"/>
                <w:color w:val="000000"/>
                <w:sz w:val="16"/>
                <w:szCs w:val="16"/>
                <w:lang w:val="en-US" w:eastAsia="en-US"/>
              </w:rPr>
              <w:t>Λήξης</w:t>
            </w:r>
            <w:proofErr w:type="spellEnd"/>
            <w:r w:rsidRPr="00F81C1D">
              <w:rPr>
                <w:rFonts w:ascii="Aptos Narrow" w:hAnsi="Aptos Narrow" w:cs="Times New Roman"/>
                <w:color w:val="000000"/>
                <w:sz w:val="16"/>
                <w:szCs w:val="16"/>
                <w:lang w:val="en-US" w:eastAsia="en-US"/>
              </w:rPr>
              <w:t xml:space="preserve"> </w:t>
            </w:r>
          </w:p>
        </w:tc>
        <w:tc>
          <w:tcPr>
            <w:tcW w:w="680" w:type="dxa"/>
            <w:tcBorders>
              <w:top w:val="single" w:sz="8" w:space="0" w:color="auto"/>
              <w:left w:val="nil"/>
              <w:bottom w:val="single" w:sz="8" w:space="0" w:color="auto"/>
              <w:right w:val="single" w:sz="8" w:space="0" w:color="auto"/>
            </w:tcBorders>
            <w:shd w:val="clear" w:color="auto" w:fill="auto"/>
            <w:vAlign w:val="bottom"/>
            <w:hideMark/>
          </w:tcPr>
          <w:p w14:paraId="54DE34CE"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proofErr w:type="spellStart"/>
            <w:r w:rsidRPr="00F81C1D">
              <w:rPr>
                <w:rFonts w:ascii="Aptos Narrow" w:hAnsi="Aptos Narrow" w:cs="Times New Roman"/>
                <w:color w:val="000000"/>
                <w:sz w:val="16"/>
                <w:szCs w:val="16"/>
                <w:lang w:val="en-US" w:eastAsia="en-US"/>
              </w:rPr>
              <w:t>Διάρκει</w:t>
            </w:r>
            <w:proofErr w:type="spellEnd"/>
            <w:r w:rsidRPr="00F81C1D">
              <w:rPr>
                <w:rFonts w:ascii="Aptos Narrow" w:hAnsi="Aptos Narrow" w:cs="Times New Roman"/>
                <w:color w:val="000000"/>
                <w:sz w:val="16"/>
                <w:szCs w:val="16"/>
                <w:lang w:val="en-US" w:eastAsia="en-US"/>
              </w:rPr>
              <w:t>α (</w:t>
            </w:r>
            <w:proofErr w:type="spellStart"/>
            <w:r w:rsidRPr="00F81C1D">
              <w:rPr>
                <w:rFonts w:ascii="Aptos Narrow" w:hAnsi="Aptos Narrow" w:cs="Times New Roman"/>
                <w:color w:val="000000"/>
                <w:sz w:val="16"/>
                <w:szCs w:val="16"/>
                <w:lang w:val="en-US" w:eastAsia="en-US"/>
              </w:rPr>
              <w:t>σε</w:t>
            </w:r>
            <w:proofErr w:type="spellEnd"/>
            <w:r w:rsidRPr="00F81C1D">
              <w:rPr>
                <w:rFonts w:ascii="Aptos Narrow" w:hAnsi="Aptos Narrow" w:cs="Times New Roman"/>
                <w:color w:val="000000"/>
                <w:sz w:val="16"/>
                <w:szCs w:val="16"/>
                <w:lang w:val="en-US" w:eastAsia="en-US"/>
              </w:rPr>
              <w:t xml:space="preserve"> </w:t>
            </w:r>
            <w:proofErr w:type="spellStart"/>
            <w:r w:rsidRPr="00F81C1D">
              <w:rPr>
                <w:rFonts w:ascii="Aptos Narrow" w:hAnsi="Aptos Narrow" w:cs="Times New Roman"/>
                <w:color w:val="000000"/>
                <w:sz w:val="16"/>
                <w:szCs w:val="16"/>
                <w:lang w:val="en-US" w:eastAsia="en-US"/>
              </w:rPr>
              <w:t>ημέρες</w:t>
            </w:r>
            <w:proofErr w:type="spellEnd"/>
            <w:r w:rsidRPr="00F81C1D">
              <w:rPr>
                <w:rFonts w:ascii="Aptos Narrow" w:hAnsi="Aptos Narrow" w:cs="Times New Roman"/>
                <w:color w:val="000000"/>
                <w:sz w:val="16"/>
                <w:szCs w:val="16"/>
                <w:lang w:val="en-US" w:eastAsia="en-US"/>
              </w:rPr>
              <w:t>)</w:t>
            </w:r>
          </w:p>
        </w:tc>
        <w:tc>
          <w:tcPr>
            <w:tcW w:w="1480" w:type="dxa"/>
            <w:tcBorders>
              <w:top w:val="single" w:sz="8" w:space="0" w:color="auto"/>
              <w:left w:val="nil"/>
              <w:bottom w:val="single" w:sz="8" w:space="0" w:color="auto"/>
              <w:right w:val="single" w:sz="8" w:space="0" w:color="auto"/>
            </w:tcBorders>
            <w:shd w:val="clear" w:color="auto" w:fill="auto"/>
            <w:vAlign w:val="bottom"/>
            <w:hideMark/>
          </w:tcPr>
          <w:p w14:paraId="6B9CA42A"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proofErr w:type="spellStart"/>
            <w:r w:rsidRPr="00F81C1D">
              <w:rPr>
                <w:rFonts w:ascii="Aptos Narrow" w:hAnsi="Aptos Narrow" w:cs="Times New Roman"/>
                <w:color w:val="000000"/>
                <w:sz w:val="16"/>
                <w:szCs w:val="16"/>
                <w:lang w:val="en-US" w:eastAsia="en-US"/>
              </w:rPr>
              <w:t>Ονομ</w:t>
            </w:r>
            <w:proofErr w:type="spellEnd"/>
            <w:r w:rsidRPr="00F81C1D">
              <w:rPr>
                <w:rFonts w:ascii="Aptos Narrow" w:hAnsi="Aptos Narrow" w:cs="Times New Roman"/>
                <w:color w:val="000000"/>
                <w:sz w:val="16"/>
                <w:szCs w:val="16"/>
                <w:lang w:val="en-US" w:eastAsia="en-US"/>
              </w:rPr>
              <w:t xml:space="preserve">αστική </w:t>
            </w:r>
            <w:proofErr w:type="spellStart"/>
            <w:r w:rsidRPr="00F81C1D">
              <w:rPr>
                <w:rFonts w:ascii="Aptos Narrow" w:hAnsi="Aptos Narrow" w:cs="Times New Roman"/>
                <w:color w:val="000000"/>
                <w:sz w:val="16"/>
                <w:szCs w:val="16"/>
                <w:lang w:val="en-US" w:eastAsia="en-US"/>
              </w:rPr>
              <w:t>Αξί</w:t>
            </w:r>
            <w:proofErr w:type="spellEnd"/>
            <w:r w:rsidRPr="00F81C1D">
              <w:rPr>
                <w:rFonts w:ascii="Aptos Narrow" w:hAnsi="Aptos Narrow" w:cs="Times New Roman"/>
                <w:color w:val="000000"/>
                <w:sz w:val="16"/>
                <w:szCs w:val="16"/>
                <w:lang w:val="en-US" w:eastAsia="en-US"/>
              </w:rPr>
              <w:t xml:space="preserve">α </w:t>
            </w:r>
          </w:p>
        </w:tc>
        <w:tc>
          <w:tcPr>
            <w:tcW w:w="700" w:type="dxa"/>
            <w:tcBorders>
              <w:top w:val="single" w:sz="8" w:space="0" w:color="auto"/>
              <w:left w:val="nil"/>
              <w:bottom w:val="single" w:sz="8" w:space="0" w:color="auto"/>
              <w:right w:val="single" w:sz="8" w:space="0" w:color="auto"/>
            </w:tcBorders>
            <w:shd w:val="clear" w:color="auto" w:fill="auto"/>
            <w:vAlign w:val="bottom"/>
            <w:hideMark/>
          </w:tcPr>
          <w:p w14:paraId="7352DD96"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proofErr w:type="spellStart"/>
            <w:r w:rsidRPr="00F81C1D">
              <w:rPr>
                <w:rFonts w:ascii="Aptos Narrow" w:hAnsi="Aptos Narrow" w:cs="Times New Roman"/>
                <w:color w:val="000000"/>
                <w:sz w:val="16"/>
                <w:szCs w:val="16"/>
                <w:lang w:val="en-US" w:eastAsia="en-US"/>
              </w:rPr>
              <w:t>Νόμισμ</w:t>
            </w:r>
            <w:proofErr w:type="spellEnd"/>
            <w:r w:rsidRPr="00F81C1D">
              <w:rPr>
                <w:rFonts w:ascii="Aptos Narrow" w:hAnsi="Aptos Narrow" w:cs="Times New Roman"/>
                <w:color w:val="000000"/>
                <w:sz w:val="16"/>
                <w:szCs w:val="16"/>
                <w:lang w:val="en-US" w:eastAsia="en-US"/>
              </w:rPr>
              <w:t>α</w:t>
            </w:r>
          </w:p>
        </w:tc>
        <w:tc>
          <w:tcPr>
            <w:tcW w:w="800" w:type="dxa"/>
            <w:tcBorders>
              <w:top w:val="single" w:sz="8" w:space="0" w:color="auto"/>
              <w:left w:val="nil"/>
              <w:bottom w:val="single" w:sz="8" w:space="0" w:color="auto"/>
              <w:right w:val="single" w:sz="8" w:space="0" w:color="auto"/>
            </w:tcBorders>
            <w:shd w:val="clear" w:color="auto" w:fill="auto"/>
            <w:vAlign w:val="bottom"/>
            <w:hideMark/>
          </w:tcPr>
          <w:p w14:paraId="4D0BA6EC"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Καθα</w:t>
            </w:r>
            <w:proofErr w:type="spellStart"/>
            <w:r w:rsidRPr="00F81C1D">
              <w:rPr>
                <w:rFonts w:ascii="Aptos Narrow" w:hAnsi="Aptos Narrow" w:cs="Times New Roman"/>
                <w:color w:val="000000"/>
                <w:sz w:val="16"/>
                <w:szCs w:val="16"/>
                <w:lang w:val="en-US" w:eastAsia="en-US"/>
              </w:rPr>
              <w:t>ρή</w:t>
            </w:r>
            <w:proofErr w:type="spellEnd"/>
            <w:r w:rsidRPr="00F81C1D">
              <w:rPr>
                <w:rFonts w:ascii="Aptos Narrow" w:hAnsi="Aptos Narrow" w:cs="Times New Roman"/>
                <w:color w:val="000000"/>
                <w:sz w:val="16"/>
                <w:szCs w:val="16"/>
                <w:lang w:val="en-US" w:eastAsia="en-US"/>
              </w:rPr>
              <w:t xml:space="preserve"> </w:t>
            </w:r>
            <w:proofErr w:type="spellStart"/>
            <w:r w:rsidRPr="00F81C1D">
              <w:rPr>
                <w:rFonts w:ascii="Aptos Narrow" w:hAnsi="Aptos Narrow" w:cs="Times New Roman"/>
                <w:color w:val="000000"/>
                <w:sz w:val="16"/>
                <w:szCs w:val="16"/>
                <w:lang w:val="en-US" w:eastAsia="en-US"/>
              </w:rPr>
              <w:t>Τιμή</w:t>
            </w:r>
            <w:proofErr w:type="spellEnd"/>
          </w:p>
        </w:tc>
        <w:tc>
          <w:tcPr>
            <w:tcW w:w="800" w:type="dxa"/>
            <w:tcBorders>
              <w:top w:val="single" w:sz="8" w:space="0" w:color="auto"/>
              <w:left w:val="nil"/>
              <w:bottom w:val="single" w:sz="8" w:space="0" w:color="auto"/>
              <w:right w:val="single" w:sz="8" w:space="0" w:color="auto"/>
            </w:tcBorders>
            <w:shd w:val="clear" w:color="auto" w:fill="auto"/>
            <w:vAlign w:val="bottom"/>
            <w:hideMark/>
          </w:tcPr>
          <w:p w14:paraId="530F8712"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Απ</w:t>
            </w:r>
            <w:proofErr w:type="spellStart"/>
            <w:r w:rsidRPr="00F81C1D">
              <w:rPr>
                <w:rFonts w:ascii="Aptos Narrow" w:hAnsi="Aptos Narrow" w:cs="Times New Roman"/>
                <w:color w:val="000000"/>
                <w:sz w:val="16"/>
                <w:szCs w:val="16"/>
                <w:lang w:val="en-US" w:eastAsia="en-US"/>
              </w:rPr>
              <w:t>όδοση</w:t>
            </w:r>
            <w:proofErr w:type="spellEnd"/>
          </w:p>
        </w:tc>
        <w:tc>
          <w:tcPr>
            <w:tcW w:w="920" w:type="dxa"/>
            <w:tcBorders>
              <w:top w:val="single" w:sz="8" w:space="0" w:color="auto"/>
              <w:left w:val="nil"/>
              <w:bottom w:val="single" w:sz="8" w:space="0" w:color="auto"/>
              <w:right w:val="single" w:sz="8" w:space="0" w:color="auto"/>
            </w:tcBorders>
            <w:shd w:val="clear" w:color="auto" w:fill="auto"/>
            <w:vAlign w:val="bottom"/>
            <w:hideMark/>
          </w:tcPr>
          <w:p w14:paraId="15BDA77E"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Απ</w:t>
            </w:r>
            <w:proofErr w:type="spellStart"/>
            <w:r w:rsidRPr="00F81C1D">
              <w:rPr>
                <w:rFonts w:ascii="Aptos Narrow" w:hAnsi="Aptos Narrow" w:cs="Times New Roman"/>
                <w:color w:val="000000"/>
                <w:sz w:val="16"/>
                <w:szCs w:val="16"/>
                <w:lang w:val="en-US" w:eastAsia="en-US"/>
              </w:rPr>
              <w:t>ομείωση</w:t>
            </w:r>
            <w:proofErr w:type="spellEnd"/>
            <w:r w:rsidRPr="00F81C1D">
              <w:rPr>
                <w:rFonts w:ascii="Aptos Narrow" w:hAnsi="Aptos Narrow" w:cs="Times New Roman"/>
                <w:color w:val="000000"/>
                <w:sz w:val="16"/>
                <w:szCs w:val="16"/>
                <w:lang w:val="en-US" w:eastAsia="en-US"/>
              </w:rPr>
              <w:t xml:space="preserve"> </w:t>
            </w:r>
            <w:proofErr w:type="spellStart"/>
            <w:r w:rsidRPr="00F81C1D">
              <w:rPr>
                <w:rFonts w:ascii="Aptos Narrow" w:hAnsi="Aptos Narrow" w:cs="Times New Roman"/>
                <w:color w:val="000000"/>
                <w:sz w:val="16"/>
                <w:szCs w:val="16"/>
                <w:lang w:val="en-US" w:eastAsia="en-US"/>
              </w:rPr>
              <w:t>Ενεχύρου</w:t>
            </w:r>
            <w:proofErr w:type="spellEnd"/>
            <w:r w:rsidRPr="00F81C1D">
              <w:rPr>
                <w:rFonts w:ascii="Aptos Narrow" w:hAnsi="Aptos Narrow" w:cs="Times New Roman"/>
                <w:color w:val="000000"/>
                <w:sz w:val="16"/>
                <w:szCs w:val="16"/>
                <w:lang w:val="en-US" w:eastAsia="en-US"/>
              </w:rPr>
              <w:t xml:space="preserve"> (Collateral Haircut)</w:t>
            </w:r>
          </w:p>
        </w:tc>
        <w:tc>
          <w:tcPr>
            <w:tcW w:w="1540" w:type="dxa"/>
            <w:tcBorders>
              <w:top w:val="single" w:sz="8" w:space="0" w:color="auto"/>
              <w:left w:val="nil"/>
              <w:bottom w:val="single" w:sz="8" w:space="0" w:color="auto"/>
              <w:right w:val="single" w:sz="8" w:space="0" w:color="auto"/>
            </w:tcBorders>
            <w:shd w:val="clear" w:color="auto" w:fill="auto"/>
            <w:vAlign w:val="bottom"/>
            <w:hideMark/>
          </w:tcPr>
          <w:p w14:paraId="27CF3A1B"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 xml:space="preserve">Αρχικό </w:t>
            </w:r>
            <w:proofErr w:type="spellStart"/>
            <w:r w:rsidRPr="00F81C1D">
              <w:rPr>
                <w:rFonts w:ascii="Aptos Narrow" w:hAnsi="Aptos Narrow" w:cs="Times New Roman"/>
                <w:color w:val="000000"/>
                <w:sz w:val="16"/>
                <w:szCs w:val="16"/>
                <w:lang w:val="en-US" w:eastAsia="en-US"/>
              </w:rPr>
              <w:t>τίμημ</w:t>
            </w:r>
            <w:proofErr w:type="spellEnd"/>
            <w:r w:rsidRPr="00F81C1D">
              <w:rPr>
                <w:rFonts w:ascii="Aptos Narrow" w:hAnsi="Aptos Narrow" w:cs="Times New Roman"/>
                <w:color w:val="000000"/>
                <w:sz w:val="16"/>
                <w:szCs w:val="16"/>
                <w:lang w:val="en-US" w:eastAsia="en-US"/>
              </w:rPr>
              <w:t>α π</w:t>
            </w:r>
            <w:proofErr w:type="spellStart"/>
            <w:r w:rsidRPr="00F81C1D">
              <w:rPr>
                <w:rFonts w:ascii="Aptos Narrow" w:hAnsi="Aptos Narrow" w:cs="Times New Roman"/>
                <w:color w:val="000000"/>
                <w:sz w:val="16"/>
                <w:szCs w:val="16"/>
                <w:lang w:val="en-US" w:eastAsia="en-US"/>
              </w:rPr>
              <w:t>ώλησης</w:t>
            </w:r>
            <w:proofErr w:type="spellEnd"/>
          </w:p>
        </w:tc>
        <w:tc>
          <w:tcPr>
            <w:tcW w:w="1320" w:type="dxa"/>
            <w:tcBorders>
              <w:top w:val="single" w:sz="8" w:space="0" w:color="auto"/>
              <w:left w:val="nil"/>
              <w:bottom w:val="single" w:sz="8" w:space="0" w:color="auto"/>
              <w:right w:val="single" w:sz="8" w:space="0" w:color="auto"/>
            </w:tcBorders>
            <w:shd w:val="clear" w:color="auto" w:fill="auto"/>
            <w:vAlign w:val="bottom"/>
            <w:hideMark/>
          </w:tcPr>
          <w:p w14:paraId="53F4F387"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Υπ</w:t>
            </w:r>
            <w:proofErr w:type="spellStart"/>
            <w:r w:rsidRPr="00F81C1D">
              <w:rPr>
                <w:rFonts w:ascii="Aptos Narrow" w:hAnsi="Aptos Narrow" w:cs="Times New Roman"/>
                <w:color w:val="000000"/>
                <w:sz w:val="16"/>
                <w:szCs w:val="16"/>
                <w:lang w:val="en-US" w:eastAsia="en-US"/>
              </w:rPr>
              <w:t>ερτίμημ</w:t>
            </w:r>
            <w:proofErr w:type="spellEnd"/>
            <w:r w:rsidRPr="00F81C1D">
              <w:rPr>
                <w:rFonts w:ascii="Aptos Narrow" w:hAnsi="Aptos Narrow" w:cs="Times New Roman"/>
                <w:color w:val="000000"/>
                <w:sz w:val="16"/>
                <w:szCs w:val="16"/>
                <w:lang w:val="en-US" w:eastAsia="en-US"/>
              </w:rPr>
              <w:t>α</w:t>
            </w:r>
          </w:p>
        </w:tc>
        <w:tc>
          <w:tcPr>
            <w:tcW w:w="1560" w:type="dxa"/>
            <w:tcBorders>
              <w:top w:val="single" w:sz="8" w:space="0" w:color="auto"/>
              <w:left w:val="nil"/>
              <w:bottom w:val="single" w:sz="8" w:space="0" w:color="auto"/>
              <w:right w:val="single" w:sz="8" w:space="0" w:color="auto"/>
            </w:tcBorders>
            <w:shd w:val="clear" w:color="auto" w:fill="auto"/>
            <w:vAlign w:val="bottom"/>
            <w:hideMark/>
          </w:tcPr>
          <w:p w14:paraId="772F5416"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proofErr w:type="spellStart"/>
            <w:r w:rsidRPr="00F81C1D">
              <w:rPr>
                <w:rFonts w:ascii="Aptos Narrow" w:hAnsi="Aptos Narrow" w:cs="Times New Roman"/>
                <w:color w:val="000000"/>
                <w:sz w:val="16"/>
                <w:szCs w:val="16"/>
                <w:lang w:val="en-US" w:eastAsia="en-US"/>
              </w:rPr>
              <w:t>Τελικό</w:t>
            </w:r>
            <w:proofErr w:type="spellEnd"/>
            <w:r w:rsidRPr="00F81C1D">
              <w:rPr>
                <w:rFonts w:ascii="Aptos Narrow" w:hAnsi="Aptos Narrow" w:cs="Times New Roman"/>
                <w:color w:val="000000"/>
                <w:sz w:val="16"/>
                <w:szCs w:val="16"/>
                <w:lang w:val="en-US" w:eastAsia="en-US"/>
              </w:rPr>
              <w:t xml:space="preserve"> </w:t>
            </w:r>
            <w:proofErr w:type="spellStart"/>
            <w:r w:rsidRPr="00F81C1D">
              <w:rPr>
                <w:rFonts w:ascii="Aptos Narrow" w:hAnsi="Aptos Narrow" w:cs="Times New Roman"/>
                <w:color w:val="000000"/>
                <w:sz w:val="16"/>
                <w:szCs w:val="16"/>
                <w:lang w:val="en-US" w:eastAsia="en-US"/>
              </w:rPr>
              <w:t>τίμημ</w:t>
            </w:r>
            <w:proofErr w:type="spellEnd"/>
            <w:r w:rsidRPr="00F81C1D">
              <w:rPr>
                <w:rFonts w:ascii="Aptos Narrow" w:hAnsi="Aptos Narrow" w:cs="Times New Roman"/>
                <w:color w:val="000000"/>
                <w:sz w:val="16"/>
                <w:szCs w:val="16"/>
                <w:lang w:val="en-US" w:eastAsia="en-US"/>
              </w:rPr>
              <w:t>α επανα</w:t>
            </w:r>
            <w:proofErr w:type="spellStart"/>
            <w:r w:rsidRPr="00F81C1D">
              <w:rPr>
                <w:rFonts w:ascii="Aptos Narrow" w:hAnsi="Aptos Narrow" w:cs="Times New Roman"/>
                <w:color w:val="000000"/>
                <w:sz w:val="16"/>
                <w:szCs w:val="16"/>
                <w:lang w:val="en-US" w:eastAsia="en-US"/>
              </w:rPr>
              <w:t>γοράς</w:t>
            </w:r>
            <w:proofErr w:type="spellEnd"/>
          </w:p>
        </w:tc>
        <w:tc>
          <w:tcPr>
            <w:tcW w:w="700" w:type="dxa"/>
            <w:tcBorders>
              <w:top w:val="single" w:sz="8" w:space="0" w:color="auto"/>
              <w:left w:val="nil"/>
              <w:bottom w:val="single" w:sz="8" w:space="0" w:color="auto"/>
              <w:right w:val="single" w:sz="8" w:space="0" w:color="auto"/>
            </w:tcBorders>
            <w:shd w:val="clear" w:color="auto" w:fill="auto"/>
            <w:vAlign w:val="bottom"/>
            <w:hideMark/>
          </w:tcPr>
          <w:p w14:paraId="6DB9CC39"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proofErr w:type="spellStart"/>
            <w:r w:rsidRPr="00F81C1D">
              <w:rPr>
                <w:rFonts w:ascii="Aptos Narrow" w:hAnsi="Aptos Narrow" w:cs="Times New Roman"/>
                <w:color w:val="000000"/>
                <w:sz w:val="16"/>
                <w:szCs w:val="16"/>
                <w:lang w:val="en-US" w:eastAsia="en-US"/>
              </w:rPr>
              <w:t>Μέθοδος</w:t>
            </w:r>
            <w:proofErr w:type="spellEnd"/>
            <w:r w:rsidRPr="00F81C1D">
              <w:rPr>
                <w:rFonts w:ascii="Aptos Narrow" w:hAnsi="Aptos Narrow" w:cs="Times New Roman"/>
                <w:color w:val="000000"/>
                <w:sz w:val="16"/>
                <w:szCs w:val="16"/>
                <w:lang w:val="en-US" w:eastAsia="en-US"/>
              </w:rPr>
              <w:t xml:space="preserve"> υπ</w:t>
            </w:r>
            <w:proofErr w:type="spellStart"/>
            <w:r w:rsidRPr="00F81C1D">
              <w:rPr>
                <w:rFonts w:ascii="Aptos Narrow" w:hAnsi="Aptos Narrow" w:cs="Times New Roman"/>
                <w:color w:val="000000"/>
                <w:sz w:val="16"/>
                <w:szCs w:val="16"/>
                <w:lang w:val="en-US" w:eastAsia="en-US"/>
              </w:rPr>
              <w:t>ολο</w:t>
            </w:r>
            <w:proofErr w:type="spellEnd"/>
            <w:r w:rsidRPr="00F81C1D">
              <w:rPr>
                <w:rFonts w:ascii="Aptos Narrow" w:hAnsi="Aptos Narrow" w:cs="Times New Roman"/>
                <w:color w:val="000000"/>
                <w:sz w:val="16"/>
                <w:szCs w:val="16"/>
                <w:lang w:val="en-US" w:eastAsia="en-US"/>
              </w:rPr>
              <w:t xml:space="preserve">- </w:t>
            </w:r>
            <w:proofErr w:type="spellStart"/>
            <w:r w:rsidRPr="00F81C1D">
              <w:rPr>
                <w:rFonts w:ascii="Aptos Narrow" w:hAnsi="Aptos Narrow" w:cs="Times New Roman"/>
                <w:color w:val="000000"/>
                <w:sz w:val="16"/>
                <w:szCs w:val="16"/>
                <w:lang w:val="en-US" w:eastAsia="en-US"/>
              </w:rPr>
              <w:t>γισμού</w:t>
            </w:r>
            <w:proofErr w:type="spellEnd"/>
            <w:r w:rsidRPr="00F81C1D">
              <w:rPr>
                <w:rFonts w:ascii="Aptos Narrow" w:hAnsi="Aptos Narrow" w:cs="Times New Roman"/>
                <w:color w:val="000000"/>
                <w:sz w:val="16"/>
                <w:szCs w:val="16"/>
                <w:lang w:val="en-US" w:eastAsia="en-US"/>
              </w:rPr>
              <w:t xml:space="preserve"> </w:t>
            </w:r>
            <w:proofErr w:type="spellStart"/>
            <w:r w:rsidRPr="00F81C1D">
              <w:rPr>
                <w:rFonts w:ascii="Aptos Narrow" w:hAnsi="Aptos Narrow" w:cs="Times New Roman"/>
                <w:color w:val="000000"/>
                <w:sz w:val="16"/>
                <w:szCs w:val="16"/>
                <w:lang w:val="en-US" w:eastAsia="en-US"/>
              </w:rPr>
              <w:t>τόκων</w:t>
            </w:r>
            <w:proofErr w:type="spellEnd"/>
          </w:p>
        </w:tc>
      </w:tr>
      <w:tr w:rsidR="00C43D6C" w:rsidRPr="00F81C1D" w14:paraId="77F85DF1" w14:textId="77777777" w:rsidTr="00CA0B86">
        <w:trPr>
          <w:trHeight w:val="600"/>
        </w:trPr>
        <w:tc>
          <w:tcPr>
            <w:tcW w:w="280" w:type="dxa"/>
            <w:tcBorders>
              <w:top w:val="nil"/>
              <w:left w:val="single" w:sz="4" w:space="0" w:color="auto"/>
              <w:bottom w:val="single" w:sz="8" w:space="0" w:color="auto"/>
              <w:right w:val="single" w:sz="8" w:space="0" w:color="auto"/>
            </w:tcBorders>
            <w:shd w:val="clear" w:color="auto" w:fill="auto"/>
            <w:noWrap/>
            <w:vAlign w:val="bottom"/>
            <w:hideMark/>
          </w:tcPr>
          <w:p w14:paraId="262DC1BF"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3</w:t>
            </w:r>
          </w:p>
        </w:tc>
        <w:tc>
          <w:tcPr>
            <w:tcW w:w="1420" w:type="dxa"/>
            <w:tcBorders>
              <w:top w:val="nil"/>
              <w:left w:val="nil"/>
              <w:bottom w:val="single" w:sz="8" w:space="0" w:color="auto"/>
              <w:right w:val="single" w:sz="8" w:space="0" w:color="auto"/>
            </w:tcBorders>
            <w:shd w:val="clear" w:color="auto" w:fill="auto"/>
            <w:vAlign w:val="bottom"/>
            <w:hideMark/>
          </w:tcPr>
          <w:p w14:paraId="446E757B"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 xml:space="preserve">Repo </w:t>
            </w:r>
            <w:proofErr w:type="spellStart"/>
            <w:r w:rsidRPr="00F81C1D">
              <w:rPr>
                <w:rFonts w:ascii="Aptos Narrow" w:hAnsi="Aptos Narrow" w:cs="Times New Roman"/>
                <w:color w:val="000000"/>
                <w:sz w:val="16"/>
                <w:szCs w:val="16"/>
                <w:lang w:val="en-US" w:eastAsia="en-US"/>
              </w:rPr>
              <w:t>διάρκει</w:t>
            </w:r>
            <w:proofErr w:type="spellEnd"/>
            <w:r w:rsidRPr="00F81C1D">
              <w:rPr>
                <w:rFonts w:ascii="Aptos Narrow" w:hAnsi="Aptos Narrow" w:cs="Times New Roman"/>
                <w:color w:val="000000"/>
                <w:sz w:val="16"/>
                <w:szCs w:val="16"/>
                <w:lang w:val="en-US" w:eastAsia="en-US"/>
              </w:rPr>
              <w:t xml:space="preserve">ας 14 </w:t>
            </w:r>
            <w:proofErr w:type="spellStart"/>
            <w:r w:rsidRPr="00F81C1D">
              <w:rPr>
                <w:rFonts w:ascii="Aptos Narrow" w:hAnsi="Aptos Narrow" w:cs="Times New Roman"/>
                <w:color w:val="000000"/>
                <w:sz w:val="16"/>
                <w:szCs w:val="16"/>
                <w:lang w:val="en-US" w:eastAsia="en-US"/>
              </w:rPr>
              <w:t>ημερών</w:t>
            </w:r>
            <w:proofErr w:type="spellEnd"/>
          </w:p>
        </w:tc>
        <w:tc>
          <w:tcPr>
            <w:tcW w:w="1200" w:type="dxa"/>
            <w:tcBorders>
              <w:top w:val="nil"/>
              <w:left w:val="nil"/>
              <w:bottom w:val="single" w:sz="8" w:space="0" w:color="auto"/>
              <w:right w:val="single" w:sz="8" w:space="0" w:color="auto"/>
            </w:tcBorders>
            <w:shd w:val="clear" w:color="auto" w:fill="auto"/>
            <w:vAlign w:val="bottom"/>
            <w:hideMark/>
          </w:tcPr>
          <w:p w14:paraId="5C9DD942"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GR0002262310 **</w:t>
            </w:r>
          </w:p>
        </w:tc>
        <w:tc>
          <w:tcPr>
            <w:tcW w:w="820" w:type="dxa"/>
            <w:tcBorders>
              <w:top w:val="nil"/>
              <w:left w:val="nil"/>
              <w:bottom w:val="single" w:sz="8" w:space="0" w:color="auto"/>
              <w:right w:val="single" w:sz="8" w:space="0" w:color="auto"/>
            </w:tcBorders>
            <w:shd w:val="clear" w:color="auto" w:fill="auto"/>
            <w:noWrap/>
            <w:vAlign w:val="bottom"/>
            <w:hideMark/>
          </w:tcPr>
          <w:p w14:paraId="2EA49032"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2/10/2024</w:t>
            </w:r>
          </w:p>
        </w:tc>
        <w:tc>
          <w:tcPr>
            <w:tcW w:w="940" w:type="dxa"/>
            <w:tcBorders>
              <w:top w:val="nil"/>
              <w:left w:val="nil"/>
              <w:bottom w:val="single" w:sz="8" w:space="0" w:color="auto"/>
              <w:right w:val="single" w:sz="8" w:space="0" w:color="auto"/>
            </w:tcBorders>
            <w:shd w:val="clear" w:color="auto" w:fill="auto"/>
            <w:noWrap/>
            <w:vAlign w:val="bottom"/>
            <w:hideMark/>
          </w:tcPr>
          <w:p w14:paraId="7A3C921F"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16/10/2024</w:t>
            </w:r>
          </w:p>
        </w:tc>
        <w:tc>
          <w:tcPr>
            <w:tcW w:w="680" w:type="dxa"/>
            <w:tcBorders>
              <w:top w:val="nil"/>
              <w:left w:val="nil"/>
              <w:bottom w:val="single" w:sz="8" w:space="0" w:color="auto"/>
              <w:right w:val="single" w:sz="8" w:space="0" w:color="auto"/>
            </w:tcBorders>
            <w:shd w:val="clear" w:color="auto" w:fill="auto"/>
            <w:noWrap/>
            <w:vAlign w:val="bottom"/>
            <w:hideMark/>
          </w:tcPr>
          <w:p w14:paraId="00BEA5CD"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14</w:t>
            </w:r>
          </w:p>
        </w:tc>
        <w:tc>
          <w:tcPr>
            <w:tcW w:w="1480" w:type="dxa"/>
            <w:tcBorders>
              <w:top w:val="nil"/>
              <w:left w:val="nil"/>
              <w:bottom w:val="single" w:sz="8" w:space="0" w:color="auto"/>
              <w:right w:val="single" w:sz="8" w:space="0" w:color="auto"/>
            </w:tcBorders>
            <w:shd w:val="clear" w:color="auto" w:fill="auto"/>
            <w:noWrap/>
            <w:vAlign w:val="bottom"/>
            <w:hideMark/>
          </w:tcPr>
          <w:p w14:paraId="2CEB6ABD"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8.620.000.000,00 €</w:t>
            </w:r>
          </w:p>
        </w:tc>
        <w:tc>
          <w:tcPr>
            <w:tcW w:w="700" w:type="dxa"/>
            <w:tcBorders>
              <w:top w:val="nil"/>
              <w:left w:val="nil"/>
              <w:bottom w:val="single" w:sz="8" w:space="0" w:color="auto"/>
              <w:right w:val="single" w:sz="8" w:space="0" w:color="auto"/>
            </w:tcBorders>
            <w:shd w:val="clear" w:color="auto" w:fill="auto"/>
            <w:noWrap/>
            <w:vAlign w:val="bottom"/>
            <w:hideMark/>
          </w:tcPr>
          <w:p w14:paraId="5E6A9027"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EUR</w:t>
            </w:r>
          </w:p>
        </w:tc>
        <w:tc>
          <w:tcPr>
            <w:tcW w:w="800" w:type="dxa"/>
            <w:tcBorders>
              <w:top w:val="nil"/>
              <w:left w:val="nil"/>
              <w:bottom w:val="single" w:sz="8" w:space="0" w:color="auto"/>
              <w:right w:val="single" w:sz="8" w:space="0" w:color="auto"/>
            </w:tcBorders>
            <w:shd w:val="clear" w:color="auto" w:fill="auto"/>
            <w:noWrap/>
            <w:vAlign w:val="bottom"/>
            <w:hideMark/>
          </w:tcPr>
          <w:p w14:paraId="3929160D"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98,880%</w:t>
            </w:r>
          </w:p>
        </w:tc>
        <w:tc>
          <w:tcPr>
            <w:tcW w:w="800" w:type="dxa"/>
            <w:tcBorders>
              <w:top w:val="nil"/>
              <w:left w:val="nil"/>
              <w:bottom w:val="single" w:sz="8" w:space="0" w:color="auto"/>
              <w:right w:val="single" w:sz="8" w:space="0" w:color="auto"/>
            </w:tcBorders>
            <w:shd w:val="clear" w:color="auto" w:fill="auto"/>
            <w:noWrap/>
            <w:vAlign w:val="bottom"/>
            <w:hideMark/>
          </w:tcPr>
          <w:p w14:paraId="783FC5D7"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3,75%</w:t>
            </w:r>
          </w:p>
        </w:tc>
        <w:tc>
          <w:tcPr>
            <w:tcW w:w="920" w:type="dxa"/>
            <w:tcBorders>
              <w:top w:val="nil"/>
              <w:left w:val="nil"/>
              <w:bottom w:val="single" w:sz="8" w:space="0" w:color="auto"/>
              <w:right w:val="single" w:sz="8" w:space="0" w:color="auto"/>
            </w:tcBorders>
            <w:shd w:val="clear" w:color="auto" w:fill="auto"/>
            <w:noWrap/>
            <w:vAlign w:val="bottom"/>
            <w:hideMark/>
          </w:tcPr>
          <w:p w14:paraId="4195B022"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3,00%</w:t>
            </w:r>
          </w:p>
        </w:tc>
        <w:tc>
          <w:tcPr>
            <w:tcW w:w="1540" w:type="dxa"/>
            <w:tcBorders>
              <w:top w:val="nil"/>
              <w:left w:val="nil"/>
              <w:bottom w:val="single" w:sz="8" w:space="0" w:color="auto"/>
              <w:right w:val="single" w:sz="8" w:space="0" w:color="auto"/>
            </w:tcBorders>
            <w:shd w:val="clear" w:color="auto" w:fill="auto"/>
            <w:noWrap/>
            <w:vAlign w:val="bottom"/>
            <w:hideMark/>
          </w:tcPr>
          <w:p w14:paraId="2692D8E7"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8.267.752.320,00 €</w:t>
            </w:r>
          </w:p>
        </w:tc>
        <w:tc>
          <w:tcPr>
            <w:tcW w:w="1320" w:type="dxa"/>
            <w:tcBorders>
              <w:top w:val="nil"/>
              <w:left w:val="nil"/>
              <w:bottom w:val="single" w:sz="8" w:space="0" w:color="auto"/>
              <w:right w:val="single" w:sz="8" w:space="0" w:color="auto"/>
            </w:tcBorders>
            <w:shd w:val="clear" w:color="auto" w:fill="auto"/>
            <w:noWrap/>
            <w:vAlign w:val="bottom"/>
            <w:hideMark/>
          </w:tcPr>
          <w:p w14:paraId="6A97D382"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12.057.138,80 €</w:t>
            </w:r>
          </w:p>
        </w:tc>
        <w:tc>
          <w:tcPr>
            <w:tcW w:w="1560" w:type="dxa"/>
            <w:tcBorders>
              <w:top w:val="nil"/>
              <w:left w:val="nil"/>
              <w:bottom w:val="single" w:sz="8" w:space="0" w:color="auto"/>
              <w:right w:val="single" w:sz="8" w:space="0" w:color="auto"/>
            </w:tcBorders>
            <w:shd w:val="clear" w:color="auto" w:fill="auto"/>
            <w:noWrap/>
            <w:vAlign w:val="bottom"/>
            <w:hideMark/>
          </w:tcPr>
          <w:p w14:paraId="5D9A07E7" w14:textId="77777777" w:rsidR="00C43D6C" w:rsidRPr="00F81C1D" w:rsidRDefault="00C43D6C" w:rsidP="00CA0B86">
            <w:pPr>
              <w:suppressAutoHyphens w:val="0"/>
              <w:spacing w:after="0" w:line="240" w:lineRule="auto"/>
              <w:jc w:val="right"/>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8.279.809.458,80 €</w:t>
            </w:r>
          </w:p>
        </w:tc>
        <w:tc>
          <w:tcPr>
            <w:tcW w:w="700" w:type="dxa"/>
            <w:tcBorders>
              <w:top w:val="nil"/>
              <w:left w:val="nil"/>
              <w:bottom w:val="single" w:sz="8" w:space="0" w:color="auto"/>
              <w:right w:val="single" w:sz="8" w:space="0" w:color="auto"/>
            </w:tcBorders>
            <w:shd w:val="clear" w:color="auto" w:fill="auto"/>
            <w:noWrap/>
            <w:vAlign w:val="bottom"/>
            <w:hideMark/>
          </w:tcPr>
          <w:p w14:paraId="792E1569" w14:textId="77777777" w:rsidR="00C43D6C" w:rsidRPr="00F81C1D" w:rsidRDefault="00C43D6C" w:rsidP="00CA0B86">
            <w:pPr>
              <w:suppressAutoHyphens w:val="0"/>
              <w:spacing w:after="0" w:line="240" w:lineRule="auto"/>
              <w:jc w:val="center"/>
              <w:rPr>
                <w:rFonts w:ascii="Aptos Narrow" w:hAnsi="Aptos Narrow" w:cs="Times New Roman"/>
                <w:color w:val="000000"/>
                <w:sz w:val="16"/>
                <w:szCs w:val="16"/>
                <w:lang w:val="en-US" w:eastAsia="en-US"/>
              </w:rPr>
            </w:pPr>
            <w:r w:rsidRPr="00F81C1D">
              <w:rPr>
                <w:rFonts w:ascii="Aptos Narrow" w:hAnsi="Aptos Narrow" w:cs="Times New Roman"/>
                <w:color w:val="000000"/>
                <w:sz w:val="16"/>
                <w:szCs w:val="16"/>
                <w:lang w:val="en-US" w:eastAsia="en-US"/>
              </w:rPr>
              <w:t>Act/360</w:t>
            </w:r>
          </w:p>
        </w:tc>
      </w:tr>
    </w:tbl>
    <w:p w14:paraId="0E38F00C" w14:textId="77777777" w:rsidR="00C43D6C" w:rsidRPr="0072611D" w:rsidRDefault="00C43D6C" w:rsidP="00C43D6C">
      <w:pPr>
        <w:suppressAutoHyphens w:val="0"/>
        <w:spacing w:after="0" w:line="240" w:lineRule="auto"/>
        <w:jc w:val="left"/>
        <w:rPr>
          <w:lang w:val="en-US"/>
        </w:rPr>
      </w:pPr>
    </w:p>
    <w:p w14:paraId="395DBBD3" w14:textId="77777777" w:rsidR="00C43D6C" w:rsidRPr="00EF15D8" w:rsidRDefault="00C43D6C" w:rsidP="00C43D6C">
      <w:pPr>
        <w:suppressAutoHyphens w:val="0"/>
        <w:spacing w:after="0" w:line="240" w:lineRule="auto"/>
        <w:jc w:val="left"/>
      </w:pPr>
      <w:r w:rsidRPr="00EF15D8">
        <w:t xml:space="preserve">* Για τους σκοπούς της επίδειξης  οι περιγραφόμενες συναλλαγές εντόκων γραμματίων και </w:t>
      </w:r>
      <w:r w:rsidRPr="00EF15D8">
        <w:rPr>
          <w:lang w:val="en-US"/>
        </w:rPr>
        <w:t>repo</w:t>
      </w:r>
      <w:r w:rsidRPr="00EF15D8">
        <w:t xml:space="preserve"> θεωρούνται ότι ανακυκλώνονται με τους ίδιους όρους.</w:t>
      </w:r>
    </w:p>
    <w:p w14:paraId="5BFB61B8" w14:textId="77777777" w:rsidR="00C43D6C" w:rsidRPr="00EF15D8" w:rsidRDefault="00C43D6C" w:rsidP="00C43D6C">
      <w:pPr>
        <w:suppressAutoHyphens w:val="0"/>
        <w:spacing w:after="0" w:line="240" w:lineRule="auto"/>
        <w:jc w:val="left"/>
        <w:rPr>
          <w:lang w:val="en-US"/>
        </w:rPr>
      </w:pPr>
      <w:r w:rsidRPr="00EF15D8">
        <w:t xml:space="preserve">** Το </w:t>
      </w:r>
      <w:r w:rsidRPr="00EF15D8">
        <w:rPr>
          <w:lang w:val="en-US"/>
        </w:rPr>
        <w:t>ISIN</w:t>
      </w:r>
      <w:r w:rsidRPr="00EF15D8">
        <w:t xml:space="preserve"> </w:t>
      </w:r>
      <w:r w:rsidRPr="00EF15D8">
        <w:rPr>
          <w:lang w:val="en-US"/>
        </w:rPr>
        <w:t>GR</w:t>
      </w:r>
      <w:r w:rsidRPr="00EF15D8">
        <w:t xml:space="preserve">0002262310 είναι έντοκο γραμμάτιο 26 εβδομάδων που χρησιμοποιείται ως ενέχυρο για σύναψη πράξεων </w:t>
      </w:r>
      <w:r w:rsidRPr="00EF15D8">
        <w:rPr>
          <w:lang w:val="en-US"/>
        </w:rPr>
        <w:t>repos</w:t>
      </w:r>
      <w:r w:rsidRPr="00EF15D8">
        <w:t xml:space="preserve">, </w:t>
      </w:r>
      <w:proofErr w:type="spellStart"/>
      <w:r w:rsidRPr="00EF15D8">
        <w:rPr>
          <w:lang w:val="en-US"/>
        </w:rPr>
        <w:t>Csas</w:t>
      </w:r>
      <w:proofErr w:type="spellEnd"/>
      <w:r w:rsidRPr="00EF15D8">
        <w:t xml:space="preserve">, κλπ.  Για τους σκοπούς της παρουσίασης θεωρείται ότι εκδίδεται με όρους έκδοσης παρόμοιους με αυτούς του </w:t>
      </w:r>
      <w:r w:rsidRPr="00EF15D8">
        <w:rPr>
          <w:lang w:val="en-US"/>
        </w:rPr>
        <w:t>ISIN</w:t>
      </w:r>
      <w:r w:rsidRPr="00EF15D8">
        <w:t xml:space="preserve"> </w:t>
      </w:r>
      <w:r w:rsidRPr="00EF15D8">
        <w:rPr>
          <w:lang w:val="en-US"/>
        </w:rPr>
        <w:t>GR</w:t>
      </w:r>
      <w:r w:rsidRPr="00EF15D8">
        <w:t xml:space="preserve">0002265347, αλλά σε τιμή 100%. </w:t>
      </w:r>
      <w:proofErr w:type="spellStart"/>
      <w:r w:rsidRPr="00EF15D8">
        <w:rPr>
          <w:lang w:val="en-US"/>
        </w:rPr>
        <w:t>Δεν</w:t>
      </w:r>
      <w:proofErr w:type="spellEnd"/>
      <w:r w:rsidRPr="00EF15D8">
        <w:rPr>
          <w:lang w:val="en-US"/>
        </w:rPr>
        <w:t xml:space="preserve"> π</w:t>
      </w:r>
      <w:proofErr w:type="spellStart"/>
      <w:r w:rsidRPr="00EF15D8">
        <w:rPr>
          <w:lang w:val="en-US"/>
        </w:rPr>
        <w:t>ροσμετράτ</w:t>
      </w:r>
      <w:proofErr w:type="spellEnd"/>
      <w:r w:rsidRPr="00EF15D8">
        <w:rPr>
          <w:lang w:val="en-US"/>
        </w:rPr>
        <w:t xml:space="preserve">αι </w:t>
      </w:r>
      <w:proofErr w:type="spellStart"/>
      <w:r w:rsidRPr="00EF15D8">
        <w:rPr>
          <w:lang w:val="en-US"/>
        </w:rPr>
        <w:t>στο</w:t>
      </w:r>
      <w:proofErr w:type="spellEnd"/>
      <w:r w:rsidRPr="00EF15D8">
        <w:rPr>
          <w:lang w:val="en-US"/>
        </w:rPr>
        <w:t xml:space="preserve"> </w:t>
      </w:r>
      <w:proofErr w:type="spellStart"/>
      <w:r w:rsidRPr="00EF15D8">
        <w:rPr>
          <w:lang w:val="en-US"/>
        </w:rPr>
        <w:t>ύψος</w:t>
      </w:r>
      <w:proofErr w:type="spellEnd"/>
      <w:r w:rsidRPr="00EF15D8">
        <w:rPr>
          <w:lang w:val="en-US"/>
        </w:rPr>
        <w:t xml:space="preserve"> </w:t>
      </w:r>
      <w:proofErr w:type="spellStart"/>
      <w:r w:rsidRPr="00EF15D8">
        <w:rPr>
          <w:lang w:val="en-US"/>
        </w:rPr>
        <w:t>του</w:t>
      </w:r>
      <w:proofErr w:type="spellEnd"/>
      <w:r w:rsidRPr="00EF15D8">
        <w:rPr>
          <w:lang w:val="en-US"/>
        </w:rPr>
        <w:t xml:space="preserve"> </w:t>
      </w:r>
      <w:proofErr w:type="spellStart"/>
      <w:r w:rsidRPr="00EF15D8">
        <w:rPr>
          <w:lang w:val="en-US"/>
        </w:rPr>
        <w:t>χρέους</w:t>
      </w:r>
      <w:proofErr w:type="spellEnd"/>
      <w:r w:rsidRPr="00EF15D8">
        <w:rPr>
          <w:lang w:val="en-US"/>
        </w:rPr>
        <w:t>.</w:t>
      </w:r>
    </w:p>
    <w:p w14:paraId="55E0C867" w14:textId="77777777" w:rsidR="00C43D6C" w:rsidRPr="004A59A3" w:rsidRDefault="00C43D6C" w:rsidP="00C43D6C">
      <w:pPr>
        <w:suppressAutoHyphens w:val="0"/>
        <w:spacing w:after="0" w:line="240" w:lineRule="auto"/>
        <w:jc w:val="left"/>
        <w:rPr>
          <w:lang w:val="en-US"/>
        </w:rPr>
      </w:pPr>
    </w:p>
    <w:tbl>
      <w:tblPr>
        <w:tblW w:w="14557" w:type="dxa"/>
        <w:tblInd w:w="-5" w:type="dxa"/>
        <w:tblLook w:val="04A0" w:firstRow="1" w:lastRow="0" w:firstColumn="1" w:lastColumn="0" w:noHBand="0" w:noVBand="1"/>
      </w:tblPr>
      <w:tblGrid>
        <w:gridCol w:w="293"/>
        <w:gridCol w:w="1729"/>
        <w:gridCol w:w="1157"/>
        <w:gridCol w:w="814"/>
        <w:gridCol w:w="938"/>
        <w:gridCol w:w="1285"/>
        <w:gridCol w:w="826"/>
        <w:gridCol w:w="947"/>
        <w:gridCol w:w="940"/>
        <w:gridCol w:w="1018"/>
        <w:gridCol w:w="823"/>
        <w:gridCol w:w="961"/>
        <w:gridCol w:w="903"/>
        <w:gridCol w:w="996"/>
        <w:gridCol w:w="927"/>
      </w:tblGrid>
      <w:tr w:rsidR="00C43D6C" w:rsidRPr="004A59A3" w14:paraId="4005394F" w14:textId="77777777" w:rsidTr="00CA0B86">
        <w:trPr>
          <w:trHeight w:val="1900"/>
        </w:trPr>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74FB39"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2534" w:type="dxa"/>
            <w:tcBorders>
              <w:top w:val="single" w:sz="4" w:space="0" w:color="auto"/>
              <w:left w:val="nil"/>
              <w:bottom w:val="single" w:sz="4" w:space="0" w:color="auto"/>
              <w:right w:val="single" w:sz="4" w:space="0" w:color="auto"/>
            </w:tcBorders>
            <w:shd w:val="clear" w:color="auto" w:fill="auto"/>
            <w:vAlign w:val="bottom"/>
            <w:hideMark/>
          </w:tcPr>
          <w:p w14:paraId="41D69173" w14:textId="77777777" w:rsidR="00C43D6C" w:rsidRPr="004A59A3" w:rsidRDefault="00C43D6C" w:rsidP="00CA0B86">
            <w:pPr>
              <w:suppressAutoHyphens w:val="0"/>
              <w:spacing w:after="0" w:line="240" w:lineRule="auto"/>
              <w:jc w:val="left"/>
              <w:rPr>
                <w:rFonts w:ascii="Aptos Narrow" w:hAnsi="Aptos Narrow" w:cs="Times New Roman"/>
                <w:b/>
                <w:bCs/>
                <w:color w:val="000000"/>
                <w:sz w:val="15"/>
                <w:szCs w:val="15"/>
                <w:lang w:val="en-US" w:eastAsia="en-US"/>
              </w:rPr>
            </w:pPr>
            <w:proofErr w:type="spellStart"/>
            <w:r w:rsidRPr="004A59A3">
              <w:rPr>
                <w:rFonts w:ascii="Aptos Narrow" w:hAnsi="Aptos Narrow" w:cs="Times New Roman"/>
                <w:b/>
                <w:bCs/>
                <w:color w:val="000000"/>
                <w:sz w:val="15"/>
                <w:szCs w:val="15"/>
                <w:lang w:val="en-US" w:eastAsia="en-US"/>
              </w:rPr>
              <w:t>Ομόλογ</w:t>
            </w:r>
            <w:proofErr w:type="spellEnd"/>
            <w:r w:rsidRPr="004A59A3">
              <w:rPr>
                <w:rFonts w:ascii="Aptos Narrow" w:hAnsi="Aptos Narrow" w:cs="Times New Roman"/>
                <w:b/>
                <w:bCs/>
                <w:color w:val="000000"/>
                <w:sz w:val="15"/>
                <w:szCs w:val="15"/>
                <w:lang w:val="en-US" w:eastAsia="en-US"/>
              </w:rPr>
              <w:t xml:space="preserve">α </w:t>
            </w:r>
            <w:proofErr w:type="spellStart"/>
            <w:r w:rsidRPr="004A59A3">
              <w:rPr>
                <w:rFonts w:ascii="Aptos Narrow" w:hAnsi="Aptos Narrow" w:cs="Times New Roman"/>
                <w:b/>
                <w:bCs/>
                <w:color w:val="000000"/>
                <w:sz w:val="15"/>
                <w:szCs w:val="15"/>
                <w:lang w:val="en-US" w:eastAsia="en-US"/>
              </w:rPr>
              <w:t>Ελληνικού</w:t>
            </w:r>
            <w:proofErr w:type="spellEnd"/>
            <w:r w:rsidRPr="004A59A3">
              <w:rPr>
                <w:rFonts w:ascii="Aptos Narrow" w:hAnsi="Aptos Narrow" w:cs="Times New Roman"/>
                <w:b/>
                <w:bCs/>
                <w:color w:val="000000"/>
                <w:sz w:val="15"/>
                <w:szCs w:val="15"/>
                <w:lang w:val="en-US" w:eastAsia="en-US"/>
              </w:rPr>
              <w:t xml:space="preserve"> </w:t>
            </w:r>
            <w:proofErr w:type="spellStart"/>
            <w:r w:rsidRPr="004A59A3">
              <w:rPr>
                <w:rFonts w:ascii="Aptos Narrow" w:hAnsi="Aptos Narrow" w:cs="Times New Roman"/>
                <w:b/>
                <w:bCs/>
                <w:color w:val="000000"/>
                <w:sz w:val="15"/>
                <w:szCs w:val="15"/>
                <w:lang w:val="en-US" w:eastAsia="en-US"/>
              </w:rPr>
              <w:t>Δημοσίου</w:t>
            </w:r>
            <w:proofErr w:type="spellEnd"/>
            <w:r w:rsidRPr="004A59A3">
              <w:rPr>
                <w:rFonts w:ascii="Aptos Narrow" w:hAnsi="Aptos Narrow" w:cs="Times New Roman"/>
                <w:b/>
                <w:bCs/>
                <w:color w:val="000000"/>
                <w:sz w:val="15"/>
                <w:szCs w:val="15"/>
                <w:lang w:val="en-US" w:eastAsia="en-US"/>
              </w:rPr>
              <w:t xml:space="preserve"> (Bonds)</w:t>
            </w:r>
          </w:p>
        </w:tc>
        <w:tc>
          <w:tcPr>
            <w:tcW w:w="1068" w:type="dxa"/>
            <w:tcBorders>
              <w:top w:val="single" w:sz="4" w:space="0" w:color="auto"/>
              <w:left w:val="nil"/>
              <w:bottom w:val="single" w:sz="4" w:space="0" w:color="auto"/>
              <w:right w:val="single" w:sz="4" w:space="0" w:color="auto"/>
            </w:tcBorders>
            <w:shd w:val="clear" w:color="auto" w:fill="auto"/>
            <w:noWrap/>
            <w:vAlign w:val="bottom"/>
            <w:hideMark/>
          </w:tcPr>
          <w:p w14:paraId="5F96B727"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ISIN</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14:paraId="33FD2CD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Έκδοση</w:t>
            </w:r>
            <w:proofErr w:type="spellEnd"/>
          </w:p>
        </w:tc>
        <w:tc>
          <w:tcPr>
            <w:tcW w:w="938" w:type="dxa"/>
            <w:tcBorders>
              <w:top w:val="single" w:sz="4" w:space="0" w:color="auto"/>
              <w:left w:val="nil"/>
              <w:bottom w:val="single" w:sz="4" w:space="0" w:color="auto"/>
              <w:right w:val="single" w:sz="4" w:space="0" w:color="auto"/>
            </w:tcBorders>
            <w:shd w:val="clear" w:color="auto" w:fill="auto"/>
            <w:noWrap/>
            <w:vAlign w:val="bottom"/>
            <w:hideMark/>
          </w:tcPr>
          <w:p w14:paraId="12AEB7A9"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Λήξη</w:t>
            </w:r>
            <w:proofErr w:type="spellEnd"/>
            <w:r w:rsidRPr="004A59A3">
              <w:rPr>
                <w:rFonts w:ascii="Aptos Narrow" w:hAnsi="Aptos Narrow" w:cs="Times New Roman"/>
                <w:color w:val="000000"/>
                <w:sz w:val="15"/>
                <w:szCs w:val="15"/>
                <w:lang w:val="en-US" w:eastAsia="en-US"/>
              </w:rPr>
              <w:t xml:space="preserve"> </w:t>
            </w:r>
          </w:p>
        </w:tc>
        <w:tc>
          <w:tcPr>
            <w:tcW w:w="1184" w:type="dxa"/>
            <w:tcBorders>
              <w:top w:val="single" w:sz="4" w:space="0" w:color="auto"/>
              <w:left w:val="nil"/>
              <w:bottom w:val="single" w:sz="4" w:space="0" w:color="auto"/>
              <w:right w:val="single" w:sz="4" w:space="0" w:color="auto"/>
            </w:tcBorders>
            <w:shd w:val="clear" w:color="auto" w:fill="auto"/>
            <w:vAlign w:val="bottom"/>
            <w:hideMark/>
          </w:tcPr>
          <w:p w14:paraId="53C889A9"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Ονομ</w:t>
            </w:r>
            <w:proofErr w:type="spellEnd"/>
            <w:r w:rsidRPr="004A59A3">
              <w:rPr>
                <w:rFonts w:ascii="Aptos Narrow" w:hAnsi="Aptos Narrow" w:cs="Times New Roman"/>
                <w:color w:val="000000"/>
                <w:sz w:val="15"/>
                <w:szCs w:val="15"/>
                <w:lang w:val="en-US" w:eastAsia="en-US"/>
              </w:rPr>
              <w:t xml:space="preserve">αστική </w:t>
            </w:r>
            <w:proofErr w:type="spellStart"/>
            <w:r w:rsidRPr="004A59A3">
              <w:rPr>
                <w:rFonts w:ascii="Aptos Narrow" w:hAnsi="Aptos Narrow" w:cs="Times New Roman"/>
                <w:color w:val="000000"/>
                <w:sz w:val="15"/>
                <w:szCs w:val="15"/>
                <w:lang w:val="en-US" w:eastAsia="en-US"/>
              </w:rPr>
              <w:t>Αξί</w:t>
            </w:r>
            <w:proofErr w:type="spellEnd"/>
            <w:r w:rsidRPr="004A59A3">
              <w:rPr>
                <w:rFonts w:ascii="Aptos Narrow" w:hAnsi="Aptos Narrow" w:cs="Times New Roman"/>
                <w:color w:val="000000"/>
                <w:sz w:val="15"/>
                <w:szCs w:val="15"/>
                <w:lang w:val="en-US" w:eastAsia="en-US"/>
              </w:rPr>
              <w:t>α</w:t>
            </w:r>
          </w:p>
        </w:tc>
        <w:tc>
          <w:tcPr>
            <w:tcW w:w="768" w:type="dxa"/>
            <w:tcBorders>
              <w:top w:val="single" w:sz="4" w:space="0" w:color="auto"/>
              <w:left w:val="nil"/>
              <w:bottom w:val="single" w:sz="4" w:space="0" w:color="auto"/>
              <w:right w:val="single" w:sz="4" w:space="0" w:color="auto"/>
            </w:tcBorders>
            <w:shd w:val="clear" w:color="auto" w:fill="auto"/>
            <w:vAlign w:val="bottom"/>
            <w:hideMark/>
          </w:tcPr>
          <w:p w14:paraId="4F560C3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Τιμή</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Έκδοσης</w:t>
            </w:r>
            <w:proofErr w:type="spellEnd"/>
          </w:p>
        </w:tc>
        <w:tc>
          <w:tcPr>
            <w:tcW w:w="878" w:type="dxa"/>
            <w:tcBorders>
              <w:top w:val="single" w:sz="4" w:space="0" w:color="auto"/>
              <w:left w:val="nil"/>
              <w:bottom w:val="single" w:sz="4" w:space="0" w:color="auto"/>
              <w:right w:val="single" w:sz="4" w:space="0" w:color="auto"/>
            </w:tcBorders>
            <w:shd w:val="clear" w:color="auto" w:fill="auto"/>
            <w:vAlign w:val="bottom"/>
            <w:hideMark/>
          </w:tcPr>
          <w:p w14:paraId="33202C98"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Τοκομερίδιο</w:t>
            </w:r>
            <w:proofErr w:type="spellEnd"/>
          </w:p>
        </w:tc>
        <w:tc>
          <w:tcPr>
            <w:tcW w:w="871" w:type="dxa"/>
            <w:tcBorders>
              <w:top w:val="single" w:sz="4" w:space="0" w:color="auto"/>
              <w:left w:val="nil"/>
              <w:bottom w:val="single" w:sz="4" w:space="0" w:color="auto"/>
              <w:right w:val="single" w:sz="4" w:space="0" w:color="auto"/>
            </w:tcBorders>
            <w:shd w:val="clear" w:color="auto" w:fill="auto"/>
            <w:vAlign w:val="bottom"/>
            <w:hideMark/>
          </w:tcPr>
          <w:p w14:paraId="745B920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 xml:space="preserve">1o </w:t>
            </w:r>
            <w:proofErr w:type="spellStart"/>
            <w:r w:rsidRPr="004A59A3">
              <w:rPr>
                <w:rFonts w:ascii="Aptos Narrow" w:hAnsi="Aptos Narrow" w:cs="Times New Roman"/>
                <w:color w:val="000000"/>
                <w:sz w:val="15"/>
                <w:szCs w:val="15"/>
                <w:lang w:val="en-US" w:eastAsia="en-US"/>
              </w:rPr>
              <w:t>τοκομερίδιο</w:t>
            </w:r>
            <w:proofErr w:type="spellEnd"/>
            <w:r w:rsidRPr="004A59A3">
              <w:rPr>
                <w:rFonts w:ascii="Aptos Narrow" w:hAnsi="Aptos Narrow" w:cs="Times New Roman"/>
                <w:color w:val="000000"/>
                <w:sz w:val="15"/>
                <w:szCs w:val="15"/>
                <w:lang w:val="en-US" w:eastAsia="en-US"/>
              </w:rPr>
              <w:t xml:space="preserve"> Long / short </w:t>
            </w:r>
          </w:p>
        </w:tc>
        <w:tc>
          <w:tcPr>
            <w:tcW w:w="942" w:type="dxa"/>
            <w:tcBorders>
              <w:top w:val="single" w:sz="4" w:space="0" w:color="auto"/>
              <w:left w:val="nil"/>
              <w:bottom w:val="single" w:sz="4" w:space="0" w:color="auto"/>
              <w:right w:val="single" w:sz="4" w:space="0" w:color="auto"/>
            </w:tcBorders>
            <w:shd w:val="clear" w:color="auto" w:fill="auto"/>
            <w:vAlign w:val="bottom"/>
            <w:hideMark/>
          </w:tcPr>
          <w:p w14:paraId="77FE8D21"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eastAsia="en-US"/>
              </w:rPr>
            </w:pPr>
            <w:proofErr w:type="spellStart"/>
            <w:r w:rsidRPr="004A59A3">
              <w:rPr>
                <w:rFonts w:ascii="Aptos Narrow" w:hAnsi="Aptos Narrow" w:cs="Times New Roman"/>
                <w:color w:val="000000"/>
                <w:sz w:val="15"/>
                <w:szCs w:val="15"/>
                <w:lang w:eastAsia="en-US"/>
              </w:rPr>
              <w:t>Ημ</w:t>
            </w:r>
            <w:proofErr w:type="spellEnd"/>
            <w:r w:rsidRPr="004A59A3">
              <w:rPr>
                <w:rFonts w:ascii="Aptos Narrow" w:hAnsi="Aptos Narrow" w:cs="Times New Roman"/>
                <w:color w:val="000000"/>
                <w:sz w:val="15"/>
                <w:szCs w:val="15"/>
                <w:lang w:eastAsia="en-US"/>
              </w:rPr>
              <w:t>/</w:t>
            </w:r>
            <w:proofErr w:type="spellStart"/>
            <w:r w:rsidRPr="004A59A3">
              <w:rPr>
                <w:rFonts w:ascii="Aptos Narrow" w:hAnsi="Aptos Narrow" w:cs="Times New Roman"/>
                <w:color w:val="000000"/>
                <w:sz w:val="15"/>
                <w:szCs w:val="15"/>
                <w:lang w:eastAsia="en-US"/>
              </w:rPr>
              <w:t>νία</w:t>
            </w:r>
            <w:proofErr w:type="spellEnd"/>
            <w:r w:rsidRPr="004A59A3">
              <w:rPr>
                <w:rFonts w:ascii="Aptos Narrow" w:hAnsi="Aptos Narrow" w:cs="Times New Roman"/>
                <w:color w:val="000000"/>
                <w:sz w:val="15"/>
                <w:szCs w:val="15"/>
                <w:lang w:eastAsia="en-US"/>
              </w:rPr>
              <w:t xml:space="preserve"> πληρωμής 1ου τοκομεριδίου</w:t>
            </w:r>
          </w:p>
        </w:tc>
        <w:tc>
          <w:tcPr>
            <w:tcW w:w="766" w:type="dxa"/>
            <w:tcBorders>
              <w:top w:val="single" w:sz="4" w:space="0" w:color="auto"/>
              <w:left w:val="nil"/>
              <w:bottom w:val="single" w:sz="4" w:space="0" w:color="auto"/>
              <w:right w:val="single" w:sz="4" w:space="0" w:color="auto"/>
            </w:tcBorders>
            <w:shd w:val="clear" w:color="auto" w:fill="auto"/>
            <w:vAlign w:val="bottom"/>
            <w:hideMark/>
          </w:tcPr>
          <w:p w14:paraId="7B7922CC" w14:textId="77777777" w:rsidR="00C43D6C" w:rsidRPr="00F77B38"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F77B38">
              <w:rPr>
                <w:rFonts w:ascii="Aptos Narrow" w:hAnsi="Aptos Narrow" w:cs="Times New Roman"/>
                <w:color w:val="000000"/>
                <w:sz w:val="15"/>
                <w:szCs w:val="15"/>
                <w:lang w:eastAsia="en-US"/>
              </w:rPr>
              <w:t>Απόδοση κατά την έκδοση (</w:t>
            </w:r>
            <w:r w:rsidRPr="004A59A3">
              <w:rPr>
                <w:rFonts w:ascii="Aptos Narrow" w:hAnsi="Aptos Narrow" w:cs="Times New Roman"/>
                <w:color w:val="000000"/>
                <w:sz w:val="15"/>
                <w:szCs w:val="15"/>
                <w:lang w:val="en-US" w:eastAsia="en-US"/>
              </w:rPr>
              <w:t>Yield</w:t>
            </w:r>
            <w:r w:rsidRPr="00F77B38">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at</w:t>
            </w:r>
            <w:r w:rsidRPr="00F77B38">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inception</w:t>
            </w:r>
            <w:r w:rsidRPr="00F77B38">
              <w:rPr>
                <w:rFonts w:ascii="Aptos Narrow" w:hAnsi="Aptos Narrow" w:cs="Times New Roman"/>
                <w:color w:val="000000"/>
                <w:sz w:val="15"/>
                <w:szCs w:val="15"/>
                <w:lang w:eastAsia="en-US"/>
              </w:rPr>
              <w:t>)</w:t>
            </w:r>
          </w:p>
        </w:tc>
        <w:tc>
          <w:tcPr>
            <w:tcW w:w="890" w:type="dxa"/>
            <w:tcBorders>
              <w:top w:val="single" w:sz="4" w:space="0" w:color="auto"/>
              <w:left w:val="nil"/>
              <w:bottom w:val="single" w:sz="4" w:space="0" w:color="auto"/>
              <w:right w:val="single" w:sz="4" w:space="0" w:color="auto"/>
            </w:tcBorders>
            <w:shd w:val="clear" w:color="auto" w:fill="auto"/>
            <w:vAlign w:val="bottom"/>
            <w:hideMark/>
          </w:tcPr>
          <w:p w14:paraId="7138D708"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4A59A3">
              <w:rPr>
                <w:rFonts w:ascii="Aptos Narrow" w:hAnsi="Aptos Narrow" w:cs="Times New Roman"/>
                <w:color w:val="000000"/>
                <w:sz w:val="15"/>
                <w:szCs w:val="15"/>
                <w:lang w:eastAsia="en-US"/>
              </w:rPr>
              <w:t>Προμήθεια Έκδοσης (επί της ονομαστικής αξίας)</w:t>
            </w:r>
          </w:p>
        </w:tc>
        <w:tc>
          <w:tcPr>
            <w:tcW w:w="838" w:type="dxa"/>
            <w:tcBorders>
              <w:top w:val="single" w:sz="4" w:space="0" w:color="auto"/>
              <w:left w:val="nil"/>
              <w:bottom w:val="single" w:sz="4" w:space="0" w:color="auto"/>
              <w:right w:val="single" w:sz="4" w:space="0" w:color="auto"/>
            </w:tcBorders>
            <w:shd w:val="clear" w:color="auto" w:fill="auto"/>
            <w:vAlign w:val="bottom"/>
            <w:hideMark/>
          </w:tcPr>
          <w:p w14:paraId="2C9E2F8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Νομικά</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έξοδ</w:t>
            </w:r>
            <w:proofErr w:type="spellEnd"/>
            <w:r w:rsidRPr="004A59A3">
              <w:rPr>
                <w:rFonts w:ascii="Aptos Narrow" w:hAnsi="Aptos Narrow" w:cs="Times New Roman"/>
                <w:color w:val="000000"/>
                <w:sz w:val="15"/>
                <w:szCs w:val="15"/>
                <w:lang w:val="en-US" w:eastAsia="en-US"/>
              </w:rPr>
              <w:t xml:space="preserve">α </w:t>
            </w:r>
            <w:proofErr w:type="spellStart"/>
            <w:r w:rsidRPr="004A59A3">
              <w:rPr>
                <w:rFonts w:ascii="Aptos Narrow" w:hAnsi="Aptos Narrow" w:cs="Times New Roman"/>
                <w:color w:val="000000"/>
                <w:sz w:val="15"/>
                <w:szCs w:val="15"/>
                <w:lang w:val="en-US" w:eastAsia="en-US"/>
              </w:rPr>
              <w:t>έκδοσης</w:t>
            </w:r>
            <w:proofErr w:type="spellEnd"/>
          </w:p>
        </w:tc>
        <w:tc>
          <w:tcPr>
            <w:tcW w:w="922" w:type="dxa"/>
            <w:tcBorders>
              <w:top w:val="single" w:sz="4" w:space="0" w:color="auto"/>
              <w:left w:val="nil"/>
              <w:bottom w:val="single" w:sz="4" w:space="0" w:color="auto"/>
              <w:right w:val="single" w:sz="4" w:space="0" w:color="auto"/>
            </w:tcBorders>
            <w:shd w:val="clear" w:color="auto" w:fill="auto"/>
            <w:vAlign w:val="bottom"/>
            <w:hideMark/>
          </w:tcPr>
          <w:p w14:paraId="4B928EAF"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Μέθοδος</w:t>
            </w:r>
            <w:proofErr w:type="spellEnd"/>
            <w:r w:rsidRPr="004A59A3">
              <w:rPr>
                <w:rFonts w:ascii="Aptos Narrow" w:hAnsi="Aptos Narrow" w:cs="Times New Roman"/>
                <w:color w:val="000000"/>
                <w:sz w:val="15"/>
                <w:szCs w:val="15"/>
                <w:lang w:val="en-US" w:eastAsia="en-US"/>
              </w:rPr>
              <w:t xml:space="preserve"> υπ</w:t>
            </w:r>
            <w:proofErr w:type="spellStart"/>
            <w:r w:rsidRPr="004A59A3">
              <w:rPr>
                <w:rFonts w:ascii="Aptos Narrow" w:hAnsi="Aptos Narrow" w:cs="Times New Roman"/>
                <w:color w:val="000000"/>
                <w:sz w:val="15"/>
                <w:szCs w:val="15"/>
                <w:lang w:val="en-US" w:eastAsia="en-US"/>
              </w:rPr>
              <w:t>ολογισμού</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τόκων</w:t>
            </w:r>
            <w:proofErr w:type="spellEnd"/>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5078A956" w14:textId="77777777" w:rsidR="00C43D6C" w:rsidRPr="004A59A3" w:rsidRDefault="00C43D6C" w:rsidP="00CA0B86">
            <w:pPr>
              <w:suppressAutoHyphens w:val="0"/>
              <w:spacing w:after="0" w:line="240" w:lineRule="auto"/>
              <w:jc w:val="center"/>
              <w:rPr>
                <w:rFonts w:ascii="Aptos Narrow" w:hAnsi="Aptos Narrow" w:cs="Times New Roman"/>
                <w:sz w:val="15"/>
                <w:szCs w:val="15"/>
                <w:lang w:eastAsia="en-US"/>
              </w:rPr>
            </w:pPr>
            <w:proofErr w:type="spellStart"/>
            <w:r w:rsidRPr="004A59A3">
              <w:rPr>
                <w:rFonts w:ascii="Aptos Narrow" w:hAnsi="Aptos Narrow" w:cs="Times New Roman"/>
                <w:sz w:val="15"/>
                <w:szCs w:val="15"/>
                <w:lang w:eastAsia="en-US"/>
              </w:rPr>
              <w:t>Μετακύλιση</w:t>
            </w:r>
            <w:proofErr w:type="spellEnd"/>
            <w:r w:rsidRPr="004A59A3">
              <w:rPr>
                <w:rFonts w:ascii="Aptos Narrow" w:hAnsi="Aptos Narrow" w:cs="Times New Roman"/>
                <w:sz w:val="15"/>
                <w:szCs w:val="15"/>
                <w:lang w:eastAsia="en-US"/>
              </w:rPr>
              <w:t xml:space="preserve"> </w:t>
            </w:r>
            <w:proofErr w:type="spellStart"/>
            <w:r w:rsidRPr="004A59A3">
              <w:rPr>
                <w:rFonts w:ascii="Aptos Narrow" w:hAnsi="Aptos Narrow" w:cs="Times New Roman"/>
                <w:sz w:val="15"/>
                <w:szCs w:val="15"/>
                <w:lang w:eastAsia="en-US"/>
              </w:rPr>
              <w:t>ημ</w:t>
            </w:r>
            <w:proofErr w:type="spellEnd"/>
            <w:r w:rsidRPr="004A59A3">
              <w:rPr>
                <w:rFonts w:ascii="Aptos Narrow" w:hAnsi="Aptos Narrow" w:cs="Times New Roman"/>
                <w:sz w:val="15"/>
                <w:szCs w:val="15"/>
                <w:lang w:eastAsia="en-US"/>
              </w:rPr>
              <w:t>/</w:t>
            </w:r>
            <w:proofErr w:type="spellStart"/>
            <w:r w:rsidRPr="004A59A3">
              <w:rPr>
                <w:rFonts w:ascii="Aptos Narrow" w:hAnsi="Aptos Narrow" w:cs="Times New Roman"/>
                <w:sz w:val="15"/>
                <w:szCs w:val="15"/>
                <w:lang w:eastAsia="en-US"/>
              </w:rPr>
              <w:t>νίας</w:t>
            </w:r>
            <w:proofErr w:type="spellEnd"/>
            <w:r w:rsidRPr="004A59A3">
              <w:rPr>
                <w:rFonts w:ascii="Aptos Narrow" w:hAnsi="Aptos Narrow" w:cs="Times New Roman"/>
                <w:sz w:val="15"/>
                <w:szCs w:val="15"/>
                <w:lang w:eastAsia="en-US"/>
              </w:rPr>
              <w:t xml:space="preserve"> πληρωμής (</w:t>
            </w:r>
            <w:r w:rsidRPr="004A59A3">
              <w:rPr>
                <w:rFonts w:ascii="Aptos Narrow" w:hAnsi="Aptos Narrow" w:cs="Times New Roman"/>
                <w:sz w:val="15"/>
                <w:szCs w:val="15"/>
                <w:lang w:val="en-US" w:eastAsia="en-US"/>
              </w:rPr>
              <w:t>Date</w:t>
            </w:r>
            <w:r w:rsidRPr="004A59A3">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rolling</w:t>
            </w:r>
            <w:r w:rsidRPr="004A59A3">
              <w:rPr>
                <w:rFonts w:ascii="Aptos Narrow" w:hAnsi="Aptos Narrow" w:cs="Times New Roman"/>
                <w:sz w:val="15"/>
                <w:szCs w:val="15"/>
                <w:lang w:eastAsia="en-US"/>
              </w:rPr>
              <w:t>)</w:t>
            </w:r>
          </w:p>
        </w:tc>
      </w:tr>
      <w:tr w:rsidR="00C43D6C" w:rsidRPr="00A85326" w14:paraId="3DE98D62" w14:textId="77777777" w:rsidTr="00CA0B86">
        <w:trPr>
          <w:trHeight w:val="76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14:paraId="23746936"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w:t>
            </w:r>
          </w:p>
        </w:tc>
        <w:tc>
          <w:tcPr>
            <w:tcW w:w="2534" w:type="dxa"/>
            <w:tcBorders>
              <w:top w:val="nil"/>
              <w:left w:val="nil"/>
              <w:bottom w:val="single" w:sz="4" w:space="0" w:color="auto"/>
              <w:right w:val="single" w:sz="4" w:space="0" w:color="auto"/>
            </w:tcBorders>
            <w:shd w:val="clear" w:color="auto" w:fill="auto"/>
            <w:vAlign w:val="bottom"/>
            <w:hideMark/>
          </w:tcPr>
          <w:p w14:paraId="43F50A78"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eastAsia="en-US"/>
              </w:rPr>
            </w:pPr>
            <w:r w:rsidRPr="004A59A3">
              <w:rPr>
                <w:rFonts w:ascii="Aptos Narrow" w:hAnsi="Aptos Narrow" w:cs="Times New Roman"/>
                <w:color w:val="000000"/>
                <w:sz w:val="15"/>
                <w:szCs w:val="15"/>
                <w:lang w:eastAsia="en-US"/>
              </w:rPr>
              <w:t>10-ετές ομόλογο ετήσιου σταθερού επιτοκίου</w:t>
            </w:r>
          </w:p>
        </w:tc>
        <w:tc>
          <w:tcPr>
            <w:tcW w:w="1068" w:type="dxa"/>
            <w:tcBorders>
              <w:top w:val="nil"/>
              <w:left w:val="nil"/>
              <w:bottom w:val="single" w:sz="4" w:space="0" w:color="auto"/>
              <w:right w:val="single" w:sz="4" w:space="0" w:color="auto"/>
            </w:tcBorders>
            <w:shd w:val="clear" w:color="auto" w:fill="auto"/>
            <w:noWrap/>
            <w:vAlign w:val="bottom"/>
            <w:hideMark/>
          </w:tcPr>
          <w:p w14:paraId="2A9F6CDF"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GR0124040743</w:t>
            </w:r>
          </w:p>
        </w:tc>
        <w:tc>
          <w:tcPr>
            <w:tcW w:w="814" w:type="dxa"/>
            <w:tcBorders>
              <w:top w:val="nil"/>
              <w:left w:val="nil"/>
              <w:bottom w:val="single" w:sz="4" w:space="0" w:color="auto"/>
              <w:right w:val="single" w:sz="4" w:space="0" w:color="auto"/>
            </w:tcBorders>
            <w:shd w:val="clear" w:color="auto" w:fill="auto"/>
            <w:noWrap/>
            <w:vAlign w:val="bottom"/>
            <w:hideMark/>
          </w:tcPr>
          <w:p w14:paraId="4120613B"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2/6/24</w:t>
            </w:r>
          </w:p>
        </w:tc>
        <w:tc>
          <w:tcPr>
            <w:tcW w:w="938" w:type="dxa"/>
            <w:tcBorders>
              <w:top w:val="nil"/>
              <w:left w:val="nil"/>
              <w:bottom w:val="single" w:sz="4" w:space="0" w:color="auto"/>
              <w:right w:val="single" w:sz="4" w:space="0" w:color="auto"/>
            </w:tcBorders>
            <w:shd w:val="clear" w:color="auto" w:fill="auto"/>
            <w:noWrap/>
            <w:vAlign w:val="bottom"/>
            <w:hideMark/>
          </w:tcPr>
          <w:p w14:paraId="123EF372" w14:textId="77777777" w:rsidR="00C43D6C" w:rsidRPr="004A59A3" w:rsidRDefault="00C43D6C" w:rsidP="00CA0B86">
            <w:pPr>
              <w:suppressAutoHyphens w:val="0"/>
              <w:spacing w:after="0" w:line="240" w:lineRule="auto"/>
              <w:jc w:val="right"/>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6/15/34</w:t>
            </w:r>
          </w:p>
        </w:tc>
        <w:tc>
          <w:tcPr>
            <w:tcW w:w="1184" w:type="dxa"/>
            <w:tcBorders>
              <w:top w:val="nil"/>
              <w:left w:val="nil"/>
              <w:bottom w:val="single" w:sz="4" w:space="0" w:color="auto"/>
              <w:right w:val="single" w:sz="4" w:space="0" w:color="auto"/>
            </w:tcBorders>
            <w:shd w:val="clear" w:color="auto" w:fill="auto"/>
            <w:noWrap/>
            <w:vAlign w:val="bottom"/>
            <w:hideMark/>
          </w:tcPr>
          <w:p w14:paraId="140E1C2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1.000.000.000,00 €</w:t>
            </w:r>
          </w:p>
        </w:tc>
        <w:tc>
          <w:tcPr>
            <w:tcW w:w="768" w:type="dxa"/>
            <w:tcBorders>
              <w:top w:val="nil"/>
              <w:left w:val="nil"/>
              <w:bottom w:val="single" w:sz="4" w:space="0" w:color="auto"/>
              <w:right w:val="single" w:sz="4" w:space="0" w:color="auto"/>
            </w:tcBorders>
            <w:shd w:val="clear" w:color="auto" w:fill="auto"/>
            <w:noWrap/>
            <w:vAlign w:val="bottom"/>
            <w:hideMark/>
          </w:tcPr>
          <w:p w14:paraId="7C5BDA4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99,130%</w:t>
            </w:r>
          </w:p>
        </w:tc>
        <w:tc>
          <w:tcPr>
            <w:tcW w:w="878" w:type="dxa"/>
            <w:tcBorders>
              <w:top w:val="nil"/>
              <w:left w:val="nil"/>
              <w:bottom w:val="single" w:sz="4" w:space="0" w:color="auto"/>
              <w:right w:val="single" w:sz="4" w:space="0" w:color="auto"/>
            </w:tcBorders>
            <w:shd w:val="clear" w:color="auto" w:fill="auto"/>
            <w:noWrap/>
            <w:vAlign w:val="bottom"/>
            <w:hideMark/>
          </w:tcPr>
          <w:p w14:paraId="6AD230F5"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3,375%</w:t>
            </w:r>
          </w:p>
        </w:tc>
        <w:tc>
          <w:tcPr>
            <w:tcW w:w="871" w:type="dxa"/>
            <w:tcBorders>
              <w:top w:val="nil"/>
              <w:left w:val="nil"/>
              <w:bottom w:val="single" w:sz="4" w:space="0" w:color="auto"/>
              <w:right w:val="single" w:sz="4" w:space="0" w:color="auto"/>
            </w:tcBorders>
            <w:shd w:val="clear" w:color="auto" w:fill="auto"/>
            <w:noWrap/>
            <w:vAlign w:val="bottom"/>
            <w:hideMark/>
          </w:tcPr>
          <w:p w14:paraId="1CAD0C62"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Short</w:t>
            </w:r>
          </w:p>
        </w:tc>
        <w:tc>
          <w:tcPr>
            <w:tcW w:w="942" w:type="dxa"/>
            <w:tcBorders>
              <w:top w:val="nil"/>
              <w:left w:val="nil"/>
              <w:bottom w:val="single" w:sz="4" w:space="0" w:color="auto"/>
              <w:right w:val="single" w:sz="4" w:space="0" w:color="auto"/>
            </w:tcBorders>
            <w:shd w:val="clear" w:color="auto" w:fill="auto"/>
            <w:noWrap/>
            <w:vAlign w:val="bottom"/>
            <w:hideMark/>
          </w:tcPr>
          <w:p w14:paraId="35C0DC4D" w14:textId="77777777" w:rsidR="00C43D6C" w:rsidRPr="004A59A3" w:rsidRDefault="00C43D6C" w:rsidP="00CA0B86">
            <w:pPr>
              <w:suppressAutoHyphens w:val="0"/>
              <w:spacing w:after="0" w:line="240" w:lineRule="auto"/>
              <w:jc w:val="right"/>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6/15/24</w:t>
            </w:r>
          </w:p>
        </w:tc>
        <w:tc>
          <w:tcPr>
            <w:tcW w:w="766" w:type="dxa"/>
            <w:tcBorders>
              <w:top w:val="nil"/>
              <w:left w:val="nil"/>
              <w:bottom w:val="single" w:sz="4" w:space="0" w:color="auto"/>
              <w:right w:val="single" w:sz="4" w:space="0" w:color="auto"/>
            </w:tcBorders>
            <w:shd w:val="clear" w:color="auto" w:fill="auto"/>
            <w:noWrap/>
            <w:vAlign w:val="bottom"/>
            <w:hideMark/>
          </w:tcPr>
          <w:p w14:paraId="42D04180"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3,478%</w:t>
            </w:r>
          </w:p>
        </w:tc>
        <w:tc>
          <w:tcPr>
            <w:tcW w:w="890" w:type="dxa"/>
            <w:tcBorders>
              <w:top w:val="nil"/>
              <w:left w:val="nil"/>
              <w:bottom w:val="single" w:sz="4" w:space="0" w:color="auto"/>
              <w:right w:val="single" w:sz="4" w:space="0" w:color="auto"/>
            </w:tcBorders>
            <w:shd w:val="clear" w:color="auto" w:fill="auto"/>
            <w:noWrap/>
            <w:vAlign w:val="bottom"/>
            <w:hideMark/>
          </w:tcPr>
          <w:p w14:paraId="4A6DA8EF"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0,175%</w:t>
            </w:r>
          </w:p>
        </w:tc>
        <w:tc>
          <w:tcPr>
            <w:tcW w:w="838" w:type="dxa"/>
            <w:tcBorders>
              <w:top w:val="nil"/>
              <w:left w:val="nil"/>
              <w:bottom w:val="single" w:sz="4" w:space="0" w:color="auto"/>
              <w:right w:val="single" w:sz="4" w:space="0" w:color="auto"/>
            </w:tcBorders>
            <w:shd w:val="clear" w:color="auto" w:fill="auto"/>
            <w:noWrap/>
            <w:vAlign w:val="bottom"/>
            <w:hideMark/>
          </w:tcPr>
          <w:p w14:paraId="6BF6C611"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350.000,00 €</w:t>
            </w:r>
          </w:p>
        </w:tc>
        <w:tc>
          <w:tcPr>
            <w:tcW w:w="922" w:type="dxa"/>
            <w:tcBorders>
              <w:top w:val="nil"/>
              <w:left w:val="nil"/>
              <w:bottom w:val="single" w:sz="4" w:space="0" w:color="auto"/>
              <w:right w:val="single" w:sz="4" w:space="0" w:color="auto"/>
            </w:tcBorders>
            <w:shd w:val="clear" w:color="auto" w:fill="auto"/>
            <w:noWrap/>
            <w:vAlign w:val="bottom"/>
            <w:hideMark/>
          </w:tcPr>
          <w:p w14:paraId="751973EE"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 xml:space="preserve">Act/Act </w:t>
            </w:r>
          </w:p>
        </w:tc>
        <w:tc>
          <w:tcPr>
            <w:tcW w:w="860" w:type="dxa"/>
            <w:tcBorders>
              <w:top w:val="nil"/>
              <w:left w:val="nil"/>
              <w:bottom w:val="single" w:sz="4" w:space="0" w:color="auto"/>
              <w:right w:val="single" w:sz="4" w:space="0" w:color="auto"/>
            </w:tcBorders>
            <w:shd w:val="clear" w:color="auto" w:fill="auto"/>
            <w:noWrap/>
            <w:vAlign w:val="center"/>
            <w:hideMark/>
          </w:tcPr>
          <w:p w14:paraId="6C81781B"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r>
      <w:tr w:rsidR="00C43D6C" w:rsidRPr="00A85326" w14:paraId="175124BC" w14:textId="77777777" w:rsidTr="00CA0B86">
        <w:trPr>
          <w:trHeight w:val="76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14:paraId="43E1BFE5"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5</w:t>
            </w:r>
          </w:p>
        </w:tc>
        <w:tc>
          <w:tcPr>
            <w:tcW w:w="2534" w:type="dxa"/>
            <w:tcBorders>
              <w:top w:val="nil"/>
              <w:left w:val="nil"/>
              <w:bottom w:val="single" w:sz="4" w:space="0" w:color="auto"/>
              <w:right w:val="single" w:sz="4" w:space="0" w:color="auto"/>
            </w:tcBorders>
            <w:shd w:val="clear" w:color="auto" w:fill="auto"/>
            <w:vAlign w:val="bottom"/>
            <w:hideMark/>
          </w:tcPr>
          <w:p w14:paraId="468B7F1F"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eastAsia="en-US"/>
              </w:rPr>
            </w:pPr>
            <w:r w:rsidRPr="004A59A3">
              <w:rPr>
                <w:rFonts w:ascii="Aptos Narrow" w:hAnsi="Aptos Narrow" w:cs="Times New Roman"/>
                <w:color w:val="000000"/>
                <w:sz w:val="15"/>
                <w:szCs w:val="15"/>
                <w:lang w:eastAsia="en-US"/>
              </w:rPr>
              <w:t>5-ετές ομόλογο ετήσιου σταθερού επιτοκίου</w:t>
            </w:r>
          </w:p>
        </w:tc>
        <w:tc>
          <w:tcPr>
            <w:tcW w:w="1068" w:type="dxa"/>
            <w:tcBorders>
              <w:top w:val="nil"/>
              <w:left w:val="nil"/>
              <w:bottom w:val="single" w:sz="4" w:space="0" w:color="auto"/>
              <w:right w:val="single" w:sz="4" w:space="0" w:color="auto"/>
            </w:tcBorders>
            <w:shd w:val="clear" w:color="auto" w:fill="auto"/>
            <w:noWrap/>
            <w:vAlign w:val="bottom"/>
            <w:hideMark/>
          </w:tcPr>
          <w:p w14:paraId="70989450"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GR0114033583</w:t>
            </w:r>
          </w:p>
        </w:tc>
        <w:tc>
          <w:tcPr>
            <w:tcW w:w="814" w:type="dxa"/>
            <w:tcBorders>
              <w:top w:val="nil"/>
              <w:left w:val="nil"/>
              <w:bottom w:val="single" w:sz="4" w:space="0" w:color="auto"/>
              <w:right w:val="single" w:sz="4" w:space="0" w:color="auto"/>
            </w:tcBorders>
            <w:shd w:val="clear" w:color="auto" w:fill="auto"/>
            <w:noWrap/>
            <w:vAlign w:val="bottom"/>
            <w:hideMark/>
          </w:tcPr>
          <w:p w14:paraId="287EA8E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4/5/23</w:t>
            </w:r>
          </w:p>
        </w:tc>
        <w:tc>
          <w:tcPr>
            <w:tcW w:w="938" w:type="dxa"/>
            <w:tcBorders>
              <w:top w:val="nil"/>
              <w:left w:val="nil"/>
              <w:bottom w:val="single" w:sz="4" w:space="0" w:color="auto"/>
              <w:right w:val="single" w:sz="4" w:space="0" w:color="auto"/>
            </w:tcBorders>
            <w:shd w:val="clear" w:color="auto" w:fill="auto"/>
            <w:noWrap/>
            <w:vAlign w:val="bottom"/>
            <w:hideMark/>
          </w:tcPr>
          <w:p w14:paraId="1E22E98F"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6/15/28</w:t>
            </w:r>
          </w:p>
        </w:tc>
        <w:tc>
          <w:tcPr>
            <w:tcW w:w="1184" w:type="dxa"/>
            <w:tcBorders>
              <w:top w:val="nil"/>
              <w:left w:val="nil"/>
              <w:bottom w:val="single" w:sz="4" w:space="0" w:color="auto"/>
              <w:right w:val="single" w:sz="4" w:space="0" w:color="auto"/>
            </w:tcBorders>
            <w:shd w:val="clear" w:color="auto" w:fill="auto"/>
            <w:noWrap/>
            <w:vAlign w:val="bottom"/>
            <w:hideMark/>
          </w:tcPr>
          <w:p w14:paraId="3C66D08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1.000.000.000,00 €</w:t>
            </w:r>
          </w:p>
        </w:tc>
        <w:tc>
          <w:tcPr>
            <w:tcW w:w="768" w:type="dxa"/>
            <w:tcBorders>
              <w:top w:val="nil"/>
              <w:left w:val="nil"/>
              <w:bottom w:val="single" w:sz="4" w:space="0" w:color="auto"/>
              <w:right w:val="single" w:sz="4" w:space="0" w:color="auto"/>
            </w:tcBorders>
            <w:shd w:val="clear" w:color="auto" w:fill="auto"/>
            <w:noWrap/>
            <w:vAlign w:val="bottom"/>
            <w:hideMark/>
          </w:tcPr>
          <w:p w14:paraId="4F5B23CF"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99,808%</w:t>
            </w:r>
          </w:p>
        </w:tc>
        <w:tc>
          <w:tcPr>
            <w:tcW w:w="878" w:type="dxa"/>
            <w:tcBorders>
              <w:top w:val="nil"/>
              <w:left w:val="nil"/>
              <w:bottom w:val="single" w:sz="4" w:space="0" w:color="auto"/>
              <w:right w:val="single" w:sz="4" w:space="0" w:color="auto"/>
            </w:tcBorders>
            <w:shd w:val="clear" w:color="auto" w:fill="auto"/>
            <w:noWrap/>
            <w:vAlign w:val="bottom"/>
            <w:hideMark/>
          </w:tcPr>
          <w:p w14:paraId="7679A8B1"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3,875%</w:t>
            </w:r>
          </w:p>
        </w:tc>
        <w:tc>
          <w:tcPr>
            <w:tcW w:w="871" w:type="dxa"/>
            <w:tcBorders>
              <w:top w:val="nil"/>
              <w:left w:val="nil"/>
              <w:bottom w:val="single" w:sz="4" w:space="0" w:color="auto"/>
              <w:right w:val="single" w:sz="4" w:space="0" w:color="auto"/>
            </w:tcBorders>
            <w:shd w:val="clear" w:color="auto" w:fill="auto"/>
            <w:noWrap/>
            <w:vAlign w:val="bottom"/>
            <w:hideMark/>
          </w:tcPr>
          <w:p w14:paraId="34498F1B"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Short</w:t>
            </w:r>
          </w:p>
        </w:tc>
        <w:tc>
          <w:tcPr>
            <w:tcW w:w="942" w:type="dxa"/>
            <w:tcBorders>
              <w:top w:val="nil"/>
              <w:left w:val="nil"/>
              <w:bottom w:val="single" w:sz="4" w:space="0" w:color="auto"/>
              <w:right w:val="single" w:sz="4" w:space="0" w:color="auto"/>
            </w:tcBorders>
            <w:shd w:val="clear" w:color="auto" w:fill="auto"/>
            <w:noWrap/>
            <w:vAlign w:val="bottom"/>
            <w:hideMark/>
          </w:tcPr>
          <w:p w14:paraId="0503BB94"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6/15/23</w:t>
            </w:r>
          </w:p>
        </w:tc>
        <w:tc>
          <w:tcPr>
            <w:tcW w:w="766" w:type="dxa"/>
            <w:tcBorders>
              <w:top w:val="nil"/>
              <w:left w:val="nil"/>
              <w:bottom w:val="single" w:sz="4" w:space="0" w:color="auto"/>
              <w:right w:val="single" w:sz="4" w:space="0" w:color="auto"/>
            </w:tcBorders>
            <w:shd w:val="clear" w:color="auto" w:fill="auto"/>
            <w:noWrap/>
            <w:vAlign w:val="bottom"/>
            <w:hideMark/>
          </w:tcPr>
          <w:p w14:paraId="7B3FDC27"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3,919%</w:t>
            </w:r>
          </w:p>
        </w:tc>
        <w:tc>
          <w:tcPr>
            <w:tcW w:w="890" w:type="dxa"/>
            <w:tcBorders>
              <w:top w:val="nil"/>
              <w:left w:val="nil"/>
              <w:bottom w:val="single" w:sz="4" w:space="0" w:color="auto"/>
              <w:right w:val="single" w:sz="4" w:space="0" w:color="auto"/>
            </w:tcBorders>
            <w:shd w:val="clear" w:color="auto" w:fill="auto"/>
            <w:noWrap/>
            <w:vAlign w:val="bottom"/>
            <w:hideMark/>
          </w:tcPr>
          <w:p w14:paraId="5BEDB7A2"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0,125%</w:t>
            </w:r>
          </w:p>
        </w:tc>
        <w:tc>
          <w:tcPr>
            <w:tcW w:w="838" w:type="dxa"/>
            <w:tcBorders>
              <w:top w:val="nil"/>
              <w:left w:val="nil"/>
              <w:bottom w:val="single" w:sz="4" w:space="0" w:color="auto"/>
              <w:right w:val="single" w:sz="4" w:space="0" w:color="auto"/>
            </w:tcBorders>
            <w:shd w:val="clear" w:color="auto" w:fill="auto"/>
            <w:noWrap/>
            <w:vAlign w:val="bottom"/>
            <w:hideMark/>
          </w:tcPr>
          <w:p w14:paraId="49AA983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300.000,00 €</w:t>
            </w:r>
          </w:p>
        </w:tc>
        <w:tc>
          <w:tcPr>
            <w:tcW w:w="922" w:type="dxa"/>
            <w:tcBorders>
              <w:top w:val="nil"/>
              <w:left w:val="nil"/>
              <w:bottom w:val="single" w:sz="4" w:space="0" w:color="auto"/>
              <w:right w:val="single" w:sz="4" w:space="0" w:color="auto"/>
            </w:tcBorders>
            <w:shd w:val="clear" w:color="auto" w:fill="auto"/>
            <w:noWrap/>
            <w:vAlign w:val="bottom"/>
            <w:hideMark/>
          </w:tcPr>
          <w:p w14:paraId="309F6CE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Act/Act</w:t>
            </w:r>
          </w:p>
        </w:tc>
        <w:tc>
          <w:tcPr>
            <w:tcW w:w="860" w:type="dxa"/>
            <w:tcBorders>
              <w:top w:val="nil"/>
              <w:left w:val="nil"/>
              <w:bottom w:val="single" w:sz="4" w:space="0" w:color="auto"/>
              <w:right w:val="single" w:sz="4" w:space="0" w:color="auto"/>
            </w:tcBorders>
            <w:shd w:val="clear" w:color="auto" w:fill="auto"/>
            <w:noWrap/>
            <w:vAlign w:val="center"/>
            <w:hideMark/>
          </w:tcPr>
          <w:p w14:paraId="6F2270E0"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r>
      <w:tr w:rsidR="00C43D6C" w:rsidRPr="002F5C32" w14:paraId="4C9F4382" w14:textId="77777777" w:rsidTr="00CA0B86">
        <w:trPr>
          <w:trHeight w:val="760"/>
        </w:trPr>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FAEE61"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6</w:t>
            </w:r>
          </w:p>
        </w:tc>
        <w:tc>
          <w:tcPr>
            <w:tcW w:w="253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97CDEA"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proofErr w:type="spellStart"/>
            <w:r w:rsidRPr="002E3A82">
              <w:rPr>
                <w:rFonts w:ascii="Aptos Narrow" w:hAnsi="Aptos Narrow" w:cs="Times New Roman"/>
                <w:color w:val="000000"/>
                <w:sz w:val="15"/>
                <w:szCs w:val="15"/>
                <w:lang w:val="en-US" w:eastAsia="en-US"/>
              </w:rPr>
              <w:t>Τιμ</w:t>
            </w:r>
            <w:proofErr w:type="spellEnd"/>
            <w:r w:rsidRPr="002E3A82">
              <w:rPr>
                <w:rFonts w:ascii="Aptos Narrow" w:hAnsi="Aptos Narrow" w:cs="Times New Roman"/>
                <w:color w:val="000000"/>
                <w:sz w:val="15"/>
                <w:szCs w:val="15"/>
                <w:lang w:val="en-US" w:eastAsia="en-US"/>
              </w:rPr>
              <w:t xml:space="preserve">αριθμοποιημένο </w:t>
            </w:r>
            <w:proofErr w:type="spellStart"/>
            <w:r w:rsidRPr="002E3A82">
              <w:rPr>
                <w:rFonts w:ascii="Aptos Narrow" w:hAnsi="Aptos Narrow" w:cs="Times New Roman"/>
                <w:color w:val="000000"/>
                <w:sz w:val="15"/>
                <w:szCs w:val="15"/>
                <w:lang w:val="en-US" w:eastAsia="en-US"/>
              </w:rPr>
              <w:t>ομόλογο</w:t>
            </w:r>
            <w:proofErr w:type="spellEnd"/>
            <w:r w:rsidRPr="002E3A82">
              <w:rPr>
                <w:rFonts w:ascii="Aptos Narrow" w:hAnsi="Aptos Narrow" w:cs="Times New Roman"/>
                <w:color w:val="000000"/>
                <w:sz w:val="15"/>
                <w:szCs w:val="15"/>
                <w:lang w:val="en-US" w:eastAsia="en-US"/>
              </w:rPr>
              <w:t xml:space="preserve"> (HICP Inflation linked Bond)</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C35935"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XS0292467775</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421FDE"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3/1/07</w:t>
            </w:r>
          </w:p>
        </w:tc>
        <w:tc>
          <w:tcPr>
            <w:tcW w:w="9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CD6AC7"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7/25/57</w:t>
            </w:r>
          </w:p>
        </w:tc>
        <w:tc>
          <w:tcPr>
            <w:tcW w:w="11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863A0B"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300.000.000,00 €</w:t>
            </w:r>
          </w:p>
        </w:tc>
        <w:tc>
          <w:tcPr>
            <w:tcW w:w="7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6DAB9C"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100,000%</w:t>
            </w:r>
          </w:p>
        </w:tc>
        <w:tc>
          <w:tcPr>
            <w:tcW w:w="8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5D6400" w14:textId="77777777" w:rsidR="00C43D6C" w:rsidRPr="002E3A82" w:rsidRDefault="00C43D6C" w:rsidP="00CA0B86">
            <w:pPr>
              <w:suppressAutoHyphens w:val="0"/>
              <w:spacing w:after="0" w:line="240" w:lineRule="auto"/>
              <w:jc w:val="lef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2,085% (</w:t>
            </w:r>
            <w:proofErr w:type="spellStart"/>
            <w:r w:rsidRPr="002E3A82">
              <w:rPr>
                <w:rFonts w:ascii="Aptos Narrow" w:hAnsi="Aptos Narrow" w:cs="Times New Roman"/>
                <w:color w:val="000000"/>
                <w:sz w:val="15"/>
                <w:szCs w:val="15"/>
                <w:lang w:val="en-US" w:eastAsia="en-US"/>
              </w:rPr>
              <w:t>ετήσιο</w:t>
            </w:r>
            <w:proofErr w:type="spellEnd"/>
            <w:r w:rsidRPr="002E3A82">
              <w:rPr>
                <w:rFonts w:ascii="Aptos Narrow" w:hAnsi="Aptos Narrow" w:cs="Times New Roman"/>
                <w:color w:val="000000"/>
                <w:sz w:val="15"/>
                <w:szCs w:val="15"/>
                <w:lang w:val="en-US" w:eastAsia="en-US"/>
              </w:rPr>
              <w:t>)</w:t>
            </w:r>
          </w:p>
        </w:tc>
        <w:tc>
          <w:tcPr>
            <w:tcW w:w="8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D23627"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Short</w:t>
            </w:r>
          </w:p>
        </w:tc>
        <w:tc>
          <w:tcPr>
            <w:tcW w:w="9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74746D"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7/25/07</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A32F8C"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63DF4E"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w:t>
            </w:r>
          </w:p>
        </w:tc>
        <w:tc>
          <w:tcPr>
            <w:tcW w:w="8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7A9E2F"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134BAA"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Act/Act</w:t>
            </w:r>
          </w:p>
        </w:tc>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4A8363" w14:textId="77777777" w:rsidR="00C43D6C" w:rsidRPr="002E3A82" w:rsidRDefault="00C43D6C" w:rsidP="00CA0B86">
            <w:pPr>
              <w:suppressAutoHyphens w:val="0"/>
              <w:spacing w:after="0" w:line="240" w:lineRule="auto"/>
              <w:jc w:val="center"/>
              <w:rPr>
                <w:rFonts w:ascii="Aptos Narrow" w:hAnsi="Aptos Narrow" w:cs="Times New Roman"/>
                <w:sz w:val="15"/>
                <w:szCs w:val="15"/>
                <w:lang w:val="en-US" w:eastAsia="en-US"/>
              </w:rPr>
            </w:pPr>
            <w:r w:rsidRPr="002E3A82">
              <w:rPr>
                <w:rFonts w:ascii="Aptos Narrow" w:hAnsi="Aptos Narrow" w:cs="Times New Roman"/>
                <w:sz w:val="15"/>
                <w:szCs w:val="15"/>
                <w:lang w:val="en-US" w:eastAsia="en-US"/>
              </w:rPr>
              <w:t>Following</w:t>
            </w:r>
          </w:p>
        </w:tc>
      </w:tr>
      <w:tr w:rsidR="00C43D6C" w:rsidRPr="002F5C32" w14:paraId="553625EA" w14:textId="77777777" w:rsidTr="00CA0B86">
        <w:trPr>
          <w:trHeight w:val="1140"/>
        </w:trPr>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EDA433"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lastRenderedPageBreak/>
              <w:t>7</w:t>
            </w:r>
          </w:p>
        </w:tc>
        <w:tc>
          <w:tcPr>
            <w:tcW w:w="2534" w:type="dxa"/>
            <w:tcBorders>
              <w:top w:val="single" w:sz="4" w:space="0" w:color="auto"/>
              <w:left w:val="nil"/>
              <w:bottom w:val="single" w:sz="4" w:space="0" w:color="auto"/>
              <w:right w:val="single" w:sz="4" w:space="0" w:color="auto"/>
            </w:tcBorders>
            <w:shd w:val="clear" w:color="auto" w:fill="auto"/>
            <w:vAlign w:val="bottom"/>
            <w:hideMark/>
          </w:tcPr>
          <w:p w14:paraId="7BC1076C"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2E3A82">
              <w:rPr>
                <w:rFonts w:ascii="Aptos Narrow" w:hAnsi="Aptos Narrow" w:cs="Times New Roman"/>
                <w:color w:val="000000"/>
                <w:sz w:val="15"/>
                <w:szCs w:val="15"/>
                <w:lang w:eastAsia="en-US"/>
              </w:rPr>
              <w:t xml:space="preserve">Ομόλογο ετήσιου σταθερού επιτοκίου σε </w:t>
            </w:r>
            <w:proofErr w:type="spellStart"/>
            <w:r w:rsidRPr="002E3A82">
              <w:rPr>
                <w:rFonts w:ascii="Aptos Narrow" w:hAnsi="Aptos Narrow" w:cs="Times New Roman"/>
                <w:color w:val="000000"/>
                <w:sz w:val="15"/>
                <w:szCs w:val="15"/>
                <w:lang w:eastAsia="en-US"/>
              </w:rPr>
              <w:t>δολλάρια</w:t>
            </w:r>
            <w:proofErr w:type="spellEnd"/>
            <w:r w:rsidRPr="002E3A82">
              <w:rPr>
                <w:rFonts w:ascii="Aptos Narrow" w:hAnsi="Aptos Narrow" w:cs="Times New Roman"/>
                <w:color w:val="000000"/>
                <w:sz w:val="15"/>
                <w:szCs w:val="15"/>
                <w:lang w:eastAsia="en-US"/>
              </w:rPr>
              <w:t xml:space="preserve"> Η.Π.Α. (</w:t>
            </w:r>
            <w:r w:rsidRPr="002E3A82">
              <w:rPr>
                <w:rFonts w:ascii="Aptos Narrow" w:hAnsi="Aptos Narrow" w:cs="Times New Roman"/>
                <w:color w:val="000000"/>
                <w:sz w:val="15"/>
                <w:szCs w:val="15"/>
                <w:lang w:val="en-US" w:eastAsia="en-US"/>
              </w:rPr>
              <w:t>USD</w:t>
            </w:r>
            <w:r w:rsidRPr="002E3A82">
              <w:rPr>
                <w:rFonts w:ascii="Aptos Narrow" w:hAnsi="Aptos Narrow" w:cs="Times New Roman"/>
                <w:color w:val="000000"/>
                <w:sz w:val="15"/>
                <w:szCs w:val="15"/>
                <w:lang w:eastAsia="en-US"/>
              </w:rPr>
              <w:t xml:space="preserve"> </w:t>
            </w:r>
            <w:r w:rsidRPr="002E3A82">
              <w:rPr>
                <w:rFonts w:ascii="Aptos Narrow" w:hAnsi="Aptos Narrow" w:cs="Times New Roman"/>
                <w:color w:val="000000"/>
                <w:sz w:val="15"/>
                <w:szCs w:val="15"/>
                <w:lang w:val="en-US" w:eastAsia="en-US"/>
              </w:rPr>
              <w:t>Bond</w:t>
            </w:r>
            <w:r w:rsidRPr="002E3A82">
              <w:rPr>
                <w:rFonts w:ascii="Aptos Narrow" w:hAnsi="Aptos Narrow" w:cs="Times New Roman"/>
                <w:color w:val="000000"/>
                <w:sz w:val="15"/>
                <w:szCs w:val="15"/>
                <w:lang w:eastAsia="en-US"/>
              </w:rPr>
              <w:t>)</w:t>
            </w:r>
          </w:p>
        </w:tc>
        <w:tc>
          <w:tcPr>
            <w:tcW w:w="1068" w:type="dxa"/>
            <w:tcBorders>
              <w:top w:val="single" w:sz="4" w:space="0" w:color="auto"/>
              <w:left w:val="nil"/>
              <w:bottom w:val="single" w:sz="4" w:space="0" w:color="auto"/>
              <w:right w:val="single" w:sz="4" w:space="0" w:color="auto"/>
            </w:tcBorders>
            <w:shd w:val="clear" w:color="auto" w:fill="auto"/>
            <w:noWrap/>
            <w:vAlign w:val="bottom"/>
            <w:hideMark/>
          </w:tcPr>
          <w:p w14:paraId="3746C4B4"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XS0372384064</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14:paraId="30F4FAA5"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6/26/23</w:t>
            </w:r>
          </w:p>
        </w:tc>
        <w:tc>
          <w:tcPr>
            <w:tcW w:w="938" w:type="dxa"/>
            <w:tcBorders>
              <w:top w:val="single" w:sz="4" w:space="0" w:color="auto"/>
              <w:left w:val="nil"/>
              <w:bottom w:val="single" w:sz="4" w:space="0" w:color="auto"/>
              <w:right w:val="single" w:sz="4" w:space="0" w:color="auto"/>
            </w:tcBorders>
            <w:shd w:val="clear" w:color="auto" w:fill="auto"/>
            <w:noWrap/>
            <w:vAlign w:val="bottom"/>
            <w:hideMark/>
          </w:tcPr>
          <w:p w14:paraId="414049D5"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6/26/30</w:t>
            </w:r>
          </w:p>
        </w:tc>
        <w:tc>
          <w:tcPr>
            <w:tcW w:w="1184" w:type="dxa"/>
            <w:tcBorders>
              <w:top w:val="single" w:sz="4" w:space="0" w:color="auto"/>
              <w:left w:val="nil"/>
              <w:bottom w:val="single" w:sz="4" w:space="0" w:color="auto"/>
              <w:right w:val="single" w:sz="4" w:space="0" w:color="auto"/>
            </w:tcBorders>
            <w:shd w:val="clear" w:color="auto" w:fill="auto"/>
            <w:noWrap/>
            <w:vAlign w:val="bottom"/>
            <w:hideMark/>
          </w:tcPr>
          <w:p w14:paraId="5A5D4B91"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500.000.000,00 $</w:t>
            </w:r>
          </w:p>
        </w:tc>
        <w:tc>
          <w:tcPr>
            <w:tcW w:w="768" w:type="dxa"/>
            <w:tcBorders>
              <w:top w:val="single" w:sz="4" w:space="0" w:color="auto"/>
              <w:left w:val="nil"/>
              <w:bottom w:val="single" w:sz="4" w:space="0" w:color="auto"/>
              <w:right w:val="single" w:sz="4" w:space="0" w:color="auto"/>
            </w:tcBorders>
            <w:shd w:val="clear" w:color="auto" w:fill="auto"/>
            <w:noWrap/>
            <w:vAlign w:val="bottom"/>
            <w:hideMark/>
          </w:tcPr>
          <w:p w14:paraId="4828D5B0"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100,000%</w:t>
            </w:r>
          </w:p>
        </w:tc>
        <w:tc>
          <w:tcPr>
            <w:tcW w:w="878" w:type="dxa"/>
            <w:tcBorders>
              <w:top w:val="single" w:sz="4" w:space="0" w:color="auto"/>
              <w:left w:val="nil"/>
              <w:bottom w:val="single" w:sz="4" w:space="0" w:color="auto"/>
              <w:right w:val="single" w:sz="4" w:space="0" w:color="auto"/>
            </w:tcBorders>
            <w:shd w:val="clear" w:color="auto" w:fill="auto"/>
            <w:noWrap/>
            <w:vAlign w:val="bottom"/>
            <w:hideMark/>
          </w:tcPr>
          <w:p w14:paraId="619A9CDF"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4,625%</w:t>
            </w:r>
          </w:p>
        </w:tc>
        <w:tc>
          <w:tcPr>
            <w:tcW w:w="871" w:type="dxa"/>
            <w:tcBorders>
              <w:top w:val="single" w:sz="4" w:space="0" w:color="auto"/>
              <w:left w:val="nil"/>
              <w:bottom w:val="single" w:sz="4" w:space="0" w:color="auto"/>
              <w:right w:val="single" w:sz="4" w:space="0" w:color="auto"/>
            </w:tcBorders>
            <w:shd w:val="clear" w:color="auto" w:fill="auto"/>
            <w:noWrap/>
            <w:vAlign w:val="bottom"/>
            <w:hideMark/>
          </w:tcPr>
          <w:p w14:paraId="03811259"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w:t>
            </w:r>
          </w:p>
        </w:tc>
        <w:tc>
          <w:tcPr>
            <w:tcW w:w="942" w:type="dxa"/>
            <w:tcBorders>
              <w:top w:val="single" w:sz="4" w:space="0" w:color="auto"/>
              <w:left w:val="nil"/>
              <w:bottom w:val="single" w:sz="4" w:space="0" w:color="auto"/>
              <w:right w:val="single" w:sz="4" w:space="0" w:color="auto"/>
            </w:tcBorders>
            <w:shd w:val="clear" w:color="auto" w:fill="auto"/>
            <w:noWrap/>
            <w:vAlign w:val="bottom"/>
            <w:hideMark/>
          </w:tcPr>
          <w:p w14:paraId="09A99310" w14:textId="77777777" w:rsidR="00C43D6C" w:rsidRPr="002E3A82"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6/26/24</w:t>
            </w:r>
          </w:p>
        </w:tc>
        <w:tc>
          <w:tcPr>
            <w:tcW w:w="766" w:type="dxa"/>
            <w:tcBorders>
              <w:top w:val="single" w:sz="4" w:space="0" w:color="auto"/>
              <w:left w:val="nil"/>
              <w:bottom w:val="single" w:sz="4" w:space="0" w:color="auto"/>
              <w:right w:val="single" w:sz="4" w:space="0" w:color="auto"/>
            </w:tcBorders>
            <w:shd w:val="clear" w:color="auto" w:fill="auto"/>
            <w:noWrap/>
            <w:vAlign w:val="bottom"/>
            <w:hideMark/>
          </w:tcPr>
          <w:p w14:paraId="497B7F2A"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w:t>
            </w:r>
          </w:p>
        </w:tc>
        <w:tc>
          <w:tcPr>
            <w:tcW w:w="890" w:type="dxa"/>
            <w:tcBorders>
              <w:top w:val="single" w:sz="4" w:space="0" w:color="auto"/>
              <w:left w:val="nil"/>
              <w:bottom w:val="single" w:sz="4" w:space="0" w:color="auto"/>
              <w:right w:val="single" w:sz="4" w:space="0" w:color="auto"/>
            </w:tcBorders>
            <w:shd w:val="clear" w:color="auto" w:fill="auto"/>
            <w:noWrap/>
            <w:vAlign w:val="bottom"/>
            <w:hideMark/>
          </w:tcPr>
          <w:p w14:paraId="21CA4A7F"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w:t>
            </w:r>
          </w:p>
        </w:tc>
        <w:tc>
          <w:tcPr>
            <w:tcW w:w="838" w:type="dxa"/>
            <w:tcBorders>
              <w:top w:val="single" w:sz="4" w:space="0" w:color="auto"/>
              <w:left w:val="nil"/>
              <w:bottom w:val="single" w:sz="4" w:space="0" w:color="auto"/>
              <w:right w:val="single" w:sz="4" w:space="0" w:color="auto"/>
            </w:tcBorders>
            <w:shd w:val="clear" w:color="auto" w:fill="auto"/>
            <w:noWrap/>
            <w:vAlign w:val="bottom"/>
            <w:hideMark/>
          </w:tcPr>
          <w:p w14:paraId="6898B49D"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w:t>
            </w:r>
          </w:p>
        </w:tc>
        <w:tc>
          <w:tcPr>
            <w:tcW w:w="922" w:type="dxa"/>
            <w:tcBorders>
              <w:top w:val="single" w:sz="4" w:space="0" w:color="auto"/>
              <w:left w:val="nil"/>
              <w:bottom w:val="single" w:sz="4" w:space="0" w:color="auto"/>
              <w:right w:val="single" w:sz="4" w:space="0" w:color="auto"/>
            </w:tcBorders>
            <w:shd w:val="clear" w:color="auto" w:fill="auto"/>
            <w:noWrap/>
            <w:vAlign w:val="bottom"/>
            <w:hideMark/>
          </w:tcPr>
          <w:p w14:paraId="4555DA01" w14:textId="77777777" w:rsidR="00C43D6C" w:rsidRPr="002E3A82"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2E3A82">
              <w:rPr>
                <w:rFonts w:ascii="Aptos Narrow" w:hAnsi="Aptos Narrow" w:cs="Times New Roman"/>
                <w:color w:val="000000"/>
                <w:sz w:val="15"/>
                <w:szCs w:val="15"/>
                <w:lang w:val="en-US" w:eastAsia="en-US"/>
              </w:rPr>
              <w:t>Act/Act</w:t>
            </w:r>
          </w:p>
        </w:tc>
        <w:tc>
          <w:tcPr>
            <w:tcW w:w="860" w:type="dxa"/>
            <w:tcBorders>
              <w:top w:val="single" w:sz="4" w:space="0" w:color="auto"/>
              <w:left w:val="nil"/>
              <w:bottom w:val="single" w:sz="4" w:space="0" w:color="auto"/>
              <w:right w:val="single" w:sz="4" w:space="0" w:color="auto"/>
            </w:tcBorders>
            <w:shd w:val="clear" w:color="auto" w:fill="auto"/>
            <w:noWrap/>
            <w:vAlign w:val="center"/>
            <w:hideMark/>
          </w:tcPr>
          <w:p w14:paraId="09993295" w14:textId="77777777" w:rsidR="00C43D6C" w:rsidRPr="002E3A82" w:rsidRDefault="00C43D6C" w:rsidP="00CA0B86">
            <w:pPr>
              <w:suppressAutoHyphens w:val="0"/>
              <w:spacing w:after="0" w:line="240" w:lineRule="auto"/>
              <w:jc w:val="center"/>
              <w:rPr>
                <w:rFonts w:ascii="Aptos Narrow" w:hAnsi="Aptos Narrow" w:cs="Times New Roman"/>
                <w:sz w:val="15"/>
                <w:szCs w:val="15"/>
                <w:lang w:val="en-US" w:eastAsia="en-US"/>
              </w:rPr>
            </w:pPr>
            <w:r w:rsidRPr="002E3A82">
              <w:rPr>
                <w:rFonts w:ascii="Aptos Narrow" w:hAnsi="Aptos Narrow" w:cs="Times New Roman"/>
                <w:sz w:val="15"/>
                <w:szCs w:val="15"/>
                <w:lang w:val="en-US" w:eastAsia="en-US"/>
              </w:rPr>
              <w:t>Following</w:t>
            </w:r>
          </w:p>
        </w:tc>
      </w:tr>
      <w:tr w:rsidR="00C43D6C" w:rsidRPr="00A85326" w14:paraId="4492811E" w14:textId="77777777" w:rsidTr="00CA0B86">
        <w:trPr>
          <w:trHeight w:val="765"/>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14:paraId="19596D28"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8</w:t>
            </w:r>
          </w:p>
        </w:tc>
        <w:tc>
          <w:tcPr>
            <w:tcW w:w="2534" w:type="dxa"/>
            <w:tcBorders>
              <w:top w:val="nil"/>
              <w:left w:val="nil"/>
              <w:bottom w:val="single" w:sz="4" w:space="0" w:color="auto"/>
              <w:right w:val="single" w:sz="4" w:space="0" w:color="auto"/>
            </w:tcBorders>
            <w:shd w:val="clear" w:color="auto" w:fill="auto"/>
            <w:vAlign w:val="bottom"/>
            <w:hideMark/>
          </w:tcPr>
          <w:p w14:paraId="16BD67A2" w14:textId="77777777" w:rsidR="00C43D6C" w:rsidRPr="002F5C32" w:rsidRDefault="00C43D6C" w:rsidP="00CA0B86">
            <w:pPr>
              <w:suppressAutoHyphens w:val="0"/>
              <w:spacing w:after="0" w:line="240" w:lineRule="auto"/>
              <w:jc w:val="right"/>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5-ετές ομόλογο κυμαινόμενου επιτοκίου (</w:t>
            </w:r>
            <w:r w:rsidRPr="004A59A3">
              <w:rPr>
                <w:rFonts w:ascii="Aptos Narrow" w:hAnsi="Aptos Narrow" w:cs="Times New Roman"/>
                <w:color w:val="000000"/>
                <w:sz w:val="15"/>
                <w:szCs w:val="15"/>
                <w:lang w:val="en-US" w:eastAsia="en-US"/>
              </w:rPr>
              <w:t>FRN</w:t>
            </w:r>
            <w:r w:rsidRPr="002F5C32">
              <w:rPr>
                <w:rFonts w:ascii="Aptos Narrow" w:hAnsi="Aptos Narrow" w:cs="Times New Roman"/>
                <w:color w:val="000000"/>
                <w:sz w:val="15"/>
                <w:szCs w:val="15"/>
                <w:lang w:eastAsia="en-US"/>
              </w:rPr>
              <w:t>)</w:t>
            </w:r>
          </w:p>
        </w:tc>
        <w:tc>
          <w:tcPr>
            <w:tcW w:w="1068" w:type="dxa"/>
            <w:tcBorders>
              <w:top w:val="nil"/>
              <w:left w:val="nil"/>
              <w:bottom w:val="single" w:sz="4" w:space="0" w:color="auto"/>
              <w:right w:val="single" w:sz="4" w:space="0" w:color="auto"/>
            </w:tcBorders>
            <w:shd w:val="clear" w:color="auto" w:fill="auto"/>
            <w:noWrap/>
            <w:vAlign w:val="bottom"/>
            <w:hideMark/>
          </w:tcPr>
          <w:p w14:paraId="7B3D6BF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bookmarkStart w:id="558" w:name="RANGE!C34"/>
            <w:r w:rsidRPr="004A59A3">
              <w:rPr>
                <w:rFonts w:ascii="Aptos Narrow" w:hAnsi="Aptos Narrow" w:cs="Times New Roman"/>
                <w:color w:val="000000"/>
                <w:sz w:val="15"/>
                <w:szCs w:val="15"/>
                <w:lang w:val="en-US" w:eastAsia="en-US"/>
              </w:rPr>
              <w:t>GR0514024216</w:t>
            </w:r>
            <w:bookmarkEnd w:id="558"/>
          </w:p>
        </w:tc>
        <w:tc>
          <w:tcPr>
            <w:tcW w:w="814" w:type="dxa"/>
            <w:tcBorders>
              <w:top w:val="nil"/>
              <w:left w:val="nil"/>
              <w:bottom w:val="single" w:sz="4" w:space="0" w:color="auto"/>
              <w:right w:val="single" w:sz="4" w:space="0" w:color="auto"/>
            </w:tcBorders>
            <w:shd w:val="clear" w:color="auto" w:fill="auto"/>
            <w:noWrap/>
            <w:vAlign w:val="bottom"/>
            <w:hideMark/>
          </w:tcPr>
          <w:p w14:paraId="7E64EDAD"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7/28/22</w:t>
            </w:r>
          </w:p>
        </w:tc>
        <w:tc>
          <w:tcPr>
            <w:tcW w:w="938" w:type="dxa"/>
            <w:tcBorders>
              <w:top w:val="nil"/>
              <w:left w:val="nil"/>
              <w:bottom w:val="single" w:sz="4" w:space="0" w:color="auto"/>
              <w:right w:val="single" w:sz="4" w:space="0" w:color="auto"/>
            </w:tcBorders>
            <w:shd w:val="clear" w:color="auto" w:fill="auto"/>
            <w:noWrap/>
            <w:vAlign w:val="bottom"/>
            <w:hideMark/>
          </w:tcPr>
          <w:p w14:paraId="00FEF02D" w14:textId="77777777" w:rsidR="00C43D6C" w:rsidRPr="004A59A3" w:rsidRDefault="00C43D6C" w:rsidP="00CA0B86">
            <w:pPr>
              <w:suppressAutoHyphens w:val="0"/>
              <w:spacing w:after="0" w:line="240" w:lineRule="auto"/>
              <w:jc w:val="right"/>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12/15/27</w:t>
            </w:r>
          </w:p>
        </w:tc>
        <w:tc>
          <w:tcPr>
            <w:tcW w:w="1184" w:type="dxa"/>
            <w:tcBorders>
              <w:top w:val="nil"/>
              <w:left w:val="nil"/>
              <w:bottom w:val="single" w:sz="4" w:space="0" w:color="auto"/>
              <w:right w:val="single" w:sz="4" w:space="0" w:color="auto"/>
            </w:tcBorders>
            <w:shd w:val="clear" w:color="auto" w:fill="auto"/>
            <w:noWrap/>
            <w:vAlign w:val="bottom"/>
            <w:hideMark/>
          </w:tcPr>
          <w:p w14:paraId="4F50983B"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250.000.000,00 €</w:t>
            </w:r>
          </w:p>
        </w:tc>
        <w:tc>
          <w:tcPr>
            <w:tcW w:w="768" w:type="dxa"/>
            <w:tcBorders>
              <w:top w:val="nil"/>
              <w:left w:val="nil"/>
              <w:bottom w:val="single" w:sz="4" w:space="0" w:color="auto"/>
              <w:right w:val="single" w:sz="4" w:space="0" w:color="auto"/>
            </w:tcBorders>
            <w:shd w:val="clear" w:color="auto" w:fill="auto"/>
            <w:noWrap/>
            <w:vAlign w:val="bottom"/>
            <w:hideMark/>
          </w:tcPr>
          <w:p w14:paraId="61ECFDE1"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100,000%</w:t>
            </w:r>
          </w:p>
        </w:tc>
        <w:tc>
          <w:tcPr>
            <w:tcW w:w="878" w:type="dxa"/>
            <w:tcBorders>
              <w:top w:val="nil"/>
              <w:left w:val="nil"/>
              <w:bottom w:val="single" w:sz="4" w:space="0" w:color="auto"/>
              <w:right w:val="single" w:sz="4" w:space="0" w:color="auto"/>
            </w:tcBorders>
            <w:shd w:val="clear" w:color="auto" w:fill="auto"/>
            <w:vAlign w:val="bottom"/>
            <w:hideMark/>
          </w:tcPr>
          <w:p w14:paraId="5BD47C00"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3M Euribor + 1,23%</w:t>
            </w:r>
          </w:p>
        </w:tc>
        <w:tc>
          <w:tcPr>
            <w:tcW w:w="871" w:type="dxa"/>
            <w:tcBorders>
              <w:top w:val="nil"/>
              <w:left w:val="nil"/>
              <w:bottom w:val="single" w:sz="4" w:space="0" w:color="auto"/>
              <w:right w:val="single" w:sz="4" w:space="0" w:color="auto"/>
            </w:tcBorders>
            <w:shd w:val="clear" w:color="auto" w:fill="auto"/>
            <w:noWrap/>
            <w:vAlign w:val="bottom"/>
            <w:hideMark/>
          </w:tcPr>
          <w:p w14:paraId="01A5EEF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Short</w:t>
            </w:r>
          </w:p>
        </w:tc>
        <w:tc>
          <w:tcPr>
            <w:tcW w:w="942" w:type="dxa"/>
            <w:tcBorders>
              <w:top w:val="nil"/>
              <w:left w:val="nil"/>
              <w:bottom w:val="single" w:sz="4" w:space="0" w:color="auto"/>
              <w:right w:val="single" w:sz="4" w:space="0" w:color="auto"/>
            </w:tcBorders>
            <w:shd w:val="clear" w:color="auto" w:fill="auto"/>
            <w:noWrap/>
            <w:vAlign w:val="bottom"/>
            <w:hideMark/>
          </w:tcPr>
          <w:p w14:paraId="55CDEB00" w14:textId="77777777" w:rsidR="00C43D6C" w:rsidRPr="004A59A3" w:rsidRDefault="00C43D6C" w:rsidP="00CA0B86">
            <w:pPr>
              <w:suppressAutoHyphens w:val="0"/>
              <w:spacing w:after="0" w:line="240" w:lineRule="auto"/>
              <w:jc w:val="right"/>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9/15/22</w:t>
            </w:r>
          </w:p>
        </w:tc>
        <w:tc>
          <w:tcPr>
            <w:tcW w:w="766" w:type="dxa"/>
            <w:tcBorders>
              <w:top w:val="nil"/>
              <w:left w:val="nil"/>
              <w:bottom w:val="single" w:sz="4" w:space="0" w:color="auto"/>
              <w:right w:val="single" w:sz="4" w:space="0" w:color="auto"/>
            </w:tcBorders>
            <w:shd w:val="clear" w:color="auto" w:fill="auto"/>
            <w:noWrap/>
            <w:vAlign w:val="bottom"/>
            <w:hideMark/>
          </w:tcPr>
          <w:p w14:paraId="57BD3458"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890" w:type="dxa"/>
            <w:tcBorders>
              <w:top w:val="nil"/>
              <w:left w:val="nil"/>
              <w:bottom w:val="single" w:sz="4" w:space="0" w:color="auto"/>
              <w:right w:val="single" w:sz="4" w:space="0" w:color="auto"/>
            </w:tcBorders>
            <w:shd w:val="clear" w:color="auto" w:fill="auto"/>
            <w:noWrap/>
            <w:vAlign w:val="bottom"/>
            <w:hideMark/>
          </w:tcPr>
          <w:p w14:paraId="108DF501"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0,125%</w:t>
            </w:r>
          </w:p>
        </w:tc>
        <w:tc>
          <w:tcPr>
            <w:tcW w:w="838" w:type="dxa"/>
            <w:tcBorders>
              <w:top w:val="nil"/>
              <w:left w:val="nil"/>
              <w:bottom w:val="single" w:sz="4" w:space="0" w:color="auto"/>
              <w:right w:val="single" w:sz="4" w:space="0" w:color="auto"/>
            </w:tcBorders>
            <w:shd w:val="clear" w:color="auto" w:fill="auto"/>
            <w:noWrap/>
            <w:vAlign w:val="bottom"/>
            <w:hideMark/>
          </w:tcPr>
          <w:p w14:paraId="30FCE375"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250.000,00 €</w:t>
            </w:r>
          </w:p>
        </w:tc>
        <w:tc>
          <w:tcPr>
            <w:tcW w:w="922" w:type="dxa"/>
            <w:tcBorders>
              <w:top w:val="nil"/>
              <w:left w:val="nil"/>
              <w:bottom w:val="single" w:sz="4" w:space="0" w:color="auto"/>
              <w:right w:val="single" w:sz="4" w:space="0" w:color="auto"/>
            </w:tcBorders>
            <w:shd w:val="clear" w:color="auto" w:fill="auto"/>
            <w:noWrap/>
            <w:vAlign w:val="bottom"/>
            <w:hideMark/>
          </w:tcPr>
          <w:p w14:paraId="70AECCE7"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Act/360</w:t>
            </w:r>
          </w:p>
        </w:tc>
        <w:tc>
          <w:tcPr>
            <w:tcW w:w="860" w:type="dxa"/>
            <w:tcBorders>
              <w:top w:val="nil"/>
              <w:left w:val="nil"/>
              <w:bottom w:val="single" w:sz="4" w:space="0" w:color="auto"/>
              <w:right w:val="single" w:sz="4" w:space="0" w:color="auto"/>
            </w:tcBorders>
            <w:shd w:val="clear" w:color="auto" w:fill="auto"/>
            <w:noWrap/>
            <w:vAlign w:val="center"/>
            <w:hideMark/>
          </w:tcPr>
          <w:p w14:paraId="7CF7AC1B"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r>
    </w:tbl>
    <w:p w14:paraId="437038BC" w14:textId="77777777" w:rsidR="00C43D6C" w:rsidRPr="00A85326" w:rsidRDefault="00C43D6C" w:rsidP="00C43D6C"/>
    <w:p w14:paraId="433D6029" w14:textId="77777777" w:rsidR="00C43D6C" w:rsidRPr="00A85326" w:rsidRDefault="00C43D6C" w:rsidP="00C43D6C"/>
    <w:tbl>
      <w:tblPr>
        <w:tblW w:w="14454" w:type="dxa"/>
        <w:tblLook w:val="04A0" w:firstRow="1" w:lastRow="0" w:firstColumn="1" w:lastColumn="0" w:noHBand="0" w:noVBand="1"/>
      </w:tblPr>
      <w:tblGrid>
        <w:gridCol w:w="308"/>
        <w:gridCol w:w="3136"/>
        <w:gridCol w:w="2151"/>
        <w:gridCol w:w="2333"/>
        <w:gridCol w:w="2335"/>
        <w:gridCol w:w="2332"/>
        <w:gridCol w:w="1859"/>
      </w:tblGrid>
      <w:tr w:rsidR="00C43D6C" w:rsidRPr="004A59A3" w14:paraId="0EA8945A" w14:textId="77777777" w:rsidTr="00CA0B86">
        <w:trPr>
          <w:trHeight w:val="1140"/>
        </w:trPr>
        <w:tc>
          <w:tcPr>
            <w:tcW w:w="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9ED2E6"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w:t>
            </w:r>
          </w:p>
        </w:tc>
        <w:tc>
          <w:tcPr>
            <w:tcW w:w="3136" w:type="dxa"/>
            <w:tcBorders>
              <w:top w:val="single" w:sz="4" w:space="0" w:color="auto"/>
              <w:left w:val="nil"/>
              <w:bottom w:val="single" w:sz="4" w:space="0" w:color="auto"/>
              <w:right w:val="single" w:sz="4" w:space="0" w:color="auto"/>
            </w:tcBorders>
            <w:shd w:val="clear" w:color="auto" w:fill="auto"/>
            <w:vAlign w:val="center"/>
            <w:hideMark/>
          </w:tcPr>
          <w:p w14:paraId="7C0D7866" w14:textId="77777777" w:rsidR="00C43D6C" w:rsidRPr="004A59A3" w:rsidRDefault="00C43D6C" w:rsidP="00CA0B86">
            <w:pPr>
              <w:suppressAutoHyphens w:val="0"/>
              <w:spacing w:after="0" w:line="240" w:lineRule="auto"/>
              <w:jc w:val="center"/>
              <w:rPr>
                <w:rFonts w:ascii="Aptos Narrow" w:hAnsi="Aptos Narrow" w:cs="Times New Roman"/>
                <w:sz w:val="18"/>
                <w:szCs w:val="18"/>
                <w:lang w:eastAsia="en-US"/>
              </w:rPr>
            </w:pPr>
            <w:r w:rsidRPr="004A59A3">
              <w:rPr>
                <w:rFonts w:ascii="Aptos Narrow" w:hAnsi="Aptos Narrow" w:cs="Times New Roman"/>
                <w:sz w:val="18"/>
                <w:szCs w:val="18"/>
                <w:lang w:eastAsia="en-US"/>
              </w:rPr>
              <w:t>Πληρωμή πρόσθετου τόκου (</w:t>
            </w:r>
            <w:r w:rsidRPr="004A59A3">
              <w:rPr>
                <w:rFonts w:ascii="Aptos Narrow" w:hAnsi="Aptos Narrow" w:cs="Times New Roman"/>
                <w:sz w:val="18"/>
                <w:szCs w:val="18"/>
                <w:lang w:val="en-US" w:eastAsia="en-US"/>
              </w:rPr>
              <w:t>Coupon</w:t>
            </w:r>
            <w:r w:rsidRPr="004A59A3">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adjustment</w:t>
            </w:r>
            <w:r w:rsidRPr="004A59A3">
              <w:rPr>
                <w:rFonts w:ascii="Aptos Narrow" w:hAnsi="Aptos Narrow" w:cs="Times New Roman"/>
                <w:sz w:val="18"/>
                <w:szCs w:val="18"/>
                <w:lang w:eastAsia="en-US"/>
              </w:rPr>
              <w:t>)</w:t>
            </w:r>
          </w:p>
        </w:tc>
        <w:tc>
          <w:tcPr>
            <w:tcW w:w="2151" w:type="dxa"/>
            <w:tcBorders>
              <w:top w:val="single" w:sz="4" w:space="0" w:color="auto"/>
              <w:left w:val="nil"/>
              <w:bottom w:val="single" w:sz="4" w:space="0" w:color="auto"/>
              <w:right w:val="single" w:sz="4" w:space="0" w:color="auto"/>
            </w:tcBorders>
            <w:shd w:val="clear" w:color="auto" w:fill="auto"/>
            <w:vAlign w:val="center"/>
            <w:hideMark/>
          </w:tcPr>
          <w:p w14:paraId="2BD0DFC3"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Μέθοδος</w:t>
            </w:r>
            <w:proofErr w:type="spellEnd"/>
          </w:p>
        </w:tc>
        <w:tc>
          <w:tcPr>
            <w:tcW w:w="2333" w:type="dxa"/>
            <w:tcBorders>
              <w:top w:val="single" w:sz="4" w:space="0" w:color="auto"/>
              <w:left w:val="nil"/>
              <w:bottom w:val="single" w:sz="4" w:space="0" w:color="auto"/>
              <w:right w:val="single" w:sz="4" w:space="0" w:color="auto"/>
            </w:tcBorders>
            <w:shd w:val="clear" w:color="auto" w:fill="auto"/>
            <w:vAlign w:val="center"/>
            <w:hideMark/>
          </w:tcPr>
          <w:p w14:paraId="0724F550"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Τεμάχιο</w:t>
            </w:r>
            <w:proofErr w:type="spellEnd"/>
            <w:r w:rsidRPr="004A59A3">
              <w:rPr>
                <w:rFonts w:ascii="Aptos Narrow" w:hAnsi="Aptos Narrow" w:cs="Times New Roman"/>
                <w:sz w:val="18"/>
                <w:szCs w:val="18"/>
                <w:lang w:val="en-US" w:eastAsia="en-US"/>
              </w:rPr>
              <w:t xml:space="preserve"> (Lot)</w:t>
            </w:r>
          </w:p>
        </w:tc>
        <w:tc>
          <w:tcPr>
            <w:tcW w:w="2335" w:type="dxa"/>
            <w:tcBorders>
              <w:top w:val="single" w:sz="4" w:space="0" w:color="auto"/>
              <w:left w:val="nil"/>
              <w:bottom w:val="single" w:sz="4" w:space="0" w:color="auto"/>
              <w:right w:val="single" w:sz="4" w:space="0" w:color="auto"/>
            </w:tcBorders>
            <w:shd w:val="clear" w:color="auto" w:fill="auto"/>
            <w:vAlign w:val="center"/>
            <w:hideMark/>
          </w:tcPr>
          <w:p w14:paraId="2FE3BDC1"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Στρογγυλο</w:t>
            </w:r>
            <w:proofErr w:type="spellEnd"/>
            <w:r w:rsidRPr="004A59A3">
              <w:rPr>
                <w:rFonts w:ascii="Aptos Narrow" w:hAnsi="Aptos Narrow" w:cs="Times New Roman"/>
                <w:sz w:val="18"/>
                <w:szCs w:val="18"/>
                <w:lang w:val="en-US" w:eastAsia="en-US"/>
              </w:rPr>
              <w:t xml:space="preserve">ποίηση </w:t>
            </w:r>
            <w:proofErr w:type="spellStart"/>
            <w:r w:rsidRPr="004A59A3">
              <w:rPr>
                <w:rFonts w:ascii="Aptos Narrow" w:hAnsi="Aptos Narrow" w:cs="Times New Roman"/>
                <w:sz w:val="18"/>
                <w:szCs w:val="18"/>
                <w:lang w:val="en-US" w:eastAsia="en-US"/>
              </w:rPr>
              <w:t>δεκ</w:t>
            </w:r>
            <w:proofErr w:type="spellEnd"/>
            <w:r w:rsidRPr="004A59A3">
              <w:rPr>
                <w:rFonts w:ascii="Aptos Narrow" w:hAnsi="Aptos Narrow" w:cs="Times New Roman"/>
                <w:sz w:val="18"/>
                <w:szCs w:val="18"/>
                <w:lang w:val="en-US" w:eastAsia="en-US"/>
              </w:rPr>
              <w:t>αδικών</w:t>
            </w:r>
          </w:p>
        </w:tc>
        <w:tc>
          <w:tcPr>
            <w:tcW w:w="2332" w:type="dxa"/>
            <w:tcBorders>
              <w:top w:val="single" w:sz="4" w:space="0" w:color="auto"/>
              <w:left w:val="nil"/>
              <w:bottom w:val="single" w:sz="4" w:space="0" w:color="auto"/>
              <w:right w:val="single" w:sz="4" w:space="0" w:color="auto"/>
            </w:tcBorders>
            <w:shd w:val="clear" w:color="auto" w:fill="auto"/>
            <w:vAlign w:val="center"/>
            <w:hideMark/>
          </w:tcPr>
          <w:p w14:paraId="4EF357B9" w14:textId="77777777" w:rsidR="00C43D6C" w:rsidRPr="004A59A3" w:rsidRDefault="00C43D6C" w:rsidP="00CA0B86">
            <w:pPr>
              <w:suppressAutoHyphens w:val="0"/>
              <w:spacing w:after="0" w:line="240" w:lineRule="auto"/>
              <w:jc w:val="center"/>
              <w:rPr>
                <w:rFonts w:ascii="Aptos Narrow" w:hAnsi="Aptos Narrow" w:cs="Times New Roman"/>
                <w:sz w:val="18"/>
                <w:szCs w:val="18"/>
                <w:lang w:eastAsia="en-US"/>
              </w:rPr>
            </w:pPr>
            <w:r w:rsidRPr="004A59A3">
              <w:rPr>
                <w:rFonts w:ascii="Aptos Narrow" w:hAnsi="Aptos Narrow" w:cs="Times New Roman"/>
                <w:sz w:val="18"/>
                <w:szCs w:val="18"/>
                <w:lang w:eastAsia="en-US"/>
              </w:rPr>
              <w:t>Ημερολόγιο εργάσιμων ημερών (</w:t>
            </w:r>
            <w:r w:rsidRPr="004A59A3">
              <w:rPr>
                <w:rFonts w:ascii="Aptos Narrow" w:hAnsi="Aptos Narrow" w:cs="Times New Roman"/>
                <w:sz w:val="18"/>
                <w:szCs w:val="18"/>
                <w:lang w:val="en-US" w:eastAsia="en-US"/>
              </w:rPr>
              <w:t>Business</w:t>
            </w:r>
            <w:r w:rsidRPr="004A59A3">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days</w:t>
            </w:r>
            <w:r w:rsidRPr="004A59A3">
              <w:rPr>
                <w:rFonts w:ascii="Aptos Narrow" w:hAnsi="Aptos Narrow" w:cs="Times New Roman"/>
                <w:sz w:val="18"/>
                <w:szCs w:val="18"/>
                <w:lang w:eastAsia="en-US"/>
              </w:rPr>
              <w:t>)</w:t>
            </w:r>
          </w:p>
        </w:tc>
        <w:tc>
          <w:tcPr>
            <w:tcW w:w="1859" w:type="dxa"/>
            <w:tcBorders>
              <w:top w:val="single" w:sz="4" w:space="0" w:color="auto"/>
              <w:left w:val="nil"/>
              <w:bottom w:val="single" w:sz="4" w:space="0" w:color="auto"/>
              <w:right w:val="single" w:sz="4" w:space="0" w:color="auto"/>
            </w:tcBorders>
            <w:shd w:val="clear" w:color="auto" w:fill="auto"/>
            <w:vAlign w:val="center"/>
            <w:hideMark/>
          </w:tcPr>
          <w:p w14:paraId="68794067" w14:textId="77777777" w:rsidR="00C43D6C" w:rsidRPr="004A59A3" w:rsidRDefault="00C43D6C" w:rsidP="00CA0B86">
            <w:pPr>
              <w:suppressAutoHyphens w:val="0"/>
              <w:spacing w:after="0" w:line="240" w:lineRule="auto"/>
              <w:jc w:val="center"/>
              <w:rPr>
                <w:rFonts w:ascii="Aptos Narrow" w:hAnsi="Aptos Narrow" w:cs="Times New Roman"/>
                <w:sz w:val="18"/>
                <w:szCs w:val="18"/>
                <w:lang w:eastAsia="en-US"/>
              </w:rPr>
            </w:pPr>
            <w:r w:rsidRPr="004A59A3">
              <w:rPr>
                <w:rFonts w:ascii="Aptos Narrow" w:hAnsi="Aptos Narrow" w:cs="Times New Roman"/>
                <w:sz w:val="18"/>
                <w:szCs w:val="18"/>
                <w:lang w:eastAsia="en-US"/>
              </w:rPr>
              <w:t>Δείκτης Αναφοράς Πληθωρισμού (</w:t>
            </w:r>
            <w:r w:rsidRPr="004A59A3">
              <w:rPr>
                <w:rFonts w:ascii="Aptos Narrow" w:hAnsi="Aptos Narrow" w:cs="Times New Roman"/>
                <w:sz w:val="18"/>
                <w:szCs w:val="18"/>
                <w:lang w:val="en-US" w:eastAsia="en-US"/>
              </w:rPr>
              <w:t>Reference</w:t>
            </w:r>
            <w:r w:rsidRPr="004A59A3">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index</w:t>
            </w:r>
            <w:r w:rsidRPr="004A59A3">
              <w:rPr>
                <w:rFonts w:ascii="Aptos Narrow" w:hAnsi="Aptos Narrow" w:cs="Times New Roman"/>
                <w:sz w:val="18"/>
                <w:szCs w:val="18"/>
                <w:lang w:eastAsia="en-US"/>
              </w:rPr>
              <w:t>)</w:t>
            </w:r>
          </w:p>
        </w:tc>
      </w:tr>
      <w:tr w:rsidR="00C43D6C" w:rsidRPr="00A85326" w14:paraId="6DE5E3EA" w14:textId="77777777" w:rsidTr="00CA0B86">
        <w:trPr>
          <w:trHeight w:val="57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14:paraId="744FE781"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r>
              <w:rPr>
                <w:rFonts w:ascii="Aptos Narrow" w:hAnsi="Aptos Narrow" w:cs="Times New Roman"/>
                <w:color w:val="000000"/>
                <w:sz w:val="18"/>
                <w:szCs w:val="18"/>
                <w:lang w:eastAsia="en-US"/>
              </w:rPr>
              <w:t>4</w:t>
            </w:r>
          </w:p>
        </w:tc>
        <w:tc>
          <w:tcPr>
            <w:tcW w:w="3136" w:type="dxa"/>
            <w:tcBorders>
              <w:top w:val="nil"/>
              <w:left w:val="nil"/>
              <w:bottom w:val="single" w:sz="4" w:space="0" w:color="auto"/>
              <w:right w:val="single" w:sz="4" w:space="0" w:color="auto"/>
            </w:tcBorders>
            <w:shd w:val="clear" w:color="auto" w:fill="auto"/>
            <w:noWrap/>
            <w:vAlign w:val="center"/>
            <w:hideMark/>
          </w:tcPr>
          <w:p w14:paraId="38714383"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No</w:t>
            </w:r>
          </w:p>
        </w:tc>
        <w:tc>
          <w:tcPr>
            <w:tcW w:w="2151" w:type="dxa"/>
            <w:tcBorders>
              <w:top w:val="nil"/>
              <w:left w:val="nil"/>
              <w:bottom w:val="single" w:sz="4" w:space="0" w:color="auto"/>
              <w:right w:val="single" w:sz="4" w:space="0" w:color="auto"/>
            </w:tcBorders>
            <w:shd w:val="clear" w:color="auto" w:fill="auto"/>
            <w:vAlign w:val="center"/>
            <w:hideMark/>
          </w:tcPr>
          <w:p w14:paraId="6C37D7F9"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ICMA</w:t>
            </w:r>
          </w:p>
        </w:tc>
        <w:tc>
          <w:tcPr>
            <w:tcW w:w="2333" w:type="dxa"/>
            <w:tcBorders>
              <w:top w:val="nil"/>
              <w:left w:val="nil"/>
              <w:bottom w:val="single" w:sz="4" w:space="0" w:color="auto"/>
              <w:right w:val="single" w:sz="4" w:space="0" w:color="auto"/>
            </w:tcBorders>
            <w:shd w:val="clear" w:color="auto" w:fill="auto"/>
            <w:vAlign w:val="center"/>
            <w:hideMark/>
          </w:tcPr>
          <w:p w14:paraId="35654E10"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1.000,00 €</w:t>
            </w:r>
          </w:p>
        </w:tc>
        <w:tc>
          <w:tcPr>
            <w:tcW w:w="2335" w:type="dxa"/>
            <w:tcBorders>
              <w:top w:val="nil"/>
              <w:left w:val="nil"/>
              <w:bottom w:val="single" w:sz="4" w:space="0" w:color="auto"/>
              <w:right w:val="single" w:sz="4" w:space="0" w:color="auto"/>
            </w:tcBorders>
            <w:shd w:val="clear" w:color="auto" w:fill="auto"/>
            <w:vAlign w:val="center"/>
            <w:hideMark/>
          </w:tcPr>
          <w:p w14:paraId="0A709727"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2</w:t>
            </w:r>
          </w:p>
        </w:tc>
        <w:tc>
          <w:tcPr>
            <w:tcW w:w="2332" w:type="dxa"/>
            <w:tcBorders>
              <w:top w:val="nil"/>
              <w:left w:val="nil"/>
              <w:bottom w:val="single" w:sz="4" w:space="0" w:color="auto"/>
              <w:right w:val="single" w:sz="4" w:space="0" w:color="auto"/>
            </w:tcBorders>
            <w:shd w:val="clear" w:color="auto" w:fill="auto"/>
            <w:vAlign w:val="center"/>
            <w:hideMark/>
          </w:tcPr>
          <w:p w14:paraId="1C6376C1"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gramStart"/>
            <w:r w:rsidRPr="004A59A3">
              <w:rPr>
                <w:rFonts w:ascii="Aptos Narrow" w:hAnsi="Aptos Narrow" w:cs="Times New Roman"/>
                <w:sz w:val="18"/>
                <w:szCs w:val="18"/>
                <w:lang w:val="en-US" w:eastAsia="en-US"/>
              </w:rPr>
              <w:t>Target,  Athens</w:t>
            </w:r>
            <w:proofErr w:type="gramEnd"/>
          </w:p>
        </w:tc>
        <w:tc>
          <w:tcPr>
            <w:tcW w:w="1859" w:type="dxa"/>
            <w:tcBorders>
              <w:top w:val="nil"/>
              <w:left w:val="nil"/>
              <w:bottom w:val="single" w:sz="4" w:space="0" w:color="auto"/>
              <w:right w:val="single" w:sz="4" w:space="0" w:color="auto"/>
            </w:tcBorders>
            <w:shd w:val="clear" w:color="auto" w:fill="auto"/>
            <w:noWrap/>
            <w:vAlign w:val="center"/>
            <w:hideMark/>
          </w:tcPr>
          <w:p w14:paraId="2ECF9DCF" w14:textId="77777777" w:rsidR="00C43D6C" w:rsidRPr="004A59A3" w:rsidRDefault="00C43D6C" w:rsidP="00CA0B86">
            <w:pPr>
              <w:suppressAutoHyphens w:val="0"/>
              <w:spacing w:after="0" w:line="240" w:lineRule="auto"/>
              <w:jc w:val="lef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 </w:t>
            </w:r>
          </w:p>
        </w:tc>
      </w:tr>
      <w:tr w:rsidR="00C43D6C" w:rsidRPr="00A85326" w14:paraId="354532BA" w14:textId="77777777" w:rsidTr="00CA0B86">
        <w:trPr>
          <w:trHeight w:val="38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14:paraId="2765806B"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r>
              <w:rPr>
                <w:rFonts w:ascii="Aptos Narrow" w:hAnsi="Aptos Narrow" w:cs="Times New Roman"/>
                <w:color w:val="000000"/>
                <w:sz w:val="18"/>
                <w:szCs w:val="18"/>
                <w:lang w:eastAsia="en-US"/>
              </w:rPr>
              <w:t>5</w:t>
            </w:r>
          </w:p>
        </w:tc>
        <w:tc>
          <w:tcPr>
            <w:tcW w:w="3136" w:type="dxa"/>
            <w:tcBorders>
              <w:top w:val="nil"/>
              <w:left w:val="nil"/>
              <w:bottom w:val="single" w:sz="4" w:space="0" w:color="auto"/>
              <w:right w:val="single" w:sz="4" w:space="0" w:color="auto"/>
            </w:tcBorders>
            <w:shd w:val="clear" w:color="auto" w:fill="auto"/>
            <w:noWrap/>
            <w:vAlign w:val="center"/>
            <w:hideMark/>
          </w:tcPr>
          <w:p w14:paraId="7BFC5ECF"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No</w:t>
            </w:r>
          </w:p>
        </w:tc>
        <w:tc>
          <w:tcPr>
            <w:tcW w:w="2151" w:type="dxa"/>
            <w:tcBorders>
              <w:top w:val="nil"/>
              <w:left w:val="nil"/>
              <w:bottom w:val="single" w:sz="4" w:space="0" w:color="auto"/>
              <w:right w:val="single" w:sz="4" w:space="0" w:color="auto"/>
            </w:tcBorders>
            <w:shd w:val="clear" w:color="auto" w:fill="auto"/>
            <w:vAlign w:val="center"/>
            <w:hideMark/>
          </w:tcPr>
          <w:p w14:paraId="1BCE3884"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ICMA</w:t>
            </w:r>
          </w:p>
        </w:tc>
        <w:tc>
          <w:tcPr>
            <w:tcW w:w="2333" w:type="dxa"/>
            <w:tcBorders>
              <w:top w:val="nil"/>
              <w:left w:val="nil"/>
              <w:bottom w:val="single" w:sz="4" w:space="0" w:color="auto"/>
              <w:right w:val="single" w:sz="4" w:space="0" w:color="auto"/>
            </w:tcBorders>
            <w:shd w:val="clear" w:color="auto" w:fill="auto"/>
            <w:vAlign w:val="center"/>
            <w:hideMark/>
          </w:tcPr>
          <w:p w14:paraId="515AE99B"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1.000,00 €</w:t>
            </w:r>
          </w:p>
        </w:tc>
        <w:tc>
          <w:tcPr>
            <w:tcW w:w="2335" w:type="dxa"/>
            <w:tcBorders>
              <w:top w:val="nil"/>
              <w:left w:val="nil"/>
              <w:bottom w:val="single" w:sz="4" w:space="0" w:color="auto"/>
              <w:right w:val="single" w:sz="4" w:space="0" w:color="auto"/>
            </w:tcBorders>
            <w:shd w:val="clear" w:color="auto" w:fill="auto"/>
            <w:vAlign w:val="center"/>
            <w:hideMark/>
          </w:tcPr>
          <w:p w14:paraId="27C0CE5B"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2</w:t>
            </w:r>
          </w:p>
        </w:tc>
        <w:tc>
          <w:tcPr>
            <w:tcW w:w="2332" w:type="dxa"/>
            <w:tcBorders>
              <w:top w:val="nil"/>
              <w:left w:val="nil"/>
              <w:bottom w:val="single" w:sz="4" w:space="0" w:color="auto"/>
              <w:right w:val="single" w:sz="4" w:space="0" w:color="auto"/>
            </w:tcBorders>
            <w:shd w:val="clear" w:color="auto" w:fill="auto"/>
            <w:vAlign w:val="center"/>
            <w:hideMark/>
          </w:tcPr>
          <w:p w14:paraId="2AB933E1"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gramStart"/>
            <w:r w:rsidRPr="004A59A3">
              <w:rPr>
                <w:rFonts w:ascii="Aptos Narrow" w:hAnsi="Aptos Narrow" w:cs="Times New Roman"/>
                <w:sz w:val="18"/>
                <w:szCs w:val="18"/>
                <w:lang w:val="en-US" w:eastAsia="en-US"/>
              </w:rPr>
              <w:t>Target,  Athens</w:t>
            </w:r>
            <w:proofErr w:type="gramEnd"/>
          </w:p>
        </w:tc>
        <w:tc>
          <w:tcPr>
            <w:tcW w:w="1859" w:type="dxa"/>
            <w:tcBorders>
              <w:top w:val="nil"/>
              <w:left w:val="nil"/>
              <w:bottom w:val="single" w:sz="4" w:space="0" w:color="auto"/>
              <w:right w:val="single" w:sz="4" w:space="0" w:color="auto"/>
            </w:tcBorders>
            <w:shd w:val="clear" w:color="auto" w:fill="auto"/>
            <w:noWrap/>
            <w:vAlign w:val="center"/>
            <w:hideMark/>
          </w:tcPr>
          <w:p w14:paraId="1E0808C5" w14:textId="77777777" w:rsidR="00C43D6C" w:rsidRPr="004A59A3" w:rsidRDefault="00C43D6C" w:rsidP="00CA0B86">
            <w:pPr>
              <w:suppressAutoHyphens w:val="0"/>
              <w:spacing w:after="0" w:line="240" w:lineRule="auto"/>
              <w:jc w:val="lef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 </w:t>
            </w:r>
          </w:p>
        </w:tc>
      </w:tr>
      <w:tr w:rsidR="00C43D6C" w:rsidRPr="00011793" w14:paraId="09DF8C94" w14:textId="77777777" w:rsidTr="00CA0B86">
        <w:trPr>
          <w:trHeight w:val="1815"/>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14:paraId="3AB7D626"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r w:rsidRPr="00CA0B86">
              <w:rPr>
                <w:rFonts w:ascii="Aptos Narrow" w:hAnsi="Aptos Narrow" w:cs="Times New Roman"/>
                <w:color w:val="000000"/>
                <w:sz w:val="18"/>
                <w:szCs w:val="18"/>
                <w:lang w:eastAsia="en-US"/>
              </w:rPr>
              <w:t>6</w:t>
            </w:r>
          </w:p>
        </w:tc>
        <w:tc>
          <w:tcPr>
            <w:tcW w:w="3136" w:type="dxa"/>
            <w:tcBorders>
              <w:top w:val="nil"/>
              <w:left w:val="nil"/>
              <w:bottom w:val="single" w:sz="4" w:space="0" w:color="auto"/>
              <w:right w:val="single" w:sz="4" w:space="0" w:color="auto"/>
            </w:tcBorders>
            <w:shd w:val="clear" w:color="auto" w:fill="auto"/>
            <w:noWrap/>
            <w:vAlign w:val="center"/>
            <w:hideMark/>
          </w:tcPr>
          <w:p w14:paraId="399F3BB5"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No</w:t>
            </w:r>
          </w:p>
        </w:tc>
        <w:tc>
          <w:tcPr>
            <w:tcW w:w="2151" w:type="dxa"/>
            <w:tcBorders>
              <w:top w:val="nil"/>
              <w:left w:val="nil"/>
              <w:bottom w:val="single" w:sz="4" w:space="0" w:color="auto"/>
              <w:right w:val="single" w:sz="4" w:space="0" w:color="auto"/>
            </w:tcBorders>
            <w:shd w:val="clear" w:color="auto" w:fill="auto"/>
            <w:vAlign w:val="center"/>
            <w:hideMark/>
          </w:tcPr>
          <w:p w14:paraId="2CC268AB"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ISMA</w:t>
            </w:r>
          </w:p>
        </w:tc>
        <w:tc>
          <w:tcPr>
            <w:tcW w:w="2333" w:type="dxa"/>
            <w:tcBorders>
              <w:top w:val="nil"/>
              <w:left w:val="nil"/>
              <w:bottom w:val="single" w:sz="4" w:space="0" w:color="auto"/>
              <w:right w:val="single" w:sz="4" w:space="0" w:color="auto"/>
            </w:tcBorders>
            <w:shd w:val="clear" w:color="auto" w:fill="auto"/>
            <w:vAlign w:val="center"/>
            <w:hideMark/>
          </w:tcPr>
          <w:p w14:paraId="393640C3"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1.000.000,00 €</w:t>
            </w:r>
          </w:p>
        </w:tc>
        <w:tc>
          <w:tcPr>
            <w:tcW w:w="2335" w:type="dxa"/>
            <w:tcBorders>
              <w:top w:val="nil"/>
              <w:left w:val="nil"/>
              <w:bottom w:val="single" w:sz="4" w:space="0" w:color="auto"/>
              <w:right w:val="single" w:sz="4" w:space="0" w:color="auto"/>
            </w:tcBorders>
            <w:shd w:val="clear" w:color="auto" w:fill="auto"/>
            <w:vAlign w:val="center"/>
            <w:hideMark/>
          </w:tcPr>
          <w:p w14:paraId="715F4E1B"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 </w:t>
            </w:r>
          </w:p>
        </w:tc>
        <w:tc>
          <w:tcPr>
            <w:tcW w:w="2332" w:type="dxa"/>
            <w:tcBorders>
              <w:top w:val="nil"/>
              <w:left w:val="nil"/>
              <w:bottom w:val="single" w:sz="4" w:space="0" w:color="auto"/>
              <w:right w:val="single" w:sz="4" w:space="0" w:color="auto"/>
            </w:tcBorders>
            <w:shd w:val="clear" w:color="auto" w:fill="auto"/>
            <w:vAlign w:val="center"/>
            <w:hideMark/>
          </w:tcPr>
          <w:p w14:paraId="704456C5"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 </w:t>
            </w:r>
          </w:p>
        </w:tc>
        <w:tc>
          <w:tcPr>
            <w:tcW w:w="1859" w:type="dxa"/>
            <w:tcBorders>
              <w:top w:val="nil"/>
              <w:left w:val="nil"/>
              <w:bottom w:val="single" w:sz="4" w:space="0" w:color="auto"/>
              <w:right w:val="single" w:sz="4" w:space="0" w:color="auto"/>
            </w:tcBorders>
            <w:shd w:val="clear" w:color="auto" w:fill="auto"/>
            <w:vAlign w:val="center"/>
            <w:hideMark/>
          </w:tcPr>
          <w:p w14:paraId="08C1B23D"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 xml:space="preserve">Harmonized Index of Consumer Prices (HICP) excluding tobacco for </w:t>
            </w:r>
            <w:proofErr w:type="gramStart"/>
            <w:r w:rsidRPr="00CA0B86">
              <w:rPr>
                <w:rFonts w:ascii="Aptos Narrow" w:hAnsi="Aptos Narrow" w:cs="Times New Roman"/>
                <w:sz w:val="18"/>
                <w:szCs w:val="18"/>
                <w:lang w:val="en-US" w:eastAsia="en-US"/>
              </w:rPr>
              <w:t>Eurozone  produced</w:t>
            </w:r>
            <w:proofErr w:type="gramEnd"/>
            <w:r w:rsidRPr="00CA0B86">
              <w:rPr>
                <w:rFonts w:ascii="Aptos Narrow" w:hAnsi="Aptos Narrow" w:cs="Times New Roman"/>
                <w:sz w:val="18"/>
                <w:szCs w:val="18"/>
                <w:lang w:val="en-US" w:eastAsia="en-US"/>
              </w:rPr>
              <w:t xml:space="preserve"> by Eurostat</w:t>
            </w:r>
          </w:p>
        </w:tc>
      </w:tr>
      <w:tr w:rsidR="00C43D6C" w:rsidRPr="002F5C32" w14:paraId="6CA5C24A" w14:textId="77777777" w:rsidTr="00CA0B86">
        <w:trPr>
          <w:trHeight w:val="38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14:paraId="6020C901"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r w:rsidRPr="00CA0B86">
              <w:rPr>
                <w:rFonts w:ascii="Aptos Narrow" w:hAnsi="Aptos Narrow" w:cs="Times New Roman"/>
                <w:color w:val="000000"/>
                <w:sz w:val="18"/>
                <w:szCs w:val="18"/>
                <w:lang w:eastAsia="en-US"/>
              </w:rPr>
              <w:t>7</w:t>
            </w:r>
          </w:p>
        </w:tc>
        <w:tc>
          <w:tcPr>
            <w:tcW w:w="3136" w:type="dxa"/>
            <w:tcBorders>
              <w:top w:val="nil"/>
              <w:left w:val="nil"/>
              <w:bottom w:val="single" w:sz="4" w:space="0" w:color="auto"/>
              <w:right w:val="single" w:sz="4" w:space="0" w:color="auto"/>
            </w:tcBorders>
            <w:shd w:val="clear" w:color="auto" w:fill="auto"/>
            <w:noWrap/>
            <w:vAlign w:val="center"/>
            <w:hideMark/>
          </w:tcPr>
          <w:p w14:paraId="64CC10E4"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No</w:t>
            </w:r>
          </w:p>
        </w:tc>
        <w:tc>
          <w:tcPr>
            <w:tcW w:w="2151" w:type="dxa"/>
            <w:tcBorders>
              <w:top w:val="nil"/>
              <w:left w:val="nil"/>
              <w:bottom w:val="single" w:sz="4" w:space="0" w:color="auto"/>
              <w:right w:val="single" w:sz="4" w:space="0" w:color="auto"/>
            </w:tcBorders>
            <w:shd w:val="clear" w:color="auto" w:fill="auto"/>
            <w:vAlign w:val="center"/>
            <w:hideMark/>
          </w:tcPr>
          <w:p w14:paraId="03B0D964"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ICMA</w:t>
            </w:r>
          </w:p>
        </w:tc>
        <w:tc>
          <w:tcPr>
            <w:tcW w:w="2333" w:type="dxa"/>
            <w:tcBorders>
              <w:top w:val="nil"/>
              <w:left w:val="nil"/>
              <w:bottom w:val="single" w:sz="4" w:space="0" w:color="auto"/>
              <w:right w:val="single" w:sz="4" w:space="0" w:color="auto"/>
            </w:tcBorders>
            <w:shd w:val="clear" w:color="auto" w:fill="auto"/>
            <w:vAlign w:val="center"/>
            <w:hideMark/>
          </w:tcPr>
          <w:p w14:paraId="32908DA6"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1.000,00 $</w:t>
            </w:r>
          </w:p>
        </w:tc>
        <w:tc>
          <w:tcPr>
            <w:tcW w:w="2335" w:type="dxa"/>
            <w:tcBorders>
              <w:top w:val="nil"/>
              <w:left w:val="nil"/>
              <w:bottom w:val="single" w:sz="4" w:space="0" w:color="auto"/>
              <w:right w:val="single" w:sz="4" w:space="0" w:color="auto"/>
            </w:tcBorders>
            <w:shd w:val="clear" w:color="auto" w:fill="auto"/>
            <w:vAlign w:val="center"/>
            <w:hideMark/>
          </w:tcPr>
          <w:p w14:paraId="6E96D53F"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2</w:t>
            </w:r>
          </w:p>
        </w:tc>
        <w:tc>
          <w:tcPr>
            <w:tcW w:w="2332" w:type="dxa"/>
            <w:tcBorders>
              <w:top w:val="nil"/>
              <w:left w:val="nil"/>
              <w:bottom w:val="single" w:sz="4" w:space="0" w:color="auto"/>
              <w:right w:val="single" w:sz="4" w:space="0" w:color="auto"/>
            </w:tcBorders>
            <w:shd w:val="clear" w:color="auto" w:fill="auto"/>
            <w:vAlign w:val="center"/>
            <w:hideMark/>
          </w:tcPr>
          <w:p w14:paraId="2B7FB7B7" w14:textId="77777777" w:rsidR="00C43D6C" w:rsidRPr="00CA0B86" w:rsidRDefault="00C43D6C" w:rsidP="00CA0B86">
            <w:pPr>
              <w:suppressAutoHyphens w:val="0"/>
              <w:spacing w:after="0" w:line="240" w:lineRule="auto"/>
              <w:jc w:val="center"/>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 xml:space="preserve"> US</w:t>
            </w:r>
          </w:p>
        </w:tc>
        <w:tc>
          <w:tcPr>
            <w:tcW w:w="1859" w:type="dxa"/>
            <w:tcBorders>
              <w:top w:val="nil"/>
              <w:left w:val="nil"/>
              <w:bottom w:val="single" w:sz="4" w:space="0" w:color="auto"/>
              <w:right w:val="single" w:sz="4" w:space="0" w:color="auto"/>
            </w:tcBorders>
            <w:shd w:val="clear" w:color="auto" w:fill="auto"/>
            <w:noWrap/>
            <w:vAlign w:val="center"/>
            <w:hideMark/>
          </w:tcPr>
          <w:p w14:paraId="5DB7BBA0" w14:textId="77777777" w:rsidR="00C43D6C" w:rsidRPr="00CA0B86" w:rsidRDefault="00C43D6C" w:rsidP="00CA0B86">
            <w:pPr>
              <w:suppressAutoHyphens w:val="0"/>
              <w:spacing w:after="0" w:line="240" w:lineRule="auto"/>
              <w:jc w:val="left"/>
              <w:rPr>
                <w:rFonts w:ascii="Aptos Narrow" w:hAnsi="Aptos Narrow" w:cs="Times New Roman"/>
                <w:sz w:val="18"/>
                <w:szCs w:val="18"/>
                <w:lang w:val="en-US" w:eastAsia="en-US"/>
              </w:rPr>
            </w:pPr>
            <w:r w:rsidRPr="00CA0B86">
              <w:rPr>
                <w:rFonts w:ascii="Aptos Narrow" w:hAnsi="Aptos Narrow" w:cs="Times New Roman"/>
                <w:sz w:val="18"/>
                <w:szCs w:val="18"/>
                <w:lang w:val="en-US" w:eastAsia="en-US"/>
              </w:rPr>
              <w:t> </w:t>
            </w:r>
          </w:p>
        </w:tc>
      </w:tr>
      <w:tr w:rsidR="00C43D6C" w:rsidRPr="00A85326" w14:paraId="6F7A75BC" w14:textId="77777777" w:rsidTr="00CA0B86">
        <w:trPr>
          <w:trHeight w:val="38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14:paraId="2E1B7091"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r>
              <w:rPr>
                <w:rFonts w:ascii="Aptos Narrow" w:hAnsi="Aptos Narrow" w:cs="Times New Roman"/>
                <w:color w:val="000000"/>
                <w:sz w:val="18"/>
                <w:szCs w:val="18"/>
                <w:lang w:eastAsia="en-US"/>
              </w:rPr>
              <w:t>8</w:t>
            </w:r>
          </w:p>
        </w:tc>
        <w:tc>
          <w:tcPr>
            <w:tcW w:w="3136" w:type="dxa"/>
            <w:tcBorders>
              <w:top w:val="nil"/>
              <w:left w:val="nil"/>
              <w:bottom w:val="single" w:sz="4" w:space="0" w:color="auto"/>
              <w:right w:val="single" w:sz="4" w:space="0" w:color="auto"/>
            </w:tcBorders>
            <w:shd w:val="clear" w:color="auto" w:fill="auto"/>
            <w:noWrap/>
            <w:vAlign w:val="center"/>
            <w:hideMark/>
          </w:tcPr>
          <w:p w14:paraId="6DBA42DD"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Yes</w:t>
            </w:r>
          </w:p>
        </w:tc>
        <w:tc>
          <w:tcPr>
            <w:tcW w:w="2151" w:type="dxa"/>
            <w:tcBorders>
              <w:top w:val="nil"/>
              <w:left w:val="nil"/>
              <w:bottom w:val="single" w:sz="4" w:space="0" w:color="auto"/>
              <w:right w:val="single" w:sz="4" w:space="0" w:color="auto"/>
            </w:tcBorders>
            <w:shd w:val="clear" w:color="auto" w:fill="auto"/>
            <w:vAlign w:val="center"/>
            <w:hideMark/>
          </w:tcPr>
          <w:p w14:paraId="1DA41079"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ICMA</w:t>
            </w:r>
          </w:p>
        </w:tc>
        <w:tc>
          <w:tcPr>
            <w:tcW w:w="2333" w:type="dxa"/>
            <w:tcBorders>
              <w:top w:val="nil"/>
              <w:left w:val="nil"/>
              <w:bottom w:val="single" w:sz="4" w:space="0" w:color="auto"/>
              <w:right w:val="single" w:sz="4" w:space="0" w:color="auto"/>
            </w:tcBorders>
            <w:shd w:val="clear" w:color="auto" w:fill="auto"/>
            <w:vAlign w:val="center"/>
            <w:hideMark/>
          </w:tcPr>
          <w:p w14:paraId="3A18B2EC"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1.000,00 €</w:t>
            </w:r>
          </w:p>
        </w:tc>
        <w:tc>
          <w:tcPr>
            <w:tcW w:w="2335" w:type="dxa"/>
            <w:tcBorders>
              <w:top w:val="nil"/>
              <w:left w:val="nil"/>
              <w:bottom w:val="single" w:sz="4" w:space="0" w:color="auto"/>
              <w:right w:val="single" w:sz="4" w:space="0" w:color="auto"/>
            </w:tcBorders>
            <w:shd w:val="clear" w:color="auto" w:fill="auto"/>
            <w:vAlign w:val="center"/>
            <w:hideMark/>
          </w:tcPr>
          <w:p w14:paraId="6094CDB7"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2</w:t>
            </w:r>
          </w:p>
        </w:tc>
        <w:tc>
          <w:tcPr>
            <w:tcW w:w="2332" w:type="dxa"/>
            <w:tcBorders>
              <w:top w:val="nil"/>
              <w:left w:val="nil"/>
              <w:bottom w:val="single" w:sz="4" w:space="0" w:color="auto"/>
              <w:right w:val="single" w:sz="4" w:space="0" w:color="auto"/>
            </w:tcBorders>
            <w:shd w:val="clear" w:color="auto" w:fill="auto"/>
            <w:vAlign w:val="center"/>
            <w:hideMark/>
          </w:tcPr>
          <w:p w14:paraId="47A4D858"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gramStart"/>
            <w:r w:rsidRPr="004A59A3">
              <w:rPr>
                <w:rFonts w:ascii="Aptos Narrow" w:hAnsi="Aptos Narrow" w:cs="Times New Roman"/>
                <w:sz w:val="18"/>
                <w:szCs w:val="18"/>
                <w:lang w:val="en-US" w:eastAsia="en-US"/>
              </w:rPr>
              <w:t>Target,  Athens</w:t>
            </w:r>
            <w:proofErr w:type="gramEnd"/>
          </w:p>
        </w:tc>
        <w:tc>
          <w:tcPr>
            <w:tcW w:w="1859" w:type="dxa"/>
            <w:tcBorders>
              <w:top w:val="nil"/>
              <w:left w:val="nil"/>
              <w:bottom w:val="single" w:sz="4" w:space="0" w:color="auto"/>
              <w:right w:val="single" w:sz="4" w:space="0" w:color="auto"/>
            </w:tcBorders>
            <w:shd w:val="clear" w:color="auto" w:fill="auto"/>
            <w:noWrap/>
            <w:vAlign w:val="center"/>
            <w:hideMark/>
          </w:tcPr>
          <w:p w14:paraId="1A0C9345" w14:textId="77777777" w:rsidR="00C43D6C" w:rsidRPr="004A59A3" w:rsidRDefault="00C43D6C" w:rsidP="00CA0B86">
            <w:pPr>
              <w:suppressAutoHyphens w:val="0"/>
              <w:spacing w:after="0" w:line="240" w:lineRule="auto"/>
              <w:jc w:val="lef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 </w:t>
            </w:r>
          </w:p>
        </w:tc>
      </w:tr>
    </w:tbl>
    <w:p w14:paraId="4803ABED" w14:textId="77777777" w:rsidR="00C43D6C" w:rsidRPr="00A85326" w:rsidRDefault="00C43D6C" w:rsidP="00C43D6C"/>
    <w:tbl>
      <w:tblPr>
        <w:tblW w:w="14552" w:type="dxa"/>
        <w:tblLook w:val="04A0" w:firstRow="1" w:lastRow="0" w:firstColumn="1" w:lastColumn="0" w:noHBand="0" w:noVBand="1"/>
      </w:tblPr>
      <w:tblGrid>
        <w:gridCol w:w="443"/>
        <w:gridCol w:w="1758"/>
        <w:gridCol w:w="842"/>
        <w:gridCol w:w="988"/>
        <w:gridCol w:w="1277"/>
        <w:gridCol w:w="1405"/>
        <w:gridCol w:w="1083"/>
        <w:gridCol w:w="902"/>
        <w:gridCol w:w="922"/>
        <w:gridCol w:w="1044"/>
        <w:gridCol w:w="773"/>
        <w:gridCol w:w="1083"/>
        <w:gridCol w:w="1006"/>
        <w:gridCol w:w="1026"/>
      </w:tblGrid>
      <w:tr w:rsidR="00C43D6C" w:rsidRPr="004A59A3" w14:paraId="6B1A707A" w14:textId="77777777" w:rsidTr="00CA0B86">
        <w:trPr>
          <w:trHeight w:val="1520"/>
        </w:trPr>
        <w:tc>
          <w:tcPr>
            <w:tcW w:w="4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E77C09"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lastRenderedPageBreak/>
              <w:t>#</w:t>
            </w:r>
          </w:p>
        </w:tc>
        <w:tc>
          <w:tcPr>
            <w:tcW w:w="1881" w:type="dxa"/>
            <w:tcBorders>
              <w:top w:val="single" w:sz="4" w:space="0" w:color="auto"/>
              <w:left w:val="nil"/>
              <w:bottom w:val="single" w:sz="4" w:space="0" w:color="auto"/>
              <w:right w:val="single" w:sz="4" w:space="0" w:color="auto"/>
            </w:tcBorders>
            <w:shd w:val="clear" w:color="auto" w:fill="auto"/>
            <w:vAlign w:val="bottom"/>
            <w:hideMark/>
          </w:tcPr>
          <w:p w14:paraId="7E8E5668" w14:textId="77777777" w:rsidR="00C43D6C" w:rsidRPr="004A59A3" w:rsidRDefault="00C43D6C" w:rsidP="00CA0B86">
            <w:pPr>
              <w:suppressAutoHyphens w:val="0"/>
              <w:spacing w:after="0" w:line="240" w:lineRule="auto"/>
              <w:jc w:val="left"/>
              <w:rPr>
                <w:rFonts w:ascii="Aptos Narrow" w:hAnsi="Aptos Narrow" w:cs="Times New Roman"/>
                <w:b/>
                <w:bCs/>
                <w:color w:val="000000"/>
                <w:sz w:val="18"/>
                <w:szCs w:val="18"/>
                <w:lang w:eastAsia="en-US"/>
              </w:rPr>
            </w:pPr>
            <w:r w:rsidRPr="004A59A3">
              <w:rPr>
                <w:rFonts w:ascii="Aptos Narrow" w:hAnsi="Aptos Narrow" w:cs="Times New Roman"/>
                <w:b/>
                <w:bCs/>
                <w:color w:val="000000"/>
                <w:sz w:val="18"/>
                <w:szCs w:val="18"/>
                <w:lang w:eastAsia="en-US"/>
              </w:rPr>
              <w:t>Δάνειο από Ευρωπαϊκή Τράπεζα Επενδύσεων (</w:t>
            </w:r>
            <w:r w:rsidRPr="004A59A3">
              <w:rPr>
                <w:rFonts w:ascii="Aptos Narrow" w:hAnsi="Aptos Narrow" w:cs="Times New Roman"/>
                <w:b/>
                <w:bCs/>
                <w:color w:val="000000"/>
                <w:sz w:val="18"/>
                <w:szCs w:val="18"/>
                <w:lang w:val="en-US" w:eastAsia="en-US"/>
              </w:rPr>
              <w:t>EIB</w:t>
            </w:r>
            <w:r w:rsidRPr="004A59A3">
              <w:rPr>
                <w:rFonts w:ascii="Aptos Narrow" w:hAnsi="Aptos Narrow" w:cs="Times New Roman"/>
                <w:b/>
                <w:bCs/>
                <w:color w:val="000000"/>
                <w:sz w:val="18"/>
                <w:szCs w:val="18"/>
                <w:lang w:eastAsia="en-US"/>
              </w:rPr>
              <w:t xml:space="preserve"> </w:t>
            </w:r>
            <w:r w:rsidRPr="004A59A3">
              <w:rPr>
                <w:rFonts w:ascii="Aptos Narrow" w:hAnsi="Aptos Narrow" w:cs="Times New Roman"/>
                <w:b/>
                <w:bCs/>
                <w:color w:val="000000"/>
                <w:sz w:val="18"/>
                <w:szCs w:val="18"/>
                <w:lang w:val="en-US" w:eastAsia="en-US"/>
              </w:rPr>
              <w:t>Loan</w:t>
            </w:r>
            <w:r w:rsidRPr="004A59A3">
              <w:rPr>
                <w:rFonts w:ascii="Aptos Narrow" w:hAnsi="Aptos Narrow" w:cs="Times New Roman"/>
                <w:b/>
                <w:bCs/>
                <w:color w:val="000000"/>
                <w:sz w:val="18"/>
                <w:szCs w:val="18"/>
                <w:lang w:eastAsia="en-US"/>
              </w:rPr>
              <w:t>)</w:t>
            </w:r>
          </w:p>
        </w:tc>
        <w:tc>
          <w:tcPr>
            <w:tcW w:w="833" w:type="dxa"/>
            <w:tcBorders>
              <w:top w:val="single" w:sz="4" w:space="0" w:color="auto"/>
              <w:left w:val="nil"/>
              <w:bottom w:val="single" w:sz="4" w:space="0" w:color="auto"/>
              <w:right w:val="single" w:sz="4" w:space="0" w:color="auto"/>
            </w:tcBorders>
            <w:shd w:val="clear" w:color="auto" w:fill="auto"/>
            <w:noWrap/>
            <w:vAlign w:val="bottom"/>
            <w:hideMark/>
          </w:tcPr>
          <w:p w14:paraId="3595DEA0"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Περίοδος</w:t>
            </w:r>
            <w:proofErr w:type="spellEnd"/>
            <w:r w:rsidRPr="004A59A3">
              <w:rPr>
                <w:rFonts w:ascii="Aptos Narrow" w:hAnsi="Aptos Narrow" w:cs="Times New Roman"/>
                <w:color w:val="000000"/>
                <w:sz w:val="18"/>
                <w:szCs w:val="18"/>
                <w:lang w:val="en-US" w:eastAsia="en-US"/>
              </w:rPr>
              <w:t xml:space="preserve"> </w:t>
            </w:r>
            <w:proofErr w:type="spellStart"/>
            <w:r w:rsidRPr="004A59A3">
              <w:rPr>
                <w:rFonts w:ascii="Aptos Narrow" w:hAnsi="Aptos Narrow" w:cs="Times New Roman"/>
                <w:color w:val="000000"/>
                <w:sz w:val="18"/>
                <w:szCs w:val="18"/>
                <w:lang w:val="en-US" w:eastAsia="en-US"/>
              </w:rPr>
              <w:t>χάριτος</w:t>
            </w:r>
            <w:proofErr w:type="spellEnd"/>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14:paraId="518A69EE"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Εκτ</w:t>
            </w:r>
            <w:proofErr w:type="spellEnd"/>
            <w:r w:rsidRPr="004A59A3">
              <w:rPr>
                <w:rFonts w:ascii="Aptos Narrow" w:hAnsi="Aptos Narrow" w:cs="Times New Roman"/>
                <w:color w:val="000000"/>
                <w:sz w:val="18"/>
                <w:szCs w:val="18"/>
                <w:lang w:val="en-US" w:eastAsia="en-US"/>
              </w:rPr>
              <w:t>αμίευση</w:t>
            </w:r>
          </w:p>
        </w:tc>
        <w:tc>
          <w:tcPr>
            <w:tcW w:w="1261" w:type="dxa"/>
            <w:tcBorders>
              <w:top w:val="single" w:sz="4" w:space="0" w:color="auto"/>
              <w:left w:val="nil"/>
              <w:bottom w:val="single" w:sz="4" w:space="0" w:color="auto"/>
              <w:right w:val="single" w:sz="4" w:space="0" w:color="auto"/>
            </w:tcBorders>
            <w:shd w:val="clear" w:color="auto" w:fill="auto"/>
            <w:noWrap/>
            <w:vAlign w:val="bottom"/>
            <w:hideMark/>
          </w:tcPr>
          <w:p w14:paraId="460EA614"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Λήξη</w:t>
            </w:r>
            <w:proofErr w:type="spellEnd"/>
            <w:r w:rsidRPr="004A59A3">
              <w:rPr>
                <w:rFonts w:ascii="Aptos Narrow" w:hAnsi="Aptos Narrow" w:cs="Times New Roman"/>
                <w:color w:val="000000"/>
                <w:sz w:val="18"/>
                <w:szCs w:val="18"/>
                <w:lang w:val="en-US" w:eastAsia="en-US"/>
              </w:rPr>
              <w:t xml:space="preserve"> </w:t>
            </w:r>
          </w:p>
        </w:tc>
        <w:tc>
          <w:tcPr>
            <w:tcW w:w="1387" w:type="dxa"/>
            <w:tcBorders>
              <w:top w:val="single" w:sz="4" w:space="0" w:color="auto"/>
              <w:left w:val="nil"/>
              <w:bottom w:val="single" w:sz="4" w:space="0" w:color="auto"/>
              <w:right w:val="single" w:sz="4" w:space="0" w:color="auto"/>
            </w:tcBorders>
            <w:shd w:val="clear" w:color="auto" w:fill="auto"/>
            <w:vAlign w:val="bottom"/>
            <w:hideMark/>
          </w:tcPr>
          <w:p w14:paraId="3B062635"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Ονομ</w:t>
            </w:r>
            <w:proofErr w:type="spellEnd"/>
            <w:r w:rsidRPr="004A59A3">
              <w:rPr>
                <w:rFonts w:ascii="Aptos Narrow" w:hAnsi="Aptos Narrow" w:cs="Times New Roman"/>
                <w:color w:val="000000"/>
                <w:sz w:val="18"/>
                <w:szCs w:val="18"/>
                <w:lang w:val="en-US" w:eastAsia="en-US"/>
              </w:rPr>
              <w:t xml:space="preserve">αστική </w:t>
            </w:r>
            <w:proofErr w:type="spellStart"/>
            <w:r w:rsidRPr="004A59A3">
              <w:rPr>
                <w:rFonts w:ascii="Aptos Narrow" w:hAnsi="Aptos Narrow" w:cs="Times New Roman"/>
                <w:color w:val="000000"/>
                <w:sz w:val="18"/>
                <w:szCs w:val="18"/>
                <w:lang w:val="en-US" w:eastAsia="en-US"/>
              </w:rPr>
              <w:t>Αξί</w:t>
            </w:r>
            <w:proofErr w:type="spellEnd"/>
            <w:r w:rsidRPr="004A59A3">
              <w:rPr>
                <w:rFonts w:ascii="Aptos Narrow" w:hAnsi="Aptos Narrow" w:cs="Times New Roman"/>
                <w:color w:val="000000"/>
                <w:sz w:val="18"/>
                <w:szCs w:val="18"/>
                <w:lang w:val="en-US" w:eastAsia="en-US"/>
              </w:rPr>
              <w:t>α</w:t>
            </w:r>
          </w:p>
        </w:tc>
        <w:tc>
          <w:tcPr>
            <w:tcW w:w="1071" w:type="dxa"/>
            <w:tcBorders>
              <w:top w:val="single" w:sz="4" w:space="0" w:color="auto"/>
              <w:left w:val="nil"/>
              <w:bottom w:val="single" w:sz="4" w:space="0" w:color="auto"/>
              <w:right w:val="single" w:sz="4" w:space="0" w:color="auto"/>
            </w:tcBorders>
            <w:shd w:val="clear" w:color="auto" w:fill="auto"/>
            <w:vAlign w:val="bottom"/>
            <w:hideMark/>
          </w:tcPr>
          <w:p w14:paraId="75F48A08"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Επ</w:t>
            </w:r>
            <w:proofErr w:type="spellStart"/>
            <w:r w:rsidRPr="004A59A3">
              <w:rPr>
                <w:rFonts w:ascii="Aptos Narrow" w:hAnsi="Aptos Narrow" w:cs="Times New Roman"/>
                <w:color w:val="000000"/>
                <w:sz w:val="18"/>
                <w:szCs w:val="18"/>
                <w:lang w:val="en-US" w:eastAsia="en-US"/>
              </w:rPr>
              <w:t>ιτόκιο</w:t>
            </w:r>
            <w:proofErr w:type="spellEnd"/>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41603963"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 xml:space="preserve">1η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w:t>
            </w:r>
            <w:proofErr w:type="spellEnd"/>
            <w:r w:rsidRPr="002F5C32">
              <w:rPr>
                <w:rFonts w:ascii="Aptos Narrow" w:hAnsi="Aptos Narrow" w:cs="Times New Roman"/>
                <w:sz w:val="18"/>
                <w:szCs w:val="18"/>
                <w:lang w:eastAsia="en-US"/>
              </w:rPr>
              <w:t xml:space="preserve"> πληρωμής τόκου</w:t>
            </w:r>
          </w:p>
        </w:tc>
        <w:tc>
          <w:tcPr>
            <w:tcW w:w="912" w:type="dxa"/>
            <w:tcBorders>
              <w:top w:val="single" w:sz="4" w:space="0" w:color="auto"/>
              <w:left w:val="nil"/>
              <w:bottom w:val="single" w:sz="4" w:space="0" w:color="auto"/>
              <w:right w:val="single" w:sz="4" w:space="0" w:color="auto"/>
            </w:tcBorders>
            <w:shd w:val="clear" w:color="auto" w:fill="auto"/>
            <w:vAlign w:val="bottom"/>
            <w:hideMark/>
          </w:tcPr>
          <w:p w14:paraId="238654C5"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 xml:space="preserve">1η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w:t>
            </w:r>
            <w:proofErr w:type="spellEnd"/>
            <w:r w:rsidRPr="002F5C32">
              <w:rPr>
                <w:rFonts w:ascii="Aptos Narrow" w:hAnsi="Aptos Narrow" w:cs="Times New Roman"/>
                <w:sz w:val="18"/>
                <w:szCs w:val="18"/>
                <w:lang w:eastAsia="en-US"/>
              </w:rPr>
              <w:t xml:space="preserve"> πληρωμής κεφαλαίου</w:t>
            </w:r>
          </w:p>
        </w:tc>
        <w:tc>
          <w:tcPr>
            <w:tcW w:w="1032" w:type="dxa"/>
            <w:tcBorders>
              <w:top w:val="single" w:sz="4" w:space="0" w:color="auto"/>
              <w:left w:val="nil"/>
              <w:bottom w:val="single" w:sz="4" w:space="0" w:color="auto"/>
              <w:right w:val="single" w:sz="4" w:space="0" w:color="auto"/>
            </w:tcBorders>
            <w:shd w:val="clear" w:color="auto" w:fill="auto"/>
            <w:vAlign w:val="bottom"/>
            <w:hideMark/>
          </w:tcPr>
          <w:p w14:paraId="736EE02E"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Προμήθεια Έκδοσης (επί της ονομαστικής αξίας)</w:t>
            </w:r>
          </w:p>
        </w:tc>
        <w:tc>
          <w:tcPr>
            <w:tcW w:w="765" w:type="dxa"/>
            <w:tcBorders>
              <w:top w:val="single" w:sz="4" w:space="0" w:color="auto"/>
              <w:left w:val="nil"/>
              <w:bottom w:val="single" w:sz="4" w:space="0" w:color="auto"/>
              <w:right w:val="single" w:sz="4" w:space="0" w:color="auto"/>
            </w:tcBorders>
            <w:shd w:val="clear" w:color="auto" w:fill="auto"/>
            <w:vAlign w:val="bottom"/>
            <w:hideMark/>
          </w:tcPr>
          <w:p w14:paraId="7F9B4403"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Νομικά</w:t>
            </w:r>
            <w:proofErr w:type="spellEnd"/>
            <w:r w:rsidRPr="004A59A3">
              <w:rPr>
                <w:rFonts w:ascii="Aptos Narrow" w:hAnsi="Aptos Narrow" w:cs="Times New Roman"/>
                <w:sz w:val="18"/>
                <w:szCs w:val="18"/>
                <w:lang w:val="en-US" w:eastAsia="en-US"/>
              </w:rPr>
              <w:t xml:space="preserve"> </w:t>
            </w:r>
            <w:proofErr w:type="spellStart"/>
            <w:r w:rsidRPr="004A59A3">
              <w:rPr>
                <w:rFonts w:ascii="Aptos Narrow" w:hAnsi="Aptos Narrow" w:cs="Times New Roman"/>
                <w:sz w:val="18"/>
                <w:szCs w:val="18"/>
                <w:lang w:val="en-US" w:eastAsia="en-US"/>
              </w:rPr>
              <w:t>έξοδ</w:t>
            </w:r>
            <w:proofErr w:type="spellEnd"/>
            <w:r w:rsidRPr="004A59A3">
              <w:rPr>
                <w:rFonts w:ascii="Aptos Narrow" w:hAnsi="Aptos Narrow" w:cs="Times New Roman"/>
                <w:sz w:val="18"/>
                <w:szCs w:val="18"/>
                <w:lang w:val="en-US" w:eastAsia="en-US"/>
              </w:rPr>
              <w:t xml:space="preserve">α </w:t>
            </w:r>
            <w:proofErr w:type="spellStart"/>
            <w:r w:rsidRPr="004A59A3">
              <w:rPr>
                <w:rFonts w:ascii="Aptos Narrow" w:hAnsi="Aptos Narrow" w:cs="Times New Roman"/>
                <w:sz w:val="18"/>
                <w:szCs w:val="18"/>
                <w:lang w:val="en-US" w:eastAsia="en-US"/>
              </w:rPr>
              <w:t>έκδοσης</w:t>
            </w:r>
            <w:proofErr w:type="spellEnd"/>
          </w:p>
        </w:tc>
        <w:tc>
          <w:tcPr>
            <w:tcW w:w="1071" w:type="dxa"/>
            <w:tcBorders>
              <w:top w:val="single" w:sz="4" w:space="0" w:color="auto"/>
              <w:left w:val="nil"/>
              <w:bottom w:val="single" w:sz="4" w:space="0" w:color="auto"/>
              <w:right w:val="single" w:sz="4" w:space="0" w:color="auto"/>
            </w:tcBorders>
            <w:shd w:val="clear" w:color="auto" w:fill="auto"/>
            <w:vAlign w:val="bottom"/>
            <w:hideMark/>
          </w:tcPr>
          <w:p w14:paraId="028D1850"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Μέθοδος υπολογισμού τόκων (</w:t>
            </w:r>
            <w:r w:rsidRPr="004A59A3">
              <w:rPr>
                <w:rFonts w:ascii="Aptos Narrow" w:hAnsi="Aptos Narrow" w:cs="Times New Roman"/>
                <w:sz w:val="18"/>
                <w:szCs w:val="18"/>
                <w:lang w:val="en-US" w:eastAsia="en-US"/>
              </w:rPr>
              <w:t>Day</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count</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convention</w:t>
            </w:r>
            <w:r w:rsidRPr="002F5C32">
              <w:rPr>
                <w:rFonts w:ascii="Aptos Narrow" w:hAnsi="Aptos Narrow" w:cs="Times New Roman"/>
                <w:sz w:val="18"/>
                <w:szCs w:val="18"/>
                <w:lang w:eastAsia="en-US"/>
              </w:rPr>
              <w:t>)</w:t>
            </w:r>
          </w:p>
        </w:tc>
        <w:tc>
          <w:tcPr>
            <w:tcW w:w="995" w:type="dxa"/>
            <w:tcBorders>
              <w:top w:val="single" w:sz="4" w:space="0" w:color="auto"/>
              <w:left w:val="nil"/>
              <w:bottom w:val="single" w:sz="4" w:space="0" w:color="auto"/>
              <w:right w:val="single" w:sz="4" w:space="0" w:color="auto"/>
            </w:tcBorders>
            <w:shd w:val="clear" w:color="auto" w:fill="auto"/>
            <w:vAlign w:val="bottom"/>
            <w:hideMark/>
          </w:tcPr>
          <w:p w14:paraId="79EA53DB"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proofErr w:type="spellStart"/>
            <w:r w:rsidRPr="002F5C32">
              <w:rPr>
                <w:rFonts w:ascii="Aptos Narrow" w:hAnsi="Aptos Narrow" w:cs="Times New Roman"/>
                <w:sz w:val="18"/>
                <w:szCs w:val="18"/>
                <w:lang w:eastAsia="en-US"/>
              </w:rPr>
              <w:t>Μετακύλιση</w:t>
            </w:r>
            <w:proofErr w:type="spellEnd"/>
            <w:r w:rsidRPr="002F5C32">
              <w:rPr>
                <w:rFonts w:ascii="Aptos Narrow" w:hAnsi="Aptos Narrow" w:cs="Times New Roman"/>
                <w:sz w:val="18"/>
                <w:szCs w:val="18"/>
                <w:lang w:eastAsia="en-US"/>
              </w:rPr>
              <w:t xml:space="preserve">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νίας</w:t>
            </w:r>
            <w:proofErr w:type="spellEnd"/>
            <w:r w:rsidRPr="002F5C32">
              <w:rPr>
                <w:rFonts w:ascii="Aptos Narrow" w:hAnsi="Aptos Narrow" w:cs="Times New Roman"/>
                <w:sz w:val="18"/>
                <w:szCs w:val="18"/>
                <w:lang w:eastAsia="en-US"/>
              </w:rPr>
              <w:t xml:space="preserve"> πληρωμής (</w:t>
            </w:r>
            <w:r w:rsidRPr="004A59A3">
              <w:rPr>
                <w:rFonts w:ascii="Aptos Narrow" w:hAnsi="Aptos Narrow" w:cs="Times New Roman"/>
                <w:sz w:val="18"/>
                <w:szCs w:val="18"/>
                <w:lang w:val="en-US" w:eastAsia="en-US"/>
              </w:rPr>
              <w:t>Date</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rolling</w:t>
            </w:r>
            <w:r w:rsidRPr="002F5C32">
              <w:rPr>
                <w:rFonts w:ascii="Aptos Narrow" w:hAnsi="Aptos Narrow" w:cs="Times New Roman"/>
                <w:sz w:val="18"/>
                <w:szCs w:val="18"/>
                <w:lang w:eastAsia="en-US"/>
              </w:rPr>
              <w:t>)</w:t>
            </w:r>
          </w:p>
        </w:tc>
        <w:tc>
          <w:tcPr>
            <w:tcW w:w="1014" w:type="dxa"/>
            <w:tcBorders>
              <w:top w:val="single" w:sz="4" w:space="0" w:color="auto"/>
              <w:left w:val="nil"/>
              <w:bottom w:val="single" w:sz="4" w:space="0" w:color="auto"/>
              <w:right w:val="single" w:sz="4" w:space="0" w:color="auto"/>
            </w:tcBorders>
            <w:shd w:val="clear" w:color="auto" w:fill="auto"/>
            <w:vAlign w:val="bottom"/>
            <w:hideMark/>
          </w:tcPr>
          <w:p w14:paraId="2D9FEB81"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Πληρωμή πρόσθετου τόκου (</w:t>
            </w:r>
            <w:r w:rsidRPr="004A59A3">
              <w:rPr>
                <w:rFonts w:ascii="Aptos Narrow" w:hAnsi="Aptos Narrow" w:cs="Times New Roman"/>
                <w:sz w:val="18"/>
                <w:szCs w:val="18"/>
                <w:lang w:val="en-US" w:eastAsia="en-US"/>
              </w:rPr>
              <w:t>Coupon</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adjustment</w:t>
            </w:r>
            <w:r w:rsidRPr="002F5C32">
              <w:rPr>
                <w:rFonts w:ascii="Aptos Narrow" w:hAnsi="Aptos Narrow" w:cs="Times New Roman"/>
                <w:sz w:val="18"/>
                <w:szCs w:val="18"/>
                <w:lang w:eastAsia="en-US"/>
              </w:rPr>
              <w:t>)</w:t>
            </w:r>
          </w:p>
        </w:tc>
      </w:tr>
      <w:tr w:rsidR="00C43D6C" w:rsidRPr="00A85326" w14:paraId="07648685" w14:textId="77777777" w:rsidTr="00CA0B86">
        <w:trPr>
          <w:trHeight w:val="1900"/>
        </w:trPr>
        <w:tc>
          <w:tcPr>
            <w:tcW w:w="461" w:type="dxa"/>
            <w:tcBorders>
              <w:top w:val="nil"/>
              <w:left w:val="single" w:sz="4" w:space="0" w:color="auto"/>
              <w:bottom w:val="single" w:sz="4" w:space="0" w:color="auto"/>
              <w:right w:val="single" w:sz="4" w:space="0" w:color="auto"/>
            </w:tcBorders>
            <w:shd w:val="clear" w:color="auto" w:fill="auto"/>
            <w:noWrap/>
            <w:vAlign w:val="bottom"/>
            <w:hideMark/>
          </w:tcPr>
          <w:p w14:paraId="7059F67F" w14:textId="77777777" w:rsidR="00C43D6C" w:rsidRDefault="00C43D6C" w:rsidP="00CA0B86">
            <w:pPr>
              <w:suppressAutoHyphens w:val="0"/>
              <w:spacing w:after="0" w:line="240" w:lineRule="auto"/>
              <w:jc w:val="right"/>
              <w:rPr>
                <w:rFonts w:ascii="Aptos Narrow" w:hAnsi="Aptos Narrow" w:cs="Times New Roman"/>
                <w:color w:val="000000"/>
                <w:sz w:val="18"/>
                <w:szCs w:val="18"/>
                <w:lang w:eastAsia="en-US"/>
              </w:rPr>
            </w:pPr>
            <w:r>
              <w:rPr>
                <w:rFonts w:ascii="Aptos Narrow" w:hAnsi="Aptos Narrow" w:cs="Times New Roman"/>
                <w:color w:val="000000"/>
                <w:sz w:val="18"/>
                <w:szCs w:val="18"/>
                <w:lang w:eastAsia="en-US"/>
              </w:rPr>
              <w:t>9</w:t>
            </w:r>
          </w:p>
          <w:p w14:paraId="465261D8"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p>
        </w:tc>
        <w:tc>
          <w:tcPr>
            <w:tcW w:w="1881" w:type="dxa"/>
            <w:tcBorders>
              <w:top w:val="nil"/>
              <w:left w:val="nil"/>
              <w:bottom w:val="single" w:sz="4" w:space="0" w:color="auto"/>
              <w:right w:val="single" w:sz="4" w:space="0" w:color="auto"/>
            </w:tcBorders>
            <w:shd w:val="clear" w:color="auto" w:fill="auto"/>
            <w:vAlign w:val="bottom"/>
            <w:hideMark/>
          </w:tcPr>
          <w:p w14:paraId="6180711C" w14:textId="77777777" w:rsidR="00C43D6C" w:rsidRPr="002F5C32" w:rsidRDefault="00C43D6C" w:rsidP="00CA0B86">
            <w:pPr>
              <w:suppressAutoHyphens w:val="0"/>
              <w:spacing w:after="0" w:line="240" w:lineRule="auto"/>
              <w:jc w:val="right"/>
              <w:rPr>
                <w:rFonts w:ascii="Aptos Narrow" w:hAnsi="Aptos Narrow" w:cs="Times New Roman"/>
                <w:color w:val="000000"/>
                <w:sz w:val="18"/>
                <w:szCs w:val="18"/>
                <w:lang w:eastAsia="en-US"/>
              </w:rPr>
            </w:pPr>
            <w:r w:rsidRPr="002F5C32">
              <w:rPr>
                <w:rFonts w:ascii="Aptos Narrow" w:hAnsi="Aptos Narrow" w:cs="Times New Roman"/>
                <w:color w:val="000000"/>
                <w:sz w:val="18"/>
                <w:szCs w:val="18"/>
                <w:lang w:eastAsia="en-US"/>
              </w:rPr>
              <w:t>Τοκοχρεολυτικό δάνειο με διετή περίοδο χάριτος (αποπληρωμή κεφαλαίου σε</w:t>
            </w:r>
            <w:r w:rsidRPr="002F5C32">
              <w:rPr>
                <w:rFonts w:ascii="Aptos Narrow" w:hAnsi="Aptos Narrow" w:cs="Times New Roman"/>
                <w:color w:val="FF0000"/>
                <w:sz w:val="18"/>
                <w:szCs w:val="18"/>
                <w:lang w:eastAsia="en-US"/>
              </w:rPr>
              <w:t xml:space="preserve"> </w:t>
            </w:r>
            <w:r w:rsidRPr="002F5C32">
              <w:rPr>
                <w:rFonts w:ascii="Aptos Narrow" w:hAnsi="Aptos Narrow" w:cs="Times New Roman"/>
                <w:sz w:val="18"/>
                <w:szCs w:val="18"/>
                <w:lang w:eastAsia="en-US"/>
              </w:rPr>
              <w:t xml:space="preserve">41 </w:t>
            </w:r>
            <w:r w:rsidRPr="002F5C32">
              <w:rPr>
                <w:rFonts w:ascii="Aptos Narrow" w:hAnsi="Aptos Narrow" w:cs="Times New Roman"/>
                <w:color w:val="000000"/>
                <w:sz w:val="18"/>
                <w:szCs w:val="18"/>
                <w:lang w:eastAsia="en-US"/>
              </w:rPr>
              <w:t>ισόποσες τριμηνιαίες δόσεις από το 2025 έως το 2035)</w:t>
            </w:r>
          </w:p>
        </w:tc>
        <w:tc>
          <w:tcPr>
            <w:tcW w:w="833" w:type="dxa"/>
            <w:tcBorders>
              <w:top w:val="nil"/>
              <w:left w:val="nil"/>
              <w:bottom w:val="single" w:sz="4" w:space="0" w:color="auto"/>
              <w:right w:val="single" w:sz="4" w:space="0" w:color="auto"/>
            </w:tcBorders>
            <w:shd w:val="clear" w:color="auto" w:fill="auto"/>
            <w:noWrap/>
            <w:vAlign w:val="bottom"/>
            <w:hideMark/>
          </w:tcPr>
          <w:p w14:paraId="1780309E"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 xml:space="preserve">2 </w:t>
            </w:r>
            <w:proofErr w:type="spellStart"/>
            <w:r w:rsidRPr="004A59A3">
              <w:rPr>
                <w:rFonts w:ascii="Aptos Narrow" w:hAnsi="Aptos Narrow" w:cs="Times New Roman"/>
                <w:color w:val="000000"/>
                <w:sz w:val="18"/>
                <w:szCs w:val="18"/>
                <w:lang w:val="en-US" w:eastAsia="en-US"/>
              </w:rPr>
              <w:t>έτη</w:t>
            </w:r>
            <w:proofErr w:type="spellEnd"/>
          </w:p>
        </w:tc>
        <w:tc>
          <w:tcPr>
            <w:tcW w:w="976" w:type="dxa"/>
            <w:tcBorders>
              <w:top w:val="nil"/>
              <w:left w:val="nil"/>
              <w:bottom w:val="single" w:sz="4" w:space="0" w:color="auto"/>
              <w:right w:val="single" w:sz="4" w:space="0" w:color="auto"/>
            </w:tcBorders>
            <w:shd w:val="clear" w:color="auto" w:fill="auto"/>
            <w:noWrap/>
            <w:vAlign w:val="bottom"/>
            <w:hideMark/>
          </w:tcPr>
          <w:p w14:paraId="2BD5D107"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7/13/23</w:t>
            </w:r>
          </w:p>
        </w:tc>
        <w:tc>
          <w:tcPr>
            <w:tcW w:w="1261" w:type="dxa"/>
            <w:tcBorders>
              <w:top w:val="nil"/>
              <w:left w:val="nil"/>
              <w:bottom w:val="single" w:sz="4" w:space="0" w:color="auto"/>
              <w:right w:val="single" w:sz="4" w:space="0" w:color="auto"/>
            </w:tcBorders>
            <w:shd w:val="clear" w:color="auto" w:fill="auto"/>
            <w:noWrap/>
            <w:vAlign w:val="bottom"/>
            <w:hideMark/>
          </w:tcPr>
          <w:p w14:paraId="44C0B2CA"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7/13/35</w:t>
            </w:r>
          </w:p>
        </w:tc>
        <w:tc>
          <w:tcPr>
            <w:tcW w:w="1387" w:type="dxa"/>
            <w:tcBorders>
              <w:top w:val="nil"/>
              <w:left w:val="nil"/>
              <w:bottom w:val="single" w:sz="4" w:space="0" w:color="auto"/>
              <w:right w:val="single" w:sz="4" w:space="0" w:color="auto"/>
            </w:tcBorders>
            <w:shd w:val="clear" w:color="auto" w:fill="auto"/>
            <w:noWrap/>
            <w:vAlign w:val="bottom"/>
            <w:hideMark/>
          </w:tcPr>
          <w:p w14:paraId="2F97C088"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200.000.000,00 €</w:t>
            </w:r>
          </w:p>
        </w:tc>
        <w:tc>
          <w:tcPr>
            <w:tcW w:w="1071" w:type="dxa"/>
            <w:tcBorders>
              <w:top w:val="nil"/>
              <w:left w:val="nil"/>
              <w:bottom w:val="single" w:sz="4" w:space="0" w:color="auto"/>
              <w:right w:val="single" w:sz="4" w:space="0" w:color="auto"/>
            </w:tcBorders>
            <w:shd w:val="clear" w:color="auto" w:fill="auto"/>
            <w:vAlign w:val="bottom"/>
            <w:hideMark/>
          </w:tcPr>
          <w:p w14:paraId="6BC1F061"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 xml:space="preserve">3,413% </w:t>
            </w:r>
            <w:proofErr w:type="gramStart"/>
            <w:r w:rsidRPr="004A59A3">
              <w:rPr>
                <w:rFonts w:ascii="Aptos Narrow" w:hAnsi="Aptos Narrow" w:cs="Times New Roman"/>
                <w:color w:val="000000"/>
                <w:sz w:val="18"/>
                <w:szCs w:val="18"/>
                <w:lang w:val="en-US" w:eastAsia="en-US"/>
              </w:rPr>
              <w:t xml:space="preserve">   (</w:t>
            </w:r>
            <w:proofErr w:type="spellStart"/>
            <w:proofErr w:type="gramEnd"/>
            <w:r w:rsidRPr="004A59A3">
              <w:rPr>
                <w:rFonts w:ascii="Aptos Narrow" w:hAnsi="Aptos Narrow" w:cs="Times New Roman"/>
                <w:color w:val="000000"/>
                <w:sz w:val="18"/>
                <w:szCs w:val="18"/>
                <w:lang w:val="en-US" w:eastAsia="en-US"/>
              </w:rPr>
              <w:t>τριμηνι</w:t>
            </w:r>
            <w:proofErr w:type="spellEnd"/>
            <w:r w:rsidRPr="004A59A3">
              <w:rPr>
                <w:rFonts w:ascii="Aptos Narrow" w:hAnsi="Aptos Narrow" w:cs="Times New Roman"/>
                <w:color w:val="000000"/>
                <w:sz w:val="18"/>
                <w:szCs w:val="18"/>
                <w:lang w:val="en-US" w:eastAsia="en-US"/>
              </w:rPr>
              <w:t xml:space="preserve">αίο, </w:t>
            </w:r>
            <w:proofErr w:type="spellStart"/>
            <w:r w:rsidRPr="004A59A3">
              <w:rPr>
                <w:rFonts w:ascii="Aptos Narrow" w:hAnsi="Aptos Narrow" w:cs="Times New Roman"/>
                <w:color w:val="000000"/>
                <w:sz w:val="18"/>
                <w:szCs w:val="18"/>
                <w:lang w:val="en-US" w:eastAsia="en-US"/>
              </w:rPr>
              <w:t>στ</w:t>
            </w:r>
            <w:proofErr w:type="spellEnd"/>
            <w:r w:rsidRPr="004A59A3">
              <w:rPr>
                <w:rFonts w:ascii="Aptos Narrow" w:hAnsi="Aptos Narrow" w:cs="Times New Roman"/>
                <w:color w:val="000000"/>
                <w:sz w:val="18"/>
                <w:szCs w:val="18"/>
                <w:lang w:val="en-US" w:eastAsia="en-US"/>
              </w:rPr>
              <w:t>αθερό)</w:t>
            </w:r>
          </w:p>
        </w:tc>
        <w:tc>
          <w:tcPr>
            <w:tcW w:w="893" w:type="dxa"/>
            <w:tcBorders>
              <w:top w:val="nil"/>
              <w:left w:val="nil"/>
              <w:bottom w:val="single" w:sz="4" w:space="0" w:color="auto"/>
              <w:right w:val="single" w:sz="4" w:space="0" w:color="auto"/>
            </w:tcBorders>
            <w:shd w:val="clear" w:color="auto" w:fill="auto"/>
            <w:noWrap/>
            <w:vAlign w:val="bottom"/>
            <w:hideMark/>
          </w:tcPr>
          <w:p w14:paraId="0A2FA450" w14:textId="77777777" w:rsidR="00C43D6C" w:rsidRPr="004A59A3" w:rsidRDefault="00C43D6C" w:rsidP="00CA0B86">
            <w:pPr>
              <w:suppressAutoHyphens w:val="0"/>
              <w:spacing w:after="0" w:line="240" w:lineRule="auto"/>
              <w:jc w:val="righ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10/13/23</w:t>
            </w:r>
          </w:p>
        </w:tc>
        <w:tc>
          <w:tcPr>
            <w:tcW w:w="912" w:type="dxa"/>
            <w:tcBorders>
              <w:top w:val="nil"/>
              <w:left w:val="nil"/>
              <w:bottom w:val="single" w:sz="4" w:space="0" w:color="auto"/>
              <w:right w:val="single" w:sz="4" w:space="0" w:color="auto"/>
            </w:tcBorders>
            <w:shd w:val="clear" w:color="auto" w:fill="auto"/>
            <w:noWrap/>
            <w:vAlign w:val="bottom"/>
            <w:hideMark/>
          </w:tcPr>
          <w:p w14:paraId="60BF5A44" w14:textId="77777777" w:rsidR="00C43D6C" w:rsidRPr="004A59A3" w:rsidRDefault="00C43D6C" w:rsidP="00CA0B86">
            <w:pPr>
              <w:suppressAutoHyphens w:val="0"/>
              <w:spacing w:after="0" w:line="240" w:lineRule="auto"/>
              <w:jc w:val="righ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7/13/25</w:t>
            </w:r>
          </w:p>
        </w:tc>
        <w:tc>
          <w:tcPr>
            <w:tcW w:w="1032" w:type="dxa"/>
            <w:tcBorders>
              <w:top w:val="nil"/>
              <w:left w:val="nil"/>
              <w:bottom w:val="single" w:sz="4" w:space="0" w:color="auto"/>
              <w:right w:val="single" w:sz="4" w:space="0" w:color="auto"/>
            </w:tcBorders>
            <w:shd w:val="clear" w:color="auto" w:fill="auto"/>
            <w:noWrap/>
            <w:vAlign w:val="bottom"/>
            <w:hideMark/>
          </w:tcPr>
          <w:p w14:paraId="27F6CE4D"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w:t>
            </w:r>
          </w:p>
        </w:tc>
        <w:tc>
          <w:tcPr>
            <w:tcW w:w="765" w:type="dxa"/>
            <w:tcBorders>
              <w:top w:val="nil"/>
              <w:left w:val="nil"/>
              <w:bottom w:val="single" w:sz="4" w:space="0" w:color="auto"/>
              <w:right w:val="single" w:sz="4" w:space="0" w:color="auto"/>
            </w:tcBorders>
            <w:shd w:val="clear" w:color="auto" w:fill="auto"/>
            <w:noWrap/>
            <w:vAlign w:val="bottom"/>
            <w:hideMark/>
          </w:tcPr>
          <w:p w14:paraId="42553385"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w:t>
            </w:r>
          </w:p>
        </w:tc>
        <w:tc>
          <w:tcPr>
            <w:tcW w:w="1071" w:type="dxa"/>
            <w:tcBorders>
              <w:top w:val="nil"/>
              <w:left w:val="nil"/>
              <w:bottom w:val="single" w:sz="4" w:space="0" w:color="auto"/>
              <w:right w:val="single" w:sz="4" w:space="0" w:color="auto"/>
            </w:tcBorders>
            <w:shd w:val="clear" w:color="auto" w:fill="auto"/>
            <w:noWrap/>
            <w:vAlign w:val="bottom"/>
            <w:hideMark/>
          </w:tcPr>
          <w:p w14:paraId="59A63D19"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30/360</w:t>
            </w:r>
          </w:p>
        </w:tc>
        <w:tc>
          <w:tcPr>
            <w:tcW w:w="995" w:type="dxa"/>
            <w:tcBorders>
              <w:top w:val="nil"/>
              <w:left w:val="nil"/>
              <w:bottom w:val="single" w:sz="4" w:space="0" w:color="auto"/>
              <w:right w:val="single" w:sz="4" w:space="0" w:color="auto"/>
            </w:tcBorders>
            <w:shd w:val="clear" w:color="auto" w:fill="auto"/>
            <w:noWrap/>
            <w:vAlign w:val="bottom"/>
            <w:hideMark/>
          </w:tcPr>
          <w:p w14:paraId="5982C25F"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Following</w:t>
            </w:r>
          </w:p>
        </w:tc>
        <w:tc>
          <w:tcPr>
            <w:tcW w:w="1014" w:type="dxa"/>
            <w:tcBorders>
              <w:top w:val="nil"/>
              <w:left w:val="nil"/>
              <w:bottom w:val="single" w:sz="4" w:space="0" w:color="auto"/>
              <w:right w:val="single" w:sz="4" w:space="0" w:color="auto"/>
            </w:tcBorders>
            <w:shd w:val="clear" w:color="auto" w:fill="auto"/>
            <w:noWrap/>
            <w:vAlign w:val="bottom"/>
            <w:hideMark/>
          </w:tcPr>
          <w:p w14:paraId="08678BA2"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No</w:t>
            </w:r>
          </w:p>
        </w:tc>
      </w:tr>
      <w:tr w:rsidR="00C43D6C" w:rsidRPr="00A85326" w14:paraId="61947983" w14:textId="77777777" w:rsidTr="00CA0B86">
        <w:trPr>
          <w:trHeight w:val="360"/>
        </w:trPr>
        <w:tc>
          <w:tcPr>
            <w:tcW w:w="461" w:type="dxa"/>
            <w:tcBorders>
              <w:top w:val="nil"/>
              <w:left w:val="nil"/>
              <w:bottom w:val="nil"/>
              <w:right w:val="nil"/>
            </w:tcBorders>
            <w:shd w:val="clear" w:color="auto" w:fill="auto"/>
            <w:noWrap/>
            <w:vAlign w:val="bottom"/>
            <w:hideMark/>
          </w:tcPr>
          <w:p w14:paraId="3689466D"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
        </w:tc>
        <w:tc>
          <w:tcPr>
            <w:tcW w:w="1881" w:type="dxa"/>
            <w:tcBorders>
              <w:top w:val="nil"/>
              <w:left w:val="nil"/>
              <w:bottom w:val="single" w:sz="4" w:space="0" w:color="auto"/>
              <w:right w:val="nil"/>
            </w:tcBorders>
            <w:shd w:val="clear" w:color="auto" w:fill="auto"/>
            <w:noWrap/>
            <w:vAlign w:val="bottom"/>
            <w:hideMark/>
          </w:tcPr>
          <w:p w14:paraId="4B5FA095" w14:textId="77777777" w:rsidR="00C43D6C" w:rsidRPr="004A59A3" w:rsidRDefault="00C43D6C" w:rsidP="00CA0B86">
            <w:pPr>
              <w:suppressAutoHyphens w:val="0"/>
              <w:spacing w:after="0" w:line="240" w:lineRule="auto"/>
              <w:jc w:val="lef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 </w:t>
            </w:r>
          </w:p>
        </w:tc>
        <w:tc>
          <w:tcPr>
            <w:tcW w:w="833" w:type="dxa"/>
            <w:tcBorders>
              <w:top w:val="nil"/>
              <w:left w:val="nil"/>
              <w:bottom w:val="nil"/>
              <w:right w:val="nil"/>
            </w:tcBorders>
            <w:shd w:val="clear" w:color="auto" w:fill="auto"/>
            <w:noWrap/>
            <w:vAlign w:val="bottom"/>
            <w:hideMark/>
          </w:tcPr>
          <w:p w14:paraId="2EA05DEE" w14:textId="77777777" w:rsidR="00C43D6C" w:rsidRPr="004A59A3" w:rsidRDefault="00C43D6C" w:rsidP="00CA0B86">
            <w:pPr>
              <w:suppressAutoHyphens w:val="0"/>
              <w:spacing w:after="0" w:line="240" w:lineRule="auto"/>
              <w:jc w:val="left"/>
              <w:rPr>
                <w:rFonts w:ascii="Aptos Narrow" w:hAnsi="Aptos Narrow" w:cs="Times New Roman"/>
                <w:color w:val="000000"/>
                <w:sz w:val="18"/>
                <w:szCs w:val="18"/>
                <w:lang w:val="en-US" w:eastAsia="en-US"/>
              </w:rPr>
            </w:pPr>
          </w:p>
        </w:tc>
        <w:tc>
          <w:tcPr>
            <w:tcW w:w="976" w:type="dxa"/>
            <w:tcBorders>
              <w:top w:val="nil"/>
              <w:left w:val="nil"/>
              <w:bottom w:val="nil"/>
              <w:right w:val="nil"/>
            </w:tcBorders>
            <w:shd w:val="clear" w:color="auto" w:fill="auto"/>
            <w:noWrap/>
            <w:vAlign w:val="bottom"/>
            <w:hideMark/>
          </w:tcPr>
          <w:p w14:paraId="59403938"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261" w:type="dxa"/>
            <w:tcBorders>
              <w:top w:val="nil"/>
              <w:left w:val="nil"/>
              <w:bottom w:val="nil"/>
              <w:right w:val="nil"/>
            </w:tcBorders>
            <w:shd w:val="clear" w:color="auto" w:fill="auto"/>
            <w:noWrap/>
            <w:vAlign w:val="bottom"/>
            <w:hideMark/>
          </w:tcPr>
          <w:p w14:paraId="0FDFF74F"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387" w:type="dxa"/>
            <w:tcBorders>
              <w:top w:val="nil"/>
              <w:left w:val="nil"/>
              <w:bottom w:val="nil"/>
              <w:right w:val="nil"/>
            </w:tcBorders>
            <w:shd w:val="clear" w:color="auto" w:fill="auto"/>
            <w:noWrap/>
            <w:vAlign w:val="bottom"/>
            <w:hideMark/>
          </w:tcPr>
          <w:p w14:paraId="1E1F3CA3"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71" w:type="dxa"/>
            <w:tcBorders>
              <w:top w:val="nil"/>
              <w:left w:val="nil"/>
              <w:bottom w:val="nil"/>
              <w:right w:val="nil"/>
            </w:tcBorders>
            <w:shd w:val="clear" w:color="auto" w:fill="auto"/>
            <w:noWrap/>
            <w:vAlign w:val="bottom"/>
            <w:hideMark/>
          </w:tcPr>
          <w:p w14:paraId="2F65EFC4"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893" w:type="dxa"/>
            <w:tcBorders>
              <w:top w:val="nil"/>
              <w:left w:val="nil"/>
              <w:bottom w:val="nil"/>
              <w:right w:val="nil"/>
            </w:tcBorders>
            <w:shd w:val="clear" w:color="auto" w:fill="auto"/>
            <w:noWrap/>
            <w:vAlign w:val="bottom"/>
            <w:hideMark/>
          </w:tcPr>
          <w:p w14:paraId="74ABEEAB"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912" w:type="dxa"/>
            <w:tcBorders>
              <w:top w:val="nil"/>
              <w:left w:val="nil"/>
              <w:bottom w:val="nil"/>
              <w:right w:val="nil"/>
            </w:tcBorders>
            <w:shd w:val="clear" w:color="auto" w:fill="auto"/>
            <w:noWrap/>
            <w:vAlign w:val="bottom"/>
            <w:hideMark/>
          </w:tcPr>
          <w:p w14:paraId="02F0065E"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32" w:type="dxa"/>
            <w:tcBorders>
              <w:top w:val="nil"/>
              <w:left w:val="nil"/>
              <w:bottom w:val="nil"/>
              <w:right w:val="nil"/>
            </w:tcBorders>
            <w:shd w:val="clear" w:color="auto" w:fill="auto"/>
            <w:noWrap/>
            <w:vAlign w:val="bottom"/>
            <w:hideMark/>
          </w:tcPr>
          <w:p w14:paraId="4D30FB85"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765" w:type="dxa"/>
            <w:tcBorders>
              <w:top w:val="nil"/>
              <w:left w:val="nil"/>
              <w:bottom w:val="nil"/>
              <w:right w:val="nil"/>
            </w:tcBorders>
            <w:shd w:val="clear" w:color="auto" w:fill="auto"/>
            <w:noWrap/>
            <w:vAlign w:val="bottom"/>
            <w:hideMark/>
          </w:tcPr>
          <w:p w14:paraId="6B2E0012"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71" w:type="dxa"/>
            <w:tcBorders>
              <w:top w:val="nil"/>
              <w:left w:val="nil"/>
              <w:bottom w:val="nil"/>
              <w:right w:val="nil"/>
            </w:tcBorders>
            <w:shd w:val="clear" w:color="auto" w:fill="auto"/>
            <w:noWrap/>
            <w:vAlign w:val="bottom"/>
            <w:hideMark/>
          </w:tcPr>
          <w:p w14:paraId="5EC5B2D1"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995" w:type="dxa"/>
            <w:tcBorders>
              <w:top w:val="nil"/>
              <w:left w:val="nil"/>
              <w:bottom w:val="nil"/>
              <w:right w:val="nil"/>
            </w:tcBorders>
            <w:shd w:val="clear" w:color="auto" w:fill="auto"/>
            <w:noWrap/>
            <w:vAlign w:val="bottom"/>
            <w:hideMark/>
          </w:tcPr>
          <w:p w14:paraId="6169D490"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14" w:type="dxa"/>
            <w:tcBorders>
              <w:top w:val="nil"/>
              <w:left w:val="nil"/>
              <w:bottom w:val="nil"/>
              <w:right w:val="nil"/>
            </w:tcBorders>
            <w:shd w:val="clear" w:color="auto" w:fill="auto"/>
            <w:noWrap/>
            <w:vAlign w:val="bottom"/>
            <w:hideMark/>
          </w:tcPr>
          <w:p w14:paraId="340C93F2"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r>
      <w:tr w:rsidR="00C43D6C" w:rsidRPr="006F3480" w14:paraId="688733A3" w14:textId="77777777" w:rsidTr="00CA0B86">
        <w:trPr>
          <w:trHeight w:val="1520"/>
        </w:trPr>
        <w:tc>
          <w:tcPr>
            <w:tcW w:w="4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068530"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w:t>
            </w:r>
          </w:p>
        </w:tc>
        <w:tc>
          <w:tcPr>
            <w:tcW w:w="1881" w:type="dxa"/>
            <w:tcBorders>
              <w:top w:val="nil"/>
              <w:left w:val="nil"/>
              <w:bottom w:val="single" w:sz="4" w:space="0" w:color="auto"/>
              <w:right w:val="single" w:sz="4" w:space="0" w:color="auto"/>
            </w:tcBorders>
            <w:shd w:val="clear" w:color="auto" w:fill="auto"/>
            <w:vAlign w:val="bottom"/>
            <w:hideMark/>
          </w:tcPr>
          <w:p w14:paraId="4D3039CF" w14:textId="77777777" w:rsidR="00C43D6C" w:rsidRPr="002F5C32" w:rsidRDefault="00C43D6C" w:rsidP="00CA0B86">
            <w:pPr>
              <w:suppressAutoHyphens w:val="0"/>
              <w:spacing w:after="0" w:line="240" w:lineRule="auto"/>
              <w:jc w:val="left"/>
              <w:rPr>
                <w:rFonts w:ascii="Aptos Narrow" w:hAnsi="Aptos Narrow" w:cs="Times New Roman"/>
                <w:b/>
                <w:bCs/>
                <w:color w:val="000000"/>
                <w:sz w:val="18"/>
                <w:szCs w:val="18"/>
                <w:lang w:eastAsia="en-US"/>
              </w:rPr>
            </w:pPr>
            <w:r w:rsidRPr="002F5C32">
              <w:rPr>
                <w:rFonts w:ascii="Aptos Narrow" w:hAnsi="Aptos Narrow" w:cs="Times New Roman"/>
                <w:b/>
                <w:bCs/>
                <w:color w:val="000000"/>
                <w:sz w:val="18"/>
                <w:szCs w:val="18"/>
                <w:lang w:eastAsia="en-US"/>
              </w:rPr>
              <w:t>Δάνειο από Ευρωπαϊκή Ένωση (</w:t>
            </w:r>
            <w:r w:rsidRPr="004A59A3">
              <w:rPr>
                <w:rFonts w:ascii="Aptos Narrow" w:hAnsi="Aptos Narrow" w:cs="Times New Roman"/>
                <w:b/>
                <w:bCs/>
                <w:color w:val="000000"/>
                <w:sz w:val="18"/>
                <w:szCs w:val="18"/>
                <w:lang w:val="en-US" w:eastAsia="en-US"/>
              </w:rPr>
              <w:t>Greek</w:t>
            </w:r>
            <w:r w:rsidRPr="002F5C32">
              <w:rPr>
                <w:rFonts w:ascii="Aptos Narrow" w:hAnsi="Aptos Narrow" w:cs="Times New Roman"/>
                <w:b/>
                <w:bCs/>
                <w:color w:val="000000"/>
                <w:sz w:val="18"/>
                <w:szCs w:val="18"/>
                <w:lang w:eastAsia="en-US"/>
              </w:rPr>
              <w:t xml:space="preserve"> </w:t>
            </w:r>
            <w:r w:rsidRPr="004A59A3">
              <w:rPr>
                <w:rFonts w:ascii="Aptos Narrow" w:hAnsi="Aptos Narrow" w:cs="Times New Roman"/>
                <w:b/>
                <w:bCs/>
                <w:color w:val="000000"/>
                <w:sz w:val="18"/>
                <w:szCs w:val="18"/>
                <w:lang w:val="en-US" w:eastAsia="en-US"/>
              </w:rPr>
              <w:t>Loan</w:t>
            </w:r>
            <w:r w:rsidRPr="002F5C32">
              <w:rPr>
                <w:rFonts w:ascii="Aptos Narrow" w:hAnsi="Aptos Narrow" w:cs="Times New Roman"/>
                <w:b/>
                <w:bCs/>
                <w:color w:val="000000"/>
                <w:sz w:val="18"/>
                <w:szCs w:val="18"/>
                <w:lang w:eastAsia="en-US"/>
              </w:rPr>
              <w:t xml:space="preserve"> </w:t>
            </w:r>
            <w:r w:rsidRPr="004A59A3">
              <w:rPr>
                <w:rFonts w:ascii="Aptos Narrow" w:hAnsi="Aptos Narrow" w:cs="Times New Roman"/>
                <w:b/>
                <w:bCs/>
                <w:color w:val="000000"/>
                <w:sz w:val="18"/>
                <w:szCs w:val="18"/>
                <w:lang w:val="en-US" w:eastAsia="en-US"/>
              </w:rPr>
              <w:t>Facility</w:t>
            </w:r>
            <w:r w:rsidRPr="002F5C32">
              <w:rPr>
                <w:rFonts w:ascii="Aptos Narrow" w:hAnsi="Aptos Narrow" w:cs="Times New Roman"/>
                <w:b/>
                <w:bCs/>
                <w:color w:val="000000"/>
                <w:sz w:val="18"/>
                <w:szCs w:val="18"/>
                <w:lang w:eastAsia="en-US"/>
              </w:rPr>
              <w:t>)</w:t>
            </w:r>
          </w:p>
        </w:tc>
        <w:tc>
          <w:tcPr>
            <w:tcW w:w="833" w:type="dxa"/>
            <w:tcBorders>
              <w:top w:val="single" w:sz="4" w:space="0" w:color="auto"/>
              <w:left w:val="nil"/>
              <w:bottom w:val="single" w:sz="4" w:space="0" w:color="auto"/>
              <w:right w:val="single" w:sz="4" w:space="0" w:color="auto"/>
            </w:tcBorders>
            <w:shd w:val="clear" w:color="auto" w:fill="auto"/>
            <w:noWrap/>
            <w:vAlign w:val="bottom"/>
            <w:hideMark/>
          </w:tcPr>
          <w:p w14:paraId="4E269CF4"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Περίοδος</w:t>
            </w:r>
            <w:proofErr w:type="spellEnd"/>
            <w:r w:rsidRPr="004A59A3">
              <w:rPr>
                <w:rFonts w:ascii="Aptos Narrow" w:hAnsi="Aptos Narrow" w:cs="Times New Roman"/>
                <w:color w:val="000000"/>
                <w:sz w:val="18"/>
                <w:szCs w:val="18"/>
                <w:lang w:val="en-US" w:eastAsia="en-US"/>
              </w:rPr>
              <w:t xml:space="preserve"> </w:t>
            </w:r>
            <w:proofErr w:type="spellStart"/>
            <w:r w:rsidRPr="004A59A3">
              <w:rPr>
                <w:rFonts w:ascii="Aptos Narrow" w:hAnsi="Aptos Narrow" w:cs="Times New Roman"/>
                <w:color w:val="000000"/>
                <w:sz w:val="18"/>
                <w:szCs w:val="18"/>
                <w:lang w:val="en-US" w:eastAsia="en-US"/>
              </w:rPr>
              <w:t>χάριτος</w:t>
            </w:r>
            <w:proofErr w:type="spellEnd"/>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14:paraId="3A6025EA"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Εκτ</w:t>
            </w:r>
            <w:proofErr w:type="spellEnd"/>
            <w:r w:rsidRPr="004A59A3">
              <w:rPr>
                <w:rFonts w:ascii="Aptos Narrow" w:hAnsi="Aptos Narrow" w:cs="Times New Roman"/>
                <w:color w:val="000000"/>
                <w:sz w:val="18"/>
                <w:szCs w:val="18"/>
                <w:lang w:val="en-US" w:eastAsia="en-US"/>
              </w:rPr>
              <w:t>αμίευση</w:t>
            </w:r>
          </w:p>
        </w:tc>
        <w:tc>
          <w:tcPr>
            <w:tcW w:w="1261" w:type="dxa"/>
            <w:tcBorders>
              <w:top w:val="single" w:sz="4" w:space="0" w:color="auto"/>
              <w:left w:val="nil"/>
              <w:bottom w:val="single" w:sz="4" w:space="0" w:color="auto"/>
              <w:right w:val="single" w:sz="4" w:space="0" w:color="auto"/>
            </w:tcBorders>
            <w:shd w:val="clear" w:color="auto" w:fill="auto"/>
            <w:noWrap/>
            <w:vAlign w:val="bottom"/>
            <w:hideMark/>
          </w:tcPr>
          <w:p w14:paraId="159B63B8"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Λήξη</w:t>
            </w:r>
            <w:proofErr w:type="spellEnd"/>
            <w:r w:rsidRPr="004A59A3">
              <w:rPr>
                <w:rFonts w:ascii="Aptos Narrow" w:hAnsi="Aptos Narrow" w:cs="Times New Roman"/>
                <w:color w:val="000000"/>
                <w:sz w:val="18"/>
                <w:szCs w:val="18"/>
                <w:lang w:val="en-US" w:eastAsia="en-US"/>
              </w:rPr>
              <w:t xml:space="preserve"> </w:t>
            </w:r>
          </w:p>
        </w:tc>
        <w:tc>
          <w:tcPr>
            <w:tcW w:w="1387" w:type="dxa"/>
            <w:tcBorders>
              <w:top w:val="single" w:sz="4" w:space="0" w:color="auto"/>
              <w:left w:val="nil"/>
              <w:bottom w:val="single" w:sz="4" w:space="0" w:color="auto"/>
              <w:right w:val="single" w:sz="4" w:space="0" w:color="auto"/>
            </w:tcBorders>
            <w:shd w:val="clear" w:color="auto" w:fill="auto"/>
            <w:vAlign w:val="bottom"/>
            <w:hideMark/>
          </w:tcPr>
          <w:p w14:paraId="054D37EE"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Ονομ</w:t>
            </w:r>
            <w:proofErr w:type="spellEnd"/>
            <w:r w:rsidRPr="004A59A3">
              <w:rPr>
                <w:rFonts w:ascii="Aptos Narrow" w:hAnsi="Aptos Narrow" w:cs="Times New Roman"/>
                <w:color w:val="000000"/>
                <w:sz w:val="18"/>
                <w:szCs w:val="18"/>
                <w:lang w:val="en-US" w:eastAsia="en-US"/>
              </w:rPr>
              <w:t xml:space="preserve">αστική </w:t>
            </w:r>
            <w:proofErr w:type="spellStart"/>
            <w:r w:rsidRPr="004A59A3">
              <w:rPr>
                <w:rFonts w:ascii="Aptos Narrow" w:hAnsi="Aptos Narrow" w:cs="Times New Roman"/>
                <w:color w:val="000000"/>
                <w:sz w:val="18"/>
                <w:szCs w:val="18"/>
                <w:lang w:val="en-US" w:eastAsia="en-US"/>
              </w:rPr>
              <w:t>Αξί</w:t>
            </w:r>
            <w:proofErr w:type="spellEnd"/>
            <w:r w:rsidRPr="004A59A3">
              <w:rPr>
                <w:rFonts w:ascii="Aptos Narrow" w:hAnsi="Aptos Narrow" w:cs="Times New Roman"/>
                <w:color w:val="000000"/>
                <w:sz w:val="18"/>
                <w:szCs w:val="18"/>
                <w:lang w:val="en-US" w:eastAsia="en-US"/>
              </w:rPr>
              <w:t>α</w:t>
            </w:r>
          </w:p>
        </w:tc>
        <w:tc>
          <w:tcPr>
            <w:tcW w:w="1071" w:type="dxa"/>
            <w:tcBorders>
              <w:top w:val="single" w:sz="4" w:space="0" w:color="auto"/>
              <w:left w:val="nil"/>
              <w:bottom w:val="single" w:sz="4" w:space="0" w:color="auto"/>
              <w:right w:val="single" w:sz="4" w:space="0" w:color="auto"/>
            </w:tcBorders>
            <w:shd w:val="clear" w:color="auto" w:fill="auto"/>
            <w:vAlign w:val="bottom"/>
            <w:hideMark/>
          </w:tcPr>
          <w:p w14:paraId="7E674DC5"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Επ</w:t>
            </w:r>
            <w:proofErr w:type="spellStart"/>
            <w:r w:rsidRPr="004A59A3">
              <w:rPr>
                <w:rFonts w:ascii="Aptos Narrow" w:hAnsi="Aptos Narrow" w:cs="Times New Roman"/>
                <w:color w:val="000000"/>
                <w:sz w:val="18"/>
                <w:szCs w:val="18"/>
                <w:lang w:val="en-US" w:eastAsia="en-US"/>
              </w:rPr>
              <w:t>ιτόκιο</w:t>
            </w:r>
            <w:proofErr w:type="spellEnd"/>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5C1F7421"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 xml:space="preserve">1η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w:t>
            </w:r>
            <w:proofErr w:type="spellEnd"/>
            <w:r w:rsidRPr="002F5C32">
              <w:rPr>
                <w:rFonts w:ascii="Aptos Narrow" w:hAnsi="Aptos Narrow" w:cs="Times New Roman"/>
                <w:sz w:val="18"/>
                <w:szCs w:val="18"/>
                <w:lang w:eastAsia="en-US"/>
              </w:rPr>
              <w:t xml:space="preserve"> πληρωμής τόκου</w:t>
            </w:r>
          </w:p>
        </w:tc>
        <w:tc>
          <w:tcPr>
            <w:tcW w:w="912" w:type="dxa"/>
            <w:tcBorders>
              <w:top w:val="single" w:sz="4" w:space="0" w:color="auto"/>
              <w:left w:val="nil"/>
              <w:bottom w:val="single" w:sz="4" w:space="0" w:color="auto"/>
              <w:right w:val="single" w:sz="4" w:space="0" w:color="auto"/>
            </w:tcBorders>
            <w:shd w:val="clear" w:color="auto" w:fill="auto"/>
            <w:vAlign w:val="bottom"/>
            <w:hideMark/>
          </w:tcPr>
          <w:p w14:paraId="3DB6EFAE"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 xml:space="preserve">1η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w:t>
            </w:r>
            <w:proofErr w:type="spellEnd"/>
            <w:r w:rsidRPr="002F5C32">
              <w:rPr>
                <w:rFonts w:ascii="Aptos Narrow" w:hAnsi="Aptos Narrow" w:cs="Times New Roman"/>
                <w:sz w:val="18"/>
                <w:szCs w:val="18"/>
                <w:lang w:eastAsia="en-US"/>
              </w:rPr>
              <w:t xml:space="preserve"> πληρωμής κεφαλαίου</w:t>
            </w:r>
          </w:p>
        </w:tc>
        <w:tc>
          <w:tcPr>
            <w:tcW w:w="1032" w:type="dxa"/>
            <w:tcBorders>
              <w:top w:val="single" w:sz="4" w:space="0" w:color="auto"/>
              <w:left w:val="nil"/>
              <w:bottom w:val="single" w:sz="4" w:space="0" w:color="auto"/>
              <w:right w:val="single" w:sz="4" w:space="0" w:color="auto"/>
            </w:tcBorders>
            <w:shd w:val="clear" w:color="auto" w:fill="auto"/>
            <w:vAlign w:val="bottom"/>
            <w:hideMark/>
          </w:tcPr>
          <w:p w14:paraId="2E15A9F3"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Προμήθεια Έκδοσης (επί της ονομαστικής αξίας)</w:t>
            </w:r>
          </w:p>
        </w:tc>
        <w:tc>
          <w:tcPr>
            <w:tcW w:w="765" w:type="dxa"/>
            <w:tcBorders>
              <w:top w:val="single" w:sz="4" w:space="0" w:color="auto"/>
              <w:left w:val="nil"/>
              <w:bottom w:val="single" w:sz="4" w:space="0" w:color="auto"/>
              <w:right w:val="single" w:sz="4" w:space="0" w:color="auto"/>
            </w:tcBorders>
            <w:shd w:val="clear" w:color="auto" w:fill="auto"/>
            <w:vAlign w:val="bottom"/>
            <w:hideMark/>
          </w:tcPr>
          <w:p w14:paraId="10258A8D"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Νομικά</w:t>
            </w:r>
            <w:proofErr w:type="spellEnd"/>
            <w:r w:rsidRPr="004A59A3">
              <w:rPr>
                <w:rFonts w:ascii="Aptos Narrow" w:hAnsi="Aptos Narrow" w:cs="Times New Roman"/>
                <w:sz w:val="18"/>
                <w:szCs w:val="18"/>
                <w:lang w:val="en-US" w:eastAsia="en-US"/>
              </w:rPr>
              <w:t xml:space="preserve"> </w:t>
            </w:r>
            <w:proofErr w:type="spellStart"/>
            <w:r w:rsidRPr="004A59A3">
              <w:rPr>
                <w:rFonts w:ascii="Aptos Narrow" w:hAnsi="Aptos Narrow" w:cs="Times New Roman"/>
                <w:sz w:val="18"/>
                <w:szCs w:val="18"/>
                <w:lang w:val="en-US" w:eastAsia="en-US"/>
              </w:rPr>
              <w:t>έξοδ</w:t>
            </w:r>
            <w:proofErr w:type="spellEnd"/>
            <w:r w:rsidRPr="004A59A3">
              <w:rPr>
                <w:rFonts w:ascii="Aptos Narrow" w:hAnsi="Aptos Narrow" w:cs="Times New Roman"/>
                <w:sz w:val="18"/>
                <w:szCs w:val="18"/>
                <w:lang w:val="en-US" w:eastAsia="en-US"/>
              </w:rPr>
              <w:t xml:space="preserve">α </w:t>
            </w:r>
            <w:proofErr w:type="spellStart"/>
            <w:r w:rsidRPr="004A59A3">
              <w:rPr>
                <w:rFonts w:ascii="Aptos Narrow" w:hAnsi="Aptos Narrow" w:cs="Times New Roman"/>
                <w:sz w:val="18"/>
                <w:szCs w:val="18"/>
                <w:lang w:val="en-US" w:eastAsia="en-US"/>
              </w:rPr>
              <w:t>έκδοσης</w:t>
            </w:r>
            <w:proofErr w:type="spellEnd"/>
          </w:p>
        </w:tc>
        <w:tc>
          <w:tcPr>
            <w:tcW w:w="1071" w:type="dxa"/>
            <w:tcBorders>
              <w:top w:val="single" w:sz="4" w:space="0" w:color="auto"/>
              <w:left w:val="nil"/>
              <w:bottom w:val="single" w:sz="4" w:space="0" w:color="auto"/>
              <w:right w:val="single" w:sz="4" w:space="0" w:color="auto"/>
            </w:tcBorders>
            <w:shd w:val="clear" w:color="auto" w:fill="auto"/>
            <w:vAlign w:val="bottom"/>
            <w:hideMark/>
          </w:tcPr>
          <w:p w14:paraId="0B40EA57"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Μέθοδος</w:t>
            </w:r>
            <w:proofErr w:type="spellEnd"/>
            <w:r w:rsidRPr="004A59A3">
              <w:rPr>
                <w:rFonts w:ascii="Aptos Narrow" w:hAnsi="Aptos Narrow" w:cs="Times New Roman"/>
                <w:sz w:val="18"/>
                <w:szCs w:val="18"/>
                <w:lang w:val="en-US" w:eastAsia="en-US"/>
              </w:rPr>
              <w:t xml:space="preserve"> υπ</w:t>
            </w:r>
            <w:proofErr w:type="spellStart"/>
            <w:r w:rsidRPr="004A59A3">
              <w:rPr>
                <w:rFonts w:ascii="Aptos Narrow" w:hAnsi="Aptos Narrow" w:cs="Times New Roman"/>
                <w:sz w:val="18"/>
                <w:szCs w:val="18"/>
                <w:lang w:val="en-US" w:eastAsia="en-US"/>
              </w:rPr>
              <w:t>ολογισμού</w:t>
            </w:r>
            <w:proofErr w:type="spellEnd"/>
            <w:r w:rsidRPr="004A59A3">
              <w:rPr>
                <w:rFonts w:ascii="Aptos Narrow" w:hAnsi="Aptos Narrow" w:cs="Times New Roman"/>
                <w:sz w:val="18"/>
                <w:szCs w:val="18"/>
                <w:lang w:val="en-US" w:eastAsia="en-US"/>
              </w:rPr>
              <w:t xml:space="preserve"> </w:t>
            </w:r>
            <w:proofErr w:type="spellStart"/>
            <w:r w:rsidRPr="004A59A3">
              <w:rPr>
                <w:rFonts w:ascii="Aptos Narrow" w:hAnsi="Aptos Narrow" w:cs="Times New Roman"/>
                <w:sz w:val="18"/>
                <w:szCs w:val="18"/>
                <w:lang w:val="en-US" w:eastAsia="en-US"/>
              </w:rPr>
              <w:t>τόκων</w:t>
            </w:r>
            <w:proofErr w:type="spellEnd"/>
          </w:p>
        </w:tc>
        <w:tc>
          <w:tcPr>
            <w:tcW w:w="995" w:type="dxa"/>
            <w:tcBorders>
              <w:top w:val="single" w:sz="4" w:space="0" w:color="auto"/>
              <w:left w:val="nil"/>
              <w:bottom w:val="single" w:sz="4" w:space="0" w:color="auto"/>
              <w:right w:val="single" w:sz="4" w:space="0" w:color="auto"/>
            </w:tcBorders>
            <w:shd w:val="clear" w:color="auto" w:fill="auto"/>
            <w:vAlign w:val="bottom"/>
            <w:hideMark/>
          </w:tcPr>
          <w:p w14:paraId="546AB809"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proofErr w:type="spellStart"/>
            <w:r w:rsidRPr="002F5C32">
              <w:rPr>
                <w:rFonts w:ascii="Aptos Narrow" w:hAnsi="Aptos Narrow" w:cs="Times New Roman"/>
                <w:sz w:val="18"/>
                <w:szCs w:val="18"/>
                <w:lang w:eastAsia="en-US"/>
              </w:rPr>
              <w:t>Μετακύλιση</w:t>
            </w:r>
            <w:proofErr w:type="spellEnd"/>
            <w:r w:rsidRPr="002F5C32">
              <w:rPr>
                <w:rFonts w:ascii="Aptos Narrow" w:hAnsi="Aptos Narrow" w:cs="Times New Roman"/>
                <w:sz w:val="18"/>
                <w:szCs w:val="18"/>
                <w:lang w:eastAsia="en-US"/>
              </w:rPr>
              <w:t xml:space="preserve">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νίας</w:t>
            </w:r>
            <w:proofErr w:type="spellEnd"/>
            <w:r w:rsidRPr="002F5C32">
              <w:rPr>
                <w:rFonts w:ascii="Aptos Narrow" w:hAnsi="Aptos Narrow" w:cs="Times New Roman"/>
                <w:sz w:val="18"/>
                <w:szCs w:val="18"/>
                <w:lang w:eastAsia="en-US"/>
              </w:rPr>
              <w:t xml:space="preserve"> πληρωμής (</w:t>
            </w:r>
            <w:r w:rsidRPr="004A59A3">
              <w:rPr>
                <w:rFonts w:ascii="Aptos Narrow" w:hAnsi="Aptos Narrow" w:cs="Times New Roman"/>
                <w:sz w:val="18"/>
                <w:szCs w:val="18"/>
                <w:lang w:val="en-US" w:eastAsia="en-US"/>
              </w:rPr>
              <w:t>Date</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rolling</w:t>
            </w:r>
            <w:r w:rsidRPr="002F5C32">
              <w:rPr>
                <w:rFonts w:ascii="Aptos Narrow" w:hAnsi="Aptos Narrow" w:cs="Times New Roman"/>
                <w:sz w:val="18"/>
                <w:szCs w:val="18"/>
                <w:lang w:eastAsia="en-US"/>
              </w:rPr>
              <w:t>)</w:t>
            </w:r>
          </w:p>
        </w:tc>
        <w:tc>
          <w:tcPr>
            <w:tcW w:w="1014" w:type="dxa"/>
            <w:tcBorders>
              <w:top w:val="single" w:sz="4" w:space="0" w:color="auto"/>
              <w:left w:val="nil"/>
              <w:bottom w:val="single" w:sz="4" w:space="0" w:color="auto"/>
              <w:right w:val="single" w:sz="4" w:space="0" w:color="auto"/>
            </w:tcBorders>
            <w:shd w:val="clear" w:color="auto" w:fill="auto"/>
            <w:vAlign w:val="bottom"/>
            <w:hideMark/>
          </w:tcPr>
          <w:p w14:paraId="1D232676"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Πληρωμή πρόσθετου τόκου (</w:t>
            </w:r>
            <w:r w:rsidRPr="004A59A3">
              <w:rPr>
                <w:rFonts w:ascii="Aptos Narrow" w:hAnsi="Aptos Narrow" w:cs="Times New Roman"/>
                <w:sz w:val="18"/>
                <w:szCs w:val="18"/>
                <w:lang w:val="en-US" w:eastAsia="en-US"/>
              </w:rPr>
              <w:t>Coupon</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adjustment</w:t>
            </w:r>
            <w:r w:rsidRPr="002F5C32">
              <w:rPr>
                <w:rFonts w:ascii="Aptos Narrow" w:hAnsi="Aptos Narrow" w:cs="Times New Roman"/>
                <w:sz w:val="18"/>
                <w:szCs w:val="18"/>
                <w:lang w:eastAsia="en-US"/>
              </w:rPr>
              <w:t>)</w:t>
            </w:r>
          </w:p>
        </w:tc>
      </w:tr>
      <w:tr w:rsidR="00C43D6C" w:rsidRPr="00A85326" w14:paraId="5656B943" w14:textId="77777777" w:rsidTr="00CA0B86">
        <w:trPr>
          <w:trHeight w:val="1520"/>
        </w:trPr>
        <w:tc>
          <w:tcPr>
            <w:tcW w:w="461" w:type="dxa"/>
            <w:tcBorders>
              <w:top w:val="nil"/>
              <w:left w:val="single" w:sz="4" w:space="0" w:color="auto"/>
              <w:bottom w:val="single" w:sz="4" w:space="0" w:color="auto"/>
              <w:right w:val="single" w:sz="4" w:space="0" w:color="auto"/>
            </w:tcBorders>
            <w:shd w:val="clear" w:color="auto" w:fill="auto"/>
            <w:noWrap/>
            <w:vAlign w:val="bottom"/>
            <w:hideMark/>
          </w:tcPr>
          <w:p w14:paraId="25D4EBF4" w14:textId="77777777" w:rsidR="00C43D6C" w:rsidRDefault="00C43D6C" w:rsidP="00CA0B86">
            <w:pPr>
              <w:suppressAutoHyphens w:val="0"/>
              <w:spacing w:after="0" w:line="240" w:lineRule="auto"/>
              <w:jc w:val="right"/>
              <w:rPr>
                <w:rFonts w:ascii="Aptos Narrow" w:hAnsi="Aptos Narrow" w:cs="Times New Roman"/>
                <w:color w:val="000000"/>
                <w:sz w:val="18"/>
                <w:szCs w:val="18"/>
                <w:lang w:eastAsia="en-US"/>
              </w:rPr>
            </w:pPr>
            <w:r>
              <w:rPr>
                <w:rFonts w:ascii="Aptos Narrow" w:hAnsi="Aptos Narrow" w:cs="Times New Roman"/>
                <w:color w:val="000000"/>
                <w:sz w:val="18"/>
                <w:szCs w:val="18"/>
                <w:lang w:eastAsia="en-US"/>
              </w:rPr>
              <w:t>10</w:t>
            </w:r>
          </w:p>
          <w:p w14:paraId="746CAD27"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p>
        </w:tc>
        <w:tc>
          <w:tcPr>
            <w:tcW w:w="1881" w:type="dxa"/>
            <w:tcBorders>
              <w:top w:val="nil"/>
              <w:left w:val="nil"/>
              <w:bottom w:val="single" w:sz="4" w:space="0" w:color="auto"/>
              <w:right w:val="single" w:sz="4" w:space="0" w:color="auto"/>
            </w:tcBorders>
            <w:shd w:val="clear" w:color="auto" w:fill="auto"/>
            <w:vAlign w:val="bottom"/>
            <w:hideMark/>
          </w:tcPr>
          <w:p w14:paraId="083BB63F" w14:textId="77777777" w:rsidR="00C43D6C" w:rsidRPr="002F5C32" w:rsidRDefault="00C43D6C" w:rsidP="00CA0B86">
            <w:pPr>
              <w:suppressAutoHyphens w:val="0"/>
              <w:spacing w:after="0" w:line="240" w:lineRule="auto"/>
              <w:jc w:val="right"/>
              <w:rPr>
                <w:rFonts w:ascii="Aptos Narrow" w:hAnsi="Aptos Narrow" w:cs="Times New Roman"/>
                <w:color w:val="000000"/>
                <w:sz w:val="18"/>
                <w:szCs w:val="18"/>
                <w:lang w:eastAsia="en-US"/>
              </w:rPr>
            </w:pPr>
            <w:r w:rsidRPr="002F5C32">
              <w:rPr>
                <w:rFonts w:ascii="Aptos Narrow" w:hAnsi="Aptos Narrow" w:cs="Times New Roman"/>
                <w:color w:val="000000"/>
                <w:sz w:val="18"/>
                <w:szCs w:val="18"/>
                <w:lang w:eastAsia="en-US"/>
              </w:rPr>
              <w:t xml:space="preserve">Τοκοχρεολυτικό δάνειο με 10-ετή περίοδο χάριτος (αποπληρωμή κεφαλαίου σε ισόποσες </w:t>
            </w:r>
            <w:proofErr w:type="spellStart"/>
            <w:r w:rsidRPr="002F5C32">
              <w:rPr>
                <w:rFonts w:ascii="Aptos Narrow" w:hAnsi="Aptos Narrow" w:cs="Times New Roman"/>
                <w:color w:val="000000"/>
                <w:sz w:val="18"/>
                <w:szCs w:val="18"/>
                <w:lang w:eastAsia="en-US"/>
              </w:rPr>
              <w:t>τριμηναίες</w:t>
            </w:r>
            <w:proofErr w:type="spellEnd"/>
            <w:r w:rsidRPr="002F5C32">
              <w:rPr>
                <w:rFonts w:ascii="Aptos Narrow" w:hAnsi="Aptos Narrow" w:cs="Times New Roman"/>
                <w:color w:val="000000"/>
                <w:sz w:val="18"/>
                <w:szCs w:val="18"/>
                <w:lang w:eastAsia="en-US"/>
              </w:rPr>
              <w:t xml:space="preserve"> δόσεις από το 2030 έως το 2040)</w:t>
            </w:r>
          </w:p>
        </w:tc>
        <w:tc>
          <w:tcPr>
            <w:tcW w:w="833" w:type="dxa"/>
            <w:tcBorders>
              <w:top w:val="nil"/>
              <w:left w:val="nil"/>
              <w:bottom w:val="single" w:sz="4" w:space="0" w:color="auto"/>
              <w:right w:val="single" w:sz="4" w:space="0" w:color="auto"/>
            </w:tcBorders>
            <w:shd w:val="clear" w:color="auto" w:fill="auto"/>
            <w:noWrap/>
            <w:vAlign w:val="bottom"/>
            <w:hideMark/>
          </w:tcPr>
          <w:p w14:paraId="75CB32C6"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 xml:space="preserve">10 </w:t>
            </w:r>
            <w:proofErr w:type="spellStart"/>
            <w:r w:rsidRPr="004A59A3">
              <w:rPr>
                <w:rFonts w:ascii="Aptos Narrow" w:hAnsi="Aptos Narrow" w:cs="Times New Roman"/>
                <w:color w:val="000000"/>
                <w:sz w:val="18"/>
                <w:szCs w:val="18"/>
                <w:lang w:val="en-US" w:eastAsia="en-US"/>
              </w:rPr>
              <w:t>έτη</w:t>
            </w:r>
            <w:proofErr w:type="spellEnd"/>
          </w:p>
        </w:tc>
        <w:tc>
          <w:tcPr>
            <w:tcW w:w="976" w:type="dxa"/>
            <w:tcBorders>
              <w:top w:val="nil"/>
              <w:left w:val="nil"/>
              <w:bottom w:val="single" w:sz="4" w:space="0" w:color="auto"/>
              <w:right w:val="single" w:sz="4" w:space="0" w:color="auto"/>
            </w:tcBorders>
            <w:shd w:val="clear" w:color="auto" w:fill="auto"/>
            <w:noWrap/>
            <w:vAlign w:val="bottom"/>
            <w:hideMark/>
          </w:tcPr>
          <w:p w14:paraId="0F67D65C"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6/15/20</w:t>
            </w:r>
          </w:p>
        </w:tc>
        <w:tc>
          <w:tcPr>
            <w:tcW w:w="1261" w:type="dxa"/>
            <w:tcBorders>
              <w:top w:val="nil"/>
              <w:left w:val="nil"/>
              <w:bottom w:val="single" w:sz="4" w:space="0" w:color="auto"/>
              <w:right w:val="single" w:sz="4" w:space="0" w:color="auto"/>
            </w:tcBorders>
            <w:shd w:val="clear" w:color="auto" w:fill="auto"/>
            <w:noWrap/>
            <w:vAlign w:val="bottom"/>
            <w:hideMark/>
          </w:tcPr>
          <w:p w14:paraId="1D9747CA"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6/15/40</w:t>
            </w:r>
          </w:p>
        </w:tc>
        <w:tc>
          <w:tcPr>
            <w:tcW w:w="1387" w:type="dxa"/>
            <w:tcBorders>
              <w:top w:val="nil"/>
              <w:left w:val="nil"/>
              <w:bottom w:val="single" w:sz="4" w:space="0" w:color="auto"/>
              <w:right w:val="single" w:sz="4" w:space="0" w:color="auto"/>
            </w:tcBorders>
            <w:shd w:val="clear" w:color="auto" w:fill="auto"/>
            <w:noWrap/>
            <w:vAlign w:val="bottom"/>
            <w:hideMark/>
          </w:tcPr>
          <w:p w14:paraId="4FA9C4FB"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3.000.000.000,00 €</w:t>
            </w:r>
          </w:p>
        </w:tc>
        <w:tc>
          <w:tcPr>
            <w:tcW w:w="1071" w:type="dxa"/>
            <w:tcBorders>
              <w:top w:val="nil"/>
              <w:left w:val="nil"/>
              <w:bottom w:val="single" w:sz="4" w:space="0" w:color="auto"/>
              <w:right w:val="single" w:sz="4" w:space="0" w:color="auto"/>
            </w:tcBorders>
            <w:shd w:val="clear" w:color="auto" w:fill="auto"/>
            <w:vAlign w:val="bottom"/>
            <w:hideMark/>
          </w:tcPr>
          <w:p w14:paraId="3EF6BEA7"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3M Euribor + 0,50%</w:t>
            </w:r>
          </w:p>
        </w:tc>
        <w:tc>
          <w:tcPr>
            <w:tcW w:w="893" w:type="dxa"/>
            <w:tcBorders>
              <w:top w:val="nil"/>
              <w:left w:val="nil"/>
              <w:bottom w:val="single" w:sz="4" w:space="0" w:color="auto"/>
              <w:right w:val="single" w:sz="4" w:space="0" w:color="auto"/>
            </w:tcBorders>
            <w:shd w:val="clear" w:color="auto" w:fill="auto"/>
            <w:noWrap/>
            <w:vAlign w:val="bottom"/>
            <w:hideMark/>
          </w:tcPr>
          <w:p w14:paraId="1AFCF4F9" w14:textId="77777777" w:rsidR="00C43D6C" w:rsidRPr="004A59A3" w:rsidRDefault="00C43D6C" w:rsidP="00CA0B86">
            <w:pPr>
              <w:suppressAutoHyphens w:val="0"/>
              <w:spacing w:after="0" w:line="240" w:lineRule="auto"/>
              <w:jc w:val="righ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9/15/20</w:t>
            </w:r>
          </w:p>
        </w:tc>
        <w:tc>
          <w:tcPr>
            <w:tcW w:w="912" w:type="dxa"/>
            <w:tcBorders>
              <w:top w:val="nil"/>
              <w:left w:val="nil"/>
              <w:bottom w:val="single" w:sz="4" w:space="0" w:color="auto"/>
              <w:right w:val="single" w:sz="4" w:space="0" w:color="auto"/>
            </w:tcBorders>
            <w:shd w:val="clear" w:color="auto" w:fill="auto"/>
            <w:noWrap/>
            <w:vAlign w:val="bottom"/>
            <w:hideMark/>
          </w:tcPr>
          <w:p w14:paraId="754EA1F0" w14:textId="77777777" w:rsidR="00C43D6C" w:rsidRPr="004A59A3" w:rsidRDefault="00C43D6C" w:rsidP="00CA0B86">
            <w:pPr>
              <w:suppressAutoHyphens w:val="0"/>
              <w:spacing w:after="0" w:line="240" w:lineRule="auto"/>
              <w:jc w:val="righ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6/15/30</w:t>
            </w:r>
          </w:p>
        </w:tc>
        <w:tc>
          <w:tcPr>
            <w:tcW w:w="1032" w:type="dxa"/>
            <w:tcBorders>
              <w:top w:val="nil"/>
              <w:left w:val="nil"/>
              <w:bottom w:val="single" w:sz="4" w:space="0" w:color="auto"/>
              <w:right w:val="single" w:sz="4" w:space="0" w:color="auto"/>
            </w:tcBorders>
            <w:shd w:val="clear" w:color="auto" w:fill="auto"/>
            <w:noWrap/>
            <w:vAlign w:val="bottom"/>
            <w:hideMark/>
          </w:tcPr>
          <w:p w14:paraId="64A757D7"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w:t>
            </w:r>
          </w:p>
        </w:tc>
        <w:tc>
          <w:tcPr>
            <w:tcW w:w="765" w:type="dxa"/>
            <w:tcBorders>
              <w:top w:val="nil"/>
              <w:left w:val="nil"/>
              <w:bottom w:val="single" w:sz="4" w:space="0" w:color="auto"/>
              <w:right w:val="single" w:sz="4" w:space="0" w:color="auto"/>
            </w:tcBorders>
            <w:shd w:val="clear" w:color="auto" w:fill="auto"/>
            <w:noWrap/>
            <w:vAlign w:val="bottom"/>
            <w:hideMark/>
          </w:tcPr>
          <w:p w14:paraId="02E1C36D"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w:t>
            </w:r>
          </w:p>
        </w:tc>
        <w:tc>
          <w:tcPr>
            <w:tcW w:w="1071" w:type="dxa"/>
            <w:tcBorders>
              <w:top w:val="nil"/>
              <w:left w:val="nil"/>
              <w:bottom w:val="single" w:sz="4" w:space="0" w:color="auto"/>
              <w:right w:val="single" w:sz="4" w:space="0" w:color="auto"/>
            </w:tcBorders>
            <w:shd w:val="clear" w:color="auto" w:fill="auto"/>
            <w:noWrap/>
            <w:vAlign w:val="bottom"/>
            <w:hideMark/>
          </w:tcPr>
          <w:p w14:paraId="2A12EACA"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Act/360</w:t>
            </w:r>
          </w:p>
        </w:tc>
        <w:tc>
          <w:tcPr>
            <w:tcW w:w="995" w:type="dxa"/>
            <w:tcBorders>
              <w:top w:val="nil"/>
              <w:left w:val="nil"/>
              <w:bottom w:val="single" w:sz="4" w:space="0" w:color="auto"/>
              <w:right w:val="single" w:sz="4" w:space="0" w:color="auto"/>
            </w:tcBorders>
            <w:shd w:val="clear" w:color="auto" w:fill="auto"/>
            <w:noWrap/>
            <w:vAlign w:val="bottom"/>
            <w:hideMark/>
          </w:tcPr>
          <w:p w14:paraId="32C61816"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Preceding</w:t>
            </w:r>
          </w:p>
        </w:tc>
        <w:tc>
          <w:tcPr>
            <w:tcW w:w="1014" w:type="dxa"/>
            <w:tcBorders>
              <w:top w:val="nil"/>
              <w:left w:val="nil"/>
              <w:bottom w:val="single" w:sz="4" w:space="0" w:color="auto"/>
              <w:right w:val="single" w:sz="4" w:space="0" w:color="auto"/>
            </w:tcBorders>
            <w:shd w:val="clear" w:color="auto" w:fill="auto"/>
            <w:noWrap/>
            <w:vAlign w:val="bottom"/>
            <w:hideMark/>
          </w:tcPr>
          <w:p w14:paraId="7496C028"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No</w:t>
            </w:r>
          </w:p>
        </w:tc>
      </w:tr>
      <w:tr w:rsidR="00C43D6C" w:rsidRPr="00A85326" w14:paraId="25AD36AA" w14:textId="77777777" w:rsidTr="00CA0B86">
        <w:trPr>
          <w:trHeight w:val="360"/>
        </w:trPr>
        <w:tc>
          <w:tcPr>
            <w:tcW w:w="461" w:type="dxa"/>
            <w:tcBorders>
              <w:top w:val="nil"/>
              <w:left w:val="nil"/>
              <w:bottom w:val="nil"/>
              <w:right w:val="nil"/>
            </w:tcBorders>
            <w:shd w:val="clear" w:color="auto" w:fill="auto"/>
            <w:noWrap/>
            <w:vAlign w:val="bottom"/>
            <w:hideMark/>
          </w:tcPr>
          <w:p w14:paraId="580E2D8F"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
        </w:tc>
        <w:tc>
          <w:tcPr>
            <w:tcW w:w="1881" w:type="dxa"/>
            <w:tcBorders>
              <w:top w:val="nil"/>
              <w:left w:val="nil"/>
              <w:bottom w:val="single" w:sz="4" w:space="0" w:color="auto"/>
              <w:right w:val="nil"/>
            </w:tcBorders>
            <w:shd w:val="clear" w:color="auto" w:fill="auto"/>
            <w:noWrap/>
            <w:vAlign w:val="bottom"/>
            <w:hideMark/>
          </w:tcPr>
          <w:p w14:paraId="32F6A835" w14:textId="77777777" w:rsidR="00C43D6C" w:rsidRPr="004A59A3" w:rsidRDefault="00C43D6C" w:rsidP="00CA0B86">
            <w:pPr>
              <w:suppressAutoHyphens w:val="0"/>
              <w:spacing w:after="0" w:line="240" w:lineRule="auto"/>
              <w:jc w:val="lef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 </w:t>
            </w:r>
          </w:p>
        </w:tc>
        <w:tc>
          <w:tcPr>
            <w:tcW w:w="833" w:type="dxa"/>
            <w:tcBorders>
              <w:top w:val="nil"/>
              <w:left w:val="nil"/>
              <w:bottom w:val="nil"/>
              <w:right w:val="nil"/>
            </w:tcBorders>
            <w:shd w:val="clear" w:color="auto" w:fill="auto"/>
            <w:noWrap/>
            <w:vAlign w:val="bottom"/>
            <w:hideMark/>
          </w:tcPr>
          <w:p w14:paraId="3B9FCA41" w14:textId="77777777" w:rsidR="00C43D6C" w:rsidRPr="004A59A3" w:rsidRDefault="00C43D6C" w:rsidP="00CA0B86">
            <w:pPr>
              <w:suppressAutoHyphens w:val="0"/>
              <w:spacing w:after="0" w:line="240" w:lineRule="auto"/>
              <w:jc w:val="left"/>
              <w:rPr>
                <w:rFonts w:ascii="Aptos Narrow" w:hAnsi="Aptos Narrow" w:cs="Times New Roman"/>
                <w:color w:val="000000"/>
                <w:sz w:val="18"/>
                <w:szCs w:val="18"/>
                <w:lang w:val="en-US" w:eastAsia="en-US"/>
              </w:rPr>
            </w:pPr>
          </w:p>
        </w:tc>
        <w:tc>
          <w:tcPr>
            <w:tcW w:w="976" w:type="dxa"/>
            <w:tcBorders>
              <w:top w:val="nil"/>
              <w:left w:val="nil"/>
              <w:bottom w:val="nil"/>
              <w:right w:val="nil"/>
            </w:tcBorders>
            <w:shd w:val="clear" w:color="auto" w:fill="auto"/>
            <w:noWrap/>
            <w:vAlign w:val="bottom"/>
            <w:hideMark/>
          </w:tcPr>
          <w:p w14:paraId="7C1EE0A6"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261" w:type="dxa"/>
            <w:tcBorders>
              <w:top w:val="nil"/>
              <w:left w:val="nil"/>
              <w:bottom w:val="nil"/>
              <w:right w:val="nil"/>
            </w:tcBorders>
            <w:shd w:val="clear" w:color="auto" w:fill="auto"/>
            <w:noWrap/>
            <w:vAlign w:val="bottom"/>
            <w:hideMark/>
          </w:tcPr>
          <w:p w14:paraId="479D339F"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387" w:type="dxa"/>
            <w:tcBorders>
              <w:top w:val="nil"/>
              <w:left w:val="nil"/>
              <w:bottom w:val="nil"/>
              <w:right w:val="nil"/>
            </w:tcBorders>
            <w:shd w:val="clear" w:color="auto" w:fill="auto"/>
            <w:noWrap/>
            <w:vAlign w:val="bottom"/>
            <w:hideMark/>
          </w:tcPr>
          <w:p w14:paraId="74D22337"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71" w:type="dxa"/>
            <w:tcBorders>
              <w:top w:val="nil"/>
              <w:left w:val="nil"/>
              <w:bottom w:val="nil"/>
              <w:right w:val="nil"/>
            </w:tcBorders>
            <w:shd w:val="clear" w:color="auto" w:fill="auto"/>
            <w:noWrap/>
            <w:vAlign w:val="bottom"/>
            <w:hideMark/>
          </w:tcPr>
          <w:p w14:paraId="3C9DE79F"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893" w:type="dxa"/>
            <w:tcBorders>
              <w:top w:val="nil"/>
              <w:left w:val="nil"/>
              <w:bottom w:val="nil"/>
              <w:right w:val="nil"/>
            </w:tcBorders>
            <w:shd w:val="clear" w:color="auto" w:fill="auto"/>
            <w:noWrap/>
            <w:vAlign w:val="bottom"/>
            <w:hideMark/>
          </w:tcPr>
          <w:p w14:paraId="10CB954F"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912" w:type="dxa"/>
            <w:tcBorders>
              <w:top w:val="nil"/>
              <w:left w:val="nil"/>
              <w:bottom w:val="nil"/>
              <w:right w:val="nil"/>
            </w:tcBorders>
            <w:shd w:val="clear" w:color="auto" w:fill="auto"/>
            <w:noWrap/>
            <w:vAlign w:val="bottom"/>
            <w:hideMark/>
          </w:tcPr>
          <w:p w14:paraId="6D2BA34E"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32" w:type="dxa"/>
            <w:tcBorders>
              <w:top w:val="nil"/>
              <w:left w:val="nil"/>
              <w:bottom w:val="nil"/>
              <w:right w:val="nil"/>
            </w:tcBorders>
            <w:shd w:val="clear" w:color="auto" w:fill="auto"/>
            <w:noWrap/>
            <w:vAlign w:val="bottom"/>
            <w:hideMark/>
          </w:tcPr>
          <w:p w14:paraId="3E24DC99"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765" w:type="dxa"/>
            <w:tcBorders>
              <w:top w:val="nil"/>
              <w:left w:val="nil"/>
              <w:bottom w:val="nil"/>
              <w:right w:val="nil"/>
            </w:tcBorders>
            <w:shd w:val="clear" w:color="auto" w:fill="auto"/>
            <w:noWrap/>
            <w:vAlign w:val="bottom"/>
            <w:hideMark/>
          </w:tcPr>
          <w:p w14:paraId="272FBDC3"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71" w:type="dxa"/>
            <w:tcBorders>
              <w:top w:val="nil"/>
              <w:left w:val="nil"/>
              <w:bottom w:val="nil"/>
              <w:right w:val="nil"/>
            </w:tcBorders>
            <w:shd w:val="clear" w:color="auto" w:fill="auto"/>
            <w:noWrap/>
            <w:vAlign w:val="bottom"/>
            <w:hideMark/>
          </w:tcPr>
          <w:p w14:paraId="6D8FB60F"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995" w:type="dxa"/>
            <w:tcBorders>
              <w:top w:val="nil"/>
              <w:left w:val="nil"/>
              <w:bottom w:val="nil"/>
              <w:right w:val="nil"/>
            </w:tcBorders>
            <w:shd w:val="clear" w:color="auto" w:fill="auto"/>
            <w:noWrap/>
            <w:vAlign w:val="bottom"/>
            <w:hideMark/>
          </w:tcPr>
          <w:p w14:paraId="3D483D95"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14" w:type="dxa"/>
            <w:tcBorders>
              <w:top w:val="nil"/>
              <w:left w:val="nil"/>
              <w:bottom w:val="nil"/>
              <w:right w:val="nil"/>
            </w:tcBorders>
            <w:shd w:val="clear" w:color="auto" w:fill="auto"/>
            <w:noWrap/>
            <w:vAlign w:val="bottom"/>
            <w:hideMark/>
          </w:tcPr>
          <w:p w14:paraId="176F58C5"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r>
      <w:tr w:rsidR="00C43D6C" w:rsidRPr="006F3480" w14:paraId="07330AB1" w14:textId="77777777" w:rsidTr="00CA0B86">
        <w:trPr>
          <w:trHeight w:val="1470"/>
        </w:trPr>
        <w:tc>
          <w:tcPr>
            <w:tcW w:w="4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16DAF9"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w:t>
            </w:r>
          </w:p>
        </w:tc>
        <w:tc>
          <w:tcPr>
            <w:tcW w:w="1881" w:type="dxa"/>
            <w:tcBorders>
              <w:top w:val="nil"/>
              <w:left w:val="nil"/>
              <w:bottom w:val="single" w:sz="4" w:space="0" w:color="auto"/>
              <w:right w:val="single" w:sz="4" w:space="0" w:color="auto"/>
            </w:tcBorders>
            <w:shd w:val="clear" w:color="auto" w:fill="auto"/>
            <w:vAlign w:val="bottom"/>
            <w:hideMark/>
          </w:tcPr>
          <w:p w14:paraId="64DB334F" w14:textId="77777777" w:rsidR="00C43D6C" w:rsidRPr="002F5C32" w:rsidRDefault="00C43D6C" w:rsidP="00CA0B86">
            <w:pPr>
              <w:suppressAutoHyphens w:val="0"/>
              <w:spacing w:after="0" w:line="240" w:lineRule="auto"/>
              <w:jc w:val="left"/>
              <w:rPr>
                <w:rFonts w:ascii="Aptos Narrow" w:hAnsi="Aptos Narrow" w:cs="Times New Roman"/>
                <w:b/>
                <w:bCs/>
                <w:color w:val="000000"/>
                <w:sz w:val="18"/>
                <w:szCs w:val="18"/>
                <w:lang w:eastAsia="en-US"/>
              </w:rPr>
            </w:pPr>
            <w:r w:rsidRPr="002F5C32">
              <w:rPr>
                <w:rFonts w:ascii="Aptos Narrow" w:hAnsi="Aptos Narrow" w:cs="Times New Roman"/>
                <w:b/>
                <w:bCs/>
                <w:color w:val="000000"/>
                <w:sz w:val="18"/>
                <w:szCs w:val="18"/>
                <w:lang w:eastAsia="en-US"/>
              </w:rPr>
              <w:t>Δάνειο από Ευρωπαϊκό Μηχανισμό Σταθερότητας (</w:t>
            </w:r>
            <w:r w:rsidRPr="004A59A3">
              <w:rPr>
                <w:rFonts w:ascii="Aptos Narrow" w:hAnsi="Aptos Narrow" w:cs="Times New Roman"/>
                <w:b/>
                <w:bCs/>
                <w:color w:val="000000"/>
                <w:sz w:val="18"/>
                <w:szCs w:val="18"/>
                <w:lang w:val="en-US" w:eastAsia="en-US"/>
              </w:rPr>
              <w:t>ESM</w:t>
            </w:r>
            <w:r w:rsidRPr="002F5C32">
              <w:rPr>
                <w:rFonts w:ascii="Aptos Narrow" w:hAnsi="Aptos Narrow" w:cs="Times New Roman"/>
                <w:b/>
                <w:bCs/>
                <w:color w:val="000000"/>
                <w:sz w:val="18"/>
                <w:szCs w:val="18"/>
                <w:lang w:eastAsia="en-US"/>
              </w:rPr>
              <w:t xml:space="preserve"> </w:t>
            </w:r>
            <w:r w:rsidRPr="004A59A3">
              <w:rPr>
                <w:rFonts w:ascii="Aptos Narrow" w:hAnsi="Aptos Narrow" w:cs="Times New Roman"/>
                <w:b/>
                <w:bCs/>
                <w:color w:val="000000"/>
                <w:sz w:val="18"/>
                <w:szCs w:val="18"/>
                <w:lang w:val="en-US" w:eastAsia="en-US"/>
              </w:rPr>
              <w:t>Loan</w:t>
            </w:r>
            <w:r w:rsidRPr="002F5C32">
              <w:rPr>
                <w:rFonts w:ascii="Aptos Narrow" w:hAnsi="Aptos Narrow" w:cs="Times New Roman"/>
                <w:b/>
                <w:bCs/>
                <w:color w:val="000000"/>
                <w:sz w:val="18"/>
                <w:szCs w:val="18"/>
                <w:lang w:eastAsia="en-US"/>
              </w:rPr>
              <w:t>)</w:t>
            </w:r>
          </w:p>
        </w:tc>
        <w:tc>
          <w:tcPr>
            <w:tcW w:w="833" w:type="dxa"/>
            <w:tcBorders>
              <w:top w:val="single" w:sz="4" w:space="0" w:color="auto"/>
              <w:left w:val="nil"/>
              <w:bottom w:val="single" w:sz="4" w:space="0" w:color="auto"/>
              <w:right w:val="single" w:sz="4" w:space="0" w:color="auto"/>
            </w:tcBorders>
            <w:shd w:val="clear" w:color="auto" w:fill="auto"/>
            <w:noWrap/>
            <w:vAlign w:val="bottom"/>
            <w:hideMark/>
          </w:tcPr>
          <w:p w14:paraId="484C4806"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Περίοδος</w:t>
            </w:r>
            <w:proofErr w:type="spellEnd"/>
            <w:r w:rsidRPr="004A59A3">
              <w:rPr>
                <w:rFonts w:ascii="Aptos Narrow" w:hAnsi="Aptos Narrow" w:cs="Times New Roman"/>
                <w:color w:val="000000"/>
                <w:sz w:val="18"/>
                <w:szCs w:val="18"/>
                <w:lang w:val="en-US" w:eastAsia="en-US"/>
              </w:rPr>
              <w:t xml:space="preserve"> </w:t>
            </w:r>
            <w:proofErr w:type="spellStart"/>
            <w:r w:rsidRPr="004A59A3">
              <w:rPr>
                <w:rFonts w:ascii="Aptos Narrow" w:hAnsi="Aptos Narrow" w:cs="Times New Roman"/>
                <w:color w:val="000000"/>
                <w:sz w:val="18"/>
                <w:szCs w:val="18"/>
                <w:lang w:val="en-US" w:eastAsia="en-US"/>
              </w:rPr>
              <w:t>χάριτος</w:t>
            </w:r>
            <w:proofErr w:type="spellEnd"/>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14:paraId="3173E9D1"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Εκτ</w:t>
            </w:r>
            <w:proofErr w:type="spellEnd"/>
            <w:r w:rsidRPr="004A59A3">
              <w:rPr>
                <w:rFonts w:ascii="Aptos Narrow" w:hAnsi="Aptos Narrow" w:cs="Times New Roman"/>
                <w:color w:val="000000"/>
                <w:sz w:val="18"/>
                <w:szCs w:val="18"/>
                <w:lang w:val="en-US" w:eastAsia="en-US"/>
              </w:rPr>
              <w:t>αμίευση</w:t>
            </w:r>
          </w:p>
        </w:tc>
        <w:tc>
          <w:tcPr>
            <w:tcW w:w="1261" w:type="dxa"/>
            <w:tcBorders>
              <w:top w:val="single" w:sz="4" w:space="0" w:color="auto"/>
              <w:left w:val="nil"/>
              <w:bottom w:val="single" w:sz="4" w:space="0" w:color="auto"/>
              <w:right w:val="single" w:sz="4" w:space="0" w:color="auto"/>
            </w:tcBorders>
            <w:shd w:val="clear" w:color="auto" w:fill="auto"/>
            <w:noWrap/>
            <w:vAlign w:val="bottom"/>
            <w:hideMark/>
          </w:tcPr>
          <w:p w14:paraId="46DDD662"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Λήξη</w:t>
            </w:r>
            <w:proofErr w:type="spellEnd"/>
            <w:r w:rsidRPr="004A59A3">
              <w:rPr>
                <w:rFonts w:ascii="Aptos Narrow" w:hAnsi="Aptos Narrow" w:cs="Times New Roman"/>
                <w:color w:val="000000"/>
                <w:sz w:val="18"/>
                <w:szCs w:val="18"/>
                <w:lang w:val="en-US" w:eastAsia="en-US"/>
              </w:rPr>
              <w:t xml:space="preserve"> </w:t>
            </w:r>
          </w:p>
        </w:tc>
        <w:tc>
          <w:tcPr>
            <w:tcW w:w="1387" w:type="dxa"/>
            <w:tcBorders>
              <w:top w:val="single" w:sz="4" w:space="0" w:color="auto"/>
              <w:left w:val="nil"/>
              <w:bottom w:val="single" w:sz="4" w:space="0" w:color="auto"/>
              <w:right w:val="single" w:sz="4" w:space="0" w:color="auto"/>
            </w:tcBorders>
            <w:shd w:val="clear" w:color="auto" w:fill="auto"/>
            <w:vAlign w:val="bottom"/>
            <w:hideMark/>
          </w:tcPr>
          <w:p w14:paraId="4776572D"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Ονομ</w:t>
            </w:r>
            <w:proofErr w:type="spellEnd"/>
            <w:r w:rsidRPr="004A59A3">
              <w:rPr>
                <w:rFonts w:ascii="Aptos Narrow" w:hAnsi="Aptos Narrow" w:cs="Times New Roman"/>
                <w:color w:val="000000"/>
                <w:sz w:val="18"/>
                <w:szCs w:val="18"/>
                <w:lang w:val="en-US" w:eastAsia="en-US"/>
              </w:rPr>
              <w:t xml:space="preserve">αστική </w:t>
            </w:r>
            <w:proofErr w:type="spellStart"/>
            <w:r w:rsidRPr="004A59A3">
              <w:rPr>
                <w:rFonts w:ascii="Aptos Narrow" w:hAnsi="Aptos Narrow" w:cs="Times New Roman"/>
                <w:color w:val="000000"/>
                <w:sz w:val="18"/>
                <w:szCs w:val="18"/>
                <w:lang w:val="en-US" w:eastAsia="en-US"/>
              </w:rPr>
              <w:t>Αξί</w:t>
            </w:r>
            <w:proofErr w:type="spellEnd"/>
            <w:r w:rsidRPr="004A59A3">
              <w:rPr>
                <w:rFonts w:ascii="Aptos Narrow" w:hAnsi="Aptos Narrow" w:cs="Times New Roman"/>
                <w:color w:val="000000"/>
                <w:sz w:val="18"/>
                <w:szCs w:val="18"/>
                <w:lang w:val="en-US" w:eastAsia="en-US"/>
              </w:rPr>
              <w:t>α</w:t>
            </w:r>
          </w:p>
        </w:tc>
        <w:tc>
          <w:tcPr>
            <w:tcW w:w="1071" w:type="dxa"/>
            <w:tcBorders>
              <w:top w:val="single" w:sz="4" w:space="0" w:color="auto"/>
              <w:left w:val="nil"/>
              <w:bottom w:val="single" w:sz="4" w:space="0" w:color="auto"/>
              <w:right w:val="single" w:sz="4" w:space="0" w:color="auto"/>
            </w:tcBorders>
            <w:shd w:val="clear" w:color="auto" w:fill="auto"/>
            <w:vAlign w:val="bottom"/>
            <w:hideMark/>
          </w:tcPr>
          <w:p w14:paraId="21FB3091"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Επ</w:t>
            </w:r>
            <w:proofErr w:type="spellStart"/>
            <w:r w:rsidRPr="004A59A3">
              <w:rPr>
                <w:rFonts w:ascii="Aptos Narrow" w:hAnsi="Aptos Narrow" w:cs="Times New Roman"/>
                <w:color w:val="000000"/>
                <w:sz w:val="18"/>
                <w:szCs w:val="18"/>
                <w:lang w:val="en-US" w:eastAsia="en-US"/>
              </w:rPr>
              <w:t>ιτόκιο</w:t>
            </w:r>
            <w:proofErr w:type="spellEnd"/>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3C82EEA3"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 xml:space="preserve">1η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w:t>
            </w:r>
            <w:proofErr w:type="spellEnd"/>
            <w:r w:rsidRPr="002F5C32">
              <w:rPr>
                <w:rFonts w:ascii="Aptos Narrow" w:hAnsi="Aptos Narrow" w:cs="Times New Roman"/>
                <w:sz w:val="18"/>
                <w:szCs w:val="18"/>
                <w:lang w:eastAsia="en-US"/>
              </w:rPr>
              <w:t xml:space="preserve"> πληρωμής τόκου</w:t>
            </w:r>
          </w:p>
        </w:tc>
        <w:tc>
          <w:tcPr>
            <w:tcW w:w="912" w:type="dxa"/>
            <w:tcBorders>
              <w:top w:val="single" w:sz="4" w:space="0" w:color="auto"/>
              <w:left w:val="nil"/>
              <w:bottom w:val="single" w:sz="4" w:space="0" w:color="auto"/>
              <w:right w:val="single" w:sz="4" w:space="0" w:color="auto"/>
            </w:tcBorders>
            <w:shd w:val="clear" w:color="auto" w:fill="auto"/>
            <w:vAlign w:val="bottom"/>
            <w:hideMark/>
          </w:tcPr>
          <w:p w14:paraId="0609B364"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 xml:space="preserve">1η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w:t>
            </w:r>
            <w:proofErr w:type="spellEnd"/>
            <w:r w:rsidRPr="002F5C32">
              <w:rPr>
                <w:rFonts w:ascii="Aptos Narrow" w:hAnsi="Aptos Narrow" w:cs="Times New Roman"/>
                <w:sz w:val="18"/>
                <w:szCs w:val="18"/>
                <w:lang w:eastAsia="en-US"/>
              </w:rPr>
              <w:t xml:space="preserve"> πληρωμής κεφαλαίου</w:t>
            </w:r>
          </w:p>
        </w:tc>
        <w:tc>
          <w:tcPr>
            <w:tcW w:w="1032" w:type="dxa"/>
            <w:tcBorders>
              <w:top w:val="single" w:sz="4" w:space="0" w:color="auto"/>
              <w:left w:val="nil"/>
              <w:bottom w:val="single" w:sz="4" w:space="0" w:color="auto"/>
              <w:right w:val="single" w:sz="4" w:space="0" w:color="auto"/>
            </w:tcBorders>
            <w:shd w:val="clear" w:color="auto" w:fill="auto"/>
            <w:vAlign w:val="bottom"/>
            <w:hideMark/>
          </w:tcPr>
          <w:p w14:paraId="3D33C471"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Προμήθεια Έκδοσης (επί της ονομαστικής αξίας)</w:t>
            </w:r>
          </w:p>
        </w:tc>
        <w:tc>
          <w:tcPr>
            <w:tcW w:w="765" w:type="dxa"/>
            <w:tcBorders>
              <w:top w:val="single" w:sz="4" w:space="0" w:color="auto"/>
              <w:left w:val="nil"/>
              <w:bottom w:val="single" w:sz="4" w:space="0" w:color="auto"/>
              <w:right w:val="single" w:sz="4" w:space="0" w:color="auto"/>
            </w:tcBorders>
            <w:shd w:val="clear" w:color="auto" w:fill="auto"/>
            <w:vAlign w:val="bottom"/>
            <w:hideMark/>
          </w:tcPr>
          <w:p w14:paraId="0603F6F9"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Νομικά</w:t>
            </w:r>
            <w:proofErr w:type="spellEnd"/>
            <w:r w:rsidRPr="004A59A3">
              <w:rPr>
                <w:rFonts w:ascii="Aptos Narrow" w:hAnsi="Aptos Narrow" w:cs="Times New Roman"/>
                <w:sz w:val="18"/>
                <w:szCs w:val="18"/>
                <w:lang w:val="en-US" w:eastAsia="en-US"/>
              </w:rPr>
              <w:t xml:space="preserve"> </w:t>
            </w:r>
            <w:proofErr w:type="spellStart"/>
            <w:r w:rsidRPr="004A59A3">
              <w:rPr>
                <w:rFonts w:ascii="Aptos Narrow" w:hAnsi="Aptos Narrow" w:cs="Times New Roman"/>
                <w:sz w:val="18"/>
                <w:szCs w:val="18"/>
                <w:lang w:val="en-US" w:eastAsia="en-US"/>
              </w:rPr>
              <w:t>έξοδ</w:t>
            </w:r>
            <w:proofErr w:type="spellEnd"/>
            <w:r w:rsidRPr="004A59A3">
              <w:rPr>
                <w:rFonts w:ascii="Aptos Narrow" w:hAnsi="Aptos Narrow" w:cs="Times New Roman"/>
                <w:sz w:val="18"/>
                <w:szCs w:val="18"/>
                <w:lang w:val="en-US" w:eastAsia="en-US"/>
              </w:rPr>
              <w:t xml:space="preserve">α </w:t>
            </w:r>
            <w:proofErr w:type="spellStart"/>
            <w:r w:rsidRPr="004A59A3">
              <w:rPr>
                <w:rFonts w:ascii="Aptos Narrow" w:hAnsi="Aptos Narrow" w:cs="Times New Roman"/>
                <w:sz w:val="18"/>
                <w:szCs w:val="18"/>
                <w:lang w:val="en-US" w:eastAsia="en-US"/>
              </w:rPr>
              <w:t>έκδοσης</w:t>
            </w:r>
            <w:proofErr w:type="spellEnd"/>
          </w:p>
        </w:tc>
        <w:tc>
          <w:tcPr>
            <w:tcW w:w="1071" w:type="dxa"/>
            <w:tcBorders>
              <w:top w:val="single" w:sz="4" w:space="0" w:color="auto"/>
              <w:left w:val="nil"/>
              <w:bottom w:val="single" w:sz="4" w:space="0" w:color="auto"/>
              <w:right w:val="single" w:sz="4" w:space="0" w:color="auto"/>
            </w:tcBorders>
            <w:shd w:val="clear" w:color="auto" w:fill="auto"/>
            <w:vAlign w:val="bottom"/>
            <w:hideMark/>
          </w:tcPr>
          <w:p w14:paraId="612672B7"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proofErr w:type="spellStart"/>
            <w:r w:rsidRPr="004A59A3">
              <w:rPr>
                <w:rFonts w:ascii="Aptos Narrow" w:hAnsi="Aptos Narrow" w:cs="Times New Roman"/>
                <w:sz w:val="18"/>
                <w:szCs w:val="18"/>
                <w:lang w:val="en-US" w:eastAsia="en-US"/>
              </w:rPr>
              <w:t>Μέθοδος</w:t>
            </w:r>
            <w:proofErr w:type="spellEnd"/>
            <w:r w:rsidRPr="004A59A3">
              <w:rPr>
                <w:rFonts w:ascii="Aptos Narrow" w:hAnsi="Aptos Narrow" w:cs="Times New Roman"/>
                <w:sz w:val="18"/>
                <w:szCs w:val="18"/>
                <w:lang w:val="en-US" w:eastAsia="en-US"/>
              </w:rPr>
              <w:t xml:space="preserve"> υπ</w:t>
            </w:r>
            <w:proofErr w:type="spellStart"/>
            <w:r w:rsidRPr="004A59A3">
              <w:rPr>
                <w:rFonts w:ascii="Aptos Narrow" w:hAnsi="Aptos Narrow" w:cs="Times New Roman"/>
                <w:sz w:val="18"/>
                <w:szCs w:val="18"/>
                <w:lang w:val="en-US" w:eastAsia="en-US"/>
              </w:rPr>
              <w:t>ολογισμού</w:t>
            </w:r>
            <w:proofErr w:type="spellEnd"/>
            <w:r w:rsidRPr="004A59A3">
              <w:rPr>
                <w:rFonts w:ascii="Aptos Narrow" w:hAnsi="Aptos Narrow" w:cs="Times New Roman"/>
                <w:sz w:val="18"/>
                <w:szCs w:val="18"/>
                <w:lang w:val="en-US" w:eastAsia="en-US"/>
              </w:rPr>
              <w:t xml:space="preserve"> </w:t>
            </w:r>
            <w:proofErr w:type="spellStart"/>
            <w:r w:rsidRPr="004A59A3">
              <w:rPr>
                <w:rFonts w:ascii="Aptos Narrow" w:hAnsi="Aptos Narrow" w:cs="Times New Roman"/>
                <w:sz w:val="18"/>
                <w:szCs w:val="18"/>
                <w:lang w:val="en-US" w:eastAsia="en-US"/>
              </w:rPr>
              <w:t>τόκων</w:t>
            </w:r>
            <w:proofErr w:type="spellEnd"/>
          </w:p>
        </w:tc>
        <w:tc>
          <w:tcPr>
            <w:tcW w:w="995" w:type="dxa"/>
            <w:tcBorders>
              <w:top w:val="single" w:sz="4" w:space="0" w:color="auto"/>
              <w:left w:val="nil"/>
              <w:bottom w:val="single" w:sz="4" w:space="0" w:color="auto"/>
              <w:right w:val="single" w:sz="4" w:space="0" w:color="auto"/>
            </w:tcBorders>
            <w:shd w:val="clear" w:color="auto" w:fill="auto"/>
            <w:vAlign w:val="center"/>
            <w:hideMark/>
          </w:tcPr>
          <w:p w14:paraId="1B0BC288"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proofErr w:type="spellStart"/>
            <w:r w:rsidRPr="002F5C32">
              <w:rPr>
                <w:rFonts w:ascii="Aptos Narrow" w:hAnsi="Aptos Narrow" w:cs="Times New Roman"/>
                <w:sz w:val="18"/>
                <w:szCs w:val="18"/>
                <w:lang w:eastAsia="en-US"/>
              </w:rPr>
              <w:t>Μετακύλιση</w:t>
            </w:r>
            <w:proofErr w:type="spellEnd"/>
            <w:r w:rsidRPr="002F5C32">
              <w:rPr>
                <w:rFonts w:ascii="Aptos Narrow" w:hAnsi="Aptos Narrow" w:cs="Times New Roman"/>
                <w:sz w:val="18"/>
                <w:szCs w:val="18"/>
                <w:lang w:eastAsia="en-US"/>
              </w:rPr>
              <w:t xml:space="preserve"> </w:t>
            </w:r>
            <w:proofErr w:type="spellStart"/>
            <w:r w:rsidRPr="002F5C32">
              <w:rPr>
                <w:rFonts w:ascii="Aptos Narrow" w:hAnsi="Aptos Narrow" w:cs="Times New Roman"/>
                <w:sz w:val="18"/>
                <w:szCs w:val="18"/>
                <w:lang w:eastAsia="en-US"/>
              </w:rPr>
              <w:t>ημ</w:t>
            </w:r>
            <w:proofErr w:type="spellEnd"/>
            <w:r w:rsidRPr="002F5C32">
              <w:rPr>
                <w:rFonts w:ascii="Aptos Narrow" w:hAnsi="Aptos Narrow" w:cs="Times New Roman"/>
                <w:sz w:val="18"/>
                <w:szCs w:val="18"/>
                <w:lang w:eastAsia="en-US"/>
              </w:rPr>
              <w:t>/</w:t>
            </w:r>
            <w:proofErr w:type="spellStart"/>
            <w:r w:rsidRPr="002F5C32">
              <w:rPr>
                <w:rFonts w:ascii="Aptos Narrow" w:hAnsi="Aptos Narrow" w:cs="Times New Roman"/>
                <w:sz w:val="18"/>
                <w:szCs w:val="18"/>
                <w:lang w:eastAsia="en-US"/>
              </w:rPr>
              <w:t>νίας</w:t>
            </w:r>
            <w:proofErr w:type="spellEnd"/>
            <w:r w:rsidRPr="002F5C32">
              <w:rPr>
                <w:rFonts w:ascii="Aptos Narrow" w:hAnsi="Aptos Narrow" w:cs="Times New Roman"/>
                <w:sz w:val="18"/>
                <w:szCs w:val="18"/>
                <w:lang w:eastAsia="en-US"/>
              </w:rPr>
              <w:t xml:space="preserve"> πληρωμής (</w:t>
            </w:r>
            <w:r w:rsidRPr="004A59A3">
              <w:rPr>
                <w:rFonts w:ascii="Aptos Narrow" w:hAnsi="Aptos Narrow" w:cs="Times New Roman"/>
                <w:sz w:val="18"/>
                <w:szCs w:val="18"/>
                <w:lang w:val="en-US" w:eastAsia="en-US"/>
              </w:rPr>
              <w:t>Date</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rolling</w:t>
            </w:r>
            <w:r w:rsidRPr="002F5C32">
              <w:rPr>
                <w:rFonts w:ascii="Aptos Narrow" w:hAnsi="Aptos Narrow" w:cs="Times New Roman"/>
                <w:sz w:val="18"/>
                <w:szCs w:val="18"/>
                <w:lang w:eastAsia="en-US"/>
              </w:rPr>
              <w:t>)</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14:paraId="2D328C09" w14:textId="77777777" w:rsidR="00C43D6C" w:rsidRPr="002F5C32" w:rsidRDefault="00C43D6C" w:rsidP="00CA0B86">
            <w:pPr>
              <w:suppressAutoHyphens w:val="0"/>
              <w:spacing w:after="0" w:line="240" w:lineRule="auto"/>
              <w:jc w:val="center"/>
              <w:rPr>
                <w:rFonts w:ascii="Aptos Narrow" w:hAnsi="Aptos Narrow" w:cs="Times New Roman"/>
                <w:sz w:val="18"/>
                <w:szCs w:val="18"/>
                <w:lang w:eastAsia="en-US"/>
              </w:rPr>
            </w:pPr>
            <w:r w:rsidRPr="002F5C32">
              <w:rPr>
                <w:rFonts w:ascii="Aptos Narrow" w:hAnsi="Aptos Narrow" w:cs="Times New Roman"/>
                <w:sz w:val="18"/>
                <w:szCs w:val="18"/>
                <w:lang w:eastAsia="en-US"/>
              </w:rPr>
              <w:t>Πληρωμή πρόσθετου τόκου (</w:t>
            </w:r>
            <w:r w:rsidRPr="004A59A3">
              <w:rPr>
                <w:rFonts w:ascii="Aptos Narrow" w:hAnsi="Aptos Narrow" w:cs="Times New Roman"/>
                <w:sz w:val="18"/>
                <w:szCs w:val="18"/>
                <w:lang w:val="en-US" w:eastAsia="en-US"/>
              </w:rPr>
              <w:t>Coupon</w:t>
            </w:r>
            <w:r w:rsidRPr="002F5C32">
              <w:rPr>
                <w:rFonts w:ascii="Aptos Narrow" w:hAnsi="Aptos Narrow" w:cs="Times New Roman"/>
                <w:sz w:val="18"/>
                <w:szCs w:val="18"/>
                <w:lang w:eastAsia="en-US"/>
              </w:rPr>
              <w:t xml:space="preserve"> </w:t>
            </w:r>
            <w:r w:rsidRPr="004A59A3">
              <w:rPr>
                <w:rFonts w:ascii="Aptos Narrow" w:hAnsi="Aptos Narrow" w:cs="Times New Roman"/>
                <w:sz w:val="18"/>
                <w:szCs w:val="18"/>
                <w:lang w:val="en-US" w:eastAsia="en-US"/>
              </w:rPr>
              <w:t>adjustment</w:t>
            </w:r>
            <w:r w:rsidRPr="002F5C32">
              <w:rPr>
                <w:rFonts w:ascii="Aptos Narrow" w:hAnsi="Aptos Narrow" w:cs="Times New Roman"/>
                <w:sz w:val="18"/>
                <w:szCs w:val="18"/>
                <w:lang w:eastAsia="en-US"/>
              </w:rPr>
              <w:t>)</w:t>
            </w:r>
          </w:p>
        </w:tc>
      </w:tr>
      <w:tr w:rsidR="00C43D6C" w:rsidRPr="00A85326" w14:paraId="33B5B756" w14:textId="77777777" w:rsidTr="00CA0B86">
        <w:trPr>
          <w:trHeight w:val="1520"/>
        </w:trPr>
        <w:tc>
          <w:tcPr>
            <w:tcW w:w="4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2DDE79" w14:textId="77777777" w:rsidR="00C43D6C" w:rsidRDefault="00C43D6C" w:rsidP="00CA0B86">
            <w:pPr>
              <w:suppressAutoHyphens w:val="0"/>
              <w:spacing w:after="0" w:line="240" w:lineRule="auto"/>
              <w:jc w:val="right"/>
              <w:rPr>
                <w:rFonts w:ascii="Aptos Narrow" w:hAnsi="Aptos Narrow" w:cs="Times New Roman"/>
                <w:color w:val="000000"/>
                <w:sz w:val="18"/>
                <w:szCs w:val="18"/>
                <w:lang w:eastAsia="en-US"/>
              </w:rPr>
            </w:pPr>
            <w:r>
              <w:rPr>
                <w:rFonts w:ascii="Aptos Narrow" w:hAnsi="Aptos Narrow" w:cs="Times New Roman"/>
                <w:color w:val="000000"/>
                <w:sz w:val="18"/>
                <w:szCs w:val="18"/>
                <w:lang w:eastAsia="en-US"/>
              </w:rPr>
              <w:lastRenderedPageBreak/>
              <w:t>11</w:t>
            </w:r>
          </w:p>
          <w:p w14:paraId="16BCAE50"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p>
        </w:tc>
        <w:tc>
          <w:tcPr>
            <w:tcW w:w="188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77EB2F"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eastAsia="en-US"/>
              </w:rPr>
            </w:pPr>
            <w:r w:rsidRPr="004A59A3">
              <w:rPr>
                <w:rFonts w:ascii="Aptos Narrow" w:hAnsi="Aptos Narrow" w:cs="Times New Roman"/>
                <w:color w:val="000000"/>
                <w:sz w:val="18"/>
                <w:szCs w:val="18"/>
                <w:lang w:eastAsia="en-US"/>
              </w:rPr>
              <w:t>Τοκοχρεολυτικό δάνειο με 25-ετή περίοδο χάριτος (αποπληρωμή κεφαλαίου σε ισόποσες ετήσιες δόσεις από το 2034 έως το 2059)</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8645CA"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 xml:space="preserve">25 </w:t>
            </w:r>
            <w:proofErr w:type="spellStart"/>
            <w:r w:rsidRPr="004A59A3">
              <w:rPr>
                <w:rFonts w:ascii="Aptos Narrow" w:hAnsi="Aptos Narrow" w:cs="Times New Roman"/>
                <w:color w:val="000000"/>
                <w:sz w:val="18"/>
                <w:szCs w:val="18"/>
                <w:lang w:val="en-US" w:eastAsia="en-US"/>
              </w:rPr>
              <w:t>έτη</w:t>
            </w:r>
            <w:proofErr w:type="spellEnd"/>
          </w:p>
        </w:tc>
        <w:tc>
          <w:tcPr>
            <w:tcW w:w="9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301673"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10/26/16</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D9F8DE"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10/26/59</w:t>
            </w:r>
          </w:p>
        </w:tc>
        <w:tc>
          <w:tcPr>
            <w:tcW w:w="13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2D343D"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2.800.000.000,00 €</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39EEF7"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 xml:space="preserve">1,7%                    </w:t>
            </w:r>
            <w:proofErr w:type="gramStart"/>
            <w:r w:rsidRPr="004A59A3">
              <w:rPr>
                <w:rFonts w:ascii="Aptos Narrow" w:hAnsi="Aptos Narrow" w:cs="Times New Roman"/>
                <w:color w:val="000000"/>
                <w:sz w:val="18"/>
                <w:szCs w:val="18"/>
                <w:lang w:val="en-US" w:eastAsia="en-US"/>
              </w:rPr>
              <w:t xml:space="preserve">   (</w:t>
            </w:r>
            <w:proofErr w:type="spellStart"/>
            <w:proofErr w:type="gramEnd"/>
            <w:r w:rsidRPr="004A59A3">
              <w:rPr>
                <w:rFonts w:ascii="Aptos Narrow" w:hAnsi="Aptos Narrow" w:cs="Times New Roman"/>
                <w:color w:val="000000"/>
                <w:sz w:val="18"/>
                <w:szCs w:val="18"/>
                <w:lang w:val="en-US" w:eastAsia="en-US"/>
              </w:rPr>
              <w:t>ετήσιο</w:t>
            </w:r>
            <w:proofErr w:type="spellEnd"/>
            <w:r w:rsidRPr="004A59A3">
              <w:rPr>
                <w:rFonts w:ascii="Aptos Narrow" w:hAnsi="Aptos Narrow" w:cs="Times New Roman"/>
                <w:color w:val="000000"/>
                <w:sz w:val="18"/>
                <w:szCs w:val="18"/>
                <w:lang w:val="en-US" w:eastAsia="en-US"/>
              </w:rPr>
              <w:t xml:space="preserve">, </w:t>
            </w:r>
            <w:proofErr w:type="spellStart"/>
            <w:r w:rsidRPr="004A59A3">
              <w:rPr>
                <w:rFonts w:ascii="Aptos Narrow" w:hAnsi="Aptos Narrow" w:cs="Times New Roman"/>
                <w:color w:val="000000"/>
                <w:sz w:val="18"/>
                <w:szCs w:val="18"/>
                <w:lang w:val="en-US" w:eastAsia="en-US"/>
              </w:rPr>
              <w:t>στ</w:t>
            </w:r>
            <w:proofErr w:type="spellEnd"/>
            <w:r w:rsidRPr="004A59A3">
              <w:rPr>
                <w:rFonts w:ascii="Aptos Narrow" w:hAnsi="Aptos Narrow" w:cs="Times New Roman"/>
                <w:color w:val="000000"/>
                <w:sz w:val="18"/>
                <w:szCs w:val="18"/>
                <w:lang w:val="en-US" w:eastAsia="en-US"/>
              </w:rPr>
              <w:t>αθερό)</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91354C" w14:textId="77777777" w:rsidR="00C43D6C" w:rsidRPr="004A59A3" w:rsidRDefault="00C43D6C" w:rsidP="00CA0B86">
            <w:pPr>
              <w:suppressAutoHyphens w:val="0"/>
              <w:spacing w:after="0" w:line="240" w:lineRule="auto"/>
              <w:jc w:val="righ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10/26/17</w:t>
            </w:r>
          </w:p>
        </w:tc>
        <w:tc>
          <w:tcPr>
            <w:tcW w:w="9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B68DF6" w14:textId="77777777" w:rsidR="00C43D6C" w:rsidRPr="004A59A3" w:rsidRDefault="00C43D6C" w:rsidP="00CA0B86">
            <w:pPr>
              <w:suppressAutoHyphens w:val="0"/>
              <w:spacing w:after="0" w:line="240" w:lineRule="auto"/>
              <w:jc w:val="right"/>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10/26/34</w:t>
            </w:r>
          </w:p>
        </w:tc>
        <w:tc>
          <w:tcPr>
            <w:tcW w:w="10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70D8D4"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0,50%</w:t>
            </w:r>
          </w:p>
        </w:tc>
        <w:tc>
          <w:tcPr>
            <w:tcW w:w="7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3B1B47"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w:t>
            </w:r>
          </w:p>
        </w:tc>
        <w:tc>
          <w:tcPr>
            <w:tcW w:w="10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92399A"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Act/Act</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B8955E"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Modified following</w:t>
            </w:r>
          </w:p>
        </w:tc>
        <w:tc>
          <w:tcPr>
            <w:tcW w:w="10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741D7" w14:textId="77777777" w:rsidR="00C43D6C" w:rsidRPr="004A59A3" w:rsidRDefault="00C43D6C" w:rsidP="00CA0B86">
            <w:pPr>
              <w:suppressAutoHyphens w:val="0"/>
              <w:spacing w:after="0" w:line="240" w:lineRule="auto"/>
              <w:jc w:val="center"/>
              <w:rPr>
                <w:rFonts w:ascii="Aptos Narrow" w:hAnsi="Aptos Narrow" w:cs="Times New Roman"/>
                <w:sz w:val="18"/>
                <w:szCs w:val="18"/>
                <w:lang w:val="en-US" w:eastAsia="en-US"/>
              </w:rPr>
            </w:pPr>
            <w:r w:rsidRPr="004A59A3">
              <w:rPr>
                <w:rFonts w:ascii="Aptos Narrow" w:hAnsi="Aptos Narrow" w:cs="Times New Roman"/>
                <w:sz w:val="18"/>
                <w:szCs w:val="18"/>
                <w:lang w:val="en-US" w:eastAsia="en-US"/>
              </w:rPr>
              <w:t>No</w:t>
            </w:r>
          </w:p>
        </w:tc>
      </w:tr>
      <w:tr w:rsidR="00C43D6C" w:rsidRPr="00A85326" w14:paraId="4A4CF43F" w14:textId="77777777" w:rsidTr="00CA0B86">
        <w:trPr>
          <w:trHeight w:val="1140"/>
        </w:trPr>
        <w:tc>
          <w:tcPr>
            <w:tcW w:w="461" w:type="dxa"/>
            <w:tcBorders>
              <w:top w:val="nil"/>
              <w:left w:val="single" w:sz="4" w:space="0" w:color="auto"/>
              <w:bottom w:val="single" w:sz="4" w:space="0" w:color="auto"/>
              <w:right w:val="single" w:sz="4" w:space="0" w:color="auto"/>
            </w:tcBorders>
            <w:shd w:val="clear" w:color="auto" w:fill="auto"/>
            <w:noWrap/>
            <w:vAlign w:val="bottom"/>
            <w:hideMark/>
          </w:tcPr>
          <w:p w14:paraId="5D473D1A"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w:t>
            </w:r>
          </w:p>
        </w:tc>
        <w:tc>
          <w:tcPr>
            <w:tcW w:w="1881" w:type="dxa"/>
            <w:tcBorders>
              <w:top w:val="nil"/>
              <w:left w:val="nil"/>
              <w:bottom w:val="single" w:sz="4" w:space="0" w:color="auto"/>
              <w:right w:val="single" w:sz="4" w:space="0" w:color="auto"/>
            </w:tcBorders>
            <w:shd w:val="clear" w:color="auto" w:fill="auto"/>
            <w:vAlign w:val="bottom"/>
            <w:hideMark/>
          </w:tcPr>
          <w:p w14:paraId="10FFE6A4" w14:textId="77777777" w:rsidR="00C43D6C" w:rsidRPr="004A59A3" w:rsidRDefault="00C43D6C" w:rsidP="00CA0B86">
            <w:pPr>
              <w:suppressAutoHyphens w:val="0"/>
              <w:spacing w:after="0" w:line="240" w:lineRule="auto"/>
              <w:jc w:val="left"/>
              <w:rPr>
                <w:rFonts w:ascii="Aptos Narrow" w:hAnsi="Aptos Narrow" w:cs="Times New Roman"/>
                <w:b/>
                <w:bCs/>
                <w:color w:val="000000"/>
                <w:sz w:val="18"/>
                <w:szCs w:val="18"/>
                <w:lang w:eastAsia="en-US"/>
              </w:rPr>
            </w:pPr>
            <w:r w:rsidRPr="004A59A3">
              <w:rPr>
                <w:rFonts w:ascii="Aptos Narrow" w:hAnsi="Aptos Narrow" w:cs="Times New Roman"/>
                <w:b/>
                <w:bCs/>
                <w:color w:val="000000"/>
                <w:sz w:val="18"/>
                <w:szCs w:val="18"/>
                <w:lang w:eastAsia="en-US"/>
              </w:rPr>
              <w:t>Τοποθέτηση διαθεσίμων του Ελληνικού Δημοσίου σε τράπεζα (</w:t>
            </w:r>
            <w:r w:rsidRPr="004A59A3">
              <w:rPr>
                <w:rFonts w:ascii="Aptos Narrow" w:hAnsi="Aptos Narrow" w:cs="Times New Roman"/>
                <w:b/>
                <w:bCs/>
                <w:color w:val="000000"/>
                <w:sz w:val="18"/>
                <w:szCs w:val="18"/>
                <w:lang w:val="en-US" w:eastAsia="en-US"/>
              </w:rPr>
              <w:t>Deposit</w:t>
            </w:r>
            <w:r w:rsidRPr="004A59A3">
              <w:rPr>
                <w:rFonts w:ascii="Aptos Narrow" w:hAnsi="Aptos Narrow" w:cs="Times New Roman"/>
                <w:b/>
                <w:bCs/>
                <w:color w:val="000000"/>
                <w:sz w:val="18"/>
                <w:szCs w:val="18"/>
                <w:lang w:eastAsia="en-US"/>
              </w:rPr>
              <w:t>)</w:t>
            </w:r>
          </w:p>
        </w:tc>
        <w:tc>
          <w:tcPr>
            <w:tcW w:w="833" w:type="dxa"/>
            <w:tcBorders>
              <w:top w:val="single" w:sz="4" w:space="0" w:color="auto"/>
              <w:left w:val="nil"/>
              <w:bottom w:val="single" w:sz="4" w:space="0" w:color="auto"/>
              <w:right w:val="single" w:sz="4" w:space="0" w:color="auto"/>
            </w:tcBorders>
            <w:shd w:val="clear" w:color="auto" w:fill="auto"/>
            <w:noWrap/>
            <w:vAlign w:val="bottom"/>
            <w:hideMark/>
          </w:tcPr>
          <w:p w14:paraId="443FCD09"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Έν</w:t>
            </w:r>
            <w:proofErr w:type="spellEnd"/>
            <w:r w:rsidRPr="004A59A3">
              <w:rPr>
                <w:rFonts w:ascii="Aptos Narrow" w:hAnsi="Aptos Narrow" w:cs="Times New Roman"/>
                <w:color w:val="000000"/>
                <w:sz w:val="18"/>
                <w:szCs w:val="18"/>
                <w:lang w:val="en-US" w:eastAsia="en-US"/>
              </w:rPr>
              <w:t xml:space="preserve">αρξη </w:t>
            </w:r>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14:paraId="5EA9B998"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Λήξη</w:t>
            </w:r>
            <w:proofErr w:type="spellEnd"/>
          </w:p>
        </w:tc>
        <w:tc>
          <w:tcPr>
            <w:tcW w:w="1261" w:type="dxa"/>
            <w:tcBorders>
              <w:top w:val="single" w:sz="4" w:space="0" w:color="auto"/>
              <w:left w:val="nil"/>
              <w:bottom w:val="single" w:sz="4" w:space="0" w:color="auto"/>
              <w:right w:val="single" w:sz="4" w:space="0" w:color="auto"/>
            </w:tcBorders>
            <w:shd w:val="clear" w:color="auto" w:fill="auto"/>
            <w:vAlign w:val="bottom"/>
            <w:hideMark/>
          </w:tcPr>
          <w:p w14:paraId="3041E891"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Ποσό</w:t>
            </w:r>
            <w:proofErr w:type="spellEnd"/>
          </w:p>
        </w:tc>
        <w:tc>
          <w:tcPr>
            <w:tcW w:w="1387" w:type="dxa"/>
            <w:tcBorders>
              <w:top w:val="single" w:sz="4" w:space="0" w:color="auto"/>
              <w:left w:val="nil"/>
              <w:bottom w:val="single" w:sz="4" w:space="0" w:color="auto"/>
              <w:right w:val="single" w:sz="4" w:space="0" w:color="auto"/>
            </w:tcBorders>
            <w:shd w:val="clear" w:color="auto" w:fill="auto"/>
            <w:vAlign w:val="bottom"/>
            <w:hideMark/>
          </w:tcPr>
          <w:p w14:paraId="6B83CF2D"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Επ</w:t>
            </w:r>
            <w:proofErr w:type="spellStart"/>
            <w:r w:rsidRPr="004A59A3">
              <w:rPr>
                <w:rFonts w:ascii="Aptos Narrow" w:hAnsi="Aptos Narrow" w:cs="Times New Roman"/>
                <w:color w:val="000000"/>
                <w:sz w:val="18"/>
                <w:szCs w:val="18"/>
                <w:lang w:val="en-US" w:eastAsia="en-US"/>
              </w:rPr>
              <w:t>ιτόκιο</w:t>
            </w:r>
            <w:proofErr w:type="spellEnd"/>
          </w:p>
        </w:tc>
        <w:tc>
          <w:tcPr>
            <w:tcW w:w="1071" w:type="dxa"/>
            <w:tcBorders>
              <w:top w:val="single" w:sz="4" w:space="0" w:color="auto"/>
              <w:left w:val="nil"/>
              <w:bottom w:val="single" w:sz="4" w:space="0" w:color="auto"/>
              <w:right w:val="single" w:sz="4" w:space="0" w:color="auto"/>
            </w:tcBorders>
            <w:shd w:val="clear" w:color="auto" w:fill="auto"/>
            <w:vAlign w:val="bottom"/>
            <w:hideMark/>
          </w:tcPr>
          <w:p w14:paraId="3AAFDCA5"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roofErr w:type="spellStart"/>
            <w:r w:rsidRPr="004A59A3">
              <w:rPr>
                <w:rFonts w:ascii="Aptos Narrow" w:hAnsi="Aptos Narrow" w:cs="Times New Roman"/>
                <w:color w:val="000000"/>
                <w:sz w:val="18"/>
                <w:szCs w:val="18"/>
                <w:lang w:val="en-US" w:eastAsia="en-US"/>
              </w:rPr>
              <w:t>Μέθοδος</w:t>
            </w:r>
            <w:proofErr w:type="spellEnd"/>
            <w:r w:rsidRPr="004A59A3">
              <w:rPr>
                <w:rFonts w:ascii="Aptos Narrow" w:hAnsi="Aptos Narrow" w:cs="Times New Roman"/>
                <w:color w:val="000000"/>
                <w:sz w:val="18"/>
                <w:szCs w:val="18"/>
                <w:lang w:val="en-US" w:eastAsia="en-US"/>
              </w:rPr>
              <w:t xml:space="preserve"> υπ</w:t>
            </w:r>
            <w:proofErr w:type="spellStart"/>
            <w:r w:rsidRPr="004A59A3">
              <w:rPr>
                <w:rFonts w:ascii="Aptos Narrow" w:hAnsi="Aptos Narrow" w:cs="Times New Roman"/>
                <w:color w:val="000000"/>
                <w:sz w:val="18"/>
                <w:szCs w:val="18"/>
                <w:lang w:val="en-US" w:eastAsia="en-US"/>
              </w:rPr>
              <w:t>ολογισμού</w:t>
            </w:r>
            <w:proofErr w:type="spellEnd"/>
            <w:r w:rsidRPr="004A59A3">
              <w:rPr>
                <w:rFonts w:ascii="Aptos Narrow" w:hAnsi="Aptos Narrow" w:cs="Times New Roman"/>
                <w:color w:val="000000"/>
                <w:sz w:val="18"/>
                <w:szCs w:val="18"/>
                <w:lang w:val="en-US" w:eastAsia="en-US"/>
              </w:rPr>
              <w:t xml:space="preserve"> </w:t>
            </w:r>
            <w:proofErr w:type="spellStart"/>
            <w:r w:rsidRPr="004A59A3">
              <w:rPr>
                <w:rFonts w:ascii="Aptos Narrow" w:hAnsi="Aptos Narrow" w:cs="Times New Roman"/>
                <w:color w:val="000000"/>
                <w:sz w:val="18"/>
                <w:szCs w:val="18"/>
                <w:lang w:val="en-US" w:eastAsia="en-US"/>
              </w:rPr>
              <w:t>τόκων</w:t>
            </w:r>
            <w:proofErr w:type="spellEnd"/>
          </w:p>
        </w:tc>
        <w:tc>
          <w:tcPr>
            <w:tcW w:w="893" w:type="dxa"/>
            <w:tcBorders>
              <w:top w:val="nil"/>
              <w:left w:val="nil"/>
              <w:bottom w:val="nil"/>
              <w:right w:val="nil"/>
            </w:tcBorders>
            <w:shd w:val="clear" w:color="auto" w:fill="auto"/>
            <w:noWrap/>
            <w:vAlign w:val="bottom"/>
            <w:hideMark/>
          </w:tcPr>
          <w:p w14:paraId="07B083FB"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
        </w:tc>
        <w:tc>
          <w:tcPr>
            <w:tcW w:w="912" w:type="dxa"/>
            <w:tcBorders>
              <w:top w:val="nil"/>
              <w:left w:val="nil"/>
              <w:bottom w:val="nil"/>
              <w:right w:val="nil"/>
            </w:tcBorders>
            <w:shd w:val="clear" w:color="auto" w:fill="auto"/>
            <w:noWrap/>
            <w:vAlign w:val="bottom"/>
            <w:hideMark/>
          </w:tcPr>
          <w:p w14:paraId="19C3E617"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32" w:type="dxa"/>
            <w:tcBorders>
              <w:top w:val="nil"/>
              <w:left w:val="nil"/>
              <w:bottom w:val="nil"/>
              <w:right w:val="nil"/>
            </w:tcBorders>
            <w:shd w:val="clear" w:color="auto" w:fill="auto"/>
            <w:noWrap/>
            <w:vAlign w:val="bottom"/>
            <w:hideMark/>
          </w:tcPr>
          <w:p w14:paraId="0B5EB2C9"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765" w:type="dxa"/>
            <w:tcBorders>
              <w:top w:val="nil"/>
              <w:left w:val="nil"/>
              <w:bottom w:val="nil"/>
              <w:right w:val="nil"/>
            </w:tcBorders>
            <w:shd w:val="clear" w:color="auto" w:fill="auto"/>
            <w:noWrap/>
            <w:vAlign w:val="bottom"/>
            <w:hideMark/>
          </w:tcPr>
          <w:p w14:paraId="4AFD85DC"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71" w:type="dxa"/>
            <w:tcBorders>
              <w:top w:val="nil"/>
              <w:left w:val="nil"/>
              <w:bottom w:val="nil"/>
              <w:right w:val="nil"/>
            </w:tcBorders>
            <w:shd w:val="clear" w:color="auto" w:fill="auto"/>
            <w:noWrap/>
            <w:vAlign w:val="bottom"/>
            <w:hideMark/>
          </w:tcPr>
          <w:p w14:paraId="7B0535A4"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995" w:type="dxa"/>
            <w:tcBorders>
              <w:top w:val="nil"/>
              <w:left w:val="nil"/>
              <w:bottom w:val="nil"/>
              <w:right w:val="nil"/>
            </w:tcBorders>
            <w:shd w:val="clear" w:color="auto" w:fill="auto"/>
            <w:noWrap/>
            <w:vAlign w:val="bottom"/>
            <w:hideMark/>
          </w:tcPr>
          <w:p w14:paraId="11E7C3ED"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14" w:type="dxa"/>
            <w:tcBorders>
              <w:top w:val="nil"/>
              <w:left w:val="nil"/>
              <w:bottom w:val="nil"/>
              <w:right w:val="nil"/>
            </w:tcBorders>
            <w:shd w:val="clear" w:color="auto" w:fill="auto"/>
            <w:noWrap/>
            <w:vAlign w:val="bottom"/>
            <w:hideMark/>
          </w:tcPr>
          <w:p w14:paraId="03540B95"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r>
      <w:tr w:rsidR="00C43D6C" w:rsidRPr="00A85326" w14:paraId="5C7337C9" w14:textId="77777777" w:rsidTr="00CA0B86">
        <w:trPr>
          <w:trHeight w:val="760"/>
        </w:trPr>
        <w:tc>
          <w:tcPr>
            <w:tcW w:w="461" w:type="dxa"/>
            <w:tcBorders>
              <w:top w:val="nil"/>
              <w:left w:val="single" w:sz="4" w:space="0" w:color="auto"/>
              <w:bottom w:val="single" w:sz="4" w:space="0" w:color="auto"/>
              <w:right w:val="single" w:sz="4" w:space="0" w:color="auto"/>
            </w:tcBorders>
            <w:shd w:val="clear" w:color="auto" w:fill="auto"/>
            <w:noWrap/>
            <w:vAlign w:val="bottom"/>
            <w:hideMark/>
          </w:tcPr>
          <w:p w14:paraId="0542F9AC" w14:textId="77777777" w:rsidR="00C43D6C" w:rsidRDefault="00C43D6C" w:rsidP="00CA0B86">
            <w:pPr>
              <w:suppressAutoHyphens w:val="0"/>
              <w:spacing w:after="0" w:line="240" w:lineRule="auto"/>
              <w:jc w:val="right"/>
              <w:rPr>
                <w:rFonts w:ascii="Aptos Narrow" w:hAnsi="Aptos Narrow" w:cs="Times New Roman"/>
                <w:color w:val="000000"/>
                <w:sz w:val="18"/>
                <w:szCs w:val="18"/>
                <w:lang w:eastAsia="en-US"/>
              </w:rPr>
            </w:pPr>
            <w:r>
              <w:rPr>
                <w:rFonts w:ascii="Aptos Narrow" w:hAnsi="Aptos Narrow" w:cs="Times New Roman"/>
                <w:color w:val="000000"/>
                <w:sz w:val="18"/>
                <w:szCs w:val="18"/>
                <w:lang w:eastAsia="en-US"/>
              </w:rPr>
              <w:t>12</w:t>
            </w:r>
          </w:p>
          <w:p w14:paraId="7570EB5C" w14:textId="77777777" w:rsidR="00C43D6C" w:rsidRPr="00CA0B86" w:rsidRDefault="00C43D6C" w:rsidP="00CA0B86">
            <w:pPr>
              <w:suppressAutoHyphens w:val="0"/>
              <w:spacing w:after="0" w:line="240" w:lineRule="auto"/>
              <w:jc w:val="right"/>
              <w:rPr>
                <w:rFonts w:ascii="Aptos Narrow" w:hAnsi="Aptos Narrow" w:cs="Times New Roman"/>
                <w:color w:val="000000"/>
                <w:sz w:val="18"/>
                <w:szCs w:val="18"/>
                <w:lang w:eastAsia="en-US"/>
              </w:rPr>
            </w:pPr>
          </w:p>
        </w:tc>
        <w:tc>
          <w:tcPr>
            <w:tcW w:w="1881" w:type="dxa"/>
            <w:tcBorders>
              <w:top w:val="nil"/>
              <w:left w:val="nil"/>
              <w:bottom w:val="single" w:sz="4" w:space="0" w:color="auto"/>
              <w:right w:val="single" w:sz="4" w:space="0" w:color="auto"/>
            </w:tcBorders>
            <w:shd w:val="clear" w:color="auto" w:fill="auto"/>
            <w:vAlign w:val="bottom"/>
            <w:hideMark/>
          </w:tcPr>
          <w:p w14:paraId="08022B40" w14:textId="77777777" w:rsidR="00C43D6C" w:rsidRPr="002F5C32" w:rsidRDefault="00C43D6C" w:rsidP="00CA0B86">
            <w:pPr>
              <w:suppressAutoHyphens w:val="0"/>
              <w:spacing w:after="0" w:line="240" w:lineRule="auto"/>
              <w:jc w:val="right"/>
              <w:rPr>
                <w:rFonts w:ascii="Aptos Narrow" w:hAnsi="Aptos Narrow" w:cs="Times New Roman"/>
                <w:color w:val="000000"/>
                <w:sz w:val="18"/>
                <w:szCs w:val="18"/>
                <w:lang w:eastAsia="en-US"/>
              </w:rPr>
            </w:pPr>
            <w:r w:rsidRPr="002F5C32">
              <w:rPr>
                <w:rFonts w:ascii="Aptos Narrow" w:hAnsi="Aptos Narrow" w:cs="Times New Roman"/>
                <w:color w:val="000000"/>
                <w:sz w:val="18"/>
                <w:szCs w:val="18"/>
                <w:lang w:eastAsia="en-US"/>
              </w:rPr>
              <w:t>Τοποθέτηση διαθεσίμων του Ε.Δ. σε τράπεζα για διάρκεια 6 μηνών</w:t>
            </w:r>
          </w:p>
        </w:tc>
        <w:tc>
          <w:tcPr>
            <w:tcW w:w="833" w:type="dxa"/>
            <w:tcBorders>
              <w:top w:val="nil"/>
              <w:left w:val="nil"/>
              <w:bottom w:val="single" w:sz="4" w:space="0" w:color="auto"/>
              <w:right w:val="single" w:sz="4" w:space="0" w:color="auto"/>
            </w:tcBorders>
            <w:shd w:val="clear" w:color="auto" w:fill="auto"/>
            <w:noWrap/>
            <w:vAlign w:val="bottom"/>
            <w:hideMark/>
          </w:tcPr>
          <w:p w14:paraId="5641EF6B"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9/30/24</w:t>
            </w:r>
          </w:p>
        </w:tc>
        <w:tc>
          <w:tcPr>
            <w:tcW w:w="976" w:type="dxa"/>
            <w:tcBorders>
              <w:top w:val="nil"/>
              <w:left w:val="nil"/>
              <w:bottom w:val="single" w:sz="4" w:space="0" w:color="auto"/>
              <w:right w:val="single" w:sz="4" w:space="0" w:color="auto"/>
            </w:tcBorders>
            <w:shd w:val="clear" w:color="auto" w:fill="auto"/>
            <w:noWrap/>
            <w:vAlign w:val="bottom"/>
            <w:hideMark/>
          </w:tcPr>
          <w:p w14:paraId="3A8ACC6A"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3/31/25</w:t>
            </w:r>
          </w:p>
        </w:tc>
        <w:tc>
          <w:tcPr>
            <w:tcW w:w="1261" w:type="dxa"/>
            <w:tcBorders>
              <w:top w:val="nil"/>
              <w:left w:val="nil"/>
              <w:bottom w:val="single" w:sz="4" w:space="0" w:color="auto"/>
              <w:right w:val="single" w:sz="4" w:space="0" w:color="auto"/>
            </w:tcBorders>
            <w:shd w:val="clear" w:color="auto" w:fill="auto"/>
            <w:noWrap/>
            <w:vAlign w:val="bottom"/>
            <w:hideMark/>
          </w:tcPr>
          <w:p w14:paraId="79D0D19A" w14:textId="77777777" w:rsidR="00C43D6C" w:rsidRPr="004A59A3" w:rsidRDefault="00C43D6C" w:rsidP="00CA0B86">
            <w:pPr>
              <w:suppressAutoHyphens w:val="0"/>
              <w:spacing w:after="0" w:line="240" w:lineRule="auto"/>
              <w:jc w:val="right"/>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500.000.000,00 €</w:t>
            </w:r>
          </w:p>
        </w:tc>
        <w:tc>
          <w:tcPr>
            <w:tcW w:w="1387" w:type="dxa"/>
            <w:tcBorders>
              <w:top w:val="nil"/>
              <w:left w:val="nil"/>
              <w:bottom w:val="single" w:sz="4" w:space="0" w:color="auto"/>
              <w:right w:val="single" w:sz="4" w:space="0" w:color="auto"/>
            </w:tcBorders>
            <w:shd w:val="clear" w:color="auto" w:fill="auto"/>
            <w:vAlign w:val="bottom"/>
            <w:hideMark/>
          </w:tcPr>
          <w:p w14:paraId="5B05EBA4"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2,90%</w:t>
            </w:r>
          </w:p>
        </w:tc>
        <w:tc>
          <w:tcPr>
            <w:tcW w:w="1071" w:type="dxa"/>
            <w:tcBorders>
              <w:top w:val="nil"/>
              <w:left w:val="nil"/>
              <w:bottom w:val="single" w:sz="4" w:space="0" w:color="auto"/>
              <w:right w:val="single" w:sz="4" w:space="0" w:color="auto"/>
            </w:tcBorders>
            <w:shd w:val="clear" w:color="auto" w:fill="auto"/>
            <w:noWrap/>
            <w:vAlign w:val="bottom"/>
            <w:hideMark/>
          </w:tcPr>
          <w:p w14:paraId="0D2DE599"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r w:rsidRPr="004A59A3">
              <w:rPr>
                <w:rFonts w:ascii="Aptos Narrow" w:hAnsi="Aptos Narrow" w:cs="Times New Roman"/>
                <w:color w:val="000000"/>
                <w:sz w:val="18"/>
                <w:szCs w:val="18"/>
                <w:lang w:val="en-US" w:eastAsia="en-US"/>
              </w:rPr>
              <w:t>Act/360</w:t>
            </w:r>
          </w:p>
        </w:tc>
        <w:tc>
          <w:tcPr>
            <w:tcW w:w="893" w:type="dxa"/>
            <w:tcBorders>
              <w:top w:val="nil"/>
              <w:left w:val="nil"/>
              <w:bottom w:val="nil"/>
              <w:right w:val="nil"/>
            </w:tcBorders>
            <w:shd w:val="clear" w:color="auto" w:fill="auto"/>
            <w:noWrap/>
            <w:vAlign w:val="bottom"/>
            <w:hideMark/>
          </w:tcPr>
          <w:p w14:paraId="34CDCB17" w14:textId="77777777" w:rsidR="00C43D6C" w:rsidRPr="004A59A3" w:rsidRDefault="00C43D6C" w:rsidP="00CA0B86">
            <w:pPr>
              <w:suppressAutoHyphens w:val="0"/>
              <w:spacing w:after="0" w:line="240" w:lineRule="auto"/>
              <w:jc w:val="center"/>
              <w:rPr>
                <w:rFonts w:ascii="Aptos Narrow" w:hAnsi="Aptos Narrow" w:cs="Times New Roman"/>
                <w:color w:val="000000"/>
                <w:sz w:val="18"/>
                <w:szCs w:val="18"/>
                <w:lang w:val="en-US" w:eastAsia="en-US"/>
              </w:rPr>
            </w:pPr>
          </w:p>
        </w:tc>
        <w:tc>
          <w:tcPr>
            <w:tcW w:w="912" w:type="dxa"/>
            <w:tcBorders>
              <w:top w:val="nil"/>
              <w:left w:val="nil"/>
              <w:bottom w:val="nil"/>
              <w:right w:val="nil"/>
            </w:tcBorders>
            <w:shd w:val="clear" w:color="auto" w:fill="auto"/>
            <w:noWrap/>
            <w:vAlign w:val="bottom"/>
            <w:hideMark/>
          </w:tcPr>
          <w:p w14:paraId="55F50726"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32" w:type="dxa"/>
            <w:tcBorders>
              <w:top w:val="nil"/>
              <w:left w:val="nil"/>
              <w:bottom w:val="nil"/>
              <w:right w:val="nil"/>
            </w:tcBorders>
            <w:shd w:val="clear" w:color="auto" w:fill="auto"/>
            <w:noWrap/>
            <w:vAlign w:val="bottom"/>
            <w:hideMark/>
          </w:tcPr>
          <w:p w14:paraId="342015D2"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765" w:type="dxa"/>
            <w:tcBorders>
              <w:top w:val="nil"/>
              <w:left w:val="nil"/>
              <w:bottom w:val="nil"/>
              <w:right w:val="nil"/>
            </w:tcBorders>
            <w:shd w:val="clear" w:color="auto" w:fill="auto"/>
            <w:noWrap/>
            <w:vAlign w:val="bottom"/>
            <w:hideMark/>
          </w:tcPr>
          <w:p w14:paraId="4DF1EB09"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71" w:type="dxa"/>
            <w:tcBorders>
              <w:top w:val="nil"/>
              <w:left w:val="nil"/>
              <w:bottom w:val="nil"/>
              <w:right w:val="nil"/>
            </w:tcBorders>
            <w:shd w:val="clear" w:color="auto" w:fill="auto"/>
            <w:noWrap/>
            <w:vAlign w:val="bottom"/>
            <w:hideMark/>
          </w:tcPr>
          <w:p w14:paraId="54D298A0"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995" w:type="dxa"/>
            <w:tcBorders>
              <w:top w:val="nil"/>
              <w:left w:val="nil"/>
              <w:bottom w:val="nil"/>
              <w:right w:val="nil"/>
            </w:tcBorders>
            <w:shd w:val="clear" w:color="auto" w:fill="auto"/>
            <w:noWrap/>
            <w:vAlign w:val="bottom"/>
            <w:hideMark/>
          </w:tcPr>
          <w:p w14:paraId="2E362298"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c>
          <w:tcPr>
            <w:tcW w:w="1014" w:type="dxa"/>
            <w:tcBorders>
              <w:top w:val="nil"/>
              <w:left w:val="nil"/>
              <w:bottom w:val="nil"/>
              <w:right w:val="nil"/>
            </w:tcBorders>
            <w:shd w:val="clear" w:color="auto" w:fill="auto"/>
            <w:noWrap/>
            <w:vAlign w:val="bottom"/>
            <w:hideMark/>
          </w:tcPr>
          <w:p w14:paraId="6DD9ED58" w14:textId="77777777" w:rsidR="00C43D6C" w:rsidRPr="004A59A3" w:rsidRDefault="00C43D6C" w:rsidP="00CA0B86">
            <w:pPr>
              <w:suppressAutoHyphens w:val="0"/>
              <w:spacing w:after="0" w:line="240" w:lineRule="auto"/>
              <w:jc w:val="left"/>
              <w:rPr>
                <w:rFonts w:ascii="Times New Roman" w:hAnsi="Times New Roman" w:cs="Times New Roman"/>
                <w:sz w:val="18"/>
                <w:szCs w:val="18"/>
                <w:lang w:val="en-US" w:eastAsia="en-US"/>
              </w:rPr>
            </w:pPr>
          </w:p>
        </w:tc>
      </w:tr>
    </w:tbl>
    <w:p w14:paraId="4B300CBC" w14:textId="77777777" w:rsidR="00C43D6C" w:rsidRPr="00A85326" w:rsidRDefault="00C43D6C" w:rsidP="00C43D6C"/>
    <w:tbl>
      <w:tblPr>
        <w:tblW w:w="14552" w:type="dxa"/>
        <w:tblLook w:val="04A0" w:firstRow="1" w:lastRow="0" w:firstColumn="1" w:lastColumn="0" w:noHBand="0" w:noVBand="1"/>
      </w:tblPr>
      <w:tblGrid>
        <w:gridCol w:w="406"/>
        <w:gridCol w:w="1213"/>
        <w:gridCol w:w="1174"/>
        <w:gridCol w:w="853"/>
        <w:gridCol w:w="933"/>
        <w:gridCol w:w="1154"/>
        <w:gridCol w:w="1074"/>
        <w:gridCol w:w="933"/>
        <w:gridCol w:w="874"/>
        <w:gridCol w:w="880"/>
        <w:gridCol w:w="938"/>
        <w:gridCol w:w="1074"/>
        <w:gridCol w:w="1210"/>
        <w:gridCol w:w="918"/>
        <w:gridCol w:w="918"/>
      </w:tblGrid>
      <w:tr w:rsidR="00C43D6C" w:rsidRPr="004A59A3" w14:paraId="27254FF7" w14:textId="77777777" w:rsidTr="00CA0B86">
        <w:trPr>
          <w:trHeight w:val="859"/>
        </w:trPr>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6565A9"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1324" w:type="dxa"/>
            <w:tcBorders>
              <w:top w:val="single" w:sz="4" w:space="0" w:color="auto"/>
              <w:left w:val="nil"/>
              <w:bottom w:val="single" w:sz="4" w:space="0" w:color="auto"/>
              <w:right w:val="single" w:sz="4" w:space="0" w:color="auto"/>
            </w:tcBorders>
            <w:shd w:val="clear" w:color="auto" w:fill="auto"/>
            <w:vAlign w:val="bottom"/>
            <w:hideMark/>
          </w:tcPr>
          <w:p w14:paraId="05F9C450" w14:textId="77777777" w:rsidR="00C43D6C" w:rsidRPr="002F5C32" w:rsidRDefault="00C43D6C" w:rsidP="00CA0B86">
            <w:pPr>
              <w:suppressAutoHyphens w:val="0"/>
              <w:spacing w:after="0" w:line="240" w:lineRule="auto"/>
              <w:jc w:val="left"/>
              <w:rPr>
                <w:rFonts w:ascii="Aptos Narrow" w:hAnsi="Aptos Narrow" w:cs="Times New Roman"/>
                <w:b/>
                <w:bCs/>
                <w:color w:val="000000"/>
                <w:sz w:val="15"/>
                <w:szCs w:val="15"/>
                <w:lang w:eastAsia="en-US"/>
              </w:rPr>
            </w:pPr>
            <w:r w:rsidRPr="002F5C32">
              <w:rPr>
                <w:rFonts w:ascii="Aptos Narrow" w:hAnsi="Aptos Narrow" w:cs="Times New Roman"/>
                <w:b/>
                <w:bCs/>
                <w:color w:val="000000"/>
                <w:sz w:val="15"/>
                <w:szCs w:val="15"/>
                <w:lang w:eastAsia="en-US"/>
              </w:rPr>
              <w:t>Επανεκδόσεις Ομολόγων Ελληνικού Δημοσίου (</w:t>
            </w:r>
            <w:r w:rsidRPr="004A59A3">
              <w:rPr>
                <w:rFonts w:ascii="Aptos Narrow" w:hAnsi="Aptos Narrow" w:cs="Times New Roman"/>
                <w:b/>
                <w:bCs/>
                <w:color w:val="000000"/>
                <w:sz w:val="15"/>
                <w:szCs w:val="15"/>
                <w:lang w:val="en-US" w:eastAsia="en-US"/>
              </w:rPr>
              <w:t>Bond</w:t>
            </w:r>
            <w:r w:rsidRPr="002F5C32">
              <w:rPr>
                <w:rFonts w:ascii="Aptos Narrow" w:hAnsi="Aptos Narrow" w:cs="Times New Roman"/>
                <w:b/>
                <w:bCs/>
                <w:color w:val="000000"/>
                <w:sz w:val="15"/>
                <w:szCs w:val="15"/>
                <w:lang w:eastAsia="en-US"/>
              </w:rPr>
              <w:t xml:space="preserve"> </w:t>
            </w:r>
            <w:r w:rsidRPr="004A59A3">
              <w:rPr>
                <w:rFonts w:ascii="Aptos Narrow" w:hAnsi="Aptos Narrow" w:cs="Times New Roman"/>
                <w:b/>
                <w:bCs/>
                <w:color w:val="000000"/>
                <w:sz w:val="15"/>
                <w:szCs w:val="15"/>
                <w:lang w:val="en-US" w:eastAsia="en-US"/>
              </w:rPr>
              <w:t>Re</w:t>
            </w:r>
            <w:r w:rsidRPr="002F5C32">
              <w:rPr>
                <w:rFonts w:ascii="Aptos Narrow" w:hAnsi="Aptos Narrow" w:cs="Times New Roman"/>
                <w:b/>
                <w:bCs/>
                <w:color w:val="000000"/>
                <w:sz w:val="15"/>
                <w:szCs w:val="15"/>
                <w:lang w:eastAsia="en-US"/>
              </w:rPr>
              <w:t>-</w:t>
            </w:r>
            <w:r w:rsidRPr="004A59A3">
              <w:rPr>
                <w:rFonts w:ascii="Aptos Narrow" w:hAnsi="Aptos Narrow" w:cs="Times New Roman"/>
                <w:b/>
                <w:bCs/>
                <w:color w:val="000000"/>
                <w:sz w:val="15"/>
                <w:szCs w:val="15"/>
                <w:lang w:val="en-US" w:eastAsia="en-US"/>
              </w:rPr>
              <w:t>openings</w:t>
            </w:r>
            <w:r w:rsidRPr="002F5C32">
              <w:rPr>
                <w:rFonts w:ascii="Aptos Narrow" w:hAnsi="Aptos Narrow" w:cs="Times New Roman"/>
                <w:b/>
                <w:bCs/>
                <w:color w:val="000000"/>
                <w:sz w:val="15"/>
                <w:szCs w:val="15"/>
                <w:lang w:eastAsia="en-US"/>
              </w:rPr>
              <w:t>)</w:t>
            </w:r>
          </w:p>
        </w:tc>
        <w:tc>
          <w:tcPr>
            <w:tcW w:w="1162" w:type="dxa"/>
            <w:tcBorders>
              <w:top w:val="single" w:sz="4" w:space="0" w:color="auto"/>
              <w:left w:val="nil"/>
              <w:bottom w:val="single" w:sz="4" w:space="0" w:color="auto"/>
              <w:right w:val="single" w:sz="4" w:space="0" w:color="auto"/>
            </w:tcBorders>
            <w:shd w:val="clear" w:color="auto" w:fill="auto"/>
            <w:noWrap/>
            <w:vAlign w:val="bottom"/>
            <w:hideMark/>
          </w:tcPr>
          <w:p w14:paraId="59ECE237"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ISIN</w:t>
            </w:r>
          </w:p>
        </w:tc>
        <w:tc>
          <w:tcPr>
            <w:tcW w:w="845" w:type="dxa"/>
            <w:tcBorders>
              <w:top w:val="single" w:sz="4" w:space="0" w:color="auto"/>
              <w:left w:val="nil"/>
              <w:bottom w:val="single" w:sz="4" w:space="0" w:color="auto"/>
              <w:right w:val="single" w:sz="4" w:space="0" w:color="auto"/>
            </w:tcBorders>
            <w:shd w:val="clear" w:color="auto" w:fill="auto"/>
            <w:noWrap/>
            <w:vAlign w:val="bottom"/>
            <w:hideMark/>
          </w:tcPr>
          <w:p w14:paraId="6FAF37D0"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Αρχική</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Έκδοση</w:t>
            </w:r>
            <w:proofErr w:type="spellEnd"/>
          </w:p>
        </w:tc>
        <w:tc>
          <w:tcPr>
            <w:tcW w:w="924" w:type="dxa"/>
            <w:tcBorders>
              <w:top w:val="single" w:sz="4" w:space="0" w:color="auto"/>
              <w:left w:val="nil"/>
              <w:bottom w:val="single" w:sz="4" w:space="0" w:color="auto"/>
              <w:right w:val="single" w:sz="4" w:space="0" w:color="auto"/>
            </w:tcBorders>
            <w:shd w:val="clear" w:color="auto" w:fill="auto"/>
            <w:vAlign w:val="bottom"/>
            <w:hideMark/>
          </w:tcPr>
          <w:p w14:paraId="2FFD0C9E"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Ημ</w:t>
            </w:r>
            <w:proofErr w:type="spellEnd"/>
            <w:r w:rsidRPr="004A59A3">
              <w:rPr>
                <w:rFonts w:ascii="Aptos Narrow" w:hAnsi="Aptos Narrow" w:cs="Times New Roman"/>
                <w:color w:val="000000"/>
                <w:sz w:val="15"/>
                <w:szCs w:val="15"/>
                <w:lang w:val="en-US" w:eastAsia="en-US"/>
              </w:rPr>
              <w:t>/</w:t>
            </w:r>
            <w:proofErr w:type="spellStart"/>
            <w:r w:rsidRPr="004A59A3">
              <w:rPr>
                <w:rFonts w:ascii="Aptos Narrow" w:hAnsi="Aptos Narrow" w:cs="Times New Roman"/>
                <w:color w:val="000000"/>
                <w:sz w:val="15"/>
                <w:szCs w:val="15"/>
                <w:lang w:val="en-US" w:eastAsia="en-US"/>
              </w:rPr>
              <w:t>νί</w:t>
            </w:r>
            <w:proofErr w:type="spellEnd"/>
            <w:r w:rsidRPr="004A59A3">
              <w:rPr>
                <w:rFonts w:ascii="Aptos Narrow" w:hAnsi="Aptos Narrow" w:cs="Times New Roman"/>
                <w:color w:val="000000"/>
                <w:sz w:val="15"/>
                <w:szCs w:val="15"/>
                <w:lang w:val="en-US" w:eastAsia="en-US"/>
              </w:rPr>
              <w:t xml:space="preserve">α </w:t>
            </w:r>
            <w:proofErr w:type="spellStart"/>
            <w:r w:rsidRPr="004A59A3">
              <w:rPr>
                <w:rFonts w:ascii="Aptos Narrow" w:hAnsi="Aptos Narrow" w:cs="Times New Roman"/>
                <w:color w:val="000000"/>
                <w:sz w:val="15"/>
                <w:szCs w:val="15"/>
                <w:lang w:val="en-US" w:eastAsia="en-US"/>
              </w:rPr>
              <w:t>Αξί</w:t>
            </w:r>
            <w:proofErr w:type="spellEnd"/>
            <w:r w:rsidRPr="004A59A3">
              <w:rPr>
                <w:rFonts w:ascii="Aptos Narrow" w:hAnsi="Aptos Narrow" w:cs="Times New Roman"/>
                <w:color w:val="000000"/>
                <w:sz w:val="15"/>
                <w:szCs w:val="15"/>
                <w:lang w:val="en-US" w:eastAsia="en-US"/>
              </w:rPr>
              <w:t>ας Επα</w:t>
            </w:r>
            <w:proofErr w:type="spellStart"/>
            <w:r w:rsidRPr="004A59A3">
              <w:rPr>
                <w:rFonts w:ascii="Aptos Narrow" w:hAnsi="Aptos Narrow" w:cs="Times New Roman"/>
                <w:color w:val="000000"/>
                <w:sz w:val="15"/>
                <w:szCs w:val="15"/>
                <w:lang w:val="en-US" w:eastAsia="en-US"/>
              </w:rPr>
              <w:t>νέκδοσης</w:t>
            </w:r>
            <w:proofErr w:type="spellEnd"/>
          </w:p>
        </w:tc>
        <w:tc>
          <w:tcPr>
            <w:tcW w:w="1142" w:type="dxa"/>
            <w:tcBorders>
              <w:top w:val="single" w:sz="4" w:space="0" w:color="auto"/>
              <w:left w:val="nil"/>
              <w:bottom w:val="single" w:sz="4" w:space="0" w:color="auto"/>
              <w:right w:val="single" w:sz="4" w:space="0" w:color="auto"/>
            </w:tcBorders>
            <w:shd w:val="clear" w:color="auto" w:fill="auto"/>
            <w:noWrap/>
            <w:vAlign w:val="bottom"/>
            <w:hideMark/>
          </w:tcPr>
          <w:p w14:paraId="19D9CC2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Λήξη</w:t>
            </w:r>
            <w:proofErr w:type="spellEnd"/>
            <w:r w:rsidRPr="004A59A3">
              <w:rPr>
                <w:rFonts w:ascii="Aptos Narrow" w:hAnsi="Aptos Narrow" w:cs="Times New Roman"/>
                <w:color w:val="000000"/>
                <w:sz w:val="15"/>
                <w:szCs w:val="15"/>
                <w:lang w:val="en-US" w:eastAsia="en-US"/>
              </w:rPr>
              <w:t xml:space="preserve"> </w:t>
            </w:r>
          </w:p>
        </w:tc>
        <w:tc>
          <w:tcPr>
            <w:tcW w:w="1063" w:type="dxa"/>
            <w:tcBorders>
              <w:top w:val="single" w:sz="4" w:space="0" w:color="auto"/>
              <w:left w:val="nil"/>
              <w:bottom w:val="single" w:sz="4" w:space="0" w:color="auto"/>
              <w:right w:val="single" w:sz="4" w:space="0" w:color="auto"/>
            </w:tcBorders>
            <w:shd w:val="clear" w:color="auto" w:fill="auto"/>
            <w:vAlign w:val="bottom"/>
            <w:hideMark/>
          </w:tcPr>
          <w:p w14:paraId="537A14A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Ονομ</w:t>
            </w:r>
            <w:proofErr w:type="spellEnd"/>
            <w:r w:rsidRPr="004A59A3">
              <w:rPr>
                <w:rFonts w:ascii="Aptos Narrow" w:hAnsi="Aptos Narrow" w:cs="Times New Roman"/>
                <w:color w:val="000000"/>
                <w:sz w:val="15"/>
                <w:szCs w:val="15"/>
                <w:lang w:val="en-US" w:eastAsia="en-US"/>
              </w:rPr>
              <w:t xml:space="preserve">αστική </w:t>
            </w:r>
            <w:proofErr w:type="spellStart"/>
            <w:r w:rsidRPr="004A59A3">
              <w:rPr>
                <w:rFonts w:ascii="Aptos Narrow" w:hAnsi="Aptos Narrow" w:cs="Times New Roman"/>
                <w:color w:val="000000"/>
                <w:sz w:val="15"/>
                <w:szCs w:val="15"/>
                <w:lang w:val="en-US" w:eastAsia="en-US"/>
              </w:rPr>
              <w:t>Αξί</w:t>
            </w:r>
            <w:proofErr w:type="spellEnd"/>
            <w:r w:rsidRPr="004A59A3">
              <w:rPr>
                <w:rFonts w:ascii="Aptos Narrow" w:hAnsi="Aptos Narrow" w:cs="Times New Roman"/>
                <w:color w:val="000000"/>
                <w:sz w:val="15"/>
                <w:szCs w:val="15"/>
                <w:lang w:val="en-US" w:eastAsia="en-US"/>
              </w:rPr>
              <w:t>α</w:t>
            </w:r>
          </w:p>
        </w:tc>
        <w:tc>
          <w:tcPr>
            <w:tcW w:w="924" w:type="dxa"/>
            <w:tcBorders>
              <w:top w:val="single" w:sz="4" w:space="0" w:color="auto"/>
              <w:left w:val="nil"/>
              <w:bottom w:val="single" w:sz="4" w:space="0" w:color="auto"/>
              <w:right w:val="single" w:sz="4" w:space="0" w:color="auto"/>
            </w:tcBorders>
            <w:shd w:val="clear" w:color="auto" w:fill="auto"/>
            <w:vAlign w:val="bottom"/>
            <w:hideMark/>
          </w:tcPr>
          <w:p w14:paraId="0D779A73"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Τιμή</w:t>
            </w:r>
            <w:proofErr w:type="spellEnd"/>
            <w:r w:rsidRPr="004A59A3">
              <w:rPr>
                <w:rFonts w:ascii="Aptos Narrow" w:hAnsi="Aptos Narrow" w:cs="Times New Roman"/>
                <w:color w:val="000000"/>
                <w:sz w:val="15"/>
                <w:szCs w:val="15"/>
                <w:lang w:val="en-US" w:eastAsia="en-US"/>
              </w:rPr>
              <w:t xml:space="preserve"> Επα</w:t>
            </w:r>
            <w:proofErr w:type="spellStart"/>
            <w:r w:rsidRPr="004A59A3">
              <w:rPr>
                <w:rFonts w:ascii="Aptos Narrow" w:hAnsi="Aptos Narrow" w:cs="Times New Roman"/>
                <w:color w:val="000000"/>
                <w:sz w:val="15"/>
                <w:szCs w:val="15"/>
                <w:lang w:val="en-US" w:eastAsia="en-US"/>
              </w:rPr>
              <w:t>νέκδοσης</w:t>
            </w:r>
            <w:proofErr w:type="spellEnd"/>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406CD557"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Τοκομερίδιο</w:t>
            </w:r>
            <w:proofErr w:type="spellEnd"/>
          </w:p>
        </w:tc>
        <w:tc>
          <w:tcPr>
            <w:tcW w:w="871" w:type="dxa"/>
            <w:tcBorders>
              <w:top w:val="single" w:sz="4" w:space="0" w:color="auto"/>
              <w:left w:val="nil"/>
              <w:bottom w:val="single" w:sz="4" w:space="0" w:color="auto"/>
              <w:right w:val="single" w:sz="4" w:space="0" w:color="auto"/>
            </w:tcBorders>
            <w:shd w:val="clear" w:color="auto" w:fill="auto"/>
            <w:vAlign w:val="bottom"/>
            <w:hideMark/>
          </w:tcPr>
          <w:p w14:paraId="2A4140D9" w14:textId="77777777" w:rsidR="00C43D6C" w:rsidRPr="002F5C32"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Απόδοση κατά την Επανέκδοση (</w:t>
            </w:r>
            <w:r w:rsidRPr="004A59A3">
              <w:rPr>
                <w:rFonts w:ascii="Aptos Narrow" w:hAnsi="Aptos Narrow" w:cs="Times New Roman"/>
                <w:color w:val="000000"/>
                <w:sz w:val="15"/>
                <w:szCs w:val="15"/>
                <w:lang w:val="en-US" w:eastAsia="en-US"/>
              </w:rPr>
              <w:t>Yield</w:t>
            </w:r>
            <w:r w:rsidRPr="002F5C32">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at</w:t>
            </w:r>
            <w:r w:rsidRPr="002F5C32">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re</w:t>
            </w:r>
            <w:r w:rsidRPr="002F5C32">
              <w:rPr>
                <w:rFonts w:ascii="Aptos Narrow" w:hAnsi="Aptos Narrow" w:cs="Times New Roman"/>
                <w:color w:val="000000"/>
                <w:sz w:val="15"/>
                <w:szCs w:val="15"/>
                <w:lang w:eastAsia="en-US"/>
              </w:rPr>
              <w:t>-</w:t>
            </w:r>
            <w:r w:rsidRPr="004A59A3">
              <w:rPr>
                <w:rFonts w:ascii="Aptos Narrow" w:hAnsi="Aptos Narrow" w:cs="Times New Roman"/>
                <w:color w:val="000000"/>
                <w:sz w:val="15"/>
                <w:szCs w:val="15"/>
                <w:lang w:val="en-US" w:eastAsia="en-US"/>
              </w:rPr>
              <w:t>opening</w:t>
            </w:r>
            <w:r w:rsidRPr="002F5C32">
              <w:rPr>
                <w:rFonts w:ascii="Aptos Narrow" w:hAnsi="Aptos Narrow" w:cs="Times New Roman"/>
                <w:color w:val="000000"/>
                <w:sz w:val="15"/>
                <w:szCs w:val="15"/>
                <w:lang w:eastAsia="en-US"/>
              </w:rPr>
              <w:t>)</w:t>
            </w:r>
          </w:p>
        </w:tc>
        <w:tc>
          <w:tcPr>
            <w:tcW w:w="928" w:type="dxa"/>
            <w:tcBorders>
              <w:top w:val="single" w:sz="4" w:space="0" w:color="auto"/>
              <w:left w:val="nil"/>
              <w:bottom w:val="single" w:sz="4" w:space="0" w:color="auto"/>
              <w:right w:val="single" w:sz="4" w:space="0" w:color="auto"/>
            </w:tcBorders>
            <w:shd w:val="clear" w:color="auto" w:fill="auto"/>
            <w:vAlign w:val="bottom"/>
            <w:hideMark/>
          </w:tcPr>
          <w:p w14:paraId="2461A14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 xml:space="preserve">1o </w:t>
            </w:r>
            <w:proofErr w:type="spellStart"/>
            <w:r w:rsidRPr="004A59A3">
              <w:rPr>
                <w:rFonts w:ascii="Aptos Narrow" w:hAnsi="Aptos Narrow" w:cs="Times New Roman"/>
                <w:color w:val="000000"/>
                <w:sz w:val="15"/>
                <w:szCs w:val="15"/>
                <w:lang w:val="en-US" w:eastAsia="en-US"/>
              </w:rPr>
              <w:t>τοκομερίδιο</w:t>
            </w:r>
            <w:proofErr w:type="spellEnd"/>
            <w:r w:rsidRPr="004A59A3">
              <w:rPr>
                <w:rFonts w:ascii="Aptos Narrow" w:hAnsi="Aptos Narrow" w:cs="Times New Roman"/>
                <w:color w:val="000000"/>
                <w:sz w:val="15"/>
                <w:szCs w:val="15"/>
                <w:lang w:val="en-US" w:eastAsia="en-US"/>
              </w:rPr>
              <w:t xml:space="preserve"> Long / short </w:t>
            </w:r>
          </w:p>
        </w:tc>
        <w:tc>
          <w:tcPr>
            <w:tcW w:w="1063" w:type="dxa"/>
            <w:tcBorders>
              <w:top w:val="single" w:sz="4" w:space="0" w:color="auto"/>
              <w:left w:val="nil"/>
              <w:bottom w:val="single" w:sz="4" w:space="0" w:color="auto"/>
              <w:right w:val="single" w:sz="4" w:space="0" w:color="auto"/>
            </w:tcBorders>
            <w:shd w:val="clear" w:color="auto" w:fill="auto"/>
            <w:vAlign w:val="bottom"/>
            <w:hideMark/>
          </w:tcPr>
          <w:p w14:paraId="507599A1" w14:textId="77777777" w:rsidR="00C43D6C" w:rsidRPr="002F5C32" w:rsidRDefault="00C43D6C" w:rsidP="00CA0B86">
            <w:pPr>
              <w:suppressAutoHyphens w:val="0"/>
              <w:spacing w:after="0" w:line="240" w:lineRule="auto"/>
              <w:jc w:val="center"/>
              <w:rPr>
                <w:rFonts w:ascii="Aptos Narrow" w:hAnsi="Aptos Narrow" w:cs="Times New Roman"/>
                <w:color w:val="000000"/>
                <w:sz w:val="15"/>
                <w:szCs w:val="15"/>
                <w:lang w:eastAsia="en-US"/>
              </w:rPr>
            </w:pPr>
            <w:proofErr w:type="spellStart"/>
            <w:r w:rsidRPr="002F5C32">
              <w:rPr>
                <w:rFonts w:ascii="Aptos Narrow" w:hAnsi="Aptos Narrow" w:cs="Times New Roman"/>
                <w:color w:val="000000"/>
                <w:sz w:val="15"/>
                <w:szCs w:val="15"/>
                <w:lang w:eastAsia="en-US"/>
              </w:rPr>
              <w:t>Ημ</w:t>
            </w:r>
            <w:proofErr w:type="spellEnd"/>
            <w:r w:rsidRPr="002F5C32">
              <w:rPr>
                <w:rFonts w:ascii="Aptos Narrow" w:hAnsi="Aptos Narrow" w:cs="Times New Roman"/>
                <w:color w:val="000000"/>
                <w:sz w:val="15"/>
                <w:szCs w:val="15"/>
                <w:lang w:eastAsia="en-US"/>
              </w:rPr>
              <w:t>/</w:t>
            </w:r>
            <w:proofErr w:type="spellStart"/>
            <w:r w:rsidRPr="002F5C32">
              <w:rPr>
                <w:rFonts w:ascii="Aptos Narrow" w:hAnsi="Aptos Narrow" w:cs="Times New Roman"/>
                <w:color w:val="000000"/>
                <w:sz w:val="15"/>
                <w:szCs w:val="15"/>
                <w:lang w:eastAsia="en-US"/>
              </w:rPr>
              <w:t>νία</w:t>
            </w:r>
            <w:proofErr w:type="spellEnd"/>
            <w:r w:rsidRPr="002F5C32">
              <w:rPr>
                <w:rFonts w:ascii="Aptos Narrow" w:hAnsi="Aptos Narrow" w:cs="Times New Roman"/>
                <w:color w:val="000000"/>
                <w:sz w:val="15"/>
                <w:szCs w:val="15"/>
                <w:lang w:eastAsia="en-US"/>
              </w:rPr>
              <w:t xml:space="preserve"> πληρωμής 1ου τοκομεριδίου</w:t>
            </w:r>
          </w:p>
        </w:tc>
        <w:tc>
          <w:tcPr>
            <w:tcW w:w="1197" w:type="dxa"/>
            <w:tcBorders>
              <w:top w:val="single" w:sz="4" w:space="0" w:color="auto"/>
              <w:left w:val="nil"/>
              <w:bottom w:val="single" w:sz="4" w:space="0" w:color="auto"/>
              <w:right w:val="single" w:sz="4" w:space="0" w:color="auto"/>
            </w:tcBorders>
            <w:shd w:val="clear" w:color="auto" w:fill="auto"/>
            <w:vAlign w:val="bottom"/>
            <w:hideMark/>
          </w:tcPr>
          <w:p w14:paraId="4A939818" w14:textId="77777777" w:rsidR="00C43D6C" w:rsidRPr="002F5C32"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Προμήθεια Έκδοσης (επί της ονομαστικής αξίας)</w:t>
            </w:r>
          </w:p>
        </w:tc>
        <w:tc>
          <w:tcPr>
            <w:tcW w:w="909" w:type="dxa"/>
            <w:tcBorders>
              <w:top w:val="single" w:sz="4" w:space="0" w:color="auto"/>
              <w:left w:val="nil"/>
              <w:bottom w:val="single" w:sz="4" w:space="0" w:color="auto"/>
              <w:right w:val="single" w:sz="4" w:space="0" w:color="auto"/>
            </w:tcBorders>
            <w:shd w:val="clear" w:color="auto" w:fill="auto"/>
            <w:vAlign w:val="bottom"/>
            <w:hideMark/>
          </w:tcPr>
          <w:p w14:paraId="1B3EAC0F"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Νομικά</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έξοδ</w:t>
            </w:r>
            <w:proofErr w:type="spellEnd"/>
            <w:r w:rsidRPr="004A59A3">
              <w:rPr>
                <w:rFonts w:ascii="Aptos Narrow" w:hAnsi="Aptos Narrow" w:cs="Times New Roman"/>
                <w:color w:val="000000"/>
                <w:sz w:val="15"/>
                <w:szCs w:val="15"/>
                <w:lang w:val="en-US" w:eastAsia="en-US"/>
              </w:rPr>
              <w:t xml:space="preserve">α </w:t>
            </w:r>
            <w:proofErr w:type="spellStart"/>
            <w:r w:rsidRPr="004A59A3">
              <w:rPr>
                <w:rFonts w:ascii="Aptos Narrow" w:hAnsi="Aptos Narrow" w:cs="Times New Roman"/>
                <w:color w:val="000000"/>
                <w:sz w:val="15"/>
                <w:szCs w:val="15"/>
                <w:lang w:val="en-US" w:eastAsia="en-US"/>
              </w:rPr>
              <w:t>έκδοσης</w:t>
            </w:r>
            <w:proofErr w:type="spellEnd"/>
          </w:p>
        </w:tc>
        <w:tc>
          <w:tcPr>
            <w:tcW w:w="909" w:type="dxa"/>
            <w:tcBorders>
              <w:top w:val="single" w:sz="4" w:space="0" w:color="auto"/>
              <w:left w:val="nil"/>
              <w:bottom w:val="single" w:sz="4" w:space="0" w:color="auto"/>
              <w:right w:val="single" w:sz="4" w:space="0" w:color="auto"/>
            </w:tcBorders>
            <w:shd w:val="clear" w:color="auto" w:fill="auto"/>
            <w:vAlign w:val="bottom"/>
            <w:hideMark/>
          </w:tcPr>
          <w:p w14:paraId="4E5B7F09"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Μέθοδος</w:t>
            </w:r>
            <w:proofErr w:type="spellEnd"/>
            <w:r w:rsidRPr="004A59A3">
              <w:rPr>
                <w:rFonts w:ascii="Aptos Narrow" w:hAnsi="Aptos Narrow" w:cs="Times New Roman"/>
                <w:color w:val="000000"/>
                <w:sz w:val="15"/>
                <w:szCs w:val="15"/>
                <w:lang w:val="en-US" w:eastAsia="en-US"/>
              </w:rPr>
              <w:t xml:space="preserve"> υπ</w:t>
            </w:r>
            <w:proofErr w:type="spellStart"/>
            <w:r w:rsidRPr="004A59A3">
              <w:rPr>
                <w:rFonts w:ascii="Aptos Narrow" w:hAnsi="Aptos Narrow" w:cs="Times New Roman"/>
                <w:color w:val="000000"/>
                <w:sz w:val="15"/>
                <w:szCs w:val="15"/>
                <w:lang w:val="en-US" w:eastAsia="en-US"/>
              </w:rPr>
              <w:t>ολογισμού</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τόκων</w:t>
            </w:r>
            <w:proofErr w:type="spellEnd"/>
          </w:p>
        </w:tc>
      </w:tr>
      <w:tr w:rsidR="00C43D6C" w:rsidRPr="004A59A3" w14:paraId="0B201313" w14:textId="77777777" w:rsidTr="00CA0B86">
        <w:trPr>
          <w:trHeight w:val="76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5D798C72"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13</w:t>
            </w:r>
          </w:p>
          <w:p w14:paraId="1B0DE9D4"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7FD01984"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eastAsia="en-US"/>
              </w:rPr>
            </w:pPr>
            <w:r w:rsidRPr="004A59A3">
              <w:rPr>
                <w:rFonts w:ascii="Aptos Narrow" w:hAnsi="Aptos Narrow" w:cs="Times New Roman"/>
                <w:color w:val="000000"/>
                <w:sz w:val="15"/>
                <w:szCs w:val="15"/>
                <w:lang w:eastAsia="en-US"/>
              </w:rPr>
              <w:t>10-ετές ομόλογο ετήσιου σταθερού επιτοκίου</w:t>
            </w:r>
          </w:p>
        </w:tc>
        <w:tc>
          <w:tcPr>
            <w:tcW w:w="1162" w:type="dxa"/>
            <w:tcBorders>
              <w:top w:val="nil"/>
              <w:left w:val="nil"/>
              <w:bottom w:val="single" w:sz="4" w:space="0" w:color="auto"/>
              <w:right w:val="single" w:sz="4" w:space="0" w:color="auto"/>
            </w:tcBorders>
            <w:shd w:val="clear" w:color="auto" w:fill="auto"/>
            <w:noWrap/>
            <w:vAlign w:val="bottom"/>
            <w:hideMark/>
          </w:tcPr>
          <w:p w14:paraId="6D6FE34C"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GR0124040743</w:t>
            </w:r>
          </w:p>
        </w:tc>
        <w:tc>
          <w:tcPr>
            <w:tcW w:w="845" w:type="dxa"/>
            <w:tcBorders>
              <w:top w:val="nil"/>
              <w:left w:val="nil"/>
              <w:bottom w:val="single" w:sz="4" w:space="0" w:color="auto"/>
              <w:right w:val="single" w:sz="4" w:space="0" w:color="auto"/>
            </w:tcBorders>
            <w:shd w:val="clear" w:color="auto" w:fill="auto"/>
            <w:noWrap/>
            <w:vAlign w:val="bottom"/>
            <w:hideMark/>
          </w:tcPr>
          <w:p w14:paraId="786FCEAC"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2/6/24</w:t>
            </w:r>
          </w:p>
        </w:tc>
        <w:tc>
          <w:tcPr>
            <w:tcW w:w="924" w:type="dxa"/>
            <w:tcBorders>
              <w:top w:val="nil"/>
              <w:left w:val="nil"/>
              <w:bottom w:val="single" w:sz="4" w:space="0" w:color="auto"/>
              <w:right w:val="single" w:sz="4" w:space="0" w:color="auto"/>
            </w:tcBorders>
            <w:shd w:val="clear" w:color="auto" w:fill="auto"/>
            <w:noWrap/>
            <w:vAlign w:val="bottom"/>
            <w:hideMark/>
          </w:tcPr>
          <w:p w14:paraId="74588442"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9/25/24</w:t>
            </w:r>
          </w:p>
        </w:tc>
        <w:tc>
          <w:tcPr>
            <w:tcW w:w="1142" w:type="dxa"/>
            <w:tcBorders>
              <w:top w:val="nil"/>
              <w:left w:val="nil"/>
              <w:bottom w:val="single" w:sz="4" w:space="0" w:color="auto"/>
              <w:right w:val="single" w:sz="4" w:space="0" w:color="auto"/>
            </w:tcBorders>
            <w:shd w:val="clear" w:color="auto" w:fill="auto"/>
            <w:noWrap/>
            <w:vAlign w:val="bottom"/>
            <w:hideMark/>
          </w:tcPr>
          <w:p w14:paraId="02D6C7D9"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6/15/34</w:t>
            </w:r>
          </w:p>
        </w:tc>
        <w:tc>
          <w:tcPr>
            <w:tcW w:w="1063" w:type="dxa"/>
            <w:tcBorders>
              <w:top w:val="nil"/>
              <w:left w:val="nil"/>
              <w:bottom w:val="single" w:sz="4" w:space="0" w:color="auto"/>
              <w:right w:val="single" w:sz="4" w:space="0" w:color="auto"/>
            </w:tcBorders>
            <w:shd w:val="clear" w:color="auto" w:fill="auto"/>
            <w:noWrap/>
            <w:vAlign w:val="bottom"/>
            <w:hideMark/>
          </w:tcPr>
          <w:p w14:paraId="04BD8AA8"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250.000.000,00 €</w:t>
            </w:r>
          </w:p>
        </w:tc>
        <w:tc>
          <w:tcPr>
            <w:tcW w:w="924" w:type="dxa"/>
            <w:tcBorders>
              <w:top w:val="nil"/>
              <w:left w:val="nil"/>
              <w:bottom w:val="single" w:sz="4" w:space="0" w:color="auto"/>
              <w:right w:val="single" w:sz="4" w:space="0" w:color="auto"/>
            </w:tcBorders>
            <w:shd w:val="clear" w:color="auto" w:fill="auto"/>
            <w:noWrap/>
            <w:vAlign w:val="bottom"/>
            <w:hideMark/>
          </w:tcPr>
          <w:p w14:paraId="767CF2B2"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102,160%</w:t>
            </w:r>
          </w:p>
        </w:tc>
        <w:tc>
          <w:tcPr>
            <w:tcW w:w="865" w:type="dxa"/>
            <w:tcBorders>
              <w:top w:val="nil"/>
              <w:left w:val="nil"/>
              <w:bottom w:val="single" w:sz="4" w:space="0" w:color="auto"/>
              <w:right w:val="single" w:sz="4" w:space="0" w:color="auto"/>
            </w:tcBorders>
            <w:shd w:val="clear" w:color="auto" w:fill="auto"/>
            <w:noWrap/>
            <w:vAlign w:val="bottom"/>
            <w:hideMark/>
          </w:tcPr>
          <w:p w14:paraId="3277992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3,375%</w:t>
            </w:r>
          </w:p>
        </w:tc>
        <w:tc>
          <w:tcPr>
            <w:tcW w:w="871" w:type="dxa"/>
            <w:tcBorders>
              <w:top w:val="nil"/>
              <w:left w:val="nil"/>
              <w:bottom w:val="single" w:sz="4" w:space="0" w:color="auto"/>
              <w:right w:val="single" w:sz="4" w:space="0" w:color="auto"/>
            </w:tcBorders>
            <w:shd w:val="clear" w:color="auto" w:fill="auto"/>
            <w:noWrap/>
            <w:vAlign w:val="bottom"/>
            <w:hideMark/>
          </w:tcPr>
          <w:p w14:paraId="313C5473"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3,110%</w:t>
            </w:r>
          </w:p>
        </w:tc>
        <w:tc>
          <w:tcPr>
            <w:tcW w:w="928" w:type="dxa"/>
            <w:tcBorders>
              <w:top w:val="nil"/>
              <w:left w:val="nil"/>
              <w:bottom w:val="single" w:sz="4" w:space="0" w:color="auto"/>
              <w:right w:val="single" w:sz="4" w:space="0" w:color="auto"/>
            </w:tcBorders>
            <w:shd w:val="clear" w:color="auto" w:fill="auto"/>
            <w:noWrap/>
            <w:vAlign w:val="bottom"/>
            <w:hideMark/>
          </w:tcPr>
          <w:p w14:paraId="72809857"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Short</w:t>
            </w:r>
          </w:p>
        </w:tc>
        <w:tc>
          <w:tcPr>
            <w:tcW w:w="1063" w:type="dxa"/>
            <w:tcBorders>
              <w:top w:val="nil"/>
              <w:left w:val="nil"/>
              <w:bottom w:val="single" w:sz="4" w:space="0" w:color="auto"/>
              <w:right w:val="single" w:sz="4" w:space="0" w:color="auto"/>
            </w:tcBorders>
            <w:shd w:val="clear" w:color="auto" w:fill="auto"/>
            <w:noWrap/>
            <w:vAlign w:val="bottom"/>
            <w:hideMark/>
          </w:tcPr>
          <w:p w14:paraId="4A613645"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6/15/24</w:t>
            </w:r>
          </w:p>
        </w:tc>
        <w:tc>
          <w:tcPr>
            <w:tcW w:w="1197" w:type="dxa"/>
            <w:tcBorders>
              <w:top w:val="nil"/>
              <w:left w:val="nil"/>
              <w:bottom w:val="single" w:sz="4" w:space="0" w:color="auto"/>
              <w:right w:val="single" w:sz="4" w:space="0" w:color="auto"/>
            </w:tcBorders>
            <w:shd w:val="clear" w:color="auto" w:fill="auto"/>
            <w:noWrap/>
            <w:vAlign w:val="bottom"/>
            <w:hideMark/>
          </w:tcPr>
          <w:p w14:paraId="0E6BC7DE"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909" w:type="dxa"/>
            <w:tcBorders>
              <w:top w:val="nil"/>
              <w:left w:val="nil"/>
              <w:bottom w:val="single" w:sz="4" w:space="0" w:color="auto"/>
              <w:right w:val="single" w:sz="4" w:space="0" w:color="auto"/>
            </w:tcBorders>
            <w:shd w:val="clear" w:color="auto" w:fill="auto"/>
            <w:noWrap/>
            <w:vAlign w:val="bottom"/>
            <w:hideMark/>
          </w:tcPr>
          <w:p w14:paraId="57DF381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909" w:type="dxa"/>
            <w:tcBorders>
              <w:top w:val="nil"/>
              <w:left w:val="nil"/>
              <w:bottom w:val="single" w:sz="4" w:space="0" w:color="auto"/>
              <w:right w:val="single" w:sz="4" w:space="0" w:color="auto"/>
            </w:tcBorders>
            <w:shd w:val="clear" w:color="auto" w:fill="auto"/>
            <w:noWrap/>
            <w:vAlign w:val="bottom"/>
            <w:hideMark/>
          </w:tcPr>
          <w:p w14:paraId="2978674F"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Act/Act</w:t>
            </w:r>
          </w:p>
        </w:tc>
      </w:tr>
      <w:tr w:rsidR="00C43D6C" w:rsidRPr="004A59A3" w14:paraId="3B91C801" w14:textId="77777777" w:rsidTr="00CA0B86">
        <w:trPr>
          <w:trHeight w:val="76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68887D6B"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14</w:t>
            </w:r>
          </w:p>
          <w:p w14:paraId="57405094"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59602E62" w14:textId="77777777" w:rsidR="00C43D6C" w:rsidRPr="002F5C32" w:rsidRDefault="00C43D6C" w:rsidP="00CA0B86">
            <w:pPr>
              <w:suppressAutoHyphens w:val="0"/>
              <w:spacing w:after="0" w:line="240" w:lineRule="auto"/>
              <w:jc w:val="right"/>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5-ετές ομόλογο ετήσιου σταθερού επιτοκίου</w:t>
            </w:r>
          </w:p>
        </w:tc>
        <w:tc>
          <w:tcPr>
            <w:tcW w:w="1162" w:type="dxa"/>
            <w:tcBorders>
              <w:top w:val="nil"/>
              <w:left w:val="nil"/>
              <w:bottom w:val="single" w:sz="4" w:space="0" w:color="auto"/>
              <w:right w:val="single" w:sz="4" w:space="0" w:color="auto"/>
            </w:tcBorders>
            <w:shd w:val="clear" w:color="auto" w:fill="auto"/>
            <w:noWrap/>
            <w:vAlign w:val="bottom"/>
            <w:hideMark/>
          </w:tcPr>
          <w:p w14:paraId="59E03FA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GR0114033583</w:t>
            </w:r>
          </w:p>
        </w:tc>
        <w:tc>
          <w:tcPr>
            <w:tcW w:w="845" w:type="dxa"/>
            <w:tcBorders>
              <w:top w:val="nil"/>
              <w:left w:val="nil"/>
              <w:bottom w:val="single" w:sz="4" w:space="0" w:color="auto"/>
              <w:right w:val="single" w:sz="4" w:space="0" w:color="auto"/>
            </w:tcBorders>
            <w:shd w:val="clear" w:color="auto" w:fill="auto"/>
            <w:noWrap/>
            <w:vAlign w:val="bottom"/>
            <w:hideMark/>
          </w:tcPr>
          <w:p w14:paraId="0AF74357"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4/5/23</w:t>
            </w:r>
          </w:p>
        </w:tc>
        <w:tc>
          <w:tcPr>
            <w:tcW w:w="924" w:type="dxa"/>
            <w:tcBorders>
              <w:top w:val="nil"/>
              <w:left w:val="nil"/>
              <w:bottom w:val="single" w:sz="4" w:space="0" w:color="auto"/>
              <w:right w:val="single" w:sz="4" w:space="0" w:color="auto"/>
            </w:tcBorders>
            <w:shd w:val="clear" w:color="auto" w:fill="auto"/>
            <w:noWrap/>
            <w:vAlign w:val="bottom"/>
            <w:hideMark/>
          </w:tcPr>
          <w:p w14:paraId="4ADF0745"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1/24/24</w:t>
            </w:r>
          </w:p>
        </w:tc>
        <w:tc>
          <w:tcPr>
            <w:tcW w:w="1142" w:type="dxa"/>
            <w:tcBorders>
              <w:top w:val="nil"/>
              <w:left w:val="nil"/>
              <w:bottom w:val="single" w:sz="4" w:space="0" w:color="auto"/>
              <w:right w:val="single" w:sz="4" w:space="0" w:color="auto"/>
            </w:tcBorders>
            <w:shd w:val="clear" w:color="auto" w:fill="auto"/>
            <w:noWrap/>
            <w:vAlign w:val="bottom"/>
            <w:hideMark/>
          </w:tcPr>
          <w:p w14:paraId="6926B16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6/15/28</w:t>
            </w:r>
          </w:p>
        </w:tc>
        <w:tc>
          <w:tcPr>
            <w:tcW w:w="1063" w:type="dxa"/>
            <w:tcBorders>
              <w:top w:val="nil"/>
              <w:left w:val="nil"/>
              <w:bottom w:val="single" w:sz="4" w:space="0" w:color="auto"/>
              <w:right w:val="single" w:sz="4" w:space="0" w:color="auto"/>
            </w:tcBorders>
            <w:shd w:val="clear" w:color="auto" w:fill="auto"/>
            <w:noWrap/>
            <w:vAlign w:val="bottom"/>
            <w:hideMark/>
          </w:tcPr>
          <w:p w14:paraId="0C711710"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250.000.000,00 €</w:t>
            </w:r>
          </w:p>
        </w:tc>
        <w:tc>
          <w:tcPr>
            <w:tcW w:w="924" w:type="dxa"/>
            <w:tcBorders>
              <w:top w:val="nil"/>
              <w:left w:val="nil"/>
              <w:bottom w:val="single" w:sz="4" w:space="0" w:color="auto"/>
              <w:right w:val="single" w:sz="4" w:space="0" w:color="auto"/>
            </w:tcBorders>
            <w:shd w:val="clear" w:color="auto" w:fill="auto"/>
            <w:noWrap/>
            <w:vAlign w:val="bottom"/>
            <w:hideMark/>
          </w:tcPr>
          <w:p w14:paraId="698E7556"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104,690%</w:t>
            </w:r>
          </w:p>
        </w:tc>
        <w:tc>
          <w:tcPr>
            <w:tcW w:w="865" w:type="dxa"/>
            <w:tcBorders>
              <w:top w:val="nil"/>
              <w:left w:val="nil"/>
              <w:bottom w:val="single" w:sz="4" w:space="0" w:color="auto"/>
              <w:right w:val="single" w:sz="4" w:space="0" w:color="auto"/>
            </w:tcBorders>
            <w:shd w:val="clear" w:color="auto" w:fill="auto"/>
            <w:noWrap/>
            <w:vAlign w:val="bottom"/>
            <w:hideMark/>
          </w:tcPr>
          <w:p w14:paraId="19384ABF"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3,875%</w:t>
            </w:r>
          </w:p>
        </w:tc>
        <w:tc>
          <w:tcPr>
            <w:tcW w:w="871" w:type="dxa"/>
            <w:tcBorders>
              <w:top w:val="nil"/>
              <w:left w:val="nil"/>
              <w:bottom w:val="single" w:sz="4" w:space="0" w:color="auto"/>
              <w:right w:val="single" w:sz="4" w:space="0" w:color="auto"/>
            </w:tcBorders>
            <w:shd w:val="clear" w:color="auto" w:fill="auto"/>
            <w:noWrap/>
            <w:vAlign w:val="bottom"/>
            <w:hideMark/>
          </w:tcPr>
          <w:p w14:paraId="1F984772"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2,720%</w:t>
            </w:r>
          </w:p>
        </w:tc>
        <w:tc>
          <w:tcPr>
            <w:tcW w:w="928" w:type="dxa"/>
            <w:tcBorders>
              <w:top w:val="nil"/>
              <w:left w:val="nil"/>
              <w:bottom w:val="single" w:sz="4" w:space="0" w:color="auto"/>
              <w:right w:val="single" w:sz="4" w:space="0" w:color="auto"/>
            </w:tcBorders>
            <w:shd w:val="clear" w:color="auto" w:fill="auto"/>
            <w:noWrap/>
            <w:vAlign w:val="bottom"/>
            <w:hideMark/>
          </w:tcPr>
          <w:p w14:paraId="2FF9B3E3"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Short</w:t>
            </w:r>
          </w:p>
        </w:tc>
        <w:tc>
          <w:tcPr>
            <w:tcW w:w="1063" w:type="dxa"/>
            <w:tcBorders>
              <w:top w:val="nil"/>
              <w:left w:val="nil"/>
              <w:bottom w:val="single" w:sz="4" w:space="0" w:color="auto"/>
              <w:right w:val="single" w:sz="4" w:space="0" w:color="auto"/>
            </w:tcBorders>
            <w:shd w:val="clear" w:color="auto" w:fill="auto"/>
            <w:noWrap/>
            <w:vAlign w:val="bottom"/>
            <w:hideMark/>
          </w:tcPr>
          <w:p w14:paraId="1976CC48"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6/15/23</w:t>
            </w:r>
          </w:p>
        </w:tc>
        <w:tc>
          <w:tcPr>
            <w:tcW w:w="1197" w:type="dxa"/>
            <w:tcBorders>
              <w:top w:val="nil"/>
              <w:left w:val="nil"/>
              <w:bottom w:val="single" w:sz="4" w:space="0" w:color="auto"/>
              <w:right w:val="single" w:sz="4" w:space="0" w:color="auto"/>
            </w:tcBorders>
            <w:shd w:val="clear" w:color="auto" w:fill="auto"/>
            <w:noWrap/>
            <w:vAlign w:val="bottom"/>
            <w:hideMark/>
          </w:tcPr>
          <w:p w14:paraId="7D879E33"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909" w:type="dxa"/>
            <w:tcBorders>
              <w:top w:val="nil"/>
              <w:left w:val="nil"/>
              <w:bottom w:val="single" w:sz="4" w:space="0" w:color="auto"/>
              <w:right w:val="single" w:sz="4" w:space="0" w:color="auto"/>
            </w:tcBorders>
            <w:shd w:val="clear" w:color="auto" w:fill="auto"/>
            <w:noWrap/>
            <w:vAlign w:val="bottom"/>
            <w:hideMark/>
          </w:tcPr>
          <w:p w14:paraId="56CD05A2"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909" w:type="dxa"/>
            <w:tcBorders>
              <w:top w:val="nil"/>
              <w:left w:val="nil"/>
              <w:bottom w:val="single" w:sz="4" w:space="0" w:color="auto"/>
              <w:right w:val="single" w:sz="4" w:space="0" w:color="auto"/>
            </w:tcBorders>
            <w:shd w:val="clear" w:color="auto" w:fill="auto"/>
            <w:noWrap/>
            <w:vAlign w:val="bottom"/>
            <w:hideMark/>
          </w:tcPr>
          <w:p w14:paraId="125E027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Act/Act</w:t>
            </w:r>
          </w:p>
        </w:tc>
      </w:tr>
      <w:tr w:rsidR="00C43D6C" w:rsidRPr="006F3480" w14:paraId="51F5E248" w14:textId="77777777" w:rsidTr="00CA0B86">
        <w:trPr>
          <w:trHeight w:val="1052"/>
        </w:trPr>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2A55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7E6979" w14:textId="77777777" w:rsidR="00C43D6C" w:rsidRPr="002F5C32" w:rsidRDefault="00C43D6C" w:rsidP="00CA0B86">
            <w:pPr>
              <w:suppressAutoHyphens w:val="0"/>
              <w:spacing w:after="0" w:line="240" w:lineRule="auto"/>
              <w:jc w:val="center"/>
              <w:rPr>
                <w:rFonts w:ascii="Aptos Narrow" w:hAnsi="Aptos Narrow" w:cs="Times New Roman"/>
                <w:sz w:val="15"/>
                <w:szCs w:val="15"/>
                <w:lang w:eastAsia="en-US"/>
              </w:rPr>
            </w:pPr>
            <w:proofErr w:type="spellStart"/>
            <w:r w:rsidRPr="002F5C32">
              <w:rPr>
                <w:rFonts w:ascii="Aptos Narrow" w:hAnsi="Aptos Narrow" w:cs="Times New Roman"/>
                <w:sz w:val="15"/>
                <w:szCs w:val="15"/>
                <w:lang w:eastAsia="en-US"/>
              </w:rPr>
              <w:t>Μετακύλιση</w:t>
            </w:r>
            <w:proofErr w:type="spellEnd"/>
            <w:r w:rsidRPr="002F5C32">
              <w:rPr>
                <w:rFonts w:ascii="Aptos Narrow" w:hAnsi="Aptos Narrow" w:cs="Times New Roman"/>
                <w:sz w:val="15"/>
                <w:szCs w:val="15"/>
                <w:lang w:eastAsia="en-US"/>
              </w:rPr>
              <w:t xml:space="preserve"> </w:t>
            </w:r>
            <w:proofErr w:type="spellStart"/>
            <w:r w:rsidRPr="002F5C32">
              <w:rPr>
                <w:rFonts w:ascii="Aptos Narrow" w:hAnsi="Aptos Narrow" w:cs="Times New Roman"/>
                <w:sz w:val="15"/>
                <w:szCs w:val="15"/>
                <w:lang w:eastAsia="en-US"/>
              </w:rPr>
              <w:t>ημ</w:t>
            </w:r>
            <w:proofErr w:type="spellEnd"/>
            <w:r w:rsidRPr="002F5C32">
              <w:rPr>
                <w:rFonts w:ascii="Aptos Narrow" w:hAnsi="Aptos Narrow" w:cs="Times New Roman"/>
                <w:sz w:val="15"/>
                <w:szCs w:val="15"/>
                <w:lang w:eastAsia="en-US"/>
              </w:rPr>
              <w:t>/</w:t>
            </w:r>
            <w:proofErr w:type="spellStart"/>
            <w:r w:rsidRPr="002F5C32">
              <w:rPr>
                <w:rFonts w:ascii="Aptos Narrow" w:hAnsi="Aptos Narrow" w:cs="Times New Roman"/>
                <w:sz w:val="15"/>
                <w:szCs w:val="15"/>
                <w:lang w:eastAsia="en-US"/>
              </w:rPr>
              <w:t>νίας</w:t>
            </w:r>
            <w:proofErr w:type="spellEnd"/>
            <w:r w:rsidRPr="002F5C32">
              <w:rPr>
                <w:rFonts w:ascii="Aptos Narrow" w:hAnsi="Aptos Narrow" w:cs="Times New Roman"/>
                <w:sz w:val="15"/>
                <w:szCs w:val="15"/>
                <w:lang w:eastAsia="en-US"/>
              </w:rPr>
              <w:t xml:space="preserve"> πληρωμής (</w:t>
            </w:r>
            <w:r w:rsidRPr="004A59A3">
              <w:rPr>
                <w:rFonts w:ascii="Aptos Narrow" w:hAnsi="Aptos Narrow" w:cs="Times New Roman"/>
                <w:sz w:val="15"/>
                <w:szCs w:val="15"/>
                <w:lang w:val="en-US" w:eastAsia="en-US"/>
              </w:rPr>
              <w:t>Date</w:t>
            </w:r>
            <w:r w:rsidRPr="002F5C32">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rolling</w:t>
            </w:r>
            <w:r w:rsidRPr="002F5C32">
              <w:rPr>
                <w:rFonts w:ascii="Aptos Narrow" w:hAnsi="Aptos Narrow" w:cs="Times New Roman"/>
                <w:sz w:val="15"/>
                <w:szCs w:val="15"/>
                <w:lang w:eastAsia="en-US"/>
              </w:rPr>
              <w:t>)</w:t>
            </w:r>
          </w:p>
        </w:tc>
        <w:tc>
          <w:tcPr>
            <w:tcW w:w="11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A149DB" w14:textId="77777777" w:rsidR="00C43D6C" w:rsidRPr="002F5C32" w:rsidRDefault="00C43D6C" w:rsidP="00CA0B86">
            <w:pPr>
              <w:suppressAutoHyphens w:val="0"/>
              <w:spacing w:after="0" w:line="240" w:lineRule="auto"/>
              <w:jc w:val="center"/>
              <w:rPr>
                <w:rFonts w:ascii="Aptos Narrow" w:hAnsi="Aptos Narrow" w:cs="Times New Roman"/>
                <w:sz w:val="15"/>
                <w:szCs w:val="15"/>
                <w:lang w:eastAsia="en-US"/>
              </w:rPr>
            </w:pPr>
            <w:r w:rsidRPr="002F5C32">
              <w:rPr>
                <w:rFonts w:ascii="Aptos Narrow" w:hAnsi="Aptos Narrow" w:cs="Times New Roman"/>
                <w:sz w:val="15"/>
                <w:szCs w:val="15"/>
                <w:lang w:eastAsia="en-US"/>
              </w:rPr>
              <w:t>Πληρωμή πρόσθετου τόκου (</w:t>
            </w:r>
            <w:r w:rsidRPr="004A59A3">
              <w:rPr>
                <w:rFonts w:ascii="Aptos Narrow" w:hAnsi="Aptos Narrow" w:cs="Times New Roman"/>
                <w:sz w:val="15"/>
                <w:szCs w:val="15"/>
                <w:lang w:val="en-US" w:eastAsia="en-US"/>
              </w:rPr>
              <w:t>Coupon</w:t>
            </w:r>
            <w:r w:rsidRPr="002F5C32">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adjustment</w:t>
            </w:r>
            <w:r w:rsidRPr="002F5C32">
              <w:rPr>
                <w:rFonts w:ascii="Aptos Narrow" w:hAnsi="Aptos Narrow" w:cs="Times New Roman"/>
                <w:sz w:val="15"/>
                <w:szCs w:val="15"/>
                <w:lang w:eastAsia="en-US"/>
              </w:rPr>
              <w:t>)</w:t>
            </w:r>
          </w:p>
        </w:tc>
        <w:tc>
          <w:tcPr>
            <w:tcW w:w="84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9B3CFC"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Μέθοδος</w:t>
            </w:r>
            <w:proofErr w:type="spellEnd"/>
          </w:p>
        </w:tc>
        <w:tc>
          <w:tcPr>
            <w:tcW w:w="92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A7F7501"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Τεμάχιο</w:t>
            </w:r>
            <w:proofErr w:type="spellEnd"/>
            <w:r w:rsidRPr="004A59A3">
              <w:rPr>
                <w:rFonts w:ascii="Aptos Narrow" w:hAnsi="Aptos Narrow" w:cs="Times New Roman"/>
                <w:sz w:val="15"/>
                <w:szCs w:val="15"/>
                <w:lang w:val="en-US" w:eastAsia="en-US"/>
              </w:rPr>
              <w:t xml:space="preserve"> (Lot)</w:t>
            </w:r>
          </w:p>
        </w:tc>
        <w:tc>
          <w:tcPr>
            <w:tcW w:w="114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B858BE"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Στρογγυλο</w:t>
            </w:r>
            <w:proofErr w:type="spellEnd"/>
            <w:r w:rsidRPr="004A59A3">
              <w:rPr>
                <w:rFonts w:ascii="Aptos Narrow" w:hAnsi="Aptos Narrow" w:cs="Times New Roman"/>
                <w:sz w:val="15"/>
                <w:szCs w:val="15"/>
                <w:lang w:val="en-US" w:eastAsia="en-US"/>
              </w:rPr>
              <w:t xml:space="preserve">ποίηση </w:t>
            </w:r>
            <w:proofErr w:type="spellStart"/>
            <w:r w:rsidRPr="004A59A3">
              <w:rPr>
                <w:rFonts w:ascii="Aptos Narrow" w:hAnsi="Aptos Narrow" w:cs="Times New Roman"/>
                <w:sz w:val="15"/>
                <w:szCs w:val="15"/>
                <w:lang w:val="en-US" w:eastAsia="en-US"/>
              </w:rPr>
              <w:t>δεκ</w:t>
            </w:r>
            <w:proofErr w:type="spellEnd"/>
            <w:r w:rsidRPr="004A59A3">
              <w:rPr>
                <w:rFonts w:ascii="Aptos Narrow" w:hAnsi="Aptos Narrow" w:cs="Times New Roman"/>
                <w:sz w:val="15"/>
                <w:szCs w:val="15"/>
                <w:lang w:val="en-US" w:eastAsia="en-US"/>
              </w:rPr>
              <w:t>αδικών</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313F67" w14:textId="77777777" w:rsidR="00C43D6C" w:rsidRPr="002F5C32" w:rsidRDefault="00C43D6C" w:rsidP="00CA0B86">
            <w:pPr>
              <w:suppressAutoHyphens w:val="0"/>
              <w:spacing w:after="0" w:line="240" w:lineRule="auto"/>
              <w:jc w:val="center"/>
              <w:rPr>
                <w:rFonts w:ascii="Aptos Narrow" w:hAnsi="Aptos Narrow" w:cs="Times New Roman"/>
                <w:sz w:val="15"/>
                <w:szCs w:val="15"/>
                <w:lang w:eastAsia="en-US"/>
              </w:rPr>
            </w:pPr>
            <w:r w:rsidRPr="002F5C32">
              <w:rPr>
                <w:rFonts w:ascii="Aptos Narrow" w:hAnsi="Aptos Narrow" w:cs="Times New Roman"/>
                <w:sz w:val="15"/>
                <w:szCs w:val="15"/>
                <w:lang w:eastAsia="en-US"/>
              </w:rPr>
              <w:t>Ημερολόγιο εργάσιμων ημερών (</w:t>
            </w:r>
            <w:r w:rsidRPr="004A59A3">
              <w:rPr>
                <w:rFonts w:ascii="Aptos Narrow" w:hAnsi="Aptos Narrow" w:cs="Times New Roman"/>
                <w:sz w:val="15"/>
                <w:szCs w:val="15"/>
                <w:lang w:val="en-US" w:eastAsia="en-US"/>
              </w:rPr>
              <w:t>Business</w:t>
            </w:r>
            <w:r w:rsidRPr="002F5C32">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days</w:t>
            </w:r>
            <w:r w:rsidRPr="002F5C32">
              <w:rPr>
                <w:rFonts w:ascii="Aptos Narrow" w:hAnsi="Aptos Narrow" w:cs="Times New Roman"/>
                <w:sz w:val="15"/>
                <w:szCs w:val="15"/>
                <w:lang w:eastAsia="en-US"/>
              </w:rPr>
              <w:t>)</w:t>
            </w:r>
          </w:p>
        </w:tc>
        <w:tc>
          <w:tcPr>
            <w:tcW w:w="924" w:type="dxa"/>
            <w:tcBorders>
              <w:top w:val="nil"/>
              <w:left w:val="single" w:sz="4" w:space="0" w:color="auto"/>
              <w:bottom w:val="nil"/>
              <w:right w:val="nil"/>
            </w:tcBorders>
            <w:shd w:val="clear" w:color="auto" w:fill="auto"/>
            <w:noWrap/>
            <w:vAlign w:val="bottom"/>
            <w:hideMark/>
          </w:tcPr>
          <w:p w14:paraId="415A05BE" w14:textId="77777777" w:rsidR="00C43D6C" w:rsidRPr="002F5C32" w:rsidRDefault="00C43D6C" w:rsidP="00CA0B86">
            <w:pPr>
              <w:suppressAutoHyphens w:val="0"/>
              <w:spacing w:after="0" w:line="240" w:lineRule="auto"/>
              <w:jc w:val="center"/>
              <w:rPr>
                <w:rFonts w:ascii="Aptos Narrow" w:hAnsi="Aptos Narrow" w:cs="Times New Roman"/>
                <w:sz w:val="15"/>
                <w:szCs w:val="15"/>
                <w:lang w:eastAsia="en-US"/>
              </w:rPr>
            </w:pPr>
          </w:p>
        </w:tc>
        <w:tc>
          <w:tcPr>
            <w:tcW w:w="865" w:type="dxa"/>
            <w:tcBorders>
              <w:top w:val="nil"/>
              <w:left w:val="nil"/>
              <w:bottom w:val="nil"/>
              <w:right w:val="nil"/>
            </w:tcBorders>
            <w:shd w:val="clear" w:color="auto" w:fill="auto"/>
            <w:noWrap/>
            <w:vAlign w:val="bottom"/>
            <w:hideMark/>
          </w:tcPr>
          <w:p w14:paraId="359B341F" w14:textId="77777777" w:rsidR="00C43D6C" w:rsidRPr="002F5C32" w:rsidRDefault="00C43D6C" w:rsidP="00CA0B86">
            <w:pPr>
              <w:suppressAutoHyphens w:val="0"/>
              <w:spacing w:after="0" w:line="240" w:lineRule="auto"/>
              <w:jc w:val="left"/>
              <w:rPr>
                <w:rFonts w:ascii="Times New Roman" w:hAnsi="Times New Roman" w:cs="Times New Roman"/>
                <w:sz w:val="15"/>
                <w:szCs w:val="15"/>
                <w:lang w:eastAsia="en-US"/>
              </w:rPr>
            </w:pPr>
          </w:p>
        </w:tc>
        <w:tc>
          <w:tcPr>
            <w:tcW w:w="871" w:type="dxa"/>
            <w:tcBorders>
              <w:top w:val="nil"/>
              <w:left w:val="nil"/>
              <w:bottom w:val="nil"/>
              <w:right w:val="nil"/>
            </w:tcBorders>
            <w:shd w:val="clear" w:color="auto" w:fill="auto"/>
            <w:noWrap/>
            <w:vAlign w:val="bottom"/>
            <w:hideMark/>
          </w:tcPr>
          <w:p w14:paraId="1E2B6AE5" w14:textId="77777777" w:rsidR="00C43D6C" w:rsidRPr="002F5C32" w:rsidRDefault="00C43D6C" w:rsidP="00CA0B86">
            <w:pPr>
              <w:suppressAutoHyphens w:val="0"/>
              <w:spacing w:after="0" w:line="240" w:lineRule="auto"/>
              <w:jc w:val="left"/>
              <w:rPr>
                <w:rFonts w:ascii="Times New Roman" w:hAnsi="Times New Roman" w:cs="Times New Roman"/>
                <w:sz w:val="15"/>
                <w:szCs w:val="15"/>
                <w:lang w:eastAsia="en-US"/>
              </w:rPr>
            </w:pPr>
          </w:p>
        </w:tc>
        <w:tc>
          <w:tcPr>
            <w:tcW w:w="928" w:type="dxa"/>
            <w:tcBorders>
              <w:top w:val="nil"/>
              <w:left w:val="nil"/>
              <w:bottom w:val="nil"/>
              <w:right w:val="nil"/>
            </w:tcBorders>
            <w:shd w:val="clear" w:color="auto" w:fill="auto"/>
            <w:noWrap/>
            <w:vAlign w:val="bottom"/>
            <w:hideMark/>
          </w:tcPr>
          <w:p w14:paraId="02B0A0AC" w14:textId="77777777" w:rsidR="00C43D6C" w:rsidRPr="002F5C32" w:rsidRDefault="00C43D6C" w:rsidP="00CA0B86">
            <w:pPr>
              <w:suppressAutoHyphens w:val="0"/>
              <w:spacing w:after="0" w:line="240" w:lineRule="auto"/>
              <w:jc w:val="left"/>
              <w:rPr>
                <w:rFonts w:ascii="Times New Roman" w:hAnsi="Times New Roman" w:cs="Times New Roman"/>
                <w:sz w:val="15"/>
                <w:szCs w:val="15"/>
                <w:lang w:eastAsia="en-US"/>
              </w:rPr>
            </w:pPr>
          </w:p>
        </w:tc>
        <w:tc>
          <w:tcPr>
            <w:tcW w:w="1063" w:type="dxa"/>
            <w:tcBorders>
              <w:top w:val="nil"/>
              <w:left w:val="nil"/>
              <w:bottom w:val="nil"/>
              <w:right w:val="nil"/>
            </w:tcBorders>
            <w:shd w:val="clear" w:color="auto" w:fill="auto"/>
            <w:noWrap/>
            <w:vAlign w:val="bottom"/>
            <w:hideMark/>
          </w:tcPr>
          <w:p w14:paraId="4D1092EB" w14:textId="77777777" w:rsidR="00C43D6C" w:rsidRPr="002F5C32" w:rsidRDefault="00C43D6C" w:rsidP="00CA0B86">
            <w:pPr>
              <w:suppressAutoHyphens w:val="0"/>
              <w:spacing w:after="0" w:line="240" w:lineRule="auto"/>
              <w:jc w:val="center"/>
              <w:rPr>
                <w:rFonts w:ascii="Times New Roman" w:hAnsi="Times New Roman" w:cs="Times New Roman"/>
                <w:sz w:val="15"/>
                <w:szCs w:val="15"/>
                <w:lang w:eastAsia="en-US"/>
              </w:rPr>
            </w:pPr>
          </w:p>
        </w:tc>
        <w:tc>
          <w:tcPr>
            <w:tcW w:w="1197" w:type="dxa"/>
            <w:tcBorders>
              <w:top w:val="nil"/>
              <w:left w:val="nil"/>
              <w:bottom w:val="nil"/>
              <w:right w:val="nil"/>
            </w:tcBorders>
            <w:shd w:val="clear" w:color="auto" w:fill="auto"/>
            <w:noWrap/>
            <w:vAlign w:val="bottom"/>
            <w:hideMark/>
          </w:tcPr>
          <w:p w14:paraId="0FE11034" w14:textId="77777777" w:rsidR="00C43D6C" w:rsidRPr="002F5C32" w:rsidRDefault="00C43D6C" w:rsidP="00CA0B86">
            <w:pPr>
              <w:suppressAutoHyphens w:val="0"/>
              <w:spacing w:after="0" w:line="240" w:lineRule="auto"/>
              <w:jc w:val="left"/>
              <w:rPr>
                <w:rFonts w:ascii="Times New Roman" w:hAnsi="Times New Roman" w:cs="Times New Roman"/>
                <w:sz w:val="15"/>
                <w:szCs w:val="15"/>
                <w:lang w:eastAsia="en-US"/>
              </w:rPr>
            </w:pPr>
          </w:p>
        </w:tc>
        <w:tc>
          <w:tcPr>
            <w:tcW w:w="909" w:type="dxa"/>
            <w:tcBorders>
              <w:top w:val="nil"/>
              <w:left w:val="nil"/>
              <w:bottom w:val="nil"/>
              <w:right w:val="nil"/>
            </w:tcBorders>
            <w:shd w:val="clear" w:color="auto" w:fill="auto"/>
            <w:noWrap/>
            <w:vAlign w:val="bottom"/>
            <w:hideMark/>
          </w:tcPr>
          <w:p w14:paraId="4837424E" w14:textId="77777777" w:rsidR="00C43D6C" w:rsidRPr="002F5C32" w:rsidRDefault="00C43D6C" w:rsidP="00CA0B86">
            <w:pPr>
              <w:suppressAutoHyphens w:val="0"/>
              <w:spacing w:after="0" w:line="240" w:lineRule="auto"/>
              <w:jc w:val="center"/>
              <w:rPr>
                <w:rFonts w:ascii="Times New Roman" w:hAnsi="Times New Roman" w:cs="Times New Roman"/>
                <w:sz w:val="15"/>
                <w:szCs w:val="15"/>
                <w:lang w:eastAsia="en-US"/>
              </w:rPr>
            </w:pPr>
          </w:p>
        </w:tc>
        <w:tc>
          <w:tcPr>
            <w:tcW w:w="909" w:type="dxa"/>
            <w:tcBorders>
              <w:top w:val="nil"/>
              <w:left w:val="nil"/>
              <w:bottom w:val="nil"/>
              <w:right w:val="nil"/>
            </w:tcBorders>
            <w:shd w:val="clear" w:color="auto" w:fill="auto"/>
            <w:noWrap/>
            <w:vAlign w:val="bottom"/>
            <w:hideMark/>
          </w:tcPr>
          <w:p w14:paraId="0AF772A5" w14:textId="77777777" w:rsidR="00C43D6C" w:rsidRPr="002F5C32" w:rsidRDefault="00C43D6C" w:rsidP="00CA0B86">
            <w:pPr>
              <w:suppressAutoHyphens w:val="0"/>
              <w:spacing w:after="0" w:line="240" w:lineRule="auto"/>
              <w:jc w:val="center"/>
              <w:rPr>
                <w:rFonts w:ascii="Times New Roman" w:hAnsi="Times New Roman" w:cs="Times New Roman"/>
                <w:sz w:val="15"/>
                <w:szCs w:val="15"/>
                <w:lang w:eastAsia="en-US"/>
              </w:rPr>
            </w:pPr>
          </w:p>
        </w:tc>
      </w:tr>
      <w:tr w:rsidR="00C43D6C" w:rsidRPr="004A59A3" w14:paraId="4410B832" w14:textId="77777777" w:rsidTr="00CA0B86">
        <w:trPr>
          <w:trHeight w:val="380"/>
        </w:trPr>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F6C2CA"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13</w:t>
            </w:r>
          </w:p>
          <w:p w14:paraId="759BA907"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single" w:sz="4" w:space="0" w:color="auto"/>
              <w:left w:val="nil"/>
              <w:bottom w:val="single" w:sz="4" w:space="0" w:color="auto"/>
              <w:right w:val="single" w:sz="4" w:space="0" w:color="auto"/>
            </w:tcBorders>
            <w:shd w:val="clear" w:color="auto" w:fill="auto"/>
            <w:noWrap/>
            <w:vAlign w:val="center"/>
            <w:hideMark/>
          </w:tcPr>
          <w:p w14:paraId="6FB07617"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c>
          <w:tcPr>
            <w:tcW w:w="1162" w:type="dxa"/>
            <w:tcBorders>
              <w:top w:val="single" w:sz="4" w:space="0" w:color="auto"/>
              <w:left w:val="nil"/>
              <w:bottom w:val="single" w:sz="4" w:space="0" w:color="auto"/>
              <w:right w:val="single" w:sz="4" w:space="0" w:color="auto"/>
            </w:tcBorders>
            <w:shd w:val="clear" w:color="auto" w:fill="auto"/>
            <w:noWrap/>
            <w:vAlign w:val="center"/>
            <w:hideMark/>
          </w:tcPr>
          <w:p w14:paraId="5FAF36A2"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No</w:t>
            </w:r>
          </w:p>
        </w:tc>
        <w:tc>
          <w:tcPr>
            <w:tcW w:w="845" w:type="dxa"/>
            <w:tcBorders>
              <w:top w:val="single" w:sz="4" w:space="0" w:color="auto"/>
              <w:left w:val="nil"/>
              <w:bottom w:val="single" w:sz="4" w:space="0" w:color="auto"/>
              <w:right w:val="single" w:sz="4" w:space="0" w:color="auto"/>
            </w:tcBorders>
            <w:shd w:val="clear" w:color="auto" w:fill="auto"/>
            <w:vAlign w:val="center"/>
            <w:hideMark/>
          </w:tcPr>
          <w:p w14:paraId="5FCFBC71"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ICMA</w:t>
            </w:r>
          </w:p>
        </w:tc>
        <w:tc>
          <w:tcPr>
            <w:tcW w:w="924" w:type="dxa"/>
            <w:tcBorders>
              <w:top w:val="single" w:sz="4" w:space="0" w:color="auto"/>
              <w:left w:val="nil"/>
              <w:bottom w:val="single" w:sz="4" w:space="0" w:color="auto"/>
              <w:right w:val="single" w:sz="4" w:space="0" w:color="auto"/>
            </w:tcBorders>
            <w:shd w:val="clear" w:color="auto" w:fill="auto"/>
            <w:vAlign w:val="center"/>
            <w:hideMark/>
          </w:tcPr>
          <w:p w14:paraId="3F7D21DA"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1.000,00 €</w:t>
            </w:r>
          </w:p>
        </w:tc>
        <w:tc>
          <w:tcPr>
            <w:tcW w:w="1142" w:type="dxa"/>
            <w:tcBorders>
              <w:top w:val="single" w:sz="4" w:space="0" w:color="auto"/>
              <w:left w:val="nil"/>
              <w:bottom w:val="single" w:sz="4" w:space="0" w:color="auto"/>
              <w:right w:val="single" w:sz="4" w:space="0" w:color="auto"/>
            </w:tcBorders>
            <w:shd w:val="clear" w:color="auto" w:fill="auto"/>
            <w:vAlign w:val="center"/>
            <w:hideMark/>
          </w:tcPr>
          <w:p w14:paraId="3E888A21"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2</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14:paraId="1727D6FA"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gramStart"/>
            <w:r w:rsidRPr="004A59A3">
              <w:rPr>
                <w:rFonts w:ascii="Aptos Narrow" w:hAnsi="Aptos Narrow" w:cs="Times New Roman"/>
                <w:sz w:val="15"/>
                <w:szCs w:val="15"/>
                <w:lang w:val="en-US" w:eastAsia="en-US"/>
              </w:rPr>
              <w:t>Target,  Athens</w:t>
            </w:r>
            <w:proofErr w:type="gramEnd"/>
          </w:p>
        </w:tc>
        <w:tc>
          <w:tcPr>
            <w:tcW w:w="924" w:type="dxa"/>
            <w:tcBorders>
              <w:top w:val="nil"/>
              <w:left w:val="nil"/>
              <w:bottom w:val="nil"/>
              <w:right w:val="nil"/>
            </w:tcBorders>
            <w:shd w:val="clear" w:color="auto" w:fill="auto"/>
            <w:noWrap/>
            <w:vAlign w:val="bottom"/>
            <w:hideMark/>
          </w:tcPr>
          <w:p w14:paraId="6E6EF721"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320BA3AD"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noWrap/>
            <w:vAlign w:val="bottom"/>
            <w:hideMark/>
          </w:tcPr>
          <w:p w14:paraId="0392F2E7"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bottom"/>
            <w:hideMark/>
          </w:tcPr>
          <w:p w14:paraId="377D2D3C"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583D1BCE"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bottom"/>
            <w:hideMark/>
          </w:tcPr>
          <w:p w14:paraId="3B6092D7"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02EE1641"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02D86E6B"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08226D61" w14:textId="77777777" w:rsidTr="00CA0B86">
        <w:trPr>
          <w:trHeight w:val="38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50771EEA"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14</w:t>
            </w:r>
          </w:p>
          <w:p w14:paraId="04E9D785"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noWrap/>
            <w:vAlign w:val="center"/>
            <w:hideMark/>
          </w:tcPr>
          <w:p w14:paraId="19FDBAFF"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c>
          <w:tcPr>
            <w:tcW w:w="1162" w:type="dxa"/>
            <w:tcBorders>
              <w:top w:val="nil"/>
              <w:left w:val="nil"/>
              <w:bottom w:val="single" w:sz="4" w:space="0" w:color="auto"/>
              <w:right w:val="single" w:sz="4" w:space="0" w:color="auto"/>
            </w:tcBorders>
            <w:shd w:val="clear" w:color="auto" w:fill="auto"/>
            <w:noWrap/>
            <w:vAlign w:val="center"/>
            <w:hideMark/>
          </w:tcPr>
          <w:p w14:paraId="35FB8C86"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No</w:t>
            </w:r>
          </w:p>
        </w:tc>
        <w:tc>
          <w:tcPr>
            <w:tcW w:w="845" w:type="dxa"/>
            <w:tcBorders>
              <w:top w:val="nil"/>
              <w:left w:val="nil"/>
              <w:bottom w:val="single" w:sz="4" w:space="0" w:color="auto"/>
              <w:right w:val="single" w:sz="4" w:space="0" w:color="auto"/>
            </w:tcBorders>
            <w:shd w:val="clear" w:color="auto" w:fill="auto"/>
            <w:vAlign w:val="center"/>
            <w:hideMark/>
          </w:tcPr>
          <w:p w14:paraId="0E4AB9E3"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ICMA</w:t>
            </w:r>
          </w:p>
        </w:tc>
        <w:tc>
          <w:tcPr>
            <w:tcW w:w="924" w:type="dxa"/>
            <w:tcBorders>
              <w:top w:val="nil"/>
              <w:left w:val="nil"/>
              <w:bottom w:val="single" w:sz="4" w:space="0" w:color="auto"/>
              <w:right w:val="single" w:sz="4" w:space="0" w:color="auto"/>
            </w:tcBorders>
            <w:shd w:val="clear" w:color="auto" w:fill="auto"/>
            <w:vAlign w:val="center"/>
            <w:hideMark/>
          </w:tcPr>
          <w:p w14:paraId="63C9FEB2"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1.000,00 €</w:t>
            </w:r>
          </w:p>
        </w:tc>
        <w:tc>
          <w:tcPr>
            <w:tcW w:w="1142" w:type="dxa"/>
            <w:tcBorders>
              <w:top w:val="nil"/>
              <w:left w:val="nil"/>
              <w:bottom w:val="single" w:sz="4" w:space="0" w:color="auto"/>
              <w:right w:val="single" w:sz="4" w:space="0" w:color="auto"/>
            </w:tcBorders>
            <w:shd w:val="clear" w:color="auto" w:fill="auto"/>
            <w:vAlign w:val="center"/>
            <w:hideMark/>
          </w:tcPr>
          <w:p w14:paraId="573CEC92"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2</w:t>
            </w:r>
          </w:p>
        </w:tc>
        <w:tc>
          <w:tcPr>
            <w:tcW w:w="1063" w:type="dxa"/>
            <w:tcBorders>
              <w:top w:val="nil"/>
              <w:left w:val="nil"/>
              <w:bottom w:val="single" w:sz="4" w:space="0" w:color="auto"/>
              <w:right w:val="single" w:sz="4" w:space="0" w:color="auto"/>
            </w:tcBorders>
            <w:shd w:val="clear" w:color="auto" w:fill="auto"/>
            <w:vAlign w:val="center"/>
            <w:hideMark/>
          </w:tcPr>
          <w:p w14:paraId="574C8B2F"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gramStart"/>
            <w:r w:rsidRPr="004A59A3">
              <w:rPr>
                <w:rFonts w:ascii="Aptos Narrow" w:hAnsi="Aptos Narrow" w:cs="Times New Roman"/>
                <w:sz w:val="15"/>
                <w:szCs w:val="15"/>
                <w:lang w:val="en-US" w:eastAsia="en-US"/>
              </w:rPr>
              <w:t>Target,  Athens</w:t>
            </w:r>
            <w:proofErr w:type="gramEnd"/>
          </w:p>
        </w:tc>
        <w:tc>
          <w:tcPr>
            <w:tcW w:w="924" w:type="dxa"/>
            <w:tcBorders>
              <w:top w:val="nil"/>
              <w:left w:val="nil"/>
              <w:bottom w:val="nil"/>
              <w:right w:val="nil"/>
            </w:tcBorders>
            <w:shd w:val="clear" w:color="auto" w:fill="auto"/>
            <w:noWrap/>
            <w:vAlign w:val="bottom"/>
            <w:hideMark/>
          </w:tcPr>
          <w:p w14:paraId="2E84645D"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280B18E8"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noWrap/>
            <w:vAlign w:val="bottom"/>
            <w:hideMark/>
          </w:tcPr>
          <w:p w14:paraId="4CC73CF2"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bottom"/>
            <w:hideMark/>
          </w:tcPr>
          <w:p w14:paraId="1279E064"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68A212F3"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bottom"/>
            <w:hideMark/>
          </w:tcPr>
          <w:p w14:paraId="2CBDDE14"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0AFD6B07"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36FFA324"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5F88CF7D" w14:textId="77777777" w:rsidTr="00CA0B86">
        <w:trPr>
          <w:trHeight w:val="360"/>
        </w:trPr>
        <w:tc>
          <w:tcPr>
            <w:tcW w:w="426" w:type="dxa"/>
            <w:tcBorders>
              <w:top w:val="nil"/>
              <w:left w:val="nil"/>
              <w:bottom w:val="nil"/>
              <w:right w:val="nil"/>
            </w:tcBorders>
            <w:shd w:val="clear" w:color="auto" w:fill="auto"/>
            <w:noWrap/>
            <w:vAlign w:val="bottom"/>
            <w:hideMark/>
          </w:tcPr>
          <w:p w14:paraId="2BCAD8CA"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324" w:type="dxa"/>
            <w:tcBorders>
              <w:top w:val="nil"/>
              <w:left w:val="nil"/>
              <w:bottom w:val="single" w:sz="4" w:space="0" w:color="auto"/>
              <w:right w:val="nil"/>
            </w:tcBorders>
            <w:shd w:val="clear" w:color="auto" w:fill="auto"/>
            <w:noWrap/>
            <w:vAlign w:val="center"/>
            <w:hideMark/>
          </w:tcPr>
          <w:p w14:paraId="1FEB79DA"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 </w:t>
            </w:r>
          </w:p>
        </w:tc>
        <w:tc>
          <w:tcPr>
            <w:tcW w:w="1162" w:type="dxa"/>
            <w:tcBorders>
              <w:top w:val="nil"/>
              <w:left w:val="nil"/>
              <w:bottom w:val="single" w:sz="4" w:space="0" w:color="auto"/>
              <w:right w:val="nil"/>
            </w:tcBorders>
            <w:shd w:val="clear" w:color="auto" w:fill="auto"/>
            <w:noWrap/>
            <w:vAlign w:val="center"/>
            <w:hideMark/>
          </w:tcPr>
          <w:p w14:paraId="27AE6A14"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 </w:t>
            </w:r>
          </w:p>
        </w:tc>
        <w:tc>
          <w:tcPr>
            <w:tcW w:w="845" w:type="dxa"/>
            <w:tcBorders>
              <w:top w:val="nil"/>
              <w:left w:val="nil"/>
              <w:bottom w:val="single" w:sz="4" w:space="0" w:color="auto"/>
              <w:right w:val="nil"/>
            </w:tcBorders>
            <w:shd w:val="clear" w:color="auto" w:fill="auto"/>
            <w:vAlign w:val="center"/>
            <w:hideMark/>
          </w:tcPr>
          <w:p w14:paraId="6928387C"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 </w:t>
            </w:r>
          </w:p>
        </w:tc>
        <w:tc>
          <w:tcPr>
            <w:tcW w:w="924" w:type="dxa"/>
            <w:tcBorders>
              <w:top w:val="nil"/>
              <w:left w:val="nil"/>
              <w:bottom w:val="single" w:sz="4" w:space="0" w:color="auto"/>
              <w:right w:val="nil"/>
            </w:tcBorders>
            <w:shd w:val="clear" w:color="auto" w:fill="auto"/>
            <w:vAlign w:val="center"/>
            <w:hideMark/>
          </w:tcPr>
          <w:p w14:paraId="470BE83B"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 </w:t>
            </w:r>
          </w:p>
        </w:tc>
        <w:tc>
          <w:tcPr>
            <w:tcW w:w="1142" w:type="dxa"/>
            <w:tcBorders>
              <w:top w:val="nil"/>
              <w:left w:val="nil"/>
              <w:bottom w:val="single" w:sz="4" w:space="0" w:color="auto"/>
              <w:right w:val="nil"/>
            </w:tcBorders>
            <w:shd w:val="clear" w:color="auto" w:fill="auto"/>
            <w:vAlign w:val="center"/>
            <w:hideMark/>
          </w:tcPr>
          <w:p w14:paraId="2ED8EA97"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 </w:t>
            </w:r>
          </w:p>
        </w:tc>
        <w:tc>
          <w:tcPr>
            <w:tcW w:w="1063" w:type="dxa"/>
            <w:tcBorders>
              <w:top w:val="nil"/>
              <w:left w:val="nil"/>
              <w:bottom w:val="single" w:sz="4" w:space="0" w:color="auto"/>
              <w:right w:val="nil"/>
            </w:tcBorders>
            <w:shd w:val="clear" w:color="auto" w:fill="auto"/>
            <w:vAlign w:val="center"/>
            <w:hideMark/>
          </w:tcPr>
          <w:p w14:paraId="52AC5D73"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 </w:t>
            </w:r>
          </w:p>
        </w:tc>
        <w:tc>
          <w:tcPr>
            <w:tcW w:w="924" w:type="dxa"/>
            <w:tcBorders>
              <w:top w:val="nil"/>
              <w:left w:val="nil"/>
              <w:bottom w:val="nil"/>
              <w:right w:val="nil"/>
            </w:tcBorders>
            <w:shd w:val="clear" w:color="auto" w:fill="auto"/>
            <w:noWrap/>
            <w:vAlign w:val="bottom"/>
            <w:hideMark/>
          </w:tcPr>
          <w:p w14:paraId="3989E044"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796D6239"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noWrap/>
            <w:vAlign w:val="bottom"/>
            <w:hideMark/>
          </w:tcPr>
          <w:p w14:paraId="745E1685"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bottom"/>
            <w:hideMark/>
          </w:tcPr>
          <w:p w14:paraId="5892E938"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170A01C2"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bottom"/>
            <w:hideMark/>
          </w:tcPr>
          <w:p w14:paraId="75F21EFA"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649B632A"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38383653"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615B0B1A" w14:textId="77777777" w:rsidTr="00CA0B86">
        <w:trPr>
          <w:trHeight w:val="1900"/>
        </w:trPr>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8CD73D"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lastRenderedPageBreak/>
              <w:t>#</w:t>
            </w:r>
          </w:p>
        </w:tc>
        <w:tc>
          <w:tcPr>
            <w:tcW w:w="1324" w:type="dxa"/>
            <w:tcBorders>
              <w:top w:val="nil"/>
              <w:left w:val="nil"/>
              <w:bottom w:val="single" w:sz="4" w:space="0" w:color="auto"/>
              <w:right w:val="single" w:sz="4" w:space="0" w:color="auto"/>
            </w:tcBorders>
            <w:shd w:val="clear" w:color="auto" w:fill="auto"/>
            <w:vAlign w:val="bottom"/>
            <w:hideMark/>
          </w:tcPr>
          <w:p w14:paraId="1C29F70F" w14:textId="77777777" w:rsidR="00C43D6C" w:rsidRPr="002F5C32" w:rsidRDefault="00C43D6C" w:rsidP="00CA0B86">
            <w:pPr>
              <w:suppressAutoHyphens w:val="0"/>
              <w:spacing w:after="0" w:line="240" w:lineRule="auto"/>
              <w:jc w:val="left"/>
              <w:rPr>
                <w:rFonts w:ascii="Aptos Narrow" w:hAnsi="Aptos Narrow" w:cs="Times New Roman"/>
                <w:b/>
                <w:bCs/>
                <w:color w:val="000000"/>
                <w:sz w:val="15"/>
                <w:szCs w:val="15"/>
                <w:lang w:eastAsia="en-US"/>
              </w:rPr>
            </w:pPr>
            <w:r w:rsidRPr="002F5C32">
              <w:rPr>
                <w:rFonts w:ascii="Aptos Narrow" w:hAnsi="Aptos Narrow" w:cs="Times New Roman"/>
                <w:b/>
                <w:bCs/>
                <w:color w:val="000000"/>
                <w:sz w:val="15"/>
                <w:szCs w:val="15"/>
                <w:lang w:eastAsia="en-US"/>
              </w:rPr>
              <w:t>Επαναγορές Ομολόγων Ελληνικού Δημοσίου (</w:t>
            </w:r>
            <w:r w:rsidRPr="004A59A3">
              <w:rPr>
                <w:rFonts w:ascii="Aptos Narrow" w:hAnsi="Aptos Narrow" w:cs="Times New Roman"/>
                <w:b/>
                <w:bCs/>
                <w:color w:val="000000"/>
                <w:sz w:val="15"/>
                <w:szCs w:val="15"/>
                <w:lang w:val="en-US" w:eastAsia="en-US"/>
              </w:rPr>
              <w:t>Bond</w:t>
            </w:r>
            <w:r w:rsidRPr="002F5C32">
              <w:rPr>
                <w:rFonts w:ascii="Aptos Narrow" w:hAnsi="Aptos Narrow" w:cs="Times New Roman"/>
                <w:b/>
                <w:bCs/>
                <w:color w:val="000000"/>
                <w:sz w:val="15"/>
                <w:szCs w:val="15"/>
                <w:lang w:eastAsia="en-US"/>
              </w:rPr>
              <w:t xml:space="preserve"> </w:t>
            </w:r>
            <w:r w:rsidRPr="004A59A3">
              <w:rPr>
                <w:rFonts w:ascii="Aptos Narrow" w:hAnsi="Aptos Narrow" w:cs="Times New Roman"/>
                <w:b/>
                <w:bCs/>
                <w:color w:val="000000"/>
                <w:sz w:val="15"/>
                <w:szCs w:val="15"/>
                <w:lang w:val="en-US" w:eastAsia="en-US"/>
              </w:rPr>
              <w:t>Buy</w:t>
            </w:r>
            <w:r w:rsidRPr="002F5C32">
              <w:rPr>
                <w:rFonts w:ascii="Aptos Narrow" w:hAnsi="Aptos Narrow" w:cs="Times New Roman"/>
                <w:b/>
                <w:bCs/>
                <w:color w:val="000000"/>
                <w:sz w:val="15"/>
                <w:szCs w:val="15"/>
                <w:lang w:eastAsia="en-US"/>
              </w:rPr>
              <w:t>-</w:t>
            </w:r>
            <w:r w:rsidRPr="004A59A3">
              <w:rPr>
                <w:rFonts w:ascii="Aptos Narrow" w:hAnsi="Aptos Narrow" w:cs="Times New Roman"/>
                <w:b/>
                <w:bCs/>
                <w:color w:val="000000"/>
                <w:sz w:val="15"/>
                <w:szCs w:val="15"/>
                <w:lang w:val="en-US" w:eastAsia="en-US"/>
              </w:rPr>
              <w:t>Backs</w:t>
            </w:r>
            <w:r w:rsidRPr="002F5C32">
              <w:rPr>
                <w:rFonts w:ascii="Aptos Narrow" w:hAnsi="Aptos Narrow" w:cs="Times New Roman"/>
                <w:b/>
                <w:bCs/>
                <w:color w:val="000000"/>
                <w:sz w:val="15"/>
                <w:szCs w:val="15"/>
                <w:lang w:eastAsia="en-US"/>
              </w:rPr>
              <w:t>)</w:t>
            </w:r>
          </w:p>
        </w:tc>
        <w:tc>
          <w:tcPr>
            <w:tcW w:w="1162" w:type="dxa"/>
            <w:tcBorders>
              <w:top w:val="nil"/>
              <w:left w:val="nil"/>
              <w:bottom w:val="single" w:sz="4" w:space="0" w:color="auto"/>
              <w:right w:val="single" w:sz="4" w:space="0" w:color="auto"/>
            </w:tcBorders>
            <w:shd w:val="clear" w:color="auto" w:fill="auto"/>
            <w:noWrap/>
            <w:vAlign w:val="bottom"/>
            <w:hideMark/>
          </w:tcPr>
          <w:p w14:paraId="10F7C142"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ISIN</w:t>
            </w:r>
          </w:p>
        </w:tc>
        <w:tc>
          <w:tcPr>
            <w:tcW w:w="845" w:type="dxa"/>
            <w:tcBorders>
              <w:top w:val="nil"/>
              <w:left w:val="nil"/>
              <w:bottom w:val="single" w:sz="4" w:space="0" w:color="auto"/>
              <w:right w:val="single" w:sz="4" w:space="0" w:color="auto"/>
            </w:tcBorders>
            <w:shd w:val="clear" w:color="auto" w:fill="auto"/>
            <w:noWrap/>
            <w:vAlign w:val="bottom"/>
            <w:hideMark/>
          </w:tcPr>
          <w:p w14:paraId="0BBDCD68"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Αρχική</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Έκδοση</w:t>
            </w:r>
            <w:proofErr w:type="spellEnd"/>
          </w:p>
        </w:tc>
        <w:tc>
          <w:tcPr>
            <w:tcW w:w="924" w:type="dxa"/>
            <w:tcBorders>
              <w:top w:val="nil"/>
              <w:left w:val="nil"/>
              <w:bottom w:val="single" w:sz="4" w:space="0" w:color="auto"/>
              <w:right w:val="single" w:sz="4" w:space="0" w:color="auto"/>
            </w:tcBorders>
            <w:shd w:val="clear" w:color="auto" w:fill="auto"/>
            <w:vAlign w:val="bottom"/>
            <w:hideMark/>
          </w:tcPr>
          <w:p w14:paraId="0B7DCCC0"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Ημ</w:t>
            </w:r>
            <w:proofErr w:type="spellEnd"/>
            <w:r w:rsidRPr="004A59A3">
              <w:rPr>
                <w:rFonts w:ascii="Aptos Narrow" w:hAnsi="Aptos Narrow" w:cs="Times New Roman"/>
                <w:color w:val="000000"/>
                <w:sz w:val="15"/>
                <w:szCs w:val="15"/>
                <w:lang w:val="en-US" w:eastAsia="en-US"/>
              </w:rPr>
              <w:t>/</w:t>
            </w:r>
            <w:proofErr w:type="spellStart"/>
            <w:r w:rsidRPr="004A59A3">
              <w:rPr>
                <w:rFonts w:ascii="Aptos Narrow" w:hAnsi="Aptos Narrow" w:cs="Times New Roman"/>
                <w:color w:val="000000"/>
                <w:sz w:val="15"/>
                <w:szCs w:val="15"/>
                <w:lang w:val="en-US" w:eastAsia="en-US"/>
              </w:rPr>
              <w:t>νί</w:t>
            </w:r>
            <w:proofErr w:type="spellEnd"/>
            <w:r w:rsidRPr="004A59A3">
              <w:rPr>
                <w:rFonts w:ascii="Aptos Narrow" w:hAnsi="Aptos Narrow" w:cs="Times New Roman"/>
                <w:color w:val="000000"/>
                <w:sz w:val="15"/>
                <w:szCs w:val="15"/>
                <w:lang w:val="en-US" w:eastAsia="en-US"/>
              </w:rPr>
              <w:t xml:space="preserve">α </w:t>
            </w:r>
            <w:proofErr w:type="spellStart"/>
            <w:r w:rsidRPr="004A59A3">
              <w:rPr>
                <w:rFonts w:ascii="Aptos Narrow" w:hAnsi="Aptos Narrow" w:cs="Times New Roman"/>
                <w:color w:val="000000"/>
                <w:sz w:val="15"/>
                <w:szCs w:val="15"/>
                <w:lang w:val="en-US" w:eastAsia="en-US"/>
              </w:rPr>
              <w:t>Αξί</w:t>
            </w:r>
            <w:proofErr w:type="spellEnd"/>
            <w:r w:rsidRPr="004A59A3">
              <w:rPr>
                <w:rFonts w:ascii="Aptos Narrow" w:hAnsi="Aptos Narrow" w:cs="Times New Roman"/>
                <w:color w:val="000000"/>
                <w:sz w:val="15"/>
                <w:szCs w:val="15"/>
                <w:lang w:val="en-US" w:eastAsia="en-US"/>
              </w:rPr>
              <w:t>ας Επανα</w:t>
            </w:r>
            <w:proofErr w:type="spellStart"/>
            <w:r w:rsidRPr="004A59A3">
              <w:rPr>
                <w:rFonts w:ascii="Aptos Narrow" w:hAnsi="Aptos Narrow" w:cs="Times New Roman"/>
                <w:color w:val="000000"/>
                <w:sz w:val="15"/>
                <w:szCs w:val="15"/>
                <w:lang w:val="en-US" w:eastAsia="en-US"/>
              </w:rPr>
              <w:t>γοράς</w:t>
            </w:r>
            <w:proofErr w:type="spellEnd"/>
          </w:p>
        </w:tc>
        <w:tc>
          <w:tcPr>
            <w:tcW w:w="1142" w:type="dxa"/>
            <w:tcBorders>
              <w:top w:val="nil"/>
              <w:left w:val="nil"/>
              <w:bottom w:val="single" w:sz="4" w:space="0" w:color="auto"/>
              <w:right w:val="single" w:sz="4" w:space="0" w:color="auto"/>
            </w:tcBorders>
            <w:shd w:val="clear" w:color="auto" w:fill="auto"/>
            <w:noWrap/>
            <w:vAlign w:val="bottom"/>
            <w:hideMark/>
          </w:tcPr>
          <w:p w14:paraId="74249D8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Λήξη</w:t>
            </w:r>
            <w:proofErr w:type="spellEnd"/>
            <w:r w:rsidRPr="004A59A3">
              <w:rPr>
                <w:rFonts w:ascii="Aptos Narrow" w:hAnsi="Aptos Narrow" w:cs="Times New Roman"/>
                <w:color w:val="000000"/>
                <w:sz w:val="15"/>
                <w:szCs w:val="15"/>
                <w:lang w:val="en-US" w:eastAsia="en-US"/>
              </w:rPr>
              <w:t xml:space="preserve"> </w:t>
            </w:r>
          </w:p>
        </w:tc>
        <w:tc>
          <w:tcPr>
            <w:tcW w:w="1063" w:type="dxa"/>
            <w:tcBorders>
              <w:top w:val="nil"/>
              <w:left w:val="nil"/>
              <w:bottom w:val="single" w:sz="4" w:space="0" w:color="auto"/>
              <w:right w:val="single" w:sz="4" w:space="0" w:color="auto"/>
            </w:tcBorders>
            <w:shd w:val="clear" w:color="auto" w:fill="auto"/>
            <w:vAlign w:val="bottom"/>
            <w:hideMark/>
          </w:tcPr>
          <w:p w14:paraId="3BBCB563"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Ονομ</w:t>
            </w:r>
            <w:proofErr w:type="spellEnd"/>
            <w:r w:rsidRPr="004A59A3">
              <w:rPr>
                <w:rFonts w:ascii="Aptos Narrow" w:hAnsi="Aptos Narrow" w:cs="Times New Roman"/>
                <w:color w:val="000000"/>
                <w:sz w:val="15"/>
                <w:szCs w:val="15"/>
                <w:lang w:val="en-US" w:eastAsia="en-US"/>
              </w:rPr>
              <w:t xml:space="preserve">αστική </w:t>
            </w:r>
            <w:proofErr w:type="spellStart"/>
            <w:r w:rsidRPr="004A59A3">
              <w:rPr>
                <w:rFonts w:ascii="Aptos Narrow" w:hAnsi="Aptos Narrow" w:cs="Times New Roman"/>
                <w:color w:val="000000"/>
                <w:sz w:val="15"/>
                <w:szCs w:val="15"/>
                <w:lang w:val="en-US" w:eastAsia="en-US"/>
              </w:rPr>
              <w:t>Αξί</w:t>
            </w:r>
            <w:proofErr w:type="spellEnd"/>
            <w:r w:rsidRPr="004A59A3">
              <w:rPr>
                <w:rFonts w:ascii="Aptos Narrow" w:hAnsi="Aptos Narrow" w:cs="Times New Roman"/>
                <w:color w:val="000000"/>
                <w:sz w:val="15"/>
                <w:szCs w:val="15"/>
                <w:lang w:val="en-US" w:eastAsia="en-US"/>
              </w:rPr>
              <w:t>α</w:t>
            </w:r>
          </w:p>
        </w:tc>
        <w:tc>
          <w:tcPr>
            <w:tcW w:w="924" w:type="dxa"/>
            <w:tcBorders>
              <w:top w:val="single" w:sz="4" w:space="0" w:color="auto"/>
              <w:left w:val="nil"/>
              <w:bottom w:val="single" w:sz="4" w:space="0" w:color="auto"/>
              <w:right w:val="single" w:sz="4" w:space="0" w:color="auto"/>
            </w:tcBorders>
            <w:shd w:val="clear" w:color="auto" w:fill="auto"/>
            <w:vAlign w:val="bottom"/>
            <w:hideMark/>
          </w:tcPr>
          <w:p w14:paraId="5187735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Τιμή</w:t>
            </w:r>
            <w:proofErr w:type="spellEnd"/>
            <w:r w:rsidRPr="004A59A3">
              <w:rPr>
                <w:rFonts w:ascii="Aptos Narrow" w:hAnsi="Aptos Narrow" w:cs="Times New Roman"/>
                <w:color w:val="000000"/>
                <w:sz w:val="15"/>
                <w:szCs w:val="15"/>
                <w:lang w:val="en-US" w:eastAsia="en-US"/>
              </w:rPr>
              <w:t xml:space="preserve"> Επανα</w:t>
            </w:r>
            <w:proofErr w:type="spellStart"/>
            <w:r w:rsidRPr="004A59A3">
              <w:rPr>
                <w:rFonts w:ascii="Aptos Narrow" w:hAnsi="Aptos Narrow" w:cs="Times New Roman"/>
                <w:color w:val="000000"/>
                <w:sz w:val="15"/>
                <w:szCs w:val="15"/>
                <w:lang w:val="en-US" w:eastAsia="en-US"/>
              </w:rPr>
              <w:t>γοράς</w:t>
            </w:r>
            <w:proofErr w:type="spellEnd"/>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54611C1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Τοκομερίδιο</w:t>
            </w:r>
            <w:proofErr w:type="spellEnd"/>
          </w:p>
        </w:tc>
        <w:tc>
          <w:tcPr>
            <w:tcW w:w="871" w:type="dxa"/>
            <w:tcBorders>
              <w:top w:val="single" w:sz="4" w:space="0" w:color="auto"/>
              <w:left w:val="nil"/>
              <w:bottom w:val="single" w:sz="4" w:space="0" w:color="auto"/>
              <w:right w:val="single" w:sz="4" w:space="0" w:color="auto"/>
            </w:tcBorders>
            <w:shd w:val="clear" w:color="auto" w:fill="auto"/>
            <w:vAlign w:val="bottom"/>
            <w:hideMark/>
          </w:tcPr>
          <w:p w14:paraId="2C8044E6"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 xml:space="preserve">1o </w:t>
            </w:r>
            <w:proofErr w:type="spellStart"/>
            <w:r w:rsidRPr="004A59A3">
              <w:rPr>
                <w:rFonts w:ascii="Aptos Narrow" w:hAnsi="Aptos Narrow" w:cs="Times New Roman"/>
                <w:color w:val="000000"/>
                <w:sz w:val="15"/>
                <w:szCs w:val="15"/>
                <w:lang w:val="en-US" w:eastAsia="en-US"/>
              </w:rPr>
              <w:t>τοκομερίδιο</w:t>
            </w:r>
            <w:proofErr w:type="spellEnd"/>
            <w:r w:rsidRPr="004A59A3">
              <w:rPr>
                <w:rFonts w:ascii="Aptos Narrow" w:hAnsi="Aptos Narrow" w:cs="Times New Roman"/>
                <w:color w:val="000000"/>
                <w:sz w:val="15"/>
                <w:szCs w:val="15"/>
                <w:lang w:val="en-US" w:eastAsia="en-US"/>
              </w:rPr>
              <w:t xml:space="preserve"> Long / short </w:t>
            </w:r>
          </w:p>
        </w:tc>
        <w:tc>
          <w:tcPr>
            <w:tcW w:w="928" w:type="dxa"/>
            <w:tcBorders>
              <w:top w:val="single" w:sz="4" w:space="0" w:color="auto"/>
              <w:left w:val="nil"/>
              <w:bottom w:val="single" w:sz="4" w:space="0" w:color="auto"/>
              <w:right w:val="single" w:sz="4" w:space="0" w:color="auto"/>
            </w:tcBorders>
            <w:shd w:val="clear" w:color="auto" w:fill="auto"/>
            <w:vAlign w:val="bottom"/>
            <w:hideMark/>
          </w:tcPr>
          <w:p w14:paraId="4FE00684" w14:textId="77777777" w:rsidR="00C43D6C" w:rsidRPr="002F5C32" w:rsidRDefault="00C43D6C" w:rsidP="00CA0B86">
            <w:pPr>
              <w:suppressAutoHyphens w:val="0"/>
              <w:spacing w:after="0" w:line="240" w:lineRule="auto"/>
              <w:jc w:val="center"/>
              <w:rPr>
                <w:rFonts w:ascii="Aptos Narrow" w:hAnsi="Aptos Narrow" w:cs="Times New Roman"/>
                <w:color w:val="000000"/>
                <w:sz w:val="15"/>
                <w:szCs w:val="15"/>
                <w:lang w:eastAsia="en-US"/>
              </w:rPr>
            </w:pPr>
            <w:proofErr w:type="spellStart"/>
            <w:r w:rsidRPr="002F5C32">
              <w:rPr>
                <w:rFonts w:ascii="Aptos Narrow" w:hAnsi="Aptos Narrow" w:cs="Times New Roman"/>
                <w:color w:val="000000"/>
                <w:sz w:val="15"/>
                <w:szCs w:val="15"/>
                <w:lang w:eastAsia="en-US"/>
              </w:rPr>
              <w:t>Ημ</w:t>
            </w:r>
            <w:proofErr w:type="spellEnd"/>
            <w:r w:rsidRPr="002F5C32">
              <w:rPr>
                <w:rFonts w:ascii="Aptos Narrow" w:hAnsi="Aptos Narrow" w:cs="Times New Roman"/>
                <w:color w:val="000000"/>
                <w:sz w:val="15"/>
                <w:szCs w:val="15"/>
                <w:lang w:eastAsia="en-US"/>
              </w:rPr>
              <w:t>/</w:t>
            </w:r>
            <w:proofErr w:type="spellStart"/>
            <w:r w:rsidRPr="002F5C32">
              <w:rPr>
                <w:rFonts w:ascii="Aptos Narrow" w:hAnsi="Aptos Narrow" w:cs="Times New Roman"/>
                <w:color w:val="000000"/>
                <w:sz w:val="15"/>
                <w:szCs w:val="15"/>
                <w:lang w:eastAsia="en-US"/>
              </w:rPr>
              <w:t>νία</w:t>
            </w:r>
            <w:proofErr w:type="spellEnd"/>
            <w:r w:rsidRPr="002F5C32">
              <w:rPr>
                <w:rFonts w:ascii="Aptos Narrow" w:hAnsi="Aptos Narrow" w:cs="Times New Roman"/>
                <w:color w:val="000000"/>
                <w:sz w:val="15"/>
                <w:szCs w:val="15"/>
                <w:lang w:eastAsia="en-US"/>
              </w:rPr>
              <w:t xml:space="preserve"> πληρωμής 1ου τοκομεριδίου</w:t>
            </w:r>
          </w:p>
        </w:tc>
        <w:tc>
          <w:tcPr>
            <w:tcW w:w="1063" w:type="dxa"/>
            <w:tcBorders>
              <w:top w:val="single" w:sz="4" w:space="0" w:color="auto"/>
              <w:left w:val="nil"/>
              <w:bottom w:val="single" w:sz="4" w:space="0" w:color="auto"/>
              <w:right w:val="single" w:sz="4" w:space="0" w:color="auto"/>
            </w:tcBorders>
            <w:shd w:val="clear" w:color="auto" w:fill="auto"/>
            <w:vAlign w:val="bottom"/>
            <w:hideMark/>
          </w:tcPr>
          <w:p w14:paraId="6066E36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Μέθοδος</w:t>
            </w:r>
            <w:proofErr w:type="spellEnd"/>
            <w:r w:rsidRPr="004A59A3">
              <w:rPr>
                <w:rFonts w:ascii="Aptos Narrow" w:hAnsi="Aptos Narrow" w:cs="Times New Roman"/>
                <w:color w:val="000000"/>
                <w:sz w:val="15"/>
                <w:szCs w:val="15"/>
                <w:lang w:val="en-US" w:eastAsia="en-US"/>
              </w:rPr>
              <w:t xml:space="preserve"> υπ</w:t>
            </w:r>
            <w:proofErr w:type="spellStart"/>
            <w:r w:rsidRPr="004A59A3">
              <w:rPr>
                <w:rFonts w:ascii="Aptos Narrow" w:hAnsi="Aptos Narrow" w:cs="Times New Roman"/>
                <w:color w:val="000000"/>
                <w:sz w:val="15"/>
                <w:szCs w:val="15"/>
                <w:lang w:val="en-US" w:eastAsia="en-US"/>
              </w:rPr>
              <w:t>ολογισμού</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τόκων</w:t>
            </w:r>
            <w:proofErr w:type="spellEnd"/>
          </w:p>
        </w:tc>
        <w:tc>
          <w:tcPr>
            <w:tcW w:w="1197" w:type="dxa"/>
            <w:tcBorders>
              <w:top w:val="single" w:sz="4" w:space="0" w:color="auto"/>
              <w:left w:val="nil"/>
              <w:bottom w:val="single" w:sz="4" w:space="0" w:color="auto"/>
              <w:right w:val="single" w:sz="4" w:space="0" w:color="auto"/>
            </w:tcBorders>
            <w:shd w:val="clear" w:color="auto" w:fill="auto"/>
            <w:vAlign w:val="bottom"/>
            <w:hideMark/>
          </w:tcPr>
          <w:p w14:paraId="662F8E88" w14:textId="77777777" w:rsidR="00C43D6C" w:rsidRPr="002F5C32" w:rsidRDefault="00C43D6C" w:rsidP="00CA0B86">
            <w:pPr>
              <w:suppressAutoHyphens w:val="0"/>
              <w:spacing w:after="0" w:line="240" w:lineRule="auto"/>
              <w:jc w:val="center"/>
              <w:rPr>
                <w:rFonts w:ascii="Aptos Narrow" w:hAnsi="Aptos Narrow" w:cs="Times New Roman"/>
                <w:sz w:val="15"/>
                <w:szCs w:val="15"/>
                <w:lang w:eastAsia="en-US"/>
              </w:rPr>
            </w:pPr>
            <w:proofErr w:type="spellStart"/>
            <w:r w:rsidRPr="002F5C32">
              <w:rPr>
                <w:rFonts w:ascii="Aptos Narrow" w:hAnsi="Aptos Narrow" w:cs="Times New Roman"/>
                <w:sz w:val="15"/>
                <w:szCs w:val="15"/>
                <w:lang w:eastAsia="en-US"/>
              </w:rPr>
              <w:t>Μετακύλιση</w:t>
            </w:r>
            <w:proofErr w:type="spellEnd"/>
            <w:r w:rsidRPr="002F5C32">
              <w:rPr>
                <w:rFonts w:ascii="Aptos Narrow" w:hAnsi="Aptos Narrow" w:cs="Times New Roman"/>
                <w:sz w:val="15"/>
                <w:szCs w:val="15"/>
                <w:lang w:eastAsia="en-US"/>
              </w:rPr>
              <w:t xml:space="preserve"> </w:t>
            </w:r>
            <w:proofErr w:type="spellStart"/>
            <w:r w:rsidRPr="002F5C32">
              <w:rPr>
                <w:rFonts w:ascii="Aptos Narrow" w:hAnsi="Aptos Narrow" w:cs="Times New Roman"/>
                <w:sz w:val="15"/>
                <w:szCs w:val="15"/>
                <w:lang w:eastAsia="en-US"/>
              </w:rPr>
              <w:t>ημ</w:t>
            </w:r>
            <w:proofErr w:type="spellEnd"/>
            <w:r w:rsidRPr="002F5C32">
              <w:rPr>
                <w:rFonts w:ascii="Aptos Narrow" w:hAnsi="Aptos Narrow" w:cs="Times New Roman"/>
                <w:sz w:val="15"/>
                <w:szCs w:val="15"/>
                <w:lang w:eastAsia="en-US"/>
              </w:rPr>
              <w:t>/</w:t>
            </w:r>
            <w:proofErr w:type="spellStart"/>
            <w:r w:rsidRPr="002F5C32">
              <w:rPr>
                <w:rFonts w:ascii="Aptos Narrow" w:hAnsi="Aptos Narrow" w:cs="Times New Roman"/>
                <w:sz w:val="15"/>
                <w:szCs w:val="15"/>
                <w:lang w:eastAsia="en-US"/>
              </w:rPr>
              <w:t>νίας</w:t>
            </w:r>
            <w:proofErr w:type="spellEnd"/>
            <w:r w:rsidRPr="002F5C32">
              <w:rPr>
                <w:rFonts w:ascii="Aptos Narrow" w:hAnsi="Aptos Narrow" w:cs="Times New Roman"/>
                <w:sz w:val="15"/>
                <w:szCs w:val="15"/>
                <w:lang w:eastAsia="en-US"/>
              </w:rPr>
              <w:t xml:space="preserve"> πληρωμής (</w:t>
            </w:r>
            <w:r w:rsidRPr="004A59A3">
              <w:rPr>
                <w:rFonts w:ascii="Aptos Narrow" w:hAnsi="Aptos Narrow" w:cs="Times New Roman"/>
                <w:sz w:val="15"/>
                <w:szCs w:val="15"/>
                <w:lang w:val="en-US" w:eastAsia="en-US"/>
              </w:rPr>
              <w:t>Date</w:t>
            </w:r>
            <w:r w:rsidRPr="002F5C32">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rolling</w:t>
            </w:r>
            <w:r w:rsidRPr="002F5C32">
              <w:rPr>
                <w:rFonts w:ascii="Aptos Narrow" w:hAnsi="Aptos Narrow" w:cs="Times New Roman"/>
                <w:sz w:val="15"/>
                <w:szCs w:val="15"/>
                <w:lang w:eastAsia="en-US"/>
              </w:rPr>
              <w:t>)</w:t>
            </w:r>
          </w:p>
        </w:tc>
        <w:tc>
          <w:tcPr>
            <w:tcW w:w="909" w:type="dxa"/>
            <w:tcBorders>
              <w:top w:val="single" w:sz="4" w:space="0" w:color="auto"/>
              <w:left w:val="nil"/>
              <w:bottom w:val="single" w:sz="4" w:space="0" w:color="auto"/>
              <w:right w:val="single" w:sz="4" w:space="0" w:color="auto"/>
            </w:tcBorders>
            <w:shd w:val="clear" w:color="auto" w:fill="auto"/>
            <w:vAlign w:val="bottom"/>
            <w:hideMark/>
          </w:tcPr>
          <w:p w14:paraId="497BF19D" w14:textId="77777777" w:rsidR="00C43D6C" w:rsidRPr="002F5C32" w:rsidRDefault="00C43D6C" w:rsidP="00CA0B86">
            <w:pPr>
              <w:suppressAutoHyphens w:val="0"/>
              <w:spacing w:after="0" w:line="240" w:lineRule="auto"/>
              <w:jc w:val="center"/>
              <w:rPr>
                <w:rFonts w:ascii="Aptos Narrow" w:hAnsi="Aptos Narrow" w:cs="Times New Roman"/>
                <w:sz w:val="15"/>
                <w:szCs w:val="15"/>
                <w:lang w:eastAsia="en-US"/>
              </w:rPr>
            </w:pPr>
            <w:r w:rsidRPr="002F5C32">
              <w:rPr>
                <w:rFonts w:ascii="Aptos Narrow" w:hAnsi="Aptos Narrow" w:cs="Times New Roman"/>
                <w:sz w:val="15"/>
                <w:szCs w:val="15"/>
                <w:lang w:eastAsia="en-US"/>
              </w:rPr>
              <w:t>Πληρωμή πρόσθετου τόκου (</w:t>
            </w:r>
            <w:r w:rsidRPr="004A59A3">
              <w:rPr>
                <w:rFonts w:ascii="Aptos Narrow" w:hAnsi="Aptos Narrow" w:cs="Times New Roman"/>
                <w:sz w:val="15"/>
                <w:szCs w:val="15"/>
                <w:lang w:val="en-US" w:eastAsia="en-US"/>
              </w:rPr>
              <w:t>Coupon</w:t>
            </w:r>
            <w:r w:rsidRPr="002F5C32">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adjustment</w:t>
            </w:r>
            <w:r w:rsidRPr="002F5C32">
              <w:rPr>
                <w:rFonts w:ascii="Aptos Narrow" w:hAnsi="Aptos Narrow" w:cs="Times New Roman"/>
                <w:sz w:val="15"/>
                <w:szCs w:val="15"/>
                <w:lang w:eastAsia="en-US"/>
              </w:rPr>
              <w:t>)</w:t>
            </w:r>
          </w:p>
        </w:tc>
        <w:tc>
          <w:tcPr>
            <w:tcW w:w="909" w:type="dxa"/>
            <w:tcBorders>
              <w:top w:val="single" w:sz="4" w:space="0" w:color="auto"/>
              <w:left w:val="nil"/>
              <w:bottom w:val="single" w:sz="4" w:space="0" w:color="auto"/>
              <w:right w:val="single" w:sz="4" w:space="0" w:color="auto"/>
            </w:tcBorders>
            <w:shd w:val="clear" w:color="auto" w:fill="auto"/>
            <w:vAlign w:val="bottom"/>
            <w:hideMark/>
          </w:tcPr>
          <w:p w14:paraId="32F0F7B1"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Μέθοδος</w:t>
            </w:r>
            <w:proofErr w:type="spellEnd"/>
          </w:p>
        </w:tc>
      </w:tr>
      <w:tr w:rsidR="00C43D6C" w:rsidRPr="004A59A3" w14:paraId="3F3DE2AC" w14:textId="77777777" w:rsidTr="00CA0B86">
        <w:trPr>
          <w:trHeight w:val="76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7CC5E16C"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15</w:t>
            </w:r>
          </w:p>
          <w:p w14:paraId="4E65EB89"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3709D7FD" w14:textId="77777777" w:rsidR="00C43D6C" w:rsidRPr="002F5C32" w:rsidRDefault="00C43D6C" w:rsidP="00CA0B86">
            <w:pPr>
              <w:suppressAutoHyphens w:val="0"/>
              <w:spacing w:after="0" w:line="240" w:lineRule="auto"/>
              <w:jc w:val="right"/>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10-ετές ομόλογο ετήσιου σταθερού επιτοκίου</w:t>
            </w:r>
          </w:p>
        </w:tc>
        <w:tc>
          <w:tcPr>
            <w:tcW w:w="1162" w:type="dxa"/>
            <w:tcBorders>
              <w:top w:val="nil"/>
              <w:left w:val="nil"/>
              <w:bottom w:val="single" w:sz="4" w:space="0" w:color="auto"/>
              <w:right w:val="single" w:sz="4" w:space="0" w:color="auto"/>
            </w:tcBorders>
            <w:shd w:val="clear" w:color="auto" w:fill="auto"/>
            <w:noWrap/>
            <w:vAlign w:val="bottom"/>
            <w:hideMark/>
          </w:tcPr>
          <w:p w14:paraId="0FAFC9FF"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GR0124040743</w:t>
            </w:r>
          </w:p>
        </w:tc>
        <w:tc>
          <w:tcPr>
            <w:tcW w:w="845" w:type="dxa"/>
            <w:tcBorders>
              <w:top w:val="nil"/>
              <w:left w:val="nil"/>
              <w:bottom w:val="single" w:sz="4" w:space="0" w:color="auto"/>
              <w:right w:val="single" w:sz="4" w:space="0" w:color="auto"/>
            </w:tcBorders>
            <w:shd w:val="clear" w:color="auto" w:fill="auto"/>
            <w:noWrap/>
            <w:vAlign w:val="bottom"/>
            <w:hideMark/>
          </w:tcPr>
          <w:p w14:paraId="65E5013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2/6/24</w:t>
            </w:r>
          </w:p>
        </w:tc>
        <w:tc>
          <w:tcPr>
            <w:tcW w:w="924" w:type="dxa"/>
            <w:tcBorders>
              <w:top w:val="nil"/>
              <w:left w:val="nil"/>
              <w:bottom w:val="single" w:sz="4" w:space="0" w:color="auto"/>
              <w:right w:val="single" w:sz="4" w:space="0" w:color="auto"/>
            </w:tcBorders>
            <w:shd w:val="clear" w:color="auto" w:fill="auto"/>
            <w:noWrap/>
            <w:vAlign w:val="bottom"/>
            <w:hideMark/>
          </w:tcPr>
          <w:p w14:paraId="1D6D9DE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10/14/24</w:t>
            </w:r>
          </w:p>
        </w:tc>
        <w:tc>
          <w:tcPr>
            <w:tcW w:w="1142" w:type="dxa"/>
            <w:tcBorders>
              <w:top w:val="nil"/>
              <w:left w:val="nil"/>
              <w:bottom w:val="single" w:sz="4" w:space="0" w:color="auto"/>
              <w:right w:val="single" w:sz="4" w:space="0" w:color="auto"/>
            </w:tcBorders>
            <w:shd w:val="clear" w:color="auto" w:fill="auto"/>
            <w:noWrap/>
            <w:vAlign w:val="bottom"/>
            <w:hideMark/>
          </w:tcPr>
          <w:p w14:paraId="114FCD30"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6/15/34</w:t>
            </w:r>
          </w:p>
        </w:tc>
        <w:tc>
          <w:tcPr>
            <w:tcW w:w="1063" w:type="dxa"/>
            <w:tcBorders>
              <w:top w:val="nil"/>
              <w:left w:val="nil"/>
              <w:bottom w:val="single" w:sz="4" w:space="0" w:color="auto"/>
              <w:right w:val="single" w:sz="4" w:space="0" w:color="auto"/>
            </w:tcBorders>
            <w:shd w:val="clear" w:color="auto" w:fill="auto"/>
            <w:noWrap/>
            <w:vAlign w:val="bottom"/>
            <w:hideMark/>
          </w:tcPr>
          <w:p w14:paraId="3D7F603D"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60.000.000,00 €</w:t>
            </w:r>
          </w:p>
        </w:tc>
        <w:tc>
          <w:tcPr>
            <w:tcW w:w="924" w:type="dxa"/>
            <w:tcBorders>
              <w:top w:val="nil"/>
              <w:left w:val="nil"/>
              <w:bottom w:val="single" w:sz="4" w:space="0" w:color="auto"/>
              <w:right w:val="single" w:sz="4" w:space="0" w:color="auto"/>
            </w:tcBorders>
            <w:shd w:val="clear" w:color="auto" w:fill="auto"/>
            <w:noWrap/>
            <w:vAlign w:val="bottom"/>
            <w:hideMark/>
          </w:tcPr>
          <w:p w14:paraId="5A9BC7AB"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101,470%</w:t>
            </w:r>
          </w:p>
        </w:tc>
        <w:tc>
          <w:tcPr>
            <w:tcW w:w="865" w:type="dxa"/>
            <w:tcBorders>
              <w:top w:val="nil"/>
              <w:left w:val="nil"/>
              <w:bottom w:val="single" w:sz="4" w:space="0" w:color="auto"/>
              <w:right w:val="single" w:sz="4" w:space="0" w:color="auto"/>
            </w:tcBorders>
            <w:shd w:val="clear" w:color="auto" w:fill="auto"/>
            <w:noWrap/>
            <w:vAlign w:val="bottom"/>
            <w:hideMark/>
          </w:tcPr>
          <w:p w14:paraId="2547DE37"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3,375%</w:t>
            </w:r>
          </w:p>
        </w:tc>
        <w:tc>
          <w:tcPr>
            <w:tcW w:w="871" w:type="dxa"/>
            <w:tcBorders>
              <w:top w:val="nil"/>
              <w:left w:val="nil"/>
              <w:bottom w:val="single" w:sz="4" w:space="0" w:color="auto"/>
              <w:right w:val="single" w:sz="4" w:space="0" w:color="auto"/>
            </w:tcBorders>
            <w:shd w:val="clear" w:color="auto" w:fill="auto"/>
            <w:noWrap/>
            <w:vAlign w:val="bottom"/>
            <w:hideMark/>
          </w:tcPr>
          <w:p w14:paraId="51249775"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Short</w:t>
            </w:r>
          </w:p>
        </w:tc>
        <w:tc>
          <w:tcPr>
            <w:tcW w:w="928" w:type="dxa"/>
            <w:tcBorders>
              <w:top w:val="nil"/>
              <w:left w:val="nil"/>
              <w:bottom w:val="single" w:sz="4" w:space="0" w:color="auto"/>
              <w:right w:val="single" w:sz="4" w:space="0" w:color="auto"/>
            </w:tcBorders>
            <w:shd w:val="clear" w:color="auto" w:fill="auto"/>
            <w:noWrap/>
            <w:vAlign w:val="bottom"/>
            <w:hideMark/>
          </w:tcPr>
          <w:p w14:paraId="03D3352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6/15/24</w:t>
            </w:r>
          </w:p>
        </w:tc>
        <w:tc>
          <w:tcPr>
            <w:tcW w:w="1063" w:type="dxa"/>
            <w:tcBorders>
              <w:top w:val="nil"/>
              <w:left w:val="nil"/>
              <w:bottom w:val="single" w:sz="4" w:space="0" w:color="auto"/>
              <w:right w:val="single" w:sz="4" w:space="0" w:color="auto"/>
            </w:tcBorders>
            <w:shd w:val="clear" w:color="auto" w:fill="auto"/>
            <w:noWrap/>
            <w:vAlign w:val="bottom"/>
            <w:hideMark/>
          </w:tcPr>
          <w:p w14:paraId="58ABD8B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Act/Act</w:t>
            </w:r>
          </w:p>
        </w:tc>
        <w:tc>
          <w:tcPr>
            <w:tcW w:w="1197" w:type="dxa"/>
            <w:tcBorders>
              <w:top w:val="nil"/>
              <w:left w:val="nil"/>
              <w:bottom w:val="single" w:sz="4" w:space="0" w:color="auto"/>
              <w:right w:val="single" w:sz="4" w:space="0" w:color="auto"/>
            </w:tcBorders>
            <w:shd w:val="clear" w:color="auto" w:fill="auto"/>
            <w:noWrap/>
            <w:vAlign w:val="bottom"/>
            <w:hideMark/>
          </w:tcPr>
          <w:p w14:paraId="53A698E2"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c>
          <w:tcPr>
            <w:tcW w:w="909" w:type="dxa"/>
            <w:tcBorders>
              <w:top w:val="nil"/>
              <w:left w:val="nil"/>
              <w:bottom w:val="single" w:sz="4" w:space="0" w:color="auto"/>
              <w:right w:val="single" w:sz="4" w:space="0" w:color="auto"/>
            </w:tcBorders>
            <w:shd w:val="clear" w:color="auto" w:fill="auto"/>
            <w:noWrap/>
            <w:vAlign w:val="bottom"/>
            <w:hideMark/>
          </w:tcPr>
          <w:p w14:paraId="39440838"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No</w:t>
            </w:r>
          </w:p>
        </w:tc>
        <w:tc>
          <w:tcPr>
            <w:tcW w:w="909" w:type="dxa"/>
            <w:tcBorders>
              <w:top w:val="nil"/>
              <w:left w:val="nil"/>
              <w:bottom w:val="single" w:sz="4" w:space="0" w:color="auto"/>
              <w:right w:val="single" w:sz="4" w:space="0" w:color="auto"/>
            </w:tcBorders>
            <w:shd w:val="clear" w:color="auto" w:fill="auto"/>
            <w:vAlign w:val="bottom"/>
            <w:hideMark/>
          </w:tcPr>
          <w:p w14:paraId="01FC1853"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ICMA</w:t>
            </w:r>
          </w:p>
        </w:tc>
      </w:tr>
      <w:tr w:rsidR="00C43D6C" w:rsidRPr="004A59A3" w14:paraId="64DFD540" w14:textId="77777777" w:rsidTr="00CA0B86">
        <w:trPr>
          <w:trHeight w:val="76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442DB502"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16</w:t>
            </w:r>
          </w:p>
          <w:p w14:paraId="2885D403"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3123391A" w14:textId="77777777" w:rsidR="00C43D6C" w:rsidRPr="002F5C32" w:rsidRDefault="00C43D6C" w:rsidP="00CA0B86">
            <w:pPr>
              <w:suppressAutoHyphens w:val="0"/>
              <w:spacing w:after="0" w:line="240" w:lineRule="auto"/>
              <w:jc w:val="right"/>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5-ετές ομόλογο ετήσιου σταθερού επιτοκίου</w:t>
            </w:r>
          </w:p>
        </w:tc>
        <w:tc>
          <w:tcPr>
            <w:tcW w:w="1162" w:type="dxa"/>
            <w:tcBorders>
              <w:top w:val="nil"/>
              <w:left w:val="nil"/>
              <w:bottom w:val="single" w:sz="4" w:space="0" w:color="auto"/>
              <w:right w:val="single" w:sz="4" w:space="0" w:color="auto"/>
            </w:tcBorders>
            <w:shd w:val="clear" w:color="auto" w:fill="auto"/>
            <w:noWrap/>
            <w:vAlign w:val="bottom"/>
            <w:hideMark/>
          </w:tcPr>
          <w:p w14:paraId="2F527542"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GR0114033583</w:t>
            </w:r>
          </w:p>
        </w:tc>
        <w:tc>
          <w:tcPr>
            <w:tcW w:w="845" w:type="dxa"/>
            <w:tcBorders>
              <w:top w:val="nil"/>
              <w:left w:val="nil"/>
              <w:bottom w:val="single" w:sz="4" w:space="0" w:color="auto"/>
              <w:right w:val="single" w:sz="4" w:space="0" w:color="auto"/>
            </w:tcBorders>
            <w:shd w:val="clear" w:color="auto" w:fill="auto"/>
            <w:noWrap/>
            <w:vAlign w:val="bottom"/>
            <w:hideMark/>
          </w:tcPr>
          <w:p w14:paraId="09694484"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4/5/23</w:t>
            </w:r>
          </w:p>
        </w:tc>
        <w:tc>
          <w:tcPr>
            <w:tcW w:w="924" w:type="dxa"/>
            <w:tcBorders>
              <w:top w:val="nil"/>
              <w:left w:val="nil"/>
              <w:bottom w:val="single" w:sz="4" w:space="0" w:color="auto"/>
              <w:right w:val="single" w:sz="4" w:space="0" w:color="auto"/>
            </w:tcBorders>
            <w:shd w:val="clear" w:color="auto" w:fill="auto"/>
            <w:noWrap/>
            <w:vAlign w:val="bottom"/>
            <w:hideMark/>
          </w:tcPr>
          <w:p w14:paraId="26761FC5"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10/14/24</w:t>
            </w:r>
          </w:p>
        </w:tc>
        <w:tc>
          <w:tcPr>
            <w:tcW w:w="1142" w:type="dxa"/>
            <w:tcBorders>
              <w:top w:val="nil"/>
              <w:left w:val="nil"/>
              <w:bottom w:val="single" w:sz="4" w:space="0" w:color="auto"/>
              <w:right w:val="single" w:sz="4" w:space="0" w:color="auto"/>
            </w:tcBorders>
            <w:shd w:val="clear" w:color="auto" w:fill="auto"/>
            <w:noWrap/>
            <w:vAlign w:val="bottom"/>
            <w:hideMark/>
          </w:tcPr>
          <w:p w14:paraId="1CAD9BA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6/15/28</w:t>
            </w:r>
          </w:p>
        </w:tc>
        <w:tc>
          <w:tcPr>
            <w:tcW w:w="1063" w:type="dxa"/>
            <w:tcBorders>
              <w:top w:val="nil"/>
              <w:left w:val="nil"/>
              <w:bottom w:val="single" w:sz="4" w:space="0" w:color="auto"/>
              <w:right w:val="single" w:sz="4" w:space="0" w:color="auto"/>
            </w:tcBorders>
            <w:shd w:val="clear" w:color="auto" w:fill="auto"/>
            <w:noWrap/>
            <w:vAlign w:val="bottom"/>
            <w:hideMark/>
          </w:tcPr>
          <w:p w14:paraId="4B398D18"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40.000.000,00 €</w:t>
            </w:r>
          </w:p>
        </w:tc>
        <w:tc>
          <w:tcPr>
            <w:tcW w:w="924" w:type="dxa"/>
            <w:tcBorders>
              <w:top w:val="nil"/>
              <w:left w:val="nil"/>
              <w:bottom w:val="single" w:sz="4" w:space="0" w:color="auto"/>
              <w:right w:val="single" w:sz="4" w:space="0" w:color="auto"/>
            </w:tcBorders>
            <w:shd w:val="clear" w:color="auto" w:fill="auto"/>
            <w:noWrap/>
            <w:vAlign w:val="bottom"/>
            <w:hideMark/>
          </w:tcPr>
          <w:p w14:paraId="79E69E5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104,990%</w:t>
            </w:r>
          </w:p>
        </w:tc>
        <w:tc>
          <w:tcPr>
            <w:tcW w:w="865" w:type="dxa"/>
            <w:tcBorders>
              <w:top w:val="nil"/>
              <w:left w:val="nil"/>
              <w:bottom w:val="single" w:sz="4" w:space="0" w:color="auto"/>
              <w:right w:val="single" w:sz="4" w:space="0" w:color="auto"/>
            </w:tcBorders>
            <w:shd w:val="clear" w:color="auto" w:fill="auto"/>
            <w:noWrap/>
            <w:vAlign w:val="bottom"/>
            <w:hideMark/>
          </w:tcPr>
          <w:p w14:paraId="1F567562"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3,875%</w:t>
            </w:r>
          </w:p>
        </w:tc>
        <w:tc>
          <w:tcPr>
            <w:tcW w:w="871" w:type="dxa"/>
            <w:tcBorders>
              <w:top w:val="nil"/>
              <w:left w:val="nil"/>
              <w:bottom w:val="single" w:sz="4" w:space="0" w:color="auto"/>
              <w:right w:val="single" w:sz="4" w:space="0" w:color="auto"/>
            </w:tcBorders>
            <w:shd w:val="clear" w:color="auto" w:fill="auto"/>
            <w:noWrap/>
            <w:vAlign w:val="bottom"/>
            <w:hideMark/>
          </w:tcPr>
          <w:p w14:paraId="52E2068B"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Short</w:t>
            </w:r>
          </w:p>
        </w:tc>
        <w:tc>
          <w:tcPr>
            <w:tcW w:w="928" w:type="dxa"/>
            <w:tcBorders>
              <w:top w:val="nil"/>
              <w:left w:val="nil"/>
              <w:bottom w:val="single" w:sz="4" w:space="0" w:color="auto"/>
              <w:right w:val="single" w:sz="4" w:space="0" w:color="auto"/>
            </w:tcBorders>
            <w:shd w:val="clear" w:color="auto" w:fill="auto"/>
            <w:noWrap/>
            <w:vAlign w:val="bottom"/>
            <w:hideMark/>
          </w:tcPr>
          <w:p w14:paraId="4421E973"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6/15/23</w:t>
            </w:r>
          </w:p>
        </w:tc>
        <w:tc>
          <w:tcPr>
            <w:tcW w:w="1063" w:type="dxa"/>
            <w:tcBorders>
              <w:top w:val="nil"/>
              <w:left w:val="nil"/>
              <w:bottom w:val="single" w:sz="4" w:space="0" w:color="auto"/>
              <w:right w:val="single" w:sz="4" w:space="0" w:color="auto"/>
            </w:tcBorders>
            <w:shd w:val="clear" w:color="auto" w:fill="auto"/>
            <w:noWrap/>
            <w:vAlign w:val="bottom"/>
            <w:hideMark/>
          </w:tcPr>
          <w:p w14:paraId="6405AA48"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Act/Act</w:t>
            </w:r>
          </w:p>
        </w:tc>
        <w:tc>
          <w:tcPr>
            <w:tcW w:w="1197" w:type="dxa"/>
            <w:tcBorders>
              <w:top w:val="nil"/>
              <w:left w:val="nil"/>
              <w:bottom w:val="single" w:sz="4" w:space="0" w:color="auto"/>
              <w:right w:val="single" w:sz="4" w:space="0" w:color="auto"/>
            </w:tcBorders>
            <w:shd w:val="clear" w:color="auto" w:fill="auto"/>
            <w:noWrap/>
            <w:vAlign w:val="bottom"/>
            <w:hideMark/>
          </w:tcPr>
          <w:p w14:paraId="48626D43"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c>
          <w:tcPr>
            <w:tcW w:w="909" w:type="dxa"/>
            <w:tcBorders>
              <w:top w:val="nil"/>
              <w:left w:val="nil"/>
              <w:bottom w:val="single" w:sz="4" w:space="0" w:color="auto"/>
              <w:right w:val="single" w:sz="4" w:space="0" w:color="auto"/>
            </w:tcBorders>
            <w:shd w:val="clear" w:color="auto" w:fill="auto"/>
            <w:noWrap/>
            <w:vAlign w:val="bottom"/>
            <w:hideMark/>
          </w:tcPr>
          <w:p w14:paraId="03068CC5"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No</w:t>
            </w:r>
          </w:p>
        </w:tc>
        <w:tc>
          <w:tcPr>
            <w:tcW w:w="909" w:type="dxa"/>
            <w:tcBorders>
              <w:top w:val="nil"/>
              <w:left w:val="nil"/>
              <w:bottom w:val="single" w:sz="4" w:space="0" w:color="auto"/>
              <w:right w:val="single" w:sz="4" w:space="0" w:color="auto"/>
            </w:tcBorders>
            <w:shd w:val="clear" w:color="auto" w:fill="auto"/>
            <w:vAlign w:val="bottom"/>
            <w:hideMark/>
          </w:tcPr>
          <w:p w14:paraId="2D53047C"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ICMA</w:t>
            </w:r>
          </w:p>
        </w:tc>
      </w:tr>
      <w:tr w:rsidR="00C43D6C" w:rsidRPr="004A59A3" w14:paraId="404B2DBE" w14:textId="77777777" w:rsidTr="00CA0B86">
        <w:trPr>
          <w:trHeight w:val="133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7A04DEAC"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 </w:t>
            </w:r>
          </w:p>
        </w:tc>
        <w:tc>
          <w:tcPr>
            <w:tcW w:w="1324" w:type="dxa"/>
            <w:tcBorders>
              <w:top w:val="nil"/>
              <w:left w:val="nil"/>
              <w:bottom w:val="single" w:sz="4" w:space="0" w:color="auto"/>
              <w:right w:val="single" w:sz="4" w:space="0" w:color="auto"/>
            </w:tcBorders>
            <w:shd w:val="clear" w:color="auto" w:fill="auto"/>
            <w:vAlign w:val="bottom"/>
            <w:hideMark/>
          </w:tcPr>
          <w:p w14:paraId="27DF784D"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Τεμάχιο</w:t>
            </w:r>
            <w:proofErr w:type="spellEnd"/>
            <w:r w:rsidRPr="004A59A3">
              <w:rPr>
                <w:rFonts w:ascii="Aptos Narrow" w:hAnsi="Aptos Narrow" w:cs="Times New Roman"/>
                <w:sz w:val="15"/>
                <w:szCs w:val="15"/>
                <w:lang w:val="en-US" w:eastAsia="en-US"/>
              </w:rPr>
              <w:t xml:space="preserve"> (Lot)</w:t>
            </w:r>
          </w:p>
        </w:tc>
        <w:tc>
          <w:tcPr>
            <w:tcW w:w="1162" w:type="dxa"/>
            <w:tcBorders>
              <w:top w:val="nil"/>
              <w:left w:val="nil"/>
              <w:bottom w:val="single" w:sz="4" w:space="0" w:color="auto"/>
              <w:right w:val="single" w:sz="4" w:space="0" w:color="auto"/>
            </w:tcBorders>
            <w:shd w:val="clear" w:color="auto" w:fill="auto"/>
            <w:vAlign w:val="bottom"/>
            <w:hideMark/>
          </w:tcPr>
          <w:p w14:paraId="4316F9B7"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Στρογγυλο</w:t>
            </w:r>
            <w:proofErr w:type="spellEnd"/>
            <w:r w:rsidRPr="004A59A3">
              <w:rPr>
                <w:rFonts w:ascii="Aptos Narrow" w:hAnsi="Aptos Narrow" w:cs="Times New Roman"/>
                <w:sz w:val="15"/>
                <w:szCs w:val="15"/>
                <w:lang w:val="en-US" w:eastAsia="en-US"/>
              </w:rPr>
              <w:t xml:space="preserve">ποίηση </w:t>
            </w:r>
            <w:proofErr w:type="spellStart"/>
            <w:r w:rsidRPr="004A59A3">
              <w:rPr>
                <w:rFonts w:ascii="Aptos Narrow" w:hAnsi="Aptos Narrow" w:cs="Times New Roman"/>
                <w:sz w:val="15"/>
                <w:szCs w:val="15"/>
                <w:lang w:val="en-US" w:eastAsia="en-US"/>
              </w:rPr>
              <w:t>δεκ</w:t>
            </w:r>
            <w:proofErr w:type="spellEnd"/>
            <w:r w:rsidRPr="004A59A3">
              <w:rPr>
                <w:rFonts w:ascii="Aptos Narrow" w:hAnsi="Aptos Narrow" w:cs="Times New Roman"/>
                <w:sz w:val="15"/>
                <w:szCs w:val="15"/>
                <w:lang w:val="en-US" w:eastAsia="en-US"/>
              </w:rPr>
              <w:t>αδικών</w:t>
            </w:r>
          </w:p>
        </w:tc>
        <w:tc>
          <w:tcPr>
            <w:tcW w:w="845" w:type="dxa"/>
            <w:tcBorders>
              <w:top w:val="nil"/>
              <w:left w:val="nil"/>
              <w:bottom w:val="single" w:sz="4" w:space="0" w:color="auto"/>
              <w:right w:val="single" w:sz="4" w:space="0" w:color="auto"/>
            </w:tcBorders>
            <w:shd w:val="clear" w:color="auto" w:fill="auto"/>
            <w:vAlign w:val="bottom"/>
            <w:hideMark/>
          </w:tcPr>
          <w:p w14:paraId="6376AFDB" w14:textId="77777777" w:rsidR="00C43D6C" w:rsidRPr="004A59A3" w:rsidRDefault="00C43D6C" w:rsidP="00CA0B86">
            <w:pPr>
              <w:suppressAutoHyphens w:val="0"/>
              <w:spacing w:after="0" w:line="240" w:lineRule="auto"/>
              <w:jc w:val="center"/>
              <w:rPr>
                <w:rFonts w:ascii="Aptos Narrow" w:hAnsi="Aptos Narrow" w:cs="Times New Roman"/>
                <w:sz w:val="15"/>
                <w:szCs w:val="15"/>
                <w:lang w:eastAsia="en-US"/>
              </w:rPr>
            </w:pPr>
            <w:r w:rsidRPr="004A59A3">
              <w:rPr>
                <w:rFonts w:ascii="Aptos Narrow" w:hAnsi="Aptos Narrow" w:cs="Times New Roman"/>
                <w:sz w:val="15"/>
                <w:szCs w:val="15"/>
                <w:lang w:eastAsia="en-US"/>
              </w:rPr>
              <w:t>Ημερολόγιο εργάσιμων ημερών (</w:t>
            </w:r>
            <w:r w:rsidRPr="004A59A3">
              <w:rPr>
                <w:rFonts w:ascii="Aptos Narrow" w:hAnsi="Aptos Narrow" w:cs="Times New Roman"/>
                <w:sz w:val="15"/>
                <w:szCs w:val="15"/>
                <w:lang w:val="en-US" w:eastAsia="en-US"/>
              </w:rPr>
              <w:t>Business</w:t>
            </w:r>
            <w:r w:rsidRPr="004A59A3">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days</w:t>
            </w:r>
            <w:r w:rsidRPr="004A59A3">
              <w:rPr>
                <w:rFonts w:ascii="Aptos Narrow" w:hAnsi="Aptos Narrow" w:cs="Times New Roman"/>
                <w:sz w:val="15"/>
                <w:szCs w:val="15"/>
                <w:lang w:eastAsia="en-US"/>
              </w:rPr>
              <w:t>)</w:t>
            </w:r>
          </w:p>
        </w:tc>
        <w:tc>
          <w:tcPr>
            <w:tcW w:w="924" w:type="dxa"/>
            <w:tcBorders>
              <w:top w:val="nil"/>
              <w:left w:val="nil"/>
              <w:bottom w:val="nil"/>
              <w:right w:val="nil"/>
            </w:tcBorders>
            <w:shd w:val="clear" w:color="auto" w:fill="auto"/>
            <w:noWrap/>
            <w:vAlign w:val="bottom"/>
            <w:hideMark/>
          </w:tcPr>
          <w:p w14:paraId="5B453E3F" w14:textId="77777777" w:rsidR="00C43D6C" w:rsidRPr="004A59A3" w:rsidRDefault="00C43D6C" w:rsidP="00CA0B86">
            <w:pPr>
              <w:suppressAutoHyphens w:val="0"/>
              <w:spacing w:after="0" w:line="240" w:lineRule="auto"/>
              <w:jc w:val="center"/>
              <w:rPr>
                <w:rFonts w:ascii="Aptos Narrow" w:hAnsi="Aptos Narrow" w:cs="Times New Roman"/>
                <w:sz w:val="15"/>
                <w:szCs w:val="15"/>
                <w:lang w:eastAsia="en-US"/>
              </w:rPr>
            </w:pPr>
          </w:p>
        </w:tc>
        <w:tc>
          <w:tcPr>
            <w:tcW w:w="1142" w:type="dxa"/>
            <w:tcBorders>
              <w:top w:val="nil"/>
              <w:left w:val="nil"/>
              <w:bottom w:val="nil"/>
              <w:right w:val="nil"/>
            </w:tcBorders>
            <w:shd w:val="clear" w:color="auto" w:fill="auto"/>
            <w:noWrap/>
            <w:vAlign w:val="bottom"/>
            <w:hideMark/>
          </w:tcPr>
          <w:p w14:paraId="0A71E0FD"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eastAsia="en-US"/>
              </w:rPr>
            </w:pPr>
          </w:p>
        </w:tc>
        <w:tc>
          <w:tcPr>
            <w:tcW w:w="1063" w:type="dxa"/>
            <w:tcBorders>
              <w:top w:val="nil"/>
              <w:left w:val="nil"/>
              <w:bottom w:val="nil"/>
              <w:right w:val="nil"/>
            </w:tcBorders>
            <w:shd w:val="clear" w:color="auto" w:fill="auto"/>
            <w:noWrap/>
            <w:vAlign w:val="bottom"/>
            <w:hideMark/>
          </w:tcPr>
          <w:p w14:paraId="4DD1052E"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eastAsia="en-US"/>
              </w:rPr>
            </w:pPr>
          </w:p>
        </w:tc>
        <w:tc>
          <w:tcPr>
            <w:tcW w:w="924" w:type="dxa"/>
            <w:tcBorders>
              <w:top w:val="nil"/>
              <w:left w:val="nil"/>
              <w:bottom w:val="nil"/>
              <w:right w:val="nil"/>
            </w:tcBorders>
            <w:shd w:val="clear" w:color="auto" w:fill="auto"/>
            <w:noWrap/>
            <w:vAlign w:val="bottom"/>
            <w:hideMark/>
          </w:tcPr>
          <w:p w14:paraId="66C0832F"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eastAsia="en-US"/>
              </w:rPr>
            </w:pPr>
          </w:p>
        </w:tc>
        <w:tc>
          <w:tcPr>
            <w:tcW w:w="865" w:type="dxa"/>
            <w:tcBorders>
              <w:top w:val="nil"/>
              <w:left w:val="nil"/>
              <w:bottom w:val="nil"/>
              <w:right w:val="nil"/>
            </w:tcBorders>
            <w:shd w:val="clear" w:color="auto" w:fill="auto"/>
            <w:noWrap/>
            <w:vAlign w:val="bottom"/>
            <w:hideMark/>
          </w:tcPr>
          <w:p w14:paraId="02759B3D"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eastAsia="en-US"/>
              </w:rPr>
            </w:pPr>
          </w:p>
        </w:tc>
        <w:tc>
          <w:tcPr>
            <w:tcW w:w="871" w:type="dxa"/>
            <w:tcBorders>
              <w:top w:val="nil"/>
              <w:left w:val="nil"/>
              <w:bottom w:val="nil"/>
              <w:right w:val="nil"/>
            </w:tcBorders>
            <w:shd w:val="clear" w:color="auto" w:fill="auto"/>
            <w:noWrap/>
            <w:vAlign w:val="bottom"/>
            <w:hideMark/>
          </w:tcPr>
          <w:p w14:paraId="74D11B9E"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eastAsia="en-US"/>
              </w:rPr>
            </w:pPr>
          </w:p>
        </w:tc>
        <w:tc>
          <w:tcPr>
            <w:tcW w:w="928" w:type="dxa"/>
            <w:tcBorders>
              <w:top w:val="nil"/>
              <w:left w:val="nil"/>
              <w:bottom w:val="nil"/>
              <w:right w:val="nil"/>
            </w:tcBorders>
            <w:shd w:val="clear" w:color="auto" w:fill="auto"/>
            <w:noWrap/>
            <w:vAlign w:val="bottom"/>
            <w:hideMark/>
          </w:tcPr>
          <w:p w14:paraId="151D7FE7"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eastAsia="en-US"/>
              </w:rPr>
            </w:pPr>
          </w:p>
        </w:tc>
        <w:tc>
          <w:tcPr>
            <w:tcW w:w="1063" w:type="dxa"/>
            <w:tcBorders>
              <w:top w:val="nil"/>
              <w:left w:val="nil"/>
              <w:bottom w:val="nil"/>
              <w:right w:val="nil"/>
            </w:tcBorders>
            <w:shd w:val="clear" w:color="auto" w:fill="auto"/>
            <w:noWrap/>
            <w:vAlign w:val="bottom"/>
            <w:hideMark/>
          </w:tcPr>
          <w:p w14:paraId="27C082EE"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eastAsia="en-US"/>
              </w:rPr>
            </w:pPr>
          </w:p>
        </w:tc>
        <w:tc>
          <w:tcPr>
            <w:tcW w:w="1197" w:type="dxa"/>
            <w:tcBorders>
              <w:top w:val="nil"/>
              <w:left w:val="nil"/>
              <w:bottom w:val="nil"/>
              <w:right w:val="nil"/>
            </w:tcBorders>
            <w:shd w:val="clear" w:color="auto" w:fill="auto"/>
            <w:noWrap/>
            <w:vAlign w:val="center"/>
            <w:hideMark/>
          </w:tcPr>
          <w:p w14:paraId="1F6BBF47"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eastAsia="en-US"/>
              </w:rPr>
            </w:pPr>
          </w:p>
        </w:tc>
        <w:tc>
          <w:tcPr>
            <w:tcW w:w="909" w:type="dxa"/>
            <w:tcBorders>
              <w:top w:val="nil"/>
              <w:left w:val="nil"/>
              <w:bottom w:val="nil"/>
              <w:right w:val="nil"/>
            </w:tcBorders>
            <w:shd w:val="clear" w:color="auto" w:fill="auto"/>
            <w:noWrap/>
            <w:vAlign w:val="center"/>
            <w:hideMark/>
          </w:tcPr>
          <w:p w14:paraId="0395BFF8"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eastAsia="en-US"/>
              </w:rPr>
            </w:pPr>
          </w:p>
        </w:tc>
        <w:tc>
          <w:tcPr>
            <w:tcW w:w="909" w:type="dxa"/>
            <w:tcBorders>
              <w:top w:val="nil"/>
              <w:left w:val="nil"/>
              <w:bottom w:val="nil"/>
              <w:right w:val="nil"/>
            </w:tcBorders>
            <w:shd w:val="clear" w:color="auto" w:fill="auto"/>
            <w:vAlign w:val="center"/>
            <w:hideMark/>
          </w:tcPr>
          <w:p w14:paraId="22F230E9"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eastAsia="en-US"/>
              </w:rPr>
            </w:pPr>
          </w:p>
        </w:tc>
      </w:tr>
      <w:tr w:rsidR="00C43D6C" w:rsidRPr="004A59A3" w14:paraId="65E03EB0" w14:textId="77777777" w:rsidTr="00CA0B86">
        <w:trPr>
          <w:trHeight w:val="38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1F26965C"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15</w:t>
            </w:r>
          </w:p>
          <w:p w14:paraId="26631413"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4205EFC6"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1.000,00 €</w:t>
            </w:r>
          </w:p>
        </w:tc>
        <w:tc>
          <w:tcPr>
            <w:tcW w:w="1162" w:type="dxa"/>
            <w:tcBorders>
              <w:top w:val="nil"/>
              <w:left w:val="nil"/>
              <w:bottom w:val="single" w:sz="4" w:space="0" w:color="auto"/>
              <w:right w:val="single" w:sz="4" w:space="0" w:color="auto"/>
            </w:tcBorders>
            <w:shd w:val="clear" w:color="auto" w:fill="auto"/>
            <w:vAlign w:val="bottom"/>
            <w:hideMark/>
          </w:tcPr>
          <w:p w14:paraId="78CC54B8"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2</w:t>
            </w:r>
          </w:p>
        </w:tc>
        <w:tc>
          <w:tcPr>
            <w:tcW w:w="845" w:type="dxa"/>
            <w:tcBorders>
              <w:top w:val="nil"/>
              <w:left w:val="nil"/>
              <w:bottom w:val="single" w:sz="4" w:space="0" w:color="auto"/>
              <w:right w:val="single" w:sz="4" w:space="0" w:color="auto"/>
            </w:tcBorders>
            <w:shd w:val="clear" w:color="auto" w:fill="auto"/>
            <w:vAlign w:val="bottom"/>
            <w:hideMark/>
          </w:tcPr>
          <w:p w14:paraId="51DB1639"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gramStart"/>
            <w:r w:rsidRPr="004A59A3">
              <w:rPr>
                <w:rFonts w:ascii="Aptos Narrow" w:hAnsi="Aptos Narrow" w:cs="Times New Roman"/>
                <w:sz w:val="15"/>
                <w:szCs w:val="15"/>
                <w:lang w:val="en-US" w:eastAsia="en-US"/>
              </w:rPr>
              <w:t>Target,  Athens</w:t>
            </w:r>
            <w:proofErr w:type="gramEnd"/>
          </w:p>
        </w:tc>
        <w:tc>
          <w:tcPr>
            <w:tcW w:w="924" w:type="dxa"/>
            <w:tcBorders>
              <w:top w:val="nil"/>
              <w:left w:val="nil"/>
              <w:bottom w:val="nil"/>
              <w:right w:val="nil"/>
            </w:tcBorders>
            <w:shd w:val="clear" w:color="auto" w:fill="auto"/>
            <w:noWrap/>
            <w:vAlign w:val="bottom"/>
            <w:hideMark/>
          </w:tcPr>
          <w:p w14:paraId="5CF05A74"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1142" w:type="dxa"/>
            <w:tcBorders>
              <w:top w:val="nil"/>
              <w:left w:val="nil"/>
              <w:bottom w:val="nil"/>
              <w:right w:val="nil"/>
            </w:tcBorders>
            <w:shd w:val="clear" w:color="auto" w:fill="auto"/>
            <w:noWrap/>
            <w:vAlign w:val="bottom"/>
            <w:hideMark/>
          </w:tcPr>
          <w:p w14:paraId="0BCAF480"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04129C9C"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590EB26F"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23E03B25"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noWrap/>
            <w:vAlign w:val="bottom"/>
            <w:hideMark/>
          </w:tcPr>
          <w:p w14:paraId="6C49C6B7"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bottom"/>
            <w:hideMark/>
          </w:tcPr>
          <w:p w14:paraId="6559573C"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2F748345"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center"/>
            <w:hideMark/>
          </w:tcPr>
          <w:p w14:paraId="23DCCC2E"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center"/>
            <w:hideMark/>
          </w:tcPr>
          <w:p w14:paraId="6891B994"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vAlign w:val="center"/>
            <w:hideMark/>
          </w:tcPr>
          <w:p w14:paraId="39895DCC"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04B5019B" w14:textId="77777777" w:rsidTr="00CA0B86">
        <w:trPr>
          <w:trHeight w:val="38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66D1CF23"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16</w:t>
            </w:r>
          </w:p>
          <w:p w14:paraId="1A044C75"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31F5D6B5"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1.000,00 €</w:t>
            </w:r>
          </w:p>
        </w:tc>
        <w:tc>
          <w:tcPr>
            <w:tcW w:w="1162" w:type="dxa"/>
            <w:tcBorders>
              <w:top w:val="nil"/>
              <w:left w:val="nil"/>
              <w:bottom w:val="single" w:sz="4" w:space="0" w:color="auto"/>
              <w:right w:val="single" w:sz="4" w:space="0" w:color="auto"/>
            </w:tcBorders>
            <w:shd w:val="clear" w:color="auto" w:fill="auto"/>
            <w:vAlign w:val="bottom"/>
            <w:hideMark/>
          </w:tcPr>
          <w:p w14:paraId="3F3AAC0E"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2</w:t>
            </w:r>
          </w:p>
        </w:tc>
        <w:tc>
          <w:tcPr>
            <w:tcW w:w="845" w:type="dxa"/>
            <w:tcBorders>
              <w:top w:val="nil"/>
              <w:left w:val="nil"/>
              <w:bottom w:val="single" w:sz="4" w:space="0" w:color="auto"/>
              <w:right w:val="single" w:sz="4" w:space="0" w:color="auto"/>
            </w:tcBorders>
            <w:shd w:val="clear" w:color="auto" w:fill="auto"/>
            <w:vAlign w:val="bottom"/>
            <w:hideMark/>
          </w:tcPr>
          <w:p w14:paraId="48E767CE"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gramStart"/>
            <w:r w:rsidRPr="004A59A3">
              <w:rPr>
                <w:rFonts w:ascii="Aptos Narrow" w:hAnsi="Aptos Narrow" w:cs="Times New Roman"/>
                <w:sz w:val="15"/>
                <w:szCs w:val="15"/>
                <w:lang w:val="en-US" w:eastAsia="en-US"/>
              </w:rPr>
              <w:t>Target,  Athens</w:t>
            </w:r>
            <w:proofErr w:type="gramEnd"/>
          </w:p>
        </w:tc>
        <w:tc>
          <w:tcPr>
            <w:tcW w:w="924" w:type="dxa"/>
            <w:tcBorders>
              <w:top w:val="nil"/>
              <w:left w:val="nil"/>
              <w:bottom w:val="nil"/>
              <w:right w:val="nil"/>
            </w:tcBorders>
            <w:shd w:val="clear" w:color="auto" w:fill="auto"/>
            <w:noWrap/>
            <w:vAlign w:val="bottom"/>
            <w:hideMark/>
          </w:tcPr>
          <w:p w14:paraId="7086380E"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1142" w:type="dxa"/>
            <w:tcBorders>
              <w:top w:val="nil"/>
              <w:left w:val="nil"/>
              <w:bottom w:val="nil"/>
              <w:right w:val="nil"/>
            </w:tcBorders>
            <w:shd w:val="clear" w:color="auto" w:fill="auto"/>
            <w:noWrap/>
            <w:vAlign w:val="bottom"/>
            <w:hideMark/>
          </w:tcPr>
          <w:p w14:paraId="68215257"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6160CB1D"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595D0CDF"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61C3B215"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noWrap/>
            <w:vAlign w:val="bottom"/>
            <w:hideMark/>
          </w:tcPr>
          <w:p w14:paraId="2B93BF20"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bottom"/>
            <w:hideMark/>
          </w:tcPr>
          <w:p w14:paraId="5E17ECE4"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56E7BE7E"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center"/>
            <w:hideMark/>
          </w:tcPr>
          <w:p w14:paraId="1383D58C"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center"/>
            <w:hideMark/>
          </w:tcPr>
          <w:p w14:paraId="43A4134E"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vAlign w:val="center"/>
            <w:hideMark/>
          </w:tcPr>
          <w:p w14:paraId="08858110"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1E4636F4" w14:textId="77777777" w:rsidTr="00CA0B86">
        <w:trPr>
          <w:trHeight w:val="360"/>
        </w:trPr>
        <w:tc>
          <w:tcPr>
            <w:tcW w:w="426" w:type="dxa"/>
            <w:tcBorders>
              <w:top w:val="nil"/>
              <w:left w:val="nil"/>
              <w:bottom w:val="nil"/>
              <w:right w:val="nil"/>
            </w:tcBorders>
            <w:shd w:val="clear" w:color="auto" w:fill="auto"/>
            <w:noWrap/>
            <w:vAlign w:val="bottom"/>
            <w:hideMark/>
          </w:tcPr>
          <w:p w14:paraId="2F0B5307"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324" w:type="dxa"/>
            <w:tcBorders>
              <w:top w:val="nil"/>
              <w:left w:val="nil"/>
              <w:bottom w:val="nil"/>
              <w:right w:val="nil"/>
            </w:tcBorders>
            <w:shd w:val="clear" w:color="auto" w:fill="auto"/>
            <w:noWrap/>
            <w:vAlign w:val="bottom"/>
            <w:hideMark/>
          </w:tcPr>
          <w:p w14:paraId="607D0477" w14:textId="77777777" w:rsidR="00C43D6C" w:rsidRDefault="00C43D6C" w:rsidP="00CA0B86">
            <w:pPr>
              <w:suppressAutoHyphens w:val="0"/>
              <w:spacing w:after="0" w:line="240" w:lineRule="auto"/>
              <w:jc w:val="right"/>
              <w:rPr>
                <w:rFonts w:ascii="Times New Roman" w:hAnsi="Times New Roman" w:cs="Times New Roman"/>
                <w:sz w:val="15"/>
                <w:szCs w:val="15"/>
                <w:lang w:val="en-US" w:eastAsia="en-US"/>
              </w:rPr>
            </w:pPr>
          </w:p>
          <w:p w14:paraId="372129AA" w14:textId="77777777" w:rsidR="00C43D6C" w:rsidRDefault="00C43D6C" w:rsidP="00CA0B86">
            <w:pPr>
              <w:suppressAutoHyphens w:val="0"/>
              <w:spacing w:after="0" w:line="240" w:lineRule="auto"/>
              <w:jc w:val="right"/>
              <w:rPr>
                <w:rFonts w:ascii="Times New Roman" w:hAnsi="Times New Roman" w:cs="Times New Roman"/>
                <w:sz w:val="15"/>
                <w:szCs w:val="15"/>
                <w:lang w:val="en-US" w:eastAsia="en-US"/>
              </w:rPr>
            </w:pPr>
          </w:p>
          <w:p w14:paraId="0E482FD5"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162" w:type="dxa"/>
            <w:tcBorders>
              <w:top w:val="nil"/>
              <w:left w:val="nil"/>
              <w:bottom w:val="nil"/>
              <w:right w:val="nil"/>
            </w:tcBorders>
            <w:shd w:val="clear" w:color="auto" w:fill="auto"/>
            <w:noWrap/>
            <w:vAlign w:val="bottom"/>
            <w:hideMark/>
          </w:tcPr>
          <w:p w14:paraId="025FC664" w14:textId="77777777" w:rsidR="00C43D6C" w:rsidRPr="004A59A3" w:rsidRDefault="00C43D6C" w:rsidP="00CA0B86">
            <w:pPr>
              <w:suppressAutoHyphens w:val="0"/>
              <w:spacing w:after="0" w:line="240" w:lineRule="auto"/>
              <w:jc w:val="right"/>
              <w:rPr>
                <w:rFonts w:ascii="Times New Roman" w:hAnsi="Times New Roman" w:cs="Times New Roman"/>
                <w:sz w:val="15"/>
                <w:szCs w:val="15"/>
                <w:lang w:val="en-US" w:eastAsia="en-US"/>
              </w:rPr>
            </w:pPr>
          </w:p>
        </w:tc>
        <w:tc>
          <w:tcPr>
            <w:tcW w:w="845" w:type="dxa"/>
            <w:tcBorders>
              <w:top w:val="nil"/>
              <w:left w:val="nil"/>
              <w:bottom w:val="nil"/>
              <w:right w:val="nil"/>
            </w:tcBorders>
            <w:shd w:val="clear" w:color="auto" w:fill="auto"/>
            <w:noWrap/>
            <w:vAlign w:val="bottom"/>
            <w:hideMark/>
          </w:tcPr>
          <w:p w14:paraId="2F4A8CCC" w14:textId="77777777" w:rsidR="00C43D6C" w:rsidRPr="004A59A3" w:rsidRDefault="00C43D6C" w:rsidP="00CA0B86">
            <w:pPr>
              <w:suppressAutoHyphens w:val="0"/>
              <w:spacing w:after="0" w:line="240" w:lineRule="auto"/>
              <w:jc w:val="right"/>
              <w:rPr>
                <w:rFonts w:ascii="Times New Roman" w:hAnsi="Times New Roman"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5A0836DE"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42" w:type="dxa"/>
            <w:tcBorders>
              <w:top w:val="nil"/>
              <w:left w:val="nil"/>
              <w:bottom w:val="nil"/>
              <w:right w:val="nil"/>
            </w:tcBorders>
            <w:shd w:val="clear" w:color="auto" w:fill="auto"/>
            <w:noWrap/>
            <w:vAlign w:val="bottom"/>
            <w:hideMark/>
          </w:tcPr>
          <w:p w14:paraId="082DBB71"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5D7C9AE4"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104F098D"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432E2F34"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noWrap/>
            <w:vAlign w:val="bottom"/>
            <w:hideMark/>
          </w:tcPr>
          <w:p w14:paraId="5DD5B495"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bottom"/>
            <w:hideMark/>
          </w:tcPr>
          <w:p w14:paraId="6A7D9809"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6F3E7E4A"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bottom"/>
            <w:hideMark/>
          </w:tcPr>
          <w:p w14:paraId="4B7FC1BC"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7F383604"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2A7D26CC"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1E7C674C" w14:textId="77777777" w:rsidTr="00CA0B86">
        <w:trPr>
          <w:trHeight w:val="2660"/>
        </w:trPr>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B6F620"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1324" w:type="dxa"/>
            <w:tcBorders>
              <w:top w:val="single" w:sz="4" w:space="0" w:color="auto"/>
              <w:left w:val="nil"/>
              <w:bottom w:val="single" w:sz="4" w:space="0" w:color="auto"/>
              <w:right w:val="single" w:sz="4" w:space="0" w:color="auto"/>
            </w:tcBorders>
            <w:shd w:val="clear" w:color="auto" w:fill="auto"/>
            <w:vAlign w:val="bottom"/>
            <w:hideMark/>
          </w:tcPr>
          <w:p w14:paraId="340CE80B" w14:textId="77777777" w:rsidR="00C43D6C" w:rsidRPr="002F5C32" w:rsidRDefault="00C43D6C" w:rsidP="00CA0B86">
            <w:pPr>
              <w:suppressAutoHyphens w:val="0"/>
              <w:spacing w:after="0" w:line="240" w:lineRule="auto"/>
              <w:jc w:val="left"/>
              <w:rPr>
                <w:rFonts w:ascii="Aptos Narrow" w:hAnsi="Aptos Narrow" w:cs="Times New Roman"/>
                <w:b/>
                <w:bCs/>
                <w:color w:val="000000"/>
                <w:sz w:val="15"/>
                <w:szCs w:val="15"/>
                <w:lang w:eastAsia="en-US"/>
              </w:rPr>
            </w:pPr>
            <w:r w:rsidRPr="002F5C32">
              <w:rPr>
                <w:rFonts w:ascii="Aptos Narrow" w:hAnsi="Aptos Narrow" w:cs="Times New Roman"/>
                <w:b/>
                <w:bCs/>
                <w:color w:val="000000"/>
                <w:sz w:val="15"/>
                <w:szCs w:val="15"/>
                <w:lang w:eastAsia="en-US"/>
              </w:rPr>
              <w:t>Συμφωνίες Ανταλλαγής Επιτοκίων (</w:t>
            </w:r>
            <w:r w:rsidRPr="004A59A3">
              <w:rPr>
                <w:rFonts w:ascii="Aptos Narrow" w:hAnsi="Aptos Narrow" w:cs="Times New Roman"/>
                <w:b/>
                <w:bCs/>
                <w:color w:val="000000"/>
                <w:sz w:val="15"/>
                <w:szCs w:val="15"/>
                <w:lang w:val="en-US" w:eastAsia="en-US"/>
              </w:rPr>
              <w:t>Interest</w:t>
            </w:r>
            <w:r w:rsidRPr="002F5C32">
              <w:rPr>
                <w:rFonts w:ascii="Aptos Narrow" w:hAnsi="Aptos Narrow" w:cs="Times New Roman"/>
                <w:b/>
                <w:bCs/>
                <w:color w:val="000000"/>
                <w:sz w:val="15"/>
                <w:szCs w:val="15"/>
                <w:lang w:eastAsia="en-US"/>
              </w:rPr>
              <w:t xml:space="preserve"> </w:t>
            </w:r>
            <w:r w:rsidRPr="004A59A3">
              <w:rPr>
                <w:rFonts w:ascii="Aptos Narrow" w:hAnsi="Aptos Narrow" w:cs="Times New Roman"/>
                <w:b/>
                <w:bCs/>
                <w:color w:val="000000"/>
                <w:sz w:val="15"/>
                <w:szCs w:val="15"/>
                <w:lang w:val="en-US" w:eastAsia="en-US"/>
              </w:rPr>
              <w:t>Rate</w:t>
            </w:r>
            <w:r w:rsidRPr="002F5C32">
              <w:rPr>
                <w:rFonts w:ascii="Aptos Narrow" w:hAnsi="Aptos Narrow" w:cs="Times New Roman"/>
                <w:b/>
                <w:bCs/>
                <w:color w:val="000000"/>
                <w:sz w:val="15"/>
                <w:szCs w:val="15"/>
                <w:lang w:eastAsia="en-US"/>
              </w:rPr>
              <w:t xml:space="preserve"> </w:t>
            </w:r>
            <w:r w:rsidRPr="004A59A3">
              <w:rPr>
                <w:rFonts w:ascii="Aptos Narrow" w:hAnsi="Aptos Narrow" w:cs="Times New Roman"/>
                <w:b/>
                <w:bCs/>
                <w:color w:val="000000"/>
                <w:sz w:val="15"/>
                <w:szCs w:val="15"/>
                <w:lang w:val="en-US" w:eastAsia="en-US"/>
              </w:rPr>
              <w:t>Swaps</w:t>
            </w:r>
            <w:r w:rsidRPr="002F5C32">
              <w:rPr>
                <w:rFonts w:ascii="Aptos Narrow" w:hAnsi="Aptos Narrow" w:cs="Times New Roman"/>
                <w:b/>
                <w:bCs/>
                <w:color w:val="000000"/>
                <w:sz w:val="15"/>
                <w:szCs w:val="15"/>
                <w:lang w:eastAsia="en-US"/>
              </w:rPr>
              <w:t>)</w:t>
            </w:r>
          </w:p>
        </w:tc>
        <w:tc>
          <w:tcPr>
            <w:tcW w:w="1162" w:type="dxa"/>
            <w:tcBorders>
              <w:top w:val="single" w:sz="4" w:space="0" w:color="auto"/>
              <w:left w:val="nil"/>
              <w:bottom w:val="single" w:sz="4" w:space="0" w:color="auto"/>
              <w:right w:val="single" w:sz="4" w:space="0" w:color="auto"/>
            </w:tcBorders>
            <w:shd w:val="clear" w:color="auto" w:fill="auto"/>
            <w:vAlign w:val="bottom"/>
            <w:hideMark/>
          </w:tcPr>
          <w:p w14:paraId="6E2EAD3C"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Ημ</w:t>
            </w:r>
            <w:proofErr w:type="spellEnd"/>
            <w:r w:rsidRPr="004A59A3">
              <w:rPr>
                <w:rFonts w:ascii="Aptos Narrow" w:hAnsi="Aptos Narrow" w:cs="Times New Roman"/>
                <w:color w:val="000000"/>
                <w:sz w:val="15"/>
                <w:szCs w:val="15"/>
                <w:lang w:val="en-US" w:eastAsia="en-US"/>
              </w:rPr>
              <w:t>/</w:t>
            </w:r>
            <w:proofErr w:type="spellStart"/>
            <w:r w:rsidRPr="004A59A3">
              <w:rPr>
                <w:rFonts w:ascii="Aptos Narrow" w:hAnsi="Aptos Narrow" w:cs="Times New Roman"/>
                <w:color w:val="000000"/>
                <w:sz w:val="15"/>
                <w:szCs w:val="15"/>
                <w:lang w:val="en-US" w:eastAsia="en-US"/>
              </w:rPr>
              <w:t>νί</w:t>
            </w:r>
            <w:proofErr w:type="spellEnd"/>
            <w:r w:rsidRPr="004A59A3">
              <w:rPr>
                <w:rFonts w:ascii="Aptos Narrow" w:hAnsi="Aptos Narrow" w:cs="Times New Roman"/>
                <w:color w:val="000000"/>
                <w:sz w:val="15"/>
                <w:szCs w:val="15"/>
                <w:lang w:val="en-US" w:eastAsia="en-US"/>
              </w:rPr>
              <w:t xml:space="preserve">α </w:t>
            </w:r>
            <w:proofErr w:type="spellStart"/>
            <w:r w:rsidRPr="004A59A3">
              <w:rPr>
                <w:rFonts w:ascii="Aptos Narrow" w:hAnsi="Aptos Narrow" w:cs="Times New Roman"/>
                <w:color w:val="000000"/>
                <w:sz w:val="15"/>
                <w:szCs w:val="15"/>
                <w:lang w:val="en-US" w:eastAsia="en-US"/>
              </w:rPr>
              <w:t>Δι</w:t>
            </w:r>
            <w:proofErr w:type="spellEnd"/>
            <w:r w:rsidRPr="004A59A3">
              <w:rPr>
                <w:rFonts w:ascii="Aptos Narrow" w:hAnsi="Aptos Narrow" w:cs="Times New Roman"/>
                <w:color w:val="000000"/>
                <w:sz w:val="15"/>
                <w:szCs w:val="15"/>
                <w:lang w:val="en-US" w:eastAsia="en-US"/>
              </w:rPr>
              <w:t>απραγμάτευσης</w:t>
            </w:r>
          </w:p>
        </w:tc>
        <w:tc>
          <w:tcPr>
            <w:tcW w:w="845" w:type="dxa"/>
            <w:tcBorders>
              <w:top w:val="single" w:sz="4" w:space="0" w:color="auto"/>
              <w:left w:val="nil"/>
              <w:bottom w:val="single" w:sz="4" w:space="0" w:color="auto"/>
              <w:right w:val="single" w:sz="4" w:space="0" w:color="auto"/>
            </w:tcBorders>
            <w:shd w:val="clear" w:color="auto" w:fill="auto"/>
            <w:noWrap/>
            <w:vAlign w:val="bottom"/>
            <w:hideMark/>
          </w:tcPr>
          <w:p w14:paraId="0FB8BC54"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w:t>
            </w:r>
          </w:p>
        </w:tc>
        <w:tc>
          <w:tcPr>
            <w:tcW w:w="924" w:type="dxa"/>
            <w:tcBorders>
              <w:top w:val="single" w:sz="4" w:space="0" w:color="auto"/>
              <w:left w:val="nil"/>
              <w:bottom w:val="single" w:sz="4" w:space="0" w:color="auto"/>
              <w:right w:val="single" w:sz="4" w:space="0" w:color="auto"/>
            </w:tcBorders>
            <w:shd w:val="clear" w:color="auto" w:fill="auto"/>
            <w:noWrap/>
            <w:vAlign w:val="bottom"/>
            <w:hideMark/>
          </w:tcPr>
          <w:p w14:paraId="3D1D9AC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Λήξη</w:t>
            </w:r>
            <w:proofErr w:type="spellEnd"/>
          </w:p>
        </w:tc>
        <w:tc>
          <w:tcPr>
            <w:tcW w:w="1142" w:type="dxa"/>
            <w:tcBorders>
              <w:top w:val="single" w:sz="4" w:space="0" w:color="auto"/>
              <w:left w:val="nil"/>
              <w:bottom w:val="single" w:sz="4" w:space="0" w:color="auto"/>
              <w:right w:val="single" w:sz="4" w:space="0" w:color="auto"/>
            </w:tcBorders>
            <w:shd w:val="clear" w:color="auto" w:fill="auto"/>
            <w:vAlign w:val="bottom"/>
            <w:hideMark/>
          </w:tcPr>
          <w:p w14:paraId="33C7FAAB" w14:textId="77777777" w:rsidR="00C43D6C" w:rsidRPr="002F5C32"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Ονομαστικό θεωρητικό ποσό (</w:t>
            </w:r>
            <w:r w:rsidRPr="004A59A3">
              <w:rPr>
                <w:rFonts w:ascii="Aptos Narrow" w:hAnsi="Aptos Narrow" w:cs="Times New Roman"/>
                <w:color w:val="000000"/>
                <w:sz w:val="15"/>
                <w:szCs w:val="15"/>
                <w:lang w:val="en-US" w:eastAsia="en-US"/>
              </w:rPr>
              <w:t>Notional</w:t>
            </w:r>
            <w:r w:rsidRPr="002F5C32">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amount</w:t>
            </w:r>
            <w:r w:rsidRPr="002F5C32">
              <w:rPr>
                <w:rFonts w:ascii="Aptos Narrow" w:hAnsi="Aptos Narrow" w:cs="Times New Roman"/>
                <w:color w:val="000000"/>
                <w:sz w:val="15"/>
                <w:szCs w:val="15"/>
                <w:lang w:eastAsia="en-US"/>
              </w:rPr>
              <w:t>) (1)</w:t>
            </w:r>
          </w:p>
        </w:tc>
        <w:tc>
          <w:tcPr>
            <w:tcW w:w="1063" w:type="dxa"/>
            <w:tcBorders>
              <w:top w:val="single" w:sz="4" w:space="0" w:color="auto"/>
              <w:left w:val="nil"/>
              <w:bottom w:val="single" w:sz="4" w:space="0" w:color="auto"/>
              <w:right w:val="single" w:sz="4" w:space="0" w:color="auto"/>
            </w:tcBorders>
            <w:shd w:val="clear" w:color="auto" w:fill="auto"/>
            <w:vAlign w:val="bottom"/>
            <w:hideMark/>
          </w:tcPr>
          <w:p w14:paraId="19E8504F" w14:textId="77777777" w:rsidR="00C43D6C" w:rsidRPr="002F5C32"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Επιτόκιο πληρωμής από Ε.Δ. (1)</w:t>
            </w:r>
          </w:p>
        </w:tc>
        <w:tc>
          <w:tcPr>
            <w:tcW w:w="924" w:type="dxa"/>
            <w:tcBorders>
              <w:top w:val="single" w:sz="4" w:space="0" w:color="auto"/>
              <w:left w:val="nil"/>
              <w:bottom w:val="single" w:sz="4" w:space="0" w:color="auto"/>
              <w:right w:val="single" w:sz="4" w:space="0" w:color="auto"/>
            </w:tcBorders>
            <w:shd w:val="clear" w:color="auto" w:fill="auto"/>
            <w:vAlign w:val="bottom"/>
            <w:hideMark/>
          </w:tcPr>
          <w:p w14:paraId="005DA68B"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Μέθοδος</w:t>
            </w:r>
            <w:proofErr w:type="spellEnd"/>
            <w:r w:rsidRPr="004A59A3">
              <w:rPr>
                <w:rFonts w:ascii="Aptos Narrow" w:hAnsi="Aptos Narrow" w:cs="Times New Roman"/>
                <w:color w:val="000000"/>
                <w:sz w:val="15"/>
                <w:szCs w:val="15"/>
                <w:lang w:val="en-US" w:eastAsia="en-US"/>
              </w:rPr>
              <w:t xml:space="preserve"> υπ</w:t>
            </w:r>
            <w:proofErr w:type="spellStart"/>
            <w:r w:rsidRPr="004A59A3">
              <w:rPr>
                <w:rFonts w:ascii="Aptos Narrow" w:hAnsi="Aptos Narrow" w:cs="Times New Roman"/>
                <w:color w:val="000000"/>
                <w:sz w:val="15"/>
                <w:szCs w:val="15"/>
                <w:lang w:val="en-US" w:eastAsia="en-US"/>
              </w:rPr>
              <w:t>ολογισμού</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τόκων</w:t>
            </w:r>
            <w:proofErr w:type="spellEnd"/>
            <w:r w:rsidRPr="004A59A3">
              <w:rPr>
                <w:rFonts w:ascii="Aptos Narrow" w:hAnsi="Aptos Narrow" w:cs="Times New Roman"/>
                <w:color w:val="000000"/>
                <w:sz w:val="15"/>
                <w:szCs w:val="15"/>
                <w:lang w:val="en-US" w:eastAsia="en-US"/>
              </w:rPr>
              <w:t xml:space="preserve"> (1)</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23CACCAF"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Συχνότητ</w:t>
            </w:r>
            <w:proofErr w:type="spellEnd"/>
            <w:r w:rsidRPr="004A59A3">
              <w:rPr>
                <w:rFonts w:ascii="Aptos Narrow" w:hAnsi="Aptos Narrow" w:cs="Times New Roman"/>
                <w:sz w:val="15"/>
                <w:szCs w:val="15"/>
                <w:lang w:val="en-US" w:eastAsia="en-US"/>
              </w:rPr>
              <w:t>α π</w:t>
            </w:r>
            <w:proofErr w:type="spellStart"/>
            <w:r w:rsidRPr="004A59A3">
              <w:rPr>
                <w:rFonts w:ascii="Aptos Narrow" w:hAnsi="Aptos Narrow" w:cs="Times New Roman"/>
                <w:sz w:val="15"/>
                <w:szCs w:val="15"/>
                <w:lang w:val="en-US" w:eastAsia="en-US"/>
              </w:rPr>
              <w:t>ληρωμών</w:t>
            </w:r>
            <w:proofErr w:type="spellEnd"/>
            <w:r w:rsidRPr="004A59A3">
              <w:rPr>
                <w:rFonts w:ascii="Aptos Narrow" w:hAnsi="Aptos Narrow" w:cs="Times New Roman"/>
                <w:sz w:val="15"/>
                <w:szCs w:val="15"/>
                <w:lang w:val="en-US" w:eastAsia="en-US"/>
              </w:rPr>
              <w:t xml:space="preserve"> (1)</w:t>
            </w:r>
          </w:p>
        </w:tc>
        <w:tc>
          <w:tcPr>
            <w:tcW w:w="871" w:type="dxa"/>
            <w:tcBorders>
              <w:top w:val="single" w:sz="4" w:space="0" w:color="auto"/>
              <w:left w:val="nil"/>
              <w:bottom w:val="single" w:sz="4" w:space="0" w:color="auto"/>
              <w:right w:val="single" w:sz="4" w:space="0" w:color="auto"/>
            </w:tcBorders>
            <w:shd w:val="clear" w:color="auto" w:fill="auto"/>
            <w:vAlign w:val="center"/>
            <w:hideMark/>
          </w:tcPr>
          <w:p w14:paraId="361B132B" w14:textId="77777777" w:rsidR="00C43D6C" w:rsidRPr="002F5C32" w:rsidRDefault="00C43D6C" w:rsidP="00CA0B86">
            <w:pPr>
              <w:suppressAutoHyphens w:val="0"/>
              <w:spacing w:after="0" w:line="240" w:lineRule="auto"/>
              <w:jc w:val="center"/>
              <w:rPr>
                <w:rFonts w:ascii="Aptos Narrow" w:hAnsi="Aptos Narrow" w:cs="Times New Roman"/>
                <w:sz w:val="15"/>
                <w:szCs w:val="15"/>
                <w:lang w:eastAsia="en-US"/>
              </w:rPr>
            </w:pPr>
            <w:proofErr w:type="spellStart"/>
            <w:r w:rsidRPr="002F5C32">
              <w:rPr>
                <w:rFonts w:ascii="Aptos Narrow" w:hAnsi="Aptos Narrow" w:cs="Times New Roman"/>
                <w:sz w:val="15"/>
                <w:szCs w:val="15"/>
                <w:lang w:eastAsia="en-US"/>
              </w:rPr>
              <w:t>Μετακύλιση</w:t>
            </w:r>
            <w:proofErr w:type="spellEnd"/>
            <w:r w:rsidRPr="002F5C32">
              <w:rPr>
                <w:rFonts w:ascii="Aptos Narrow" w:hAnsi="Aptos Narrow" w:cs="Times New Roman"/>
                <w:sz w:val="15"/>
                <w:szCs w:val="15"/>
                <w:lang w:eastAsia="en-US"/>
              </w:rPr>
              <w:t xml:space="preserve"> </w:t>
            </w:r>
            <w:proofErr w:type="spellStart"/>
            <w:r w:rsidRPr="002F5C32">
              <w:rPr>
                <w:rFonts w:ascii="Aptos Narrow" w:hAnsi="Aptos Narrow" w:cs="Times New Roman"/>
                <w:sz w:val="15"/>
                <w:szCs w:val="15"/>
                <w:lang w:eastAsia="en-US"/>
              </w:rPr>
              <w:t>ημ</w:t>
            </w:r>
            <w:proofErr w:type="spellEnd"/>
            <w:r w:rsidRPr="002F5C32">
              <w:rPr>
                <w:rFonts w:ascii="Aptos Narrow" w:hAnsi="Aptos Narrow" w:cs="Times New Roman"/>
                <w:sz w:val="15"/>
                <w:szCs w:val="15"/>
                <w:lang w:eastAsia="en-US"/>
              </w:rPr>
              <w:t>/</w:t>
            </w:r>
            <w:proofErr w:type="spellStart"/>
            <w:r w:rsidRPr="002F5C32">
              <w:rPr>
                <w:rFonts w:ascii="Aptos Narrow" w:hAnsi="Aptos Narrow" w:cs="Times New Roman"/>
                <w:sz w:val="15"/>
                <w:szCs w:val="15"/>
                <w:lang w:eastAsia="en-US"/>
              </w:rPr>
              <w:t>νίας</w:t>
            </w:r>
            <w:proofErr w:type="spellEnd"/>
            <w:r w:rsidRPr="002F5C32">
              <w:rPr>
                <w:rFonts w:ascii="Aptos Narrow" w:hAnsi="Aptos Narrow" w:cs="Times New Roman"/>
                <w:sz w:val="15"/>
                <w:szCs w:val="15"/>
                <w:lang w:eastAsia="en-US"/>
              </w:rPr>
              <w:t xml:space="preserve"> πληρωμής (</w:t>
            </w:r>
            <w:r w:rsidRPr="004A59A3">
              <w:rPr>
                <w:rFonts w:ascii="Aptos Narrow" w:hAnsi="Aptos Narrow" w:cs="Times New Roman"/>
                <w:sz w:val="15"/>
                <w:szCs w:val="15"/>
                <w:lang w:val="en-US" w:eastAsia="en-US"/>
              </w:rPr>
              <w:t>Date</w:t>
            </w:r>
            <w:r w:rsidRPr="002F5C32">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Convention</w:t>
            </w:r>
            <w:r w:rsidRPr="002F5C32">
              <w:rPr>
                <w:rFonts w:ascii="Aptos Narrow" w:hAnsi="Aptos Narrow" w:cs="Times New Roman"/>
                <w:sz w:val="15"/>
                <w:szCs w:val="15"/>
                <w:lang w:eastAsia="en-US"/>
              </w:rPr>
              <w:t>) (1)</w:t>
            </w:r>
          </w:p>
        </w:tc>
        <w:tc>
          <w:tcPr>
            <w:tcW w:w="928" w:type="dxa"/>
            <w:tcBorders>
              <w:top w:val="single" w:sz="4" w:space="0" w:color="auto"/>
              <w:left w:val="nil"/>
              <w:bottom w:val="single" w:sz="4" w:space="0" w:color="auto"/>
              <w:right w:val="single" w:sz="4" w:space="0" w:color="auto"/>
            </w:tcBorders>
            <w:shd w:val="clear" w:color="auto" w:fill="auto"/>
            <w:vAlign w:val="center"/>
            <w:hideMark/>
          </w:tcPr>
          <w:p w14:paraId="47BB2652" w14:textId="77777777" w:rsidR="00C43D6C" w:rsidRPr="00F77B38" w:rsidRDefault="00C43D6C" w:rsidP="00CA0B86">
            <w:pPr>
              <w:suppressAutoHyphens w:val="0"/>
              <w:spacing w:after="0" w:line="240" w:lineRule="auto"/>
              <w:jc w:val="center"/>
              <w:rPr>
                <w:rFonts w:ascii="Aptos Narrow" w:hAnsi="Aptos Narrow" w:cs="Times New Roman"/>
                <w:sz w:val="15"/>
                <w:szCs w:val="15"/>
                <w:lang w:eastAsia="en-US"/>
              </w:rPr>
            </w:pPr>
            <w:r w:rsidRPr="00F77B38">
              <w:rPr>
                <w:rFonts w:ascii="Aptos Narrow" w:hAnsi="Aptos Narrow" w:cs="Times New Roman"/>
                <w:sz w:val="15"/>
                <w:szCs w:val="15"/>
                <w:lang w:eastAsia="en-US"/>
              </w:rPr>
              <w:t>Προσαρμογή τοκοφόρου περιόδου (</w:t>
            </w:r>
            <w:r w:rsidRPr="004A59A3">
              <w:rPr>
                <w:rFonts w:ascii="Aptos Narrow" w:hAnsi="Aptos Narrow" w:cs="Times New Roman"/>
                <w:sz w:val="15"/>
                <w:szCs w:val="15"/>
                <w:lang w:val="en-US" w:eastAsia="en-US"/>
              </w:rPr>
              <w:t>Calculation</w:t>
            </w:r>
            <w:r w:rsidRPr="00F77B38">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period</w:t>
            </w:r>
            <w:r w:rsidRPr="00F77B38">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adjustment</w:t>
            </w:r>
            <w:r w:rsidRPr="00F77B38">
              <w:rPr>
                <w:rFonts w:ascii="Aptos Narrow" w:hAnsi="Aptos Narrow" w:cs="Times New Roman"/>
                <w:sz w:val="15"/>
                <w:szCs w:val="15"/>
                <w:lang w:eastAsia="en-US"/>
              </w:rPr>
              <w:t>) (1)</w:t>
            </w:r>
          </w:p>
        </w:tc>
        <w:tc>
          <w:tcPr>
            <w:tcW w:w="1063" w:type="dxa"/>
            <w:tcBorders>
              <w:top w:val="single" w:sz="4" w:space="0" w:color="auto"/>
              <w:left w:val="nil"/>
              <w:bottom w:val="single" w:sz="4" w:space="0" w:color="auto"/>
              <w:right w:val="single" w:sz="4" w:space="0" w:color="auto"/>
            </w:tcBorders>
            <w:shd w:val="clear" w:color="auto" w:fill="auto"/>
            <w:vAlign w:val="bottom"/>
            <w:hideMark/>
          </w:tcPr>
          <w:p w14:paraId="71B9FF7D" w14:textId="77777777" w:rsidR="00C43D6C" w:rsidRPr="002F5C32" w:rsidRDefault="00C43D6C" w:rsidP="00CA0B86">
            <w:pPr>
              <w:suppressAutoHyphens w:val="0"/>
              <w:spacing w:after="0" w:line="240" w:lineRule="auto"/>
              <w:jc w:val="center"/>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Ονομαστικό θεωρητικό ποσό (</w:t>
            </w:r>
            <w:r w:rsidRPr="004A59A3">
              <w:rPr>
                <w:rFonts w:ascii="Aptos Narrow" w:hAnsi="Aptos Narrow" w:cs="Times New Roman"/>
                <w:color w:val="000000"/>
                <w:sz w:val="15"/>
                <w:szCs w:val="15"/>
                <w:lang w:val="en-US" w:eastAsia="en-US"/>
              </w:rPr>
              <w:t>Notional</w:t>
            </w:r>
            <w:r w:rsidRPr="002F5C32">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amount</w:t>
            </w:r>
            <w:r w:rsidRPr="002F5C32">
              <w:rPr>
                <w:rFonts w:ascii="Aptos Narrow" w:hAnsi="Aptos Narrow" w:cs="Times New Roman"/>
                <w:color w:val="000000"/>
                <w:sz w:val="15"/>
                <w:szCs w:val="15"/>
                <w:lang w:eastAsia="en-US"/>
              </w:rPr>
              <w:t>) (2)</w:t>
            </w:r>
          </w:p>
        </w:tc>
        <w:tc>
          <w:tcPr>
            <w:tcW w:w="1197" w:type="dxa"/>
            <w:tcBorders>
              <w:top w:val="single" w:sz="4" w:space="0" w:color="auto"/>
              <w:left w:val="nil"/>
              <w:bottom w:val="single" w:sz="4" w:space="0" w:color="auto"/>
              <w:right w:val="single" w:sz="4" w:space="0" w:color="auto"/>
            </w:tcBorders>
            <w:shd w:val="clear" w:color="auto" w:fill="auto"/>
            <w:vAlign w:val="bottom"/>
            <w:hideMark/>
          </w:tcPr>
          <w:p w14:paraId="078B473D"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Επ</w:t>
            </w:r>
            <w:proofErr w:type="spellStart"/>
            <w:r w:rsidRPr="004A59A3">
              <w:rPr>
                <w:rFonts w:ascii="Aptos Narrow" w:hAnsi="Aptos Narrow" w:cs="Times New Roman"/>
                <w:color w:val="000000"/>
                <w:sz w:val="15"/>
                <w:szCs w:val="15"/>
                <w:lang w:val="en-US" w:eastAsia="en-US"/>
              </w:rPr>
              <w:t>ιτόκιο</w:t>
            </w:r>
            <w:proofErr w:type="spellEnd"/>
            <w:r w:rsidRPr="004A59A3">
              <w:rPr>
                <w:rFonts w:ascii="Aptos Narrow" w:hAnsi="Aptos Narrow" w:cs="Times New Roman"/>
                <w:color w:val="000000"/>
                <w:sz w:val="15"/>
                <w:szCs w:val="15"/>
                <w:lang w:val="en-US" w:eastAsia="en-US"/>
              </w:rPr>
              <w:t xml:space="preserve"> π</w:t>
            </w:r>
            <w:proofErr w:type="spellStart"/>
            <w:r w:rsidRPr="004A59A3">
              <w:rPr>
                <w:rFonts w:ascii="Aptos Narrow" w:hAnsi="Aptos Narrow" w:cs="Times New Roman"/>
                <w:color w:val="000000"/>
                <w:sz w:val="15"/>
                <w:szCs w:val="15"/>
                <w:lang w:val="en-US" w:eastAsia="en-US"/>
              </w:rPr>
              <w:t>ληρωμής</w:t>
            </w:r>
            <w:proofErr w:type="spellEnd"/>
            <w:r w:rsidRPr="004A59A3">
              <w:rPr>
                <w:rFonts w:ascii="Aptos Narrow" w:hAnsi="Aptos Narrow" w:cs="Times New Roman"/>
                <w:color w:val="000000"/>
                <w:sz w:val="15"/>
                <w:szCs w:val="15"/>
                <w:lang w:val="en-US" w:eastAsia="en-US"/>
              </w:rPr>
              <w:t xml:space="preserve"> από α</w:t>
            </w:r>
            <w:proofErr w:type="spellStart"/>
            <w:r w:rsidRPr="004A59A3">
              <w:rPr>
                <w:rFonts w:ascii="Aptos Narrow" w:hAnsi="Aptos Narrow" w:cs="Times New Roman"/>
                <w:color w:val="000000"/>
                <w:sz w:val="15"/>
                <w:szCs w:val="15"/>
                <w:lang w:val="en-US" w:eastAsia="en-US"/>
              </w:rPr>
              <w:t>ντισυμ</w:t>
            </w:r>
            <w:proofErr w:type="spellEnd"/>
            <w:r w:rsidRPr="004A59A3">
              <w:rPr>
                <w:rFonts w:ascii="Aptos Narrow" w:hAnsi="Aptos Narrow" w:cs="Times New Roman"/>
                <w:color w:val="000000"/>
                <w:sz w:val="15"/>
                <w:szCs w:val="15"/>
                <w:lang w:val="en-US" w:eastAsia="en-US"/>
              </w:rPr>
              <w:t>βαλλόμενο (2)</w:t>
            </w:r>
          </w:p>
        </w:tc>
        <w:tc>
          <w:tcPr>
            <w:tcW w:w="909" w:type="dxa"/>
            <w:tcBorders>
              <w:top w:val="single" w:sz="4" w:space="0" w:color="auto"/>
              <w:left w:val="nil"/>
              <w:bottom w:val="single" w:sz="4" w:space="0" w:color="auto"/>
              <w:right w:val="single" w:sz="4" w:space="0" w:color="auto"/>
            </w:tcBorders>
            <w:shd w:val="clear" w:color="auto" w:fill="auto"/>
            <w:vAlign w:val="bottom"/>
            <w:hideMark/>
          </w:tcPr>
          <w:p w14:paraId="0538A723"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Μέθοδος</w:t>
            </w:r>
            <w:proofErr w:type="spellEnd"/>
            <w:r w:rsidRPr="004A59A3">
              <w:rPr>
                <w:rFonts w:ascii="Aptos Narrow" w:hAnsi="Aptos Narrow" w:cs="Times New Roman"/>
                <w:color w:val="000000"/>
                <w:sz w:val="15"/>
                <w:szCs w:val="15"/>
                <w:lang w:val="en-US" w:eastAsia="en-US"/>
              </w:rPr>
              <w:t xml:space="preserve"> υπ</w:t>
            </w:r>
            <w:proofErr w:type="spellStart"/>
            <w:r w:rsidRPr="004A59A3">
              <w:rPr>
                <w:rFonts w:ascii="Aptos Narrow" w:hAnsi="Aptos Narrow" w:cs="Times New Roman"/>
                <w:color w:val="000000"/>
                <w:sz w:val="15"/>
                <w:szCs w:val="15"/>
                <w:lang w:val="en-US" w:eastAsia="en-US"/>
              </w:rPr>
              <w:t>ολογισμού</w:t>
            </w:r>
            <w:proofErr w:type="spellEnd"/>
            <w:r w:rsidRPr="004A59A3">
              <w:rPr>
                <w:rFonts w:ascii="Aptos Narrow" w:hAnsi="Aptos Narrow" w:cs="Times New Roman"/>
                <w:color w:val="000000"/>
                <w:sz w:val="15"/>
                <w:szCs w:val="15"/>
                <w:lang w:val="en-US" w:eastAsia="en-US"/>
              </w:rPr>
              <w:t xml:space="preserve"> </w:t>
            </w:r>
            <w:proofErr w:type="spellStart"/>
            <w:r w:rsidRPr="004A59A3">
              <w:rPr>
                <w:rFonts w:ascii="Aptos Narrow" w:hAnsi="Aptos Narrow" w:cs="Times New Roman"/>
                <w:color w:val="000000"/>
                <w:sz w:val="15"/>
                <w:szCs w:val="15"/>
                <w:lang w:val="en-US" w:eastAsia="en-US"/>
              </w:rPr>
              <w:t>τόκων</w:t>
            </w:r>
            <w:proofErr w:type="spellEnd"/>
            <w:r w:rsidRPr="004A59A3">
              <w:rPr>
                <w:rFonts w:ascii="Aptos Narrow" w:hAnsi="Aptos Narrow" w:cs="Times New Roman"/>
                <w:color w:val="000000"/>
                <w:sz w:val="15"/>
                <w:szCs w:val="15"/>
                <w:lang w:val="en-US" w:eastAsia="en-US"/>
              </w:rPr>
              <w:t xml:space="preserve"> (2)</w:t>
            </w:r>
          </w:p>
        </w:tc>
        <w:tc>
          <w:tcPr>
            <w:tcW w:w="909" w:type="dxa"/>
            <w:tcBorders>
              <w:top w:val="single" w:sz="4" w:space="0" w:color="auto"/>
              <w:left w:val="nil"/>
              <w:bottom w:val="single" w:sz="4" w:space="0" w:color="auto"/>
              <w:right w:val="single" w:sz="4" w:space="0" w:color="auto"/>
            </w:tcBorders>
            <w:shd w:val="clear" w:color="auto" w:fill="auto"/>
            <w:vAlign w:val="bottom"/>
            <w:hideMark/>
          </w:tcPr>
          <w:p w14:paraId="69709120"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roofErr w:type="spellStart"/>
            <w:r w:rsidRPr="004A59A3">
              <w:rPr>
                <w:rFonts w:ascii="Aptos Narrow" w:hAnsi="Aptos Narrow" w:cs="Times New Roman"/>
                <w:sz w:val="15"/>
                <w:szCs w:val="15"/>
                <w:lang w:val="en-US" w:eastAsia="en-US"/>
              </w:rPr>
              <w:t>Συχνότητ</w:t>
            </w:r>
            <w:proofErr w:type="spellEnd"/>
            <w:r w:rsidRPr="004A59A3">
              <w:rPr>
                <w:rFonts w:ascii="Aptos Narrow" w:hAnsi="Aptos Narrow" w:cs="Times New Roman"/>
                <w:sz w:val="15"/>
                <w:szCs w:val="15"/>
                <w:lang w:val="en-US" w:eastAsia="en-US"/>
              </w:rPr>
              <w:t>α π</w:t>
            </w:r>
            <w:proofErr w:type="spellStart"/>
            <w:r w:rsidRPr="004A59A3">
              <w:rPr>
                <w:rFonts w:ascii="Aptos Narrow" w:hAnsi="Aptos Narrow" w:cs="Times New Roman"/>
                <w:sz w:val="15"/>
                <w:szCs w:val="15"/>
                <w:lang w:val="en-US" w:eastAsia="en-US"/>
              </w:rPr>
              <w:t>ληρωμών</w:t>
            </w:r>
            <w:proofErr w:type="spellEnd"/>
            <w:r w:rsidRPr="004A59A3">
              <w:rPr>
                <w:rFonts w:ascii="Aptos Narrow" w:hAnsi="Aptos Narrow" w:cs="Times New Roman"/>
                <w:sz w:val="15"/>
                <w:szCs w:val="15"/>
                <w:lang w:val="en-US" w:eastAsia="en-US"/>
              </w:rPr>
              <w:t xml:space="preserve"> (2)</w:t>
            </w:r>
          </w:p>
        </w:tc>
      </w:tr>
      <w:tr w:rsidR="00C43D6C" w:rsidRPr="004A59A3" w14:paraId="4561D0F1" w14:textId="77777777" w:rsidTr="00CA0B86">
        <w:trPr>
          <w:trHeight w:val="76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25938CF4"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lastRenderedPageBreak/>
              <w:t>17</w:t>
            </w:r>
          </w:p>
          <w:p w14:paraId="289324EA"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2FFBE84B" w14:textId="77777777" w:rsidR="00C43D6C" w:rsidRPr="002F5C32" w:rsidRDefault="00C43D6C" w:rsidP="00CA0B86">
            <w:pPr>
              <w:suppressAutoHyphens w:val="0"/>
              <w:spacing w:after="0" w:line="240" w:lineRule="auto"/>
              <w:jc w:val="right"/>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 xml:space="preserve">Συμφωνία ανταλλαγής 3Μ </w:t>
            </w:r>
            <w:r w:rsidRPr="004A59A3">
              <w:rPr>
                <w:rFonts w:ascii="Aptos Narrow" w:hAnsi="Aptos Narrow" w:cs="Times New Roman"/>
                <w:color w:val="000000"/>
                <w:sz w:val="15"/>
                <w:szCs w:val="15"/>
                <w:lang w:val="en-US" w:eastAsia="en-US"/>
              </w:rPr>
              <w:t>Euribor</w:t>
            </w:r>
            <w:r w:rsidRPr="002F5C32">
              <w:rPr>
                <w:rFonts w:ascii="Aptos Narrow" w:hAnsi="Aptos Narrow" w:cs="Times New Roman"/>
                <w:color w:val="000000"/>
                <w:sz w:val="15"/>
                <w:szCs w:val="15"/>
                <w:lang w:eastAsia="en-US"/>
              </w:rPr>
              <w:t xml:space="preserve"> με σταθερό επιτόκιο </w:t>
            </w:r>
          </w:p>
        </w:tc>
        <w:tc>
          <w:tcPr>
            <w:tcW w:w="1162" w:type="dxa"/>
            <w:tcBorders>
              <w:top w:val="nil"/>
              <w:left w:val="nil"/>
              <w:bottom w:val="single" w:sz="4" w:space="0" w:color="auto"/>
              <w:right w:val="single" w:sz="4" w:space="0" w:color="auto"/>
            </w:tcBorders>
            <w:shd w:val="clear" w:color="auto" w:fill="auto"/>
            <w:noWrap/>
            <w:vAlign w:val="bottom"/>
            <w:hideMark/>
          </w:tcPr>
          <w:p w14:paraId="6E0B636E"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3/15/19</w:t>
            </w:r>
          </w:p>
        </w:tc>
        <w:tc>
          <w:tcPr>
            <w:tcW w:w="845" w:type="dxa"/>
            <w:tcBorders>
              <w:top w:val="nil"/>
              <w:left w:val="nil"/>
              <w:bottom w:val="single" w:sz="4" w:space="0" w:color="auto"/>
              <w:right w:val="single" w:sz="4" w:space="0" w:color="auto"/>
            </w:tcBorders>
            <w:shd w:val="clear" w:color="auto" w:fill="auto"/>
            <w:noWrap/>
            <w:vAlign w:val="bottom"/>
            <w:hideMark/>
          </w:tcPr>
          <w:p w14:paraId="45F2592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6/15/19</w:t>
            </w:r>
          </w:p>
        </w:tc>
        <w:tc>
          <w:tcPr>
            <w:tcW w:w="924" w:type="dxa"/>
            <w:tcBorders>
              <w:top w:val="nil"/>
              <w:left w:val="nil"/>
              <w:bottom w:val="single" w:sz="4" w:space="0" w:color="auto"/>
              <w:right w:val="single" w:sz="4" w:space="0" w:color="auto"/>
            </w:tcBorders>
            <w:shd w:val="clear" w:color="auto" w:fill="auto"/>
            <w:noWrap/>
            <w:vAlign w:val="bottom"/>
            <w:hideMark/>
          </w:tcPr>
          <w:p w14:paraId="7D5370CD"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6/15/35</w:t>
            </w:r>
          </w:p>
        </w:tc>
        <w:tc>
          <w:tcPr>
            <w:tcW w:w="1142" w:type="dxa"/>
            <w:tcBorders>
              <w:top w:val="nil"/>
              <w:left w:val="nil"/>
              <w:bottom w:val="single" w:sz="4" w:space="0" w:color="auto"/>
              <w:right w:val="single" w:sz="4" w:space="0" w:color="auto"/>
            </w:tcBorders>
            <w:shd w:val="clear" w:color="auto" w:fill="auto"/>
            <w:noWrap/>
            <w:vAlign w:val="bottom"/>
            <w:hideMark/>
          </w:tcPr>
          <w:p w14:paraId="051B72CB"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500.000.000,00 €</w:t>
            </w:r>
          </w:p>
        </w:tc>
        <w:tc>
          <w:tcPr>
            <w:tcW w:w="1063" w:type="dxa"/>
            <w:tcBorders>
              <w:top w:val="nil"/>
              <w:left w:val="nil"/>
              <w:bottom w:val="single" w:sz="4" w:space="0" w:color="auto"/>
              <w:right w:val="single" w:sz="4" w:space="0" w:color="auto"/>
            </w:tcBorders>
            <w:shd w:val="clear" w:color="auto" w:fill="auto"/>
            <w:noWrap/>
            <w:vAlign w:val="bottom"/>
            <w:hideMark/>
          </w:tcPr>
          <w:p w14:paraId="090F9537"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1,045%</w:t>
            </w:r>
          </w:p>
        </w:tc>
        <w:tc>
          <w:tcPr>
            <w:tcW w:w="924" w:type="dxa"/>
            <w:tcBorders>
              <w:top w:val="nil"/>
              <w:left w:val="nil"/>
              <w:bottom w:val="single" w:sz="4" w:space="0" w:color="auto"/>
              <w:right w:val="single" w:sz="4" w:space="0" w:color="auto"/>
            </w:tcBorders>
            <w:shd w:val="clear" w:color="auto" w:fill="auto"/>
            <w:noWrap/>
            <w:vAlign w:val="bottom"/>
            <w:hideMark/>
          </w:tcPr>
          <w:p w14:paraId="35DC0CB0"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30/360</w:t>
            </w:r>
          </w:p>
        </w:tc>
        <w:tc>
          <w:tcPr>
            <w:tcW w:w="865" w:type="dxa"/>
            <w:tcBorders>
              <w:top w:val="nil"/>
              <w:left w:val="nil"/>
              <w:bottom w:val="single" w:sz="4" w:space="0" w:color="auto"/>
              <w:right w:val="single" w:sz="4" w:space="0" w:color="auto"/>
            </w:tcBorders>
            <w:shd w:val="clear" w:color="auto" w:fill="auto"/>
            <w:noWrap/>
            <w:vAlign w:val="bottom"/>
            <w:hideMark/>
          </w:tcPr>
          <w:p w14:paraId="55DF8E22"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Τριμηνι</w:t>
            </w:r>
            <w:proofErr w:type="spellEnd"/>
            <w:r w:rsidRPr="004A59A3">
              <w:rPr>
                <w:rFonts w:ascii="Aptos Narrow" w:hAnsi="Aptos Narrow" w:cs="Times New Roman"/>
                <w:color w:val="000000"/>
                <w:sz w:val="15"/>
                <w:szCs w:val="15"/>
                <w:lang w:val="en-US" w:eastAsia="en-US"/>
              </w:rPr>
              <w:t>αία</w:t>
            </w:r>
          </w:p>
        </w:tc>
        <w:tc>
          <w:tcPr>
            <w:tcW w:w="871" w:type="dxa"/>
            <w:tcBorders>
              <w:top w:val="nil"/>
              <w:left w:val="nil"/>
              <w:bottom w:val="single" w:sz="4" w:space="0" w:color="auto"/>
              <w:right w:val="single" w:sz="4" w:space="0" w:color="auto"/>
            </w:tcBorders>
            <w:shd w:val="clear" w:color="auto" w:fill="auto"/>
            <w:noWrap/>
            <w:vAlign w:val="center"/>
            <w:hideMark/>
          </w:tcPr>
          <w:p w14:paraId="7C5C9227"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Following</w:t>
            </w:r>
          </w:p>
        </w:tc>
        <w:tc>
          <w:tcPr>
            <w:tcW w:w="928" w:type="dxa"/>
            <w:tcBorders>
              <w:top w:val="nil"/>
              <w:left w:val="nil"/>
              <w:bottom w:val="single" w:sz="4" w:space="0" w:color="auto"/>
              <w:right w:val="single" w:sz="4" w:space="0" w:color="auto"/>
            </w:tcBorders>
            <w:shd w:val="clear" w:color="auto" w:fill="auto"/>
            <w:noWrap/>
            <w:vAlign w:val="center"/>
            <w:hideMark/>
          </w:tcPr>
          <w:p w14:paraId="065FE047"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No</w:t>
            </w:r>
          </w:p>
        </w:tc>
        <w:tc>
          <w:tcPr>
            <w:tcW w:w="1063" w:type="dxa"/>
            <w:tcBorders>
              <w:top w:val="nil"/>
              <w:left w:val="nil"/>
              <w:bottom w:val="single" w:sz="4" w:space="0" w:color="auto"/>
              <w:right w:val="single" w:sz="4" w:space="0" w:color="auto"/>
            </w:tcBorders>
            <w:shd w:val="clear" w:color="auto" w:fill="auto"/>
            <w:noWrap/>
            <w:vAlign w:val="bottom"/>
            <w:hideMark/>
          </w:tcPr>
          <w:p w14:paraId="272BABE2"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500.000.000,00 €</w:t>
            </w:r>
          </w:p>
        </w:tc>
        <w:tc>
          <w:tcPr>
            <w:tcW w:w="1197" w:type="dxa"/>
            <w:tcBorders>
              <w:top w:val="nil"/>
              <w:left w:val="nil"/>
              <w:bottom w:val="single" w:sz="4" w:space="0" w:color="auto"/>
              <w:right w:val="single" w:sz="4" w:space="0" w:color="auto"/>
            </w:tcBorders>
            <w:shd w:val="clear" w:color="auto" w:fill="auto"/>
            <w:noWrap/>
            <w:vAlign w:val="bottom"/>
            <w:hideMark/>
          </w:tcPr>
          <w:p w14:paraId="516DB765"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3Μ Euribor</w:t>
            </w:r>
          </w:p>
        </w:tc>
        <w:tc>
          <w:tcPr>
            <w:tcW w:w="909" w:type="dxa"/>
            <w:tcBorders>
              <w:top w:val="nil"/>
              <w:left w:val="nil"/>
              <w:bottom w:val="single" w:sz="4" w:space="0" w:color="auto"/>
              <w:right w:val="single" w:sz="4" w:space="0" w:color="auto"/>
            </w:tcBorders>
            <w:shd w:val="clear" w:color="auto" w:fill="auto"/>
            <w:noWrap/>
            <w:vAlign w:val="bottom"/>
            <w:hideMark/>
          </w:tcPr>
          <w:p w14:paraId="792183A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 / 360</w:t>
            </w:r>
          </w:p>
        </w:tc>
        <w:tc>
          <w:tcPr>
            <w:tcW w:w="909" w:type="dxa"/>
            <w:tcBorders>
              <w:top w:val="nil"/>
              <w:left w:val="nil"/>
              <w:bottom w:val="single" w:sz="4" w:space="0" w:color="auto"/>
              <w:right w:val="single" w:sz="4" w:space="0" w:color="auto"/>
            </w:tcBorders>
            <w:shd w:val="clear" w:color="auto" w:fill="auto"/>
            <w:noWrap/>
            <w:vAlign w:val="bottom"/>
            <w:hideMark/>
          </w:tcPr>
          <w:p w14:paraId="15C51921"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Τριμηνι</w:t>
            </w:r>
            <w:proofErr w:type="spellEnd"/>
            <w:r w:rsidRPr="004A59A3">
              <w:rPr>
                <w:rFonts w:ascii="Aptos Narrow" w:hAnsi="Aptos Narrow" w:cs="Times New Roman"/>
                <w:color w:val="000000"/>
                <w:sz w:val="15"/>
                <w:szCs w:val="15"/>
                <w:lang w:val="en-US" w:eastAsia="en-US"/>
              </w:rPr>
              <w:t>αία</w:t>
            </w:r>
          </w:p>
        </w:tc>
      </w:tr>
      <w:tr w:rsidR="00C43D6C" w:rsidRPr="004A59A3" w14:paraId="3CA8DED6" w14:textId="77777777" w:rsidTr="00CA0B86">
        <w:trPr>
          <w:trHeight w:val="114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5499921B"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18</w:t>
            </w:r>
          </w:p>
          <w:p w14:paraId="2286E682"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2C45D4C1" w14:textId="77777777" w:rsidR="00C43D6C" w:rsidRPr="002F5C32" w:rsidRDefault="00C43D6C" w:rsidP="00CA0B86">
            <w:pPr>
              <w:suppressAutoHyphens w:val="0"/>
              <w:spacing w:after="0" w:line="240" w:lineRule="auto"/>
              <w:jc w:val="right"/>
              <w:rPr>
                <w:rFonts w:ascii="Aptos Narrow" w:hAnsi="Aptos Narrow" w:cs="Times New Roman"/>
                <w:color w:val="000000"/>
                <w:sz w:val="15"/>
                <w:szCs w:val="15"/>
                <w:lang w:eastAsia="en-US"/>
              </w:rPr>
            </w:pPr>
            <w:r w:rsidRPr="002F5C32">
              <w:rPr>
                <w:rFonts w:ascii="Aptos Narrow" w:hAnsi="Aptos Narrow" w:cs="Times New Roman"/>
                <w:color w:val="000000"/>
                <w:sz w:val="15"/>
                <w:szCs w:val="15"/>
                <w:lang w:eastAsia="en-US"/>
              </w:rPr>
              <w:t xml:space="preserve">Συμφωνία ανταλλαγής, μελλοντικής έναρξης, 6Μ </w:t>
            </w:r>
            <w:r w:rsidRPr="004A59A3">
              <w:rPr>
                <w:rFonts w:ascii="Aptos Narrow" w:hAnsi="Aptos Narrow" w:cs="Times New Roman"/>
                <w:color w:val="000000"/>
                <w:sz w:val="15"/>
                <w:szCs w:val="15"/>
                <w:lang w:val="en-US" w:eastAsia="en-US"/>
              </w:rPr>
              <w:t>Euribor</w:t>
            </w:r>
            <w:r w:rsidRPr="002F5C32">
              <w:rPr>
                <w:rFonts w:ascii="Aptos Narrow" w:hAnsi="Aptos Narrow" w:cs="Times New Roman"/>
                <w:color w:val="000000"/>
                <w:sz w:val="15"/>
                <w:szCs w:val="15"/>
                <w:lang w:eastAsia="en-US"/>
              </w:rPr>
              <w:t xml:space="preserve"> με σταθερό επιτόκιο </w:t>
            </w:r>
          </w:p>
        </w:tc>
        <w:tc>
          <w:tcPr>
            <w:tcW w:w="1162" w:type="dxa"/>
            <w:tcBorders>
              <w:top w:val="nil"/>
              <w:left w:val="nil"/>
              <w:bottom w:val="single" w:sz="4" w:space="0" w:color="auto"/>
              <w:right w:val="single" w:sz="4" w:space="0" w:color="auto"/>
            </w:tcBorders>
            <w:shd w:val="clear" w:color="auto" w:fill="auto"/>
            <w:noWrap/>
            <w:vAlign w:val="bottom"/>
            <w:hideMark/>
          </w:tcPr>
          <w:p w14:paraId="0DFFCD8D"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4/28/22</w:t>
            </w:r>
          </w:p>
        </w:tc>
        <w:tc>
          <w:tcPr>
            <w:tcW w:w="845" w:type="dxa"/>
            <w:tcBorders>
              <w:top w:val="nil"/>
              <w:left w:val="nil"/>
              <w:bottom w:val="single" w:sz="4" w:space="0" w:color="auto"/>
              <w:right w:val="single" w:sz="4" w:space="0" w:color="auto"/>
            </w:tcBorders>
            <w:shd w:val="clear" w:color="auto" w:fill="auto"/>
            <w:noWrap/>
            <w:vAlign w:val="bottom"/>
            <w:hideMark/>
          </w:tcPr>
          <w:p w14:paraId="297D611B"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4/21/42</w:t>
            </w:r>
          </w:p>
        </w:tc>
        <w:tc>
          <w:tcPr>
            <w:tcW w:w="924" w:type="dxa"/>
            <w:tcBorders>
              <w:top w:val="nil"/>
              <w:left w:val="nil"/>
              <w:bottom w:val="single" w:sz="4" w:space="0" w:color="auto"/>
              <w:right w:val="single" w:sz="4" w:space="0" w:color="auto"/>
            </w:tcBorders>
            <w:shd w:val="clear" w:color="auto" w:fill="auto"/>
            <w:noWrap/>
            <w:vAlign w:val="bottom"/>
            <w:hideMark/>
          </w:tcPr>
          <w:p w14:paraId="4A031C34"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4/21/62</w:t>
            </w:r>
          </w:p>
        </w:tc>
        <w:tc>
          <w:tcPr>
            <w:tcW w:w="1142" w:type="dxa"/>
            <w:tcBorders>
              <w:top w:val="nil"/>
              <w:left w:val="nil"/>
              <w:bottom w:val="single" w:sz="4" w:space="0" w:color="auto"/>
              <w:right w:val="single" w:sz="4" w:space="0" w:color="auto"/>
            </w:tcBorders>
            <w:shd w:val="clear" w:color="auto" w:fill="auto"/>
            <w:noWrap/>
            <w:vAlign w:val="bottom"/>
            <w:hideMark/>
          </w:tcPr>
          <w:p w14:paraId="745DD718"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250.000.000,00 €</w:t>
            </w:r>
          </w:p>
        </w:tc>
        <w:tc>
          <w:tcPr>
            <w:tcW w:w="1063" w:type="dxa"/>
            <w:tcBorders>
              <w:top w:val="nil"/>
              <w:left w:val="nil"/>
              <w:bottom w:val="single" w:sz="4" w:space="0" w:color="auto"/>
              <w:right w:val="single" w:sz="4" w:space="0" w:color="auto"/>
            </w:tcBorders>
            <w:shd w:val="clear" w:color="auto" w:fill="auto"/>
            <w:noWrap/>
            <w:vAlign w:val="bottom"/>
            <w:hideMark/>
          </w:tcPr>
          <w:p w14:paraId="4F11BC9D"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0,8075%</w:t>
            </w:r>
          </w:p>
        </w:tc>
        <w:tc>
          <w:tcPr>
            <w:tcW w:w="924" w:type="dxa"/>
            <w:tcBorders>
              <w:top w:val="nil"/>
              <w:left w:val="nil"/>
              <w:bottom w:val="single" w:sz="4" w:space="0" w:color="auto"/>
              <w:right w:val="single" w:sz="4" w:space="0" w:color="auto"/>
            </w:tcBorders>
            <w:shd w:val="clear" w:color="auto" w:fill="auto"/>
            <w:noWrap/>
            <w:vAlign w:val="bottom"/>
            <w:hideMark/>
          </w:tcPr>
          <w:p w14:paraId="767DA77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30/360</w:t>
            </w:r>
          </w:p>
        </w:tc>
        <w:tc>
          <w:tcPr>
            <w:tcW w:w="865" w:type="dxa"/>
            <w:tcBorders>
              <w:top w:val="nil"/>
              <w:left w:val="nil"/>
              <w:bottom w:val="single" w:sz="4" w:space="0" w:color="auto"/>
              <w:right w:val="single" w:sz="4" w:space="0" w:color="auto"/>
            </w:tcBorders>
            <w:shd w:val="clear" w:color="auto" w:fill="auto"/>
            <w:noWrap/>
            <w:vAlign w:val="bottom"/>
            <w:hideMark/>
          </w:tcPr>
          <w:p w14:paraId="4D8EE85C"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 xml:space="preserve"> </w:t>
            </w:r>
            <w:proofErr w:type="spellStart"/>
            <w:r w:rsidRPr="004A59A3">
              <w:rPr>
                <w:rFonts w:ascii="Aptos Narrow" w:hAnsi="Aptos Narrow" w:cs="Times New Roman"/>
                <w:sz w:val="15"/>
                <w:szCs w:val="15"/>
                <w:lang w:val="en-US" w:eastAsia="en-US"/>
              </w:rPr>
              <w:t>Ετήσι</w:t>
            </w:r>
            <w:proofErr w:type="spellEnd"/>
            <w:r w:rsidRPr="004A59A3">
              <w:rPr>
                <w:rFonts w:ascii="Aptos Narrow" w:hAnsi="Aptos Narrow" w:cs="Times New Roman"/>
                <w:sz w:val="15"/>
                <w:szCs w:val="15"/>
                <w:lang w:val="en-US" w:eastAsia="en-US"/>
              </w:rPr>
              <w:t>α</w:t>
            </w:r>
          </w:p>
        </w:tc>
        <w:tc>
          <w:tcPr>
            <w:tcW w:w="871" w:type="dxa"/>
            <w:tcBorders>
              <w:top w:val="nil"/>
              <w:left w:val="nil"/>
              <w:bottom w:val="single" w:sz="4" w:space="0" w:color="auto"/>
              <w:right w:val="single" w:sz="4" w:space="0" w:color="auto"/>
            </w:tcBorders>
            <w:shd w:val="clear" w:color="auto" w:fill="auto"/>
            <w:vAlign w:val="center"/>
            <w:hideMark/>
          </w:tcPr>
          <w:p w14:paraId="7E74E0C4"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Modified following</w:t>
            </w:r>
          </w:p>
        </w:tc>
        <w:tc>
          <w:tcPr>
            <w:tcW w:w="928" w:type="dxa"/>
            <w:tcBorders>
              <w:top w:val="nil"/>
              <w:left w:val="nil"/>
              <w:bottom w:val="single" w:sz="4" w:space="0" w:color="auto"/>
              <w:right w:val="single" w:sz="4" w:space="0" w:color="auto"/>
            </w:tcBorders>
            <w:shd w:val="clear" w:color="auto" w:fill="auto"/>
            <w:noWrap/>
            <w:vAlign w:val="center"/>
            <w:hideMark/>
          </w:tcPr>
          <w:p w14:paraId="64DFCD1E"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Yes</w:t>
            </w:r>
          </w:p>
        </w:tc>
        <w:tc>
          <w:tcPr>
            <w:tcW w:w="1063" w:type="dxa"/>
            <w:tcBorders>
              <w:top w:val="nil"/>
              <w:left w:val="nil"/>
              <w:bottom w:val="single" w:sz="4" w:space="0" w:color="auto"/>
              <w:right w:val="single" w:sz="4" w:space="0" w:color="auto"/>
            </w:tcBorders>
            <w:shd w:val="clear" w:color="auto" w:fill="auto"/>
            <w:noWrap/>
            <w:vAlign w:val="bottom"/>
            <w:hideMark/>
          </w:tcPr>
          <w:p w14:paraId="78CCD2EF"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250.000.000,00 €</w:t>
            </w:r>
          </w:p>
        </w:tc>
        <w:tc>
          <w:tcPr>
            <w:tcW w:w="1197" w:type="dxa"/>
            <w:tcBorders>
              <w:top w:val="nil"/>
              <w:left w:val="nil"/>
              <w:bottom w:val="single" w:sz="4" w:space="0" w:color="auto"/>
              <w:right w:val="single" w:sz="4" w:space="0" w:color="auto"/>
            </w:tcBorders>
            <w:shd w:val="clear" w:color="auto" w:fill="auto"/>
            <w:noWrap/>
            <w:vAlign w:val="bottom"/>
            <w:hideMark/>
          </w:tcPr>
          <w:p w14:paraId="64C50F43"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6Μ Euribor</w:t>
            </w:r>
          </w:p>
        </w:tc>
        <w:tc>
          <w:tcPr>
            <w:tcW w:w="909" w:type="dxa"/>
            <w:tcBorders>
              <w:top w:val="nil"/>
              <w:left w:val="nil"/>
              <w:bottom w:val="single" w:sz="4" w:space="0" w:color="auto"/>
              <w:right w:val="single" w:sz="4" w:space="0" w:color="auto"/>
            </w:tcBorders>
            <w:shd w:val="clear" w:color="auto" w:fill="auto"/>
            <w:noWrap/>
            <w:vAlign w:val="bottom"/>
            <w:hideMark/>
          </w:tcPr>
          <w:p w14:paraId="76E761A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 / 360</w:t>
            </w:r>
          </w:p>
        </w:tc>
        <w:tc>
          <w:tcPr>
            <w:tcW w:w="909" w:type="dxa"/>
            <w:tcBorders>
              <w:top w:val="nil"/>
              <w:left w:val="nil"/>
              <w:bottom w:val="single" w:sz="4" w:space="0" w:color="auto"/>
              <w:right w:val="single" w:sz="4" w:space="0" w:color="auto"/>
            </w:tcBorders>
            <w:shd w:val="clear" w:color="auto" w:fill="auto"/>
            <w:noWrap/>
            <w:vAlign w:val="bottom"/>
            <w:hideMark/>
          </w:tcPr>
          <w:p w14:paraId="259ABF47"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Εξ</w:t>
            </w:r>
            <w:proofErr w:type="spellEnd"/>
            <w:r w:rsidRPr="004A59A3">
              <w:rPr>
                <w:rFonts w:ascii="Aptos Narrow" w:hAnsi="Aptos Narrow" w:cs="Times New Roman"/>
                <w:color w:val="000000"/>
                <w:sz w:val="15"/>
                <w:szCs w:val="15"/>
                <w:lang w:val="en-US" w:eastAsia="en-US"/>
              </w:rPr>
              <w:t>αμηνιαία</w:t>
            </w:r>
          </w:p>
        </w:tc>
      </w:tr>
      <w:tr w:rsidR="00C43D6C" w:rsidRPr="004A59A3" w14:paraId="0D5AB0C8" w14:textId="77777777" w:rsidTr="00CA0B86">
        <w:trPr>
          <w:trHeight w:val="114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35797BA1"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19</w:t>
            </w:r>
          </w:p>
          <w:p w14:paraId="108898B2"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bottom"/>
            <w:hideMark/>
          </w:tcPr>
          <w:p w14:paraId="6356A9E5"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eastAsia="en-US"/>
              </w:rPr>
            </w:pPr>
            <w:r w:rsidRPr="004A59A3">
              <w:rPr>
                <w:rFonts w:ascii="Aptos Narrow" w:hAnsi="Aptos Narrow" w:cs="Times New Roman"/>
                <w:color w:val="000000"/>
                <w:sz w:val="15"/>
                <w:szCs w:val="15"/>
                <w:lang w:eastAsia="en-US"/>
              </w:rPr>
              <w:t>Συμφωνία ανταλλαγής νομισμάτων και επιτοκίων (</w:t>
            </w:r>
            <w:r w:rsidRPr="004A59A3">
              <w:rPr>
                <w:rFonts w:ascii="Aptos Narrow" w:hAnsi="Aptos Narrow" w:cs="Times New Roman"/>
                <w:color w:val="000000"/>
                <w:sz w:val="15"/>
                <w:szCs w:val="15"/>
                <w:lang w:val="en-US" w:eastAsia="en-US"/>
              </w:rPr>
              <w:t>Cross</w:t>
            </w:r>
            <w:r w:rsidRPr="004A59A3">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currency</w:t>
            </w:r>
            <w:r w:rsidRPr="004A59A3">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interest</w:t>
            </w:r>
            <w:r w:rsidRPr="004A59A3">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rate</w:t>
            </w:r>
            <w:r w:rsidRPr="004A59A3">
              <w:rPr>
                <w:rFonts w:ascii="Aptos Narrow" w:hAnsi="Aptos Narrow" w:cs="Times New Roman"/>
                <w:color w:val="000000"/>
                <w:sz w:val="15"/>
                <w:szCs w:val="15"/>
                <w:lang w:eastAsia="en-US"/>
              </w:rPr>
              <w:t xml:space="preserve"> </w:t>
            </w:r>
            <w:r w:rsidRPr="004A59A3">
              <w:rPr>
                <w:rFonts w:ascii="Aptos Narrow" w:hAnsi="Aptos Narrow" w:cs="Times New Roman"/>
                <w:color w:val="000000"/>
                <w:sz w:val="15"/>
                <w:szCs w:val="15"/>
                <w:lang w:val="en-US" w:eastAsia="en-US"/>
              </w:rPr>
              <w:t>swap</w:t>
            </w:r>
            <w:r w:rsidRPr="004A59A3">
              <w:rPr>
                <w:rFonts w:ascii="Aptos Narrow" w:hAnsi="Aptos Narrow" w:cs="Times New Roman"/>
                <w:color w:val="000000"/>
                <w:sz w:val="15"/>
                <w:szCs w:val="15"/>
                <w:lang w:eastAsia="en-US"/>
              </w:rPr>
              <w:t>)</w:t>
            </w:r>
          </w:p>
        </w:tc>
        <w:tc>
          <w:tcPr>
            <w:tcW w:w="1162" w:type="dxa"/>
            <w:tcBorders>
              <w:top w:val="nil"/>
              <w:left w:val="nil"/>
              <w:bottom w:val="single" w:sz="4" w:space="0" w:color="auto"/>
              <w:right w:val="single" w:sz="4" w:space="0" w:color="auto"/>
            </w:tcBorders>
            <w:shd w:val="clear" w:color="auto" w:fill="auto"/>
            <w:noWrap/>
            <w:vAlign w:val="bottom"/>
            <w:hideMark/>
          </w:tcPr>
          <w:p w14:paraId="0EC0B01A"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3/16/22</w:t>
            </w:r>
          </w:p>
        </w:tc>
        <w:tc>
          <w:tcPr>
            <w:tcW w:w="845" w:type="dxa"/>
            <w:tcBorders>
              <w:top w:val="nil"/>
              <w:left w:val="nil"/>
              <w:bottom w:val="single" w:sz="4" w:space="0" w:color="auto"/>
              <w:right w:val="single" w:sz="4" w:space="0" w:color="auto"/>
            </w:tcBorders>
            <w:shd w:val="clear" w:color="auto" w:fill="auto"/>
            <w:noWrap/>
            <w:vAlign w:val="bottom"/>
            <w:hideMark/>
          </w:tcPr>
          <w:p w14:paraId="11309D3B"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3/18/22</w:t>
            </w:r>
          </w:p>
        </w:tc>
        <w:tc>
          <w:tcPr>
            <w:tcW w:w="924" w:type="dxa"/>
            <w:tcBorders>
              <w:top w:val="nil"/>
              <w:left w:val="nil"/>
              <w:bottom w:val="single" w:sz="4" w:space="0" w:color="auto"/>
              <w:right w:val="single" w:sz="4" w:space="0" w:color="auto"/>
            </w:tcBorders>
            <w:shd w:val="clear" w:color="auto" w:fill="auto"/>
            <w:noWrap/>
            <w:vAlign w:val="bottom"/>
            <w:hideMark/>
          </w:tcPr>
          <w:p w14:paraId="110C945D"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3/19/32</w:t>
            </w:r>
          </w:p>
        </w:tc>
        <w:tc>
          <w:tcPr>
            <w:tcW w:w="1142" w:type="dxa"/>
            <w:tcBorders>
              <w:top w:val="nil"/>
              <w:left w:val="nil"/>
              <w:bottom w:val="single" w:sz="4" w:space="0" w:color="auto"/>
              <w:right w:val="single" w:sz="4" w:space="0" w:color="auto"/>
            </w:tcBorders>
            <w:shd w:val="clear" w:color="auto" w:fill="auto"/>
            <w:noWrap/>
            <w:vAlign w:val="bottom"/>
            <w:hideMark/>
          </w:tcPr>
          <w:p w14:paraId="2AA4628B"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460.000.000,00 €</w:t>
            </w:r>
          </w:p>
        </w:tc>
        <w:tc>
          <w:tcPr>
            <w:tcW w:w="1063" w:type="dxa"/>
            <w:tcBorders>
              <w:top w:val="nil"/>
              <w:left w:val="nil"/>
              <w:bottom w:val="single" w:sz="4" w:space="0" w:color="auto"/>
              <w:right w:val="single" w:sz="4" w:space="0" w:color="auto"/>
            </w:tcBorders>
            <w:shd w:val="clear" w:color="auto" w:fill="auto"/>
            <w:noWrap/>
            <w:vAlign w:val="bottom"/>
            <w:hideMark/>
          </w:tcPr>
          <w:p w14:paraId="7F652F28"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3Μ Euribor</w:t>
            </w:r>
          </w:p>
        </w:tc>
        <w:tc>
          <w:tcPr>
            <w:tcW w:w="924" w:type="dxa"/>
            <w:tcBorders>
              <w:top w:val="nil"/>
              <w:left w:val="nil"/>
              <w:bottom w:val="single" w:sz="4" w:space="0" w:color="auto"/>
              <w:right w:val="single" w:sz="4" w:space="0" w:color="auto"/>
            </w:tcBorders>
            <w:shd w:val="clear" w:color="auto" w:fill="auto"/>
            <w:noWrap/>
            <w:vAlign w:val="bottom"/>
            <w:hideMark/>
          </w:tcPr>
          <w:p w14:paraId="67CF085E"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30/360</w:t>
            </w:r>
          </w:p>
        </w:tc>
        <w:tc>
          <w:tcPr>
            <w:tcW w:w="865" w:type="dxa"/>
            <w:tcBorders>
              <w:top w:val="nil"/>
              <w:left w:val="nil"/>
              <w:bottom w:val="single" w:sz="4" w:space="0" w:color="auto"/>
              <w:right w:val="single" w:sz="4" w:space="0" w:color="auto"/>
            </w:tcBorders>
            <w:shd w:val="clear" w:color="auto" w:fill="auto"/>
            <w:noWrap/>
            <w:vAlign w:val="bottom"/>
            <w:hideMark/>
          </w:tcPr>
          <w:p w14:paraId="0C80DB4A"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Τριμηνι</w:t>
            </w:r>
            <w:proofErr w:type="spellEnd"/>
            <w:r w:rsidRPr="004A59A3">
              <w:rPr>
                <w:rFonts w:ascii="Aptos Narrow" w:hAnsi="Aptos Narrow" w:cs="Times New Roman"/>
                <w:color w:val="000000"/>
                <w:sz w:val="15"/>
                <w:szCs w:val="15"/>
                <w:lang w:val="en-US" w:eastAsia="en-US"/>
              </w:rPr>
              <w:t>αία</w:t>
            </w:r>
          </w:p>
        </w:tc>
        <w:tc>
          <w:tcPr>
            <w:tcW w:w="871" w:type="dxa"/>
            <w:tcBorders>
              <w:top w:val="nil"/>
              <w:left w:val="nil"/>
              <w:bottom w:val="single" w:sz="4" w:space="0" w:color="auto"/>
              <w:right w:val="single" w:sz="4" w:space="0" w:color="auto"/>
            </w:tcBorders>
            <w:shd w:val="clear" w:color="auto" w:fill="auto"/>
            <w:vAlign w:val="center"/>
            <w:hideMark/>
          </w:tcPr>
          <w:p w14:paraId="466950E4"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Modified following</w:t>
            </w:r>
          </w:p>
        </w:tc>
        <w:tc>
          <w:tcPr>
            <w:tcW w:w="928" w:type="dxa"/>
            <w:tcBorders>
              <w:top w:val="nil"/>
              <w:left w:val="nil"/>
              <w:bottom w:val="single" w:sz="4" w:space="0" w:color="auto"/>
              <w:right w:val="single" w:sz="4" w:space="0" w:color="auto"/>
            </w:tcBorders>
            <w:shd w:val="clear" w:color="auto" w:fill="auto"/>
            <w:noWrap/>
            <w:vAlign w:val="center"/>
            <w:hideMark/>
          </w:tcPr>
          <w:p w14:paraId="51511EB5"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Yes</w:t>
            </w:r>
          </w:p>
        </w:tc>
        <w:tc>
          <w:tcPr>
            <w:tcW w:w="1063" w:type="dxa"/>
            <w:tcBorders>
              <w:top w:val="nil"/>
              <w:left w:val="nil"/>
              <w:bottom w:val="single" w:sz="4" w:space="0" w:color="auto"/>
              <w:right w:val="single" w:sz="4" w:space="0" w:color="auto"/>
            </w:tcBorders>
            <w:shd w:val="clear" w:color="auto" w:fill="auto"/>
            <w:noWrap/>
            <w:vAlign w:val="bottom"/>
            <w:hideMark/>
          </w:tcPr>
          <w:p w14:paraId="3013E477" w14:textId="77777777" w:rsidR="00C43D6C" w:rsidRPr="004A59A3" w:rsidRDefault="00C43D6C" w:rsidP="00CA0B86">
            <w:pPr>
              <w:suppressAutoHyphens w:val="0"/>
              <w:spacing w:after="0" w:line="240" w:lineRule="auto"/>
              <w:jc w:val="lef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500.000.000,00 $</w:t>
            </w:r>
          </w:p>
        </w:tc>
        <w:tc>
          <w:tcPr>
            <w:tcW w:w="1197" w:type="dxa"/>
            <w:tcBorders>
              <w:top w:val="nil"/>
              <w:left w:val="nil"/>
              <w:bottom w:val="single" w:sz="4" w:space="0" w:color="auto"/>
              <w:right w:val="single" w:sz="4" w:space="0" w:color="auto"/>
            </w:tcBorders>
            <w:shd w:val="clear" w:color="auto" w:fill="auto"/>
            <w:noWrap/>
            <w:vAlign w:val="bottom"/>
            <w:hideMark/>
          </w:tcPr>
          <w:p w14:paraId="0630737D"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3Μ USD SOFR</w:t>
            </w:r>
          </w:p>
        </w:tc>
        <w:tc>
          <w:tcPr>
            <w:tcW w:w="909" w:type="dxa"/>
            <w:tcBorders>
              <w:top w:val="nil"/>
              <w:left w:val="nil"/>
              <w:bottom w:val="single" w:sz="4" w:space="0" w:color="auto"/>
              <w:right w:val="single" w:sz="4" w:space="0" w:color="auto"/>
            </w:tcBorders>
            <w:shd w:val="clear" w:color="auto" w:fill="auto"/>
            <w:noWrap/>
            <w:vAlign w:val="bottom"/>
            <w:hideMark/>
          </w:tcPr>
          <w:p w14:paraId="0BCB361D"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Act / 360</w:t>
            </w:r>
          </w:p>
        </w:tc>
        <w:tc>
          <w:tcPr>
            <w:tcW w:w="909" w:type="dxa"/>
            <w:tcBorders>
              <w:top w:val="nil"/>
              <w:left w:val="nil"/>
              <w:bottom w:val="single" w:sz="4" w:space="0" w:color="auto"/>
              <w:right w:val="single" w:sz="4" w:space="0" w:color="auto"/>
            </w:tcBorders>
            <w:shd w:val="clear" w:color="auto" w:fill="auto"/>
            <w:noWrap/>
            <w:vAlign w:val="bottom"/>
            <w:hideMark/>
          </w:tcPr>
          <w:p w14:paraId="0DE7B6C1" w14:textId="77777777" w:rsidR="00C43D6C" w:rsidRPr="004A59A3" w:rsidRDefault="00C43D6C" w:rsidP="00CA0B86">
            <w:pPr>
              <w:suppressAutoHyphens w:val="0"/>
              <w:spacing w:after="0" w:line="240" w:lineRule="auto"/>
              <w:jc w:val="center"/>
              <w:rPr>
                <w:rFonts w:ascii="Aptos Narrow" w:hAnsi="Aptos Narrow" w:cs="Times New Roman"/>
                <w:color w:val="000000"/>
                <w:sz w:val="15"/>
                <w:szCs w:val="15"/>
                <w:lang w:val="en-US" w:eastAsia="en-US"/>
              </w:rPr>
            </w:pPr>
            <w:proofErr w:type="spellStart"/>
            <w:r w:rsidRPr="004A59A3">
              <w:rPr>
                <w:rFonts w:ascii="Aptos Narrow" w:hAnsi="Aptos Narrow" w:cs="Times New Roman"/>
                <w:color w:val="000000"/>
                <w:sz w:val="15"/>
                <w:szCs w:val="15"/>
                <w:lang w:val="en-US" w:eastAsia="en-US"/>
              </w:rPr>
              <w:t>Τριμηνι</w:t>
            </w:r>
            <w:proofErr w:type="spellEnd"/>
            <w:r w:rsidRPr="004A59A3">
              <w:rPr>
                <w:rFonts w:ascii="Aptos Narrow" w:hAnsi="Aptos Narrow" w:cs="Times New Roman"/>
                <w:color w:val="000000"/>
                <w:sz w:val="15"/>
                <w:szCs w:val="15"/>
                <w:lang w:val="en-US" w:eastAsia="en-US"/>
              </w:rPr>
              <w:t>αία</w:t>
            </w:r>
          </w:p>
        </w:tc>
      </w:tr>
      <w:tr w:rsidR="00C43D6C" w:rsidRPr="004A59A3" w14:paraId="0320F6F4" w14:textId="77777777" w:rsidTr="00CA0B86">
        <w:trPr>
          <w:trHeight w:val="1339"/>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6B3C91A4" w14:textId="77777777" w:rsidR="00C43D6C" w:rsidRPr="004A59A3" w:rsidRDefault="00C43D6C" w:rsidP="00CA0B86">
            <w:pPr>
              <w:suppressAutoHyphens w:val="0"/>
              <w:spacing w:after="0" w:line="240" w:lineRule="auto"/>
              <w:jc w:val="right"/>
              <w:rPr>
                <w:rFonts w:ascii="Aptos Narrow" w:hAnsi="Aptos Narrow" w:cs="Times New Roman"/>
                <w:color w:val="000000"/>
                <w:sz w:val="15"/>
                <w:szCs w:val="15"/>
                <w:lang w:val="en-US" w:eastAsia="en-US"/>
              </w:rPr>
            </w:pPr>
            <w:r w:rsidRPr="004A59A3">
              <w:rPr>
                <w:rFonts w:ascii="Aptos Narrow" w:hAnsi="Aptos Narrow" w:cs="Times New Roman"/>
                <w:color w:val="000000"/>
                <w:sz w:val="15"/>
                <w:szCs w:val="15"/>
                <w:lang w:val="en-US" w:eastAsia="en-US"/>
              </w:rPr>
              <w:t>#</w:t>
            </w:r>
          </w:p>
        </w:tc>
        <w:tc>
          <w:tcPr>
            <w:tcW w:w="1324" w:type="dxa"/>
            <w:tcBorders>
              <w:top w:val="nil"/>
              <w:left w:val="nil"/>
              <w:bottom w:val="single" w:sz="4" w:space="0" w:color="auto"/>
              <w:right w:val="single" w:sz="4" w:space="0" w:color="auto"/>
            </w:tcBorders>
            <w:shd w:val="clear" w:color="auto" w:fill="auto"/>
            <w:vAlign w:val="center"/>
            <w:hideMark/>
          </w:tcPr>
          <w:p w14:paraId="0DAC2822" w14:textId="77777777" w:rsidR="00C43D6C" w:rsidRPr="004A59A3" w:rsidRDefault="00C43D6C" w:rsidP="00CA0B86">
            <w:pPr>
              <w:suppressAutoHyphens w:val="0"/>
              <w:spacing w:after="0" w:line="240" w:lineRule="auto"/>
              <w:jc w:val="center"/>
              <w:rPr>
                <w:rFonts w:ascii="Aptos Narrow" w:hAnsi="Aptos Narrow" w:cs="Times New Roman"/>
                <w:sz w:val="15"/>
                <w:szCs w:val="15"/>
                <w:lang w:eastAsia="en-US"/>
              </w:rPr>
            </w:pPr>
            <w:proofErr w:type="spellStart"/>
            <w:r w:rsidRPr="004A59A3">
              <w:rPr>
                <w:rFonts w:ascii="Aptos Narrow" w:hAnsi="Aptos Narrow" w:cs="Times New Roman"/>
                <w:sz w:val="15"/>
                <w:szCs w:val="15"/>
                <w:lang w:eastAsia="en-US"/>
              </w:rPr>
              <w:t>Μετακύλιση</w:t>
            </w:r>
            <w:proofErr w:type="spellEnd"/>
            <w:r w:rsidRPr="004A59A3">
              <w:rPr>
                <w:rFonts w:ascii="Aptos Narrow" w:hAnsi="Aptos Narrow" w:cs="Times New Roman"/>
                <w:sz w:val="15"/>
                <w:szCs w:val="15"/>
                <w:lang w:eastAsia="en-US"/>
              </w:rPr>
              <w:t xml:space="preserve"> </w:t>
            </w:r>
            <w:proofErr w:type="spellStart"/>
            <w:r w:rsidRPr="004A59A3">
              <w:rPr>
                <w:rFonts w:ascii="Aptos Narrow" w:hAnsi="Aptos Narrow" w:cs="Times New Roman"/>
                <w:sz w:val="15"/>
                <w:szCs w:val="15"/>
                <w:lang w:eastAsia="en-US"/>
              </w:rPr>
              <w:t>ημ</w:t>
            </w:r>
            <w:proofErr w:type="spellEnd"/>
            <w:r w:rsidRPr="004A59A3">
              <w:rPr>
                <w:rFonts w:ascii="Aptos Narrow" w:hAnsi="Aptos Narrow" w:cs="Times New Roman"/>
                <w:sz w:val="15"/>
                <w:szCs w:val="15"/>
                <w:lang w:eastAsia="en-US"/>
              </w:rPr>
              <w:t>/</w:t>
            </w:r>
            <w:proofErr w:type="spellStart"/>
            <w:r w:rsidRPr="004A59A3">
              <w:rPr>
                <w:rFonts w:ascii="Aptos Narrow" w:hAnsi="Aptos Narrow" w:cs="Times New Roman"/>
                <w:sz w:val="15"/>
                <w:szCs w:val="15"/>
                <w:lang w:eastAsia="en-US"/>
              </w:rPr>
              <w:t>νίας</w:t>
            </w:r>
            <w:proofErr w:type="spellEnd"/>
            <w:r w:rsidRPr="004A59A3">
              <w:rPr>
                <w:rFonts w:ascii="Aptos Narrow" w:hAnsi="Aptos Narrow" w:cs="Times New Roman"/>
                <w:sz w:val="15"/>
                <w:szCs w:val="15"/>
                <w:lang w:eastAsia="en-US"/>
              </w:rPr>
              <w:t xml:space="preserve"> πληρωμής (</w:t>
            </w:r>
            <w:r w:rsidRPr="004A59A3">
              <w:rPr>
                <w:rFonts w:ascii="Aptos Narrow" w:hAnsi="Aptos Narrow" w:cs="Times New Roman"/>
                <w:sz w:val="15"/>
                <w:szCs w:val="15"/>
                <w:lang w:val="en-US" w:eastAsia="en-US"/>
              </w:rPr>
              <w:t>Date</w:t>
            </w:r>
            <w:r w:rsidRPr="004A59A3">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Convention</w:t>
            </w:r>
            <w:r w:rsidRPr="004A59A3">
              <w:rPr>
                <w:rFonts w:ascii="Aptos Narrow" w:hAnsi="Aptos Narrow" w:cs="Times New Roman"/>
                <w:sz w:val="15"/>
                <w:szCs w:val="15"/>
                <w:lang w:eastAsia="en-US"/>
              </w:rPr>
              <w:t>) (2)</w:t>
            </w:r>
          </w:p>
        </w:tc>
        <w:tc>
          <w:tcPr>
            <w:tcW w:w="1162" w:type="dxa"/>
            <w:tcBorders>
              <w:top w:val="nil"/>
              <w:left w:val="nil"/>
              <w:bottom w:val="single" w:sz="4" w:space="0" w:color="auto"/>
              <w:right w:val="single" w:sz="4" w:space="0" w:color="auto"/>
            </w:tcBorders>
            <w:shd w:val="clear" w:color="auto" w:fill="auto"/>
            <w:vAlign w:val="center"/>
            <w:hideMark/>
          </w:tcPr>
          <w:p w14:paraId="208C5507" w14:textId="77777777" w:rsidR="00C43D6C" w:rsidRPr="00F77B38" w:rsidRDefault="00C43D6C" w:rsidP="00CA0B86">
            <w:pPr>
              <w:suppressAutoHyphens w:val="0"/>
              <w:spacing w:after="0" w:line="240" w:lineRule="auto"/>
              <w:jc w:val="center"/>
              <w:rPr>
                <w:rFonts w:ascii="Aptos Narrow" w:hAnsi="Aptos Narrow" w:cs="Times New Roman"/>
                <w:sz w:val="15"/>
                <w:szCs w:val="15"/>
                <w:lang w:eastAsia="en-US"/>
              </w:rPr>
            </w:pPr>
            <w:r w:rsidRPr="00F77B38">
              <w:rPr>
                <w:rFonts w:ascii="Aptos Narrow" w:hAnsi="Aptos Narrow" w:cs="Times New Roman"/>
                <w:sz w:val="15"/>
                <w:szCs w:val="15"/>
                <w:lang w:eastAsia="en-US"/>
              </w:rPr>
              <w:t>Προσαρμογή τοκοφόρου περιόδου (</w:t>
            </w:r>
            <w:r w:rsidRPr="004A59A3">
              <w:rPr>
                <w:rFonts w:ascii="Aptos Narrow" w:hAnsi="Aptos Narrow" w:cs="Times New Roman"/>
                <w:sz w:val="15"/>
                <w:szCs w:val="15"/>
                <w:lang w:val="en-US" w:eastAsia="en-US"/>
              </w:rPr>
              <w:t>Calculation</w:t>
            </w:r>
            <w:r w:rsidRPr="00F77B38">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period</w:t>
            </w:r>
            <w:r w:rsidRPr="00F77B38">
              <w:rPr>
                <w:rFonts w:ascii="Aptos Narrow" w:hAnsi="Aptos Narrow" w:cs="Times New Roman"/>
                <w:sz w:val="15"/>
                <w:szCs w:val="15"/>
                <w:lang w:eastAsia="en-US"/>
              </w:rPr>
              <w:t xml:space="preserve"> </w:t>
            </w:r>
            <w:r w:rsidRPr="004A59A3">
              <w:rPr>
                <w:rFonts w:ascii="Aptos Narrow" w:hAnsi="Aptos Narrow" w:cs="Times New Roman"/>
                <w:sz w:val="15"/>
                <w:szCs w:val="15"/>
                <w:lang w:val="en-US" w:eastAsia="en-US"/>
              </w:rPr>
              <w:t>adjustment</w:t>
            </w:r>
            <w:r w:rsidRPr="00F77B38">
              <w:rPr>
                <w:rFonts w:ascii="Aptos Narrow" w:hAnsi="Aptos Narrow" w:cs="Times New Roman"/>
                <w:sz w:val="15"/>
                <w:szCs w:val="15"/>
                <w:lang w:eastAsia="en-US"/>
              </w:rPr>
              <w:t>) (2)</w:t>
            </w:r>
          </w:p>
        </w:tc>
        <w:tc>
          <w:tcPr>
            <w:tcW w:w="845" w:type="dxa"/>
            <w:tcBorders>
              <w:top w:val="nil"/>
              <w:left w:val="nil"/>
              <w:bottom w:val="nil"/>
              <w:right w:val="nil"/>
            </w:tcBorders>
            <w:shd w:val="clear" w:color="auto" w:fill="auto"/>
            <w:noWrap/>
            <w:vAlign w:val="bottom"/>
            <w:hideMark/>
          </w:tcPr>
          <w:p w14:paraId="42A6BB9E" w14:textId="77777777" w:rsidR="00C43D6C" w:rsidRPr="00F77B38" w:rsidRDefault="00C43D6C" w:rsidP="00CA0B86">
            <w:pPr>
              <w:suppressAutoHyphens w:val="0"/>
              <w:spacing w:after="0" w:line="240" w:lineRule="auto"/>
              <w:jc w:val="center"/>
              <w:rPr>
                <w:rFonts w:ascii="Aptos Narrow" w:hAnsi="Aptos Narrow" w:cs="Times New Roman"/>
                <w:sz w:val="15"/>
                <w:szCs w:val="15"/>
                <w:lang w:eastAsia="en-US"/>
              </w:rPr>
            </w:pPr>
          </w:p>
        </w:tc>
        <w:tc>
          <w:tcPr>
            <w:tcW w:w="924" w:type="dxa"/>
            <w:tcBorders>
              <w:top w:val="nil"/>
              <w:left w:val="nil"/>
              <w:bottom w:val="nil"/>
              <w:right w:val="nil"/>
            </w:tcBorders>
            <w:shd w:val="clear" w:color="auto" w:fill="auto"/>
            <w:noWrap/>
            <w:vAlign w:val="bottom"/>
            <w:hideMark/>
          </w:tcPr>
          <w:p w14:paraId="11788095" w14:textId="77777777" w:rsidR="00C43D6C" w:rsidRPr="00F77B38" w:rsidRDefault="00C43D6C" w:rsidP="00CA0B86">
            <w:pPr>
              <w:suppressAutoHyphens w:val="0"/>
              <w:spacing w:after="0" w:line="240" w:lineRule="auto"/>
              <w:jc w:val="right"/>
              <w:rPr>
                <w:rFonts w:ascii="Times New Roman" w:hAnsi="Times New Roman" w:cs="Times New Roman"/>
                <w:sz w:val="15"/>
                <w:szCs w:val="15"/>
                <w:lang w:eastAsia="en-US"/>
              </w:rPr>
            </w:pPr>
          </w:p>
        </w:tc>
        <w:tc>
          <w:tcPr>
            <w:tcW w:w="1142" w:type="dxa"/>
            <w:tcBorders>
              <w:top w:val="nil"/>
              <w:left w:val="nil"/>
              <w:bottom w:val="nil"/>
              <w:right w:val="nil"/>
            </w:tcBorders>
            <w:shd w:val="clear" w:color="auto" w:fill="auto"/>
            <w:noWrap/>
            <w:vAlign w:val="bottom"/>
            <w:hideMark/>
          </w:tcPr>
          <w:p w14:paraId="56E981FC" w14:textId="77777777" w:rsidR="00C43D6C" w:rsidRPr="00F77B38" w:rsidRDefault="00C43D6C" w:rsidP="00CA0B86">
            <w:pPr>
              <w:suppressAutoHyphens w:val="0"/>
              <w:spacing w:after="0" w:line="240" w:lineRule="auto"/>
              <w:jc w:val="left"/>
              <w:rPr>
                <w:rFonts w:ascii="Times New Roman" w:hAnsi="Times New Roman" w:cs="Times New Roman"/>
                <w:sz w:val="15"/>
                <w:szCs w:val="15"/>
                <w:lang w:eastAsia="en-US"/>
              </w:rPr>
            </w:pPr>
          </w:p>
        </w:tc>
        <w:tc>
          <w:tcPr>
            <w:tcW w:w="1063" w:type="dxa"/>
            <w:tcBorders>
              <w:top w:val="nil"/>
              <w:left w:val="nil"/>
              <w:bottom w:val="nil"/>
              <w:right w:val="nil"/>
            </w:tcBorders>
            <w:shd w:val="clear" w:color="auto" w:fill="auto"/>
            <w:noWrap/>
            <w:vAlign w:val="bottom"/>
            <w:hideMark/>
          </w:tcPr>
          <w:p w14:paraId="572C80AE" w14:textId="77777777" w:rsidR="00C43D6C" w:rsidRPr="00F77B38" w:rsidRDefault="00C43D6C" w:rsidP="00CA0B86">
            <w:pPr>
              <w:suppressAutoHyphens w:val="0"/>
              <w:spacing w:after="0" w:line="240" w:lineRule="auto"/>
              <w:jc w:val="left"/>
              <w:rPr>
                <w:rFonts w:ascii="Times New Roman" w:hAnsi="Times New Roman" w:cs="Times New Roman"/>
                <w:sz w:val="15"/>
                <w:szCs w:val="15"/>
                <w:lang w:eastAsia="en-US"/>
              </w:rPr>
            </w:pPr>
          </w:p>
        </w:tc>
        <w:tc>
          <w:tcPr>
            <w:tcW w:w="924" w:type="dxa"/>
            <w:tcBorders>
              <w:top w:val="nil"/>
              <w:left w:val="nil"/>
              <w:bottom w:val="nil"/>
              <w:right w:val="nil"/>
            </w:tcBorders>
            <w:shd w:val="clear" w:color="auto" w:fill="auto"/>
            <w:noWrap/>
            <w:vAlign w:val="bottom"/>
            <w:hideMark/>
          </w:tcPr>
          <w:p w14:paraId="61516EC6" w14:textId="77777777" w:rsidR="00C43D6C" w:rsidRPr="00F77B38" w:rsidRDefault="00C43D6C" w:rsidP="00CA0B86">
            <w:pPr>
              <w:suppressAutoHyphens w:val="0"/>
              <w:spacing w:after="0" w:line="240" w:lineRule="auto"/>
              <w:jc w:val="right"/>
              <w:rPr>
                <w:rFonts w:ascii="Times New Roman" w:hAnsi="Times New Roman" w:cs="Times New Roman"/>
                <w:sz w:val="15"/>
                <w:szCs w:val="15"/>
                <w:lang w:eastAsia="en-US"/>
              </w:rPr>
            </w:pPr>
          </w:p>
        </w:tc>
        <w:tc>
          <w:tcPr>
            <w:tcW w:w="865" w:type="dxa"/>
            <w:tcBorders>
              <w:top w:val="nil"/>
              <w:left w:val="nil"/>
              <w:bottom w:val="nil"/>
              <w:right w:val="nil"/>
            </w:tcBorders>
            <w:shd w:val="clear" w:color="auto" w:fill="auto"/>
            <w:noWrap/>
            <w:vAlign w:val="bottom"/>
            <w:hideMark/>
          </w:tcPr>
          <w:p w14:paraId="0C137A6C" w14:textId="77777777" w:rsidR="00C43D6C" w:rsidRPr="00F77B38" w:rsidRDefault="00C43D6C" w:rsidP="00CA0B86">
            <w:pPr>
              <w:suppressAutoHyphens w:val="0"/>
              <w:spacing w:after="0" w:line="240" w:lineRule="auto"/>
              <w:jc w:val="center"/>
              <w:rPr>
                <w:rFonts w:ascii="Times New Roman" w:hAnsi="Times New Roman" w:cs="Times New Roman"/>
                <w:sz w:val="15"/>
                <w:szCs w:val="15"/>
                <w:lang w:eastAsia="en-US"/>
              </w:rPr>
            </w:pPr>
          </w:p>
        </w:tc>
        <w:tc>
          <w:tcPr>
            <w:tcW w:w="871" w:type="dxa"/>
            <w:tcBorders>
              <w:top w:val="nil"/>
              <w:left w:val="nil"/>
              <w:bottom w:val="nil"/>
              <w:right w:val="nil"/>
            </w:tcBorders>
            <w:shd w:val="clear" w:color="auto" w:fill="auto"/>
            <w:vAlign w:val="bottom"/>
            <w:hideMark/>
          </w:tcPr>
          <w:p w14:paraId="624C4890" w14:textId="77777777" w:rsidR="00C43D6C" w:rsidRPr="00F77B38" w:rsidRDefault="00C43D6C" w:rsidP="00CA0B86">
            <w:pPr>
              <w:suppressAutoHyphens w:val="0"/>
              <w:spacing w:after="0" w:line="240" w:lineRule="auto"/>
              <w:jc w:val="center"/>
              <w:rPr>
                <w:rFonts w:ascii="Times New Roman" w:hAnsi="Times New Roman" w:cs="Times New Roman"/>
                <w:sz w:val="15"/>
                <w:szCs w:val="15"/>
                <w:lang w:eastAsia="en-US"/>
              </w:rPr>
            </w:pPr>
          </w:p>
        </w:tc>
        <w:tc>
          <w:tcPr>
            <w:tcW w:w="928" w:type="dxa"/>
            <w:tcBorders>
              <w:top w:val="nil"/>
              <w:left w:val="nil"/>
              <w:bottom w:val="nil"/>
              <w:right w:val="nil"/>
            </w:tcBorders>
            <w:shd w:val="clear" w:color="auto" w:fill="auto"/>
            <w:noWrap/>
            <w:vAlign w:val="bottom"/>
            <w:hideMark/>
          </w:tcPr>
          <w:p w14:paraId="2388B985" w14:textId="77777777" w:rsidR="00C43D6C" w:rsidRPr="00F77B38" w:rsidRDefault="00C43D6C" w:rsidP="00CA0B86">
            <w:pPr>
              <w:suppressAutoHyphens w:val="0"/>
              <w:spacing w:after="0" w:line="240" w:lineRule="auto"/>
              <w:jc w:val="center"/>
              <w:rPr>
                <w:rFonts w:ascii="Times New Roman" w:hAnsi="Times New Roman" w:cs="Times New Roman"/>
                <w:sz w:val="15"/>
                <w:szCs w:val="15"/>
                <w:lang w:eastAsia="en-US"/>
              </w:rPr>
            </w:pPr>
          </w:p>
        </w:tc>
        <w:tc>
          <w:tcPr>
            <w:tcW w:w="1063" w:type="dxa"/>
            <w:tcBorders>
              <w:top w:val="nil"/>
              <w:left w:val="nil"/>
              <w:bottom w:val="nil"/>
              <w:right w:val="nil"/>
            </w:tcBorders>
            <w:shd w:val="clear" w:color="auto" w:fill="auto"/>
            <w:noWrap/>
            <w:vAlign w:val="bottom"/>
            <w:hideMark/>
          </w:tcPr>
          <w:p w14:paraId="4F41EACC" w14:textId="77777777" w:rsidR="00C43D6C" w:rsidRPr="00F77B38" w:rsidRDefault="00C43D6C" w:rsidP="00CA0B86">
            <w:pPr>
              <w:suppressAutoHyphens w:val="0"/>
              <w:spacing w:after="0" w:line="240" w:lineRule="auto"/>
              <w:jc w:val="center"/>
              <w:rPr>
                <w:rFonts w:ascii="Times New Roman" w:hAnsi="Times New Roman" w:cs="Times New Roman"/>
                <w:sz w:val="15"/>
                <w:szCs w:val="15"/>
                <w:lang w:eastAsia="en-US"/>
              </w:rPr>
            </w:pPr>
          </w:p>
        </w:tc>
        <w:tc>
          <w:tcPr>
            <w:tcW w:w="1197" w:type="dxa"/>
            <w:tcBorders>
              <w:top w:val="nil"/>
              <w:left w:val="nil"/>
              <w:bottom w:val="nil"/>
              <w:right w:val="nil"/>
            </w:tcBorders>
            <w:shd w:val="clear" w:color="auto" w:fill="auto"/>
            <w:noWrap/>
            <w:vAlign w:val="bottom"/>
            <w:hideMark/>
          </w:tcPr>
          <w:p w14:paraId="2ED978E4" w14:textId="77777777" w:rsidR="00C43D6C" w:rsidRPr="00F77B38" w:rsidRDefault="00C43D6C" w:rsidP="00CA0B86">
            <w:pPr>
              <w:suppressAutoHyphens w:val="0"/>
              <w:spacing w:after="0" w:line="240" w:lineRule="auto"/>
              <w:jc w:val="left"/>
              <w:rPr>
                <w:rFonts w:ascii="Times New Roman" w:hAnsi="Times New Roman" w:cs="Times New Roman"/>
                <w:sz w:val="15"/>
                <w:szCs w:val="15"/>
                <w:lang w:eastAsia="en-US"/>
              </w:rPr>
            </w:pPr>
          </w:p>
        </w:tc>
        <w:tc>
          <w:tcPr>
            <w:tcW w:w="909" w:type="dxa"/>
            <w:tcBorders>
              <w:top w:val="nil"/>
              <w:left w:val="nil"/>
              <w:bottom w:val="nil"/>
              <w:right w:val="nil"/>
            </w:tcBorders>
            <w:shd w:val="clear" w:color="auto" w:fill="auto"/>
            <w:noWrap/>
            <w:vAlign w:val="bottom"/>
            <w:hideMark/>
          </w:tcPr>
          <w:p w14:paraId="67FF8211" w14:textId="77777777" w:rsidR="00C43D6C" w:rsidRPr="00F77B38" w:rsidRDefault="00C43D6C" w:rsidP="00CA0B86">
            <w:pPr>
              <w:suppressAutoHyphens w:val="0"/>
              <w:spacing w:after="0" w:line="240" w:lineRule="auto"/>
              <w:jc w:val="center"/>
              <w:rPr>
                <w:rFonts w:ascii="Times New Roman" w:hAnsi="Times New Roman" w:cs="Times New Roman"/>
                <w:sz w:val="15"/>
                <w:szCs w:val="15"/>
                <w:lang w:eastAsia="en-US"/>
              </w:rPr>
            </w:pPr>
          </w:p>
        </w:tc>
        <w:tc>
          <w:tcPr>
            <w:tcW w:w="909" w:type="dxa"/>
            <w:tcBorders>
              <w:top w:val="nil"/>
              <w:left w:val="nil"/>
              <w:bottom w:val="nil"/>
              <w:right w:val="nil"/>
            </w:tcBorders>
            <w:shd w:val="clear" w:color="auto" w:fill="auto"/>
            <w:noWrap/>
            <w:vAlign w:val="bottom"/>
            <w:hideMark/>
          </w:tcPr>
          <w:p w14:paraId="502DABB4" w14:textId="77777777" w:rsidR="00C43D6C" w:rsidRPr="00F77B38" w:rsidRDefault="00C43D6C" w:rsidP="00CA0B86">
            <w:pPr>
              <w:suppressAutoHyphens w:val="0"/>
              <w:spacing w:after="0" w:line="240" w:lineRule="auto"/>
              <w:jc w:val="center"/>
              <w:rPr>
                <w:rFonts w:ascii="Times New Roman" w:hAnsi="Times New Roman" w:cs="Times New Roman"/>
                <w:sz w:val="15"/>
                <w:szCs w:val="15"/>
                <w:lang w:eastAsia="en-US"/>
              </w:rPr>
            </w:pPr>
          </w:p>
        </w:tc>
      </w:tr>
      <w:tr w:rsidR="00C43D6C" w:rsidRPr="004A59A3" w14:paraId="41B57541" w14:textId="77777777" w:rsidTr="00CA0B86">
        <w:trPr>
          <w:trHeight w:val="38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22AEAAF6"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17</w:t>
            </w:r>
          </w:p>
          <w:p w14:paraId="21E15B50"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center"/>
            <w:hideMark/>
          </w:tcPr>
          <w:p w14:paraId="5D78E287"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Modified following</w:t>
            </w:r>
          </w:p>
        </w:tc>
        <w:tc>
          <w:tcPr>
            <w:tcW w:w="1162" w:type="dxa"/>
            <w:tcBorders>
              <w:top w:val="nil"/>
              <w:left w:val="nil"/>
              <w:bottom w:val="single" w:sz="4" w:space="0" w:color="auto"/>
              <w:right w:val="single" w:sz="4" w:space="0" w:color="auto"/>
            </w:tcBorders>
            <w:shd w:val="clear" w:color="auto" w:fill="auto"/>
            <w:noWrap/>
            <w:vAlign w:val="center"/>
            <w:hideMark/>
          </w:tcPr>
          <w:p w14:paraId="0197466A"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Yes</w:t>
            </w:r>
          </w:p>
        </w:tc>
        <w:tc>
          <w:tcPr>
            <w:tcW w:w="845" w:type="dxa"/>
            <w:tcBorders>
              <w:top w:val="nil"/>
              <w:left w:val="nil"/>
              <w:bottom w:val="nil"/>
              <w:right w:val="nil"/>
            </w:tcBorders>
            <w:shd w:val="clear" w:color="auto" w:fill="auto"/>
            <w:noWrap/>
            <w:vAlign w:val="bottom"/>
            <w:hideMark/>
          </w:tcPr>
          <w:p w14:paraId="2374FD2B"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5A2117FD" w14:textId="77777777" w:rsidR="00C43D6C" w:rsidRPr="004A59A3" w:rsidRDefault="00C43D6C" w:rsidP="00CA0B86">
            <w:pPr>
              <w:suppressAutoHyphens w:val="0"/>
              <w:spacing w:after="0" w:line="240" w:lineRule="auto"/>
              <w:jc w:val="right"/>
              <w:rPr>
                <w:rFonts w:ascii="Times New Roman" w:hAnsi="Times New Roman" w:cs="Times New Roman"/>
                <w:sz w:val="15"/>
                <w:szCs w:val="15"/>
                <w:lang w:val="en-US" w:eastAsia="en-US"/>
              </w:rPr>
            </w:pPr>
          </w:p>
        </w:tc>
        <w:tc>
          <w:tcPr>
            <w:tcW w:w="1142" w:type="dxa"/>
            <w:tcBorders>
              <w:top w:val="nil"/>
              <w:left w:val="nil"/>
              <w:bottom w:val="nil"/>
              <w:right w:val="nil"/>
            </w:tcBorders>
            <w:shd w:val="clear" w:color="auto" w:fill="auto"/>
            <w:noWrap/>
            <w:vAlign w:val="bottom"/>
            <w:hideMark/>
          </w:tcPr>
          <w:p w14:paraId="42A2212F"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60DFE92E"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09017324" w14:textId="77777777" w:rsidR="00C43D6C" w:rsidRPr="004A59A3" w:rsidRDefault="00C43D6C" w:rsidP="00CA0B86">
            <w:pPr>
              <w:suppressAutoHyphens w:val="0"/>
              <w:spacing w:after="0" w:line="240" w:lineRule="auto"/>
              <w:jc w:val="right"/>
              <w:rPr>
                <w:rFonts w:ascii="Times New Roman" w:hAnsi="Times New Roman"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17AACEFF"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vAlign w:val="center"/>
            <w:hideMark/>
          </w:tcPr>
          <w:p w14:paraId="0ED3D8D8"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center"/>
            <w:hideMark/>
          </w:tcPr>
          <w:p w14:paraId="70327F87"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5C534C90"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bottom"/>
            <w:hideMark/>
          </w:tcPr>
          <w:p w14:paraId="02AD0729"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42F85103"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4B48C4DF"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3CC849EB" w14:textId="77777777" w:rsidTr="00CA0B86">
        <w:trPr>
          <w:trHeight w:val="38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69601B13"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18</w:t>
            </w:r>
          </w:p>
          <w:p w14:paraId="26FB874A"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center"/>
            <w:hideMark/>
          </w:tcPr>
          <w:p w14:paraId="1A81DE21"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Modified following</w:t>
            </w:r>
          </w:p>
        </w:tc>
        <w:tc>
          <w:tcPr>
            <w:tcW w:w="1162" w:type="dxa"/>
            <w:tcBorders>
              <w:top w:val="nil"/>
              <w:left w:val="nil"/>
              <w:bottom w:val="single" w:sz="4" w:space="0" w:color="auto"/>
              <w:right w:val="single" w:sz="4" w:space="0" w:color="auto"/>
            </w:tcBorders>
            <w:shd w:val="clear" w:color="auto" w:fill="auto"/>
            <w:noWrap/>
            <w:vAlign w:val="center"/>
            <w:hideMark/>
          </w:tcPr>
          <w:p w14:paraId="03334CF7"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Yes</w:t>
            </w:r>
          </w:p>
        </w:tc>
        <w:tc>
          <w:tcPr>
            <w:tcW w:w="845" w:type="dxa"/>
            <w:tcBorders>
              <w:top w:val="nil"/>
              <w:left w:val="nil"/>
              <w:bottom w:val="nil"/>
              <w:right w:val="nil"/>
            </w:tcBorders>
            <w:shd w:val="clear" w:color="auto" w:fill="auto"/>
            <w:noWrap/>
            <w:vAlign w:val="bottom"/>
            <w:hideMark/>
          </w:tcPr>
          <w:p w14:paraId="621C6350"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761AEE1F" w14:textId="77777777" w:rsidR="00C43D6C" w:rsidRPr="004A59A3" w:rsidRDefault="00C43D6C" w:rsidP="00CA0B86">
            <w:pPr>
              <w:suppressAutoHyphens w:val="0"/>
              <w:spacing w:after="0" w:line="240" w:lineRule="auto"/>
              <w:jc w:val="right"/>
              <w:rPr>
                <w:rFonts w:ascii="Times New Roman" w:hAnsi="Times New Roman" w:cs="Times New Roman"/>
                <w:sz w:val="15"/>
                <w:szCs w:val="15"/>
                <w:lang w:val="en-US" w:eastAsia="en-US"/>
              </w:rPr>
            </w:pPr>
          </w:p>
        </w:tc>
        <w:tc>
          <w:tcPr>
            <w:tcW w:w="1142" w:type="dxa"/>
            <w:tcBorders>
              <w:top w:val="nil"/>
              <w:left w:val="nil"/>
              <w:bottom w:val="nil"/>
              <w:right w:val="nil"/>
            </w:tcBorders>
            <w:shd w:val="clear" w:color="auto" w:fill="auto"/>
            <w:noWrap/>
            <w:vAlign w:val="bottom"/>
            <w:hideMark/>
          </w:tcPr>
          <w:p w14:paraId="022E07FD"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3AF5179A"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67974C9B" w14:textId="77777777" w:rsidR="00C43D6C" w:rsidRPr="004A59A3" w:rsidRDefault="00C43D6C" w:rsidP="00CA0B86">
            <w:pPr>
              <w:suppressAutoHyphens w:val="0"/>
              <w:spacing w:after="0" w:line="240" w:lineRule="auto"/>
              <w:jc w:val="right"/>
              <w:rPr>
                <w:rFonts w:ascii="Times New Roman" w:hAnsi="Times New Roman"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3262C91A"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vAlign w:val="center"/>
            <w:hideMark/>
          </w:tcPr>
          <w:p w14:paraId="12C9A86A"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center"/>
            <w:hideMark/>
          </w:tcPr>
          <w:p w14:paraId="5D4EA64D"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2D4EAFDD"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bottom"/>
            <w:hideMark/>
          </w:tcPr>
          <w:p w14:paraId="3EBD8D99"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08EDF808"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2C510F64"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r w:rsidR="00C43D6C" w:rsidRPr="004A59A3" w14:paraId="2B693EBB" w14:textId="77777777" w:rsidTr="00CA0B86">
        <w:trPr>
          <w:trHeight w:val="38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14:paraId="6AC886FF" w14:textId="77777777" w:rsidR="00C43D6C" w:rsidRDefault="00C43D6C" w:rsidP="00CA0B86">
            <w:pPr>
              <w:suppressAutoHyphens w:val="0"/>
              <w:spacing w:after="0" w:line="240" w:lineRule="auto"/>
              <w:jc w:val="right"/>
              <w:rPr>
                <w:rFonts w:ascii="Aptos Narrow" w:hAnsi="Aptos Narrow" w:cs="Times New Roman"/>
                <w:color w:val="000000"/>
                <w:sz w:val="15"/>
                <w:szCs w:val="15"/>
                <w:lang w:eastAsia="en-US"/>
              </w:rPr>
            </w:pPr>
            <w:r>
              <w:rPr>
                <w:rFonts w:ascii="Aptos Narrow" w:hAnsi="Aptos Narrow" w:cs="Times New Roman"/>
                <w:color w:val="000000"/>
                <w:sz w:val="15"/>
                <w:szCs w:val="15"/>
                <w:lang w:eastAsia="en-US"/>
              </w:rPr>
              <w:t>19</w:t>
            </w:r>
          </w:p>
          <w:p w14:paraId="29EFE18B" w14:textId="77777777" w:rsidR="00C43D6C" w:rsidRPr="00CA0B86" w:rsidRDefault="00C43D6C" w:rsidP="00CA0B86">
            <w:pPr>
              <w:suppressAutoHyphens w:val="0"/>
              <w:spacing w:after="0" w:line="240" w:lineRule="auto"/>
              <w:jc w:val="right"/>
              <w:rPr>
                <w:rFonts w:ascii="Aptos Narrow" w:hAnsi="Aptos Narrow" w:cs="Times New Roman"/>
                <w:color w:val="000000"/>
                <w:sz w:val="15"/>
                <w:szCs w:val="15"/>
                <w:lang w:eastAsia="en-US"/>
              </w:rPr>
            </w:pPr>
          </w:p>
        </w:tc>
        <w:tc>
          <w:tcPr>
            <w:tcW w:w="1324" w:type="dxa"/>
            <w:tcBorders>
              <w:top w:val="nil"/>
              <w:left w:val="nil"/>
              <w:bottom w:val="single" w:sz="4" w:space="0" w:color="auto"/>
              <w:right w:val="single" w:sz="4" w:space="0" w:color="auto"/>
            </w:tcBorders>
            <w:shd w:val="clear" w:color="auto" w:fill="auto"/>
            <w:vAlign w:val="center"/>
            <w:hideMark/>
          </w:tcPr>
          <w:p w14:paraId="72AC638A"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Modified following</w:t>
            </w:r>
          </w:p>
        </w:tc>
        <w:tc>
          <w:tcPr>
            <w:tcW w:w="1162" w:type="dxa"/>
            <w:tcBorders>
              <w:top w:val="nil"/>
              <w:left w:val="nil"/>
              <w:bottom w:val="single" w:sz="4" w:space="0" w:color="auto"/>
              <w:right w:val="single" w:sz="4" w:space="0" w:color="auto"/>
            </w:tcBorders>
            <w:shd w:val="clear" w:color="auto" w:fill="auto"/>
            <w:noWrap/>
            <w:vAlign w:val="center"/>
            <w:hideMark/>
          </w:tcPr>
          <w:p w14:paraId="5A73A15D"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r w:rsidRPr="004A59A3">
              <w:rPr>
                <w:rFonts w:ascii="Aptos Narrow" w:hAnsi="Aptos Narrow" w:cs="Times New Roman"/>
                <w:sz w:val="15"/>
                <w:szCs w:val="15"/>
                <w:lang w:val="en-US" w:eastAsia="en-US"/>
              </w:rPr>
              <w:t>Yes</w:t>
            </w:r>
          </w:p>
        </w:tc>
        <w:tc>
          <w:tcPr>
            <w:tcW w:w="845" w:type="dxa"/>
            <w:tcBorders>
              <w:top w:val="nil"/>
              <w:left w:val="nil"/>
              <w:bottom w:val="nil"/>
              <w:right w:val="nil"/>
            </w:tcBorders>
            <w:shd w:val="clear" w:color="auto" w:fill="auto"/>
            <w:noWrap/>
            <w:vAlign w:val="bottom"/>
            <w:hideMark/>
          </w:tcPr>
          <w:p w14:paraId="21024CEC" w14:textId="77777777" w:rsidR="00C43D6C" w:rsidRPr="004A59A3" w:rsidRDefault="00C43D6C" w:rsidP="00CA0B86">
            <w:pPr>
              <w:suppressAutoHyphens w:val="0"/>
              <w:spacing w:after="0" w:line="240" w:lineRule="auto"/>
              <w:jc w:val="center"/>
              <w:rPr>
                <w:rFonts w:ascii="Aptos Narrow" w:hAnsi="Aptos Narrow"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704DAEEE"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42" w:type="dxa"/>
            <w:tcBorders>
              <w:top w:val="nil"/>
              <w:left w:val="nil"/>
              <w:bottom w:val="nil"/>
              <w:right w:val="nil"/>
            </w:tcBorders>
            <w:shd w:val="clear" w:color="auto" w:fill="auto"/>
            <w:noWrap/>
            <w:vAlign w:val="bottom"/>
            <w:hideMark/>
          </w:tcPr>
          <w:p w14:paraId="6F3CDF50"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0D4FEDD6"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24" w:type="dxa"/>
            <w:tcBorders>
              <w:top w:val="nil"/>
              <w:left w:val="nil"/>
              <w:bottom w:val="nil"/>
              <w:right w:val="nil"/>
            </w:tcBorders>
            <w:shd w:val="clear" w:color="auto" w:fill="auto"/>
            <w:noWrap/>
            <w:vAlign w:val="bottom"/>
            <w:hideMark/>
          </w:tcPr>
          <w:p w14:paraId="4E63E243"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65" w:type="dxa"/>
            <w:tcBorders>
              <w:top w:val="nil"/>
              <w:left w:val="nil"/>
              <w:bottom w:val="nil"/>
              <w:right w:val="nil"/>
            </w:tcBorders>
            <w:shd w:val="clear" w:color="auto" w:fill="auto"/>
            <w:noWrap/>
            <w:vAlign w:val="bottom"/>
            <w:hideMark/>
          </w:tcPr>
          <w:p w14:paraId="68EC1508"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871" w:type="dxa"/>
            <w:tcBorders>
              <w:top w:val="nil"/>
              <w:left w:val="nil"/>
              <w:bottom w:val="nil"/>
              <w:right w:val="nil"/>
            </w:tcBorders>
            <w:shd w:val="clear" w:color="auto" w:fill="auto"/>
            <w:noWrap/>
            <w:vAlign w:val="bottom"/>
            <w:hideMark/>
          </w:tcPr>
          <w:p w14:paraId="43EFB4F0"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28" w:type="dxa"/>
            <w:tcBorders>
              <w:top w:val="nil"/>
              <w:left w:val="nil"/>
              <w:bottom w:val="nil"/>
              <w:right w:val="nil"/>
            </w:tcBorders>
            <w:shd w:val="clear" w:color="auto" w:fill="auto"/>
            <w:noWrap/>
            <w:vAlign w:val="bottom"/>
            <w:hideMark/>
          </w:tcPr>
          <w:p w14:paraId="5DFD3DA4"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063" w:type="dxa"/>
            <w:tcBorders>
              <w:top w:val="nil"/>
              <w:left w:val="nil"/>
              <w:bottom w:val="nil"/>
              <w:right w:val="nil"/>
            </w:tcBorders>
            <w:shd w:val="clear" w:color="auto" w:fill="auto"/>
            <w:noWrap/>
            <w:vAlign w:val="bottom"/>
            <w:hideMark/>
          </w:tcPr>
          <w:p w14:paraId="5732B057"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1197" w:type="dxa"/>
            <w:tcBorders>
              <w:top w:val="nil"/>
              <w:left w:val="nil"/>
              <w:bottom w:val="nil"/>
              <w:right w:val="nil"/>
            </w:tcBorders>
            <w:shd w:val="clear" w:color="auto" w:fill="auto"/>
            <w:noWrap/>
            <w:vAlign w:val="bottom"/>
            <w:hideMark/>
          </w:tcPr>
          <w:p w14:paraId="4EA3EBCC"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0199C40F" w14:textId="77777777" w:rsidR="00C43D6C" w:rsidRPr="004A59A3" w:rsidRDefault="00C43D6C" w:rsidP="00CA0B86">
            <w:pPr>
              <w:suppressAutoHyphens w:val="0"/>
              <w:spacing w:after="0" w:line="240" w:lineRule="auto"/>
              <w:jc w:val="left"/>
              <w:rPr>
                <w:rFonts w:ascii="Times New Roman" w:hAnsi="Times New Roman" w:cs="Times New Roman"/>
                <w:sz w:val="15"/>
                <w:szCs w:val="15"/>
                <w:lang w:val="en-US" w:eastAsia="en-US"/>
              </w:rPr>
            </w:pPr>
          </w:p>
        </w:tc>
        <w:tc>
          <w:tcPr>
            <w:tcW w:w="909" w:type="dxa"/>
            <w:tcBorders>
              <w:top w:val="nil"/>
              <w:left w:val="nil"/>
              <w:bottom w:val="nil"/>
              <w:right w:val="nil"/>
            </w:tcBorders>
            <w:shd w:val="clear" w:color="auto" w:fill="auto"/>
            <w:noWrap/>
            <w:vAlign w:val="bottom"/>
            <w:hideMark/>
          </w:tcPr>
          <w:p w14:paraId="030329DA" w14:textId="77777777" w:rsidR="00C43D6C" w:rsidRPr="004A59A3" w:rsidRDefault="00C43D6C" w:rsidP="00CA0B86">
            <w:pPr>
              <w:suppressAutoHyphens w:val="0"/>
              <w:spacing w:after="0" w:line="240" w:lineRule="auto"/>
              <w:jc w:val="center"/>
              <w:rPr>
                <w:rFonts w:ascii="Times New Roman" w:hAnsi="Times New Roman" w:cs="Times New Roman"/>
                <w:sz w:val="15"/>
                <w:szCs w:val="15"/>
                <w:lang w:val="en-US" w:eastAsia="en-US"/>
              </w:rPr>
            </w:pPr>
          </w:p>
        </w:tc>
      </w:tr>
    </w:tbl>
    <w:p w14:paraId="7F984330" w14:textId="77777777" w:rsidR="00C43D6C" w:rsidRDefault="00C43D6C" w:rsidP="00C43D6C">
      <w:pPr>
        <w:suppressAutoHyphens w:val="0"/>
        <w:spacing w:after="0" w:line="240" w:lineRule="auto"/>
        <w:jc w:val="left"/>
        <w:rPr>
          <w:rFonts w:ascii="Aptos Narrow" w:hAnsi="Aptos Narrow" w:cs="Times New Roman"/>
          <w:b/>
          <w:bCs/>
          <w:color w:val="000000"/>
          <w:szCs w:val="22"/>
          <w:lang w:val="en-US" w:eastAsia="en-US"/>
        </w:rPr>
      </w:pPr>
    </w:p>
    <w:p w14:paraId="0F568349" w14:textId="77777777" w:rsidR="00C43D6C" w:rsidRDefault="00C43D6C" w:rsidP="00C43D6C">
      <w:pPr>
        <w:suppressAutoHyphens w:val="0"/>
        <w:spacing w:after="0" w:line="240" w:lineRule="auto"/>
        <w:jc w:val="left"/>
        <w:rPr>
          <w:rFonts w:ascii="Aptos Narrow" w:hAnsi="Aptos Narrow" w:cs="Times New Roman"/>
          <w:b/>
          <w:bCs/>
          <w:color w:val="000000"/>
          <w:szCs w:val="22"/>
          <w:lang w:val="en-US" w:eastAsia="en-US"/>
        </w:rPr>
      </w:pPr>
      <w:r w:rsidRPr="00650087">
        <w:rPr>
          <w:rFonts w:ascii="Aptos Narrow" w:hAnsi="Aptos Narrow" w:cs="Times New Roman"/>
          <w:b/>
          <w:bCs/>
          <w:color w:val="000000"/>
          <w:szCs w:val="22"/>
          <w:lang w:eastAsia="en-US"/>
        </w:rPr>
        <w:t xml:space="preserve">ΠΙΝΑΚΑΣ </w:t>
      </w:r>
      <w:r w:rsidRPr="00650087">
        <w:rPr>
          <w:rFonts w:ascii="Aptos Narrow" w:hAnsi="Aptos Narrow" w:cs="Times New Roman"/>
          <w:b/>
          <w:bCs/>
          <w:color w:val="000000"/>
          <w:szCs w:val="22"/>
          <w:lang w:val="en-US" w:eastAsia="en-US"/>
        </w:rPr>
        <w:t>B</w:t>
      </w:r>
      <w:r w:rsidRPr="00E346E7">
        <w:rPr>
          <w:rFonts w:ascii="Aptos Narrow" w:hAnsi="Aptos Narrow" w:cs="Times New Roman"/>
          <w:b/>
          <w:bCs/>
          <w:color w:val="000000"/>
          <w:szCs w:val="22"/>
          <w:lang w:eastAsia="en-US"/>
        </w:rPr>
        <w:t xml:space="preserve"> : </w:t>
      </w:r>
      <w:r w:rsidRPr="00650087">
        <w:rPr>
          <w:rFonts w:ascii="Aptos Narrow" w:hAnsi="Aptos Narrow" w:cs="Times New Roman"/>
          <w:b/>
          <w:bCs/>
          <w:color w:val="000000"/>
          <w:szCs w:val="22"/>
          <w:lang w:eastAsia="en-US"/>
        </w:rPr>
        <w:t>Αναφορές (</w:t>
      </w:r>
      <w:r w:rsidRPr="00650087">
        <w:rPr>
          <w:rFonts w:ascii="Aptos Narrow" w:hAnsi="Aptos Narrow" w:cs="Times New Roman"/>
          <w:b/>
          <w:bCs/>
          <w:color w:val="000000"/>
          <w:szCs w:val="22"/>
          <w:lang w:val="en-US" w:eastAsia="en-US"/>
        </w:rPr>
        <w:t>Reports)</w:t>
      </w:r>
    </w:p>
    <w:p w14:paraId="04F7468A" w14:textId="77777777" w:rsidR="00C43D6C" w:rsidRDefault="00C43D6C" w:rsidP="00C43D6C">
      <w:pPr>
        <w:suppressAutoHyphens w:val="0"/>
        <w:spacing w:after="0" w:line="240" w:lineRule="auto"/>
        <w:jc w:val="left"/>
        <w:rPr>
          <w:rFonts w:ascii="Aptos Narrow" w:hAnsi="Aptos Narrow" w:cs="Times New Roman"/>
          <w:color w:val="000000"/>
          <w:szCs w:val="22"/>
          <w:lang w:val="en-US"/>
        </w:rPr>
      </w:pPr>
    </w:p>
    <w:p w14:paraId="1D59C665" w14:textId="77777777" w:rsidR="00C43D6C" w:rsidRPr="00650087" w:rsidRDefault="00C43D6C" w:rsidP="00C43D6C">
      <w:pPr>
        <w:suppressAutoHyphens w:val="0"/>
        <w:spacing w:after="0" w:line="240" w:lineRule="auto"/>
        <w:jc w:val="left"/>
        <w:rPr>
          <w:szCs w:val="22"/>
          <w:lang w:val="en-US"/>
        </w:rPr>
      </w:pPr>
    </w:p>
    <w:tbl>
      <w:tblPr>
        <w:tblW w:w="0" w:type="auto"/>
        <w:tblCellMar>
          <w:left w:w="0" w:type="dxa"/>
          <w:right w:w="0" w:type="dxa"/>
        </w:tblCellMar>
        <w:tblLook w:val="04A0" w:firstRow="1" w:lastRow="0" w:firstColumn="1" w:lastColumn="0" w:noHBand="0" w:noVBand="1"/>
      </w:tblPr>
      <w:tblGrid>
        <w:gridCol w:w="391"/>
        <w:gridCol w:w="14155"/>
      </w:tblGrid>
      <w:tr w:rsidR="00C43D6C" w:rsidRPr="00011793" w14:paraId="6B09A0B4"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81CD541" w14:textId="77777777" w:rsidR="00C43D6C" w:rsidRPr="00A85326" w:rsidRDefault="00C43D6C" w:rsidP="00CA0B86">
            <w:pPr>
              <w:suppressAutoHyphens w:val="0"/>
              <w:spacing w:after="0" w:line="240" w:lineRule="auto"/>
              <w:jc w:val="left"/>
              <w:rPr>
                <w:lang w:val="en-US"/>
              </w:rPr>
            </w:pPr>
            <w:r w:rsidRPr="00A85326">
              <w:rPr>
                <w:lang w:val="en-US"/>
              </w:rPr>
              <w:t>1</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252DD9CF" w14:textId="77777777" w:rsidR="00C43D6C" w:rsidRPr="00A85326" w:rsidRDefault="00C43D6C" w:rsidP="00CA0B86">
            <w:pPr>
              <w:suppressAutoHyphens w:val="0"/>
              <w:spacing w:after="0" w:line="240" w:lineRule="auto"/>
              <w:jc w:val="left"/>
              <w:rPr>
                <w:lang w:val="en-US"/>
              </w:rPr>
            </w:pPr>
            <w:proofErr w:type="spellStart"/>
            <w:r w:rsidRPr="00A85326">
              <w:rPr>
                <w:lang w:val="en-US"/>
              </w:rPr>
              <w:t>Ύψος</w:t>
            </w:r>
            <w:proofErr w:type="spellEnd"/>
            <w:r w:rsidRPr="00A85326">
              <w:rPr>
                <w:lang w:val="en-US"/>
              </w:rPr>
              <w:t xml:space="preserve"> </w:t>
            </w:r>
            <w:proofErr w:type="spellStart"/>
            <w:r w:rsidRPr="00A85326">
              <w:rPr>
                <w:lang w:val="en-US"/>
              </w:rPr>
              <w:t>Χρέους</w:t>
            </w:r>
            <w:proofErr w:type="spellEnd"/>
            <w:r w:rsidRPr="00A85326">
              <w:rPr>
                <w:lang w:val="en-US"/>
              </w:rPr>
              <w:t xml:space="preserve">, </w:t>
            </w:r>
            <w:proofErr w:type="spellStart"/>
            <w:r w:rsidRPr="00A85326">
              <w:rPr>
                <w:lang w:val="en-US"/>
              </w:rPr>
              <w:t>σε</w:t>
            </w:r>
            <w:proofErr w:type="spellEnd"/>
            <w:r w:rsidRPr="00A85326">
              <w:rPr>
                <w:lang w:val="en-US"/>
              </w:rPr>
              <w:t xml:space="preserve"> </w:t>
            </w:r>
            <w:proofErr w:type="spellStart"/>
            <w:r w:rsidRPr="00A85326">
              <w:rPr>
                <w:lang w:val="en-US"/>
              </w:rPr>
              <w:t>δισεκ</w:t>
            </w:r>
            <w:proofErr w:type="spellEnd"/>
            <w:r w:rsidRPr="00A85326">
              <w:rPr>
                <w:lang w:val="en-US"/>
              </w:rPr>
              <w:t xml:space="preserve">. </w:t>
            </w:r>
            <w:proofErr w:type="spellStart"/>
            <w:r w:rsidRPr="00A85326">
              <w:rPr>
                <w:lang w:val="en-US"/>
              </w:rPr>
              <w:t>ευρώ</w:t>
            </w:r>
            <w:proofErr w:type="spellEnd"/>
            <w:r w:rsidRPr="00A85326">
              <w:rPr>
                <w:lang w:val="en-US"/>
              </w:rPr>
              <w:t xml:space="preserve"> (Total debt </w:t>
            </w:r>
            <w:proofErr w:type="gramStart"/>
            <w:r w:rsidRPr="00A85326">
              <w:rPr>
                <w:lang w:val="en-US"/>
              </w:rPr>
              <w:t>outstanding,  in</w:t>
            </w:r>
            <w:proofErr w:type="gramEnd"/>
            <w:r w:rsidRPr="00A85326">
              <w:rPr>
                <w:lang w:val="en-US"/>
              </w:rPr>
              <w:t xml:space="preserve"> billion euros)</w:t>
            </w:r>
          </w:p>
        </w:tc>
      </w:tr>
      <w:tr w:rsidR="00C43D6C" w:rsidRPr="00011793" w14:paraId="0B5ABB8F"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B6716AB" w14:textId="77777777" w:rsidR="00C43D6C" w:rsidRPr="00A85326" w:rsidRDefault="00C43D6C" w:rsidP="00CA0B86">
            <w:pPr>
              <w:suppressAutoHyphens w:val="0"/>
              <w:spacing w:after="0" w:line="240" w:lineRule="auto"/>
              <w:jc w:val="left"/>
              <w:rPr>
                <w:lang w:val="en-US"/>
              </w:rPr>
            </w:pPr>
            <w:r w:rsidRPr="00A85326">
              <w:rPr>
                <w:lang w:val="en-US"/>
              </w:rPr>
              <w:t>2</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CDD92EF" w14:textId="77777777" w:rsidR="00C43D6C" w:rsidRPr="00A85326" w:rsidRDefault="00C43D6C" w:rsidP="00CA0B86">
            <w:pPr>
              <w:suppressAutoHyphens w:val="0"/>
              <w:spacing w:after="0" w:line="240" w:lineRule="auto"/>
              <w:jc w:val="left"/>
              <w:rPr>
                <w:lang w:val="en-US"/>
              </w:rPr>
            </w:pPr>
            <w:r w:rsidRPr="00A85326">
              <w:rPr>
                <w:lang w:val="en-US"/>
              </w:rPr>
              <w:t>Υπ</w:t>
            </w:r>
            <w:proofErr w:type="spellStart"/>
            <w:r w:rsidRPr="00A85326">
              <w:rPr>
                <w:lang w:val="en-US"/>
              </w:rPr>
              <w:t>όλοι</w:t>
            </w:r>
            <w:proofErr w:type="spellEnd"/>
            <w:r w:rsidRPr="00A85326">
              <w:rPr>
                <w:lang w:val="en-US"/>
              </w:rPr>
              <w:t>πο α</w:t>
            </w:r>
            <w:proofErr w:type="spellStart"/>
            <w:r w:rsidRPr="00A85326">
              <w:rPr>
                <w:lang w:val="en-US"/>
              </w:rPr>
              <w:t>νά</w:t>
            </w:r>
            <w:proofErr w:type="spellEnd"/>
            <w:r w:rsidRPr="00A85326">
              <w:rPr>
                <w:lang w:val="en-US"/>
              </w:rPr>
              <w:t xml:space="preserve"> π</w:t>
            </w:r>
            <w:proofErr w:type="spellStart"/>
            <w:r w:rsidRPr="00A85326">
              <w:rPr>
                <w:lang w:val="en-US"/>
              </w:rPr>
              <w:t>ροϊόν</w:t>
            </w:r>
            <w:proofErr w:type="spellEnd"/>
            <w:r w:rsidRPr="00A85326">
              <w:rPr>
                <w:lang w:val="en-US"/>
              </w:rPr>
              <w:t xml:space="preserve">, </w:t>
            </w:r>
            <w:proofErr w:type="spellStart"/>
            <w:r w:rsidRPr="00A85326">
              <w:rPr>
                <w:lang w:val="en-US"/>
              </w:rPr>
              <w:t>σε</w:t>
            </w:r>
            <w:proofErr w:type="spellEnd"/>
            <w:r w:rsidRPr="00A85326">
              <w:rPr>
                <w:lang w:val="en-US"/>
              </w:rPr>
              <w:t xml:space="preserve"> </w:t>
            </w:r>
            <w:proofErr w:type="spellStart"/>
            <w:r w:rsidRPr="00A85326">
              <w:rPr>
                <w:lang w:val="en-US"/>
              </w:rPr>
              <w:t>δισεκ</w:t>
            </w:r>
            <w:proofErr w:type="spellEnd"/>
            <w:r w:rsidRPr="00A85326">
              <w:rPr>
                <w:lang w:val="en-US"/>
              </w:rPr>
              <w:t xml:space="preserve">. </w:t>
            </w:r>
            <w:proofErr w:type="spellStart"/>
            <w:r w:rsidRPr="00A85326">
              <w:rPr>
                <w:lang w:val="en-US"/>
              </w:rPr>
              <w:t>ευρώ</w:t>
            </w:r>
            <w:proofErr w:type="spellEnd"/>
            <w:r w:rsidRPr="00A85326">
              <w:rPr>
                <w:lang w:val="en-US"/>
              </w:rPr>
              <w:t xml:space="preserve"> (Outstanding balance per instrument, in billion euros)</w:t>
            </w:r>
          </w:p>
        </w:tc>
      </w:tr>
      <w:tr w:rsidR="00C43D6C" w:rsidRPr="004A59A3" w14:paraId="69E8CF77"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32DA239C" w14:textId="77777777" w:rsidR="00C43D6C" w:rsidRPr="00A85326" w:rsidRDefault="00C43D6C" w:rsidP="00CA0B86">
            <w:pPr>
              <w:suppressAutoHyphens w:val="0"/>
              <w:spacing w:after="0" w:line="240" w:lineRule="auto"/>
              <w:jc w:val="left"/>
              <w:rPr>
                <w:lang w:val="en-US"/>
              </w:rPr>
            </w:pPr>
            <w:r w:rsidRPr="00A85326">
              <w:rPr>
                <w:lang w:val="en-US"/>
              </w:rPr>
              <w:t>3</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7594D629" w14:textId="77777777" w:rsidR="00C43D6C" w:rsidRPr="002F5C32" w:rsidRDefault="00C43D6C" w:rsidP="00CA0B86">
            <w:pPr>
              <w:suppressAutoHyphens w:val="0"/>
              <w:spacing w:after="0" w:line="240" w:lineRule="auto"/>
              <w:jc w:val="left"/>
            </w:pPr>
            <w:r w:rsidRPr="002F5C32">
              <w:t>Μέση Σταθμική Διάρκεια Χρέους σε έτη (</w:t>
            </w:r>
            <w:r w:rsidRPr="00A85326">
              <w:rPr>
                <w:lang w:val="en-US"/>
              </w:rPr>
              <w:t>Weighted</w:t>
            </w:r>
            <w:r w:rsidRPr="002F5C32">
              <w:t xml:space="preserve"> </w:t>
            </w:r>
            <w:r w:rsidRPr="00A85326">
              <w:rPr>
                <w:lang w:val="en-US"/>
              </w:rPr>
              <w:t>Average</w:t>
            </w:r>
            <w:r w:rsidRPr="002F5C32">
              <w:t xml:space="preserve"> </w:t>
            </w:r>
            <w:r w:rsidRPr="00A85326">
              <w:rPr>
                <w:lang w:val="en-US"/>
              </w:rPr>
              <w:t>Maturity</w:t>
            </w:r>
            <w:r w:rsidRPr="002F5C32">
              <w:t xml:space="preserve"> </w:t>
            </w:r>
            <w:r w:rsidRPr="00A85326">
              <w:rPr>
                <w:lang w:val="en-US"/>
              </w:rPr>
              <w:t>in</w:t>
            </w:r>
            <w:r w:rsidRPr="002F5C32">
              <w:t xml:space="preserve"> </w:t>
            </w:r>
            <w:r w:rsidRPr="00A85326">
              <w:rPr>
                <w:lang w:val="en-US"/>
              </w:rPr>
              <w:t>years</w:t>
            </w:r>
            <w:r w:rsidRPr="002F5C32">
              <w:t>)</w:t>
            </w:r>
          </w:p>
        </w:tc>
      </w:tr>
      <w:tr w:rsidR="00C43D6C" w:rsidRPr="002F5C32" w14:paraId="40EC87DB"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236BE9B7" w14:textId="77777777" w:rsidR="00C43D6C" w:rsidRPr="002E3A82" w:rsidRDefault="00C43D6C" w:rsidP="00CA0B86">
            <w:pPr>
              <w:suppressAutoHyphens w:val="0"/>
              <w:spacing w:after="0" w:line="240" w:lineRule="auto"/>
              <w:jc w:val="left"/>
              <w:rPr>
                <w:strike/>
                <w:lang w:val="en-US"/>
              </w:rPr>
            </w:pPr>
            <w:r w:rsidRPr="002E3A82">
              <w:rPr>
                <w:strike/>
                <w:lang w:val="en-US"/>
              </w:rPr>
              <w:t>4</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7DF1D104" w14:textId="77777777" w:rsidR="00C43D6C" w:rsidRPr="002E3A82" w:rsidRDefault="00C43D6C" w:rsidP="00CA0B86">
            <w:pPr>
              <w:suppressAutoHyphens w:val="0"/>
              <w:spacing w:after="0" w:line="240" w:lineRule="auto"/>
              <w:jc w:val="left"/>
              <w:rPr>
                <w:lang w:val="en-US"/>
              </w:rPr>
            </w:pPr>
            <w:proofErr w:type="spellStart"/>
            <w:r w:rsidRPr="002E3A82">
              <w:rPr>
                <w:lang w:val="en-US"/>
              </w:rPr>
              <w:t>Μέση</w:t>
            </w:r>
            <w:proofErr w:type="spellEnd"/>
            <w:r w:rsidRPr="002E3A82">
              <w:rPr>
                <w:lang w:val="en-US"/>
              </w:rPr>
              <w:t xml:space="preserve"> </w:t>
            </w:r>
            <w:proofErr w:type="spellStart"/>
            <w:r w:rsidRPr="002E3A82">
              <w:rPr>
                <w:lang w:val="en-US"/>
              </w:rPr>
              <w:t>Στ</w:t>
            </w:r>
            <w:proofErr w:type="spellEnd"/>
            <w:r w:rsidRPr="002E3A82">
              <w:rPr>
                <w:lang w:val="en-US"/>
              </w:rPr>
              <w:t xml:space="preserve">αθμική </w:t>
            </w:r>
            <w:proofErr w:type="spellStart"/>
            <w:r w:rsidRPr="002E3A82">
              <w:rPr>
                <w:lang w:val="en-US"/>
              </w:rPr>
              <w:t>Διάρκει</w:t>
            </w:r>
            <w:proofErr w:type="spellEnd"/>
            <w:r w:rsidRPr="002E3A82">
              <w:rPr>
                <w:lang w:val="en-US"/>
              </w:rPr>
              <w:t xml:space="preserve">α </w:t>
            </w:r>
            <w:proofErr w:type="spellStart"/>
            <w:r w:rsidRPr="002E3A82">
              <w:rPr>
                <w:lang w:val="en-US"/>
              </w:rPr>
              <w:t>Αν</w:t>
            </w:r>
            <w:proofErr w:type="spellEnd"/>
            <w:r w:rsidRPr="002E3A82">
              <w:rPr>
                <w:lang w:val="en-US"/>
              </w:rPr>
              <w:t xml:space="preserve">ατιμολόγησης (Weighted Average Time to next </w:t>
            </w:r>
            <w:proofErr w:type="gramStart"/>
            <w:r w:rsidRPr="002E3A82">
              <w:rPr>
                <w:lang w:val="en-US"/>
              </w:rPr>
              <w:t>refixing )</w:t>
            </w:r>
            <w:proofErr w:type="gramEnd"/>
          </w:p>
        </w:tc>
      </w:tr>
      <w:tr w:rsidR="00C43D6C" w:rsidRPr="002F5C32" w14:paraId="63828A04"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4D24AAB5" w14:textId="77777777" w:rsidR="00C43D6C" w:rsidRPr="00680101" w:rsidRDefault="00C43D6C" w:rsidP="00CA0B86">
            <w:pPr>
              <w:suppressAutoHyphens w:val="0"/>
              <w:spacing w:after="0" w:line="240" w:lineRule="auto"/>
              <w:jc w:val="left"/>
              <w:rPr>
                <w:lang w:val="en-US"/>
              </w:rPr>
            </w:pPr>
            <w:r w:rsidRPr="00680101">
              <w:rPr>
                <w:lang w:val="en-US"/>
              </w:rPr>
              <w:t>5</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2B5CCE8" w14:textId="77777777" w:rsidR="00C43D6C" w:rsidRPr="002E3A82" w:rsidRDefault="00C43D6C" w:rsidP="00CA0B86">
            <w:pPr>
              <w:suppressAutoHyphens w:val="0"/>
              <w:spacing w:after="0" w:line="240" w:lineRule="auto"/>
              <w:jc w:val="left"/>
            </w:pPr>
            <w:r w:rsidRPr="002E3A82">
              <w:t xml:space="preserve">Κίνδυνος </w:t>
            </w:r>
            <w:proofErr w:type="spellStart"/>
            <w:r w:rsidRPr="002E3A82">
              <w:t>Αναχρηματοδότησης</w:t>
            </w:r>
            <w:proofErr w:type="spellEnd"/>
            <w:r w:rsidRPr="002E3A82">
              <w:t xml:space="preserve"> σε 1 έτος (</w:t>
            </w:r>
            <w:r w:rsidRPr="002E3A82">
              <w:rPr>
                <w:lang w:val="en-US"/>
              </w:rPr>
              <w:t>Refinancing</w:t>
            </w:r>
            <w:r w:rsidRPr="002E3A82">
              <w:t xml:space="preserve"> </w:t>
            </w:r>
            <w:r w:rsidRPr="002E3A82">
              <w:rPr>
                <w:lang w:val="en-US"/>
              </w:rPr>
              <w:t>Risk</w:t>
            </w:r>
            <w:r w:rsidRPr="002E3A82">
              <w:t xml:space="preserve"> 1</w:t>
            </w:r>
            <w:r w:rsidRPr="002E3A82">
              <w:rPr>
                <w:lang w:val="en-US"/>
              </w:rPr>
              <w:t>Y</w:t>
            </w:r>
            <w:r w:rsidRPr="002E3A82">
              <w:t>)</w:t>
            </w:r>
          </w:p>
        </w:tc>
      </w:tr>
      <w:tr w:rsidR="00C43D6C" w:rsidRPr="002F5C32" w14:paraId="7F4EF407"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21F59BF7" w14:textId="77777777" w:rsidR="00C43D6C" w:rsidRPr="00680101" w:rsidRDefault="00C43D6C" w:rsidP="00CA0B86">
            <w:pPr>
              <w:suppressAutoHyphens w:val="0"/>
              <w:spacing w:after="0" w:line="240" w:lineRule="auto"/>
              <w:jc w:val="left"/>
              <w:rPr>
                <w:lang w:val="en-US"/>
              </w:rPr>
            </w:pPr>
            <w:r w:rsidRPr="00680101">
              <w:rPr>
                <w:lang w:val="en-US"/>
              </w:rPr>
              <w:t>6</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66D0468" w14:textId="77777777" w:rsidR="00C43D6C" w:rsidRPr="002E3A82" w:rsidRDefault="00C43D6C" w:rsidP="00CA0B86">
            <w:pPr>
              <w:suppressAutoHyphens w:val="0"/>
              <w:spacing w:after="0" w:line="240" w:lineRule="auto"/>
              <w:jc w:val="left"/>
            </w:pPr>
            <w:r w:rsidRPr="002E3A82">
              <w:t xml:space="preserve">Κίνδυνος </w:t>
            </w:r>
            <w:proofErr w:type="spellStart"/>
            <w:r w:rsidRPr="002E3A82">
              <w:t>Αναχρηματοδότησης</w:t>
            </w:r>
            <w:proofErr w:type="spellEnd"/>
            <w:r w:rsidRPr="002E3A82">
              <w:t xml:space="preserve"> σε 5 έτη (</w:t>
            </w:r>
            <w:r w:rsidRPr="002E3A82">
              <w:rPr>
                <w:lang w:val="en-US"/>
              </w:rPr>
              <w:t>Refinancing</w:t>
            </w:r>
            <w:r w:rsidRPr="002E3A82">
              <w:t xml:space="preserve"> </w:t>
            </w:r>
            <w:r w:rsidRPr="002E3A82">
              <w:rPr>
                <w:lang w:val="en-US"/>
              </w:rPr>
              <w:t>Risk</w:t>
            </w:r>
            <w:r w:rsidRPr="002E3A82">
              <w:t xml:space="preserve"> 5</w:t>
            </w:r>
            <w:r w:rsidRPr="002E3A82">
              <w:rPr>
                <w:lang w:val="en-US"/>
              </w:rPr>
              <w:t>Y</w:t>
            </w:r>
            <w:r w:rsidRPr="002E3A82">
              <w:t>)</w:t>
            </w:r>
          </w:p>
        </w:tc>
      </w:tr>
      <w:tr w:rsidR="00C43D6C" w:rsidRPr="002F5C32" w14:paraId="56E461FB"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2F4A01D" w14:textId="77777777" w:rsidR="00C43D6C" w:rsidRPr="002E3A82" w:rsidRDefault="00C43D6C" w:rsidP="00CA0B86">
            <w:pPr>
              <w:suppressAutoHyphens w:val="0"/>
              <w:spacing w:after="0" w:line="240" w:lineRule="auto"/>
              <w:jc w:val="left"/>
              <w:rPr>
                <w:lang w:val="en-US"/>
              </w:rPr>
            </w:pPr>
            <w:r w:rsidRPr="002E3A82">
              <w:rPr>
                <w:lang w:val="en-US"/>
              </w:rPr>
              <w:lastRenderedPageBreak/>
              <w:t>7</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4DAF3DD8" w14:textId="77777777" w:rsidR="00C43D6C" w:rsidRPr="002E3A82" w:rsidRDefault="00C43D6C" w:rsidP="00CA0B86">
            <w:pPr>
              <w:suppressAutoHyphens w:val="0"/>
              <w:spacing w:after="0" w:line="240" w:lineRule="auto"/>
              <w:jc w:val="left"/>
            </w:pPr>
            <w:r w:rsidRPr="002E3A82">
              <w:t xml:space="preserve">Κίνδυνος </w:t>
            </w:r>
            <w:proofErr w:type="spellStart"/>
            <w:r w:rsidRPr="002E3A82">
              <w:t>Ανατιμολόγησης</w:t>
            </w:r>
            <w:proofErr w:type="spellEnd"/>
            <w:r w:rsidRPr="002E3A82">
              <w:t xml:space="preserve"> σε 5 έτη (</w:t>
            </w:r>
            <w:r w:rsidRPr="002E3A82">
              <w:rPr>
                <w:lang w:val="en-US"/>
              </w:rPr>
              <w:t>Refixing</w:t>
            </w:r>
            <w:r w:rsidRPr="002E3A82">
              <w:t xml:space="preserve"> </w:t>
            </w:r>
            <w:r w:rsidRPr="002E3A82">
              <w:rPr>
                <w:lang w:val="en-US"/>
              </w:rPr>
              <w:t>Risk</w:t>
            </w:r>
            <w:r w:rsidRPr="002E3A82">
              <w:t xml:space="preserve"> 5</w:t>
            </w:r>
            <w:r w:rsidRPr="002E3A82">
              <w:rPr>
                <w:lang w:val="en-US"/>
              </w:rPr>
              <w:t>Y</w:t>
            </w:r>
            <w:r w:rsidRPr="002E3A82">
              <w:t>)</w:t>
            </w:r>
          </w:p>
        </w:tc>
      </w:tr>
      <w:tr w:rsidR="00C43D6C" w:rsidRPr="002F5C32" w14:paraId="7A74ABF7"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28FC436" w14:textId="77777777" w:rsidR="00C43D6C" w:rsidRPr="002E3A82" w:rsidRDefault="00C43D6C" w:rsidP="00CA0B86">
            <w:pPr>
              <w:suppressAutoHyphens w:val="0"/>
              <w:spacing w:after="0" w:line="240" w:lineRule="auto"/>
              <w:jc w:val="left"/>
              <w:rPr>
                <w:lang w:val="en-US"/>
              </w:rPr>
            </w:pPr>
            <w:r w:rsidRPr="002E3A82">
              <w:rPr>
                <w:lang w:val="en-US"/>
              </w:rPr>
              <w:t>8</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3066FFEB" w14:textId="77777777" w:rsidR="00C43D6C" w:rsidRPr="002E3A82" w:rsidRDefault="00C43D6C" w:rsidP="00CA0B86">
            <w:pPr>
              <w:suppressAutoHyphens w:val="0"/>
              <w:spacing w:after="0" w:line="240" w:lineRule="auto"/>
              <w:jc w:val="left"/>
            </w:pPr>
            <w:r w:rsidRPr="002E3A82">
              <w:t>Δείκτης Κυμαινόμενου προς Συνολικό Χρέος, μη περιλαμβανομένων των παραγώγων (</w:t>
            </w:r>
            <w:r w:rsidRPr="002E3A82">
              <w:rPr>
                <w:lang w:val="en-US"/>
              </w:rPr>
              <w:t>Ratio</w:t>
            </w:r>
            <w:r w:rsidRPr="002E3A82">
              <w:t xml:space="preserve"> </w:t>
            </w:r>
            <w:r w:rsidRPr="002E3A82">
              <w:rPr>
                <w:lang w:val="en-US"/>
              </w:rPr>
              <w:t>Floating</w:t>
            </w:r>
            <w:r w:rsidRPr="002E3A82">
              <w:t xml:space="preserve"> </w:t>
            </w:r>
            <w:r w:rsidRPr="002E3A82">
              <w:rPr>
                <w:lang w:val="en-US"/>
              </w:rPr>
              <w:t>Debt</w:t>
            </w:r>
            <w:r w:rsidRPr="002E3A82">
              <w:t xml:space="preserve"> </w:t>
            </w:r>
            <w:r w:rsidRPr="002E3A82">
              <w:rPr>
                <w:lang w:val="en-US"/>
              </w:rPr>
              <w:t>to</w:t>
            </w:r>
            <w:r w:rsidRPr="002E3A82">
              <w:t xml:space="preserve"> </w:t>
            </w:r>
            <w:r w:rsidRPr="002E3A82">
              <w:rPr>
                <w:lang w:val="en-US"/>
              </w:rPr>
              <w:t>Total</w:t>
            </w:r>
            <w:r w:rsidRPr="002E3A82">
              <w:t xml:space="preserve"> </w:t>
            </w:r>
            <w:r w:rsidRPr="002E3A82">
              <w:rPr>
                <w:lang w:val="en-US"/>
              </w:rPr>
              <w:t>Debt</w:t>
            </w:r>
            <w:r w:rsidRPr="002E3A82">
              <w:t xml:space="preserve">, </w:t>
            </w:r>
            <w:r w:rsidRPr="002E3A82">
              <w:rPr>
                <w:lang w:val="en-US"/>
              </w:rPr>
              <w:t>not</w:t>
            </w:r>
            <w:r w:rsidRPr="002E3A82">
              <w:t xml:space="preserve"> </w:t>
            </w:r>
            <w:r w:rsidRPr="002E3A82">
              <w:rPr>
                <w:lang w:val="en-US"/>
              </w:rPr>
              <w:t>including</w:t>
            </w:r>
            <w:r w:rsidRPr="002E3A82">
              <w:t xml:space="preserve"> </w:t>
            </w:r>
            <w:r w:rsidRPr="002E3A82">
              <w:rPr>
                <w:lang w:val="en-US"/>
              </w:rPr>
              <w:t>derivatives</w:t>
            </w:r>
            <w:r w:rsidRPr="002E3A82">
              <w:t>)</w:t>
            </w:r>
          </w:p>
        </w:tc>
      </w:tr>
      <w:tr w:rsidR="00C43D6C" w:rsidRPr="002F5C32" w14:paraId="0CF67A5B"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8F61B83" w14:textId="77777777" w:rsidR="00C43D6C" w:rsidRPr="002E3A82" w:rsidRDefault="00C43D6C" w:rsidP="00CA0B86">
            <w:pPr>
              <w:suppressAutoHyphens w:val="0"/>
              <w:spacing w:after="0" w:line="240" w:lineRule="auto"/>
              <w:jc w:val="left"/>
              <w:rPr>
                <w:lang w:val="en-US"/>
              </w:rPr>
            </w:pPr>
            <w:r w:rsidRPr="002E3A82">
              <w:rPr>
                <w:lang w:val="en-US"/>
              </w:rPr>
              <w:t>9</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448A694D" w14:textId="77777777" w:rsidR="00C43D6C" w:rsidRPr="002E3A82" w:rsidRDefault="00C43D6C" w:rsidP="00CA0B86">
            <w:pPr>
              <w:suppressAutoHyphens w:val="0"/>
              <w:spacing w:after="0" w:line="240" w:lineRule="auto"/>
              <w:jc w:val="left"/>
            </w:pPr>
            <w:r w:rsidRPr="002E3A82">
              <w:t>Δείκτης Κυμαινόμενου προς Συνολικό Χρέος, περιλαμβανομένων των παραγώγων (</w:t>
            </w:r>
            <w:r w:rsidRPr="002E3A82">
              <w:rPr>
                <w:lang w:val="en-US"/>
              </w:rPr>
              <w:t>Ratio</w:t>
            </w:r>
            <w:r w:rsidRPr="002E3A82">
              <w:t xml:space="preserve"> </w:t>
            </w:r>
            <w:r w:rsidRPr="002E3A82">
              <w:rPr>
                <w:lang w:val="en-US"/>
              </w:rPr>
              <w:t>Floating</w:t>
            </w:r>
            <w:r w:rsidRPr="002E3A82">
              <w:t xml:space="preserve"> </w:t>
            </w:r>
            <w:r w:rsidRPr="002E3A82">
              <w:rPr>
                <w:lang w:val="en-US"/>
              </w:rPr>
              <w:t>Debt</w:t>
            </w:r>
            <w:r w:rsidRPr="002E3A82">
              <w:t xml:space="preserve"> </w:t>
            </w:r>
            <w:r w:rsidRPr="002E3A82">
              <w:rPr>
                <w:lang w:val="en-US"/>
              </w:rPr>
              <w:t>to</w:t>
            </w:r>
            <w:r w:rsidRPr="002E3A82">
              <w:t xml:space="preserve"> </w:t>
            </w:r>
            <w:r w:rsidRPr="002E3A82">
              <w:rPr>
                <w:lang w:val="en-US"/>
              </w:rPr>
              <w:t>Total</w:t>
            </w:r>
            <w:r w:rsidRPr="002E3A82">
              <w:t xml:space="preserve"> </w:t>
            </w:r>
            <w:r w:rsidRPr="002E3A82">
              <w:rPr>
                <w:lang w:val="en-US"/>
              </w:rPr>
              <w:t>Debt</w:t>
            </w:r>
            <w:r w:rsidRPr="002E3A82">
              <w:t xml:space="preserve">, </w:t>
            </w:r>
            <w:r w:rsidRPr="002E3A82">
              <w:rPr>
                <w:lang w:val="en-US"/>
              </w:rPr>
              <w:t>including</w:t>
            </w:r>
            <w:r w:rsidRPr="002E3A82">
              <w:t xml:space="preserve"> </w:t>
            </w:r>
            <w:r w:rsidRPr="002E3A82">
              <w:rPr>
                <w:lang w:val="en-US"/>
              </w:rPr>
              <w:t>derivatives</w:t>
            </w:r>
            <w:r w:rsidRPr="002E3A82">
              <w:t>)</w:t>
            </w:r>
          </w:p>
        </w:tc>
      </w:tr>
      <w:tr w:rsidR="00C43D6C" w:rsidRPr="00011793" w14:paraId="38C7F088"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6C09E31" w14:textId="77777777" w:rsidR="00C43D6C" w:rsidRPr="002E3A82" w:rsidRDefault="00C43D6C" w:rsidP="00CA0B86">
            <w:pPr>
              <w:suppressAutoHyphens w:val="0"/>
              <w:spacing w:after="0" w:line="240" w:lineRule="auto"/>
              <w:jc w:val="left"/>
              <w:rPr>
                <w:strike/>
                <w:lang w:val="en-US"/>
              </w:rPr>
            </w:pPr>
            <w:r w:rsidRPr="002E3A82">
              <w:rPr>
                <w:lang w:val="en-US"/>
              </w:rPr>
              <w:t>10</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0681B34B" w14:textId="77777777" w:rsidR="00C43D6C" w:rsidRPr="002E3A82" w:rsidRDefault="00C43D6C" w:rsidP="00CA0B86">
            <w:pPr>
              <w:suppressAutoHyphens w:val="0"/>
              <w:spacing w:after="0" w:line="240" w:lineRule="auto"/>
              <w:jc w:val="left"/>
              <w:rPr>
                <w:lang w:val="en-US"/>
              </w:rPr>
            </w:pPr>
            <w:proofErr w:type="spellStart"/>
            <w:r w:rsidRPr="002E3A82">
              <w:rPr>
                <w:lang w:val="en-US"/>
              </w:rPr>
              <w:t>Δείκτης</w:t>
            </w:r>
            <w:proofErr w:type="spellEnd"/>
            <w:r w:rsidRPr="002E3A82">
              <w:rPr>
                <w:lang w:val="en-US"/>
              </w:rPr>
              <w:t xml:space="preserve"> </w:t>
            </w:r>
            <w:proofErr w:type="spellStart"/>
            <w:r w:rsidRPr="002E3A82">
              <w:rPr>
                <w:lang w:val="en-US"/>
              </w:rPr>
              <w:t>Ξένου</w:t>
            </w:r>
            <w:proofErr w:type="spellEnd"/>
            <w:r w:rsidRPr="002E3A82">
              <w:rPr>
                <w:lang w:val="en-US"/>
              </w:rPr>
              <w:t xml:space="preserve"> π</w:t>
            </w:r>
            <w:proofErr w:type="spellStart"/>
            <w:r w:rsidRPr="002E3A82">
              <w:rPr>
                <w:lang w:val="en-US"/>
              </w:rPr>
              <w:t>ρος</w:t>
            </w:r>
            <w:proofErr w:type="spellEnd"/>
            <w:r w:rsidRPr="002E3A82">
              <w:rPr>
                <w:lang w:val="en-US"/>
              </w:rPr>
              <w:t xml:space="preserve"> </w:t>
            </w:r>
            <w:proofErr w:type="spellStart"/>
            <w:r w:rsidRPr="002E3A82">
              <w:rPr>
                <w:lang w:val="en-US"/>
              </w:rPr>
              <w:t>Συνολικό</w:t>
            </w:r>
            <w:proofErr w:type="spellEnd"/>
            <w:r w:rsidRPr="002E3A82">
              <w:rPr>
                <w:lang w:val="en-US"/>
              </w:rPr>
              <w:t xml:space="preserve"> </w:t>
            </w:r>
            <w:proofErr w:type="spellStart"/>
            <w:r w:rsidRPr="002E3A82">
              <w:rPr>
                <w:lang w:val="en-US"/>
              </w:rPr>
              <w:t>Χρέος</w:t>
            </w:r>
            <w:proofErr w:type="spellEnd"/>
            <w:r w:rsidRPr="002E3A82">
              <w:rPr>
                <w:lang w:val="en-US"/>
              </w:rPr>
              <w:t xml:space="preserve">, </w:t>
            </w:r>
            <w:proofErr w:type="spellStart"/>
            <w:r w:rsidRPr="002E3A82">
              <w:rPr>
                <w:lang w:val="en-US"/>
              </w:rPr>
              <w:t>μη</w:t>
            </w:r>
            <w:proofErr w:type="spellEnd"/>
            <w:r w:rsidRPr="002E3A82">
              <w:rPr>
                <w:lang w:val="en-US"/>
              </w:rPr>
              <w:t xml:space="preserve"> π</w:t>
            </w:r>
            <w:proofErr w:type="spellStart"/>
            <w:r w:rsidRPr="002E3A82">
              <w:rPr>
                <w:lang w:val="en-US"/>
              </w:rPr>
              <w:t>εριλ</w:t>
            </w:r>
            <w:proofErr w:type="spellEnd"/>
            <w:r w:rsidRPr="002E3A82">
              <w:rPr>
                <w:lang w:val="en-US"/>
              </w:rPr>
              <w:t xml:space="preserve">αμβανομένων </w:t>
            </w:r>
            <w:proofErr w:type="spellStart"/>
            <w:r w:rsidRPr="002E3A82">
              <w:rPr>
                <w:lang w:val="en-US"/>
              </w:rPr>
              <w:t>των</w:t>
            </w:r>
            <w:proofErr w:type="spellEnd"/>
            <w:r w:rsidRPr="002E3A82">
              <w:rPr>
                <w:lang w:val="en-US"/>
              </w:rPr>
              <w:t xml:space="preserve"> παρα</w:t>
            </w:r>
            <w:proofErr w:type="spellStart"/>
            <w:r w:rsidRPr="002E3A82">
              <w:rPr>
                <w:lang w:val="en-US"/>
              </w:rPr>
              <w:t>γώγων</w:t>
            </w:r>
            <w:proofErr w:type="spellEnd"/>
            <w:r w:rsidRPr="002E3A82">
              <w:rPr>
                <w:lang w:val="en-US"/>
              </w:rPr>
              <w:t xml:space="preserve"> (Ratio Foreign Debt to Total Debt, not including derivatives)</w:t>
            </w:r>
          </w:p>
        </w:tc>
      </w:tr>
      <w:tr w:rsidR="00C43D6C" w:rsidRPr="00011793" w14:paraId="487A86BF"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963524B" w14:textId="77777777" w:rsidR="00C43D6C" w:rsidRPr="002E3A82" w:rsidRDefault="00C43D6C" w:rsidP="00CA0B86">
            <w:pPr>
              <w:suppressAutoHyphens w:val="0"/>
              <w:spacing w:after="0" w:line="240" w:lineRule="auto"/>
              <w:jc w:val="left"/>
              <w:rPr>
                <w:strike/>
                <w:lang w:val="en-US"/>
              </w:rPr>
            </w:pPr>
            <w:r w:rsidRPr="002E3A82">
              <w:rPr>
                <w:lang w:val="en-US"/>
              </w:rPr>
              <w:t>11</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2258ECA0" w14:textId="77777777" w:rsidR="00C43D6C" w:rsidRPr="002E3A82" w:rsidRDefault="00C43D6C" w:rsidP="00CA0B86">
            <w:pPr>
              <w:suppressAutoHyphens w:val="0"/>
              <w:spacing w:after="0" w:line="240" w:lineRule="auto"/>
              <w:jc w:val="left"/>
              <w:rPr>
                <w:lang w:val="en-US"/>
              </w:rPr>
            </w:pPr>
            <w:proofErr w:type="spellStart"/>
            <w:r w:rsidRPr="002E3A82">
              <w:rPr>
                <w:lang w:val="en-US"/>
              </w:rPr>
              <w:t>Δείκτης</w:t>
            </w:r>
            <w:proofErr w:type="spellEnd"/>
            <w:r w:rsidRPr="002E3A82">
              <w:rPr>
                <w:lang w:val="en-US"/>
              </w:rPr>
              <w:t xml:space="preserve"> </w:t>
            </w:r>
            <w:proofErr w:type="spellStart"/>
            <w:r w:rsidRPr="002E3A82">
              <w:rPr>
                <w:lang w:val="en-US"/>
              </w:rPr>
              <w:t>Ξένου</w:t>
            </w:r>
            <w:proofErr w:type="spellEnd"/>
            <w:r w:rsidRPr="002E3A82">
              <w:rPr>
                <w:lang w:val="en-US"/>
              </w:rPr>
              <w:t xml:space="preserve"> π</w:t>
            </w:r>
            <w:proofErr w:type="spellStart"/>
            <w:r w:rsidRPr="002E3A82">
              <w:rPr>
                <w:lang w:val="en-US"/>
              </w:rPr>
              <w:t>ρος</w:t>
            </w:r>
            <w:proofErr w:type="spellEnd"/>
            <w:r w:rsidRPr="002E3A82">
              <w:rPr>
                <w:lang w:val="en-US"/>
              </w:rPr>
              <w:t xml:space="preserve"> </w:t>
            </w:r>
            <w:proofErr w:type="spellStart"/>
            <w:r w:rsidRPr="002E3A82">
              <w:rPr>
                <w:lang w:val="en-US"/>
              </w:rPr>
              <w:t>Συνολικό</w:t>
            </w:r>
            <w:proofErr w:type="spellEnd"/>
            <w:r w:rsidRPr="002E3A82">
              <w:rPr>
                <w:lang w:val="en-US"/>
              </w:rPr>
              <w:t xml:space="preserve"> </w:t>
            </w:r>
            <w:proofErr w:type="spellStart"/>
            <w:r w:rsidRPr="002E3A82">
              <w:rPr>
                <w:lang w:val="en-US"/>
              </w:rPr>
              <w:t>Χρέος</w:t>
            </w:r>
            <w:proofErr w:type="spellEnd"/>
            <w:r w:rsidRPr="002E3A82">
              <w:rPr>
                <w:lang w:val="en-US"/>
              </w:rPr>
              <w:t>, π</w:t>
            </w:r>
            <w:proofErr w:type="spellStart"/>
            <w:r w:rsidRPr="002E3A82">
              <w:rPr>
                <w:lang w:val="en-US"/>
              </w:rPr>
              <w:t>εριλ</w:t>
            </w:r>
            <w:proofErr w:type="spellEnd"/>
            <w:r w:rsidRPr="002E3A82">
              <w:rPr>
                <w:lang w:val="en-US"/>
              </w:rPr>
              <w:t xml:space="preserve">αμβανομένων </w:t>
            </w:r>
            <w:proofErr w:type="spellStart"/>
            <w:r w:rsidRPr="002E3A82">
              <w:rPr>
                <w:lang w:val="en-US"/>
              </w:rPr>
              <w:t>των</w:t>
            </w:r>
            <w:proofErr w:type="spellEnd"/>
            <w:r w:rsidRPr="002E3A82">
              <w:rPr>
                <w:lang w:val="en-US"/>
              </w:rPr>
              <w:t xml:space="preserve"> παρα</w:t>
            </w:r>
            <w:proofErr w:type="spellStart"/>
            <w:r w:rsidRPr="002E3A82">
              <w:rPr>
                <w:lang w:val="en-US"/>
              </w:rPr>
              <w:t>γώγων</w:t>
            </w:r>
            <w:proofErr w:type="spellEnd"/>
            <w:r w:rsidRPr="002E3A82">
              <w:rPr>
                <w:lang w:val="en-US"/>
              </w:rPr>
              <w:t xml:space="preserve"> (Ratio Foreign Debt to Total Debt, including derivatives)</w:t>
            </w:r>
          </w:p>
        </w:tc>
      </w:tr>
      <w:tr w:rsidR="00C43D6C" w:rsidRPr="00011793" w14:paraId="27F57A7C"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F903850" w14:textId="77777777" w:rsidR="00C43D6C" w:rsidRPr="00A85326" w:rsidRDefault="00C43D6C" w:rsidP="00CA0B86">
            <w:pPr>
              <w:suppressAutoHyphens w:val="0"/>
              <w:spacing w:after="0" w:line="240" w:lineRule="auto"/>
              <w:jc w:val="left"/>
              <w:rPr>
                <w:lang w:val="en-US"/>
              </w:rPr>
            </w:pPr>
            <w:r w:rsidRPr="00A85326">
              <w:rPr>
                <w:lang w:val="en-US"/>
              </w:rPr>
              <w:t>12</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7ACD1041" w14:textId="77777777" w:rsidR="00C43D6C" w:rsidRPr="00A85326" w:rsidRDefault="00C43D6C" w:rsidP="00CA0B86">
            <w:pPr>
              <w:suppressAutoHyphens w:val="0"/>
              <w:spacing w:after="0" w:line="240" w:lineRule="auto"/>
              <w:jc w:val="left"/>
              <w:rPr>
                <w:lang w:val="en-US"/>
              </w:rPr>
            </w:pPr>
            <w:r w:rsidRPr="00A85326">
              <w:rPr>
                <w:lang w:val="en-US"/>
              </w:rPr>
              <w:t>Υπ</w:t>
            </w:r>
            <w:proofErr w:type="spellStart"/>
            <w:r w:rsidRPr="00A85326">
              <w:rPr>
                <w:lang w:val="en-US"/>
              </w:rPr>
              <w:t>ολογισμός</w:t>
            </w:r>
            <w:proofErr w:type="spellEnd"/>
            <w:r w:rsidRPr="00A85326">
              <w:rPr>
                <w:lang w:val="en-US"/>
              </w:rPr>
              <w:t xml:space="preserve"> </w:t>
            </w:r>
            <w:proofErr w:type="spellStart"/>
            <w:r w:rsidRPr="00A85326">
              <w:rPr>
                <w:lang w:val="en-US"/>
              </w:rPr>
              <w:t>δεδουλευμένων</w:t>
            </w:r>
            <w:proofErr w:type="spellEnd"/>
            <w:r w:rsidRPr="00A85326">
              <w:rPr>
                <w:lang w:val="en-US"/>
              </w:rPr>
              <w:t xml:space="preserve"> </w:t>
            </w:r>
            <w:proofErr w:type="spellStart"/>
            <w:r w:rsidRPr="00A85326">
              <w:rPr>
                <w:lang w:val="en-US"/>
              </w:rPr>
              <w:t>τόκων</w:t>
            </w:r>
            <w:proofErr w:type="spellEnd"/>
            <w:r w:rsidRPr="00A85326">
              <w:rPr>
                <w:lang w:val="en-US"/>
              </w:rPr>
              <w:t xml:space="preserve"> </w:t>
            </w:r>
            <w:proofErr w:type="spellStart"/>
            <w:r w:rsidRPr="00A85326">
              <w:rPr>
                <w:lang w:val="en-US"/>
              </w:rPr>
              <w:t>σε</w:t>
            </w:r>
            <w:proofErr w:type="spellEnd"/>
            <w:r w:rsidRPr="00A85326">
              <w:rPr>
                <w:lang w:val="en-US"/>
              </w:rPr>
              <w:t xml:space="preserve"> </w:t>
            </w:r>
            <w:proofErr w:type="spellStart"/>
            <w:r w:rsidRPr="00A85326">
              <w:rPr>
                <w:lang w:val="en-US"/>
              </w:rPr>
              <w:t>τριμηνι</w:t>
            </w:r>
            <w:proofErr w:type="spellEnd"/>
            <w:r w:rsidRPr="00A85326">
              <w:rPr>
                <w:lang w:val="en-US"/>
              </w:rPr>
              <w:t>αία β</w:t>
            </w:r>
            <w:proofErr w:type="spellStart"/>
            <w:r w:rsidRPr="00A85326">
              <w:rPr>
                <w:lang w:val="en-US"/>
              </w:rPr>
              <w:t>άση</w:t>
            </w:r>
            <w:proofErr w:type="spellEnd"/>
            <w:r w:rsidRPr="00A85326">
              <w:rPr>
                <w:lang w:val="en-US"/>
              </w:rPr>
              <w:t xml:space="preserve">, </w:t>
            </w:r>
            <w:proofErr w:type="spellStart"/>
            <w:r w:rsidRPr="00A85326">
              <w:rPr>
                <w:lang w:val="en-US"/>
              </w:rPr>
              <w:t>μη</w:t>
            </w:r>
            <w:proofErr w:type="spellEnd"/>
            <w:r w:rsidRPr="00A85326">
              <w:rPr>
                <w:lang w:val="en-US"/>
              </w:rPr>
              <w:t xml:space="preserve"> π</w:t>
            </w:r>
            <w:proofErr w:type="spellStart"/>
            <w:r w:rsidRPr="00A85326">
              <w:rPr>
                <w:lang w:val="en-US"/>
              </w:rPr>
              <w:t>εριλ</w:t>
            </w:r>
            <w:proofErr w:type="spellEnd"/>
            <w:r w:rsidRPr="00A85326">
              <w:rPr>
                <w:lang w:val="en-US"/>
              </w:rPr>
              <w:t xml:space="preserve">αμβανομένων </w:t>
            </w:r>
            <w:proofErr w:type="spellStart"/>
            <w:r w:rsidRPr="00A85326">
              <w:rPr>
                <w:lang w:val="en-US"/>
              </w:rPr>
              <w:t>των</w:t>
            </w:r>
            <w:proofErr w:type="spellEnd"/>
            <w:r w:rsidRPr="00A85326">
              <w:rPr>
                <w:lang w:val="en-US"/>
              </w:rPr>
              <w:t xml:space="preserve"> παρα</w:t>
            </w:r>
            <w:proofErr w:type="spellStart"/>
            <w:r w:rsidRPr="00A85326">
              <w:rPr>
                <w:lang w:val="en-US"/>
              </w:rPr>
              <w:t>γώγων</w:t>
            </w:r>
            <w:proofErr w:type="spellEnd"/>
            <w:r w:rsidRPr="00A85326">
              <w:rPr>
                <w:lang w:val="en-US"/>
              </w:rPr>
              <w:t xml:space="preserve"> (Accrued interest calculation on a quarterly basis, not including derivatives)</w:t>
            </w:r>
          </w:p>
        </w:tc>
      </w:tr>
      <w:tr w:rsidR="00C43D6C" w:rsidRPr="00011793" w14:paraId="3F64DE42"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0F68BE0B" w14:textId="77777777" w:rsidR="00C43D6C" w:rsidRPr="00A85326" w:rsidRDefault="00C43D6C" w:rsidP="00CA0B86">
            <w:pPr>
              <w:suppressAutoHyphens w:val="0"/>
              <w:spacing w:after="0" w:line="240" w:lineRule="auto"/>
              <w:jc w:val="left"/>
              <w:rPr>
                <w:lang w:val="en-US"/>
              </w:rPr>
            </w:pPr>
            <w:r w:rsidRPr="00A85326">
              <w:rPr>
                <w:lang w:val="en-US"/>
              </w:rPr>
              <w:t>13</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404F5B0D" w14:textId="77777777" w:rsidR="00C43D6C" w:rsidRPr="00A85326" w:rsidRDefault="00C43D6C" w:rsidP="00CA0B86">
            <w:pPr>
              <w:suppressAutoHyphens w:val="0"/>
              <w:spacing w:after="0" w:line="240" w:lineRule="auto"/>
              <w:jc w:val="left"/>
              <w:rPr>
                <w:lang w:val="en-US"/>
              </w:rPr>
            </w:pPr>
            <w:proofErr w:type="spellStart"/>
            <w:r w:rsidRPr="00A85326">
              <w:rPr>
                <w:lang w:val="en-US"/>
              </w:rPr>
              <w:t>Ετήσιες</w:t>
            </w:r>
            <w:proofErr w:type="spellEnd"/>
            <w:r w:rsidRPr="00A85326">
              <w:rPr>
                <w:lang w:val="en-US"/>
              </w:rPr>
              <w:t xml:space="preserve"> π</w:t>
            </w:r>
            <w:proofErr w:type="spellStart"/>
            <w:r w:rsidRPr="00A85326">
              <w:rPr>
                <w:lang w:val="en-US"/>
              </w:rPr>
              <w:t>ληρωμές</w:t>
            </w:r>
            <w:proofErr w:type="spellEnd"/>
            <w:r w:rsidRPr="00A85326">
              <w:rPr>
                <w:lang w:val="en-US"/>
              </w:rPr>
              <w:t xml:space="preserve"> </w:t>
            </w:r>
            <w:proofErr w:type="spellStart"/>
            <w:r w:rsidRPr="00A85326">
              <w:rPr>
                <w:lang w:val="en-US"/>
              </w:rPr>
              <w:t>τόκων</w:t>
            </w:r>
            <w:proofErr w:type="spellEnd"/>
            <w:r w:rsidRPr="00A85326">
              <w:rPr>
                <w:lang w:val="en-US"/>
              </w:rPr>
              <w:t xml:space="preserve"> / </w:t>
            </w:r>
            <w:proofErr w:type="spellStart"/>
            <w:r w:rsidRPr="00A85326">
              <w:rPr>
                <w:lang w:val="en-US"/>
              </w:rPr>
              <w:t>χρεολυσίων</w:t>
            </w:r>
            <w:proofErr w:type="spellEnd"/>
            <w:r w:rsidRPr="00A85326">
              <w:rPr>
                <w:lang w:val="en-US"/>
              </w:rPr>
              <w:t xml:space="preserve"> </w:t>
            </w:r>
            <w:proofErr w:type="spellStart"/>
            <w:r w:rsidRPr="00A85326">
              <w:rPr>
                <w:lang w:val="en-US"/>
              </w:rPr>
              <w:t>γι</w:t>
            </w:r>
            <w:proofErr w:type="spellEnd"/>
            <w:r w:rsidRPr="00A85326">
              <w:rPr>
                <w:lang w:val="en-US"/>
              </w:rPr>
              <w:t xml:space="preserve">α </w:t>
            </w:r>
            <w:proofErr w:type="spellStart"/>
            <w:r w:rsidRPr="00A85326">
              <w:rPr>
                <w:lang w:val="en-US"/>
              </w:rPr>
              <w:t>το</w:t>
            </w:r>
            <w:proofErr w:type="spellEnd"/>
            <w:r w:rsidRPr="00A85326">
              <w:rPr>
                <w:lang w:val="en-US"/>
              </w:rPr>
              <w:t xml:space="preserve"> </w:t>
            </w:r>
            <w:proofErr w:type="spellStart"/>
            <w:r w:rsidRPr="00A85326">
              <w:rPr>
                <w:lang w:val="en-US"/>
              </w:rPr>
              <w:t>τρέχον</w:t>
            </w:r>
            <w:proofErr w:type="spellEnd"/>
            <w:r w:rsidRPr="00A85326">
              <w:rPr>
                <w:lang w:val="en-US"/>
              </w:rPr>
              <w:t xml:space="preserve"> </w:t>
            </w:r>
            <w:proofErr w:type="spellStart"/>
            <w:r w:rsidRPr="00A85326">
              <w:rPr>
                <w:lang w:val="en-US"/>
              </w:rPr>
              <w:t>έτος</w:t>
            </w:r>
            <w:proofErr w:type="spellEnd"/>
            <w:r w:rsidRPr="00A85326">
              <w:rPr>
                <w:lang w:val="en-US"/>
              </w:rPr>
              <w:t>, π</w:t>
            </w:r>
            <w:proofErr w:type="spellStart"/>
            <w:r w:rsidRPr="00A85326">
              <w:rPr>
                <w:lang w:val="en-US"/>
              </w:rPr>
              <w:t>ρο</w:t>
            </w:r>
            <w:proofErr w:type="spellEnd"/>
            <w:r w:rsidRPr="00A85326">
              <w:rPr>
                <w:lang w:val="en-US"/>
              </w:rPr>
              <w:t xml:space="preserve"> και </w:t>
            </w:r>
            <w:proofErr w:type="spellStart"/>
            <w:r w:rsidRPr="00A85326">
              <w:rPr>
                <w:lang w:val="en-US"/>
              </w:rPr>
              <w:t>μετά</w:t>
            </w:r>
            <w:proofErr w:type="spellEnd"/>
            <w:r w:rsidRPr="00A85326">
              <w:rPr>
                <w:lang w:val="en-US"/>
              </w:rPr>
              <w:t xml:space="preserve"> παρα</w:t>
            </w:r>
            <w:proofErr w:type="spellStart"/>
            <w:r w:rsidRPr="00A85326">
              <w:rPr>
                <w:lang w:val="en-US"/>
              </w:rPr>
              <w:t>γώγων</w:t>
            </w:r>
            <w:proofErr w:type="spellEnd"/>
            <w:r w:rsidRPr="00A85326">
              <w:rPr>
                <w:lang w:val="en-US"/>
              </w:rPr>
              <w:t xml:space="preserve">, </w:t>
            </w:r>
            <w:proofErr w:type="spellStart"/>
            <w:r w:rsidRPr="00A85326">
              <w:rPr>
                <w:lang w:val="en-US"/>
              </w:rPr>
              <w:t>σε</w:t>
            </w:r>
            <w:proofErr w:type="spellEnd"/>
            <w:r w:rsidRPr="00A85326">
              <w:rPr>
                <w:lang w:val="en-US"/>
              </w:rPr>
              <w:t xml:space="preserve"> τα</w:t>
            </w:r>
            <w:proofErr w:type="spellStart"/>
            <w:r w:rsidRPr="00A85326">
              <w:rPr>
                <w:lang w:val="en-US"/>
              </w:rPr>
              <w:t>μει</w:t>
            </w:r>
            <w:proofErr w:type="spellEnd"/>
            <w:r w:rsidRPr="00A85326">
              <w:rPr>
                <w:lang w:val="en-US"/>
              </w:rPr>
              <w:t>ακή β</w:t>
            </w:r>
            <w:proofErr w:type="spellStart"/>
            <w:r w:rsidRPr="00A85326">
              <w:rPr>
                <w:lang w:val="en-US"/>
              </w:rPr>
              <w:t>άση</w:t>
            </w:r>
            <w:proofErr w:type="spellEnd"/>
            <w:r w:rsidRPr="00A85326">
              <w:rPr>
                <w:lang w:val="en-US"/>
              </w:rPr>
              <w:t xml:space="preserve"> (Annual interest/principal payments for the current year, before and after swap, in cash basis)</w:t>
            </w:r>
          </w:p>
        </w:tc>
      </w:tr>
      <w:tr w:rsidR="00C43D6C" w:rsidRPr="00011793" w14:paraId="0D194CB7"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BAF7055" w14:textId="77777777" w:rsidR="00C43D6C" w:rsidRPr="00A85326" w:rsidRDefault="00C43D6C" w:rsidP="00CA0B86">
            <w:pPr>
              <w:suppressAutoHyphens w:val="0"/>
              <w:spacing w:after="0" w:line="240" w:lineRule="auto"/>
              <w:jc w:val="left"/>
              <w:rPr>
                <w:lang w:val="en-US"/>
              </w:rPr>
            </w:pPr>
            <w:r w:rsidRPr="00A85326">
              <w:rPr>
                <w:lang w:val="en-US"/>
              </w:rPr>
              <w:t>14</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34752500" w14:textId="77777777" w:rsidR="00C43D6C" w:rsidRPr="00A85326" w:rsidRDefault="00C43D6C" w:rsidP="00CA0B86">
            <w:pPr>
              <w:suppressAutoHyphens w:val="0"/>
              <w:spacing w:after="0" w:line="240" w:lineRule="auto"/>
              <w:jc w:val="left"/>
              <w:rPr>
                <w:lang w:val="en-US"/>
              </w:rPr>
            </w:pPr>
            <w:proofErr w:type="spellStart"/>
            <w:r w:rsidRPr="00A85326">
              <w:rPr>
                <w:lang w:val="en-US"/>
              </w:rPr>
              <w:t>Πρό</w:t>
            </w:r>
            <w:proofErr w:type="spellEnd"/>
            <w:r w:rsidRPr="00A85326">
              <w:rPr>
                <w:lang w:val="en-US"/>
              </w:rPr>
              <w:t xml:space="preserve">βλεψη </w:t>
            </w:r>
            <w:proofErr w:type="spellStart"/>
            <w:r w:rsidRPr="00A85326">
              <w:rPr>
                <w:lang w:val="en-US"/>
              </w:rPr>
              <w:t>των</w:t>
            </w:r>
            <w:proofErr w:type="spellEnd"/>
            <w:r w:rsidRPr="00A85326">
              <w:rPr>
                <w:lang w:val="en-US"/>
              </w:rPr>
              <w:t xml:space="preserve"> </w:t>
            </w:r>
            <w:proofErr w:type="spellStart"/>
            <w:r w:rsidRPr="00A85326">
              <w:rPr>
                <w:lang w:val="en-US"/>
              </w:rPr>
              <w:t>μελλοντικών</w:t>
            </w:r>
            <w:proofErr w:type="spellEnd"/>
            <w:r w:rsidRPr="00A85326">
              <w:rPr>
                <w:lang w:val="en-US"/>
              </w:rPr>
              <w:t xml:space="preserve"> αποπ</w:t>
            </w:r>
            <w:proofErr w:type="spellStart"/>
            <w:r w:rsidRPr="00A85326">
              <w:rPr>
                <w:lang w:val="en-US"/>
              </w:rPr>
              <w:t>ληρωμών</w:t>
            </w:r>
            <w:proofErr w:type="spellEnd"/>
            <w:r w:rsidRPr="00A85326">
              <w:rPr>
                <w:lang w:val="en-US"/>
              </w:rPr>
              <w:t xml:space="preserve"> </w:t>
            </w:r>
            <w:proofErr w:type="spellStart"/>
            <w:r w:rsidRPr="00A85326">
              <w:rPr>
                <w:lang w:val="en-US"/>
              </w:rPr>
              <w:t>τόκων</w:t>
            </w:r>
            <w:proofErr w:type="spellEnd"/>
            <w:r w:rsidRPr="00A85326">
              <w:rPr>
                <w:lang w:val="en-US"/>
              </w:rPr>
              <w:t xml:space="preserve"> / </w:t>
            </w:r>
            <w:proofErr w:type="spellStart"/>
            <w:r w:rsidRPr="00A85326">
              <w:rPr>
                <w:lang w:val="en-US"/>
              </w:rPr>
              <w:t>χρεολυσίων</w:t>
            </w:r>
            <w:proofErr w:type="spellEnd"/>
            <w:r w:rsidRPr="00A85326">
              <w:rPr>
                <w:lang w:val="en-US"/>
              </w:rPr>
              <w:t xml:space="preserve">, </w:t>
            </w:r>
            <w:proofErr w:type="spellStart"/>
            <w:r w:rsidRPr="00A85326">
              <w:rPr>
                <w:lang w:val="en-US"/>
              </w:rPr>
              <w:t>σε</w:t>
            </w:r>
            <w:proofErr w:type="spellEnd"/>
            <w:r w:rsidRPr="00A85326">
              <w:rPr>
                <w:lang w:val="en-US"/>
              </w:rPr>
              <w:t xml:space="preserve"> </w:t>
            </w:r>
            <w:proofErr w:type="spellStart"/>
            <w:r w:rsidRPr="00A85326">
              <w:rPr>
                <w:lang w:val="en-US"/>
              </w:rPr>
              <w:t>ημερήσι</w:t>
            </w:r>
            <w:proofErr w:type="spellEnd"/>
            <w:r w:rsidRPr="00A85326">
              <w:rPr>
                <w:lang w:val="en-US"/>
              </w:rPr>
              <w:t>α β</w:t>
            </w:r>
            <w:proofErr w:type="spellStart"/>
            <w:r w:rsidRPr="00A85326">
              <w:rPr>
                <w:lang w:val="en-US"/>
              </w:rPr>
              <w:t>άση</w:t>
            </w:r>
            <w:proofErr w:type="spellEnd"/>
            <w:r w:rsidRPr="00A85326">
              <w:rPr>
                <w:lang w:val="en-US"/>
              </w:rPr>
              <w:t xml:space="preserve"> </w:t>
            </w:r>
            <w:proofErr w:type="spellStart"/>
            <w:r w:rsidRPr="00A85326">
              <w:rPr>
                <w:lang w:val="en-US"/>
              </w:rPr>
              <w:t>γι</w:t>
            </w:r>
            <w:proofErr w:type="spellEnd"/>
            <w:r w:rsidRPr="00A85326">
              <w:rPr>
                <w:lang w:val="en-US"/>
              </w:rPr>
              <w:t xml:space="preserve">α </w:t>
            </w:r>
            <w:proofErr w:type="spellStart"/>
            <w:r w:rsidRPr="00A85326">
              <w:rPr>
                <w:lang w:val="en-US"/>
              </w:rPr>
              <w:t>κάθε</w:t>
            </w:r>
            <w:proofErr w:type="spellEnd"/>
            <w:r w:rsidRPr="00A85326">
              <w:rPr>
                <w:lang w:val="en-US"/>
              </w:rPr>
              <w:t xml:space="preserve"> </w:t>
            </w:r>
            <w:proofErr w:type="spellStart"/>
            <w:r w:rsidRPr="00A85326">
              <w:rPr>
                <w:lang w:val="en-US"/>
              </w:rPr>
              <w:t>μήν</w:t>
            </w:r>
            <w:proofErr w:type="spellEnd"/>
            <w:r w:rsidRPr="00A85326">
              <w:rPr>
                <w:lang w:val="en-US"/>
              </w:rPr>
              <w:t>α, α</w:t>
            </w:r>
            <w:proofErr w:type="spellStart"/>
            <w:r w:rsidRPr="00A85326">
              <w:rPr>
                <w:lang w:val="en-US"/>
              </w:rPr>
              <w:t>νά</w:t>
            </w:r>
            <w:proofErr w:type="spellEnd"/>
            <w:r w:rsidRPr="00A85326">
              <w:rPr>
                <w:lang w:val="en-US"/>
              </w:rPr>
              <w:t xml:space="preserve"> δα</w:t>
            </w:r>
            <w:proofErr w:type="spellStart"/>
            <w:r w:rsidRPr="00A85326">
              <w:rPr>
                <w:lang w:val="en-US"/>
              </w:rPr>
              <w:t>νει</w:t>
            </w:r>
            <w:proofErr w:type="spellEnd"/>
            <w:r w:rsidRPr="00A85326">
              <w:rPr>
                <w:lang w:val="en-US"/>
              </w:rPr>
              <w:t xml:space="preserve">ακό </w:t>
            </w:r>
            <w:proofErr w:type="spellStart"/>
            <w:r w:rsidRPr="00A85326">
              <w:rPr>
                <w:lang w:val="en-US"/>
              </w:rPr>
              <w:t>εργ</w:t>
            </w:r>
            <w:proofErr w:type="spellEnd"/>
            <w:r w:rsidRPr="00A85326">
              <w:rPr>
                <w:lang w:val="en-US"/>
              </w:rPr>
              <w:t xml:space="preserve">αλείο (Forecast of future interest/principal payments, </w:t>
            </w:r>
            <w:proofErr w:type="gramStart"/>
            <w:r w:rsidRPr="00A85326">
              <w:rPr>
                <w:lang w:val="en-US"/>
              </w:rPr>
              <w:t>on a daily basis</w:t>
            </w:r>
            <w:proofErr w:type="gramEnd"/>
            <w:r w:rsidRPr="00A85326">
              <w:rPr>
                <w:lang w:val="en-US"/>
              </w:rPr>
              <w:t xml:space="preserve"> for each month, per debt instrument</w:t>
            </w:r>
          </w:p>
        </w:tc>
      </w:tr>
      <w:tr w:rsidR="00C43D6C" w:rsidRPr="00011793" w14:paraId="6FCC7EDE"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EA0C88C" w14:textId="77777777" w:rsidR="00C43D6C" w:rsidRPr="00A85326" w:rsidRDefault="00C43D6C" w:rsidP="00CA0B86">
            <w:pPr>
              <w:suppressAutoHyphens w:val="0"/>
              <w:spacing w:after="0" w:line="240" w:lineRule="auto"/>
              <w:jc w:val="left"/>
              <w:rPr>
                <w:lang w:val="en-US"/>
              </w:rPr>
            </w:pPr>
            <w:r w:rsidRPr="00A85326">
              <w:rPr>
                <w:lang w:val="en-US"/>
              </w:rPr>
              <w:t>15</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93A61F4" w14:textId="77777777" w:rsidR="00C43D6C" w:rsidRPr="00A85326" w:rsidRDefault="00C43D6C" w:rsidP="00CA0B86">
            <w:pPr>
              <w:suppressAutoHyphens w:val="0"/>
              <w:spacing w:after="0" w:line="240" w:lineRule="auto"/>
              <w:jc w:val="left"/>
              <w:rPr>
                <w:lang w:val="en-US"/>
              </w:rPr>
            </w:pPr>
            <w:r w:rsidRPr="00A85326">
              <w:rPr>
                <w:lang w:val="en-US"/>
              </w:rPr>
              <w:t>Υπ</w:t>
            </w:r>
            <w:proofErr w:type="spellStart"/>
            <w:r w:rsidRPr="00A85326">
              <w:rPr>
                <w:lang w:val="en-US"/>
              </w:rPr>
              <w:t>ολογισμός</w:t>
            </w:r>
            <w:proofErr w:type="spellEnd"/>
            <w:r w:rsidRPr="00A85326">
              <w:rPr>
                <w:lang w:val="en-US"/>
              </w:rPr>
              <w:t xml:space="preserve"> </w:t>
            </w:r>
            <w:proofErr w:type="spellStart"/>
            <w:r w:rsidRPr="00A85326">
              <w:rPr>
                <w:lang w:val="en-US"/>
              </w:rPr>
              <w:t>του</w:t>
            </w:r>
            <w:proofErr w:type="spellEnd"/>
            <w:r w:rsidRPr="00A85326">
              <w:rPr>
                <w:lang w:val="en-US"/>
              </w:rPr>
              <w:t xml:space="preserve"> </w:t>
            </w:r>
            <w:proofErr w:type="spellStart"/>
            <w:r w:rsidRPr="00A85326">
              <w:rPr>
                <w:lang w:val="en-US"/>
              </w:rPr>
              <w:t>συνολικού</w:t>
            </w:r>
            <w:proofErr w:type="spellEnd"/>
            <w:r w:rsidRPr="00A85326">
              <w:rPr>
                <w:lang w:val="en-US"/>
              </w:rPr>
              <w:t xml:space="preserve"> </w:t>
            </w:r>
            <w:proofErr w:type="spellStart"/>
            <w:r w:rsidRPr="00A85326">
              <w:rPr>
                <w:lang w:val="en-US"/>
              </w:rPr>
              <w:t>κόστους</w:t>
            </w:r>
            <w:proofErr w:type="spellEnd"/>
            <w:r w:rsidRPr="00A85326">
              <w:rPr>
                <w:lang w:val="en-US"/>
              </w:rPr>
              <w:t xml:space="preserve"> (all-in cost) </w:t>
            </w:r>
            <w:proofErr w:type="spellStart"/>
            <w:r w:rsidRPr="00A85326">
              <w:rPr>
                <w:lang w:val="en-US"/>
              </w:rPr>
              <w:t>κάθε</w:t>
            </w:r>
            <w:proofErr w:type="spellEnd"/>
            <w:r w:rsidRPr="00A85326">
              <w:rPr>
                <w:lang w:val="en-US"/>
              </w:rPr>
              <w:t xml:space="preserve"> </w:t>
            </w:r>
            <w:proofErr w:type="spellStart"/>
            <w:r w:rsidRPr="00A85326">
              <w:rPr>
                <w:lang w:val="en-US"/>
              </w:rPr>
              <w:t>συν</w:t>
            </w:r>
            <w:proofErr w:type="spellEnd"/>
            <w:r w:rsidRPr="00A85326">
              <w:rPr>
                <w:lang w:val="en-US"/>
              </w:rPr>
              <w:t xml:space="preserve">αλλαγής, </w:t>
            </w:r>
            <w:proofErr w:type="spellStart"/>
            <w:r w:rsidRPr="00A85326">
              <w:rPr>
                <w:lang w:val="en-US"/>
              </w:rPr>
              <w:t>με</w:t>
            </w:r>
            <w:proofErr w:type="spellEnd"/>
            <w:r w:rsidRPr="00A85326">
              <w:rPr>
                <w:lang w:val="en-US"/>
              </w:rPr>
              <w:t xml:space="preserve"> </w:t>
            </w:r>
            <w:proofErr w:type="spellStart"/>
            <w:r w:rsidRPr="00A85326">
              <w:rPr>
                <w:lang w:val="en-US"/>
              </w:rPr>
              <w:t>τη</w:t>
            </w:r>
            <w:proofErr w:type="spellEnd"/>
            <w:r w:rsidRPr="00A85326">
              <w:rPr>
                <w:lang w:val="en-US"/>
              </w:rPr>
              <w:t xml:space="preserve"> </w:t>
            </w:r>
            <w:proofErr w:type="spellStart"/>
            <w:r w:rsidRPr="00A85326">
              <w:rPr>
                <w:lang w:val="en-US"/>
              </w:rPr>
              <w:t>μέθοδο</w:t>
            </w:r>
            <w:proofErr w:type="spellEnd"/>
            <w:r w:rsidRPr="00A85326">
              <w:rPr>
                <w:lang w:val="en-US"/>
              </w:rPr>
              <w:t xml:space="preserve"> </w:t>
            </w:r>
            <w:proofErr w:type="spellStart"/>
            <w:r w:rsidRPr="00A85326">
              <w:rPr>
                <w:lang w:val="en-US"/>
              </w:rPr>
              <w:t>του</w:t>
            </w:r>
            <w:proofErr w:type="spellEnd"/>
            <w:r w:rsidRPr="00A85326">
              <w:rPr>
                <w:lang w:val="en-US"/>
              </w:rPr>
              <w:t xml:space="preserve"> </w:t>
            </w:r>
            <w:proofErr w:type="spellStart"/>
            <w:r w:rsidRPr="00A85326">
              <w:rPr>
                <w:lang w:val="en-US"/>
              </w:rPr>
              <w:t>εσωτερικού</w:t>
            </w:r>
            <w:proofErr w:type="spellEnd"/>
            <w:r w:rsidRPr="00A85326">
              <w:rPr>
                <w:lang w:val="en-US"/>
              </w:rPr>
              <w:t xml:space="preserve"> </w:t>
            </w:r>
            <w:proofErr w:type="spellStart"/>
            <w:r w:rsidRPr="00A85326">
              <w:rPr>
                <w:lang w:val="en-US"/>
              </w:rPr>
              <w:t>συντελεστή</w:t>
            </w:r>
            <w:proofErr w:type="spellEnd"/>
            <w:r w:rsidRPr="00A85326">
              <w:rPr>
                <w:lang w:val="en-US"/>
              </w:rPr>
              <w:t xml:space="preserve"> απ</w:t>
            </w:r>
            <w:proofErr w:type="spellStart"/>
            <w:r w:rsidRPr="00A85326">
              <w:rPr>
                <w:lang w:val="en-US"/>
              </w:rPr>
              <w:t>όδοσης</w:t>
            </w:r>
            <w:proofErr w:type="spellEnd"/>
            <w:r w:rsidRPr="00A85326">
              <w:rPr>
                <w:lang w:val="en-US"/>
              </w:rPr>
              <w:t xml:space="preserve"> (All-in cost calculation per transaction, by using Interest Rate of Return method-π</w:t>
            </w:r>
            <w:proofErr w:type="spellStart"/>
            <w:r w:rsidRPr="00A85326">
              <w:rPr>
                <w:lang w:val="en-US"/>
              </w:rPr>
              <w:t>ρο</w:t>
            </w:r>
            <w:proofErr w:type="spellEnd"/>
            <w:r w:rsidRPr="00A85326">
              <w:rPr>
                <w:lang w:val="en-US"/>
              </w:rPr>
              <w:t xml:space="preserve"> παρα</w:t>
            </w:r>
            <w:proofErr w:type="spellStart"/>
            <w:r w:rsidRPr="00A85326">
              <w:rPr>
                <w:lang w:val="en-US"/>
              </w:rPr>
              <w:t>γώγων</w:t>
            </w:r>
            <w:proofErr w:type="spellEnd"/>
            <w:r w:rsidRPr="00A85326">
              <w:rPr>
                <w:lang w:val="en-US"/>
              </w:rPr>
              <w:t xml:space="preserve"> (before derivatives)</w:t>
            </w:r>
          </w:p>
        </w:tc>
      </w:tr>
      <w:tr w:rsidR="00C43D6C" w:rsidRPr="004A59A3" w14:paraId="3AD3CB1B"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32BF174" w14:textId="77777777" w:rsidR="00C43D6C" w:rsidRPr="00A85326" w:rsidRDefault="00C43D6C" w:rsidP="00CA0B86">
            <w:pPr>
              <w:suppressAutoHyphens w:val="0"/>
              <w:spacing w:after="0" w:line="240" w:lineRule="auto"/>
              <w:jc w:val="left"/>
              <w:rPr>
                <w:lang w:val="en-US"/>
              </w:rPr>
            </w:pPr>
            <w:r w:rsidRPr="00A85326">
              <w:rPr>
                <w:lang w:val="en-US"/>
              </w:rPr>
              <w:t>16</w:t>
            </w:r>
          </w:p>
        </w:tc>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17DAAAB6" w14:textId="77777777" w:rsidR="00C43D6C" w:rsidRPr="002F5C32" w:rsidRDefault="00C43D6C" w:rsidP="00CA0B86">
            <w:pPr>
              <w:suppressAutoHyphens w:val="0"/>
              <w:spacing w:after="0" w:line="240" w:lineRule="auto"/>
              <w:jc w:val="left"/>
            </w:pPr>
            <w:r w:rsidRPr="002F5C32">
              <w:t xml:space="preserve">Δημιουργία εντολής πληρωμής για ένα </w:t>
            </w:r>
            <w:r w:rsidRPr="00A85326">
              <w:rPr>
                <w:lang w:val="en-US"/>
              </w:rPr>
              <w:t>plain</w:t>
            </w:r>
            <w:r w:rsidRPr="002F5C32">
              <w:t xml:space="preserve"> </w:t>
            </w:r>
            <w:r w:rsidRPr="00A85326">
              <w:rPr>
                <w:lang w:val="en-US"/>
              </w:rPr>
              <w:t>vanilla</w:t>
            </w:r>
            <w:r w:rsidRPr="002F5C32">
              <w:t xml:space="preserve"> </w:t>
            </w:r>
            <w:r w:rsidRPr="00A85326">
              <w:rPr>
                <w:lang w:val="en-US"/>
              </w:rPr>
              <w:t>IRS</w:t>
            </w:r>
            <w:r w:rsidRPr="002F5C32">
              <w:t xml:space="preserve"> (</w:t>
            </w:r>
            <w:r w:rsidRPr="00A85326">
              <w:rPr>
                <w:lang w:val="en-US"/>
              </w:rPr>
              <w:t>two</w:t>
            </w:r>
            <w:r w:rsidRPr="002F5C32">
              <w:t xml:space="preserve"> </w:t>
            </w:r>
            <w:r w:rsidRPr="00A85326">
              <w:rPr>
                <w:lang w:val="en-US"/>
              </w:rPr>
              <w:t>legs</w:t>
            </w:r>
            <w:r w:rsidRPr="002F5C32">
              <w:t xml:space="preserve"> - </w:t>
            </w:r>
            <w:r w:rsidRPr="00A85326">
              <w:rPr>
                <w:lang w:val="en-US"/>
              </w:rPr>
              <w:t>netting</w:t>
            </w:r>
            <w:r w:rsidRPr="002F5C32">
              <w:t>)</w:t>
            </w:r>
          </w:p>
        </w:tc>
      </w:tr>
    </w:tbl>
    <w:p w14:paraId="6A238D1E" w14:textId="77777777" w:rsidR="00C43D6C" w:rsidRPr="0061406F" w:rsidRDefault="00C43D6C" w:rsidP="00C43D6C"/>
    <w:p w14:paraId="70E9AE95" w14:textId="77777777" w:rsidR="00C43D6C" w:rsidRPr="0061406F" w:rsidRDefault="00C43D6C" w:rsidP="00C43D6C"/>
    <w:p w14:paraId="4FDB7F8A" w14:textId="77777777" w:rsidR="00C43D6C" w:rsidRPr="0061406F" w:rsidRDefault="00C43D6C" w:rsidP="00C43D6C"/>
    <w:p w14:paraId="32B8C340" w14:textId="77777777" w:rsidR="00C43D6C" w:rsidRPr="0061406F" w:rsidRDefault="00C43D6C" w:rsidP="00C43D6C"/>
    <w:tbl>
      <w:tblPr>
        <w:tblW w:w="0" w:type="auto"/>
        <w:tblCellMar>
          <w:left w:w="0" w:type="dxa"/>
          <w:right w:w="0" w:type="dxa"/>
        </w:tblCellMar>
        <w:tblLook w:val="04A0" w:firstRow="1" w:lastRow="0" w:firstColumn="1" w:lastColumn="0" w:noHBand="0" w:noVBand="1"/>
      </w:tblPr>
      <w:tblGrid>
        <w:gridCol w:w="14546"/>
      </w:tblGrid>
      <w:tr w:rsidR="00C43D6C" w:rsidRPr="00011793" w14:paraId="7CF1A3F3"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75273A39" w14:textId="77777777" w:rsidR="00C43D6C" w:rsidRPr="006F3480" w:rsidRDefault="00C43D6C" w:rsidP="00CA0B86">
            <w:pPr>
              <w:rPr>
                <w:lang w:val="en-US"/>
              </w:rPr>
            </w:pPr>
            <w:r>
              <w:rPr>
                <w:b/>
                <w:bCs/>
              </w:rPr>
              <w:t>ΠΙΝΑΚΑΣ</w:t>
            </w:r>
            <w:r w:rsidRPr="00650087">
              <w:rPr>
                <w:b/>
                <w:bCs/>
                <w:lang w:val="en-US"/>
              </w:rPr>
              <w:t xml:space="preserve"> </w:t>
            </w:r>
            <w:r w:rsidRPr="006F3480">
              <w:rPr>
                <w:b/>
                <w:bCs/>
                <w:lang w:val="en-US"/>
              </w:rPr>
              <w:t>Γ</w:t>
            </w:r>
            <w:r>
              <w:rPr>
                <w:b/>
                <w:bCs/>
                <w:lang w:val="en-US"/>
              </w:rPr>
              <w:t xml:space="preserve">: </w:t>
            </w:r>
            <w:r w:rsidRPr="006F3480">
              <w:rPr>
                <w:b/>
                <w:bCs/>
                <w:lang w:val="en-US"/>
              </w:rPr>
              <w:t>Provisions for the Calculation of Inflation linked Bond Interest Rate</w:t>
            </w:r>
          </w:p>
        </w:tc>
      </w:tr>
      <w:tr w:rsidR="00C43D6C" w:rsidRPr="00011793" w14:paraId="6D15867B"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5D2B9C3C" w14:textId="77777777" w:rsidR="00C43D6C" w:rsidRPr="006F3480" w:rsidRDefault="00C43D6C" w:rsidP="00CA0B86">
            <w:pPr>
              <w:rPr>
                <w:lang w:val="en-US"/>
              </w:rPr>
            </w:pPr>
          </w:p>
        </w:tc>
      </w:tr>
      <w:tr w:rsidR="00C43D6C" w:rsidRPr="00011793" w14:paraId="21F8F6B4"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DD510F8" w14:textId="77777777" w:rsidR="00C43D6C" w:rsidRPr="006F3480" w:rsidRDefault="00C43D6C" w:rsidP="00CA0B86">
            <w:pPr>
              <w:rPr>
                <w:lang w:val="en-US"/>
              </w:rPr>
            </w:pPr>
            <w:r w:rsidRPr="006F3480">
              <w:rPr>
                <w:b/>
                <w:bCs/>
                <w:lang w:val="en-US"/>
              </w:rPr>
              <w:t xml:space="preserve">2.085% per annum x Index Ratio on the relevant Interest Payment Date </w:t>
            </w:r>
            <w:proofErr w:type="gramStart"/>
            <w:r w:rsidRPr="006F3480">
              <w:rPr>
                <w:b/>
                <w:bCs/>
                <w:lang w:val="en-US"/>
              </w:rPr>
              <w:t>x</w:t>
            </w:r>
            <w:proofErr w:type="gramEnd"/>
            <w:r w:rsidRPr="006F3480">
              <w:rPr>
                <w:b/>
                <w:bCs/>
                <w:lang w:val="en-US"/>
              </w:rPr>
              <w:t xml:space="preserve"> Principal Amount of that Note (€1,000,000)</w:t>
            </w:r>
          </w:p>
        </w:tc>
      </w:tr>
      <w:tr w:rsidR="00C43D6C" w:rsidRPr="00011793" w14:paraId="609E33AA"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71D0D90" w14:textId="77777777" w:rsidR="00C43D6C" w:rsidRPr="006F3480" w:rsidRDefault="00C43D6C" w:rsidP="00CA0B86">
            <w:pPr>
              <w:rPr>
                <w:lang w:val="en-US"/>
              </w:rPr>
            </w:pPr>
            <w:r w:rsidRPr="006F3480">
              <w:rPr>
                <w:lang w:val="en-US"/>
              </w:rPr>
              <w:t>a)</w:t>
            </w:r>
            <w:r w:rsidRPr="006F3480">
              <w:rPr>
                <w:b/>
                <w:bCs/>
                <w:lang w:val="en-US"/>
              </w:rPr>
              <w:t>"Daily Inflation Reference Index"</w:t>
            </w:r>
            <w:r w:rsidRPr="006F3480">
              <w:rPr>
                <w:lang w:val="en-US"/>
              </w:rPr>
              <w:t xml:space="preserve"> means in relation to a day (D) in any given month (M), the linear interpolation of the HICP for the third month preceding such month (M-3) and the second month preceding such month (M-2) expressed relative to the same base of 100 and calculated in accordance with the following formula:</w:t>
            </w:r>
          </w:p>
        </w:tc>
      </w:tr>
      <w:tr w:rsidR="00C43D6C" w:rsidRPr="006F3480" w14:paraId="5DF1293C" w14:textId="77777777" w:rsidTr="00CA0B86">
        <w:trPr>
          <w:trHeight w:val="1546"/>
        </w:trPr>
        <w:tc>
          <w:tcPr>
            <w:tcW w:w="14546" w:type="dxa"/>
            <w:tcBorders>
              <w:top w:val="single" w:sz="6" w:space="0" w:color="9A9A9A"/>
              <w:left w:val="single" w:sz="6" w:space="0" w:color="9A9A9A"/>
              <w:bottom w:val="single" w:sz="6" w:space="0" w:color="9A9A9A"/>
              <w:right w:val="single" w:sz="6" w:space="0" w:color="9A9A9A"/>
            </w:tcBorders>
            <w:hideMark/>
          </w:tcPr>
          <w:p w14:paraId="3030DF3E" w14:textId="77777777" w:rsidR="00C43D6C" w:rsidRPr="006F3480" w:rsidRDefault="00C43D6C" w:rsidP="00CA0B86">
            <w:pPr>
              <w:rPr>
                <w:lang w:val="en-US"/>
              </w:rPr>
            </w:pPr>
            <w:r>
              <w:rPr>
                <w:noProof/>
              </w:rPr>
              <w:lastRenderedPageBreak/>
              <w:drawing>
                <wp:inline distT="0" distB="0" distL="0" distR="0" wp14:anchorId="73CB151A" wp14:editId="721526B8">
                  <wp:extent cx="5557188" cy="951496"/>
                  <wp:effectExtent l="0" t="0" r="0" b="1270"/>
                  <wp:docPr id="3" name="Picture 2" descr="A math equation with black text&#10;&#10;Description automatically generated">
                    <a:extLst xmlns:a="http://schemas.openxmlformats.org/drawingml/2006/main">
                      <a:ext uri="{FF2B5EF4-FFF2-40B4-BE49-F238E27FC236}">
                        <a16:creationId xmlns:a16="http://schemas.microsoft.com/office/drawing/2014/main" id="{1A387BEB-6C33-C1BC-5E96-4993C9E9B1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math equation with black text&#10;&#10;Description automatically generated">
                            <a:extLst>
                              <a:ext uri="{FF2B5EF4-FFF2-40B4-BE49-F238E27FC236}">
                                <a16:creationId xmlns:a16="http://schemas.microsoft.com/office/drawing/2014/main" id="{1A387BEB-6C33-C1BC-5E96-4993C9E9B157}"/>
                              </a:ext>
                            </a:extLst>
                          </pic:cNvPr>
                          <pic:cNvPicPr>
                            <a:picLocks noChangeAspect="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57188" cy="951496"/>
                          </a:xfrm>
                          <a:prstGeom prst="rect">
                            <a:avLst/>
                          </a:prstGeom>
                          <a:noFill/>
                        </pic:spPr>
                      </pic:pic>
                    </a:graphicData>
                  </a:graphic>
                </wp:inline>
              </w:drawing>
            </w:r>
          </w:p>
        </w:tc>
      </w:tr>
      <w:tr w:rsidR="00C43D6C" w:rsidRPr="006F3480" w14:paraId="167F752A" w14:textId="77777777" w:rsidTr="00CA0B86">
        <w:trPr>
          <w:trHeight w:val="279"/>
        </w:trPr>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07C7C93A" w14:textId="77777777" w:rsidR="00C43D6C" w:rsidRPr="006F3480" w:rsidRDefault="00C43D6C" w:rsidP="00CA0B86">
            <w:pPr>
              <w:rPr>
                <w:lang w:val="en-US"/>
              </w:rPr>
            </w:pPr>
            <w:r w:rsidRPr="006F3480">
              <w:rPr>
                <w:lang w:val="en-US"/>
              </w:rPr>
              <w:t>where:</w:t>
            </w:r>
          </w:p>
        </w:tc>
      </w:tr>
      <w:tr w:rsidR="00C43D6C" w:rsidRPr="00011793" w14:paraId="50E0E4D9"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32BE7D7D" w14:textId="77777777" w:rsidR="00C43D6C" w:rsidRPr="006F3480" w:rsidRDefault="00C43D6C" w:rsidP="00CA0B86">
            <w:pPr>
              <w:rPr>
                <w:lang w:val="en-US"/>
              </w:rPr>
            </w:pPr>
            <w:r w:rsidRPr="006F3480">
              <w:rPr>
                <w:lang w:val="en-US"/>
              </w:rPr>
              <w:t>HICP</w:t>
            </w:r>
            <w:r w:rsidRPr="006F3480">
              <w:rPr>
                <w:vertAlign w:val="subscript"/>
                <w:lang w:val="en-US"/>
              </w:rPr>
              <w:t>m-2</w:t>
            </w:r>
            <w:r w:rsidRPr="006F3480">
              <w:rPr>
                <w:lang w:val="en-US"/>
              </w:rPr>
              <w:t xml:space="preserve"> = The HICP for Month M-2</w:t>
            </w:r>
          </w:p>
        </w:tc>
      </w:tr>
      <w:tr w:rsidR="00C43D6C" w:rsidRPr="00011793" w14:paraId="5CB33430"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5EB83AC3" w14:textId="77777777" w:rsidR="00C43D6C" w:rsidRPr="006F3480" w:rsidRDefault="00C43D6C" w:rsidP="00CA0B86">
            <w:pPr>
              <w:rPr>
                <w:lang w:val="en-US"/>
              </w:rPr>
            </w:pPr>
            <w:r w:rsidRPr="006F3480">
              <w:rPr>
                <w:lang w:val="en-US"/>
              </w:rPr>
              <w:t>HICP</w:t>
            </w:r>
            <w:r w:rsidRPr="006F3480">
              <w:rPr>
                <w:vertAlign w:val="subscript"/>
                <w:lang w:val="en-US"/>
              </w:rPr>
              <w:t>m-3</w:t>
            </w:r>
            <w:r w:rsidRPr="006F3480">
              <w:rPr>
                <w:lang w:val="en-US"/>
              </w:rPr>
              <w:t xml:space="preserve"> = The HICP for Month M-3</w:t>
            </w:r>
          </w:p>
        </w:tc>
      </w:tr>
      <w:tr w:rsidR="00C43D6C" w:rsidRPr="00011793" w14:paraId="4F526EDC"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1E5FE1C" w14:textId="77777777" w:rsidR="00C43D6C" w:rsidRPr="006F3480" w:rsidRDefault="00C43D6C" w:rsidP="00CA0B86">
            <w:pPr>
              <w:rPr>
                <w:lang w:val="en-US"/>
              </w:rPr>
            </w:pPr>
            <w:r w:rsidRPr="006F3480">
              <w:rPr>
                <w:lang w:val="en-US"/>
              </w:rPr>
              <w:t>NBD = Number of days since the start of month m</w:t>
            </w:r>
          </w:p>
        </w:tc>
      </w:tr>
      <w:tr w:rsidR="00C43D6C" w:rsidRPr="00011793" w14:paraId="7B256822"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2873BCF9" w14:textId="77777777" w:rsidR="00C43D6C" w:rsidRPr="006F3480" w:rsidRDefault="00C43D6C" w:rsidP="00CA0B86">
            <w:pPr>
              <w:rPr>
                <w:lang w:val="en-US"/>
              </w:rPr>
            </w:pPr>
            <w:r w:rsidRPr="006F3480">
              <w:rPr>
                <w:lang w:val="en-US"/>
              </w:rPr>
              <w:t>NDM = Number of days in month M</w:t>
            </w:r>
          </w:p>
        </w:tc>
      </w:tr>
      <w:tr w:rsidR="00C43D6C" w:rsidRPr="00011793" w14:paraId="034C5D4A"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6518CBB9" w14:textId="77777777" w:rsidR="00C43D6C" w:rsidRPr="006F3480" w:rsidRDefault="00C43D6C" w:rsidP="00CA0B86">
            <w:pPr>
              <w:rPr>
                <w:lang w:val="en-US"/>
              </w:rPr>
            </w:pPr>
            <w:r w:rsidRPr="006F3480">
              <w:rPr>
                <w:lang w:val="en-US"/>
              </w:rPr>
              <w:t>The Daily Inflation Reference Index will be rounded to five decimal places.</w:t>
            </w:r>
          </w:p>
        </w:tc>
      </w:tr>
      <w:tr w:rsidR="00C43D6C" w:rsidRPr="00011793" w14:paraId="5589DFE6"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23A394A2" w14:textId="77777777" w:rsidR="00C43D6C" w:rsidRPr="006F3480" w:rsidRDefault="00C43D6C" w:rsidP="00CA0B86">
            <w:pPr>
              <w:rPr>
                <w:lang w:val="en-US"/>
              </w:rPr>
            </w:pPr>
            <w:r w:rsidRPr="006F3480">
              <w:rPr>
                <w:b/>
                <w:bCs/>
                <w:lang w:val="en-US"/>
              </w:rPr>
              <w:t>"HICP"</w:t>
            </w:r>
            <w:r w:rsidRPr="006F3480">
              <w:rPr>
                <w:lang w:val="en-US"/>
              </w:rPr>
              <w:t xml:space="preserve"> means the </w:t>
            </w:r>
            <w:proofErr w:type="spellStart"/>
            <w:r w:rsidRPr="006F3480">
              <w:rPr>
                <w:lang w:val="en-US"/>
              </w:rPr>
              <w:t>Harmonised</w:t>
            </w:r>
            <w:proofErr w:type="spellEnd"/>
            <w:r w:rsidRPr="006F3480">
              <w:rPr>
                <w:lang w:val="en-US"/>
              </w:rPr>
              <w:t xml:space="preserve"> Index of Consumer Prices excluding tobacco, for the euro zone produced by Eurostat under Article 121 of the Treaty of Amsterdam (109j of the Treaty of European Union)</w:t>
            </w:r>
          </w:p>
        </w:tc>
      </w:tr>
      <w:tr w:rsidR="00C43D6C" w:rsidRPr="00011793" w14:paraId="53D6C824"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255F4B41" w14:textId="77777777" w:rsidR="00C43D6C" w:rsidRPr="006F3480" w:rsidRDefault="00C43D6C" w:rsidP="00CA0B86">
            <w:pPr>
              <w:rPr>
                <w:lang w:val="en-US"/>
              </w:rPr>
            </w:pPr>
            <w:r w:rsidRPr="006F3480">
              <w:rPr>
                <w:b/>
                <w:bCs/>
                <w:lang w:val="en-US"/>
              </w:rPr>
              <w:t>and published on Eurostat's web site.</w:t>
            </w:r>
          </w:p>
        </w:tc>
      </w:tr>
      <w:tr w:rsidR="00C43D6C" w:rsidRPr="00011793" w14:paraId="43D990D6"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71C8EA83" w14:textId="77777777" w:rsidR="00C43D6C" w:rsidRPr="006F3480" w:rsidRDefault="00C43D6C" w:rsidP="00CA0B86">
            <w:pPr>
              <w:rPr>
                <w:lang w:val="en-US"/>
              </w:rPr>
            </w:pPr>
            <w:r w:rsidRPr="006F3480">
              <w:rPr>
                <w:lang w:val="en-US"/>
              </w:rPr>
              <w:t xml:space="preserve">The most recent available data regarding the HICP shall be </w:t>
            </w:r>
            <w:proofErr w:type="gramStart"/>
            <w:r w:rsidRPr="006F3480">
              <w:rPr>
                <w:lang w:val="en-US"/>
              </w:rPr>
              <w:t>taken into account</w:t>
            </w:r>
            <w:proofErr w:type="gramEnd"/>
            <w:r w:rsidRPr="006F3480">
              <w:rPr>
                <w:lang w:val="en-US"/>
              </w:rPr>
              <w:t>.</w:t>
            </w:r>
          </w:p>
        </w:tc>
      </w:tr>
      <w:tr w:rsidR="00C43D6C" w:rsidRPr="00011793" w14:paraId="79871FA9" w14:textId="77777777" w:rsidTr="00CA0B86">
        <w:tc>
          <w:tcPr>
            <w:tcW w:w="0" w:type="auto"/>
            <w:tcBorders>
              <w:top w:val="single" w:sz="6" w:space="0" w:color="9A9A9A"/>
              <w:left w:val="single" w:sz="6" w:space="0" w:color="9A9A9A"/>
              <w:bottom w:val="single" w:sz="6" w:space="0" w:color="9A9A9A"/>
              <w:right w:val="single" w:sz="6" w:space="0" w:color="9A9A9A"/>
            </w:tcBorders>
            <w:tcMar>
              <w:top w:w="15" w:type="dxa"/>
              <w:left w:w="75" w:type="dxa"/>
              <w:bottom w:w="15" w:type="dxa"/>
              <w:right w:w="75" w:type="dxa"/>
            </w:tcMar>
            <w:hideMark/>
          </w:tcPr>
          <w:p w14:paraId="0C96354A" w14:textId="77777777" w:rsidR="00C43D6C" w:rsidRPr="006F3480" w:rsidRDefault="00C43D6C" w:rsidP="00CA0B86">
            <w:pPr>
              <w:rPr>
                <w:lang w:val="en-US"/>
              </w:rPr>
            </w:pPr>
            <w:r w:rsidRPr="006F3480">
              <w:rPr>
                <w:lang w:val="en-US"/>
              </w:rPr>
              <w:t>b)</w:t>
            </w:r>
            <w:r w:rsidRPr="006F3480">
              <w:rPr>
                <w:b/>
                <w:bCs/>
                <w:lang w:val="en-US"/>
              </w:rPr>
              <w:t>"Index Ratio"</w:t>
            </w:r>
            <w:r w:rsidRPr="006F3480">
              <w:rPr>
                <w:lang w:val="en-US"/>
              </w:rPr>
              <w:t xml:space="preserve"> means, in respect of any date, the ratio between the Daily Inflation Reference Index determined on that date and the "Base Inflation Reference Index" 87.51923 (2015=100). </w:t>
            </w:r>
            <w:proofErr w:type="spellStart"/>
            <w:r w:rsidRPr="006F3480">
              <w:rPr>
                <w:lang w:val="en-US"/>
              </w:rPr>
              <w:t>ndex</w:t>
            </w:r>
            <w:proofErr w:type="spellEnd"/>
            <w:r w:rsidRPr="006F3480">
              <w:rPr>
                <w:lang w:val="en-US"/>
              </w:rPr>
              <w:t xml:space="preserve"> Ratio should be rounded to five decimal places.</w:t>
            </w:r>
          </w:p>
        </w:tc>
      </w:tr>
    </w:tbl>
    <w:p w14:paraId="4FD6970C" w14:textId="77777777" w:rsidR="00C43D6C" w:rsidRPr="002F5C32" w:rsidRDefault="00C43D6C" w:rsidP="00C43D6C">
      <w:pPr>
        <w:rPr>
          <w:lang w:val="en-US"/>
        </w:rPr>
      </w:pPr>
    </w:p>
    <w:p w14:paraId="766D7C8D" w14:textId="77777777" w:rsidR="00C43D6C" w:rsidRDefault="00C43D6C" w:rsidP="00C43D6C">
      <w:pPr>
        <w:suppressAutoHyphens w:val="0"/>
        <w:spacing w:after="0" w:line="240" w:lineRule="auto"/>
        <w:rPr>
          <w:rFonts w:ascii="Aptos Narrow" w:hAnsi="Aptos Narrow" w:cs="Times New Roman"/>
          <w:b/>
          <w:bCs/>
          <w:color w:val="000000"/>
          <w:sz w:val="36"/>
          <w:szCs w:val="36"/>
          <w:lang w:val="en-US" w:eastAsia="en-US"/>
        </w:rPr>
      </w:pPr>
    </w:p>
    <w:p w14:paraId="61501B37" w14:textId="77777777" w:rsidR="00C43D6C" w:rsidRDefault="00C43D6C" w:rsidP="00C43D6C">
      <w:pPr>
        <w:suppressAutoHyphens w:val="0"/>
        <w:spacing w:after="0" w:line="240" w:lineRule="auto"/>
        <w:rPr>
          <w:rFonts w:ascii="Aptos Narrow" w:hAnsi="Aptos Narrow" w:cs="Times New Roman"/>
          <w:b/>
          <w:bCs/>
          <w:color w:val="000000"/>
          <w:sz w:val="36"/>
          <w:szCs w:val="36"/>
          <w:lang w:val="en-US" w:eastAsia="en-US"/>
        </w:rPr>
        <w:sectPr w:rsidR="00C43D6C" w:rsidSect="00C43D6C">
          <w:pgSz w:w="16838" w:h="11906" w:orient="landscape" w:code="9"/>
          <w:pgMar w:top="1138" w:right="1138" w:bottom="1138" w:left="1138" w:header="288" w:footer="562" w:gutter="0"/>
          <w:cols w:space="720"/>
          <w:docGrid w:linePitch="360"/>
        </w:sectPr>
      </w:pPr>
    </w:p>
    <w:p w14:paraId="5930FFB2" w14:textId="77777777" w:rsidR="00C43D6C" w:rsidRPr="006F3480" w:rsidRDefault="00C43D6C" w:rsidP="00C43D6C">
      <w:pPr>
        <w:suppressAutoHyphens w:val="0"/>
        <w:spacing w:after="0" w:line="240" w:lineRule="auto"/>
        <w:rPr>
          <w:rFonts w:ascii="Aptos Narrow" w:hAnsi="Aptos Narrow" w:cs="Times New Roman"/>
          <w:b/>
          <w:bCs/>
          <w:color w:val="000000"/>
          <w:sz w:val="36"/>
          <w:szCs w:val="36"/>
          <w:lang w:val="en-US" w:eastAsia="en-US"/>
        </w:rPr>
      </w:pPr>
      <w:r w:rsidRPr="006F3480">
        <w:rPr>
          <w:rFonts w:ascii="Aptos Narrow" w:hAnsi="Aptos Narrow" w:cs="Times New Roman"/>
          <w:b/>
          <w:bCs/>
          <w:color w:val="000000"/>
          <w:sz w:val="36"/>
          <w:szCs w:val="36"/>
          <w:lang w:val="en-US" w:eastAsia="en-US"/>
        </w:rPr>
        <w:lastRenderedPageBreak/>
        <w:t>Δ.Υπ</w:t>
      </w:r>
      <w:proofErr w:type="spellStart"/>
      <w:r w:rsidRPr="006F3480">
        <w:rPr>
          <w:rFonts w:ascii="Aptos Narrow" w:hAnsi="Aptos Narrow" w:cs="Times New Roman"/>
          <w:b/>
          <w:bCs/>
          <w:color w:val="000000"/>
          <w:sz w:val="36"/>
          <w:szCs w:val="36"/>
          <w:lang w:val="en-US" w:eastAsia="en-US"/>
        </w:rPr>
        <w:t>όδειγμ</w:t>
      </w:r>
      <w:proofErr w:type="spellEnd"/>
      <w:r w:rsidRPr="006F3480">
        <w:rPr>
          <w:rFonts w:ascii="Aptos Narrow" w:hAnsi="Aptos Narrow" w:cs="Times New Roman"/>
          <w:b/>
          <w:bCs/>
          <w:color w:val="000000"/>
          <w:sz w:val="36"/>
          <w:szCs w:val="36"/>
          <w:lang w:val="en-US" w:eastAsia="en-US"/>
        </w:rPr>
        <w:t xml:space="preserve">α </w:t>
      </w:r>
      <w:proofErr w:type="spellStart"/>
      <w:r w:rsidRPr="006F3480">
        <w:rPr>
          <w:rFonts w:ascii="Aptos Narrow" w:hAnsi="Aptos Narrow" w:cs="Times New Roman"/>
          <w:b/>
          <w:bCs/>
          <w:color w:val="000000"/>
          <w:sz w:val="36"/>
          <w:szCs w:val="36"/>
          <w:lang w:val="en-US" w:eastAsia="en-US"/>
        </w:rPr>
        <w:t>εντολής</w:t>
      </w:r>
      <w:proofErr w:type="spellEnd"/>
      <w:r w:rsidRPr="006F3480">
        <w:rPr>
          <w:rFonts w:ascii="Aptos Narrow" w:hAnsi="Aptos Narrow" w:cs="Times New Roman"/>
          <w:b/>
          <w:bCs/>
          <w:color w:val="000000"/>
          <w:sz w:val="36"/>
          <w:szCs w:val="36"/>
          <w:lang w:val="en-US" w:eastAsia="en-US"/>
        </w:rPr>
        <w:t xml:space="preserve"> π</w:t>
      </w:r>
      <w:proofErr w:type="spellStart"/>
      <w:r w:rsidRPr="006F3480">
        <w:rPr>
          <w:rFonts w:ascii="Aptos Narrow" w:hAnsi="Aptos Narrow" w:cs="Times New Roman"/>
          <w:b/>
          <w:bCs/>
          <w:color w:val="000000"/>
          <w:sz w:val="36"/>
          <w:szCs w:val="36"/>
          <w:lang w:val="en-US" w:eastAsia="en-US"/>
        </w:rPr>
        <w:t>ληρωμής</w:t>
      </w:r>
      <w:proofErr w:type="spellEnd"/>
    </w:p>
    <w:p w14:paraId="47CE2D06" w14:textId="77777777" w:rsidR="00C43D6C" w:rsidRDefault="00C43D6C" w:rsidP="00C43D6C">
      <w:pPr>
        <w:rPr>
          <w:lang w:val="en-US"/>
        </w:rPr>
      </w:pPr>
    </w:p>
    <w:p w14:paraId="4BA22575" w14:textId="77777777" w:rsidR="00C43D6C" w:rsidRPr="005F2104" w:rsidRDefault="00C43D6C" w:rsidP="00C43D6C">
      <w:r>
        <w:rPr>
          <w:noProof/>
        </w:rPr>
        <w:drawing>
          <wp:inline distT="0" distB="0" distL="0" distR="0" wp14:anchorId="7313A477" wp14:editId="0F6BA94D">
            <wp:extent cx="6029325" cy="7724347"/>
            <wp:effectExtent l="0" t="0" r="0" b="0"/>
            <wp:docPr id="5" name="Picture 4" descr="A screenshot of a document">
              <a:extLst xmlns:a="http://schemas.openxmlformats.org/drawingml/2006/main">
                <a:ext uri="{FF2B5EF4-FFF2-40B4-BE49-F238E27FC236}">
                  <a16:creationId xmlns:a16="http://schemas.microsoft.com/office/drawing/2014/main" id="{E35421CC-C4AA-E6E8-228C-E5F5D8CFF8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screenshot of a document">
                      <a:extLst>
                        <a:ext uri="{FF2B5EF4-FFF2-40B4-BE49-F238E27FC236}">
                          <a16:creationId xmlns:a16="http://schemas.microsoft.com/office/drawing/2014/main" id="{E35421CC-C4AA-E6E8-228C-E5F5D8CFF86F}"/>
                        </a:ext>
                      </a:extLst>
                    </pic:cNvPr>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0" y="0"/>
                      <a:ext cx="6034719" cy="7731257"/>
                    </a:xfrm>
                    <a:prstGeom prst="rect">
                      <a:avLst/>
                    </a:prstGeom>
                  </pic:spPr>
                </pic:pic>
              </a:graphicData>
            </a:graphic>
          </wp:inline>
        </w:drawing>
      </w:r>
      <w:bookmarkEnd w:id="353"/>
      <w:bookmarkEnd w:id="354"/>
    </w:p>
    <w:sectPr w:rsidR="00C43D6C" w:rsidRPr="005F2104" w:rsidSect="00C43D6C">
      <w:headerReference w:type="first" r:id="rId51"/>
      <w:pgSz w:w="11906" w:h="16838"/>
      <w:pgMar w:top="1134" w:right="1134" w:bottom="1134" w:left="1134" w:header="283"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1692D1" w14:textId="77777777" w:rsidR="00D85CD7" w:rsidRDefault="00D85CD7">
      <w:pPr>
        <w:spacing w:after="0"/>
      </w:pPr>
      <w:r>
        <w:separator/>
      </w:r>
    </w:p>
  </w:endnote>
  <w:endnote w:type="continuationSeparator" w:id="0">
    <w:p w14:paraId="17945D04" w14:textId="77777777" w:rsidR="00D85CD7" w:rsidRDefault="00D85CD7">
      <w:pPr>
        <w:spacing w:after="0"/>
      </w:pPr>
      <w:r>
        <w:continuationSeparator/>
      </w:r>
    </w:p>
  </w:endnote>
  <w:endnote w:type="continuationNotice" w:id="1">
    <w:p w14:paraId="59C0629F" w14:textId="77777777" w:rsidR="00D85CD7" w:rsidRDefault="00D85CD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Tahoma">
    <w:altName w:val="Tahoma"/>
    <w:panose1 w:val="020B0604030504040204"/>
    <w:charset w:val="A1"/>
    <w:family w:val="swiss"/>
    <w:pitch w:val="variable"/>
    <w:sig w:usb0="E1002EFF" w:usb1="C000605B" w:usb2="00000029" w:usb3="00000000" w:csb0="000101FF" w:csb1="00000000"/>
  </w:font>
  <w:font w:name="Calibri-Bold">
    <w:altName w:val="Calibri"/>
    <w:panose1 w:val="00000000000000000000"/>
    <w:charset w:val="A1"/>
    <w:family w:val="auto"/>
    <w:notTrueType/>
    <w:pitch w:val="default"/>
    <w:sig w:usb0="00000081" w:usb1="00000000" w:usb2="00000000" w:usb3="00000000" w:csb0="00000008" w:csb1="00000000"/>
  </w:font>
  <w:font w:name="Calibri Light">
    <w:panose1 w:val="020F0302020204030204"/>
    <w:charset w:val="A1"/>
    <w:family w:val="swiss"/>
    <w:pitch w:val="variable"/>
    <w:sig w:usb0="E4002EFF" w:usb1="C200247B" w:usb2="00000009" w:usb3="00000000" w:csb0="000001FF" w:csb1="00000000"/>
  </w:font>
  <w:font w:name="Noto Sans Symbols">
    <w:altName w:val="Calibri"/>
    <w:charset w:val="00"/>
    <w:family w:val="auto"/>
    <w:pitch w:val="default"/>
  </w:font>
  <w:font w:name="Calibri">
    <w:panose1 w:val="020F0502020204030204"/>
    <w:charset w:val="A1"/>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Yu Mincho">
    <w:charset w:val="80"/>
    <w:family w:val="roman"/>
    <w:pitch w:val="variable"/>
    <w:sig w:usb0="800002E7" w:usb1="2AC7FCFF" w:usb2="00000012" w:usb3="00000000" w:csb0="0002009F" w:csb1="00000000"/>
  </w:font>
  <w:font w:name="Segoe UI">
    <w:panose1 w:val="020B0502040204020203"/>
    <w:charset w:val="A1"/>
    <w:family w:val="swiss"/>
    <w:pitch w:val="variable"/>
    <w:sig w:usb0="E4002EFF" w:usb1="C000E47F"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A1"/>
    <w:family w:val="swiss"/>
    <w:pitch w:val="variable"/>
    <w:sig w:usb0="000006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Bookman Old Style">
    <w:panose1 w:val="02050604050505020204"/>
    <w:charset w:val="A1"/>
    <w:family w:val="roman"/>
    <w:pitch w:val="variable"/>
    <w:sig w:usb0="00000287" w:usb1="00000000" w:usb2="00000000" w:usb3="00000000" w:csb0="0000009F" w:csb1="00000000"/>
  </w:font>
  <w:font w:name="Verdana">
    <w:panose1 w:val="020B0604030504040204"/>
    <w:charset w:val="A1"/>
    <w:family w:val="swiss"/>
    <w:pitch w:val="variable"/>
    <w:sig w:usb0="A00006FF" w:usb1="4000205B" w:usb2="00000010" w:usb3="00000000" w:csb0="0000019F" w:csb1="00000000"/>
  </w:font>
  <w:font w:name="SymbolMT">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Book Antiqua">
    <w:panose1 w:val="02040602050305030304"/>
    <w:charset w:val="A1"/>
    <w:family w:val="roman"/>
    <w:pitch w:val="variable"/>
    <w:sig w:usb0="00000287" w:usb1="00000000" w:usb2="00000000" w:usb3="00000000" w:csb0="0000009F" w:csb1="00000000"/>
  </w:font>
  <w:font w:name="Arimo">
    <w:altName w:val="Calibri"/>
    <w:charset w:val="A1"/>
    <w:family w:val="swiss"/>
    <w:pitch w:val="variable"/>
    <w:sig w:usb0="E0000AFF" w:usb1="500078FF" w:usb2="00000021" w:usb3="00000000" w:csb0="000001BF" w:csb1="00000000"/>
  </w:font>
  <w:font w:name="Georgia">
    <w:panose1 w:val="02040502050405020303"/>
    <w:charset w:val="A1"/>
    <w:family w:val="roman"/>
    <w:pitch w:val="variable"/>
    <w:sig w:usb0="00000287" w:usb1="000000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Liberation Mono">
    <w:altName w:val="Calibri"/>
    <w:charset w:val="00"/>
    <w:family w:val="modern"/>
    <w:pitch w:val="fixed"/>
    <w:sig w:usb0="E0000AFF" w:usb1="400078FF" w:usb2="00000001" w:usb3="00000000" w:csb0="000001BF" w:csb1="00000000"/>
  </w:font>
  <w:font w:name="NSimSun">
    <w:panose1 w:val="02010609030101010101"/>
    <w:charset w:val="86"/>
    <w:family w:val="modern"/>
    <w:pitch w:val="fixed"/>
    <w:sig w:usb0="00000203" w:usb1="288F0000" w:usb2="00000016" w:usb3="00000000" w:csb0="00040001"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top w:val="single" w:sz="4" w:space="0" w:color="auto"/>
      </w:tblBorders>
      <w:tblLayout w:type="fixed"/>
      <w:tblLook w:val="00A0" w:firstRow="1" w:lastRow="0" w:firstColumn="1" w:lastColumn="0" w:noHBand="0" w:noVBand="0"/>
    </w:tblPr>
    <w:tblGrid>
      <w:gridCol w:w="8747"/>
      <w:gridCol w:w="1108"/>
    </w:tblGrid>
    <w:tr w:rsidR="00537C11" w:rsidRPr="00F502D9" w14:paraId="5270ADE9" w14:textId="77777777">
      <w:tc>
        <w:tcPr>
          <w:tcW w:w="8747" w:type="dxa"/>
          <w:tcBorders>
            <w:top w:val="single" w:sz="4" w:space="0" w:color="auto"/>
          </w:tcBorders>
        </w:tcPr>
        <w:p w14:paraId="685356D9" w14:textId="77777777" w:rsidR="00537C11" w:rsidRDefault="00430EF7">
          <w:pPr>
            <w:spacing w:after="0"/>
          </w:pPr>
          <w:r>
            <w:t xml:space="preserve">Κοινωνία της Πληροφορίας Α.Ε. </w:t>
          </w:r>
        </w:p>
      </w:tc>
      <w:tc>
        <w:tcPr>
          <w:tcW w:w="1108" w:type="dxa"/>
          <w:tcBorders>
            <w:top w:val="single" w:sz="4" w:space="0" w:color="auto"/>
          </w:tcBorders>
        </w:tcPr>
        <w:p w14:paraId="6037A98F" w14:textId="77777777" w:rsidR="00537C11" w:rsidRDefault="00537C11">
          <w:pPr>
            <w:spacing w:after="0"/>
          </w:pPr>
        </w:p>
      </w:tc>
    </w:tr>
  </w:tbl>
  <w:p w14:paraId="47CCB11D" w14:textId="77777777" w:rsidR="00537C11" w:rsidRDefault="00537C1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537C11" w14:paraId="0FB86A8D" w14:textId="77777777">
      <w:trPr>
        <w:jc w:val="center"/>
      </w:trPr>
      <w:tc>
        <w:tcPr>
          <w:tcW w:w="8505" w:type="dxa"/>
          <w:tcBorders>
            <w:top w:val="single" w:sz="4" w:space="0" w:color="auto"/>
          </w:tcBorders>
        </w:tcPr>
        <w:p w14:paraId="1AE8ED67" w14:textId="77777777" w:rsidR="00537C11" w:rsidRPr="006C0B2B" w:rsidRDefault="00430EF7">
          <w:pPr>
            <w:spacing w:after="0"/>
            <w:rPr>
              <w:sz w:val="20"/>
              <w:szCs w:val="20"/>
            </w:rPr>
          </w:pPr>
          <w:r w:rsidRPr="005D4AA5">
            <w:rPr>
              <w:rFonts w:cs="Tahoma"/>
              <w:noProof/>
              <w:sz w:val="20"/>
              <w:szCs w:val="20"/>
              <w:lang w:eastAsia="el-GR"/>
            </w:rPr>
            <w:drawing>
              <wp:anchor distT="0" distB="0" distL="114300" distR="114300" simplePos="0" relativeHeight="251658241" behindDoc="1" locked="0" layoutInCell="1" allowOverlap="1" wp14:anchorId="641CFB13" wp14:editId="46D8F5F9">
                <wp:simplePos x="0" y="0"/>
                <wp:positionH relativeFrom="margin">
                  <wp:posOffset>2355779</wp:posOffset>
                </wp:positionH>
                <wp:positionV relativeFrom="paragraph">
                  <wp:posOffset>-6178</wp:posOffset>
                </wp:positionV>
                <wp:extent cx="1998236" cy="259269"/>
                <wp:effectExtent l="0" t="0" r="0" b="0"/>
                <wp:wrapNone/>
                <wp:docPr id="605026207" name="Picture 605026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lada20.jpg"/>
                        <pic:cNvPicPr/>
                      </pic:nvPicPr>
                      <pic:blipFill>
                        <a:blip r:embed="rId1">
                          <a:extLst>
                            <a:ext uri="{28A0092B-C50C-407E-A947-70E740481C1C}">
                              <a14:useLocalDpi xmlns:a14="http://schemas.microsoft.com/office/drawing/2010/main" val="0"/>
                            </a:ext>
                          </a:extLst>
                        </a:blip>
                        <a:stretch>
                          <a:fillRect/>
                        </a:stretch>
                      </pic:blipFill>
                      <pic:spPr>
                        <a:xfrm>
                          <a:off x="0" y="0"/>
                          <a:ext cx="1998236" cy="259269"/>
                        </a:xfrm>
                        <a:prstGeom prst="rect">
                          <a:avLst/>
                        </a:prstGeom>
                      </pic:spPr>
                    </pic:pic>
                  </a:graphicData>
                </a:graphic>
              </wp:anchor>
            </w:drawing>
          </w:r>
          <w:r w:rsidRPr="006C0B2B">
            <w:rPr>
              <w:sz w:val="20"/>
              <w:szCs w:val="20"/>
            </w:rPr>
            <w:t xml:space="preserve">Κοινωνία της Πληροφορίας Μ.Α.Ε. </w:t>
          </w:r>
        </w:p>
      </w:tc>
      <w:tc>
        <w:tcPr>
          <w:tcW w:w="1350" w:type="dxa"/>
          <w:tcBorders>
            <w:top w:val="single" w:sz="4" w:space="0" w:color="auto"/>
          </w:tcBorders>
        </w:tcPr>
        <w:p w14:paraId="74E852AB" w14:textId="77777777" w:rsidR="00537C11" w:rsidRPr="006C0B2B" w:rsidRDefault="00430EF7" w:rsidP="006C0B2B">
          <w:pPr>
            <w:spacing w:after="0"/>
            <w:jc w:val="center"/>
            <w:rPr>
              <w:sz w:val="20"/>
              <w:szCs w:val="20"/>
            </w:rPr>
          </w:pPr>
          <w:r w:rsidRPr="006C0B2B">
            <w:rPr>
              <w:sz w:val="20"/>
              <w:szCs w:val="20"/>
            </w:rPr>
            <w:fldChar w:fldCharType="begin"/>
          </w:r>
          <w:r w:rsidRPr="006C0B2B">
            <w:rPr>
              <w:sz w:val="20"/>
              <w:szCs w:val="20"/>
            </w:rPr>
            <w:instrText xml:space="preserve"> PAGE </w:instrText>
          </w:r>
          <w:r w:rsidRPr="006C0B2B">
            <w:rPr>
              <w:sz w:val="20"/>
              <w:szCs w:val="20"/>
            </w:rPr>
            <w:fldChar w:fldCharType="separate"/>
          </w:r>
          <w:r w:rsidRPr="006C0B2B">
            <w:rPr>
              <w:noProof/>
              <w:sz w:val="20"/>
              <w:szCs w:val="20"/>
            </w:rPr>
            <w:t>380</w:t>
          </w:r>
          <w:r w:rsidRPr="006C0B2B">
            <w:rPr>
              <w:noProof/>
              <w:sz w:val="20"/>
              <w:szCs w:val="20"/>
            </w:rPr>
            <w:fldChar w:fldCharType="end"/>
          </w:r>
          <w:r w:rsidRPr="006C0B2B">
            <w:rPr>
              <w:sz w:val="20"/>
              <w:szCs w:val="20"/>
            </w:rPr>
            <w:t xml:space="preserve"> - </w:t>
          </w:r>
          <w:r w:rsidRPr="006C0B2B">
            <w:rPr>
              <w:noProof/>
              <w:sz w:val="20"/>
              <w:szCs w:val="20"/>
            </w:rPr>
            <w:fldChar w:fldCharType="begin"/>
          </w:r>
          <w:r w:rsidRPr="006C0B2B">
            <w:rPr>
              <w:noProof/>
              <w:sz w:val="20"/>
              <w:szCs w:val="20"/>
            </w:rPr>
            <w:instrText xml:space="preserve"> NUMPAGES   \* MERGEFORMAT </w:instrText>
          </w:r>
          <w:r w:rsidRPr="006C0B2B">
            <w:rPr>
              <w:noProof/>
              <w:sz w:val="20"/>
              <w:szCs w:val="20"/>
            </w:rPr>
            <w:fldChar w:fldCharType="separate"/>
          </w:r>
          <w:r w:rsidRPr="006C0B2B">
            <w:rPr>
              <w:noProof/>
              <w:sz w:val="20"/>
              <w:szCs w:val="20"/>
            </w:rPr>
            <w:t>735</w:t>
          </w:r>
          <w:r w:rsidRPr="006C0B2B">
            <w:rPr>
              <w:noProof/>
              <w:sz w:val="20"/>
              <w:szCs w:val="20"/>
            </w:rPr>
            <w:fldChar w:fldCharType="end"/>
          </w:r>
        </w:p>
      </w:tc>
    </w:tr>
  </w:tbl>
  <w:p w14:paraId="30DC6396" w14:textId="77777777" w:rsidR="00537C11" w:rsidRDefault="00537C11">
    <w:pPr>
      <w:pStyle w:val="a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537C11" w:rsidRPr="00705280" w14:paraId="1709CF4E" w14:textId="77777777">
      <w:trPr>
        <w:trHeight w:val="273"/>
        <w:jc w:val="center"/>
      </w:trPr>
      <w:tc>
        <w:tcPr>
          <w:tcW w:w="8505" w:type="dxa"/>
          <w:tcBorders>
            <w:top w:val="single" w:sz="4" w:space="0" w:color="auto"/>
          </w:tcBorders>
        </w:tcPr>
        <w:p w14:paraId="24B2EB9D" w14:textId="77777777" w:rsidR="00537C11" w:rsidRDefault="00430EF7">
          <w:pPr>
            <w:tabs>
              <w:tab w:val="left" w:pos="4673"/>
            </w:tabs>
            <w:spacing w:after="0"/>
            <w:rPr>
              <w:sz w:val="20"/>
              <w:szCs w:val="20"/>
            </w:rPr>
          </w:pPr>
          <w:r>
            <w:rPr>
              <w:sz w:val="20"/>
              <w:szCs w:val="20"/>
            </w:rPr>
            <w:t>Κοινωνία της Πληροφορία Μ.Α.Ε.</w:t>
          </w:r>
          <w:r>
            <w:rPr>
              <w:noProof/>
              <w:sz w:val="20"/>
              <w:szCs w:val="20"/>
            </w:rPr>
            <w:tab/>
          </w:r>
          <w:r>
            <w:rPr>
              <w:sz w:val="20"/>
              <w:szCs w:val="20"/>
            </w:rPr>
            <w:fldChar w:fldCharType="begin"/>
          </w:r>
          <w:r>
            <w:rPr>
              <w:sz w:val="20"/>
              <w:szCs w:val="20"/>
            </w:rPr>
            <w:instrText xml:space="preserve"> PAGE </w:instrText>
          </w:r>
          <w:r>
            <w:rPr>
              <w:sz w:val="20"/>
              <w:szCs w:val="20"/>
            </w:rPr>
            <w:fldChar w:fldCharType="separate"/>
          </w:r>
          <w:r w:rsidRPr="006C0B2B">
            <w:rPr>
              <w:noProof/>
              <w:sz w:val="20"/>
              <w:szCs w:val="20"/>
            </w:rPr>
            <w:t>467</w:t>
          </w:r>
          <w:r>
            <w:rPr>
              <w:sz w:val="20"/>
              <w:szCs w:val="20"/>
            </w:rPr>
            <w:fldChar w:fldCharType="end"/>
          </w:r>
          <w:r>
            <w:rPr>
              <w:sz w:val="20"/>
              <w:szCs w:val="20"/>
            </w:rPr>
            <w:t xml:space="preserve"> - </w:t>
          </w:r>
          <w:r>
            <w:rPr>
              <w:noProof/>
              <w:sz w:val="20"/>
              <w:szCs w:val="20"/>
            </w:rPr>
            <w:fldChar w:fldCharType="begin"/>
          </w:r>
          <w:r>
            <w:rPr>
              <w:noProof/>
              <w:sz w:val="20"/>
              <w:szCs w:val="20"/>
            </w:rPr>
            <w:instrText xml:space="preserve"> NUMPAGES   \* MERGEFORMAT </w:instrText>
          </w:r>
          <w:r>
            <w:rPr>
              <w:noProof/>
              <w:sz w:val="20"/>
              <w:szCs w:val="20"/>
            </w:rPr>
            <w:fldChar w:fldCharType="separate"/>
          </w:r>
          <w:r>
            <w:rPr>
              <w:noProof/>
              <w:sz w:val="20"/>
              <w:szCs w:val="20"/>
            </w:rPr>
            <w:t>735</w:t>
          </w:r>
          <w:r>
            <w:rPr>
              <w:noProof/>
              <w:sz w:val="20"/>
              <w:szCs w:val="20"/>
            </w:rPr>
            <w:fldChar w:fldCharType="end"/>
          </w:r>
        </w:p>
      </w:tc>
      <w:tc>
        <w:tcPr>
          <w:tcW w:w="1350" w:type="dxa"/>
          <w:tcBorders>
            <w:top w:val="single" w:sz="4" w:space="0" w:color="auto"/>
          </w:tcBorders>
        </w:tcPr>
        <w:p w14:paraId="7F05A7F8" w14:textId="77777777" w:rsidR="00537C11" w:rsidRDefault="00430EF7">
          <w:pPr>
            <w:spacing w:after="0"/>
            <w:jc w:val="right"/>
            <w:rPr>
              <w:sz w:val="20"/>
              <w:szCs w:val="20"/>
            </w:rPr>
          </w:pPr>
          <w:r>
            <w:rPr>
              <w:rFonts w:cs="Tahoma"/>
              <w:noProof/>
              <w:sz w:val="20"/>
              <w:szCs w:val="20"/>
              <w:lang w:eastAsia="el-GR"/>
            </w:rPr>
            <w:drawing>
              <wp:anchor distT="0" distB="0" distL="114300" distR="114300" simplePos="0" relativeHeight="251658240" behindDoc="1" locked="0" layoutInCell="1" allowOverlap="1" wp14:anchorId="0C6124C8" wp14:editId="05CCBF89">
                <wp:simplePos x="0" y="0"/>
                <wp:positionH relativeFrom="column">
                  <wp:posOffset>-1079683</wp:posOffset>
                </wp:positionH>
                <wp:positionV relativeFrom="paragraph">
                  <wp:posOffset>8556</wp:posOffset>
                </wp:positionV>
                <wp:extent cx="1927995" cy="250166"/>
                <wp:effectExtent l="0" t="0" r="0" b="0"/>
                <wp:wrapNone/>
                <wp:docPr id="391923636" name="Picture 391923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lada20.jpg"/>
                        <pic:cNvPicPr/>
                      </pic:nvPicPr>
                      <pic:blipFill>
                        <a:blip r:embed="rId1">
                          <a:extLst>
                            <a:ext uri="{28A0092B-C50C-407E-A947-70E740481C1C}">
                              <a14:useLocalDpi xmlns:a14="http://schemas.microsoft.com/office/drawing/2010/main" val="0"/>
                            </a:ext>
                          </a:extLst>
                        </a:blip>
                        <a:stretch>
                          <a:fillRect/>
                        </a:stretch>
                      </pic:blipFill>
                      <pic:spPr>
                        <a:xfrm>
                          <a:off x="0" y="0"/>
                          <a:ext cx="1948283" cy="252798"/>
                        </a:xfrm>
                        <a:prstGeom prst="rect">
                          <a:avLst/>
                        </a:prstGeom>
                      </pic:spPr>
                    </pic:pic>
                  </a:graphicData>
                </a:graphic>
              </wp:anchor>
            </w:drawing>
          </w:r>
        </w:p>
      </w:tc>
    </w:tr>
  </w:tbl>
  <w:p w14:paraId="6E62A0B3" w14:textId="77777777" w:rsidR="00537C11" w:rsidRDefault="00537C11">
    <w:pPr>
      <w:rPr>
        <w:rFonts w:cs="Tahoma"/>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1BE1C4" w14:textId="77777777" w:rsidR="00D85CD7" w:rsidRDefault="00D85CD7">
      <w:pPr>
        <w:spacing w:after="0"/>
      </w:pPr>
      <w:r>
        <w:separator/>
      </w:r>
    </w:p>
  </w:footnote>
  <w:footnote w:type="continuationSeparator" w:id="0">
    <w:p w14:paraId="2B4DF6F2" w14:textId="77777777" w:rsidR="00D85CD7" w:rsidRDefault="00D85CD7">
      <w:pPr>
        <w:spacing w:after="0"/>
      </w:pPr>
      <w:r>
        <w:continuationSeparator/>
      </w:r>
    </w:p>
  </w:footnote>
  <w:footnote w:type="continuationNotice" w:id="1">
    <w:p w14:paraId="5E7F9428" w14:textId="77777777" w:rsidR="00D85CD7" w:rsidRDefault="00D85CD7">
      <w:pPr>
        <w:spacing w:after="0" w:line="240" w:lineRule="auto"/>
      </w:pPr>
    </w:p>
  </w:footnote>
  <w:footnote w:id="2">
    <w:p w14:paraId="06205D86" w14:textId="77777777" w:rsidR="00B826F9" w:rsidRPr="00D560FE" w:rsidRDefault="00B826F9" w:rsidP="00B826F9">
      <w:pPr>
        <w:rPr>
          <w:i/>
          <w:sz w:val="20"/>
          <w:szCs w:val="20"/>
        </w:rPr>
      </w:pPr>
      <w:r w:rsidRPr="00D560FE">
        <w:rPr>
          <w:rStyle w:val="aff9"/>
          <w:sz w:val="20"/>
          <w:szCs w:val="20"/>
        </w:rPr>
        <w:footnoteRef/>
      </w:r>
      <w:r w:rsidRPr="00D560FE">
        <w:rPr>
          <w:sz w:val="20"/>
          <w:szCs w:val="20"/>
        </w:rPr>
        <w:t xml:space="preserve"> </w:t>
      </w:r>
      <w:r>
        <w:t xml:space="preserve">    </w:t>
      </w:r>
      <w:r w:rsidRPr="00D560FE">
        <w:t xml:space="preserve"> </w:t>
      </w:r>
      <w:r w:rsidRPr="00D560FE">
        <w:rPr>
          <w:sz w:val="18"/>
          <w:szCs w:val="18"/>
        </w:rPr>
        <w:t>Άρθρο 60 παρ. 3 &amp; 67 παρ. 2  του ν. 4412/2016</w:t>
      </w:r>
    </w:p>
  </w:footnote>
  <w:footnote w:id="3">
    <w:p w14:paraId="1ADCAB10" w14:textId="77777777" w:rsidR="00537C11" w:rsidRDefault="00430EF7">
      <w:pPr>
        <w:pStyle w:val="ab"/>
        <w:rPr>
          <w:lang w:val="el-GR"/>
        </w:rPr>
      </w:pPr>
      <w:r>
        <w:rPr>
          <w:rStyle w:val="0"/>
        </w:rPr>
        <w:footnoteRef/>
      </w:r>
      <w:r>
        <w:rPr>
          <w:lang w:val="el-GR"/>
        </w:rPr>
        <w:t xml:space="preserve">       </w:t>
      </w:r>
      <w:proofErr w:type="spellStart"/>
      <w:r>
        <w:rPr>
          <w:lang w:val="el-GR"/>
        </w:rPr>
        <w:t>Πρβλ</w:t>
      </w:r>
      <w:proofErr w:type="spellEnd"/>
      <w:r>
        <w:rPr>
          <w:lang w:val="el-GR"/>
        </w:rPr>
        <w:t xml:space="preserve">. άρθρο 80 παρ. 10 ν. 4412/2016 </w:t>
      </w:r>
    </w:p>
  </w:footnote>
  <w:footnote w:id="4">
    <w:p w14:paraId="1E9B3272" w14:textId="77777777" w:rsidR="00537C11" w:rsidRDefault="00430EF7">
      <w:pPr>
        <w:pStyle w:val="ab"/>
        <w:rPr>
          <w:lang w:val="el-GR"/>
        </w:rPr>
      </w:pPr>
      <w:r>
        <w:rPr>
          <w:rStyle w:val="0"/>
        </w:rPr>
        <w:footnoteRef/>
      </w:r>
      <w:r>
        <w:rPr>
          <w:lang w:val="el-GR"/>
        </w:rPr>
        <w:t xml:space="preserve">  </w:t>
      </w:r>
      <w:r>
        <w:rPr>
          <w:lang w:val="el-GR"/>
        </w:rPr>
        <w:tab/>
      </w:r>
      <w:proofErr w:type="spellStart"/>
      <w:r>
        <w:rPr>
          <w:lang w:val="el-GR"/>
        </w:rPr>
        <w:t>Πρβλ</w:t>
      </w:r>
      <w:proofErr w:type="spellEnd"/>
      <w:r>
        <w:rPr>
          <w:lang w:val="el-GR"/>
        </w:rPr>
        <w:t xml:space="preserve">. σχετικά, σελ. 8 της Ανακοίνωσης της Επιτροπής C (2019) 5494 </w:t>
      </w:r>
      <w:proofErr w:type="spellStart"/>
      <w:r>
        <w:rPr>
          <w:lang w:val="el-GR"/>
        </w:rPr>
        <w:t>final</w:t>
      </w:r>
      <w:proofErr w:type="spellEnd"/>
      <w:r>
        <w:rPr>
          <w:lang w:val="el-GR"/>
        </w:rPr>
        <w:t xml:space="preserve"> «Κατευθυντήριες γραμμές για τη συμμετοχή προσφερόντων και αγαθών από τρίτες χώρες στην αγορά δημοσίων συμβάσεων της ΕΕ».</w:t>
      </w:r>
    </w:p>
  </w:footnote>
  <w:footnote w:id="5">
    <w:p w14:paraId="42EB0AA4" w14:textId="77777777" w:rsidR="00537C11" w:rsidRDefault="00430EF7">
      <w:pPr>
        <w:pStyle w:val="ab"/>
        <w:rPr>
          <w:lang w:val="el-GR"/>
        </w:rPr>
      </w:pPr>
      <w:r>
        <w:rPr>
          <w:rStyle w:val="ad"/>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4E041D81" w14:textId="77777777" w:rsidR="00537C11" w:rsidRDefault="00537C11">
      <w:pPr>
        <w:pStyle w:val="ab"/>
        <w:rPr>
          <w:lang w:val="el-GR"/>
        </w:rPr>
      </w:pPr>
    </w:p>
  </w:footnote>
  <w:footnote w:id="6">
    <w:p w14:paraId="2A98AFEF" w14:textId="77777777" w:rsidR="00E9758B" w:rsidRPr="008D1DA1" w:rsidRDefault="00E9758B" w:rsidP="00E9758B">
      <w:pPr>
        <w:suppressAutoHyphens w:val="0"/>
        <w:autoSpaceDE w:val="0"/>
        <w:autoSpaceDN w:val="0"/>
        <w:adjustRightInd w:val="0"/>
        <w:spacing w:after="0"/>
        <w:ind w:left="426" w:hanging="426"/>
      </w:pPr>
      <w:r w:rsidRPr="008D1DA1">
        <w:rPr>
          <w:rStyle w:val="ae"/>
          <w:lang w:val="en-GB"/>
        </w:rPr>
        <w:footnoteRef/>
      </w:r>
      <w:r>
        <w:tab/>
      </w:r>
      <w:r>
        <w:rPr>
          <w:sz w:val="18"/>
          <w:szCs w:val="20"/>
        </w:rPr>
        <w:t>Β</w:t>
      </w:r>
      <w:r w:rsidRPr="00F66CA0">
        <w:rPr>
          <w:sz w:val="18"/>
          <w:szCs w:val="20"/>
        </w:rPr>
        <w:t xml:space="preserve">λ. απόφαση υπ’ </w:t>
      </w:r>
      <w:proofErr w:type="spellStart"/>
      <w:r w:rsidRPr="00F66CA0">
        <w:rPr>
          <w:sz w:val="18"/>
          <w:szCs w:val="20"/>
        </w:rPr>
        <w:t>αριθμ</w:t>
      </w:r>
      <w:proofErr w:type="spellEnd"/>
      <w:r w:rsidRPr="00F66CA0">
        <w:rPr>
          <w:sz w:val="18"/>
          <w:szCs w:val="20"/>
        </w:rPr>
        <w:t>. 111257-18/11/2022 (ΑΔΑ: ΨΠΓΟ46ΜΤΛΡ-0Ε3).</w:t>
      </w:r>
      <w:r>
        <w:rPr>
          <w:color w:val="FF0000"/>
        </w:rPr>
        <w:t xml:space="preserve"> </w:t>
      </w:r>
    </w:p>
  </w:footnote>
  <w:footnote w:id="7">
    <w:p w14:paraId="1D2EF724" w14:textId="77777777" w:rsidR="007E04DC" w:rsidRPr="00B64E9F" w:rsidRDefault="007E04DC" w:rsidP="007E04DC">
      <w:pPr>
        <w:pStyle w:val="ab"/>
        <w:rPr>
          <w:lang w:val="el-GR"/>
        </w:rPr>
      </w:pPr>
      <w:r>
        <w:rPr>
          <w:rStyle w:val="aff9"/>
        </w:rPr>
        <w:footnoteRef/>
      </w:r>
      <w:r w:rsidRPr="00B64E9F">
        <w:rPr>
          <w:lang w:val="el-GR"/>
        </w:rPr>
        <w:t xml:space="preserve">     </w:t>
      </w:r>
      <w:r>
        <w:rPr>
          <w:lang w:val="el-GR"/>
        </w:rPr>
        <w:t>Β</w:t>
      </w:r>
      <w:r w:rsidRPr="00B64E9F">
        <w:rPr>
          <w:lang w:val="el-GR"/>
        </w:rPr>
        <w:t xml:space="preserve">λ. Απόφαση </w:t>
      </w:r>
      <w:proofErr w:type="spellStart"/>
      <w:r w:rsidRPr="00B64E9F">
        <w:rPr>
          <w:lang w:val="el-GR"/>
        </w:rPr>
        <w:t>ΣτΕ</w:t>
      </w:r>
      <w:proofErr w:type="spellEnd"/>
      <w:r w:rsidRPr="00B64E9F">
        <w:rPr>
          <w:lang w:val="el-GR"/>
        </w:rPr>
        <w:t xml:space="preserve">  </w:t>
      </w:r>
      <w:proofErr w:type="spellStart"/>
      <w:r w:rsidRPr="00B64E9F">
        <w:rPr>
          <w:lang w:val="el-GR"/>
        </w:rPr>
        <w:t>Ολ</w:t>
      </w:r>
      <w:proofErr w:type="spellEnd"/>
      <w:r w:rsidRPr="00B64E9F">
        <w:rPr>
          <w:lang w:val="el-GR"/>
        </w:rPr>
        <w:t xml:space="preserve"> 2325/2023.  «Συνεπώς, οι οικονομικοί φορείς οφείλουν να προσκομίζουν, ως αποδεικτικά μέσα προς απόδειξη της συμμόρφωσής τους με τα απαιτούμενα πρότυπα-συστήματα διασφάλισης ποιότητας, πιστοποιητικά εκδιδόμενα από φορείς διαπιστευμένους σύμφωνα με τον κανονισμό 765/2008.»</w:t>
      </w:r>
    </w:p>
  </w:footnote>
  <w:footnote w:id="8">
    <w:p w14:paraId="6A522D82" w14:textId="77777777" w:rsidR="00170784" w:rsidRPr="00FE4670" w:rsidRDefault="00170784" w:rsidP="00170784">
      <w:pPr>
        <w:pStyle w:val="ab"/>
        <w:rPr>
          <w:lang w:val="el-GR"/>
        </w:rPr>
      </w:pPr>
      <w:r>
        <w:rPr>
          <w:rStyle w:val="aff9"/>
        </w:rPr>
        <w:footnoteRef/>
      </w:r>
      <w:r w:rsidRPr="002B20BB">
        <w:rPr>
          <w:lang w:val="el-GR"/>
        </w:rPr>
        <w:t xml:space="preserve"> </w:t>
      </w:r>
      <w:r>
        <w:rPr>
          <w:lang w:val="el-GR"/>
        </w:rPr>
        <w:t xml:space="preserve"> </w:t>
      </w:r>
      <w:r>
        <w:rPr>
          <w:lang w:val="el-GR"/>
        </w:rPr>
        <w:tab/>
      </w:r>
      <w:r w:rsidRPr="0090302A">
        <w:rPr>
          <w:lang w:val="el-GR"/>
        </w:rPr>
        <w:t>Για την έννοια του «τρίτου» οικονομικού φορέα σε περίπτωση σύμβασης ανεξ</w:t>
      </w:r>
      <w:r>
        <w:rPr>
          <w:lang w:val="el-GR"/>
        </w:rPr>
        <w:t>άρτη</w:t>
      </w:r>
      <w:r w:rsidRPr="0090302A">
        <w:rPr>
          <w:lang w:val="el-GR"/>
        </w:rPr>
        <w:t>των υπηρεσιών βλ</w:t>
      </w:r>
      <w:r>
        <w:rPr>
          <w:lang w:val="el-GR"/>
        </w:rPr>
        <w:t>.</w:t>
      </w:r>
      <w:r w:rsidRPr="0090302A">
        <w:rPr>
          <w:lang w:val="el-GR"/>
        </w:rPr>
        <w:t xml:space="preserve"> ενδεικτικά αποφάσεις</w:t>
      </w:r>
      <w:r w:rsidRPr="00D33320">
        <w:rPr>
          <w:lang w:val="el-GR"/>
        </w:rPr>
        <w:t xml:space="preserve"> </w:t>
      </w:r>
      <w:proofErr w:type="spellStart"/>
      <w:r w:rsidRPr="0090302A">
        <w:rPr>
          <w:lang w:val="el-GR"/>
        </w:rPr>
        <w:t>ΣτΕ</w:t>
      </w:r>
      <w:proofErr w:type="spellEnd"/>
      <w:r w:rsidRPr="0090302A">
        <w:rPr>
          <w:lang w:val="el-GR"/>
        </w:rPr>
        <w:t xml:space="preserve"> (ΕΑ) 107/2018</w:t>
      </w:r>
      <w:r w:rsidRPr="00806869">
        <w:rPr>
          <w:lang w:val="el-GR"/>
        </w:rPr>
        <w:t xml:space="preserve">, </w:t>
      </w:r>
      <w:r>
        <w:rPr>
          <w:lang w:val="el-GR"/>
        </w:rPr>
        <w:t>ΔΕΑ 140/2021 (</w:t>
      </w:r>
      <w:proofErr w:type="spellStart"/>
      <w:r>
        <w:rPr>
          <w:lang w:val="el-GR"/>
        </w:rPr>
        <w:t>Τμ</w:t>
      </w:r>
      <w:proofErr w:type="spellEnd"/>
      <w:r>
        <w:rPr>
          <w:lang w:val="el-GR"/>
        </w:rPr>
        <w:t xml:space="preserve">. ΙΒ </w:t>
      </w:r>
      <w:proofErr w:type="spellStart"/>
      <w:r>
        <w:rPr>
          <w:lang w:val="el-GR"/>
        </w:rPr>
        <w:t>Αναστ</w:t>
      </w:r>
      <w:proofErr w:type="spellEnd"/>
      <w:r>
        <w:rPr>
          <w:lang w:val="el-GR"/>
        </w:rPr>
        <w:t xml:space="preserve">.) </w:t>
      </w:r>
      <w:proofErr w:type="spellStart"/>
      <w:r>
        <w:rPr>
          <w:lang w:val="el-GR"/>
        </w:rPr>
        <w:t>σκ</w:t>
      </w:r>
      <w:proofErr w:type="spellEnd"/>
      <w:r>
        <w:rPr>
          <w:lang w:val="el-GR"/>
        </w:rPr>
        <w:t xml:space="preserve">. 12, </w:t>
      </w:r>
      <w:proofErr w:type="spellStart"/>
      <w:r w:rsidRPr="0090302A">
        <w:rPr>
          <w:lang w:val="el-GR"/>
        </w:rPr>
        <w:t>ΜΔΕφΑθ</w:t>
      </w:r>
      <w:proofErr w:type="spellEnd"/>
      <w:r w:rsidRPr="0090302A">
        <w:rPr>
          <w:lang w:val="el-GR"/>
        </w:rPr>
        <w:t xml:space="preserve">, Α΄ διακοπών 236/2019, </w:t>
      </w:r>
      <w:proofErr w:type="spellStart"/>
      <w:r w:rsidRPr="0090302A">
        <w:rPr>
          <w:lang w:val="el-GR"/>
        </w:rPr>
        <w:t>ΜΔΕφΑθ</w:t>
      </w:r>
      <w:proofErr w:type="spellEnd"/>
      <w:r w:rsidRPr="0090302A">
        <w:rPr>
          <w:lang w:val="el-GR"/>
        </w:rPr>
        <w:t>, ΙΒ΄ 57/2019</w:t>
      </w:r>
      <w:r>
        <w:rPr>
          <w:lang w:val="el-GR"/>
        </w:rPr>
        <w:t xml:space="preserve">. </w:t>
      </w:r>
    </w:p>
  </w:footnote>
  <w:footnote w:id="9">
    <w:p w14:paraId="400F9EE0" w14:textId="77777777" w:rsidR="00170784" w:rsidRPr="00FE4670" w:rsidRDefault="00170784" w:rsidP="00170784">
      <w:pPr>
        <w:pStyle w:val="ab"/>
        <w:rPr>
          <w:lang w:val="el-GR"/>
        </w:rPr>
      </w:pPr>
      <w:r>
        <w:rPr>
          <w:rStyle w:val="aff9"/>
        </w:rPr>
        <w:footnoteRef/>
      </w:r>
      <w:r w:rsidRPr="002B20BB">
        <w:rPr>
          <w:lang w:val="el-GR"/>
        </w:rPr>
        <w:t xml:space="preserve"> </w:t>
      </w:r>
      <w:r>
        <w:rPr>
          <w:lang w:val="el-GR"/>
        </w:rPr>
        <w:t xml:space="preserve"> </w:t>
      </w:r>
      <w:r>
        <w:rPr>
          <w:lang w:val="el-GR"/>
        </w:rPr>
        <w:tab/>
      </w:r>
      <w:r w:rsidRPr="00C11E79">
        <w:rPr>
          <w:lang w:val="el-GR"/>
        </w:rPr>
        <w:t xml:space="preserve">Για την έννοια του «τρίτου» οικονομικού φορέα σε περίπτωση σύμβασης ανεξαρτήτων υπηρεσιών </w:t>
      </w:r>
      <w:proofErr w:type="spellStart"/>
      <w:r w:rsidRPr="00C11E79">
        <w:rPr>
          <w:lang w:val="el-GR"/>
        </w:rPr>
        <w:t>πρβλ</w:t>
      </w:r>
      <w:proofErr w:type="spellEnd"/>
      <w:r w:rsidRPr="00C11E79">
        <w:rPr>
          <w:lang w:val="el-GR"/>
        </w:rPr>
        <w:t xml:space="preserve"> ενδεικτικά αποφάσεις ΑΕΠΠ 886/2020, 488/2020 253/2017, 247/2017, </w:t>
      </w:r>
      <w:proofErr w:type="spellStart"/>
      <w:r w:rsidRPr="00C11E79">
        <w:rPr>
          <w:lang w:val="el-GR"/>
        </w:rPr>
        <w:t>ΣτΕ</w:t>
      </w:r>
      <w:proofErr w:type="spellEnd"/>
      <w:r w:rsidRPr="00C11E79">
        <w:rPr>
          <w:lang w:val="el-GR"/>
        </w:rPr>
        <w:t xml:space="preserve"> (ΕΑ) 107/2018, </w:t>
      </w:r>
      <w:proofErr w:type="spellStart"/>
      <w:r w:rsidRPr="00C11E79">
        <w:rPr>
          <w:lang w:val="el-GR"/>
        </w:rPr>
        <w:t>ΜΔΕφΑθ</w:t>
      </w:r>
      <w:proofErr w:type="spellEnd"/>
      <w:r w:rsidRPr="00C11E79">
        <w:rPr>
          <w:lang w:val="el-GR"/>
        </w:rPr>
        <w:t xml:space="preserve">, Α΄ διακοπών 236/2019, </w:t>
      </w:r>
      <w:proofErr w:type="spellStart"/>
      <w:r w:rsidRPr="00C11E79">
        <w:rPr>
          <w:lang w:val="el-GR"/>
        </w:rPr>
        <w:t>ΜΔΕφΑθ</w:t>
      </w:r>
      <w:proofErr w:type="spellEnd"/>
      <w:r w:rsidRPr="00C11E79">
        <w:rPr>
          <w:lang w:val="el-GR"/>
        </w:rPr>
        <w:t>, ΙΒ΄ 57/2019.</w:t>
      </w:r>
      <w:r>
        <w:rPr>
          <w:lang w:val="el-GR"/>
        </w:rPr>
        <w:t xml:space="preserve"> </w:t>
      </w:r>
    </w:p>
  </w:footnote>
  <w:footnote w:id="10">
    <w:p w14:paraId="6EEC39B3" w14:textId="77777777" w:rsidR="004D7A47" w:rsidRPr="001943E8" w:rsidRDefault="004D7A47" w:rsidP="004D7A47">
      <w:pPr>
        <w:pStyle w:val="ab"/>
        <w:rPr>
          <w:lang w:val="el-GR"/>
        </w:rPr>
      </w:pPr>
      <w:r>
        <w:rPr>
          <w:rStyle w:val="aff9"/>
        </w:rPr>
        <w:footnoteRef/>
      </w:r>
      <w:r w:rsidRPr="005536B4">
        <w:rPr>
          <w:lang w:val="el-GR"/>
        </w:rPr>
        <w:t xml:space="preserve"> </w:t>
      </w:r>
      <w:r>
        <w:rPr>
          <w:lang w:val="el-GR"/>
        </w:rPr>
        <w:t xml:space="preserve">   </w:t>
      </w:r>
      <w:r w:rsidRPr="00E337D7">
        <w:rPr>
          <w:lang w:val="el-GR"/>
        </w:rPr>
        <w:t xml:space="preserve"> </w:t>
      </w:r>
      <w:r w:rsidRPr="00DE2C65">
        <w:rPr>
          <w:lang w:val="el-GR"/>
        </w:rPr>
        <w:t xml:space="preserve">Βλ. Απόφαση </w:t>
      </w:r>
      <w:proofErr w:type="spellStart"/>
      <w:r w:rsidRPr="00DE2C65">
        <w:rPr>
          <w:lang w:val="el-GR"/>
        </w:rPr>
        <w:t>ΣτΕ</w:t>
      </w:r>
      <w:proofErr w:type="spellEnd"/>
      <w:r w:rsidRPr="00DE2C65">
        <w:rPr>
          <w:lang w:val="el-GR"/>
        </w:rPr>
        <w:t xml:space="preserve">  </w:t>
      </w:r>
      <w:proofErr w:type="spellStart"/>
      <w:r w:rsidRPr="00DE2C65">
        <w:rPr>
          <w:lang w:val="el-GR"/>
        </w:rPr>
        <w:t>Ολ</w:t>
      </w:r>
      <w:proofErr w:type="spellEnd"/>
      <w:r w:rsidRPr="00DE2C65">
        <w:rPr>
          <w:lang w:val="el-GR"/>
        </w:rPr>
        <w:t xml:space="preserve"> 2325/2023 «κάθε επιμελής οικονομικός φορέας, γνωρίζοντας εκ των προτέρων ότι δυνάμει του νόμου και της διακήρυξης η αναθέτουσα αρχή μπορεί να ζητεί από τους διαγωνιζόμενους, ανά πάση στιγμή κατά τη διάρκεια της διαδικασίας, την υποβολή δικαιολογητικών, οφείλει να μεριμνά για την έκδοσή τους όταν υποβάλλει την προσφορά του, ιδίως μάλιστα αν πρόκειται για δικαιολογητικά για τα οποία υπάρχει δυσχέρεια έκδοσής τους από τις αρμόδιες αρχές σε μεταγενέστερο χρόνο».</w:t>
      </w:r>
      <w:r>
        <w:rPr>
          <w:lang w:val="el-GR"/>
        </w:rPr>
        <w:t xml:space="preserve"> </w:t>
      </w:r>
    </w:p>
  </w:footnote>
  <w:footnote w:id="11">
    <w:p w14:paraId="470BABFD" w14:textId="77777777" w:rsidR="004D7A47" w:rsidRPr="001943E8" w:rsidRDefault="004D7A47" w:rsidP="004D7A47">
      <w:pPr>
        <w:pStyle w:val="ab"/>
        <w:rPr>
          <w:lang w:val="el-GR"/>
        </w:rPr>
      </w:pPr>
      <w:r>
        <w:rPr>
          <w:rStyle w:val="aff9"/>
        </w:rPr>
        <w:footnoteRef/>
      </w:r>
      <w:r w:rsidRPr="005536B4">
        <w:rPr>
          <w:lang w:val="el-GR"/>
        </w:rPr>
        <w:t xml:space="preserve"> </w:t>
      </w:r>
      <w:r>
        <w:rPr>
          <w:lang w:val="el-GR"/>
        </w:rPr>
        <w:t xml:space="preserve">   </w:t>
      </w:r>
      <w:r w:rsidRPr="00E337D7">
        <w:rPr>
          <w:lang w:val="el-GR"/>
        </w:rPr>
        <w:t xml:space="preserve"> Άρθρο 104, σε συνδυασμό με τις παρ. 4 και 5 του άρθρου 105, του ν. 4412/2016 </w:t>
      </w:r>
      <w:r>
        <w:rPr>
          <w:lang w:val="el-GR"/>
        </w:rPr>
        <w:t xml:space="preserve"> </w:t>
      </w:r>
      <w:r w:rsidRPr="00040639">
        <w:rPr>
          <w:lang w:val="el-GR"/>
        </w:rPr>
        <w:t xml:space="preserve"> </w:t>
      </w:r>
    </w:p>
  </w:footnote>
  <w:footnote w:id="12">
    <w:p w14:paraId="4C7D7E03" w14:textId="77777777" w:rsidR="0056390E" w:rsidRPr="00BD65F6" w:rsidRDefault="0056390E" w:rsidP="0056390E">
      <w:pPr>
        <w:pStyle w:val="ab"/>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13">
    <w:p w14:paraId="055822BE" w14:textId="77777777" w:rsidR="0056390E" w:rsidRPr="00125B0B" w:rsidRDefault="0056390E" w:rsidP="0056390E">
      <w:pPr>
        <w:pStyle w:val="ab"/>
        <w:rPr>
          <w:lang w:val="el-GR"/>
        </w:rPr>
      </w:pPr>
      <w:r>
        <w:rPr>
          <w:rStyle w:val="aff9"/>
        </w:rPr>
        <w:footnoteRef/>
      </w:r>
      <w:r w:rsidRPr="0022250D">
        <w:rPr>
          <w:lang w:val="el-GR"/>
        </w:rPr>
        <w:t xml:space="preserve"> </w:t>
      </w:r>
      <w:r>
        <w:rPr>
          <w:lang w:val="el-GR"/>
        </w:rPr>
        <w:tab/>
      </w:r>
      <w:proofErr w:type="spellStart"/>
      <w:r w:rsidRPr="000649DF">
        <w:rPr>
          <w:lang w:val="el-GR"/>
        </w:rPr>
        <w:t>Πρβλ</w:t>
      </w:r>
      <w:proofErr w:type="spellEnd"/>
      <w:r w:rsidRPr="000649DF">
        <w:rPr>
          <w:lang w:val="el-GR"/>
        </w:rPr>
        <w:t xml:space="preserve">. Άρθρο 5 της Υ.Α. </w:t>
      </w:r>
      <w:proofErr w:type="spellStart"/>
      <w:r w:rsidRPr="000649DF">
        <w:rPr>
          <w:lang w:val="el-GR"/>
        </w:rPr>
        <w:t>υπ’αριθμ</w:t>
      </w:r>
      <w:proofErr w:type="spellEnd"/>
      <w:r w:rsidRPr="000649DF">
        <w:rPr>
          <w:lang w:val="el-GR"/>
        </w:rPr>
        <w:t>. 102080/24-10-2022 «Ρύθμιση θεμάτων σχετικά με την εξέταση επανορθωτικών μέτρων από την Επιτροπή της παρ.</w:t>
      </w:r>
      <w:r w:rsidRPr="000649DF">
        <w:t>  </w:t>
      </w:r>
      <w:r w:rsidRPr="000649DF">
        <w:rPr>
          <w:lang w:val="el-GR"/>
        </w:rPr>
        <w:t>9 του άρθρου 73 του ν.</w:t>
      </w:r>
      <w:r w:rsidRPr="000649DF">
        <w:t> </w:t>
      </w:r>
      <w:r w:rsidRPr="000649DF">
        <w:rPr>
          <w:lang w:val="el-GR"/>
        </w:rPr>
        <w:t>4412/2016», ΦΕΚ Β/02-11-2022</w:t>
      </w:r>
    </w:p>
  </w:footnote>
  <w:footnote w:id="14">
    <w:p w14:paraId="2D8906D0" w14:textId="77777777" w:rsidR="00537C11" w:rsidRDefault="00430EF7">
      <w:pPr>
        <w:pStyle w:val="ab"/>
        <w:rPr>
          <w:lang w:val="el-GR"/>
        </w:rPr>
      </w:pPr>
      <w:r w:rsidRPr="00D46142">
        <w:rPr>
          <w:sz w:val="14"/>
          <w:szCs w:val="16"/>
        </w:rPr>
        <w:footnoteRef/>
      </w:r>
      <w:r w:rsidRPr="00D46142">
        <w:rPr>
          <w:sz w:val="14"/>
          <w:szCs w:val="16"/>
          <w:lang w:val="el-GR"/>
        </w:rPr>
        <w:t xml:space="preserve"> </w:t>
      </w:r>
      <w:r>
        <w:rPr>
          <w:lang w:val="el-GR"/>
        </w:rPr>
        <w:tab/>
      </w:r>
      <w:r w:rsidRPr="00D46142">
        <w:rPr>
          <w:lang w:val="el-GR"/>
        </w:rPr>
        <w:t xml:space="preserve">Για τον χρόνο έκδοσης και ισχύος των αποδεικτικών μέσων, </w:t>
      </w:r>
      <w:proofErr w:type="spellStart"/>
      <w:r w:rsidRPr="00D46142">
        <w:rPr>
          <w:lang w:val="el-GR"/>
        </w:rPr>
        <w:t>πρβλ</w:t>
      </w:r>
      <w:proofErr w:type="spellEnd"/>
      <w:r w:rsidRPr="00D46142">
        <w:rPr>
          <w:lang w:val="el-GR"/>
        </w:rPr>
        <w:t xml:space="preserve"> και το με </w:t>
      </w:r>
      <w:proofErr w:type="spellStart"/>
      <w:r w:rsidRPr="00D46142">
        <w:rPr>
          <w:lang w:val="el-GR"/>
        </w:rPr>
        <w:t>αρ</w:t>
      </w:r>
      <w:proofErr w:type="spellEnd"/>
      <w:r w:rsidRPr="00D46142">
        <w:rPr>
          <w:lang w:val="el-GR"/>
        </w:rPr>
        <w:t xml:space="preserve"> </w:t>
      </w:r>
      <w:proofErr w:type="spellStart"/>
      <w:r w:rsidRPr="00D46142">
        <w:rPr>
          <w:lang w:val="el-GR"/>
        </w:rPr>
        <w:t>πρωτ</w:t>
      </w:r>
      <w:proofErr w:type="spellEnd"/>
      <w:r w:rsidRPr="00D46142">
        <w:rPr>
          <w:lang w:val="el-GR"/>
        </w:rPr>
        <w:t xml:space="preserve"> 2210/19-04-2019 (ΑΔΑ : 66ΓΠΟΞΤΒ-Ζ9Κ) έγγραφο της ΕΑΑΔΗΣΥ. </w:t>
      </w:r>
    </w:p>
  </w:footnote>
  <w:footnote w:id="15">
    <w:p w14:paraId="457FE78E" w14:textId="77777777" w:rsidR="00046CB5" w:rsidRPr="00AD1141" w:rsidRDefault="00046CB5" w:rsidP="00046CB5">
      <w:pPr>
        <w:pStyle w:val="ab"/>
        <w:rPr>
          <w:lang w:val="el-GR"/>
        </w:rPr>
      </w:pPr>
      <w:r>
        <w:rPr>
          <w:rStyle w:val="aff9"/>
        </w:rPr>
        <w:footnoteRef/>
      </w:r>
      <w:r w:rsidRPr="00AD1141">
        <w:rPr>
          <w:lang w:val="el-GR"/>
        </w:rPr>
        <w:t xml:space="preserve"> </w:t>
      </w:r>
      <w:r>
        <w:rPr>
          <w:lang w:val="el-GR"/>
        </w:rPr>
        <w:t xml:space="preserve">    </w:t>
      </w:r>
      <w:proofErr w:type="spellStart"/>
      <w:r>
        <w:rPr>
          <w:lang w:val="el-GR"/>
        </w:rPr>
        <w:t>Ο.π</w:t>
      </w:r>
      <w:proofErr w:type="spellEnd"/>
      <w:r>
        <w:rPr>
          <w:lang w:val="el-GR"/>
        </w:rPr>
        <w:t xml:space="preserve"> β</w:t>
      </w:r>
      <w:r w:rsidRPr="00AD1141">
        <w:rPr>
          <w:lang w:val="el-GR"/>
        </w:rPr>
        <w:t xml:space="preserve">λ. Απόφαση </w:t>
      </w:r>
      <w:proofErr w:type="spellStart"/>
      <w:r w:rsidRPr="00AD1141">
        <w:rPr>
          <w:lang w:val="el-GR"/>
        </w:rPr>
        <w:t>ΣτΕ</w:t>
      </w:r>
      <w:proofErr w:type="spellEnd"/>
      <w:r w:rsidRPr="00AD1141">
        <w:rPr>
          <w:lang w:val="el-GR"/>
        </w:rPr>
        <w:t xml:space="preserve">  </w:t>
      </w:r>
      <w:proofErr w:type="spellStart"/>
      <w:r w:rsidRPr="00AD1141">
        <w:rPr>
          <w:lang w:val="el-GR"/>
        </w:rPr>
        <w:t>Ολ</w:t>
      </w:r>
      <w:proofErr w:type="spellEnd"/>
      <w:r w:rsidRPr="00AD1141">
        <w:rPr>
          <w:lang w:val="el-GR"/>
        </w:rPr>
        <w:t xml:space="preserve"> 2325/2023</w:t>
      </w:r>
    </w:p>
  </w:footnote>
  <w:footnote w:id="16">
    <w:p w14:paraId="6420E237" w14:textId="77777777" w:rsidR="00826063" w:rsidRPr="00510A93" w:rsidRDefault="00826063" w:rsidP="00826063">
      <w:pPr>
        <w:pStyle w:val="ab"/>
        <w:rPr>
          <w:lang w:val="el-GR"/>
        </w:rPr>
      </w:pPr>
      <w:r w:rsidRPr="008D1DA1">
        <w:rPr>
          <w:rStyle w:val="aff9"/>
        </w:rPr>
        <w:footnoteRef/>
      </w:r>
      <w:r w:rsidRPr="00BD65F6">
        <w:rPr>
          <w:lang w:val="el-GR"/>
        </w:rPr>
        <w:t xml:space="preserve"> </w:t>
      </w:r>
      <w:r>
        <w:rPr>
          <w:lang w:val="el-GR"/>
        </w:rPr>
        <w:t xml:space="preserve">  </w:t>
      </w:r>
      <w:r>
        <w:rPr>
          <w:lang w:val="el-GR"/>
        </w:rPr>
        <w:tab/>
      </w:r>
      <w:r w:rsidRPr="00AD164C">
        <w:rPr>
          <w:lang w:val="el-GR"/>
        </w:rPr>
        <w:t xml:space="preserve">Σύμφωνα με το άρθρο 16 του ν. 4919/2022, στο ΓΕΜΗ </w:t>
      </w:r>
      <w:r w:rsidRPr="008D1DA1">
        <w:rPr>
          <w:b/>
          <w:lang w:val="el-GR"/>
        </w:rPr>
        <w:t>εγγράφονται υποχρεωτικά:</w:t>
      </w:r>
    </w:p>
    <w:p w14:paraId="5C934B25" w14:textId="77777777" w:rsidR="00826063" w:rsidRPr="00510A93" w:rsidRDefault="00826063" w:rsidP="00826063">
      <w:pPr>
        <w:pStyle w:val="ab"/>
        <w:ind w:left="426" w:hanging="284"/>
        <w:rPr>
          <w:lang w:val="el-GR"/>
        </w:rPr>
      </w:pPr>
      <w:r w:rsidRPr="00510A93">
        <w:rPr>
          <w:lang w:val="el-GR"/>
        </w:rPr>
        <w:t xml:space="preserve"> α) Η Ανώνυμη Εταιρεία (Α.Ε.) του ν. </w:t>
      </w:r>
      <w:hyperlink w:history="1">
        <w:r w:rsidRPr="00510A93">
          <w:rPr>
            <w:rStyle w:val="-"/>
            <w:lang w:val="el-GR"/>
          </w:rPr>
          <w:t>4548/2018</w:t>
        </w:r>
      </w:hyperlink>
      <w:r w:rsidRPr="00510A93">
        <w:rPr>
          <w:lang w:val="el-GR"/>
        </w:rPr>
        <w:t xml:space="preserve"> (</w:t>
      </w:r>
      <w:hyperlink w:history="1">
        <w:r w:rsidRPr="00510A93">
          <w:rPr>
            <w:rStyle w:val="-"/>
            <w:lang w:val="el-GR"/>
          </w:rPr>
          <w:t>Α΄ 104</w:t>
        </w:r>
      </w:hyperlink>
      <w:r w:rsidRPr="00510A93">
        <w:rPr>
          <w:lang w:val="el-GR"/>
        </w:rPr>
        <w:t>),</w:t>
      </w:r>
    </w:p>
    <w:p w14:paraId="19B6AB40" w14:textId="77777777" w:rsidR="00826063" w:rsidRPr="00510A93" w:rsidRDefault="00826063" w:rsidP="00826063">
      <w:pPr>
        <w:pStyle w:val="ab"/>
        <w:ind w:left="426" w:hanging="284"/>
        <w:rPr>
          <w:lang w:val="el-GR"/>
        </w:rPr>
      </w:pPr>
      <w:r w:rsidRPr="00510A93">
        <w:rPr>
          <w:lang w:val="el-GR"/>
        </w:rPr>
        <w:t xml:space="preserve"> β) η Εταιρεία Περιορισμένης Ευθύνης (Ε.Π.Ε.) του ν. </w:t>
      </w:r>
      <w:hyperlink w:history="1">
        <w:r w:rsidRPr="00510A93">
          <w:rPr>
            <w:rStyle w:val="-"/>
            <w:lang w:val="el-GR"/>
          </w:rPr>
          <w:t>3190/1955</w:t>
        </w:r>
      </w:hyperlink>
      <w:r w:rsidRPr="00510A93">
        <w:rPr>
          <w:lang w:val="el-GR"/>
        </w:rPr>
        <w:t xml:space="preserve"> (</w:t>
      </w:r>
      <w:hyperlink w:history="1">
        <w:r w:rsidRPr="00510A93">
          <w:rPr>
            <w:rStyle w:val="-"/>
            <w:lang w:val="el-GR"/>
          </w:rPr>
          <w:t>Α΄ 91</w:t>
        </w:r>
      </w:hyperlink>
      <w:r w:rsidRPr="00510A93">
        <w:rPr>
          <w:lang w:val="el-GR"/>
        </w:rPr>
        <w:t>),</w:t>
      </w:r>
    </w:p>
    <w:p w14:paraId="0FD483CE" w14:textId="77777777" w:rsidR="00826063" w:rsidRPr="00510A93" w:rsidRDefault="00826063" w:rsidP="00826063">
      <w:pPr>
        <w:pStyle w:val="ab"/>
        <w:ind w:left="426" w:hanging="284"/>
        <w:rPr>
          <w:lang w:val="el-GR"/>
        </w:rPr>
      </w:pPr>
      <w:r w:rsidRPr="00510A93">
        <w:rPr>
          <w:lang w:val="el-GR"/>
        </w:rPr>
        <w:t xml:space="preserve"> γ) η Ιδιωτική Κεφαλαιουχική Εταιρεία (Ι.Κ.Ε.) του ν. </w:t>
      </w:r>
      <w:hyperlink w:history="1">
        <w:r w:rsidRPr="00510A93">
          <w:rPr>
            <w:rStyle w:val="-"/>
            <w:lang w:val="el-GR"/>
          </w:rPr>
          <w:t>4072/2012</w:t>
        </w:r>
      </w:hyperlink>
      <w:r w:rsidRPr="00510A93">
        <w:rPr>
          <w:lang w:val="el-GR"/>
        </w:rPr>
        <w:t xml:space="preserve"> (</w:t>
      </w:r>
      <w:hyperlink w:history="1">
        <w:r w:rsidRPr="00510A93">
          <w:rPr>
            <w:rStyle w:val="-"/>
            <w:lang w:val="el-GR"/>
          </w:rPr>
          <w:t>Α΄ 86</w:t>
        </w:r>
      </w:hyperlink>
      <w:r w:rsidRPr="00510A93">
        <w:rPr>
          <w:lang w:val="el-GR"/>
        </w:rPr>
        <w:t>),</w:t>
      </w:r>
    </w:p>
    <w:p w14:paraId="66D1293C" w14:textId="77777777" w:rsidR="00826063" w:rsidRPr="00510A93" w:rsidRDefault="00826063" w:rsidP="00826063">
      <w:pPr>
        <w:pStyle w:val="ab"/>
        <w:ind w:left="426" w:hanging="284"/>
        <w:rPr>
          <w:lang w:val="el-GR"/>
        </w:rPr>
      </w:pPr>
      <w:r w:rsidRPr="00510A93">
        <w:rPr>
          <w:lang w:val="el-GR"/>
        </w:rPr>
        <w:t xml:space="preserve"> δ) η Ομόρρυθμη και Ετερόρρυθμη (απλή ή κατά μετοχές) Εταιρεία του ν. </w:t>
      </w:r>
      <w:hyperlink w:history="1">
        <w:r w:rsidRPr="00510A93">
          <w:rPr>
            <w:rStyle w:val="-"/>
            <w:lang w:val="el-GR"/>
          </w:rPr>
          <w:t>4072/2012</w:t>
        </w:r>
      </w:hyperlink>
      <w:r w:rsidRPr="00510A93">
        <w:rPr>
          <w:lang w:val="el-GR"/>
        </w:rPr>
        <w:t>,</w:t>
      </w:r>
    </w:p>
    <w:p w14:paraId="0127D3DE" w14:textId="77777777" w:rsidR="00826063" w:rsidRPr="00510A93" w:rsidRDefault="00826063" w:rsidP="00826063">
      <w:pPr>
        <w:pStyle w:val="ab"/>
        <w:ind w:left="426" w:hanging="284"/>
        <w:rPr>
          <w:lang w:val="el-GR"/>
        </w:rPr>
      </w:pPr>
      <w:r w:rsidRPr="00510A93">
        <w:rPr>
          <w:lang w:val="el-GR"/>
        </w:rPr>
        <w:t xml:space="preserve"> ε) ο Αστικός Συνεταιρισμός του ν. </w:t>
      </w:r>
      <w:hyperlink w:history="1">
        <w:r w:rsidRPr="00510A93">
          <w:rPr>
            <w:rStyle w:val="-"/>
            <w:lang w:val="el-GR"/>
          </w:rPr>
          <w:t>1667/1986</w:t>
        </w:r>
      </w:hyperlink>
      <w:r w:rsidRPr="00510A93">
        <w:rPr>
          <w:lang w:val="el-GR"/>
        </w:rPr>
        <w:t xml:space="preserve"> (</w:t>
      </w:r>
      <w:hyperlink w:history="1">
        <w:r w:rsidRPr="00510A93">
          <w:rPr>
            <w:rStyle w:val="-"/>
            <w:lang w:val="el-GR"/>
          </w:rPr>
          <w:t>Α΄ 196</w:t>
        </w:r>
      </w:hyperlink>
      <w:r w:rsidRPr="00510A93">
        <w:rPr>
          <w:lang w:val="el-GR"/>
        </w:rPr>
        <w:t>), στον οποίο περιλαμβάνονται ο αλληλασφαλιστικός, ο πιστωτικός, ο οικοδομικός συνεταιρισμός και η ενεργειακή κοινότητα,</w:t>
      </w:r>
    </w:p>
    <w:p w14:paraId="6FF7A2CB"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στ</w:t>
      </w:r>
      <w:proofErr w:type="spellEnd"/>
      <w:r w:rsidRPr="00510A93">
        <w:rPr>
          <w:lang w:val="el-GR"/>
        </w:rPr>
        <w:t>) η Κοινωνική Συνεταιριστική Επιχείρηση (</w:t>
      </w:r>
      <w:proofErr w:type="spellStart"/>
      <w:r w:rsidRPr="00510A93">
        <w:rPr>
          <w:lang w:val="el-GR"/>
        </w:rPr>
        <w:t>Κοιν.Σ.ΕΠ</w:t>
      </w:r>
      <w:proofErr w:type="spellEnd"/>
      <w:r w:rsidRPr="00510A93">
        <w:rPr>
          <w:lang w:val="el-GR"/>
        </w:rPr>
        <w:t xml:space="preserve">.) και ο Συνεταιρισμός Εργαζομένων του ν. </w:t>
      </w:r>
      <w:hyperlink w:history="1">
        <w:r w:rsidRPr="00510A93">
          <w:rPr>
            <w:rStyle w:val="-"/>
            <w:lang w:val="el-GR"/>
          </w:rPr>
          <w:t>4430/2016</w:t>
        </w:r>
      </w:hyperlink>
      <w:r w:rsidRPr="00510A93">
        <w:rPr>
          <w:lang w:val="el-GR"/>
        </w:rPr>
        <w:t xml:space="preserve"> (</w:t>
      </w:r>
      <w:hyperlink w:history="1">
        <w:r w:rsidRPr="00510A93">
          <w:rPr>
            <w:rStyle w:val="-"/>
            <w:lang w:val="el-GR"/>
          </w:rPr>
          <w:t>Α΄ 205</w:t>
        </w:r>
      </w:hyperlink>
      <w:r w:rsidRPr="00510A93">
        <w:rPr>
          <w:lang w:val="el-GR"/>
        </w:rPr>
        <w:t>),</w:t>
      </w:r>
    </w:p>
    <w:p w14:paraId="0A2D39F7" w14:textId="77777777" w:rsidR="00826063" w:rsidRPr="00510A93" w:rsidRDefault="00826063" w:rsidP="00826063">
      <w:pPr>
        <w:pStyle w:val="ab"/>
        <w:ind w:left="426" w:hanging="284"/>
        <w:rPr>
          <w:lang w:val="el-GR"/>
        </w:rPr>
      </w:pPr>
      <w:r w:rsidRPr="00510A93">
        <w:rPr>
          <w:lang w:val="el-GR"/>
        </w:rPr>
        <w:t xml:space="preserve"> ζ) ο Κοινωνικός Συνεταιρισμός Περιορισμένης Ευθύνης (</w:t>
      </w:r>
      <w:proofErr w:type="spellStart"/>
      <w:r w:rsidRPr="00510A93">
        <w:rPr>
          <w:lang w:val="el-GR"/>
        </w:rPr>
        <w:t>Κοιν.Σ.Π.Ε</w:t>
      </w:r>
      <w:proofErr w:type="spellEnd"/>
      <w:r w:rsidRPr="00510A93">
        <w:rPr>
          <w:lang w:val="el-GR"/>
        </w:rPr>
        <w:t xml:space="preserve">.) του </w:t>
      </w:r>
      <w:hyperlink w:history="1">
        <w:r w:rsidRPr="00510A93">
          <w:rPr>
            <w:rStyle w:val="-"/>
            <w:lang w:val="el-GR"/>
          </w:rPr>
          <w:t>άρθρου 12</w:t>
        </w:r>
      </w:hyperlink>
      <w:r w:rsidRPr="00510A93">
        <w:rPr>
          <w:lang w:val="el-GR"/>
        </w:rPr>
        <w:t xml:space="preserve"> του ν. </w:t>
      </w:r>
      <w:hyperlink w:history="1">
        <w:r w:rsidRPr="00510A93">
          <w:rPr>
            <w:rStyle w:val="-"/>
            <w:lang w:val="el-GR"/>
          </w:rPr>
          <w:t>2716/1999</w:t>
        </w:r>
      </w:hyperlink>
      <w:r w:rsidRPr="00510A93">
        <w:rPr>
          <w:lang w:val="el-GR"/>
        </w:rPr>
        <w:t xml:space="preserve"> (</w:t>
      </w:r>
      <w:hyperlink w:history="1">
        <w:r w:rsidRPr="00510A93">
          <w:rPr>
            <w:rStyle w:val="-"/>
            <w:lang w:val="el-GR"/>
          </w:rPr>
          <w:t>Α΄ 96</w:t>
        </w:r>
      </w:hyperlink>
      <w:r w:rsidRPr="00510A93">
        <w:rPr>
          <w:lang w:val="el-GR"/>
        </w:rPr>
        <w:t>),</w:t>
      </w:r>
    </w:p>
    <w:p w14:paraId="04156D42" w14:textId="77777777" w:rsidR="00826063" w:rsidRPr="00510A93" w:rsidRDefault="00826063" w:rsidP="00826063">
      <w:pPr>
        <w:pStyle w:val="ab"/>
        <w:ind w:left="426" w:hanging="284"/>
        <w:rPr>
          <w:lang w:val="el-GR"/>
        </w:rPr>
      </w:pPr>
      <w:r w:rsidRPr="00510A93">
        <w:rPr>
          <w:lang w:val="el-GR"/>
        </w:rPr>
        <w:t xml:space="preserve"> η) η Αστική Εταιρεία με οικονομικό σκοπό του άρθρου 784 ΑΚ και του </w:t>
      </w:r>
      <w:hyperlink w:history="1">
        <w:r w:rsidRPr="00510A93">
          <w:rPr>
            <w:rStyle w:val="-"/>
            <w:lang w:val="el-GR"/>
          </w:rPr>
          <w:t>άρθρου 270</w:t>
        </w:r>
      </w:hyperlink>
      <w:r w:rsidRPr="00510A93">
        <w:rPr>
          <w:lang w:val="el-GR"/>
        </w:rPr>
        <w:t xml:space="preserve"> του ν. </w:t>
      </w:r>
      <w:hyperlink w:history="1">
        <w:r w:rsidRPr="00510A93">
          <w:rPr>
            <w:rStyle w:val="-"/>
            <w:lang w:val="el-GR"/>
          </w:rPr>
          <w:t>4072/2012</w:t>
        </w:r>
      </w:hyperlink>
      <w:r w:rsidRPr="00510A93">
        <w:rPr>
          <w:lang w:val="el-GR"/>
        </w:rPr>
        <w:t>,</w:t>
      </w:r>
    </w:p>
    <w:p w14:paraId="450D3D1D" w14:textId="77777777" w:rsidR="00826063" w:rsidRPr="00510A93" w:rsidRDefault="00826063" w:rsidP="00826063">
      <w:pPr>
        <w:pStyle w:val="ab"/>
        <w:ind w:left="426" w:hanging="284"/>
        <w:rPr>
          <w:lang w:val="el-GR"/>
        </w:rPr>
      </w:pPr>
      <w:r w:rsidRPr="00510A93">
        <w:rPr>
          <w:lang w:val="el-GR"/>
        </w:rPr>
        <w:t xml:space="preserve"> θ) ο Ευρωπαϊκός Όμιλος Οικονομικού Σκοπού του Κανονισμού (ΕΟΚ) 2137/1985/ΕΟΚ (</w:t>
      </w:r>
      <w:r w:rsidRPr="008D1DA1">
        <w:rPr>
          <w:lang w:val="el-GR"/>
        </w:rPr>
        <w:t>L</w:t>
      </w:r>
      <w:r w:rsidRPr="00510A93">
        <w:rPr>
          <w:lang w:val="el-GR"/>
        </w:rPr>
        <w:t xml:space="preserve"> 199, διορθωτικό </w:t>
      </w:r>
      <w:r w:rsidRPr="008D1DA1">
        <w:rPr>
          <w:lang w:val="el-GR"/>
        </w:rPr>
        <w:t>L</w:t>
      </w:r>
      <w:r w:rsidRPr="00510A93">
        <w:rPr>
          <w:lang w:val="el-GR"/>
        </w:rPr>
        <w:t xml:space="preserve"> 247) που έχει την έδρα του στην ημεδαπή,</w:t>
      </w:r>
    </w:p>
    <w:p w14:paraId="27EE6DF5" w14:textId="77777777" w:rsidR="00826063" w:rsidRPr="00510A93" w:rsidRDefault="00826063" w:rsidP="00826063">
      <w:pPr>
        <w:pStyle w:val="ab"/>
        <w:ind w:left="426" w:hanging="284"/>
        <w:rPr>
          <w:lang w:val="el-GR"/>
        </w:rPr>
      </w:pPr>
      <w:r w:rsidRPr="00510A93">
        <w:rPr>
          <w:lang w:val="el-GR"/>
        </w:rPr>
        <w:t xml:space="preserve"> ι) η Ευρωπαϊκή Εταιρεία του Κανονισμού (ΕΚ) 2157/2001 (</w:t>
      </w:r>
      <w:r w:rsidRPr="008D1DA1">
        <w:rPr>
          <w:lang w:val="el-GR"/>
        </w:rPr>
        <w:t>L</w:t>
      </w:r>
      <w:r w:rsidRPr="00510A93">
        <w:rPr>
          <w:lang w:val="el-GR"/>
        </w:rPr>
        <w:t xml:space="preserve"> 294) που έχει την έδρα της στην ημεδαπή,</w:t>
      </w:r>
    </w:p>
    <w:p w14:paraId="00FD237A"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ια</w:t>
      </w:r>
      <w:proofErr w:type="spellEnd"/>
      <w:r w:rsidRPr="00510A93">
        <w:rPr>
          <w:lang w:val="el-GR"/>
        </w:rPr>
        <w:t>) η Ευρωπαϊκή Συνεταιριστική Εταιρεία του Κανονισμού (ΕΚ) 1435/2003 (</w:t>
      </w:r>
      <w:r w:rsidRPr="008D1DA1">
        <w:rPr>
          <w:lang w:val="el-GR"/>
        </w:rPr>
        <w:t>L</w:t>
      </w:r>
      <w:r w:rsidRPr="00510A93">
        <w:rPr>
          <w:lang w:val="el-GR"/>
        </w:rPr>
        <w:t xml:space="preserve"> 207), που έχει την έδρα της στην ημεδαπή,</w:t>
      </w:r>
    </w:p>
    <w:p w14:paraId="0A46C023"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ιβ</w:t>
      </w:r>
      <w:proofErr w:type="spellEnd"/>
      <w:r w:rsidRPr="00510A93">
        <w:rPr>
          <w:lang w:val="el-GR"/>
        </w:rPr>
        <w:t>) τα υποκαταστήματα ή πρακτορεία που διατηρούν στην ημεδαπή οι αλλοδαπές εταιρείες με τη μορφή της ανώνυμης εταιρείας, της εταιρείας περιορισμένης ευθύνης και της ετερόρρυθμης κατά μετοχές εταιρείας που έχουν την έδρα τους σε κράτος μέλος της Ευρωπαϊκής Ένωσης (ΕΕ),</w:t>
      </w:r>
    </w:p>
    <w:p w14:paraId="5745B6C3"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ιγ</w:t>
      </w:r>
      <w:proofErr w:type="spellEnd"/>
      <w:r w:rsidRPr="00510A93">
        <w:rPr>
          <w:lang w:val="el-GR"/>
        </w:rPr>
        <w:t xml:space="preserve">) τα υποκαταστήματα ή τα πρακτορεία που διατηρούν στην ημεδαπή οι αλλοδαπές εταιρείες που έχουν έδρα σε τρίτη χώρα και έχουν νομική μορφή ανάλογη με εκείνη των αλλοδαπών εταιρειών που αναφέρεται στην περ. </w:t>
      </w:r>
      <w:proofErr w:type="spellStart"/>
      <w:r w:rsidRPr="00510A93">
        <w:rPr>
          <w:lang w:val="el-GR"/>
        </w:rPr>
        <w:t>ιβ</w:t>
      </w:r>
      <w:proofErr w:type="spellEnd"/>
      <w:r w:rsidRPr="00510A93">
        <w:rPr>
          <w:lang w:val="el-GR"/>
        </w:rPr>
        <w:t>),</w:t>
      </w:r>
    </w:p>
    <w:p w14:paraId="28813716"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ιδ</w:t>
      </w:r>
      <w:proofErr w:type="spellEnd"/>
      <w:r w:rsidRPr="00510A93">
        <w:rPr>
          <w:lang w:val="el-GR"/>
        </w:rPr>
        <w:t xml:space="preserve">) τα υποκαταστήματα ή τα πρακτορεία, μέσω των οποίων ενεργούν εμπορικές πράξεις στην ημεδαπή τα φυσικά ή νομικά πρόσωπα ή ενώσεις προσώπων που έχουν την κύρια εγκατάσταση ή την έδρα τους στην αλλοδαπή και δεν εμπίπτουν στις περ. </w:t>
      </w:r>
      <w:proofErr w:type="spellStart"/>
      <w:r w:rsidRPr="00510A93">
        <w:rPr>
          <w:lang w:val="el-GR"/>
        </w:rPr>
        <w:t>ιβ</w:t>
      </w:r>
      <w:proofErr w:type="spellEnd"/>
      <w:r w:rsidRPr="00510A93">
        <w:rPr>
          <w:lang w:val="el-GR"/>
        </w:rPr>
        <w:t xml:space="preserve">) και </w:t>
      </w:r>
      <w:proofErr w:type="spellStart"/>
      <w:r w:rsidRPr="00510A93">
        <w:rPr>
          <w:lang w:val="el-GR"/>
        </w:rPr>
        <w:t>ιγ</w:t>
      </w:r>
      <w:proofErr w:type="spellEnd"/>
      <w:r w:rsidRPr="00510A93">
        <w:rPr>
          <w:lang w:val="el-GR"/>
        </w:rPr>
        <w:t>),</w:t>
      </w:r>
    </w:p>
    <w:p w14:paraId="002B19DE"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ιε</w:t>
      </w:r>
      <w:proofErr w:type="spellEnd"/>
      <w:r w:rsidRPr="00510A93">
        <w:rPr>
          <w:lang w:val="el-GR"/>
        </w:rPr>
        <w:t xml:space="preserve">) η κοινοπραξία του </w:t>
      </w:r>
      <w:hyperlink w:history="1">
        <w:r w:rsidRPr="00510A93">
          <w:rPr>
            <w:rStyle w:val="-"/>
            <w:lang w:val="el-GR"/>
          </w:rPr>
          <w:t>άρθρου 293</w:t>
        </w:r>
      </w:hyperlink>
      <w:r w:rsidRPr="00510A93">
        <w:rPr>
          <w:lang w:val="el-GR"/>
        </w:rPr>
        <w:t xml:space="preserve"> του ν. </w:t>
      </w:r>
      <w:hyperlink w:history="1">
        <w:r w:rsidRPr="00510A93">
          <w:rPr>
            <w:rStyle w:val="-"/>
            <w:lang w:val="el-GR"/>
          </w:rPr>
          <w:t>4072/2012</w:t>
        </w:r>
      </w:hyperlink>
      <w:r w:rsidRPr="00510A93">
        <w:rPr>
          <w:lang w:val="el-GR"/>
        </w:rPr>
        <w:t>,</w:t>
      </w:r>
    </w:p>
    <w:p w14:paraId="108C0915"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ιστ</w:t>
      </w:r>
      <w:proofErr w:type="spellEnd"/>
      <w:r w:rsidRPr="00510A93">
        <w:rPr>
          <w:lang w:val="el-GR"/>
        </w:rPr>
        <w:t>) οι ατομικές επιχειρήσεις με εγκατάσταση στην ημεδαπή και σκοπό το κέρδος που:</w:t>
      </w:r>
    </w:p>
    <w:p w14:paraId="67451D48"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ιστα</w:t>
      </w:r>
      <w:proofErr w:type="spellEnd"/>
      <w:r w:rsidRPr="00510A93">
        <w:rPr>
          <w:lang w:val="el-GR"/>
        </w:rPr>
        <w:t>) διενεργούν εμπορικές πράξεις στο όνομά τους, κατά σύνηθες επάγγελμα, ή</w:t>
      </w:r>
    </w:p>
    <w:p w14:paraId="61813345" w14:textId="77777777" w:rsidR="00826063" w:rsidRPr="00510A93" w:rsidRDefault="00826063" w:rsidP="00826063">
      <w:pPr>
        <w:pStyle w:val="ab"/>
        <w:ind w:left="426" w:hanging="284"/>
        <w:rPr>
          <w:lang w:val="el-GR"/>
        </w:rPr>
      </w:pPr>
      <w:r w:rsidRPr="00510A93">
        <w:rPr>
          <w:lang w:val="el-GR"/>
        </w:rPr>
        <w:t xml:space="preserve"> </w:t>
      </w:r>
      <w:proofErr w:type="spellStart"/>
      <w:r w:rsidRPr="00510A93">
        <w:rPr>
          <w:lang w:val="el-GR"/>
        </w:rPr>
        <w:t>ιστβ</w:t>
      </w:r>
      <w:proofErr w:type="spellEnd"/>
      <w:r w:rsidRPr="00510A93">
        <w:rPr>
          <w:lang w:val="el-GR"/>
        </w:rPr>
        <w:t>) διαθέτουν αγαθά ή υπηρεσίες ή διαμεσολαβούν στη διάθεση αυτών με επιχειρηματικό κίνδυνο, μέσω οργανωμένης υποδομής ή μέσω εκμετάλλευσης της εργασίας τρίτων προσώπων.</w:t>
      </w:r>
    </w:p>
    <w:p w14:paraId="3498C17F" w14:textId="77777777" w:rsidR="00826063" w:rsidRPr="000A5B86" w:rsidRDefault="00826063" w:rsidP="00826063">
      <w:pPr>
        <w:pStyle w:val="ab"/>
        <w:ind w:left="426" w:hanging="284"/>
        <w:rPr>
          <w:b/>
          <w:lang w:val="el-GR"/>
        </w:rPr>
      </w:pPr>
      <w:r>
        <w:rPr>
          <w:lang w:val="el-GR"/>
        </w:rPr>
        <w:t xml:space="preserve"> </w:t>
      </w:r>
      <w:r w:rsidRPr="000A5B86">
        <w:rPr>
          <w:b/>
          <w:lang w:val="el-GR"/>
        </w:rPr>
        <w:t>Δεν εγγράφονται στο Γ.Ε.ΜΗ.:</w:t>
      </w:r>
    </w:p>
    <w:p w14:paraId="63440066" w14:textId="77777777" w:rsidR="00826063" w:rsidRPr="00510A93" w:rsidRDefault="00826063" w:rsidP="00826063">
      <w:pPr>
        <w:pStyle w:val="ab"/>
        <w:ind w:left="426" w:hanging="284"/>
        <w:contextualSpacing/>
        <w:rPr>
          <w:lang w:val="el-GR"/>
        </w:rPr>
      </w:pPr>
      <w:r w:rsidRPr="00510A93">
        <w:rPr>
          <w:lang w:val="el-GR"/>
        </w:rPr>
        <w:t xml:space="preserve"> α) οι αστικές εταιρείες για την άσκηση επαγγελματικής δραστηριότητας δικηγόρων, συμβολαιογράφων και δικαστικών επιμελητών,</w:t>
      </w:r>
    </w:p>
    <w:p w14:paraId="42D02C09" w14:textId="77777777" w:rsidR="00826063" w:rsidRDefault="00826063" w:rsidP="00826063">
      <w:pPr>
        <w:pStyle w:val="ab"/>
        <w:ind w:left="426" w:hanging="284"/>
        <w:contextualSpacing/>
        <w:rPr>
          <w:lang w:val="el-GR"/>
        </w:rPr>
      </w:pPr>
      <w:r w:rsidRPr="00510A93">
        <w:rPr>
          <w:lang w:val="el-GR"/>
        </w:rPr>
        <w:t xml:space="preserve"> β) τα γραφεία ή υποκαταστήματα αλλοδαπών εταιρειών ή επιχειρήσεων που έχουν εγκατασταθεί στην Ελλάδα, σύμφωνα με το </w:t>
      </w:r>
      <w:hyperlink w:history="1">
        <w:r w:rsidRPr="00510A93">
          <w:rPr>
            <w:rStyle w:val="-"/>
            <w:lang w:val="el-GR"/>
          </w:rPr>
          <w:t>άρθρο 25</w:t>
        </w:r>
      </w:hyperlink>
      <w:r w:rsidRPr="00510A93">
        <w:rPr>
          <w:lang w:val="el-GR"/>
        </w:rPr>
        <w:t xml:space="preserve"> του ν. </w:t>
      </w:r>
      <w:hyperlink w:history="1">
        <w:r w:rsidRPr="00510A93">
          <w:rPr>
            <w:rStyle w:val="-"/>
            <w:lang w:val="el-GR"/>
          </w:rPr>
          <w:t>27/1975</w:t>
        </w:r>
      </w:hyperlink>
      <w:r w:rsidRPr="00510A93">
        <w:rPr>
          <w:lang w:val="el-GR"/>
        </w:rPr>
        <w:t xml:space="preserve"> (</w:t>
      </w:r>
      <w:hyperlink w:history="1">
        <w:r w:rsidRPr="00510A93">
          <w:rPr>
            <w:rStyle w:val="-"/>
            <w:lang w:val="el-GR"/>
          </w:rPr>
          <w:t>Α΄ 77</w:t>
        </w:r>
      </w:hyperlink>
      <w:r w:rsidRPr="00510A93">
        <w:rPr>
          <w:lang w:val="el-GR"/>
        </w:rPr>
        <w:t xml:space="preserve">) και τον </w:t>
      </w:r>
      <w:proofErr w:type="spellStart"/>
      <w:r w:rsidRPr="00510A93">
        <w:rPr>
          <w:lang w:val="el-GR"/>
        </w:rPr>
        <w:t>α.ν</w:t>
      </w:r>
      <w:proofErr w:type="spellEnd"/>
      <w:r w:rsidRPr="00510A93">
        <w:rPr>
          <w:lang w:val="el-GR"/>
        </w:rPr>
        <w:t xml:space="preserve">. </w:t>
      </w:r>
      <w:hyperlink w:history="1">
        <w:r w:rsidRPr="00510A93">
          <w:rPr>
            <w:rStyle w:val="-"/>
            <w:lang w:val="el-GR"/>
          </w:rPr>
          <w:t>378/1968</w:t>
        </w:r>
      </w:hyperlink>
      <w:r w:rsidRPr="00510A93">
        <w:rPr>
          <w:lang w:val="el-GR"/>
        </w:rPr>
        <w:t xml:space="preserve"> (</w:t>
      </w:r>
      <w:hyperlink w:history="1">
        <w:r w:rsidRPr="00510A93">
          <w:rPr>
            <w:rStyle w:val="-"/>
            <w:lang w:val="el-GR"/>
          </w:rPr>
          <w:t>Α΄ 82</w:t>
        </w:r>
      </w:hyperlink>
      <w:r w:rsidRPr="00510A93">
        <w:rPr>
          <w:lang w:val="el-GR"/>
        </w:rPr>
        <w:t>),</w:t>
      </w:r>
    </w:p>
    <w:p w14:paraId="47362D16" w14:textId="77777777" w:rsidR="00826063" w:rsidRPr="00510A93" w:rsidRDefault="00826063" w:rsidP="00826063">
      <w:pPr>
        <w:pStyle w:val="ab"/>
        <w:ind w:left="426" w:hanging="284"/>
        <w:contextualSpacing/>
        <w:rPr>
          <w:lang w:val="el-GR"/>
        </w:rPr>
      </w:pPr>
      <w:r w:rsidRPr="00510A93">
        <w:rPr>
          <w:lang w:val="el-GR"/>
        </w:rPr>
        <w:t xml:space="preserve">γ) η Ναυτική Εταιρεία που συστήνεται κατά τον ν. </w:t>
      </w:r>
      <w:hyperlink w:history="1">
        <w:r w:rsidRPr="00510A93">
          <w:rPr>
            <w:rStyle w:val="-"/>
            <w:lang w:val="el-GR"/>
          </w:rPr>
          <w:t>959/1979</w:t>
        </w:r>
      </w:hyperlink>
      <w:r w:rsidRPr="00510A93">
        <w:rPr>
          <w:lang w:val="el-GR"/>
        </w:rPr>
        <w:t xml:space="preserve"> (</w:t>
      </w:r>
      <w:hyperlink w:history="1">
        <w:r w:rsidRPr="00510A93">
          <w:rPr>
            <w:rStyle w:val="-"/>
            <w:lang w:val="el-GR"/>
          </w:rPr>
          <w:t>Α΄ 192</w:t>
        </w:r>
      </w:hyperlink>
      <w:r w:rsidRPr="00510A93">
        <w:rPr>
          <w:lang w:val="el-GR"/>
        </w:rPr>
        <w:t xml:space="preserve">) και η Ναυτιλιακή Εταιρεία Πλοίων Αναψυχής (Ν.Ε.Π.Α.) που συστήνεται κατά τον ν. </w:t>
      </w:r>
      <w:hyperlink w:history="1">
        <w:r w:rsidRPr="00510A93">
          <w:rPr>
            <w:rStyle w:val="-"/>
            <w:lang w:val="el-GR"/>
          </w:rPr>
          <w:t>3182/2003</w:t>
        </w:r>
      </w:hyperlink>
      <w:r w:rsidRPr="00510A93">
        <w:rPr>
          <w:lang w:val="el-GR"/>
        </w:rPr>
        <w:t xml:space="preserve"> (</w:t>
      </w:r>
      <w:hyperlink w:history="1">
        <w:r w:rsidRPr="00510A93">
          <w:rPr>
            <w:rStyle w:val="-"/>
            <w:lang w:val="el-GR"/>
          </w:rPr>
          <w:t>Α΄ 220</w:t>
        </w:r>
      </w:hyperlink>
      <w:r w:rsidRPr="00510A93">
        <w:rPr>
          <w:lang w:val="el-GR"/>
        </w:rPr>
        <w:t>),</w:t>
      </w:r>
    </w:p>
    <w:p w14:paraId="046C7A57" w14:textId="77777777" w:rsidR="00826063" w:rsidRPr="00BD65F6" w:rsidRDefault="00826063" w:rsidP="00826063">
      <w:pPr>
        <w:pStyle w:val="ab"/>
        <w:ind w:left="426" w:hanging="284"/>
        <w:contextualSpacing/>
        <w:rPr>
          <w:lang w:val="el-GR"/>
        </w:rPr>
      </w:pPr>
      <w:r w:rsidRPr="00510A93">
        <w:rPr>
          <w:lang w:val="el-GR"/>
        </w:rPr>
        <w:t xml:space="preserve"> δ) τα γραφεία αλλοδαπών εταιρειών που εγκαθίστανται στην Ελλάδα, σύμφωνα με τον </w:t>
      </w:r>
      <w:proofErr w:type="spellStart"/>
      <w:r w:rsidRPr="00510A93">
        <w:rPr>
          <w:lang w:val="el-GR"/>
        </w:rPr>
        <w:t>α.ν</w:t>
      </w:r>
      <w:proofErr w:type="spellEnd"/>
      <w:r w:rsidRPr="00510A93">
        <w:rPr>
          <w:lang w:val="el-GR"/>
        </w:rPr>
        <w:t xml:space="preserve">. </w:t>
      </w:r>
      <w:hyperlink w:history="1">
        <w:r w:rsidRPr="00510A93">
          <w:rPr>
            <w:rStyle w:val="-"/>
            <w:lang w:val="el-GR"/>
          </w:rPr>
          <w:t>89/1967</w:t>
        </w:r>
      </w:hyperlink>
      <w:r w:rsidRPr="00510A93">
        <w:rPr>
          <w:lang w:val="el-GR"/>
        </w:rPr>
        <w:t xml:space="preserve"> (</w:t>
      </w:r>
      <w:hyperlink w:history="1">
        <w:r w:rsidRPr="00510A93">
          <w:rPr>
            <w:rStyle w:val="-"/>
            <w:lang w:val="el-GR"/>
          </w:rPr>
          <w:t>Α΄ 132</w:t>
        </w:r>
      </w:hyperlink>
      <w:r w:rsidRPr="00510A93">
        <w:rPr>
          <w:lang w:val="el-GR"/>
        </w:rPr>
        <w:t>).</w:t>
      </w:r>
    </w:p>
  </w:footnote>
  <w:footnote w:id="17">
    <w:p w14:paraId="4723496D" w14:textId="77777777" w:rsidR="00826063" w:rsidRPr="005B2FD1" w:rsidRDefault="00826063" w:rsidP="00826063">
      <w:pPr>
        <w:pStyle w:val="ab"/>
        <w:rPr>
          <w:lang w:val="el-GR"/>
        </w:rPr>
      </w:pPr>
      <w:r>
        <w:rPr>
          <w:rStyle w:val="0"/>
        </w:rPr>
        <w:footnoteRef/>
      </w:r>
      <w:r w:rsidRPr="005B2FD1">
        <w:rPr>
          <w:lang w:val="el-GR"/>
        </w:rPr>
        <w:t xml:space="preserve"> </w:t>
      </w:r>
      <w:r>
        <w:rPr>
          <w:lang w:val="el-GR"/>
        </w:rPr>
        <w:t xml:space="preserve"> </w:t>
      </w:r>
      <w:r w:rsidRPr="005B2FD1">
        <w:rPr>
          <w:lang w:val="el-GR"/>
        </w:rPr>
        <w:t>Το πιστοποιητικό Ισχύουσας Εκπροσώπησης (καταχωρίσεις μεταβολών εκπροσώπησης) παρουσιάζει τις σχετικές με τη διοίκηση και εκπροσώπηση της εταιρείας καταχωρίσεις/μεταβολές στο Γενικό Εμπορικό Μητρώο.</w:t>
      </w:r>
    </w:p>
    <w:p w14:paraId="2FC4AA8C" w14:textId="77777777" w:rsidR="00826063" w:rsidRPr="005B2FD1" w:rsidRDefault="00826063" w:rsidP="00826063">
      <w:pPr>
        <w:pStyle w:val="ab"/>
        <w:rPr>
          <w:lang w:val="el-GR"/>
        </w:rPr>
      </w:pPr>
      <w:r>
        <w:rPr>
          <w:lang w:val="el-GR"/>
        </w:rPr>
        <w:t xml:space="preserve">          </w:t>
      </w:r>
      <w:r w:rsidRPr="005B2FD1">
        <w:rPr>
          <w:lang w:val="el-GR"/>
        </w:rPr>
        <w:t xml:space="preserve">Το Αναλυτικό Πιστοποιητικό Εκπροσώπησης παρουσιάζει τα στοιχεία των προσώπων που διοικούν και εκπροσωπούν την εταιρεία αυτή τη στιγμή, καθώς και το εύρος των αρμοδιοτήτων </w:t>
      </w:r>
      <w:r>
        <w:rPr>
          <w:lang w:val="el-GR"/>
        </w:rPr>
        <w:t>τους.</w:t>
      </w:r>
    </w:p>
  </w:footnote>
  <w:footnote w:id="18">
    <w:p w14:paraId="720539BF" w14:textId="77777777" w:rsidR="00826063" w:rsidRPr="004931BD" w:rsidRDefault="00826063" w:rsidP="00826063">
      <w:pPr>
        <w:pStyle w:val="ab"/>
        <w:rPr>
          <w:lang w:val="el-GR"/>
        </w:rPr>
      </w:pPr>
      <w:r>
        <w:rPr>
          <w:rStyle w:val="aff9"/>
        </w:rPr>
        <w:footnoteRef/>
      </w:r>
      <w:r w:rsidRPr="00345B8C">
        <w:rPr>
          <w:lang w:val="el-GR"/>
        </w:rPr>
        <w:t xml:space="preserve"> </w:t>
      </w:r>
      <w:r>
        <w:rPr>
          <w:lang w:val="el-GR"/>
        </w:rPr>
        <w:t xml:space="preserve">Βλ. εγκύκλιο Υπουργείου Ανάπτυξης και Επενδύσεων με </w:t>
      </w:r>
      <w:proofErr w:type="spellStart"/>
      <w:r>
        <w:rPr>
          <w:lang w:val="el-GR"/>
        </w:rPr>
        <w:t>α.π.</w:t>
      </w:r>
      <w:proofErr w:type="spellEnd"/>
      <w:r>
        <w:rPr>
          <w:lang w:val="el-GR"/>
        </w:rPr>
        <w:t xml:space="preserve"> </w:t>
      </w:r>
      <w:r w:rsidRPr="004931BD">
        <w:rPr>
          <w:bCs/>
          <w:lang w:val="el-GR"/>
        </w:rPr>
        <w:t>39937 - 28-04</w:t>
      </w:r>
      <w:r w:rsidRPr="004931BD">
        <w:rPr>
          <w:b/>
          <w:bCs/>
          <w:lang w:val="el-GR"/>
        </w:rPr>
        <w:t>-</w:t>
      </w:r>
      <w:r w:rsidRPr="004931BD">
        <w:rPr>
          <w:bCs/>
          <w:lang w:val="el-GR"/>
        </w:rPr>
        <w:t>2023</w:t>
      </w:r>
      <w:r w:rsidRPr="004931BD">
        <w:rPr>
          <w:lang w:val="el-GR"/>
        </w:rPr>
        <w:t xml:space="preserve"> «</w:t>
      </w:r>
      <w:r w:rsidRPr="004931BD">
        <w:rPr>
          <w:bCs/>
          <w:lang w:val="el-GR"/>
        </w:rPr>
        <w:t xml:space="preserve">Εγκύκλιος Οδηγία – Διευκρινίσεις σχετικά με την απόδειξη </w:t>
      </w:r>
      <w:proofErr w:type="spellStart"/>
      <w:r w:rsidRPr="004931BD">
        <w:rPr>
          <w:bCs/>
          <w:lang w:val="el-GR"/>
        </w:rPr>
        <w:t>καταλληλότητας</w:t>
      </w:r>
      <w:proofErr w:type="spellEnd"/>
      <w:r w:rsidRPr="004931BD">
        <w:rPr>
          <w:bCs/>
          <w:lang w:val="el-GR"/>
        </w:rPr>
        <w:t xml:space="preserve"> για την άσκηση επαγγελματικής δραστηριότητας οικονομικών φορέων που δεν είναι υπόχρεοι εγγραφής στο Γ.Ε.ΜΗ.». (ΑΔΑ: ΩΖΥΓ46ΜΤΛΡ-ΖΟΨ)</w:t>
      </w:r>
      <w:r>
        <w:rPr>
          <w:bCs/>
          <w:lang w:val="el-GR"/>
        </w:rPr>
        <w:t>.</w:t>
      </w:r>
    </w:p>
  </w:footnote>
  <w:footnote w:id="19">
    <w:p w14:paraId="6343F179" w14:textId="77777777" w:rsidR="00537C11" w:rsidRDefault="00430EF7">
      <w:pPr>
        <w:pStyle w:val="ab"/>
        <w:rPr>
          <w:lang w:val="el-GR"/>
        </w:rPr>
      </w:pPr>
      <w:r>
        <w:rPr>
          <w:rStyle w:val="ad"/>
        </w:rPr>
        <w:footnoteRef/>
      </w:r>
      <w:r>
        <w:rPr>
          <w:lang w:val="el-GR"/>
        </w:rPr>
        <w:tab/>
        <w:t>Άρθρο 96, παρ. 7 του ν. 4412/2016</w:t>
      </w:r>
    </w:p>
  </w:footnote>
  <w:footnote w:id="20">
    <w:p w14:paraId="50924886" w14:textId="77777777" w:rsidR="00071EA0" w:rsidRPr="002C0076" w:rsidRDefault="00071EA0" w:rsidP="00071EA0">
      <w:pPr>
        <w:pStyle w:val="ab"/>
        <w:rPr>
          <w:lang w:val="el-GR"/>
        </w:rPr>
      </w:pPr>
      <w:r w:rsidRPr="008D1DA1">
        <w:rPr>
          <w:rStyle w:val="aff9"/>
        </w:rPr>
        <w:footnoteRef/>
      </w:r>
      <w:r w:rsidRPr="002C0076">
        <w:rPr>
          <w:lang w:val="el-GR"/>
        </w:rPr>
        <w:t xml:space="preserve"> </w:t>
      </w:r>
      <w:r>
        <w:rPr>
          <w:lang w:val="el-GR"/>
        </w:rPr>
        <w:t xml:space="preserve">     Βλ. ΔΕΦ Αθηνών ΙΓ Τμήμα ( </w:t>
      </w:r>
      <w:proofErr w:type="spellStart"/>
      <w:r>
        <w:rPr>
          <w:lang w:val="el-GR"/>
        </w:rPr>
        <w:t>Ακυρ</w:t>
      </w:r>
      <w:proofErr w:type="spellEnd"/>
      <w:r>
        <w:rPr>
          <w:lang w:val="el-GR"/>
        </w:rPr>
        <w:t>) 728/2023</w:t>
      </w:r>
    </w:p>
  </w:footnote>
  <w:footnote w:id="21">
    <w:p w14:paraId="16F522F6" w14:textId="77777777" w:rsidR="00071EA0" w:rsidRPr="00E51FC7" w:rsidRDefault="00071EA0" w:rsidP="00071EA0">
      <w:pPr>
        <w:pStyle w:val="ab"/>
        <w:rPr>
          <w:lang w:val="el-GR"/>
        </w:rPr>
      </w:pPr>
      <w:r>
        <w:rPr>
          <w:rStyle w:val="aff9"/>
        </w:rPr>
        <w:footnoteRef/>
      </w:r>
      <w:r w:rsidRPr="00E51FC7">
        <w:rPr>
          <w:lang w:val="el-GR"/>
        </w:rPr>
        <w:t xml:space="preserve"> </w:t>
      </w:r>
      <w:r>
        <w:rPr>
          <w:lang w:val="el-GR"/>
        </w:rPr>
        <w:tab/>
      </w:r>
      <w:proofErr w:type="spellStart"/>
      <w:r>
        <w:rPr>
          <w:lang w:val="el-GR"/>
        </w:rPr>
        <w:t>ο.π</w:t>
      </w:r>
      <w:proofErr w:type="spellEnd"/>
      <w:r>
        <w:rPr>
          <w:lang w:val="el-GR"/>
        </w:rPr>
        <w:t xml:space="preserve">. </w:t>
      </w:r>
      <w:proofErr w:type="spellStart"/>
      <w:r>
        <w:rPr>
          <w:lang w:val="el-GR"/>
        </w:rPr>
        <w:t>υποσ</w:t>
      </w:r>
      <w:proofErr w:type="spellEnd"/>
      <w:r>
        <w:rPr>
          <w:lang w:val="el-GR"/>
        </w:rPr>
        <w:t xml:space="preserve">. με </w:t>
      </w:r>
      <w:proofErr w:type="spellStart"/>
      <w:r>
        <w:rPr>
          <w:lang w:val="el-GR"/>
        </w:rPr>
        <w:t>αρ</w:t>
      </w:r>
      <w:proofErr w:type="spellEnd"/>
      <w:r>
        <w:rPr>
          <w:lang w:val="el-GR"/>
        </w:rPr>
        <w:t xml:space="preserve">. 167 και εκεί παρατιθέμενη νομολογία </w:t>
      </w:r>
      <w:r w:rsidRPr="002C0076">
        <w:rPr>
          <w:szCs w:val="24"/>
          <w:lang w:val="el-GR"/>
        </w:rPr>
        <w:t>(</w:t>
      </w:r>
      <w:proofErr w:type="spellStart"/>
      <w:r w:rsidRPr="002C0076">
        <w:rPr>
          <w:szCs w:val="24"/>
          <w:lang w:val="el-GR"/>
        </w:rPr>
        <w:t>ΔΕφΑθηνών</w:t>
      </w:r>
      <w:proofErr w:type="spellEnd"/>
      <w:r w:rsidRPr="002C0076">
        <w:rPr>
          <w:szCs w:val="24"/>
          <w:lang w:val="el-GR"/>
        </w:rPr>
        <w:t xml:space="preserve"> 355/2022, </w:t>
      </w:r>
      <w:proofErr w:type="spellStart"/>
      <w:r w:rsidRPr="002C0076">
        <w:rPr>
          <w:szCs w:val="24"/>
          <w:lang w:val="el-GR"/>
        </w:rPr>
        <w:t>ΣτΕ</w:t>
      </w:r>
      <w:proofErr w:type="spellEnd"/>
      <w:r w:rsidRPr="002C0076">
        <w:rPr>
          <w:szCs w:val="24"/>
          <w:lang w:val="el-GR"/>
        </w:rPr>
        <w:t xml:space="preserve"> 1187/2020</w:t>
      </w:r>
      <w:r>
        <w:rPr>
          <w:szCs w:val="24"/>
          <w:lang w:val="el-GR"/>
        </w:rPr>
        <w:t>).</w:t>
      </w:r>
    </w:p>
  </w:footnote>
  <w:footnote w:id="22">
    <w:p w14:paraId="29796A32" w14:textId="77777777" w:rsidR="005F150C" w:rsidRPr="009C1E20" w:rsidRDefault="005F150C" w:rsidP="005F150C">
      <w:pPr>
        <w:pStyle w:val="ab"/>
        <w:rPr>
          <w:lang w:val="el-GR"/>
        </w:rPr>
      </w:pPr>
      <w:r>
        <w:rPr>
          <w:rStyle w:val="aff9"/>
        </w:rPr>
        <w:footnoteRef/>
      </w:r>
      <w:r w:rsidRPr="009C1E20">
        <w:rPr>
          <w:lang w:val="el-GR"/>
        </w:rPr>
        <w:t xml:space="preserve">  </w:t>
      </w:r>
      <w:r>
        <w:rPr>
          <w:lang w:val="el-GR"/>
        </w:rPr>
        <w:t xml:space="preserve">    Άρθρο 15 ΚΥΑ ΕΣΗΔΗΣ Προμήθειες και Υπηρεσίες (ΚΥΑ </w:t>
      </w:r>
      <w:r w:rsidRPr="00CF46FE">
        <w:rPr>
          <w:lang w:val="el-GR"/>
        </w:rPr>
        <w:t>44756/13-06-2024 (Β’ 3380)</w:t>
      </w:r>
      <w:r>
        <w:rPr>
          <w:lang w:val="el-GR"/>
        </w:rPr>
        <w:t>)</w:t>
      </w:r>
    </w:p>
  </w:footnote>
  <w:footnote w:id="23">
    <w:p w14:paraId="06DA7887" w14:textId="77777777" w:rsidR="00474C89" w:rsidRPr="008D1DA1" w:rsidRDefault="00474C89" w:rsidP="00474C89">
      <w:pPr>
        <w:pStyle w:val="-HTML"/>
        <w:ind w:left="426" w:hanging="426"/>
        <w:jc w:val="both"/>
        <w:rPr>
          <w:lang w:val="el-GR"/>
        </w:rPr>
      </w:pPr>
      <w:r w:rsidRPr="002C41FF">
        <w:rPr>
          <w:rStyle w:val="aff9"/>
          <w:lang w:val="en-IE"/>
        </w:rPr>
        <w:footnoteRef/>
      </w:r>
      <w:r w:rsidRPr="008D1DA1">
        <w:rPr>
          <w:rStyle w:val="aff9"/>
          <w:lang w:val="el-GR"/>
        </w:rPr>
        <w:t xml:space="preserve"> </w:t>
      </w:r>
      <w:r w:rsidRPr="008D1DA1">
        <w:rPr>
          <w:rFonts w:ascii="Calibri" w:hAnsi="Calibri" w:cs="Calibri"/>
          <w:sz w:val="18"/>
          <w:lang w:val="el-GR" w:eastAsia="ar-SA"/>
        </w:rPr>
        <w:t xml:space="preserve">  Βλ. σχετικά, τις  παραγράφους 1 και 3 του άρθρου: «1. […]</w:t>
      </w:r>
      <w:r w:rsidRPr="008D1DA1">
        <w:rPr>
          <w:rFonts w:ascii="Calibri" w:hAnsi="Calibri" w:cs="Calibri"/>
          <w:i/>
          <w:sz w:val="18"/>
          <w:lang w:val="el-GR" w:eastAsia="ar-SA"/>
        </w:rPr>
        <w:t xml:space="preserve">Στις περιπτώσεις που ο νόμος απαιτεί βεβαίωση του γνησίου της    υπογραφής του ενδιαφερομένου, αρκεί η εγκεκριμένη ηλεκτρονική υπογραφή ή η εγκεκριμένη ηλεκτρονική σφραγίδα του ενδιαφερομένου, εφόσον το έγγραφο διακινείται ηλεκτρονικά» […] 3. Τα ηλεκτρονικά έγγραφα υποβάλλονται και γίνονται υποχρεωτικά αποδεκτά, σύμφωνα με τα οριζόμενα στα άρθρα 13 έως 15 του ν. </w:t>
      </w:r>
      <w:hyperlink w:history="1">
        <w:r w:rsidRPr="008D1DA1">
          <w:rPr>
            <w:rFonts w:ascii="Calibri" w:hAnsi="Calibri" w:cs="Calibri"/>
            <w:i/>
            <w:sz w:val="18"/>
            <w:lang w:val="el-GR" w:eastAsia="ar-SA"/>
          </w:rPr>
          <w:t>4727/2020</w:t>
        </w:r>
      </w:hyperlink>
      <w:r w:rsidRPr="008D1DA1">
        <w:rPr>
          <w:rFonts w:ascii="Calibri" w:hAnsi="Calibri" w:cs="Calibri"/>
          <w:i/>
          <w:sz w:val="18"/>
          <w:lang w:val="el-GR" w:eastAsia="ar-SA"/>
        </w:rPr>
        <w:t xml:space="preserve"> (</w:t>
      </w:r>
      <w:hyperlink w:history="1">
        <w:r w:rsidRPr="008D1DA1">
          <w:rPr>
            <w:rFonts w:ascii="Calibri" w:hAnsi="Calibri" w:cs="Calibri"/>
            <w:i/>
            <w:sz w:val="18"/>
            <w:lang w:val="el-GR" w:eastAsia="ar-SA"/>
          </w:rPr>
          <w:t>Α` 184</w:t>
        </w:r>
      </w:hyperlink>
      <w:r w:rsidRPr="008D1DA1">
        <w:rPr>
          <w:rFonts w:ascii="Calibri" w:hAnsi="Calibri" w:cs="Calibri"/>
          <w:i/>
          <w:sz w:val="18"/>
          <w:lang w:val="el-GR" w:eastAsia="ar-SA"/>
        </w:rPr>
        <w:t>).</w:t>
      </w:r>
    </w:p>
  </w:footnote>
  <w:footnote w:id="24">
    <w:p w14:paraId="6CE192AA" w14:textId="77777777" w:rsidR="006D435B" w:rsidRPr="001036EA" w:rsidRDefault="006D435B" w:rsidP="006D435B">
      <w:pPr>
        <w:pStyle w:val="ab"/>
        <w:ind w:left="426" w:hanging="426"/>
        <w:rPr>
          <w:lang w:val="el-GR"/>
        </w:rPr>
      </w:pPr>
      <w:r>
        <w:rPr>
          <w:rStyle w:val="ae"/>
        </w:rPr>
        <w:footnoteRef/>
      </w:r>
      <w:r>
        <w:rPr>
          <w:lang w:val="el-GR"/>
        </w:rPr>
        <w:tab/>
        <w:t>Άρθρο 90 παρ. 2 και 4 του ν. 4412/2016.</w:t>
      </w:r>
    </w:p>
  </w:footnote>
  <w:footnote w:id="25">
    <w:p w14:paraId="79103377" w14:textId="77777777" w:rsidR="00537C11" w:rsidRDefault="00430EF7">
      <w:pPr>
        <w:pStyle w:val="ab"/>
        <w:rPr>
          <w:lang w:val="el-GR"/>
        </w:rPr>
      </w:pPr>
      <w:r>
        <w:rPr>
          <w:rStyle w:val="ae"/>
        </w:rPr>
        <w:footnoteRef/>
      </w:r>
      <w:r>
        <w:rPr>
          <w:lang w:val="el-GR"/>
        </w:rPr>
        <w:tab/>
        <w:t xml:space="preserve">Το ποσοστό αυτό δεν μπορεί να υπερβαίνει το </w:t>
      </w:r>
      <w:proofErr w:type="spellStart"/>
      <w:r>
        <w:rPr>
          <w:w w:val="105"/>
          <w:lang w:val="el-GR"/>
        </w:rPr>
        <w:t>εκατόν</w:t>
      </w:r>
      <w:proofErr w:type="spellEnd"/>
      <w:r>
        <w:rPr>
          <w:w w:val="105"/>
          <w:lang w:val="el-GR"/>
        </w:rPr>
        <w:t xml:space="preserve"> είκοσι τοις εκατό (120%) της ποσότητας </w:t>
      </w:r>
      <w:r>
        <w:rPr>
          <w:lang w:val="el-GR"/>
        </w:rPr>
        <w:t>(</w:t>
      </w:r>
      <w:proofErr w:type="spellStart"/>
      <w:r>
        <w:rPr>
          <w:lang w:val="el-GR"/>
        </w:rPr>
        <w:t>παραγρ</w:t>
      </w:r>
      <w:proofErr w:type="spellEnd"/>
      <w:r>
        <w:rPr>
          <w:lang w:val="el-GR"/>
        </w:rPr>
        <w:t>. 1, άρθρο 105, ν. 4412/2016, όπως αντικαταστάθηκε από το άρθρο 45 του ν. 4782/2021).</w:t>
      </w:r>
    </w:p>
  </w:footnote>
  <w:footnote w:id="26">
    <w:p w14:paraId="7D93547D" w14:textId="77777777" w:rsidR="00537C11" w:rsidRDefault="00430EF7">
      <w:pPr>
        <w:pStyle w:val="ab"/>
        <w:rPr>
          <w:lang w:val="el-GR"/>
        </w:rPr>
      </w:pPr>
      <w:r>
        <w:rPr>
          <w:rStyle w:val="ae"/>
        </w:rPr>
        <w:footnoteRef/>
      </w:r>
      <w:r>
        <w:rPr>
          <w:lang w:val="el-GR"/>
        </w:rPr>
        <w:tab/>
        <w:t>Το ποσοστό αυτό δεν μπορεί να υπερβαίνει το 80% (</w:t>
      </w:r>
      <w:proofErr w:type="spellStart"/>
      <w:r>
        <w:rPr>
          <w:lang w:val="el-GR"/>
        </w:rPr>
        <w:t>παραγρ</w:t>
      </w:r>
      <w:proofErr w:type="spellEnd"/>
      <w:r>
        <w:rPr>
          <w:lang w:val="el-GR"/>
        </w:rPr>
        <w:t>. 1, άρθρο 105, Ν. 4412/2016, όπως αντικαταστάθηκε από το άρθρο 45 του ν. 4782/2021).</w:t>
      </w:r>
    </w:p>
  </w:footnote>
  <w:footnote w:id="27">
    <w:p w14:paraId="181D2DC8" w14:textId="77777777" w:rsidR="00537C11" w:rsidRDefault="00430EF7">
      <w:pPr>
        <w:pStyle w:val="ab"/>
        <w:ind w:left="426" w:hanging="426"/>
        <w:rPr>
          <w:lang w:val="el-GR"/>
        </w:rPr>
      </w:pPr>
      <w:r>
        <w:footnoteRef/>
      </w:r>
      <w:r>
        <w:rPr>
          <w:lang w:val="el-GR"/>
        </w:rPr>
        <w:t xml:space="preserve">     Άρθρο 100, παρ. 6 του ν. 4412/2016 </w:t>
      </w:r>
    </w:p>
  </w:footnote>
  <w:footnote w:id="28">
    <w:p w14:paraId="6238C2C0" w14:textId="77777777" w:rsidR="00205503" w:rsidRDefault="00205503" w:rsidP="00205503">
      <w:pPr>
        <w:pStyle w:val="ab"/>
        <w:rPr>
          <w:lang w:val="el-GR"/>
        </w:rPr>
      </w:pPr>
      <w:r>
        <w:rPr>
          <w:rStyle w:val="ae"/>
        </w:rPr>
        <w:footnoteRef/>
      </w:r>
      <w:r>
        <w:rPr>
          <w:lang w:val="el-GR"/>
        </w:rPr>
        <w:tab/>
        <w:t xml:space="preserve">Η ΚΥΑ εκδόθηκε κατ’ εξουσιοδότηση του άρθρου 5 παρ. 5 ν. 3310/2005. </w:t>
      </w:r>
    </w:p>
  </w:footnote>
  <w:footnote w:id="29">
    <w:p w14:paraId="32721A90" w14:textId="77777777" w:rsidR="00537C11" w:rsidRDefault="00430EF7">
      <w:pPr>
        <w:pStyle w:val="ab"/>
        <w:rPr>
          <w:lang w:val="el-GR"/>
        </w:rPr>
      </w:pPr>
      <w:r>
        <w:rPr>
          <w:rStyle w:val="ae"/>
        </w:rPr>
        <w:footnoteRef/>
      </w:r>
      <w:r>
        <w:rPr>
          <w:lang w:val="el-GR"/>
        </w:rPr>
        <w:tab/>
        <w:t>Άρθρο 105 παρ. 7 του ν. 4412/2016, όπως αντικαταστάθηκε από το άρθρο 45 του ν. 4782/2021.</w:t>
      </w:r>
    </w:p>
  </w:footnote>
  <w:footnote w:id="30">
    <w:p w14:paraId="3F803382" w14:textId="77777777" w:rsidR="00205503" w:rsidRPr="002913F6" w:rsidRDefault="00205503" w:rsidP="00205503">
      <w:pPr>
        <w:pStyle w:val="ab"/>
        <w:rPr>
          <w:lang w:val="el-GR"/>
        </w:rPr>
      </w:pPr>
      <w:r>
        <w:rPr>
          <w:rStyle w:val="ae"/>
        </w:rPr>
        <w:footnoteRef/>
      </w:r>
      <w:r>
        <w:rPr>
          <w:lang w:val="el-GR"/>
        </w:rPr>
        <w:tab/>
        <w:t>Άρθρο 105 παρ. 8 του ν. 4412/2016, όπως τροποποιήθηκε με το άρθρο 45 του ν. 4782/2021.</w:t>
      </w:r>
    </w:p>
  </w:footnote>
  <w:footnote w:id="31">
    <w:p w14:paraId="5E71D609" w14:textId="77777777" w:rsidR="00537C11" w:rsidRDefault="00430EF7">
      <w:pPr>
        <w:pStyle w:val="ab"/>
        <w:rPr>
          <w:lang w:val="el-GR"/>
        </w:rPr>
      </w:pPr>
      <w:r>
        <w:footnoteRef/>
      </w:r>
      <w:r>
        <w:rPr>
          <w:lang w:val="el-GR"/>
        </w:rPr>
        <w:t xml:space="preserve">      Άρθρο 361 του ν. 4412/2016 και 4 </w:t>
      </w:r>
      <w:proofErr w:type="spellStart"/>
      <w:r>
        <w:rPr>
          <w:lang w:val="el-GR"/>
        </w:rPr>
        <w:t>π.δ.</w:t>
      </w:r>
      <w:proofErr w:type="spellEnd"/>
      <w:r>
        <w:rPr>
          <w:lang w:val="el-GR"/>
        </w:rPr>
        <w:t xml:space="preserve"> 39/2017</w:t>
      </w:r>
    </w:p>
  </w:footnote>
  <w:footnote w:id="32">
    <w:p w14:paraId="502CFB4C" w14:textId="77777777" w:rsidR="00537C11" w:rsidRDefault="00430EF7">
      <w:pPr>
        <w:pStyle w:val="ab"/>
        <w:rPr>
          <w:lang w:val="el-GR"/>
        </w:rPr>
      </w:pPr>
      <w:r>
        <w:footnoteRef/>
      </w:r>
      <w:r>
        <w:rPr>
          <w:lang w:val="el-GR"/>
        </w:rPr>
        <w:t xml:space="preserve">      Παρ. 2 του άρθρου 9 και άρθρο 18 της Κ.Υ.Α. ΕΣΗΔΗΣ Προμήθειες και Υπηρεσίες</w:t>
      </w:r>
    </w:p>
  </w:footnote>
  <w:footnote w:id="33">
    <w:p w14:paraId="502C89BB" w14:textId="77777777" w:rsidR="00011A64" w:rsidRPr="007C4E1D" w:rsidRDefault="00011A64" w:rsidP="00011A64">
      <w:pPr>
        <w:pStyle w:val="ab"/>
        <w:rPr>
          <w:lang w:val="el-GR"/>
        </w:rPr>
      </w:pPr>
      <w:r>
        <w:rPr>
          <w:rStyle w:val="aff9"/>
        </w:rPr>
        <w:footnoteRef/>
      </w:r>
      <w:r w:rsidRPr="007C4E1D">
        <w:rPr>
          <w:lang w:val="el-GR"/>
        </w:rPr>
        <w:t xml:space="preserve"> </w:t>
      </w:r>
      <w:proofErr w:type="spellStart"/>
      <w:r w:rsidRPr="007C4E1D">
        <w:rPr>
          <w:lang w:val="el-GR"/>
        </w:rPr>
        <w:t>Πρβλ</w:t>
      </w:r>
      <w:proofErr w:type="spellEnd"/>
      <w:r w:rsidRPr="007C4E1D">
        <w:rPr>
          <w:lang w:val="el-GR"/>
        </w:rPr>
        <w:t>. άρθρο 372 παρ. 1 και 2 Ν. 4412/2016</w:t>
      </w:r>
      <w:r>
        <w:rPr>
          <w:lang w:val="el-GR"/>
        </w:rPr>
        <w:t>.</w:t>
      </w:r>
    </w:p>
  </w:footnote>
  <w:footnote w:id="34">
    <w:p w14:paraId="0B264723" w14:textId="77777777" w:rsidR="00011A64" w:rsidRPr="00F40EF3" w:rsidRDefault="00011A64" w:rsidP="00011A64">
      <w:pPr>
        <w:pStyle w:val="ab"/>
        <w:rPr>
          <w:lang w:val="el-GR"/>
        </w:rPr>
      </w:pPr>
      <w:r>
        <w:rPr>
          <w:rStyle w:val="aff9"/>
        </w:rPr>
        <w:footnoteRef/>
      </w:r>
      <w:r w:rsidRPr="00F40EF3">
        <w:rPr>
          <w:lang w:val="el-GR"/>
        </w:rPr>
        <w:t xml:space="preserve"> </w:t>
      </w:r>
      <w:proofErr w:type="spellStart"/>
      <w:r w:rsidRPr="00F40EF3">
        <w:rPr>
          <w:lang w:val="el-GR"/>
        </w:rPr>
        <w:t>Πρβλ</w:t>
      </w:r>
      <w:proofErr w:type="spellEnd"/>
      <w:r w:rsidRPr="00F40EF3">
        <w:rPr>
          <w:lang w:val="el-GR"/>
        </w:rPr>
        <w:t>. άρθρο 372 παρ. 4 του ν. 4412/2016</w:t>
      </w:r>
      <w:r>
        <w:rPr>
          <w:lang w:val="el-GR"/>
        </w:rPr>
        <w:t>.</w:t>
      </w:r>
    </w:p>
  </w:footnote>
  <w:footnote w:id="35">
    <w:p w14:paraId="4C53FD99" w14:textId="77777777" w:rsidR="00F31754" w:rsidRPr="006B2C94" w:rsidRDefault="00F31754" w:rsidP="00F31754">
      <w:pPr>
        <w:pStyle w:val="ab"/>
        <w:rPr>
          <w:lang w:val="el-GR"/>
        </w:rPr>
      </w:pPr>
      <w:r>
        <w:rPr>
          <w:rStyle w:val="ad"/>
        </w:rPr>
        <w:footnoteRef/>
      </w:r>
      <w:r>
        <w:rPr>
          <w:lang w:val="el-GR"/>
        </w:rPr>
        <w:tab/>
      </w:r>
      <w:r w:rsidRPr="00BC18AC">
        <w:rPr>
          <w:lang w:val="el-GR"/>
        </w:rPr>
        <w:t>Π</w:t>
      </w:r>
      <w:r w:rsidRPr="00360444">
        <w:rPr>
          <w:lang w:val="el-GR"/>
        </w:rPr>
        <w:t xml:space="preserve">αρ. </w:t>
      </w:r>
      <w:r w:rsidRPr="006C51DC">
        <w:rPr>
          <w:lang w:val="el-GR"/>
        </w:rPr>
        <w:t>4</w:t>
      </w:r>
      <w:r w:rsidRPr="00670EE8">
        <w:rPr>
          <w:lang w:val="el-GR"/>
        </w:rPr>
        <w:t xml:space="preserve"> του άρθρου</w:t>
      </w:r>
      <w:r w:rsidRPr="001839AA">
        <w:rPr>
          <w:lang w:val="el-GR"/>
        </w:rPr>
        <w:t xml:space="preserve"> 131</w:t>
      </w:r>
      <w:r w:rsidRPr="00353AF0">
        <w:rPr>
          <w:lang w:val="el-GR"/>
        </w:rPr>
        <w:t xml:space="preserve"> του ν. 4412/2016. </w:t>
      </w:r>
      <w:r>
        <w:rPr>
          <w:lang w:val="el-GR"/>
        </w:rPr>
        <w:t>Β</w:t>
      </w:r>
      <w:r w:rsidRPr="007512C7">
        <w:rPr>
          <w:lang w:val="el-GR"/>
        </w:rPr>
        <w:t>λ</w:t>
      </w:r>
      <w:r>
        <w:rPr>
          <w:lang w:val="el-GR"/>
        </w:rPr>
        <w:t>.</w:t>
      </w:r>
      <w:r w:rsidRPr="007512C7">
        <w:rPr>
          <w:lang w:val="el-GR"/>
        </w:rPr>
        <w:t xml:space="preserve"> και παρ. 2.2.8.2 της παρούσ</w:t>
      </w:r>
      <w:r>
        <w:rPr>
          <w:lang w:val="el-GR"/>
        </w:rPr>
        <w:t>α</w:t>
      </w:r>
      <w:r w:rsidRPr="007512C7">
        <w:rPr>
          <w:lang w:val="el-GR"/>
        </w:rPr>
        <w:t>ς.</w:t>
      </w:r>
    </w:p>
  </w:footnote>
  <w:footnote w:id="36">
    <w:p w14:paraId="4E0A6CB9" w14:textId="77777777" w:rsidR="00537C11" w:rsidRDefault="00430EF7">
      <w:pPr>
        <w:pStyle w:val="ab"/>
        <w:rPr>
          <w:lang w:val="el-GR"/>
        </w:rPr>
      </w:pPr>
      <w:r>
        <w:rPr>
          <w:rStyle w:val="0"/>
        </w:rPr>
        <w:footnoteRef/>
      </w:r>
      <w:r>
        <w:rPr>
          <w:lang w:val="el-GR"/>
        </w:rPr>
        <w:tab/>
      </w:r>
      <w:proofErr w:type="spellStart"/>
      <w:r>
        <w:rPr>
          <w:lang w:val="el-GR"/>
        </w:rPr>
        <w:t>Πρβλ</w:t>
      </w:r>
      <w:proofErr w:type="spellEnd"/>
      <w:r>
        <w:rPr>
          <w:lang w:val="el-GR"/>
        </w:rPr>
        <w:t xml:space="preserve">. άρθρο 132, παρ. 1δ), περ. </w:t>
      </w:r>
      <w:proofErr w:type="spellStart"/>
      <w:r>
        <w:rPr>
          <w:lang w:val="el-GR"/>
        </w:rPr>
        <w:t>αα</w:t>
      </w:r>
      <w:proofErr w:type="spellEnd"/>
      <w:r>
        <w:rPr>
          <w:lang w:val="el-GR"/>
        </w:rPr>
        <w:t xml:space="preserve"> του ν. 4412/2016. </w:t>
      </w:r>
      <w:proofErr w:type="spellStart"/>
      <w:r>
        <w:rPr>
          <w:lang w:val="el-GR"/>
        </w:rPr>
        <w:t>Πρβλ</w:t>
      </w:r>
      <w:proofErr w:type="spellEnd"/>
      <w:r>
        <w:rPr>
          <w:lang w:val="el-GR"/>
        </w:rPr>
        <w:t xml:space="preserve">. επίσης, Κατευθυντήρια Οδηγία 22 της Αρχής με τίτλο «Τροποποίηση συμβάσεων κατά τη διάρκειά τους», Κεφάλαιο ΙΙΙ.Δ. σημείο Ι, σελ. 17 (ΑΔΑ: 7ΜΥΤΟΞΤΒ-ΖΓΖ). </w:t>
      </w:r>
      <w:r>
        <w:rPr>
          <w:lang w:val="el-GR"/>
        </w:rPr>
        <w:tab/>
        <w:t xml:space="preserve"> </w:t>
      </w:r>
    </w:p>
  </w:footnote>
  <w:footnote w:id="37">
    <w:p w14:paraId="6DEA08A0" w14:textId="77777777" w:rsidR="00162CCE" w:rsidRPr="00954CC6" w:rsidRDefault="00162CCE" w:rsidP="00162CCE">
      <w:pPr>
        <w:pStyle w:val="ab"/>
        <w:rPr>
          <w:lang w:val="el-GR"/>
        </w:rPr>
      </w:pPr>
      <w:r w:rsidRPr="009D34B5">
        <w:rPr>
          <w:rStyle w:val="aff9"/>
        </w:rPr>
        <w:footnoteRef/>
      </w:r>
      <w:r w:rsidRPr="009D34B5">
        <w:rPr>
          <w:lang w:val="el-GR"/>
        </w:rPr>
        <w:t xml:space="preserve"> </w:t>
      </w:r>
      <w:r w:rsidRPr="009D34B5">
        <w:rPr>
          <w:lang w:val="el-GR"/>
        </w:rPr>
        <w:tab/>
      </w:r>
      <w:r>
        <w:rPr>
          <w:lang w:val="el-GR"/>
        </w:rPr>
        <w:t>Β</w:t>
      </w:r>
      <w:r w:rsidRPr="009D34B5">
        <w:rPr>
          <w:lang w:val="el-GR"/>
        </w:rPr>
        <w:t xml:space="preserve">λ. Απόφαση </w:t>
      </w:r>
      <w:proofErr w:type="spellStart"/>
      <w:r w:rsidRPr="009D34B5">
        <w:rPr>
          <w:lang w:val="el-GR"/>
        </w:rPr>
        <w:t>αριθμ</w:t>
      </w:r>
      <w:proofErr w:type="spellEnd"/>
      <w:r w:rsidRPr="009D34B5">
        <w:rPr>
          <w:lang w:val="el-GR"/>
        </w:rPr>
        <w:t>. 63446</w:t>
      </w:r>
      <w:r>
        <w:rPr>
          <w:lang w:val="el-GR"/>
        </w:rPr>
        <w:t>/2021</w:t>
      </w:r>
      <w:r w:rsidRPr="009D34B5">
        <w:rPr>
          <w:lang w:val="el-GR"/>
        </w:rPr>
        <w:t xml:space="preserve"> </w:t>
      </w:r>
      <w:r w:rsidRPr="00FC736C">
        <w:rPr>
          <w:i/>
          <w:lang w:val="el-GR"/>
        </w:rPr>
        <w:t>(B’ 2338/02.06.2021)</w:t>
      </w:r>
      <w:r>
        <w:rPr>
          <w:i/>
          <w:lang w:val="el-GR"/>
        </w:rPr>
        <w:t xml:space="preserve"> </w:t>
      </w:r>
      <w:r w:rsidRPr="009D34B5">
        <w:rPr>
          <w:lang w:val="el-GR"/>
        </w:rPr>
        <w:t xml:space="preserve">Υπουργών Οικονομικών – Ανάπτυξης και Επενδύσεων – Επικρατείας «Καθορισμός Εθνικού </w:t>
      </w:r>
      <w:proofErr w:type="spellStart"/>
      <w:r w:rsidRPr="009D34B5">
        <w:rPr>
          <w:lang w:val="el-GR"/>
        </w:rPr>
        <w:t>Μορφότυπου</w:t>
      </w:r>
      <w:proofErr w:type="spellEnd"/>
      <w:r w:rsidRPr="009D34B5">
        <w:rPr>
          <w:lang w:val="el-GR"/>
        </w:rPr>
        <w:t xml:space="preserve"> ηλεκτρονικού τιμολογίου στο πλαίσιο των Δημοσίων Συμβάσεων», άρθρο 3 παρ.2</w:t>
      </w:r>
      <w:r>
        <w:rPr>
          <w:lang w:val="el-GR"/>
        </w:rPr>
        <w:t xml:space="preserve"> </w:t>
      </w:r>
      <w:r w:rsidRPr="009D34B5">
        <w:rPr>
          <w:lang w:val="el-GR"/>
        </w:rPr>
        <w:t xml:space="preserve"> πεδίο «</w:t>
      </w:r>
      <w:r w:rsidRPr="009D34B5">
        <w:rPr>
          <w:lang w:val="en-US"/>
        </w:rPr>
        <w:t>BT</w:t>
      </w:r>
      <w:r w:rsidRPr="009D34B5">
        <w:rPr>
          <w:lang w:val="el-GR"/>
        </w:rPr>
        <w:t>-11: Στοιχείο αναφοράς αγαθού / υπηρεσίας / μελέτης / έργου»</w:t>
      </w:r>
    </w:p>
  </w:footnote>
  <w:footnote w:id="38">
    <w:p w14:paraId="7AEA8E98" w14:textId="77777777" w:rsidR="00DD3895" w:rsidRPr="001F7E31" w:rsidRDefault="00DD3895" w:rsidP="00DD3895">
      <w:pPr>
        <w:pStyle w:val="ab"/>
        <w:rPr>
          <w:lang w:val="el-GR"/>
        </w:rPr>
      </w:pPr>
      <w:r>
        <w:rPr>
          <w:rStyle w:val="aff9"/>
        </w:rPr>
        <w:footnoteRef/>
      </w:r>
      <w:r w:rsidRPr="001F7E31">
        <w:rPr>
          <w:lang w:val="el-GR"/>
        </w:rPr>
        <w:t xml:space="preserve"> </w:t>
      </w:r>
      <w:r>
        <w:rPr>
          <w:lang w:val="el-GR"/>
        </w:rPr>
        <w:tab/>
      </w:r>
      <w:proofErr w:type="spellStart"/>
      <w:r>
        <w:rPr>
          <w:lang w:val="el-GR"/>
        </w:rPr>
        <w:t>Πρβλ</w:t>
      </w:r>
      <w:proofErr w:type="spellEnd"/>
      <w:r>
        <w:rPr>
          <w:lang w:val="el-GR"/>
        </w:rPr>
        <w:t xml:space="preserve">. άρθρο 218 του ν.4412/2016, όπως τροποποιήθηκε με το άρθρο 43 παρ. 25, </w:t>
      </w:r>
      <w:proofErr w:type="spellStart"/>
      <w:r>
        <w:rPr>
          <w:lang w:val="el-GR"/>
        </w:rPr>
        <w:t>υποπαρ</w:t>
      </w:r>
      <w:proofErr w:type="spellEnd"/>
      <w:r>
        <w:rPr>
          <w:lang w:val="el-GR"/>
        </w:rPr>
        <w:t xml:space="preserve">. α του ν. 4605/2019. </w:t>
      </w:r>
    </w:p>
  </w:footnote>
  <w:footnote w:id="39">
    <w:p w14:paraId="00F9D4BF" w14:textId="77777777" w:rsidR="00537C11" w:rsidRPr="00AA37D4" w:rsidRDefault="00430EF7">
      <w:pPr>
        <w:rPr>
          <w:i/>
          <w:iCs/>
          <w:sz w:val="20"/>
          <w:szCs w:val="20"/>
          <w:lang w:val="en-US"/>
        </w:rPr>
      </w:pPr>
      <w:r>
        <w:rPr>
          <w:rStyle w:val="0"/>
        </w:rPr>
        <w:footnoteRef/>
      </w:r>
      <w:r w:rsidRPr="00AA37D4">
        <w:rPr>
          <w:lang w:val="en-US"/>
        </w:rPr>
        <w:t xml:space="preserve">  </w:t>
      </w:r>
      <w:r w:rsidRPr="00AA37D4">
        <w:rPr>
          <w:lang w:val="en-US"/>
        </w:rPr>
        <w:tab/>
      </w:r>
      <w:r>
        <w:t>Άρθρο</w:t>
      </w:r>
      <w:r w:rsidRPr="00AA37D4">
        <w:rPr>
          <w:lang w:val="en-US"/>
        </w:rPr>
        <w:t xml:space="preserve"> 205</w:t>
      </w:r>
      <w:r>
        <w:t>Α</w:t>
      </w:r>
      <w:r w:rsidRPr="00AA37D4">
        <w:rPr>
          <w:lang w:val="en-US"/>
        </w:rPr>
        <w:t xml:space="preserve"> </w:t>
      </w:r>
      <w:r>
        <w:t>του</w:t>
      </w:r>
      <w:r w:rsidRPr="00AA37D4">
        <w:rPr>
          <w:lang w:val="en-US"/>
        </w:rPr>
        <w:t xml:space="preserve"> </w:t>
      </w:r>
      <w:r>
        <w:t>ν</w:t>
      </w:r>
      <w:r w:rsidRPr="00AA37D4">
        <w:rPr>
          <w:lang w:val="en-US"/>
        </w:rPr>
        <w:t>. 4412/2016</w:t>
      </w:r>
    </w:p>
  </w:footnote>
  <w:footnote w:id="40">
    <w:p w14:paraId="3CC557CC" w14:textId="77777777" w:rsidR="00C43D6C" w:rsidRPr="00AA37D4" w:rsidRDefault="00C43D6C" w:rsidP="00C43D6C">
      <w:pPr>
        <w:rPr>
          <w:i/>
          <w:iCs/>
          <w:sz w:val="20"/>
          <w:szCs w:val="20"/>
          <w:lang w:val="en-US"/>
        </w:rPr>
      </w:pPr>
      <w:r>
        <w:rPr>
          <w:i/>
          <w:iCs/>
          <w:sz w:val="20"/>
          <w:szCs w:val="20"/>
        </w:rPr>
        <w:footnoteRef/>
      </w:r>
      <w:r w:rsidRPr="00AA37D4">
        <w:rPr>
          <w:i/>
          <w:iCs/>
          <w:sz w:val="20"/>
          <w:szCs w:val="20"/>
          <w:lang w:val="en-US"/>
        </w:rPr>
        <w:tab/>
      </w:r>
      <w:r>
        <w:rPr>
          <w:i/>
          <w:iCs/>
          <w:sz w:val="20"/>
          <w:szCs w:val="20"/>
        </w:rPr>
        <w:t>Ως</w:t>
      </w:r>
      <w:r w:rsidRPr="00AA37D4">
        <w:rPr>
          <w:i/>
          <w:iCs/>
          <w:sz w:val="20"/>
          <w:szCs w:val="20"/>
          <w:lang w:val="en-US"/>
        </w:rPr>
        <w:t xml:space="preserve"> </w:t>
      </w:r>
      <w:r>
        <w:rPr>
          <w:i/>
          <w:iCs/>
          <w:sz w:val="20"/>
          <w:szCs w:val="20"/>
        </w:rPr>
        <w:t>ΘΕΣΕΙΣ</w:t>
      </w:r>
      <w:r w:rsidRPr="00AA37D4">
        <w:rPr>
          <w:i/>
          <w:iCs/>
          <w:sz w:val="20"/>
          <w:szCs w:val="20"/>
          <w:lang w:val="en-US"/>
        </w:rPr>
        <w:t xml:space="preserve"> </w:t>
      </w:r>
      <w:r>
        <w:rPr>
          <w:i/>
          <w:iCs/>
          <w:sz w:val="20"/>
          <w:szCs w:val="20"/>
        </w:rPr>
        <w:t>ενδεικτικά</w:t>
      </w:r>
      <w:r w:rsidRPr="00AA37D4">
        <w:rPr>
          <w:i/>
          <w:iCs/>
          <w:sz w:val="20"/>
          <w:szCs w:val="20"/>
          <w:lang w:val="en-US"/>
        </w:rPr>
        <w:t xml:space="preserve"> </w:t>
      </w:r>
      <w:r>
        <w:rPr>
          <w:i/>
          <w:iCs/>
          <w:sz w:val="20"/>
          <w:szCs w:val="20"/>
        </w:rPr>
        <w:t>αναφέρονται</w:t>
      </w:r>
      <w:r w:rsidRPr="00AA37D4">
        <w:rPr>
          <w:i/>
          <w:iCs/>
          <w:sz w:val="20"/>
          <w:szCs w:val="20"/>
          <w:lang w:val="en-US"/>
        </w:rPr>
        <w:t xml:space="preserve"> : </w:t>
      </w:r>
      <w:r w:rsidRPr="00453CE2">
        <w:rPr>
          <w:i/>
          <w:iCs/>
          <w:sz w:val="20"/>
          <w:szCs w:val="20"/>
          <w:lang w:val="en-US"/>
        </w:rPr>
        <w:t>m</w:t>
      </w:r>
      <w:r>
        <w:rPr>
          <w:i/>
          <w:iCs/>
          <w:sz w:val="20"/>
          <w:szCs w:val="20"/>
          <w:lang w:val="en-US"/>
        </w:rPr>
        <w:t>anager</w:t>
      </w:r>
      <w:r w:rsidRPr="00AA37D4">
        <w:rPr>
          <w:i/>
          <w:iCs/>
          <w:sz w:val="20"/>
          <w:szCs w:val="20"/>
          <w:lang w:val="en-US"/>
        </w:rPr>
        <w:t xml:space="preserve">, </w:t>
      </w:r>
      <w:r>
        <w:rPr>
          <w:i/>
          <w:iCs/>
          <w:sz w:val="20"/>
          <w:szCs w:val="20"/>
          <w:lang w:val="en-US"/>
        </w:rPr>
        <w:t>senior</w:t>
      </w:r>
      <w:r w:rsidRPr="00AA37D4">
        <w:rPr>
          <w:i/>
          <w:iCs/>
          <w:sz w:val="20"/>
          <w:szCs w:val="20"/>
          <w:lang w:val="en-US"/>
        </w:rPr>
        <w:t xml:space="preserve"> </w:t>
      </w:r>
      <w:r>
        <w:rPr>
          <w:i/>
          <w:iCs/>
          <w:sz w:val="20"/>
          <w:szCs w:val="20"/>
          <w:lang w:val="en-US"/>
        </w:rPr>
        <w:t>consultant</w:t>
      </w:r>
      <w:r w:rsidRPr="00AA37D4">
        <w:rPr>
          <w:i/>
          <w:iCs/>
          <w:sz w:val="20"/>
          <w:szCs w:val="20"/>
          <w:lang w:val="en-US"/>
        </w:rPr>
        <w:t xml:space="preserve">, </w:t>
      </w:r>
      <w:r>
        <w:rPr>
          <w:i/>
          <w:iCs/>
          <w:sz w:val="20"/>
          <w:szCs w:val="20"/>
          <w:lang w:val="en-US"/>
        </w:rPr>
        <w:t>consultant</w:t>
      </w:r>
      <w:r w:rsidRPr="00AA37D4">
        <w:rPr>
          <w:i/>
          <w:iCs/>
          <w:sz w:val="20"/>
          <w:szCs w:val="20"/>
          <w:lang w:val="en-US"/>
        </w:rPr>
        <w:t xml:space="preserve">, </w:t>
      </w:r>
      <w:r>
        <w:rPr>
          <w:i/>
          <w:iCs/>
          <w:sz w:val="20"/>
          <w:szCs w:val="20"/>
          <w:lang w:val="en-US"/>
        </w:rPr>
        <w:t>business</w:t>
      </w:r>
      <w:r w:rsidRPr="00AA37D4">
        <w:rPr>
          <w:i/>
          <w:iCs/>
          <w:sz w:val="20"/>
          <w:szCs w:val="20"/>
          <w:lang w:val="en-US"/>
        </w:rPr>
        <w:t xml:space="preserve"> </w:t>
      </w:r>
      <w:r>
        <w:rPr>
          <w:i/>
          <w:iCs/>
          <w:sz w:val="20"/>
          <w:szCs w:val="20"/>
          <w:lang w:val="en-US"/>
        </w:rPr>
        <w:t>expert</w:t>
      </w:r>
      <w:r w:rsidRPr="00AA37D4">
        <w:rPr>
          <w:i/>
          <w:iCs/>
          <w:sz w:val="20"/>
          <w:szCs w:val="20"/>
          <w:lang w:val="en-US"/>
        </w:rPr>
        <w:t xml:space="preserve"> </w:t>
      </w:r>
      <w:proofErr w:type="spellStart"/>
      <w:r>
        <w:rPr>
          <w:i/>
          <w:iCs/>
          <w:sz w:val="20"/>
          <w:szCs w:val="20"/>
        </w:rPr>
        <w:t>κλπ</w:t>
      </w:r>
      <w:proofErr w:type="spellEnd"/>
      <w:r w:rsidRPr="00AA37D4">
        <w:rPr>
          <w:i/>
          <w:iCs/>
          <w:sz w:val="20"/>
          <w:szCs w:val="20"/>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95F8FC" w14:textId="77777777" w:rsidR="00EC0931" w:rsidRDefault="00EC0931" w:rsidP="00B02454">
    <w:pPr>
      <w:pBdr>
        <w:bottom w:val="single" w:sz="4" w:space="1" w:color="auto"/>
      </w:pBdr>
      <w:rPr>
        <w:sz w:val="20"/>
        <w:szCs w:val="20"/>
      </w:rPr>
    </w:pPr>
  </w:p>
  <w:p w14:paraId="5992B4B8" w14:textId="7D5AACEB" w:rsidR="00537C11" w:rsidRPr="00FE0EB2" w:rsidRDefault="00430EF7" w:rsidP="00F41B1B">
    <w:pPr>
      <w:pBdr>
        <w:bottom w:val="single" w:sz="4" w:space="1" w:color="auto"/>
      </w:pBdr>
      <w:spacing w:after="240" w:line="240" w:lineRule="auto"/>
      <w:rPr>
        <w:rFonts w:cs="Tahoma"/>
        <w:bCs/>
        <w:sz w:val="20"/>
        <w:szCs w:val="20"/>
      </w:rPr>
    </w:pPr>
    <w:r>
      <w:rPr>
        <w:sz w:val="20"/>
        <w:szCs w:val="20"/>
      </w:rPr>
      <w:t xml:space="preserve">Διακήρυξη Ηλεκτρονικού Ανοικτού Διεθνούς Άνω των Ορίων Διαγωνισμού για το Έργο </w:t>
    </w:r>
    <w:r w:rsidRPr="00FE0EB2">
      <w:rPr>
        <w:rFonts w:cs="Tahoma"/>
        <w:sz w:val="20"/>
        <w:szCs w:val="20"/>
      </w:rPr>
      <w:t>«</w:t>
    </w:r>
    <w:r w:rsidR="0096454C" w:rsidRPr="00FE0EB2">
      <w:rPr>
        <w:rFonts w:cs="Tahoma"/>
        <w:bCs/>
        <w:sz w:val="20"/>
        <w:szCs w:val="20"/>
      </w:rPr>
      <w:t>Ολοκληρωμένο Πληροφοριακό Σύστημα σύναψης, διαχείρισης εξυπηρέτησης δημοσίου Χρέους και Ταμειακών διαθεσίμων</w:t>
    </w:r>
    <w:r w:rsidRPr="00FE0EB2">
      <w:rPr>
        <w:rFonts w:cs="Tahoma"/>
        <w:bCs/>
        <w:sz w:val="20"/>
        <w:szCs w:val="20"/>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51E97" w14:textId="77777777" w:rsidR="00537C11" w:rsidRDefault="00537C11">
    <w:pPr>
      <w:rPr>
        <w:sz w:val="20"/>
        <w:szCs w:val="20"/>
      </w:rPr>
    </w:pP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6930"/>
    </w:tblGrid>
    <w:tr w:rsidR="00537C11" w:rsidRPr="00F502D9" w14:paraId="38614A4A" w14:textId="77777777">
      <w:trPr>
        <w:trHeight w:val="417"/>
      </w:trPr>
      <w:tc>
        <w:tcPr>
          <w:tcW w:w="2880" w:type="dxa"/>
          <w:vMerge w:val="restart"/>
          <w:tcBorders>
            <w:top w:val="nil"/>
            <w:left w:val="nil"/>
            <w:bottom w:val="nil"/>
            <w:right w:val="nil"/>
          </w:tcBorders>
          <w:shd w:val="clear" w:color="auto" w:fill="auto"/>
        </w:tcPr>
        <w:p w14:paraId="15834426" w14:textId="77777777" w:rsidR="00537C11" w:rsidRDefault="00430EF7">
          <w:pPr>
            <w:suppressAutoHyphens w:val="0"/>
            <w:spacing w:before="120" w:after="0"/>
            <w:ind w:right="-442"/>
            <w:jc w:val="left"/>
            <w:rPr>
              <w:b/>
              <w:lang w:val="en-US" w:eastAsia="en-US"/>
            </w:rPr>
          </w:pPr>
          <w:r>
            <w:rPr>
              <w:rFonts w:cs="Times New Roman"/>
              <w:b/>
              <w:noProof/>
              <w:lang w:eastAsia="el-GR"/>
            </w:rPr>
            <w:drawing>
              <wp:inline distT="0" distB="0" distL="0" distR="0" wp14:anchorId="5946F365" wp14:editId="11F44C3A">
                <wp:extent cx="1609725" cy="495300"/>
                <wp:effectExtent l="0" t="0" r="9525" b="0"/>
                <wp:docPr id="912457372" name="Picture 912457372" descr="C:\Users\Annabelle\Desktop\KtPAE_Trexonta_21Dec20\Logo\My_Horizontal_KtPAE_H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nabelle\Desktop\KtPAE_Trexonta_21Dec20\Logo\My_Horizontal_KtPAE_Hel.jpg"/>
                        <pic:cNvPicPr>
                          <a:picLocks noChangeAspect="1" noChangeArrowheads="1"/>
                        </pic:cNvPicPr>
                      </pic:nvPicPr>
                      <pic:blipFill>
                        <a:blip r:embed="rId1">
                          <a:extLst>
                            <a:ext uri="{28A0092B-C50C-407E-A947-70E740481C1C}">
                              <a14:useLocalDpi xmlns:a14="http://schemas.microsoft.com/office/drawing/2010/main" val="0"/>
                            </a:ext>
                          </a:extLst>
                        </a:blip>
                        <a:srcRect r="8833"/>
                        <a:stretch>
                          <a:fillRect/>
                        </a:stretch>
                      </pic:blipFill>
                      <pic:spPr bwMode="auto">
                        <a:xfrm>
                          <a:off x="0" y="0"/>
                          <a:ext cx="1609725" cy="495300"/>
                        </a:xfrm>
                        <a:prstGeom prst="rect">
                          <a:avLst/>
                        </a:prstGeom>
                        <a:noFill/>
                        <a:ln>
                          <a:noFill/>
                        </a:ln>
                      </pic:spPr>
                    </pic:pic>
                  </a:graphicData>
                </a:graphic>
              </wp:inline>
            </w:drawing>
          </w:r>
        </w:p>
      </w:tc>
      <w:tc>
        <w:tcPr>
          <w:tcW w:w="6930" w:type="dxa"/>
          <w:tcBorders>
            <w:top w:val="nil"/>
            <w:left w:val="nil"/>
            <w:bottom w:val="single" w:sz="4" w:space="0" w:color="auto"/>
            <w:right w:val="nil"/>
          </w:tcBorders>
          <w:shd w:val="clear" w:color="auto" w:fill="auto"/>
          <w:vAlign w:val="center"/>
        </w:tcPr>
        <w:p w14:paraId="67DA2F9B" w14:textId="04F977A9" w:rsidR="00537C11" w:rsidRDefault="00430EF7">
          <w:pPr>
            <w:tabs>
              <w:tab w:val="right" w:pos="8306"/>
            </w:tabs>
            <w:suppressAutoHyphens w:val="0"/>
            <w:spacing w:before="80" w:after="0"/>
            <w:ind w:right="-104"/>
            <w:jc w:val="center"/>
            <w:rPr>
              <w:sz w:val="16"/>
              <w:szCs w:val="16"/>
              <w:lang w:eastAsia="en-US"/>
            </w:rPr>
          </w:pPr>
          <w:r>
            <w:rPr>
              <w:noProof/>
              <w:sz w:val="16"/>
              <w:szCs w:val="16"/>
              <w:lang w:eastAsia="en-US"/>
            </w:rPr>
            <w:t>Λεωφ. Συγγρού</w:t>
          </w:r>
          <w:r>
            <w:rPr>
              <w:sz w:val="16"/>
              <w:szCs w:val="16"/>
              <w:lang w:eastAsia="en-US"/>
            </w:rPr>
            <w:t xml:space="preserve"> 194, 176 71 - Καλλιθέα (Αττική)  </w:t>
          </w:r>
          <w:r>
            <w:rPr>
              <w:rFonts w:ascii="Symbol" w:eastAsia="Symbol" w:hAnsi="Symbol" w:cs="Symbol"/>
              <w:sz w:val="16"/>
              <w:szCs w:val="16"/>
              <w:lang w:eastAsia="en-US"/>
            </w:rPr>
            <w:t>·</w:t>
          </w:r>
          <w:r>
            <w:rPr>
              <w:sz w:val="16"/>
              <w:szCs w:val="16"/>
              <w:lang w:eastAsia="en-US"/>
            </w:rPr>
            <w:t xml:space="preserve">  </w:t>
          </w:r>
          <w:proofErr w:type="spellStart"/>
          <w:r>
            <w:rPr>
              <w:sz w:val="16"/>
              <w:szCs w:val="16"/>
              <w:lang w:eastAsia="en-US"/>
            </w:rPr>
            <w:t>Τηλ</w:t>
          </w:r>
          <w:proofErr w:type="spellEnd"/>
          <w:r>
            <w:rPr>
              <w:sz w:val="16"/>
              <w:szCs w:val="16"/>
              <w:lang w:eastAsia="en-US"/>
            </w:rPr>
            <w:t xml:space="preserve">.: 213 1300 700  </w:t>
          </w:r>
        </w:p>
      </w:tc>
    </w:tr>
    <w:tr w:rsidR="00537C11" w:rsidRPr="00011793" w14:paraId="6DC99E70" w14:textId="77777777">
      <w:tc>
        <w:tcPr>
          <w:tcW w:w="2880" w:type="dxa"/>
          <w:vMerge/>
          <w:tcBorders>
            <w:left w:val="nil"/>
            <w:bottom w:val="nil"/>
            <w:right w:val="nil"/>
          </w:tcBorders>
          <w:shd w:val="clear" w:color="auto" w:fill="auto"/>
        </w:tcPr>
        <w:p w14:paraId="076BD1D4" w14:textId="77777777" w:rsidR="00537C11" w:rsidRDefault="00537C11">
          <w:pPr>
            <w:suppressAutoHyphens w:val="0"/>
            <w:spacing w:after="0"/>
            <w:ind w:right="-442"/>
            <w:jc w:val="left"/>
            <w:rPr>
              <w:b/>
              <w:lang w:eastAsia="en-US"/>
            </w:rPr>
          </w:pPr>
        </w:p>
      </w:tc>
      <w:tc>
        <w:tcPr>
          <w:tcW w:w="6930" w:type="dxa"/>
          <w:tcBorders>
            <w:left w:val="nil"/>
            <w:bottom w:val="nil"/>
            <w:right w:val="nil"/>
          </w:tcBorders>
          <w:shd w:val="clear" w:color="auto" w:fill="auto"/>
          <w:vAlign w:val="center"/>
        </w:tcPr>
        <w:p w14:paraId="4E5D566E" w14:textId="1170DF16" w:rsidR="00537C11" w:rsidRPr="00ED2082" w:rsidRDefault="00430EF7">
          <w:pPr>
            <w:tabs>
              <w:tab w:val="center" w:pos="4153"/>
              <w:tab w:val="right" w:pos="8306"/>
            </w:tabs>
            <w:suppressAutoHyphens w:val="0"/>
            <w:spacing w:before="80" w:after="0"/>
            <w:ind w:right="-261"/>
            <w:jc w:val="center"/>
            <w:rPr>
              <w:noProof/>
              <w:sz w:val="16"/>
              <w:szCs w:val="16"/>
              <w:lang w:val="pt-BR" w:eastAsia="en-US"/>
            </w:rPr>
          </w:pPr>
          <w:r w:rsidRPr="00ED2082">
            <w:rPr>
              <w:noProof/>
              <w:sz w:val="16"/>
              <w:szCs w:val="16"/>
              <w:lang w:val="pt-BR" w:eastAsia="en-US"/>
            </w:rPr>
            <w:t xml:space="preserve">http://www.ktpae.gr </w:t>
          </w:r>
          <w:r>
            <w:rPr>
              <w:rFonts w:ascii="Symbol" w:eastAsia="Symbol" w:hAnsi="Symbol" w:cs="Symbol"/>
              <w:noProof/>
              <w:sz w:val="16"/>
              <w:szCs w:val="16"/>
              <w:lang w:eastAsia="en-US"/>
            </w:rPr>
            <w:t>·</w:t>
          </w:r>
          <w:r w:rsidRPr="00ED2082">
            <w:rPr>
              <w:noProof/>
              <w:sz w:val="16"/>
              <w:szCs w:val="16"/>
              <w:lang w:val="pt-BR" w:eastAsia="en-US"/>
            </w:rPr>
            <w:t xml:space="preserve"> e-mail: </w:t>
          </w:r>
          <w:hyperlink r:id="rId2" w:history="1">
            <w:r w:rsidRPr="00ED2082">
              <w:rPr>
                <w:noProof/>
                <w:color w:val="0000FF"/>
                <w:sz w:val="16"/>
                <w:szCs w:val="16"/>
                <w:u w:val="single"/>
                <w:lang w:val="pt-BR" w:eastAsia="en-US"/>
              </w:rPr>
              <w:t>info@ktpae.gr</w:t>
            </w:r>
          </w:hyperlink>
        </w:p>
      </w:tc>
    </w:tr>
    <w:tr w:rsidR="00537C11" w:rsidRPr="00F502D9" w14:paraId="38E0C379" w14:textId="77777777">
      <w:tc>
        <w:tcPr>
          <w:tcW w:w="2880" w:type="dxa"/>
          <w:vMerge/>
          <w:tcBorders>
            <w:left w:val="nil"/>
            <w:bottom w:val="nil"/>
            <w:right w:val="nil"/>
          </w:tcBorders>
          <w:shd w:val="clear" w:color="auto" w:fill="auto"/>
        </w:tcPr>
        <w:p w14:paraId="6AD01EC7" w14:textId="77777777" w:rsidR="00537C11" w:rsidRPr="00ED2082" w:rsidRDefault="00537C11">
          <w:pPr>
            <w:suppressAutoHyphens w:val="0"/>
            <w:spacing w:after="0"/>
            <w:ind w:right="-442"/>
            <w:jc w:val="left"/>
            <w:rPr>
              <w:b/>
              <w:lang w:val="pt-BR" w:eastAsia="en-US"/>
            </w:rPr>
          </w:pPr>
        </w:p>
      </w:tc>
      <w:tc>
        <w:tcPr>
          <w:tcW w:w="6930" w:type="dxa"/>
          <w:tcBorders>
            <w:top w:val="nil"/>
            <w:left w:val="nil"/>
            <w:bottom w:val="nil"/>
            <w:right w:val="nil"/>
          </w:tcBorders>
          <w:shd w:val="clear" w:color="auto" w:fill="auto"/>
          <w:vAlign w:val="center"/>
        </w:tcPr>
        <w:p w14:paraId="4D39AE4E" w14:textId="322AF728" w:rsidR="00537C11" w:rsidRDefault="00430EF7">
          <w:pPr>
            <w:tabs>
              <w:tab w:val="center" w:pos="4153"/>
              <w:tab w:val="right" w:pos="8306"/>
            </w:tabs>
            <w:suppressAutoHyphens w:val="0"/>
            <w:spacing w:before="80" w:after="0"/>
            <w:ind w:right="-261"/>
            <w:jc w:val="center"/>
            <w:rPr>
              <w:noProof/>
              <w:sz w:val="16"/>
              <w:szCs w:val="16"/>
              <w:lang w:eastAsia="en-US"/>
            </w:rPr>
          </w:pPr>
          <w:r>
            <w:rPr>
              <w:noProof/>
              <w:sz w:val="16"/>
              <w:szCs w:val="16"/>
              <w:lang w:eastAsia="en-US"/>
            </w:rPr>
            <w:t xml:space="preserve">ΝΠΙΔ Μη Κερδοσκοπικό </w:t>
          </w:r>
          <w:r>
            <w:rPr>
              <w:rFonts w:ascii="Symbol" w:eastAsia="Symbol" w:hAnsi="Symbol" w:cs="Symbol"/>
              <w:noProof/>
              <w:sz w:val="16"/>
              <w:szCs w:val="16"/>
              <w:lang w:eastAsia="en-US"/>
            </w:rPr>
            <w:t>·</w:t>
          </w:r>
          <w:r>
            <w:rPr>
              <w:noProof/>
              <w:sz w:val="16"/>
              <w:szCs w:val="16"/>
              <w:lang w:eastAsia="en-US"/>
            </w:rPr>
            <w:t xml:space="preserve"> Αρ. ΓΕΜΗ: </w:t>
          </w:r>
          <w:r>
            <w:rPr>
              <w:sz w:val="16"/>
              <w:szCs w:val="16"/>
              <w:lang w:eastAsia="en-US"/>
            </w:rPr>
            <w:t>004261201000</w:t>
          </w:r>
        </w:p>
      </w:tc>
    </w:tr>
  </w:tbl>
  <w:p w14:paraId="21B7CA55" w14:textId="77777777" w:rsidR="00537C11" w:rsidRDefault="00537C11">
    <w:pPr>
      <w:rPr>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5FFAD" w14:textId="77777777" w:rsidR="00C43D6C" w:rsidRDefault="00C43D6C">
    <w:pPr>
      <w:pStyle w:val="a3"/>
      <w:pBdr>
        <w:bottom w:val="single" w:sz="4" w:space="1" w:color="auto"/>
      </w:pBdr>
      <w:tabs>
        <w:tab w:val="right" w:pos="9639"/>
      </w:tabs>
      <w:rPr>
        <w:sz w:val="20"/>
        <w:szCs w:val="20"/>
      </w:rPr>
    </w:pPr>
    <w:r>
      <w:rPr>
        <w:sz w:val="20"/>
        <w:szCs w:val="20"/>
      </w:rPr>
      <w:t>Διακήρυξη Ηλεκτρονικού Ανοικτού Διαγωνισμού για το έργο: «</w:t>
    </w:r>
    <w:r>
      <w:t>Ολοκληρωμένη πλατφόρμα κανονιστικής διαδικασίας και Εθνική Πύλη Κωδικοποίησης</w:t>
    </w:r>
    <w:r>
      <w:rPr>
        <w:sz w:val="20"/>
        <w:szCs w:val="20"/>
      </w:rPr>
      <w:t>»</w:t>
    </w:r>
  </w:p>
  <w:p w14:paraId="3BEE967F" w14:textId="77777777" w:rsidR="00C43D6C" w:rsidRDefault="00C43D6C">
    <w:pPr>
      <w:pStyle w:val="a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AB28C" w14:textId="77777777" w:rsidR="00C43D6C" w:rsidRDefault="00C43D6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81CE40" w14:textId="77777777" w:rsidR="00C43D6C" w:rsidRDefault="00C43D6C">
    <w:pPr>
      <w:pStyle w:val="a3"/>
      <w:pBdr>
        <w:bottom w:val="single" w:sz="4" w:space="1" w:color="auto"/>
      </w:pBdr>
      <w:tabs>
        <w:tab w:val="right" w:pos="9639"/>
      </w:tabs>
      <w:rPr>
        <w:sz w:val="20"/>
        <w:szCs w:val="20"/>
      </w:rPr>
    </w:pPr>
    <w:r>
      <w:rPr>
        <w:sz w:val="20"/>
        <w:szCs w:val="20"/>
      </w:rPr>
      <w:t>Διακήρυξη Ηλεκτρονικού Ανοικτού Διαγωνισμού για το έργο: «</w:t>
    </w:r>
    <w:r>
      <w:t>Ολοκληρωμένη πλατφόρμα κανονιστικής διαδικασίας και Εθνική Πύλη Κωδικοποίησης</w:t>
    </w:r>
    <w:r>
      <w:rPr>
        <w:sz w:val="20"/>
        <w:szCs w:val="20"/>
      </w:rPr>
      <w:t>»</w:t>
    </w:r>
  </w:p>
  <w:p w14:paraId="19D22E5E" w14:textId="77777777" w:rsidR="00C43D6C" w:rsidRDefault="00C43D6C">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868DD6" w14:textId="77777777" w:rsidR="00537C11" w:rsidRDefault="00430EF7">
    <w:pPr>
      <w:pStyle w:val="a3"/>
      <w:pBdr>
        <w:bottom w:val="single" w:sz="4" w:space="1" w:color="auto"/>
      </w:pBdr>
      <w:tabs>
        <w:tab w:val="right" w:pos="9639"/>
      </w:tabs>
      <w:rPr>
        <w:sz w:val="20"/>
        <w:szCs w:val="20"/>
      </w:rPr>
    </w:pPr>
    <w:r>
      <w:rPr>
        <w:sz w:val="20"/>
        <w:szCs w:val="20"/>
      </w:rPr>
      <w:t>Διακήρυξη Ηλεκτρονικού Ανοικτού Διαγωνισμού για το έργο: «</w:t>
    </w:r>
    <w:r>
      <w:t>Ολοκληρωμένη πλατφόρμα κανονιστικής διαδικασίας και Εθνική Πύλη Κωδικοποίησης</w:t>
    </w:r>
    <w:r>
      <w:rPr>
        <w:sz w:val="20"/>
        <w:szCs w:val="20"/>
      </w:rPr>
      <w:t>»</w:t>
    </w:r>
  </w:p>
  <w:p w14:paraId="78FC1631" w14:textId="77777777" w:rsidR="00537C11" w:rsidRDefault="00537C11">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7E62F19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olor w:val="333399"/>
        <w:sz w:val="16"/>
      </w:rPr>
    </w:lvl>
  </w:abstractNum>
  <w:abstractNum w:abstractNumId="3"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360"/>
        </w:tabs>
        <w:ind w:left="360" w:hanging="360"/>
      </w:pPr>
      <w:rPr>
        <w:rFonts w:ascii="Symbol" w:hAnsi="Symbol"/>
      </w:rPr>
    </w:lvl>
  </w:abstractNum>
  <w:abstractNum w:abstractNumId="6" w15:restartNumberingAfterBreak="0">
    <w:nsid w:val="00000008"/>
    <w:multiLevelType w:val="multilevel"/>
    <w:tmpl w:val="00000008"/>
    <w:name w:val="WW8Num8"/>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7" w15:restartNumberingAfterBreak="0">
    <w:nsid w:val="00000009"/>
    <w:multiLevelType w:val="multilevel"/>
    <w:tmpl w:val="00000009"/>
    <w:name w:val="WW8Num9"/>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0D"/>
    <w:multiLevelType w:val="multilevel"/>
    <w:tmpl w:val="0000000D"/>
    <w:name w:val="WW8Num13"/>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11"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2"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3"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5"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0001581B"/>
    <w:multiLevelType w:val="singleLevel"/>
    <w:tmpl w:val="7EBC875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7" w15:restartNumberingAfterBreak="0">
    <w:nsid w:val="004619F1"/>
    <w:multiLevelType w:val="multilevel"/>
    <w:tmpl w:val="61EC1D26"/>
    <w:lvl w:ilvl="0">
      <w:start w:val="1"/>
      <w:numFmt w:val="decimal"/>
      <w:pStyle w:val="BulletVIS"/>
      <w:lvlText w:val="%1."/>
      <w:lvlJc w:val="left"/>
      <w:pPr>
        <w:ind w:left="360" w:hanging="360"/>
      </w:pPr>
      <w:rPr>
        <w:rFonts w:cs="Times New Roman" w:hint="default"/>
      </w:rPr>
    </w:lvl>
    <w:lvl w:ilvl="1">
      <w:start w:val="1"/>
      <w:numFmt w:val="decimal"/>
      <w:lvlText w:val="%1.%2."/>
      <w:lvlJc w:val="left"/>
      <w:pPr>
        <w:ind w:left="858" w:hanging="432"/>
      </w:pPr>
      <w:rPr>
        <w:rFonts w:cs="Times New Roman" w:hint="default"/>
      </w:rPr>
    </w:lvl>
    <w:lvl w:ilvl="2">
      <w:start w:val="1"/>
      <w:numFmt w:val="decimal"/>
      <w:lvlText w:val="%1.%2.%3."/>
      <w:lvlJc w:val="left"/>
      <w:pPr>
        <w:ind w:left="788" w:hanging="504"/>
      </w:pPr>
      <w:rPr>
        <w:rFonts w:cs="Times New Roman" w:hint="default"/>
      </w:rPr>
    </w:lvl>
    <w:lvl w:ilvl="3">
      <w:start w:val="1"/>
      <w:numFmt w:val="decimal"/>
      <w:lvlText w:val="%1.%2.%3.%4."/>
      <w:lvlJc w:val="left"/>
      <w:pPr>
        <w:ind w:left="1641" w:hanging="648"/>
      </w:pPr>
      <w:rPr>
        <w:rFonts w:cs="Times New Roman" w:hint="default"/>
        <w:b w:val="0"/>
        <w:i/>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00E6229D"/>
    <w:multiLevelType w:val="hybridMultilevel"/>
    <w:tmpl w:val="4ED00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133226C"/>
    <w:multiLevelType w:val="hybridMultilevel"/>
    <w:tmpl w:val="51547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2B46490"/>
    <w:multiLevelType w:val="hybridMultilevel"/>
    <w:tmpl w:val="8C0C08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30210CB"/>
    <w:multiLevelType w:val="hybridMultilevel"/>
    <w:tmpl w:val="DD36DD60"/>
    <w:lvl w:ilvl="0" w:tplc="1702F7AE">
      <w:start w:val="1"/>
      <w:numFmt w:val="bullet"/>
      <w:pStyle w:val="Bullet1"/>
      <w:lvlText w:val=""/>
      <w:lvlJc w:val="left"/>
      <w:pPr>
        <w:ind w:left="720" w:hanging="360"/>
      </w:pPr>
      <w:rPr>
        <w:rFonts w:ascii="Symbol" w:hAnsi="Symbol" w:hint="default"/>
      </w:rPr>
    </w:lvl>
    <w:lvl w:ilvl="1" w:tplc="64B266CC">
      <w:start w:val="1"/>
      <w:numFmt w:val="bullet"/>
      <w:lvlText w:val="o"/>
      <w:lvlJc w:val="left"/>
      <w:pPr>
        <w:ind w:left="1440" w:hanging="360"/>
      </w:pPr>
      <w:rPr>
        <w:rFonts w:ascii="Courier New" w:hAnsi="Courier New" w:hint="default"/>
      </w:rPr>
    </w:lvl>
    <w:lvl w:ilvl="2" w:tplc="270C4A3E" w:tentative="1">
      <w:start w:val="1"/>
      <w:numFmt w:val="bullet"/>
      <w:lvlText w:val=""/>
      <w:lvlJc w:val="left"/>
      <w:pPr>
        <w:ind w:left="2160" w:hanging="360"/>
      </w:pPr>
      <w:rPr>
        <w:rFonts w:ascii="Wingdings" w:hAnsi="Wingdings" w:hint="default"/>
      </w:rPr>
    </w:lvl>
    <w:lvl w:ilvl="3" w:tplc="999CA362" w:tentative="1">
      <w:start w:val="1"/>
      <w:numFmt w:val="bullet"/>
      <w:lvlText w:val=""/>
      <w:lvlJc w:val="left"/>
      <w:pPr>
        <w:ind w:left="2880" w:hanging="360"/>
      </w:pPr>
      <w:rPr>
        <w:rFonts w:ascii="Symbol" w:hAnsi="Symbol" w:hint="default"/>
      </w:rPr>
    </w:lvl>
    <w:lvl w:ilvl="4" w:tplc="55A29EB0" w:tentative="1">
      <w:start w:val="1"/>
      <w:numFmt w:val="bullet"/>
      <w:lvlText w:val="o"/>
      <w:lvlJc w:val="left"/>
      <w:pPr>
        <w:ind w:left="3600" w:hanging="360"/>
      </w:pPr>
      <w:rPr>
        <w:rFonts w:ascii="Courier New" w:hAnsi="Courier New" w:hint="default"/>
      </w:rPr>
    </w:lvl>
    <w:lvl w:ilvl="5" w:tplc="4534418A" w:tentative="1">
      <w:start w:val="1"/>
      <w:numFmt w:val="bullet"/>
      <w:lvlText w:val=""/>
      <w:lvlJc w:val="left"/>
      <w:pPr>
        <w:ind w:left="4320" w:hanging="360"/>
      </w:pPr>
      <w:rPr>
        <w:rFonts w:ascii="Wingdings" w:hAnsi="Wingdings" w:hint="default"/>
      </w:rPr>
    </w:lvl>
    <w:lvl w:ilvl="6" w:tplc="A572A734" w:tentative="1">
      <w:start w:val="1"/>
      <w:numFmt w:val="bullet"/>
      <w:lvlText w:val=""/>
      <w:lvlJc w:val="left"/>
      <w:pPr>
        <w:ind w:left="5040" w:hanging="360"/>
      </w:pPr>
      <w:rPr>
        <w:rFonts w:ascii="Symbol" w:hAnsi="Symbol" w:hint="default"/>
      </w:rPr>
    </w:lvl>
    <w:lvl w:ilvl="7" w:tplc="ED28D06A" w:tentative="1">
      <w:start w:val="1"/>
      <w:numFmt w:val="bullet"/>
      <w:lvlText w:val="o"/>
      <w:lvlJc w:val="left"/>
      <w:pPr>
        <w:ind w:left="5760" w:hanging="360"/>
      </w:pPr>
      <w:rPr>
        <w:rFonts w:ascii="Courier New" w:hAnsi="Courier New" w:hint="default"/>
      </w:rPr>
    </w:lvl>
    <w:lvl w:ilvl="8" w:tplc="1D22F0C8" w:tentative="1">
      <w:start w:val="1"/>
      <w:numFmt w:val="bullet"/>
      <w:lvlText w:val=""/>
      <w:lvlJc w:val="left"/>
      <w:pPr>
        <w:ind w:left="6480" w:hanging="360"/>
      </w:pPr>
      <w:rPr>
        <w:rFonts w:ascii="Wingdings" w:hAnsi="Wingdings" w:hint="default"/>
      </w:rPr>
    </w:lvl>
  </w:abstractNum>
  <w:abstractNum w:abstractNumId="22" w15:restartNumberingAfterBreak="0">
    <w:nsid w:val="04C7070D"/>
    <w:multiLevelType w:val="multilevel"/>
    <w:tmpl w:val="D44ABC44"/>
    <w:styleLink w:val="Style2"/>
    <w:lvl w:ilvl="0">
      <w:start w:val="1"/>
      <w:numFmt w:val="decimal"/>
      <w:pStyle w:val="1"/>
      <w:lvlText w:val="ΠΣ%1."/>
      <w:lvlJc w:val="left"/>
      <w:pPr>
        <w:ind w:left="1080" w:hanging="360"/>
      </w:pPr>
      <w:rPr>
        <w:rFonts w:hint="default"/>
      </w:rPr>
    </w:lvl>
    <w:lvl w:ilvl="1">
      <w:start w:val="1"/>
      <w:numFmt w:val="decimal"/>
      <w:pStyle w:val="2"/>
      <w:lvlText w:val="ΠΣ%1.%2"/>
      <w:lvlJc w:val="left"/>
      <w:pPr>
        <w:ind w:left="1440" w:hanging="360"/>
      </w:pPr>
      <w:rPr>
        <w:rFonts w:hint="default"/>
      </w:rPr>
    </w:lvl>
    <w:lvl w:ilvl="2">
      <w:start w:val="1"/>
      <w:numFmt w:val="decimal"/>
      <w:pStyle w:val="3"/>
      <w:lvlText w:val="ΠΣ%1.%2.%3"/>
      <w:lvlJc w:val="left"/>
      <w:pPr>
        <w:ind w:left="1800" w:hanging="360"/>
      </w:pPr>
      <w:rPr>
        <w:rFonts w:hint="default"/>
      </w:rPr>
    </w:lvl>
    <w:lvl w:ilvl="3">
      <w:start w:val="1"/>
      <w:numFmt w:val="decimal"/>
      <w:pStyle w:val="4"/>
      <w:lvlText w:val="ΠΣ%1.%2.%3.%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23" w15:restartNumberingAfterBreak="0">
    <w:nsid w:val="07BC6327"/>
    <w:multiLevelType w:val="hybridMultilevel"/>
    <w:tmpl w:val="6580466C"/>
    <w:lvl w:ilvl="0" w:tplc="5A96C8DA">
      <w:start w:val="1"/>
      <w:numFmt w:val="decimal"/>
      <w:lvlText w:val="%1."/>
      <w:lvlJc w:val="left"/>
      <w:pPr>
        <w:ind w:left="502" w:hanging="360"/>
      </w:pPr>
      <w:rPr>
        <w:rFonts w:ascii="Tahoma" w:eastAsia="Times New Roman" w:hAnsi="Tahoma" w:cs="Tahoma"/>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89025B9"/>
    <w:multiLevelType w:val="hybridMultilevel"/>
    <w:tmpl w:val="27E263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08DF7159"/>
    <w:multiLevelType w:val="hybridMultilevel"/>
    <w:tmpl w:val="75C81194"/>
    <w:lvl w:ilvl="0" w:tplc="A8788164">
      <w:start w:val="1"/>
      <w:numFmt w:val="decimal"/>
      <w:lvlText w:val="Π4.%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26" w15:restartNumberingAfterBreak="0">
    <w:nsid w:val="095248A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099B3450"/>
    <w:multiLevelType w:val="multilevel"/>
    <w:tmpl w:val="659A3DF2"/>
    <w:styleLink w:val="5"/>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8" w15:restartNumberingAfterBreak="0">
    <w:nsid w:val="0A6325D0"/>
    <w:multiLevelType w:val="hybridMultilevel"/>
    <w:tmpl w:val="A75C039E"/>
    <w:lvl w:ilvl="0" w:tplc="6238537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9000F">
      <w:start w:val="1"/>
      <w:numFmt w:val="decimal"/>
      <w:lvlText w:val="%3."/>
      <w:lvlJc w:val="left"/>
      <w:pPr>
        <w:ind w:left="1980" w:hanging="36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9" w15:restartNumberingAfterBreak="0">
    <w:nsid w:val="0CE90852"/>
    <w:multiLevelType w:val="hybridMultilevel"/>
    <w:tmpl w:val="F20419F2"/>
    <w:lvl w:ilvl="0" w:tplc="B77CB90C">
      <w:start w:val="1"/>
      <w:numFmt w:val="decimal"/>
      <w:lvlText w:val="%1."/>
      <w:lvlJc w:val="left"/>
      <w:pPr>
        <w:ind w:left="720" w:hanging="360"/>
      </w:pPr>
      <w:rPr>
        <w:b w:val="0"/>
        <w:bCs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0F4919BB"/>
    <w:multiLevelType w:val="hybridMultilevel"/>
    <w:tmpl w:val="11C04E7A"/>
    <w:lvl w:ilvl="0" w:tplc="0408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112D0CDB"/>
    <w:multiLevelType w:val="hybridMultilevel"/>
    <w:tmpl w:val="C76E3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14401DA"/>
    <w:multiLevelType w:val="hybridMultilevel"/>
    <w:tmpl w:val="8CE6C7D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15:restartNumberingAfterBreak="0">
    <w:nsid w:val="134B51FB"/>
    <w:multiLevelType w:val="hybridMultilevel"/>
    <w:tmpl w:val="D9F060E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4" w15:restartNumberingAfterBreak="0">
    <w:nsid w:val="13AD0CF6"/>
    <w:multiLevelType w:val="hybridMultilevel"/>
    <w:tmpl w:val="00E24304"/>
    <w:lvl w:ilvl="0" w:tplc="04080001">
      <w:start w:val="1"/>
      <w:numFmt w:val="bullet"/>
      <w:pStyle w:val="bullet2"/>
      <w:lvlText w:val="o"/>
      <w:lvlJc w:val="left"/>
      <w:pPr>
        <w:ind w:left="1080" w:hanging="360"/>
      </w:pPr>
      <w:rPr>
        <w:rFonts w:ascii="Courier New" w:hAnsi="Courier New" w:hint="default"/>
      </w:rPr>
    </w:lvl>
    <w:lvl w:ilvl="1" w:tplc="04080003">
      <w:start w:val="1"/>
      <w:numFmt w:val="lowerLetter"/>
      <w:lvlText w:val="%2."/>
      <w:lvlJc w:val="left"/>
      <w:pPr>
        <w:ind w:left="-316" w:hanging="360"/>
      </w:pPr>
      <w:rPr>
        <w:rFonts w:cs="Times New Roman"/>
      </w:rPr>
    </w:lvl>
    <w:lvl w:ilvl="2" w:tplc="04080005">
      <w:start w:val="1"/>
      <w:numFmt w:val="lowerRoman"/>
      <w:lvlText w:val="%3."/>
      <w:lvlJc w:val="right"/>
      <w:pPr>
        <w:ind w:left="404" w:hanging="180"/>
      </w:pPr>
      <w:rPr>
        <w:rFonts w:cs="Times New Roman"/>
      </w:rPr>
    </w:lvl>
    <w:lvl w:ilvl="3" w:tplc="04080001">
      <w:start w:val="1"/>
      <w:numFmt w:val="bullet"/>
      <w:lvlText w:val="o"/>
      <w:lvlJc w:val="left"/>
      <w:pPr>
        <w:ind w:left="1124" w:hanging="360"/>
      </w:pPr>
      <w:rPr>
        <w:rFonts w:ascii="Courier New" w:hAnsi="Courier New" w:hint="default"/>
      </w:rPr>
    </w:lvl>
    <w:lvl w:ilvl="4" w:tplc="04080003" w:tentative="1">
      <w:start w:val="1"/>
      <w:numFmt w:val="lowerLetter"/>
      <w:lvlText w:val="%5."/>
      <w:lvlJc w:val="left"/>
      <w:pPr>
        <w:ind w:left="1844" w:hanging="360"/>
      </w:pPr>
      <w:rPr>
        <w:rFonts w:cs="Times New Roman"/>
      </w:rPr>
    </w:lvl>
    <w:lvl w:ilvl="5" w:tplc="04080005" w:tentative="1">
      <w:start w:val="1"/>
      <w:numFmt w:val="lowerRoman"/>
      <w:lvlText w:val="%6."/>
      <w:lvlJc w:val="right"/>
      <w:pPr>
        <w:ind w:left="2564" w:hanging="180"/>
      </w:pPr>
      <w:rPr>
        <w:rFonts w:cs="Times New Roman"/>
      </w:rPr>
    </w:lvl>
    <w:lvl w:ilvl="6" w:tplc="04080001" w:tentative="1">
      <w:start w:val="1"/>
      <w:numFmt w:val="decimal"/>
      <w:lvlText w:val="%7."/>
      <w:lvlJc w:val="left"/>
      <w:pPr>
        <w:ind w:left="3284" w:hanging="360"/>
      </w:pPr>
      <w:rPr>
        <w:rFonts w:cs="Times New Roman"/>
      </w:rPr>
    </w:lvl>
    <w:lvl w:ilvl="7" w:tplc="04080003" w:tentative="1">
      <w:start w:val="1"/>
      <w:numFmt w:val="lowerLetter"/>
      <w:lvlText w:val="%8."/>
      <w:lvlJc w:val="left"/>
      <w:pPr>
        <w:ind w:left="4004" w:hanging="360"/>
      </w:pPr>
      <w:rPr>
        <w:rFonts w:cs="Times New Roman"/>
      </w:rPr>
    </w:lvl>
    <w:lvl w:ilvl="8" w:tplc="04080005" w:tentative="1">
      <w:start w:val="1"/>
      <w:numFmt w:val="lowerRoman"/>
      <w:lvlText w:val="%9."/>
      <w:lvlJc w:val="right"/>
      <w:pPr>
        <w:ind w:left="4724" w:hanging="180"/>
      </w:pPr>
      <w:rPr>
        <w:rFonts w:cs="Times New Roman"/>
      </w:rPr>
    </w:lvl>
  </w:abstractNum>
  <w:abstractNum w:abstractNumId="35" w15:restartNumberingAfterBreak="0">
    <w:nsid w:val="13FA0CA1"/>
    <w:multiLevelType w:val="hybridMultilevel"/>
    <w:tmpl w:val="39BE9708"/>
    <w:lvl w:ilvl="0" w:tplc="10000019">
      <w:start w:val="1"/>
      <w:numFmt w:val="lowerLetter"/>
      <w:lvlText w:val="%1."/>
      <w:lvlJc w:val="left"/>
      <w:pPr>
        <w:ind w:left="1440" w:hanging="360"/>
      </w:pPr>
    </w:lvl>
    <w:lvl w:ilvl="1" w:tplc="20000019">
      <w:start w:val="1"/>
      <w:numFmt w:val="lowerLetter"/>
      <w:lvlText w:val="%2."/>
      <w:lvlJc w:val="left"/>
      <w:pPr>
        <w:ind w:left="2160" w:hanging="360"/>
      </w:pPr>
    </w:lvl>
    <w:lvl w:ilvl="2" w:tplc="2000001B">
      <w:start w:val="1"/>
      <w:numFmt w:val="lowerRoman"/>
      <w:lvlText w:val="%3."/>
      <w:lvlJc w:val="right"/>
      <w:pPr>
        <w:ind w:left="2880" w:hanging="180"/>
      </w:pPr>
    </w:lvl>
    <w:lvl w:ilvl="3" w:tplc="2000000F">
      <w:start w:val="1"/>
      <w:numFmt w:val="decimal"/>
      <w:lvlText w:val="%4."/>
      <w:lvlJc w:val="left"/>
      <w:pPr>
        <w:ind w:left="3600" w:hanging="360"/>
      </w:pPr>
    </w:lvl>
    <w:lvl w:ilvl="4" w:tplc="20000019">
      <w:start w:val="1"/>
      <w:numFmt w:val="lowerLetter"/>
      <w:lvlText w:val="%5."/>
      <w:lvlJc w:val="left"/>
      <w:pPr>
        <w:ind w:left="4320" w:hanging="360"/>
      </w:pPr>
    </w:lvl>
    <w:lvl w:ilvl="5" w:tplc="2000001B">
      <w:start w:val="1"/>
      <w:numFmt w:val="lowerRoman"/>
      <w:lvlText w:val="%6."/>
      <w:lvlJc w:val="right"/>
      <w:pPr>
        <w:ind w:left="5040" w:hanging="180"/>
      </w:pPr>
    </w:lvl>
    <w:lvl w:ilvl="6" w:tplc="2000000F">
      <w:start w:val="1"/>
      <w:numFmt w:val="decimal"/>
      <w:lvlText w:val="%7."/>
      <w:lvlJc w:val="left"/>
      <w:pPr>
        <w:ind w:left="5760" w:hanging="360"/>
      </w:pPr>
    </w:lvl>
    <w:lvl w:ilvl="7" w:tplc="20000019">
      <w:start w:val="1"/>
      <w:numFmt w:val="lowerLetter"/>
      <w:lvlText w:val="%8."/>
      <w:lvlJc w:val="left"/>
      <w:pPr>
        <w:ind w:left="6480" w:hanging="360"/>
      </w:pPr>
    </w:lvl>
    <w:lvl w:ilvl="8" w:tplc="2000001B">
      <w:start w:val="1"/>
      <w:numFmt w:val="lowerRoman"/>
      <w:lvlText w:val="%9."/>
      <w:lvlJc w:val="right"/>
      <w:pPr>
        <w:ind w:left="7200" w:hanging="180"/>
      </w:pPr>
    </w:lvl>
  </w:abstractNum>
  <w:abstractNum w:abstractNumId="36" w15:restartNumberingAfterBreak="0">
    <w:nsid w:val="143B5FB6"/>
    <w:multiLevelType w:val="hybridMultilevel"/>
    <w:tmpl w:val="79646A68"/>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4B62FDA"/>
    <w:multiLevelType w:val="hybridMultilevel"/>
    <w:tmpl w:val="E4AA0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52D07E0"/>
    <w:multiLevelType w:val="multilevel"/>
    <w:tmpl w:val="315CE316"/>
    <w:styleLink w:val="20"/>
    <w:lvl w:ilvl="0">
      <w:start w:val="1"/>
      <w:numFmt w:val="decimal"/>
      <w:lvlText w:val="Γ.%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9" w15:restartNumberingAfterBreak="0">
    <w:nsid w:val="153A7D91"/>
    <w:multiLevelType w:val="hybridMultilevel"/>
    <w:tmpl w:val="16A40052"/>
    <w:lvl w:ilvl="0" w:tplc="FFFFFFFF">
      <w:start w:val="1"/>
      <w:numFmt w:val="bullet"/>
      <w:lvlText w:val="o"/>
      <w:lvlJc w:val="left"/>
      <w:pPr>
        <w:ind w:left="740" w:hanging="360"/>
      </w:pPr>
      <w:rPr>
        <w:rFonts w:ascii="Courier New" w:hAnsi="Courier New" w:cs="Courier New" w:hint="default"/>
      </w:rPr>
    </w:lvl>
    <w:lvl w:ilvl="1" w:tplc="04080005">
      <w:start w:val="1"/>
      <w:numFmt w:val="bullet"/>
      <w:lvlText w:val=""/>
      <w:lvlJc w:val="left"/>
      <w:pPr>
        <w:ind w:left="1460" w:hanging="360"/>
      </w:pPr>
      <w:rPr>
        <w:rFonts w:ascii="Wingdings" w:hAnsi="Wingdings" w:hint="default"/>
      </w:rPr>
    </w:lvl>
    <w:lvl w:ilvl="2" w:tplc="FFFFFFFF" w:tentative="1">
      <w:start w:val="1"/>
      <w:numFmt w:val="bullet"/>
      <w:lvlText w:val=""/>
      <w:lvlJc w:val="left"/>
      <w:pPr>
        <w:ind w:left="2180" w:hanging="360"/>
      </w:pPr>
      <w:rPr>
        <w:rFonts w:ascii="Wingdings" w:hAnsi="Wingdings" w:hint="default"/>
      </w:rPr>
    </w:lvl>
    <w:lvl w:ilvl="3" w:tplc="FFFFFFFF" w:tentative="1">
      <w:start w:val="1"/>
      <w:numFmt w:val="bullet"/>
      <w:lvlText w:val=""/>
      <w:lvlJc w:val="left"/>
      <w:pPr>
        <w:ind w:left="2900" w:hanging="360"/>
      </w:pPr>
      <w:rPr>
        <w:rFonts w:ascii="Symbol" w:hAnsi="Symbol" w:hint="default"/>
      </w:rPr>
    </w:lvl>
    <w:lvl w:ilvl="4" w:tplc="FFFFFFFF" w:tentative="1">
      <w:start w:val="1"/>
      <w:numFmt w:val="bullet"/>
      <w:lvlText w:val="o"/>
      <w:lvlJc w:val="left"/>
      <w:pPr>
        <w:ind w:left="3620" w:hanging="360"/>
      </w:pPr>
      <w:rPr>
        <w:rFonts w:ascii="Courier New" w:hAnsi="Courier New" w:cs="Courier New" w:hint="default"/>
      </w:rPr>
    </w:lvl>
    <w:lvl w:ilvl="5" w:tplc="FFFFFFFF" w:tentative="1">
      <w:start w:val="1"/>
      <w:numFmt w:val="bullet"/>
      <w:lvlText w:val=""/>
      <w:lvlJc w:val="left"/>
      <w:pPr>
        <w:ind w:left="4340" w:hanging="360"/>
      </w:pPr>
      <w:rPr>
        <w:rFonts w:ascii="Wingdings" w:hAnsi="Wingdings" w:hint="default"/>
      </w:rPr>
    </w:lvl>
    <w:lvl w:ilvl="6" w:tplc="FFFFFFFF" w:tentative="1">
      <w:start w:val="1"/>
      <w:numFmt w:val="bullet"/>
      <w:lvlText w:val=""/>
      <w:lvlJc w:val="left"/>
      <w:pPr>
        <w:ind w:left="5060" w:hanging="360"/>
      </w:pPr>
      <w:rPr>
        <w:rFonts w:ascii="Symbol" w:hAnsi="Symbol" w:hint="default"/>
      </w:rPr>
    </w:lvl>
    <w:lvl w:ilvl="7" w:tplc="FFFFFFFF" w:tentative="1">
      <w:start w:val="1"/>
      <w:numFmt w:val="bullet"/>
      <w:lvlText w:val="o"/>
      <w:lvlJc w:val="left"/>
      <w:pPr>
        <w:ind w:left="5780" w:hanging="360"/>
      </w:pPr>
      <w:rPr>
        <w:rFonts w:ascii="Courier New" w:hAnsi="Courier New" w:cs="Courier New" w:hint="default"/>
      </w:rPr>
    </w:lvl>
    <w:lvl w:ilvl="8" w:tplc="FFFFFFFF" w:tentative="1">
      <w:start w:val="1"/>
      <w:numFmt w:val="bullet"/>
      <w:lvlText w:val=""/>
      <w:lvlJc w:val="left"/>
      <w:pPr>
        <w:ind w:left="6500" w:hanging="360"/>
      </w:pPr>
      <w:rPr>
        <w:rFonts w:ascii="Wingdings" w:hAnsi="Wingdings" w:hint="default"/>
      </w:rPr>
    </w:lvl>
  </w:abstractNum>
  <w:abstractNum w:abstractNumId="40" w15:restartNumberingAfterBreak="0">
    <w:nsid w:val="17AE24B7"/>
    <w:multiLevelType w:val="hybridMultilevel"/>
    <w:tmpl w:val="62BE9C5E"/>
    <w:lvl w:ilvl="0" w:tplc="37A081E8">
      <w:start w:val="1"/>
      <w:numFmt w:val="bullet"/>
      <w:pStyle w:val="ListDash"/>
      <w:lvlText w:val="-"/>
      <w:lvlJc w:val="left"/>
      <w:pPr>
        <w:tabs>
          <w:tab w:val="num" w:pos="1021"/>
        </w:tabs>
        <w:ind w:left="1021" w:hanging="341"/>
      </w:pPr>
      <w:rPr>
        <w:rFonts w:ascii="Courier New" w:hAnsi="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86F032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18A6517A"/>
    <w:multiLevelType w:val="singleLevel"/>
    <w:tmpl w:val="CF9C3EC8"/>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4" w15:restartNumberingAfterBreak="0">
    <w:nsid w:val="191155CB"/>
    <w:multiLevelType w:val="hybridMultilevel"/>
    <w:tmpl w:val="7888891C"/>
    <w:lvl w:ilvl="0" w:tplc="0408000B">
      <w:start w:val="1"/>
      <w:numFmt w:val="bullet"/>
      <w:pStyle w:val="icomchecklistbullet"/>
      <w:lvlText w:val=""/>
      <w:lvlJc w:val="left"/>
      <w:pPr>
        <w:tabs>
          <w:tab w:val="num" w:pos="1140"/>
        </w:tabs>
        <w:ind w:left="1140" w:hanging="360"/>
      </w:pPr>
      <w:rPr>
        <w:rFonts w:ascii="Wingdings" w:hAnsi="Wingdings" w:hint="default"/>
      </w:rPr>
    </w:lvl>
    <w:lvl w:ilvl="1" w:tplc="04080003">
      <w:start w:val="1"/>
      <w:numFmt w:val="bullet"/>
      <w:lvlText w:val="o"/>
      <w:lvlJc w:val="left"/>
      <w:pPr>
        <w:tabs>
          <w:tab w:val="num" w:pos="780"/>
        </w:tabs>
        <w:ind w:left="780" w:hanging="360"/>
      </w:pPr>
      <w:rPr>
        <w:rFonts w:ascii="Courier New" w:hAnsi="Courier New" w:hint="default"/>
      </w:rPr>
    </w:lvl>
    <w:lvl w:ilvl="2" w:tplc="04080005">
      <w:start w:val="1"/>
      <w:numFmt w:val="bullet"/>
      <w:lvlText w:val=""/>
      <w:lvlJc w:val="left"/>
      <w:pPr>
        <w:tabs>
          <w:tab w:val="num" w:pos="1500"/>
        </w:tabs>
        <w:ind w:left="1500" w:hanging="360"/>
      </w:pPr>
      <w:rPr>
        <w:rFonts w:ascii="Wingdings" w:hAnsi="Wingdings" w:hint="default"/>
      </w:rPr>
    </w:lvl>
    <w:lvl w:ilvl="3" w:tplc="04080001">
      <w:start w:val="1"/>
      <w:numFmt w:val="bullet"/>
      <w:lvlText w:val=""/>
      <w:lvlJc w:val="left"/>
      <w:pPr>
        <w:tabs>
          <w:tab w:val="num" w:pos="2220"/>
        </w:tabs>
        <w:ind w:left="2220" w:hanging="360"/>
      </w:pPr>
      <w:rPr>
        <w:rFonts w:ascii="Symbol" w:hAnsi="Symbol" w:hint="default"/>
      </w:rPr>
    </w:lvl>
    <w:lvl w:ilvl="4" w:tplc="04080003">
      <w:start w:val="1"/>
      <w:numFmt w:val="bullet"/>
      <w:lvlText w:val="o"/>
      <w:lvlJc w:val="left"/>
      <w:pPr>
        <w:tabs>
          <w:tab w:val="num" w:pos="2940"/>
        </w:tabs>
        <w:ind w:left="2940" w:hanging="360"/>
      </w:pPr>
      <w:rPr>
        <w:rFonts w:ascii="Courier New" w:hAnsi="Courier New" w:hint="default"/>
      </w:rPr>
    </w:lvl>
    <w:lvl w:ilvl="5" w:tplc="04080005">
      <w:start w:val="1"/>
      <w:numFmt w:val="bullet"/>
      <w:lvlText w:val=""/>
      <w:lvlJc w:val="left"/>
      <w:pPr>
        <w:tabs>
          <w:tab w:val="num" w:pos="3660"/>
        </w:tabs>
        <w:ind w:left="3660" w:hanging="360"/>
      </w:pPr>
      <w:rPr>
        <w:rFonts w:ascii="Wingdings" w:hAnsi="Wingdings" w:hint="default"/>
      </w:rPr>
    </w:lvl>
    <w:lvl w:ilvl="6" w:tplc="04080001">
      <w:start w:val="1"/>
      <w:numFmt w:val="bullet"/>
      <w:lvlText w:val=""/>
      <w:lvlJc w:val="left"/>
      <w:pPr>
        <w:tabs>
          <w:tab w:val="num" w:pos="4380"/>
        </w:tabs>
        <w:ind w:left="4380" w:hanging="360"/>
      </w:pPr>
      <w:rPr>
        <w:rFonts w:ascii="Symbol" w:hAnsi="Symbol" w:hint="default"/>
      </w:rPr>
    </w:lvl>
    <w:lvl w:ilvl="7" w:tplc="04080003">
      <w:start w:val="1"/>
      <w:numFmt w:val="bullet"/>
      <w:lvlText w:val="o"/>
      <w:lvlJc w:val="left"/>
      <w:pPr>
        <w:tabs>
          <w:tab w:val="num" w:pos="5100"/>
        </w:tabs>
        <w:ind w:left="5100" w:hanging="360"/>
      </w:pPr>
      <w:rPr>
        <w:rFonts w:ascii="Courier New" w:hAnsi="Courier New" w:hint="default"/>
      </w:rPr>
    </w:lvl>
    <w:lvl w:ilvl="8" w:tplc="04080005">
      <w:start w:val="1"/>
      <w:numFmt w:val="bullet"/>
      <w:lvlText w:val=""/>
      <w:lvlJc w:val="left"/>
      <w:pPr>
        <w:tabs>
          <w:tab w:val="num" w:pos="5820"/>
        </w:tabs>
        <w:ind w:left="5820" w:hanging="360"/>
      </w:pPr>
      <w:rPr>
        <w:rFonts w:ascii="Wingdings" w:hAnsi="Wingdings" w:hint="default"/>
      </w:rPr>
    </w:lvl>
  </w:abstractNum>
  <w:abstractNum w:abstractNumId="45"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1A0C7E56"/>
    <w:multiLevelType w:val="hybridMultilevel"/>
    <w:tmpl w:val="5F22155A"/>
    <w:lvl w:ilvl="0" w:tplc="FFFFFFFF">
      <w:start w:val="1"/>
      <w:numFmt w:val="decimal"/>
      <w:lvlText w:val="Π5.%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47" w15:restartNumberingAfterBreak="0">
    <w:nsid w:val="1B177534"/>
    <w:multiLevelType w:val="hybridMultilevel"/>
    <w:tmpl w:val="225A4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B5C5FD9"/>
    <w:multiLevelType w:val="multilevel"/>
    <w:tmpl w:val="0409001F"/>
    <w:lvl w:ilvl="0">
      <w:start w:val="1"/>
      <w:numFmt w:val="decimal"/>
      <w:lvlText w:val="%1."/>
      <w:lvlJc w:val="left"/>
      <w:pPr>
        <w:ind w:left="927"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1B802158"/>
    <w:multiLevelType w:val="multilevel"/>
    <w:tmpl w:val="10FA9662"/>
    <w:lvl w:ilvl="0">
      <w:start w:val="1"/>
      <w:numFmt w:val="bullet"/>
      <w:lvlText w:val=""/>
      <w:lvlJc w:val="left"/>
      <w:pPr>
        <w:tabs>
          <w:tab w:val="num" w:pos="720"/>
        </w:tabs>
        <w:ind w:left="720" w:hanging="360"/>
      </w:pPr>
      <w:rPr>
        <w:rFonts w:ascii="Symbol" w:hAnsi="Symbol" w:hint="default"/>
        <w:color w:val="auto"/>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0" w15:restartNumberingAfterBreak="0">
    <w:nsid w:val="1B9C6D7F"/>
    <w:multiLevelType w:val="hybridMultilevel"/>
    <w:tmpl w:val="C97C54B4"/>
    <w:lvl w:ilvl="0" w:tplc="598E3686">
      <w:start w:val="1"/>
      <w:numFmt w:val="bullet"/>
      <w:pStyle w:val="40"/>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1C621F69"/>
    <w:multiLevelType w:val="hybridMultilevel"/>
    <w:tmpl w:val="88188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CC32BC1"/>
    <w:multiLevelType w:val="hybridMultilevel"/>
    <w:tmpl w:val="6B028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55" w15:restartNumberingAfterBreak="0">
    <w:nsid w:val="1D3D5C98"/>
    <w:multiLevelType w:val="hybridMultilevel"/>
    <w:tmpl w:val="14E28166"/>
    <w:lvl w:ilvl="0" w:tplc="32FAFCD4">
      <w:start w:val="1"/>
      <w:numFmt w:val="bullet"/>
      <w:pStyle w:val="30"/>
      <w:lvlText w:val=""/>
      <w:lvlJc w:val="left"/>
      <w:pPr>
        <w:ind w:left="720" w:hanging="360"/>
      </w:pPr>
      <w:rPr>
        <w:rFonts w:ascii="Symbol" w:hAnsi="Symbol" w:hint="default"/>
      </w:rPr>
    </w:lvl>
    <w:lvl w:ilvl="1" w:tplc="1C0A2D2E" w:tentative="1">
      <w:start w:val="1"/>
      <w:numFmt w:val="bullet"/>
      <w:lvlText w:val="o"/>
      <w:lvlJc w:val="left"/>
      <w:pPr>
        <w:ind w:left="1440" w:hanging="360"/>
      </w:pPr>
      <w:rPr>
        <w:rFonts w:ascii="Courier New" w:hAnsi="Courier New" w:hint="default"/>
      </w:rPr>
    </w:lvl>
    <w:lvl w:ilvl="2" w:tplc="B664AAD2" w:tentative="1">
      <w:start w:val="1"/>
      <w:numFmt w:val="bullet"/>
      <w:lvlText w:val=""/>
      <w:lvlJc w:val="left"/>
      <w:pPr>
        <w:ind w:left="2160" w:hanging="360"/>
      </w:pPr>
      <w:rPr>
        <w:rFonts w:ascii="Wingdings" w:hAnsi="Wingdings" w:hint="default"/>
      </w:rPr>
    </w:lvl>
    <w:lvl w:ilvl="3" w:tplc="D1FE9EE2" w:tentative="1">
      <w:start w:val="1"/>
      <w:numFmt w:val="bullet"/>
      <w:lvlText w:val=""/>
      <w:lvlJc w:val="left"/>
      <w:pPr>
        <w:ind w:left="2880" w:hanging="360"/>
      </w:pPr>
      <w:rPr>
        <w:rFonts w:ascii="Symbol" w:hAnsi="Symbol" w:hint="default"/>
      </w:rPr>
    </w:lvl>
    <w:lvl w:ilvl="4" w:tplc="B0A8C39E" w:tentative="1">
      <w:start w:val="1"/>
      <w:numFmt w:val="bullet"/>
      <w:lvlText w:val="o"/>
      <w:lvlJc w:val="left"/>
      <w:pPr>
        <w:ind w:left="3600" w:hanging="360"/>
      </w:pPr>
      <w:rPr>
        <w:rFonts w:ascii="Courier New" w:hAnsi="Courier New" w:hint="default"/>
      </w:rPr>
    </w:lvl>
    <w:lvl w:ilvl="5" w:tplc="08C24198" w:tentative="1">
      <w:start w:val="1"/>
      <w:numFmt w:val="bullet"/>
      <w:lvlText w:val=""/>
      <w:lvlJc w:val="left"/>
      <w:pPr>
        <w:ind w:left="4320" w:hanging="360"/>
      </w:pPr>
      <w:rPr>
        <w:rFonts w:ascii="Wingdings" w:hAnsi="Wingdings" w:hint="default"/>
      </w:rPr>
    </w:lvl>
    <w:lvl w:ilvl="6" w:tplc="D8745CC0" w:tentative="1">
      <w:start w:val="1"/>
      <w:numFmt w:val="bullet"/>
      <w:lvlText w:val=""/>
      <w:lvlJc w:val="left"/>
      <w:pPr>
        <w:ind w:left="5040" w:hanging="360"/>
      </w:pPr>
      <w:rPr>
        <w:rFonts w:ascii="Symbol" w:hAnsi="Symbol" w:hint="default"/>
      </w:rPr>
    </w:lvl>
    <w:lvl w:ilvl="7" w:tplc="9BB4F370" w:tentative="1">
      <w:start w:val="1"/>
      <w:numFmt w:val="bullet"/>
      <w:lvlText w:val="o"/>
      <w:lvlJc w:val="left"/>
      <w:pPr>
        <w:ind w:left="5760" w:hanging="360"/>
      </w:pPr>
      <w:rPr>
        <w:rFonts w:ascii="Courier New" w:hAnsi="Courier New" w:hint="default"/>
      </w:rPr>
    </w:lvl>
    <w:lvl w:ilvl="8" w:tplc="CFF68FC8" w:tentative="1">
      <w:start w:val="1"/>
      <w:numFmt w:val="bullet"/>
      <w:lvlText w:val=""/>
      <w:lvlJc w:val="left"/>
      <w:pPr>
        <w:ind w:left="6480" w:hanging="360"/>
      </w:pPr>
      <w:rPr>
        <w:rFonts w:ascii="Wingdings" w:hAnsi="Wingdings" w:hint="default"/>
      </w:rPr>
    </w:lvl>
  </w:abstractNum>
  <w:abstractNum w:abstractNumId="56" w15:restartNumberingAfterBreak="0">
    <w:nsid w:val="1FB23625"/>
    <w:multiLevelType w:val="multilevel"/>
    <w:tmpl w:val="D27A477C"/>
    <w:lvl w:ilvl="0">
      <w:start w:val="1"/>
      <w:numFmt w:val="decimal"/>
      <w:pStyle w:val="10"/>
      <w:lvlText w:val="Π.Ι.%1."/>
      <w:lvlJc w:val="left"/>
      <w:pPr>
        <w:ind w:left="360" w:hanging="360"/>
      </w:pPr>
      <w:rPr>
        <w:rFonts w:hint="default"/>
      </w:rPr>
    </w:lvl>
    <w:lvl w:ilvl="1">
      <w:start w:val="1"/>
      <w:numFmt w:val="decimal"/>
      <w:pStyle w:val="21"/>
      <w:lvlText w:val="%1.%2"/>
      <w:lvlJc w:val="left"/>
      <w:pPr>
        <w:ind w:left="576" w:hanging="576"/>
      </w:pPr>
      <w:rPr>
        <w:rFonts w:hint="default"/>
      </w:rPr>
    </w:lvl>
    <w:lvl w:ilvl="2">
      <w:start w:val="1"/>
      <w:numFmt w:val="decimal"/>
      <w:pStyle w:val="31"/>
      <w:lvlText w:val="Π.Ι.%1.%2.%3"/>
      <w:lvlJc w:val="left"/>
      <w:pPr>
        <w:ind w:left="720" w:hanging="720"/>
      </w:pPr>
      <w:rPr>
        <w:rFonts w:hint="default"/>
        <w:i w:val="0"/>
        <w:iCs w:val="0"/>
        <w:color w:val="auto"/>
      </w:rPr>
    </w:lvl>
    <w:lvl w:ilvl="3">
      <w:start w:val="1"/>
      <w:numFmt w:val="decimal"/>
      <w:pStyle w:val="41"/>
      <w:lvlText w:val="Π.Ι.%1.%2.%3.%4"/>
      <w:lvlJc w:val="left"/>
      <w:pPr>
        <w:ind w:left="1854" w:hanging="864"/>
      </w:pPr>
      <w:rPr>
        <w:rFonts w:hint="default"/>
        <w:i w:val="0"/>
        <w:color w:val="auto"/>
      </w:rPr>
    </w:lvl>
    <w:lvl w:ilvl="4">
      <w:start w:val="1"/>
      <w:numFmt w:val="decimal"/>
      <w:pStyle w:val="50"/>
      <w:lvlText w:val="Π.Ι.%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15:restartNumberingAfterBreak="0">
    <w:nsid w:val="23E07081"/>
    <w:multiLevelType w:val="multilevel"/>
    <w:tmpl w:val="E5743710"/>
    <w:styleLink w:val="32"/>
    <w:lvl w:ilvl="0">
      <w:start w:val="1"/>
      <w:numFmt w:val="decimal"/>
      <w:lvlText w:val="Γ.%1."/>
      <w:lvlJc w:val="left"/>
      <w:pPr>
        <w:ind w:left="360" w:hanging="360"/>
      </w:pPr>
      <w:rPr>
        <w:rFonts w:cs="Times New Roman" w:hint="default"/>
        <w:b/>
        <w:sz w:val="24"/>
        <w:szCs w:val="24"/>
      </w:rPr>
    </w:lvl>
    <w:lvl w:ilvl="1">
      <w:start w:val="1"/>
      <w:numFmt w:val="decimal"/>
      <w:lvlText w:val="Γ.%1.%2."/>
      <w:lvlJc w:val="left"/>
      <w:pPr>
        <w:ind w:left="432" w:hanging="432"/>
      </w:pPr>
      <w:rPr>
        <w:rFonts w:cs="Times New Roman" w:hint="default"/>
      </w:rPr>
    </w:lvl>
    <w:lvl w:ilvl="2">
      <w:start w:val="1"/>
      <w:numFmt w:val="decimal"/>
      <w:lvlText w:val="Γ.%1.%2.%3."/>
      <w:lvlJc w:val="left"/>
      <w:pPr>
        <w:ind w:left="504" w:hanging="504"/>
      </w:pPr>
      <w:rPr>
        <w:rFonts w:cs="Times New Roman" w:hint="default"/>
      </w:rPr>
    </w:lvl>
    <w:lvl w:ilvl="3">
      <w:start w:val="1"/>
      <w:numFmt w:val="decimal"/>
      <w:lvlText w:val="Γ.%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8" w15:restartNumberingAfterBreak="0">
    <w:nsid w:val="240224EB"/>
    <w:multiLevelType w:val="hybridMultilevel"/>
    <w:tmpl w:val="023C3902"/>
    <w:lvl w:ilvl="0" w:tplc="21B68E80">
      <w:start w:val="1"/>
      <w:numFmt w:val="bullet"/>
      <w:pStyle w:val="Intable"/>
      <w:lvlText w:val=""/>
      <w:lvlJc w:val="left"/>
      <w:pPr>
        <w:ind w:left="1440" w:hanging="360"/>
      </w:pPr>
      <w:rPr>
        <w:rFonts w:ascii="Wingdings" w:hAnsi="Wingdings" w:hint="default"/>
      </w:rPr>
    </w:lvl>
    <w:lvl w:ilvl="1" w:tplc="2F8ED870" w:tentative="1">
      <w:start w:val="1"/>
      <w:numFmt w:val="bullet"/>
      <w:lvlText w:val="o"/>
      <w:lvlJc w:val="left"/>
      <w:pPr>
        <w:ind w:left="2160" w:hanging="360"/>
      </w:pPr>
      <w:rPr>
        <w:rFonts w:ascii="Courier New" w:hAnsi="Courier New" w:hint="default"/>
      </w:rPr>
    </w:lvl>
    <w:lvl w:ilvl="2" w:tplc="E6364A36" w:tentative="1">
      <w:start w:val="1"/>
      <w:numFmt w:val="bullet"/>
      <w:lvlText w:val=""/>
      <w:lvlJc w:val="left"/>
      <w:pPr>
        <w:ind w:left="2880" w:hanging="360"/>
      </w:pPr>
      <w:rPr>
        <w:rFonts w:ascii="Wingdings" w:hAnsi="Wingdings" w:hint="default"/>
      </w:rPr>
    </w:lvl>
    <w:lvl w:ilvl="3" w:tplc="7B141778" w:tentative="1">
      <w:start w:val="1"/>
      <w:numFmt w:val="bullet"/>
      <w:lvlText w:val=""/>
      <w:lvlJc w:val="left"/>
      <w:pPr>
        <w:ind w:left="3600" w:hanging="360"/>
      </w:pPr>
      <w:rPr>
        <w:rFonts w:ascii="Symbol" w:hAnsi="Symbol" w:hint="default"/>
      </w:rPr>
    </w:lvl>
    <w:lvl w:ilvl="4" w:tplc="B4001640" w:tentative="1">
      <w:start w:val="1"/>
      <w:numFmt w:val="bullet"/>
      <w:lvlText w:val="o"/>
      <w:lvlJc w:val="left"/>
      <w:pPr>
        <w:ind w:left="4320" w:hanging="360"/>
      </w:pPr>
      <w:rPr>
        <w:rFonts w:ascii="Courier New" w:hAnsi="Courier New" w:hint="default"/>
      </w:rPr>
    </w:lvl>
    <w:lvl w:ilvl="5" w:tplc="D21282D0" w:tentative="1">
      <w:start w:val="1"/>
      <w:numFmt w:val="bullet"/>
      <w:lvlText w:val=""/>
      <w:lvlJc w:val="left"/>
      <w:pPr>
        <w:ind w:left="5040" w:hanging="360"/>
      </w:pPr>
      <w:rPr>
        <w:rFonts w:ascii="Wingdings" w:hAnsi="Wingdings" w:hint="default"/>
      </w:rPr>
    </w:lvl>
    <w:lvl w:ilvl="6" w:tplc="E4CCE374" w:tentative="1">
      <w:start w:val="1"/>
      <w:numFmt w:val="bullet"/>
      <w:lvlText w:val=""/>
      <w:lvlJc w:val="left"/>
      <w:pPr>
        <w:ind w:left="5760" w:hanging="360"/>
      </w:pPr>
      <w:rPr>
        <w:rFonts w:ascii="Symbol" w:hAnsi="Symbol" w:hint="default"/>
      </w:rPr>
    </w:lvl>
    <w:lvl w:ilvl="7" w:tplc="6CAED4AE" w:tentative="1">
      <w:start w:val="1"/>
      <w:numFmt w:val="bullet"/>
      <w:lvlText w:val="o"/>
      <w:lvlJc w:val="left"/>
      <w:pPr>
        <w:ind w:left="6480" w:hanging="360"/>
      </w:pPr>
      <w:rPr>
        <w:rFonts w:ascii="Courier New" w:hAnsi="Courier New" w:hint="default"/>
      </w:rPr>
    </w:lvl>
    <w:lvl w:ilvl="8" w:tplc="942CE8F4" w:tentative="1">
      <w:start w:val="1"/>
      <w:numFmt w:val="bullet"/>
      <w:lvlText w:val=""/>
      <w:lvlJc w:val="left"/>
      <w:pPr>
        <w:ind w:left="7200" w:hanging="360"/>
      </w:pPr>
      <w:rPr>
        <w:rFonts w:ascii="Wingdings" w:hAnsi="Wingdings" w:hint="default"/>
      </w:rPr>
    </w:lvl>
  </w:abstractNum>
  <w:abstractNum w:abstractNumId="59"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27657DB1"/>
    <w:multiLevelType w:val="hybridMultilevel"/>
    <w:tmpl w:val="0A2EF240"/>
    <w:lvl w:ilvl="0" w:tplc="A0D8051A">
      <w:start w:val="1"/>
      <w:numFmt w:val="decimal"/>
      <w:lvlText w:val="Π2.%1"/>
      <w:lvlJc w:val="left"/>
      <w:pPr>
        <w:ind w:left="720" w:hanging="360"/>
      </w:pPr>
      <w:rPr>
        <w:rFonts w:hint="default"/>
      </w:rPr>
    </w:lvl>
    <w:lvl w:ilvl="1" w:tplc="04090019" w:tentative="1">
      <w:start w:val="1"/>
      <w:numFmt w:val="lowerLetter"/>
      <w:lvlText w:val="%2."/>
      <w:lvlJc w:val="left"/>
      <w:pPr>
        <w:ind w:left="1014" w:hanging="360"/>
      </w:pPr>
    </w:lvl>
    <w:lvl w:ilvl="2" w:tplc="0409001B" w:tentative="1">
      <w:start w:val="1"/>
      <w:numFmt w:val="lowerRoman"/>
      <w:lvlText w:val="%3."/>
      <w:lvlJc w:val="right"/>
      <w:pPr>
        <w:ind w:left="1734" w:hanging="180"/>
      </w:pPr>
    </w:lvl>
    <w:lvl w:ilvl="3" w:tplc="0409000F" w:tentative="1">
      <w:start w:val="1"/>
      <w:numFmt w:val="decimal"/>
      <w:lvlText w:val="%4."/>
      <w:lvlJc w:val="left"/>
      <w:pPr>
        <w:ind w:left="2454" w:hanging="360"/>
      </w:pPr>
    </w:lvl>
    <w:lvl w:ilvl="4" w:tplc="04090019" w:tentative="1">
      <w:start w:val="1"/>
      <w:numFmt w:val="lowerLetter"/>
      <w:lvlText w:val="%5."/>
      <w:lvlJc w:val="left"/>
      <w:pPr>
        <w:ind w:left="3174" w:hanging="360"/>
      </w:pPr>
    </w:lvl>
    <w:lvl w:ilvl="5" w:tplc="0409001B" w:tentative="1">
      <w:start w:val="1"/>
      <w:numFmt w:val="lowerRoman"/>
      <w:lvlText w:val="%6."/>
      <w:lvlJc w:val="right"/>
      <w:pPr>
        <w:ind w:left="3894" w:hanging="180"/>
      </w:pPr>
    </w:lvl>
    <w:lvl w:ilvl="6" w:tplc="0409000F" w:tentative="1">
      <w:start w:val="1"/>
      <w:numFmt w:val="decimal"/>
      <w:lvlText w:val="%7."/>
      <w:lvlJc w:val="left"/>
      <w:pPr>
        <w:ind w:left="4614" w:hanging="360"/>
      </w:pPr>
    </w:lvl>
    <w:lvl w:ilvl="7" w:tplc="04090019" w:tentative="1">
      <w:start w:val="1"/>
      <w:numFmt w:val="lowerLetter"/>
      <w:lvlText w:val="%8."/>
      <w:lvlJc w:val="left"/>
      <w:pPr>
        <w:ind w:left="5334" w:hanging="360"/>
      </w:pPr>
    </w:lvl>
    <w:lvl w:ilvl="8" w:tplc="0409001B" w:tentative="1">
      <w:start w:val="1"/>
      <w:numFmt w:val="lowerRoman"/>
      <w:lvlText w:val="%9."/>
      <w:lvlJc w:val="right"/>
      <w:pPr>
        <w:ind w:left="6054" w:hanging="180"/>
      </w:pPr>
    </w:lvl>
  </w:abstractNum>
  <w:abstractNum w:abstractNumId="61" w15:restartNumberingAfterBreak="0">
    <w:nsid w:val="294B6AC4"/>
    <w:multiLevelType w:val="multilevel"/>
    <w:tmpl w:val="8056D0B6"/>
    <w:styleLink w:val="WWNum36"/>
    <w:lvl w:ilvl="0">
      <w:numFmt w:val="bullet"/>
      <w:lvlText w:val=""/>
      <w:lvlJc w:val="left"/>
      <w:rPr>
        <w:rFonts w:ascii="Symbol" w:hAnsi="Symbol"/>
      </w:rPr>
    </w:lvl>
    <w:lvl w:ilvl="1">
      <w:numFmt w:val="bullet"/>
      <w:lvlText w:val=""/>
      <w:lvlJc w:val="left"/>
      <w:rPr>
        <w:rFonts w:ascii="Wingdings" w:hAnsi="Wingdings"/>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62" w15:restartNumberingAfterBreak="0">
    <w:nsid w:val="2A3606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4" w15:restartNumberingAfterBreak="0">
    <w:nsid w:val="2C6A268D"/>
    <w:multiLevelType w:val="hybridMultilevel"/>
    <w:tmpl w:val="485AF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D317CE0"/>
    <w:multiLevelType w:val="hybridMultilevel"/>
    <w:tmpl w:val="108C0700"/>
    <w:numStyleLink w:val="27"/>
  </w:abstractNum>
  <w:abstractNum w:abstractNumId="66"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7"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68" w15:restartNumberingAfterBreak="0">
    <w:nsid w:val="30CC346E"/>
    <w:multiLevelType w:val="hybridMultilevel"/>
    <w:tmpl w:val="53B4BAB8"/>
    <w:lvl w:ilvl="0" w:tplc="04080003">
      <w:start w:val="1"/>
      <w:numFmt w:val="bullet"/>
      <w:lvlText w:val="o"/>
      <w:lvlJc w:val="left"/>
      <w:pPr>
        <w:ind w:left="740" w:hanging="360"/>
      </w:pPr>
      <w:rPr>
        <w:rFonts w:ascii="Courier New" w:hAnsi="Courier New" w:cs="Courier New" w:hint="default"/>
      </w:rPr>
    </w:lvl>
    <w:lvl w:ilvl="1" w:tplc="04080003">
      <w:start w:val="1"/>
      <w:numFmt w:val="bullet"/>
      <w:lvlText w:val="o"/>
      <w:lvlJc w:val="left"/>
      <w:pPr>
        <w:ind w:left="1460" w:hanging="360"/>
      </w:pPr>
      <w:rPr>
        <w:rFonts w:ascii="Courier New" w:hAnsi="Courier New" w:cs="Courier New" w:hint="default"/>
      </w:rPr>
    </w:lvl>
    <w:lvl w:ilvl="2" w:tplc="04080005" w:tentative="1">
      <w:start w:val="1"/>
      <w:numFmt w:val="bullet"/>
      <w:lvlText w:val=""/>
      <w:lvlJc w:val="left"/>
      <w:pPr>
        <w:ind w:left="2180" w:hanging="360"/>
      </w:pPr>
      <w:rPr>
        <w:rFonts w:ascii="Wingdings" w:hAnsi="Wingdings" w:hint="default"/>
      </w:rPr>
    </w:lvl>
    <w:lvl w:ilvl="3" w:tplc="04080001" w:tentative="1">
      <w:start w:val="1"/>
      <w:numFmt w:val="bullet"/>
      <w:lvlText w:val=""/>
      <w:lvlJc w:val="left"/>
      <w:pPr>
        <w:ind w:left="2900" w:hanging="360"/>
      </w:pPr>
      <w:rPr>
        <w:rFonts w:ascii="Symbol" w:hAnsi="Symbol" w:hint="default"/>
      </w:rPr>
    </w:lvl>
    <w:lvl w:ilvl="4" w:tplc="04080003" w:tentative="1">
      <w:start w:val="1"/>
      <w:numFmt w:val="bullet"/>
      <w:lvlText w:val="o"/>
      <w:lvlJc w:val="left"/>
      <w:pPr>
        <w:ind w:left="3620" w:hanging="360"/>
      </w:pPr>
      <w:rPr>
        <w:rFonts w:ascii="Courier New" w:hAnsi="Courier New" w:cs="Courier New" w:hint="default"/>
      </w:rPr>
    </w:lvl>
    <w:lvl w:ilvl="5" w:tplc="04080005" w:tentative="1">
      <w:start w:val="1"/>
      <w:numFmt w:val="bullet"/>
      <w:lvlText w:val=""/>
      <w:lvlJc w:val="left"/>
      <w:pPr>
        <w:ind w:left="4340" w:hanging="360"/>
      </w:pPr>
      <w:rPr>
        <w:rFonts w:ascii="Wingdings" w:hAnsi="Wingdings" w:hint="default"/>
      </w:rPr>
    </w:lvl>
    <w:lvl w:ilvl="6" w:tplc="04080001" w:tentative="1">
      <w:start w:val="1"/>
      <w:numFmt w:val="bullet"/>
      <w:lvlText w:val=""/>
      <w:lvlJc w:val="left"/>
      <w:pPr>
        <w:ind w:left="5060" w:hanging="360"/>
      </w:pPr>
      <w:rPr>
        <w:rFonts w:ascii="Symbol" w:hAnsi="Symbol" w:hint="default"/>
      </w:rPr>
    </w:lvl>
    <w:lvl w:ilvl="7" w:tplc="04080003" w:tentative="1">
      <w:start w:val="1"/>
      <w:numFmt w:val="bullet"/>
      <w:lvlText w:val="o"/>
      <w:lvlJc w:val="left"/>
      <w:pPr>
        <w:ind w:left="5780" w:hanging="360"/>
      </w:pPr>
      <w:rPr>
        <w:rFonts w:ascii="Courier New" w:hAnsi="Courier New" w:cs="Courier New" w:hint="default"/>
      </w:rPr>
    </w:lvl>
    <w:lvl w:ilvl="8" w:tplc="04080005" w:tentative="1">
      <w:start w:val="1"/>
      <w:numFmt w:val="bullet"/>
      <w:lvlText w:val=""/>
      <w:lvlJc w:val="left"/>
      <w:pPr>
        <w:ind w:left="6500" w:hanging="360"/>
      </w:pPr>
      <w:rPr>
        <w:rFonts w:ascii="Wingdings" w:hAnsi="Wingdings" w:hint="default"/>
      </w:rPr>
    </w:lvl>
  </w:abstractNum>
  <w:abstractNum w:abstractNumId="69" w15:restartNumberingAfterBreak="0">
    <w:nsid w:val="311958A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15:restartNumberingAfterBreak="0">
    <w:nsid w:val="31B36D98"/>
    <w:multiLevelType w:val="hybridMultilevel"/>
    <w:tmpl w:val="7F1E09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322E4056"/>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344A2DF4"/>
    <w:multiLevelType w:val="hybridMultilevel"/>
    <w:tmpl w:val="C2248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4DE576B"/>
    <w:multiLevelType w:val="hybridMultilevel"/>
    <w:tmpl w:val="D96482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35F65808"/>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75" w15:restartNumberingAfterBreak="0">
    <w:nsid w:val="39621797"/>
    <w:multiLevelType w:val="hybridMultilevel"/>
    <w:tmpl w:val="3F6EC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39F36CB6"/>
    <w:multiLevelType w:val="hybridMultilevel"/>
    <w:tmpl w:val="B428E76C"/>
    <w:lvl w:ilvl="0" w:tplc="04090001">
      <w:start w:val="1"/>
      <w:numFmt w:val="bullet"/>
      <w:lvlText w:val=""/>
      <w:lvlJc w:val="left"/>
      <w:pPr>
        <w:ind w:left="945" w:hanging="360"/>
      </w:pPr>
      <w:rPr>
        <w:rFonts w:ascii="Symbol" w:hAnsi="Symbol" w:hint="default"/>
      </w:rPr>
    </w:lvl>
    <w:lvl w:ilvl="1" w:tplc="04090003" w:tentative="1">
      <w:start w:val="1"/>
      <w:numFmt w:val="bullet"/>
      <w:lvlText w:val="o"/>
      <w:lvlJc w:val="left"/>
      <w:pPr>
        <w:ind w:left="1665" w:hanging="360"/>
      </w:pPr>
      <w:rPr>
        <w:rFonts w:ascii="Courier New" w:hAnsi="Courier New" w:cs="Courier New" w:hint="default"/>
      </w:rPr>
    </w:lvl>
    <w:lvl w:ilvl="2" w:tplc="04090005" w:tentative="1">
      <w:start w:val="1"/>
      <w:numFmt w:val="bullet"/>
      <w:lvlText w:val=""/>
      <w:lvlJc w:val="left"/>
      <w:pPr>
        <w:ind w:left="2385" w:hanging="360"/>
      </w:pPr>
      <w:rPr>
        <w:rFonts w:ascii="Wingdings" w:hAnsi="Wingdings" w:hint="default"/>
      </w:rPr>
    </w:lvl>
    <w:lvl w:ilvl="3" w:tplc="04090001" w:tentative="1">
      <w:start w:val="1"/>
      <w:numFmt w:val="bullet"/>
      <w:lvlText w:val=""/>
      <w:lvlJc w:val="left"/>
      <w:pPr>
        <w:ind w:left="3105" w:hanging="360"/>
      </w:pPr>
      <w:rPr>
        <w:rFonts w:ascii="Symbol" w:hAnsi="Symbol" w:hint="default"/>
      </w:rPr>
    </w:lvl>
    <w:lvl w:ilvl="4" w:tplc="04090003" w:tentative="1">
      <w:start w:val="1"/>
      <w:numFmt w:val="bullet"/>
      <w:lvlText w:val="o"/>
      <w:lvlJc w:val="left"/>
      <w:pPr>
        <w:ind w:left="3825" w:hanging="360"/>
      </w:pPr>
      <w:rPr>
        <w:rFonts w:ascii="Courier New" w:hAnsi="Courier New" w:cs="Courier New" w:hint="default"/>
      </w:rPr>
    </w:lvl>
    <w:lvl w:ilvl="5" w:tplc="04090005" w:tentative="1">
      <w:start w:val="1"/>
      <w:numFmt w:val="bullet"/>
      <w:lvlText w:val=""/>
      <w:lvlJc w:val="left"/>
      <w:pPr>
        <w:ind w:left="4545" w:hanging="360"/>
      </w:pPr>
      <w:rPr>
        <w:rFonts w:ascii="Wingdings" w:hAnsi="Wingdings" w:hint="default"/>
      </w:rPr>
    </w:lvl>
    <w:lvl w:ilvl="6" w:tplc="04090001" w:tentative="1">
      <w:start w:val="1"/>
      <w:numFmt w:val="bullet"/>
      <w:lvlText w:val=""/>
      <w:lvlJc w:val="left"/>
      <w:pPr>
        <w:ind w:left="5265" w:hanging="360"/>
      </w:pPr>
      <w:rPr>
        <w:rFonts w:ascii="Symbol" w:hAnsi="Symbol" w:hint="default"/>
      </w:rPr>
    </w:lvl>
    <w:lvl w:ilvl="7" w:tplc="04090003" w:tentative="1">
      <w:start w:val="1"/>
      <w:numFmt w:val="bullet"/>
      <w:lvlText w:val="o"/>
      <w:lvlJc w:val="left"/>
      <w:pPr>
        <w:ind w:left="5985" w:hanging="360"/>
      </w:pPr>
      <w:rPr>
        <w:rFonts w:ascii="Courier New" w:hAnsi="Courier New" w:cs="Courier New" w:hint="default"/>
      </w:rPr>
    </w:lvl>
    <w:lvl w:ilvl="8" w:tplc="04090005" w:tentative="1">
      <w:start w:val="1"/>
      <w:numFmt w:val="bullet"/>
      <w:lvlText w:val=""/>
      <w:lvlJc w:val="left"/>
      <w:pPr>
        <w:ind w:left="6705" w:hanging="360"/>
      </w:pPr>
      <w:rPr>
        <w:rFonts w:ascii="Wingdings" w:hAnsi="Wingdings" w:hint="default"/>
      </w:rPr>
    </w:lvl>
  </w:abstractNum>
  <w:abstractNum w:abstractNumId="77" w15:restartNumberingAfterBreak="0">
    <w:nsid w:val="3DA369CF"/>
    <w:multiLevelType w:val="multilevel"/>
    <w:tmpl w:val="CC9889F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3E225318"/>
    <w:multiLevelType w:val="hybridMultilevel"/>
    <w:tmpl w:val="62E43066"/>
    <w:lvl w:ilvl="0" w:tplc="04080001">
      <w:start w:val="1"/>
      <w:numFmt w:val="bullet"/>
      <w:pStyle w:val="icombullet2"/>
      <w:lvlText w:val=""/>
      <w:lvlJc w:val="left"/>
      <w:pPr>
        <w:ind w:left="720" w:hanging="360"/>
      </w:pPr>
      <w:rPr>
        <w:rFonts w:ascii="Symbol" w:hAnsi="Symbol"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79" w15:restartNumberingAfterBreak="0">
    <w:nsid w:val="3E4346B8"/>
    <w:multiLevelType w:val="hybridMultilevel"/>
    <w:tmpl w:val="FB1C1FE0"/>
    <w:styleLink w:val="List21"/>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80" w15:restartNumberingAfterBreak="0">
    <w:nsid w:val="3ED25034"/>
    <w:multiLevelType w:val="hybridMultilevel"/>
    <w:tmpl w:val="58121654"/>
    <w:lvl w:ilvl="0" w:tplc="FFFFFFF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1"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2924"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82" w15:restartNumberingAfterBreak="0">
    <w:nsid w:val="40E37C19"/>
    <w:multiLevelType w:val="hybridMultilevel"/>
    <w:tmpl w:val="492A3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29041F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42F33661"/>
    <w:multiLevelType w:val="hybridMultilevel"/>
    <w:tmpl w:val="1694745A"/>
    <w:styleLink w:val="List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85" w15:restartNumberingAfterBreak="0">
    <w:nsid w:val="43026E7F"/>
    <w:multiLevelType w:val="multilevel"/>
    <w:tmpl w:val="97F04724"/>
    <w:styleLink w:val="WWNum37"/>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86"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7" w15:restartNumberingAfterBreak="0">
    <w:nsid w:val="436C5688"/>
    <w:multiLevelType w:val="hybridMultilevel"/>
    <w:tmpl w:val="CFEE7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4344D25"/>
    <w:multiLevelType w:val="hybridMultilevel"/>
    <w:tmpl w:val="89D63986"/>
    <w:lvl w:ilvl="0" w:tplc="0409000F">
      <w:start w:val="1"/>
      <w:numFmt w:val="bullet"/>
      <w:lvlText w:val=""/>
      <w:lvlJc w:val="left"/>
      <w:pPr>
        <w:tabs>
          <w:tab w:val="num" w:pos="360"/>
        </w:tabs>
        <w:ind w:left="360" w:hanging="360"/>
      </w:pPr>
      <w:rPr>
        <w:rFonts w:ascii="Wingdings" w:hAnsi="Wingdings" w:hint="default"/>
      </w:rPr>
    </w:lvl>
    <w:lvl w:ilvl="1" w:tplc="04080019">
      <w:start w:val="1"/>
      <w:numFmt w:val="bullet"/>
      <w:lvlText w:val="o"/>
      <w:lvlJc w:val="left"/>
      <w:pPr>
        <w:tabs>
          <w:tab w:val="num" w:pos="540"/>
        </w:tabs>
        <w:ind w:left="540" w:hanging="360"/>
      </w:pPr>
      <w:rPr>
        <w:rFonts w:ascii="Courier New" w:hAnsi="Courier New" w:cs="Courier New" w:hint="default"/>
      </w:rPr>
    </w:lvl>
    <w:lvl w:ilvl="2" w:tplc="0408001B">
      <w:start w:val="1"/>
      <w:numFmt w:val="bullet"/>
      <w:lvlText w:val=""/>
      <w:lvlJc w:val="left"/>
      <w:pPr>
        <w:tabs>
          <w:tab w:val="num" w:pos="1260"/>
        </w:tabs>
        <w:ind w:left="1260" w:hanging="360"/>
      </w:pPr>
      <w:rPr>
        <w:rFonts w:ascii="Wingdings" w:hAnsi="Wingdings" w:hint="default"/>
      </w:rPr>
    </w:lvl>
    <w:lvl w:ilvl="3" w:tplc="0408000F" w:tentative="1">
      <w:start w:val="1"/>
      <w:numFmt w:val="bullet"/>
      <w:lvlText w:val=""/>
      <w:lvlJc w:val="left"/>
      <w:pPr>
        <w:tabs>
          <w:tab w:val="num" w:pos="1980"/>
        </w:tabs>
        <w:ind w:left="1980" w:hanging="360"/>
      </w:pPr>
      <w:rPr>
        <w:rFonts w:ascii="Symbol" w:hAnsi="Symbol" w:hint="default"/>
      </w:rPr>
    </w:lvl>
    <w:lvl w:ilvl="4" w:tplc="04080019" w:tentative="1">
      <w:start w:val="1"/>
      <w:numFmt w:val="bullet"/>
      <w:lvlText w:val="o"/>
      <w:lvlJc w:val="left"/>
      <w:pPr>
        <w:tabs>
          <w:tab w:val="num" w:pos="2700"/>
        </w:tabs>
        <w:ind w:left="2700" w:hanging="360"/>
      </w:pPr>
      <w:rPr>
        <w:rFonts w:ascii="Courier New" w:hAnsi="Courier New" w:cs="Courier New" w:hint="default"/>
      </w:rPr>
    </w:lvl>
    <w:lvl w:ilvl="5" w:tplc="0408001B" w:tentative="1">
      <w:start w:val="1"/>
      <w:numFmt w:val="bullet"/>
      <w:lvlText w:val=""/>
      <w:lvlJc w:val="left"/>
      <w:pPr>
        <w:tabs>
          <w:tab w:val="num" w:pos="3420"/>
        </w:tabs>
        <w:ind w:left="3420" w:hanging="360"/>
      </w:pPr>
      <w:rPr>
        <w:rFonts w:ascii="Wingdings" w:hAnsi="Wingdings" w:hint="default"/>
      </w:rPr>
    </w:lvl>
    <w:lvl w:ilvl="6" w:tplc="0408000F" w:tentative="1">
      <w:start w:val="1"/>
      <w:numFmt w:val="bullet"/>
      <w:lvlText w:val=""/>
      <w:lvlJc w:val="left"/>
      <w:pPr>
        <w:tabs>
          <w:tab w:val="num" w:pos="4140"/>
        </w:tabs>
        <w:ind w:left="4140" w:hanging="360"/>
      </w:pPr>
      <w:rPr>
        <w:rFonts w:ascii="Symbol" w:hAnsi="Symbol" w:hint="default"/>
      </w:rPr>
    </w:lvl>
    <w:lvl w:ilvl="7" w:tplc="04080019" w:tentative="1">
      <w:start w:val="1"/>
      <w:numFmt w:val="bullet"/>
      <w:lvlText w:val="o"/>
      <w:lvlJc w:val="left"/>
      <w:pPr>
        <w:tabs>
          <w:tab w:val="num" w:pos="4860"/>
        </w:tabs>
        <w:ind w:left="4860" w:hanging="360"/>
      </w:pPr>
      <w:rPr>
        <w:rFonts w:ascii="Courier New" w:hAnsi="Courier New" w:cs="Courier New" w:hint="default"/>
      </w:rPr>
    </w:lvl>
    <w:lvl w:ilvl="8" w:tplc="0408001B" w:tentative="1">
      <w:start w:val="1"/>
      <w:numFmt w:val="bullet"/>
      <w:lvlText w:val=""/>
      <w:lvlJc w:val="left"/>
      <w:pPr>
        <w:tabs>
          <w:tab w:val="num" w:pos="5580"/>
        </w:tabs>
        <w:ind w:left="5580" w:hanging="360"/>
      </w:pPr>
      <w:rPr>
        <w:rFonts w:ascii="Wingdings" w:hAnsi="Wingdings" w:hint="default"/>
      </w:rPr>
    </w:lvl>
  </w:abstractNum>
  <w:abstractNum w:abstractNumId="89" w15:restartNumberingAfterBreak="0">
    <w:nsid w:val="4594107E"/>
    <w:multiLevelType w:val="multilevel"/>
    <w:tmpl w:val="2E1EA6EA"/>
    <w:styleLink w:val="icomliststyle"/>
    <w:lvl w:ilvl="0">
      <w:numFmt w:val="decimal"/>
      <w:lvlText w:val="%1"/>
      <w:lvlJc w:val="left"/>
      <w:pPr>
        <w:tabs>
          <w:tab w:val="num" w:pos="851"/>
        </w:tabs>
        <w:ind w:left="851" w:hanging="851"/>
      </w:pPr>
      <w:rPr>
        <w:rFonts w:cs="Times New Roman"/>
      </w:rPr>
    </w:lvl>
    <w:lvl w:ilvl="1">
      <w:start w:val="1"/>
      <w:numFmt w:val="decimal"/>
      <w:lvlText w:val="%1.%2"/>
      <w:lvlJc w:val="left"/>
      <w:pPr>
        <w:tabs>
          <w:tab w:val="num" w:pos="851"/>
        </w:tabs>
        <w:ind w:left="851" w:hanging="851"/>
      </w:pPr>
      <w:rPr>
        <w:rFonts w:cs="Times New Roman"/>
      </w:rPr>
    </w:lvl>
    <w:lvl w:ilvl="2">
      <w:start w:val="1"/>
      <w:numFmt w:val="decimal"/>
      <w:lvlText w:val="%1.%2.%3"/>
      <w:lvlJc w:val="left"/>
      <w:pPr>
        <w:tabs>
          <w:tab w:val="num" w:pos="1418"/>
        </w:tabs>
        <w:ind w:left="1418" w:hanging="1418"/>
      </w:pPr>
      <w:rPr>
        <w:rFonts w:cs="Times New Roman"/>
      </w:rPr>
    </w:lvl>
    <w:lvl w:ilvl="3">
      <w:start w:val="1"/>
      <w:numFmt w:val="decimal"/>
      <w:lvlText w:val="%1.%2.%3.%4"/>
      <w:lvlJc w:val="left"/>
      <w:pPr>
        <w:tabs>
          <w:tab w:val="num" w:pos="1418"/>
        </w:tabs>
        <w:ind w:left="1418" w:hanging="1418"/>
      </w:pPr>
      <w:rPr>
        <w:rFonts w:cs="Times New Roman"/>
      </w:rPr>
    </w:lvl>
    <w:lvl w:ilvl="4">
      <w:start w:val="1"/>
      <w:numFmt w:val="decimal"/>
      <w:lvlText w:val="%1.%2.%3.%4.%5"/>
      <w:lvlJc w:val="left"/>
      <w:pPr>
        <w:tabs>
          <w:tab w:val="num" w:pos="1701"/>
        </w:tabs>
        <w:ind w:left="1701" w:hanging="1701"/>
      </w:pPr>
      <w:rPr>
        <w:rFonts w:cs="Times New Roman"/>
      </w:rPr>
    </w:lvl>
    <w:lvl w:ilvl="5">
      <w:start w:val="1"/>
      <w:numFmt w:val="decimal"/>
      <w:lvlText w:val="%1.%2.%3.%4.%5.%6"/>
      <w:lvlJc w:val="left"/>
      <w:pPr>
        <w:tabs>
          <w:tab w:val="num" w:pos="1701"/>
        </w:tabs>
        <w:ind w:left="1701" w:hanging="1701"/>
      </w:pPr>
      <w:rPr>
        <w:rFonts w:cs="Times New Roman"/>
      </w:rPr>
    </w:lvl>
    <w:lvl w:ilvl="6">
      <w:start w:val="1"/>
      <w:numFmt w:val="decimal"/>
      <w:lvlText w:val="%1.%2.%3.%4.%5.%6.%7"/>
      <w:lvlJc w:val="left"/>
      <w:pPr>
        <w:tabs>
          <w:tab w:val="num" w:pos="2268"/>
        </w:tabs>
        <w:ind w:left="2268" w:hanging="2268"/>
      </w:pPr>
      <w:rPr>
        <w:rFonts w:cs="Times New Roman"/>
      </w:rPr>
    </w:lvl>
    <w:lvl w:ilvl="7">
      <w:start w:val="1"/>
      <w:numFmt w:val="decimal"/>
      <w:lvlText w:val="%1.%2.%3.%4.%5.%6.%7.%8"/>
      <w:lvlJc w:val="left"/>
      <w:pPr>
        <w:tabs>
          <w:tab w:val="num" w:pos="2268"/>
        </w:tabs>
        <w:ind w:left="2268" w:hanging="2268"/>
      </w:pPr>
      <w:rPr>
        <w:rFonts w:cs="Times New Roman"/>
      </w:rPr>
    </w:lvl>
    <w:lvl w:ilvl="8">
      <w:start w:val="1"/>
      <w:numFmt w:val="decimal"/>
      <w:lvlText w:val="%1.%2.%3.%4.%5.%6.%7.%8.%9"/>
      <w:lvlJc w:val="left"/>
      <w:pPr>
        <w:tabs>
          <w:tab w:val="num" w:pos="3119"/>
        </w:tabs>
        <w:ind w:left="3119" w:hanging="3119"/>
      </w:pPr>
      <w:rPr>
        <w:rFonts w:cs="Times New Roman"/>
      </w:rPr>
    </w:lvl>
  </w:abstractNum>
  <w:abstractNum w:abstractNumId="90" w15:restartNumberingAfterBreak="0">
    <w:nsid w:val="46D63021"/>
    <w:multiLevelType w:val="singleLevel"/>
    <w:tmpl w:val="CA745FC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91" w15:restartNumberingAfterBreak="0">
    <w:nsid w:val="46E639BB"/>
    <w:multiLevelType w:val="hybridMultilevel"/>
    <w:tmpl w:val="A24CB284"/>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2" w15:restartNumberingAfterBreak="0">
    <w:nsid w:val="47BE12D5"/>
    <w:multiLevelType w:val="multilevel"/>
    <w:tmpl w:val="512422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47F36F76"/>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94" w15:restartNumberingAfterBreak="0">
    <w:nsid w:val="480F27BF"/>
    <w:multiLevelType w:val="hybridMultilevel"/>
    <w:tmpl w:val="21E001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4825763E"/>
    <w:multiLevelType w:val="multilevel"/>
    <w:tmpl w:val="F4AC0D94"/>
    <w:lvl w:ilvl="0">
      <w:start w:val="4"/>
      <w:numFmt w:val="decimal"/>
      <w:lvlText w:val="%1"/>
      <w:lvlJc w:val="left"/>
      <w:pPr>
        <w:ind w:left="820" w:hanging="720"/>
      </w:pPr>
      <w:rPr>
        <w:rFonts w:hint="default"/>
      </w:rPr>
    </w:lvl>
    <w:lvl w:ilvl="1">
      <w:start w:val="3"/>
      <w:numFmt w:val="decimal"/>
      <w:lvlText w:val="%1.%2"/>
      <w:lvlJc w:val="left"/>
      <w:pPr>
        <w:ind w:left="820" w:hanging="720"/>
      </w:pPr>
      <w:rPr>
        <w:rFonts w:hint="default"/>
      </w:rPr>
    </w:lvl>
    <w:lvl w:ilvl="2">
      <w:start w:val="1"/>
      <w:numFmt w:val="decimal"/>
      <w:lvlText w:val="%1.%2.%3"/>
      <w:lvlJc w:val="left"/>
      <w:pPr>
        <w:ind w:left="820" w:hanging="720"/>
      </w:pPr>
      <w:rPr>
        <w:rFonts w:ascii="Calibri Light" w:eastAsia="Calibri Light" w:hAnsi="Calibri Light" w:hint="default"/>
        <w:color w:val="1F3762"/>
        <w:w w:val="99"/>
        <w:sz w:val="24"/>
        <w:szCs w:val="24"/>
      </w:rPr>
    </w:lvl>
    <w:lvl w:ilvl="3">
      <w:start w:val="1"/>
      <w:numFmt w:val="decimal"/>
      <w:lvlText w:val="%1.%2.%3.%4"/>
      <w:lvlJc w:val="left"/>
      <w:pPr>
        <w:ind w:left="964" w:hanging="864"/>
      </w:pPr>
      <w:rPr>
        <w:rFonts w:ascii="Calibri Light" w:eastAsia="Calibri Light" w:hAnsi="Calibri Light" w:hint="default"/>
        <w:i/>
        <w:color w:val="2E5395"/>
        <w:sz w:val="22"/>
        <w:szCs w:val="22"/>
      </w:rPr>
    </w:lvl>
    <w:lvl w:ilvl="4">
      <w:start w:val="1"/>
      <w:numFmt w:val="bullet"/>
      <w:lvlText w:val=""/>
      <w:lvlJc w:val="left"/>
      <w:pPr>
        <w:ind w:left="820" w:hanging="360"/>
      </w:pPr>
      <w:rPr>
        <w:rFonts w:ascii="Symbol" w:eastAsia="Symbol" w:hAnsi="Symbol" w:hint="default"/>
        <w:sz w:val="22"/>
        <w:szCs w:val="22"/>
      </w:rPr>
    </w:lvl>
    <w:lvl w:ilvl="5">
      <w:start w:val="1"/>
      <w:numFmt w:val="bullet"/>
      <w:lvlText w:val="•"/>
      <w:lvlJc w:val="left"/>
      <w:pPr>
        <w:ind w:left="4473" w:hanging="360"/>
      </w:pPr>
      <w:rPr>
        <w:rFonts w:hint="default"/>
      </w:rPr>
    </w:lvl>
    <w:lvl w:ilvl="6">
      <w:start w:val="1"/>
      <w:numFmt w:val="bullet"/>
      <w:lvlText w:val="•"/>
      <w:lvlJc w:val="left"/>
      <w:pPr>
        <w:ind w:left="5350" w:hanging="360"/>
      </w:pPr>
      <w:rPr>
        <w:rFonts w:hint="default"/>
      </w:rPr>
    </w:lvl>
    <w:lvl w:ilvl="7">
      <w:start w:val="1"/>
      <w:numFmt w:val="bullet"/>
      <w:lvlText w:val="•"/>
      <w:lvlJc w:val="left"/>
      <w:pPr>
        <w:ind w:left="6228" w:hanging="360"/>
      </w:pPr>
      <w:rPr>
        <w:rFonts w:hint="default"/>
      </w:rPr>
    </w:lvl>
    <w:lvl w:ilvl="8">
      <w:start w:val="1"/>
      <w:numFmt w:val="bullet"/>
      <w:lvlText w:val="•"/>
      <w:lvlJc w:val="left"/>
      <w:pPr>
        <w:ind w:left="7105" w:hanging="360"/>
      </w:pPr>
      <w:rPr>
        <w:rFonts w:hint="default"/>
      </w:rPr>
    </w:lvl>
  </w:abstractNum>
  <w:abstractNum w:abstractNumId="96" w15:restartNumberingAfterBreak="0">
    <w:nsid w:val="48564EB7"/>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2924"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97" w15:restartNumberingAfterBreak="0">
    <w:nsid w:val="4860609E"/>
    <w:multiLevelType w:val="multilevel"/>
    <w:tmpl w:val="D67AAFBA"/>
    <w:styleLink w:val="11"/>
    <w:lvl w:ilvl="0">
      <w:start w:val="1"/>
      <w:numFmt w:val="decimal"/>
      <w:lvlText w:val="Α.%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8" w15:restartNumberingAfterBreak="0">
    <w:nsid w:val="48802772"/>
    <w:multiLevelType w:val="hybridMultilevel"/>
    <w:tmpl w:val="11D228F0"/>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8873342"/>
    <w:multiLevelType w:val="hybridMultilevel"/>
    <w:tmpl w:val="72CA15DA"/>
    <w:lvl w:ilvl="0" w:tplc="CB46D1B0">
      <w:start w:val="1"/>
      <w:numFmt w:val="bullet"/>
      <w:pStyle w:val="42"/>
      <w:lvlText w:val=""/>
      <w:lvlJc w:val="left"/>
      <w:pPr>
        <w:ind w:left="720" w:hanging="360"/>
      </w:pPr>
      <w:rPr>
        <w:rFonts w:ascii="Wingdings" w:hAnsi="Wingdings" w:hint="default"/>
      </w:rPr>
    </w:lvl>
    <w:lvl w:ilvl="1" w:tplc="F1CCB868" w:tentative="1">
      <w:start w:val="1"/>
      <w:numFmt w:val="bullet"/>
      <w:lvlText w:val="o"/>
      <w:lvlJc w:val="left"/>
      <w:pPr>
        <w:ind w:left="1440" w:hanging="360"/>
      </w:pPr>
      <w:rPr>
        <w:rFonts w:ascii="Courier New" w:hAnsi="Courier New" w:hint="default"/>
      </w:rPr>
    </w:lvl>
    <w:lvl w:ilvl="2" w:tplc="FF9CA9EA" w:tentative="1">
      <w:start w:val="1"/>
      <w:numFmt w:val="bullet"/>
      <w:lvlText w:val=""/>
      <w:lvlJc w:val="left"/>
      <w:pPr>
        <w:ind w:left="2160" w:hanging="360"/>
      </w:pPr>
      <w:rPr>
        <w:rFonts w:ascii="Wingdings" w:hAnsi="Wingdings" w:hint="default"/>
      </w:rPr>
    </w:lvl>
    <w:lvl w:ilvl="3" w:tplc="0692599A" w:tentative="1">
      <w:start w:val="1"/>
      <w:numFmt w:val="bullet"/>
      <w:lvlText w:val=""/>
      <w:lvlJc w:val="left"/>
      <w:pPr>
        <w:ind w:left="2880" w:hanging="360"/>
      </w:pPr>
      <w:rPr>
        <w:rFonts w:ascii="Symbol" w:hAnsi="Symbol" w:hint="default"/>
      </w:rPr>
    </w:lvl>
    <w:lvl w:ilvl="4" w:tplc="BA1C339A" w:tentative="1">
      <w:start w:val="1"/>
      <w:numFmt w:val="bullet"/>
      <w:lvlText w:val="o"/>
      <w:lvlJc w:val="left"/>
      <w:pPr>
        <w:ind w:left="3600" w:hanging="360"/>
      </w:pPr>
      <w:rPr>
        <w:rFonts w:ascii="Courier New" w:hAnsi="Courier New" w:hint="default"/>
      </w:rPr>
    </w:lvl>
    <w:lvl w:ilvl="5" w:tplc="0F988B56" w:tentative="1">
      <w:start w:val="1"/>
      <w:numFmt w:val="bullet"/>
      <w:lvlText w:val=""/>
      <w:lvlJc w:val="left"/>
      <w:pPr>
        <w:ind w:left="4320" w:hanging="360"/>
      </w:pPr>
      <w:rPr>
        <w:rFonts w:ascii="Wingdings" w:hAnsi="Wingdings" w:hint="default"/>
      </w:rPr>
    </w:lvl>
    <w:lvl w:ilvl="6" w:tplc="D69A5280" w:tentative="1">
      <w:start w:val="1"/>
      <w:numFmt w:val="bullet"/>
      <w:lvlText w:val=""/>
      <w:lvlJc w:val="left"/>
      <w:pPr>
        <w:ind w:left="5040" w:hanging="360"/>
      </w:pPr>
      <w:rPr>
        <w:rFonts w:ascii="Symbol" w:hAnsi="Symbol" w:hint="default"/>
      </w:rPr>
    </w:lvl>
    <w:lvl w:ilvl="7" w:tplc="49EEC672" w:tentative="1">
      <w:start w:val="1"/>
      <w:numFmt w:val="bullet"/>
      <w:lvlText w:val="o"/>
      <w:lvlJc w:val="left"/>
      <w:pPr>
        <w:ind w:left="5760" w:hanging="360"/>
      </w:pPr>
      <w:rPr>
        <w:rFonts w:ascii="Courier New" w:hAnsi="Courier New" w:hint="default"/>
      </w:rPr>
    </w:lvl>
    <w:lvl w:ilvl="8" w:tplc="A50C536C" w:tentative="1">
      <w:start w:val="1"/>
      <w:numFmt w:val="bullet"/>
      <w:lvlText w:val=""/>
      <w:lvlJc w:val="left"/>
      <w:pPr>
        <w:ind w:left="6480" w:hanging="360"/>
      </w:pPr>
      <w:rPr>
        <w:rFonts w:ascii="Wingdings" w:hAnsi="Wingdings" w:hint="default"/>
      </w:rPr>
    </w:lvl>
  </w:abstractNum>
  <w:abstractNum w:abstractNumId="100" w15:restartNumberingAfterBreak="0">
    <w:nsid w:val="49C541FE"/>
    <w:multiLevelType w:val="multilevel"/>
    <w:tmpl w:val="2FDA4ACC"/>
    <w:lvl w:ilvl="0">
      <w:start w:val="1"/>
      <w:numFmt w:val="decimal"/>
      <w:lvlText w:val="%1."/>
      <w:lvlJc w:val="left"/>
      <w:pPr>
        <w:ind w:left="432" w:hanging="432"/>
      </w:pPr>
      <w:rPr>
        <w:rFonts w:ascii="Tahoma" w:eastAsia="Times New Roman" w:hAnsi="Tahoma" w:cs="Tahoma"/>
      </w:rPr>
    </w:lvl>
    <w:lvl w:ilvl="1">
      <w:start w:val="1"/>
      <w:numFmt w:val="decimal"/>
      <w:lvlText w:val="%1.%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1" w15:restartNumberingAfterBreak="0">
    <w:nsid w:val="49E4676F"/>
    <w:multiLevelType w:val="hybridMultilevel"/>
    <w:tmpl w:val="A12A43A4"/>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3" w15:restartNumberingAfterBreak="0">
    <w:nsid w:val="4B222001"/>
    <w:multiLevelType w:val="multilevel"/>
    <w:tmpl w:val="71FC4E3E"/>
    <w:styleLink w:val="43"/>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4" w15:restartNumberingAfterBreak="0">
    <w:nsid w:val="4D7003F5"/>
    <w:multiLevelType w:val="hybridMultilevel"/>
    <w:tmpl w:val="14346918"/>
    <w:lvl w:ilvl="0" w:tplc="5A329D6C">
      <w:start w:val="1"/>
      <w:numFmt w:val="bullet"/>
      <w:pStyle w:val="icomtablebullet1"/>
      <w:lvlText w:val=""/>
      <w:lvlJc w:val="left"/>
      <w:pPr>
        <w:tabs>
          <w:tab w:val="num" w:pos="360"/>
        </w:tabs>
        <w:ind w:left="360" w:hanging="360"/>
      </w:pPr>
      <w:rPr>
        <w:rFonts w:ascii="Wingdings" w:hAnsi="Wingdings" w:hint="default"/>
        <w:sz w:val="18"/>
      </w:rPr>
    </w:lvl>
    <w:lvl w:ilvl="1" w:tplc="CEC29E72">
      <w:start w:val="1"/>
      <w:numFmt w:val="bullet"/>
      <w:lvlText w:val="o"/>
      <w:lvlJc w:val="left"/>
      <w:pPr>
        <w:tabs>
          <w:tab w:val="num" w:pos="-260"/>
        </w:tabs>
        <w:ind w:left="-260" w:hanging="360"/>
      </w:pPr>
      <w:rPr>
        <w:rFonts w:ascii="Courier New" w:hAnsi="Courier New" w:hint="default"/>
      </w:rPr>
    </w:lvl>
    <w:lvl w:ilvl="2" w:tplc="F4CE1796">
      <w:start w:val="1"/>
      <w:numFmt w:val="bullet"/>
      <w:lvlText w:val=""/>
      <w:lvlJc w:val="left"/>
      <w:pPr>
        <w:tabs>
          <w:tab w:val="num" w:pos="460"/>
        </w:tabs>
        <w:ind w:left="460" w:hanging="360"/>
      </w:pPr>
      <w:rPr>
        <w:rFonts w:ascii="Wingdings" w:hAnsi="Wingdings" w:hint="default"/>
      </w:rPr>
    </w:lvl>
    <w:lvl w:ilvl="3" w:tplc="3A78607E">
      <w:start w:val="1"/>
      <w:numFmt w:val="bullet"/>
      <w:lvlText w:val=""/>
      <w:lvlJc w:val="left"/>
      <w:pPr>
        <w:tabs>
          <w:tab w:val="num" w:pos="1180"/>
        </w:tabs>
        <w:ind w:left="1180" w:hanging="360"/>
      </w:pPr>
      <w:rPr>
        <w:rFonts w:ascii="Symbol" w:hAnsi="Symbol" w:hint="default"/>
      </w:rPr>
    </w:lvl>
    <w:lvl w:ilvl="4" w:tplc="30E2B8E0">
      <w:start w:val="1"/>
      <w:numFmt w:val="bullet"/>
      <w:lvlText w:val="o"/>
      <w:lvlJc w:val="left"/>
      <w:pPr>
        <w:tabs>
          <w:tab w:val="num" w:pos="1900"/>
        </w:tabs>
        <w:ind w:left="1900" w:hanging="360"/>
      </w:pPr>
      <w:rPr>
        <w:rFonts w:ascii="Courier New" w:hAnsi="Courier New" w:hint="default"/>
      </w:rPr>
    </w:lvl>
    <w:lvl w:ilvl="5" w:tplc="064868EC">
      <w:start w:val="1"/>
      <w:numFmt w:val="bullet"/>
      <w:lvlText w:val=""/>
      <w:lvlJc w:val="left"/>
      <w:pPr>
        <w:tabs>
          <w:tab w:val="num" w:pos="2620"/>
        </w:tabs>
        <w:ind w:left="2620" w:hanging="360"/>
      </w:pPr>
      <w:rPr>
        <w:rFonts w:ascii="Wingdings" w:hAnsi="Wingdings" w:hint="default"/>
      </w:rPr>
    </w:lvl>
    <w:lvl w:ilvl="6" w:tplc="B5A621B6">
      <w:start w:val="1"/>
      <w:numFmt w:val="bullet"/>
      <w:lvlText w:val=""/>
      <w:lvlJc w:val="left"/>
      <w:pPr>
        <w:tabs>
          <w:tab w:val="num" w:pos="3340"/>
        </w:tabs>
        <w:ind w:left="3340" w:hanging="360"/>
      </w:pPr>
      <w:rPr>
        <w:rFonts w:ascii="Symbol" w:hAnsi="Symbol" w:hint="default"/>
      </w:rPr>
    </w:lvl>
    <w:lvl w:ilvl="7" w:tplc="C5167046">
      <w:start w:val="1"/>
      <w:numFmt w:val="bullet"/>
      <w:lvlText w:val="o"/>
      <w:lvlJc w:val="left"/>
      <w:pPr>
        <w:tabs>
          <w:tab w:val="num" w:pos="4060"/>
        </w:tabs>
        <w:ind w:left="4060" w:hanging="360"/>
      </w:pPr>
      <w:rPr>
        <w:rFonts w:ascii="Courier New" w:hAnsi="Courier New" w:hint="default"/>
      </w:rPr>
    </w:lvl>
    <w:lvl w:ilvl="8" w:tplc="C382FBFA">
      <w:start w:val="1"/>
      <w:numFmt w:val="bullet"/>
      <w:lvlText w:val=""/>
      <w:lvlJc w:val="left"/>
      <w:pPr>
        <w:tabs>
          <w:tab w:val="num" w:pos="4780"/>
        </w:tabs>
        <w:ind w:left="4780" w:hanging="360"/>
      </w:pPr>
      <w:rPr>
        <w:rFonts w:ascii="Wingdings" w:hAnsi="Wingdings" w:hint="default"/>
      </w:rPr>
    </w:lvl>
  </w:abstractNum>
  <w:abstractNum w:abstractNumId="105" w15:restartNumberingAfterBreak="0">
    <w:nsid w:val="4D741C84"/>
    <w:multiLevelType w:val="hybridMultilevel"/>
    <w:tmpl w:val="5E788B4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15:restartNumberingAfterBreak="0">
    <w:nsid w:val="50842730"/>
    <w:multiLevelType w:val="hybridMultilevel"/>
    <w:tmpl w:val="EF124174"/>
    <w:lvl w:ilvl="0" w:tplc="FFFFFFFF">
      <w:start w:val="1"/>
      <w:numFmt w:val="bullet"/>
      <w:lvlText w:val=""/>
      <w:lvlJc w:val="left"/>
      <w:pPr>
        <w:tabs>
          <w:tab w:val="num" w:pos="360"/>
        </w:tabs>
        <w:ind w:left="360" w:hanging="360"/>
      </w:pPr>
      <w:rPr>
        <w:rFonts w:ascii="Symbol" w:hAnsi="Symbol" w:hint="default"/>
        <w:color w:val="auto"/>
        <w:sz w:val="22"/>
        <w:szCs w:val="22"/>
      </w:rPr>
    </w:lvl>
    <w:lvl w:ilvl="1" w:tplc="FFFFFFFF">
      <w:start w:val="1"/>
      <w:numFmt w:val="bullet"/>
      <w:lvlText w:val="o"/>
      <w:lvlJc w:val="left"/>
      <w:pPr>
        <w:tabs>
          <w:tab w:val="num" w:pos="1440"/>
        </w:tabs>
        <w:ind w:left="1440" w:hanging="360"/>
      </w:pPr>
      <w:rPr>
        <w:rFonts w:ascii="Courier New" w:hAnsi="Courier New" w:hint="default"/>
        <w:sz w:val="20"/>
      </w:rPr>
    </w:lvl>
    <w:lvl w:ilvl="2" w:tplc="FFFFFFFF">
      <w:start w:val="1"/>
      <w:numFmt w:val="decimal"/>
      <w:lvlText w:val="%3."/>
      <w:lvlJc w:val="left"/>
      <w:pPr>
        <w:tabs>
          <w:tab w:val="num" w:pos="2160"/>
        </w:tabs>
        <w:ind w:left="2160" w:hanging="360"/>
      </w:pPr>
      <w:rPr>
        <w:rFonts w:cs="Times New Roman" w:hint="default"/>
        <w:sz w:val="20"/>
        <w:szCs w:val="20"/>
      </w:rPr>
    </w:lvl>
    <w:lvl w:ilvl="3" w:tplc="FFFFFFFF">
      <w:start w:val="1"/>
      <w:numFmt w:val="bullet"/>
      <w:lvlText w:val="o"/>
      <w:lvlJc w:val="left"/>
      <w:pPr>
        <w:tabs>
          <w:tab w:val="num" w:pos="2880"/>
        </w:tabs>
        <w:ind w:left="2880" w:hanging="360"/>
      </w:pPr>
      <w:rPr>
        <w:rFonts w:ascii="Courier New" w:hAnsi="Courier New" w:hint="default"/>
        <w:sz w:val="16"/>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50F64034"/>
    <w:multiLevelType w:val="hybridMultilevel"/>
    <w:tmpl w:val="8B4C5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51562000"/>
    <w:multiLevelType w:val="hybridMultilevel"/>
    <w:tmpl w:val="D5907706"/>
    <w:lvl w:ilvl="0" w:tplc="04080001">
      <w:start w:val="1"/>
      <w:numFmt w:val="bullet"/>
      <w:pStyle w:val="51"/>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1741B08"/>
    <w:multiLevelType w:val="singleLevel"/>
    <w:tmpl w:val="CA34E88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1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55142F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15:restartNumberingAfterBreak="0">
    <w:nsid w:val="55381A9A"/>
    <w:multiLevelType w:val="hybridMultilevel"/>
    <w:tmpl w:val="E89C3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5663673D"/>
    <w:multiLevelType w:val="hybridMultilevel"/>
    <w:tmpl w:val="BEFE966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56C17DB2"/>
    <w:multiLevelType w:val="hybridMultilevel"/>
    <w:tmpl w:val="F884A4BA"/>
    <w:lvl w:ilvl="0" w:tplc="0408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591D70FF"/>
    <w:multiLevelType w:val="singleLevel"/>
    <w:tmpl w:val="34D668C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16" w15:restartNumberingAfterBreak="0">
    <w:nsid w:val="598D47B5"/>
    <w:multiLevelType w:val="hybridMultilevel"/>
    <w:tmpl w:val="077C86F6"/>
    <w:lvl w:ilvl="0" w:tplc="3A6C993A">
      <w:start w:val="1"/>
      <w:numFmt w:val="bullet"/>
      <w:pStyle w:val="icombullet1"/>
      <w:lvlText w:val=""/>
      <w:lvlJc w:val="left"/>
      <w:pPr>
        <w:ind w:left="1211"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59B9656B"/>
    <w:multiLevelType w:val="hybridMultilevel"/>
    <w:tmpl w:val="14149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5B4D7061"/>
    <w:multiLevelType w:val="hybridMultilevel"/>
    <w:tmpl w:val="0A583C9C"/>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9" w15:restartNumberingAfterBreak="0">
    <w:nsid w:val="5C643FB0"/>
    <w:multiLevelType w:val="hybridMultilevel"/>
    <w:tmpl w:val="C814335E"/>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0" w15:restartNumberingAfterBreak="0">
    <w:nsid w:val="5DEB3BB2"/>
    <w:multiLevelType w:val="hybridMultilevel"/>
    <w:tmpl w:val="AB1A8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5F0E7858"/>
    <w:multiLevelType w:val="multilevel"/>
    <w:tmpl w:val="379A6CD0"/>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2" w15:restartNumberingAfterBreak="0">
    <w:nsid w:val="5F34126E"/>
    <w:multiLevelType w:val="hybridMultilevel"/>
    <w:tmpl w:val="D79AE4CE"/>
    <w:lvl w:ilvl="0" w:tplc="209A261C">
      <w:start w:val="1"/>
      <w:numFmt w:val="bullet"/>
      <w:lvlText w:val="-"/>
      <w:lvlJc w:val="left"/>
      <w:pPr>
        <w:ind w:left="720" w:hanging="360"/>
      </w:pPr>
      <w:rPr>
        <w:rFonts w:ascii="Tahoma" w:hAnsi="Tahoma" w:hint="default"/>
        <w:color w:val="000000"/>
        <w:kern w:val="1"/>
        <w:szCs w:val="22"/>
        <w:shd w:val="clear" w:color="auto" w:fill="FFFFFF"/>
        <w:lang w:val="el-GR"/>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3" w15:restartNumberingAfterBreak="0">
    <w:nsid w:val="5F7964C4"/>
    <w:multiLevelType w:val="hybridMultilevel"/>
    <w:tmpl w:val="21C01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5FE067C7"/>
    <w:multiLevelType w:val="multilevel"/>
    <w:tmpl w:val="1C72BB28"/>
    <w:styleLink w:val="6"/>
    <w:lvl w:ilvl="0">
      <w:start w:val="1"/>
      <w:numFmt w:val="upperLetter"/>
      <w:lvlText w:val="%1."/>
      <w:lvlJc w:val="left"/>
      <w:pPr>
        <w:ind w:left="4465" w:hanging="708"/>
      </w:pPr>
      <w:rPr>
        <w:rFonts w:hint="default"/>
        <w:lang w:val="el-GR" w:eastAsia="en-US" w:bidi="ar-SA"/>
      </w:rPr>
    </w:lvl>
    <w:lvl w:ilvl="1">
      <w:start w:val="1"/>
      <w:numFmt w:val="decimal"/>
      <w:lvlText w:val="%1.%2."/>
      <w:lvlJc w:val="left"/>
      <w:pPr>
        <w:ind w:left="4465" w:hanging="708"/>
      </w:pPr>
      <w:rPr>
        <w:rFonts w:asciiTheme="minorHAnsi" w:eastAsia="Arial" w:hAnsiTheme="minorHAnsi" w:cstheme="minorHAnsi" w:hint="default"/>
        <w:b/>
        <w:bCs/>
        <w:spacing w:val="-6"/>
        <w:w w:val="100"/>
        <w:sz w:val="32"/>
        <w:szCs w:val="32"/>
        <w:lang w:val="el-GR" w:eastAsia="en-US" w:bidi="ar-SA"/>
      </w:rPr>
    </w:lvl>
    <w:lvl w:ilvl="2">
      <w:start w:val="1"/>
      <w:numFmt w:val="decimal"/>
      <w:lvlText w:val="%1.%2.%3."/>
      <w:lvlJc w:val="left"/>
      <w:pPr>
        <w:ind w:left="5197" w:hanging="1080"/>
      </w:pPr>
      <w:rPr>
        <w:rFonts w:ascii="Calibri" w:hAnsi="Calibri" w:cs="Calibri" w:hint="default"/>
        <w:b/>
        <w:bCs/>
        <w:spacing w:val="-2"/>
        <w:w w:val="100"/>
        <w:sz w:val="24"/>
        <w:szCs w:val="24"/>
        <w:lang w:val="el-GR" w:eastAsia="en-US" w:bidi="ar-SA"/>
      </w:rPr>
    </w:lvl>
    <w:lvl w:ilvl="3">
      <w:start w:val="1"/>
      <w:numFmt w:val="decimal"/>
      <w:lvlText w:val="%1.%2.%3.%4."/>
      <w:lvlJc w:val="left"/>
      <w:pPr>
        <w:ind w:left="5197" w:hanging="720"/>
      </w:pPr>
      <w:rPr>
        <w:rFonts w:ascii="Calibri" w:hAnsi="Calibri" w:cs="Calibri" w:hint="default"/>
        <w:b/>
        <w:bCs/>
        <w:i/>
        <w:spacing w:val="-2"/>
        <w:w w:val="100"/>
        <w:sz w:val="24"/>
        <w:szCs w:val="22"/>
        <w:lang w:val="el-GR" w:eastAsia="en-US" w:bidi="ar-SA"/>
      </w:rPr>
    </w:lvl>
    <w:lvl w:ilvl="4">
      <w:start w:val="1"/>
      <w:numFmt w:val="decimal"/>
      <w:lvlText w:val="%1.%2.%3.%4.%5."/>
      <w:lvlJc w:val="left"/>
      <w:pPr>
        <w:ind w:left="5918" w:hanging="1081"/>
      </w:pPr>
      <w:rPr>
        <w:rFonts w:cstheme="minorHAnsi" w:hint="default"/>
        <w:spacing w:val="0"/>
        <w:w w:val="100"/>
        <w:sz w:val="24"/>
        <w:szCs w:val="20"/>
        <w:lang w:val="el-GR" w:eastAsia="en-US" w:bidi="ar-SA"/>
      </w:rPr>
    </w:lvl>
    <w:lvl w:ilvl="5">
      <w:start w:val="1"/>
      <w:numFmt w:val="decimal"/>
      <w:lvlText w:val="%1.%2.%3.%4.%5.%6"/>
      <w:lvlJc w:val="left"/>
      <w:pPr>
        <w:ind w:left="6291" w:hanging="1081"/>
      </w:pPr>
      <w:rPr>
        <w:rFonts w:hint="default"/>
        <w:sz w:val="24"/>
      </w:rPr>
    </w:lvl>
    <w:lvl w:ilvl="6">
      <w:start w:val="1"/>
      <w:numFmt w:val="decimal"/>
      <w:lvlText w:val="%1.%2.%3.%4.%5.%6.%7"/>
      <w:lvlJc w:val="left"/>
      <w:pPr>
        <w:ind w:left="9236" w:hanging="3566"/>
      </w:pPr>
      <w:rPr>
        <w:rFonts w:hint="default"/>
        <w:sz w:val="24"/>
        <w:lang w:val="el-GR" w:eastAsia="en-US" w:bidi="ar-SA"/>
      </w:rPr>
    </w:lvl>
    <w:lvl w:ilvl="7">
      <w:numFmt w:val="bullet"/>
      <w:lvlText w:val="•"/>
      <w:lvlJc w:val="left"/>
      <w:pPr>
        <w:ind w:left="10343" w:hanging="1081"/>
      </w:pPr>
      <w:rPr>
        <w:rFonts w:hint="default"/>
        <w:lang w:val="el-GR" w:eastAsia="en-US" w:bidi="ar-SA"/>
      </w:rPr>
    </w:lvl>
    <w:lvl w:ilvl="8">
      <w:numFmt w:val="bullet"/>
      <w:lvlText w:val="•"/>
      <w:lvlJc w:val="left"/>
      <w:pPr>
        <w:ind w:left="11450" w:hanging="1081"/>
      </w:pPr>
      <w:rPr>
        <w:rFonts w:hint="default"/>
        <w:lang w:val="el-GR" w:eastAsia="en-US" w:bidi="ar-SA"/>
      </w:rPr>
    </w:lvl>
  </w:abstractNum>
  <w:abstractNum w:abstractNumId="125" w15:restartNumberingAfterBreak="0">
    <w:nsid w:val="60317E53"/>
    <w:multiLevelType w:val="hybridMultilevel"/>
    <w:tmpl w:val="139EEE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60B704EE"/>
    <w:multiLevelType w:val="hybridMultilevel"/>
    <w:tmpl w:val="A0B01564"/>
    <w:lvl w:ilvl="0" w:tplc="04090001">
      <w:start w:val="1"/>
      <w:numFmt w:val="bullet"/>
      <w:pStyle w:val="icombullet3"/>
      <w:lvlText w:val=""/>
      <w:lvlJc w:val="left"/>
      <w:pPr>
        <w:tabs>
          <w:tab w:val="num" w:pos="2060"/>
        </w:tabs>
        <w:ind w:left="2060" w:hanging="360"/>
      </w:pPr>
      <w:rPr>
        <w:rFonts w:ascii="Wingdings" w:hAnsi="Wingdings" w:hint="default"/>
        <w:sz w:val="18"/>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61747467"/>
    <w:multiLevelType w:val="hybridMultilevel"/>
    <w:tmpl w:val="C33A16BE"/>
    <w:lvl w:ilvl="0" w:tplc="CF9C3EC8">
      <w:start w:val="1"/>
      <w:numFmt w:val="bullet"/>
      <w:lvlText w:val="•"/>
      <w:lvlJc w:val="left"/>
      <w:pPr>
        <w:tabs>
          <w:tab w:val="num" w:pos="340"/>
        </w:tabs>
        <w:ind w:left="340" w:hanging="340"/>
      </w:pPr>
      <w:rPr>
        <w:rFonts w:ascii="Arial" w:hAnsi="Arial" w:cs="Arial" w:hint="default"/>
        <w:color w:val="auto"/>
        <w:sz w:val="24"/>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8" w15:restartNumberingAfterBreak="0">
    <w:nsid w:val="62E530BD"/>
    <w:multiLevelType w:val="hybridMultilevel"/>
    <w:tmpl w:val="E75EB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667D17E7"/>
    <w:multiLevelType w:val="hybridMultilevel"/>
    <w:tmpl w:val="61FC676C"/>
    <w:lvl w:ilvl="0" w:tplc="0ADCFA76">
      <w:start w:val="1"/>
      <w:numFmt w:val="decimal"/>
      <w:pStyle w:val="22"/>
      <w:lvlText w:val="%1."/>
      <w:lvlJc w:val="left"/>
      <w:pPr>
        <w:tabs>
          <w:tab w:val="num" w:pos="540"/>
        </w:tabs>
        <w:ind w:left="540" w:hanging="360"/>
      </w:pPr>
      <w:rPr>
        <w:rFonts w:cs="Times New Roman"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67E872CC"/>
    <w:multiLevelType w:val="hybridMultilevel"/>
    <w:tmpl w:val="73A05196"/>
    <w:lvl w:ilvl="0" w:tplc="C19899BE">
      <w:start w:val="1"/>
      <w:numFmt w:val="decimal"/>
      <w:lvlText w:val="Π3.%1"/>
      <w:lvlJc w:val="left"/>
      <w:pPr>
        <w:ind w:left="786"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1"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2" w15:restartNumberingAfterBreak="0">
    <w:nsid w:val="68C80C5A"/>
    <w:multiLevelType w:val="hybridMultilevel"/>
    <w:tmpl w:val="F62ED274"/>
    <w:lvl w:ilvl="0" w:tplc="28CEE054">
      <w:start w:val="1"/>
      <w:numFmt w:val="decimal"/>
      <w:pStyle w:val="Captionschema"/>
      <w:lvlText w:val="Σχήμα %1:"/>
      <w:lvlJc w:val="left"/>
      <w:pPr>
        <w:tabs>
          <w:tab w:val="num" w:pos="1865"/>
        </w:tabs>
        <w:ind w:left="1145" w:hanging="360"/>
      </w:pPr>
      <w:rPr>
        <w:rFonts w:cs="Times New Roman" w:hint="default"/>
      </w:rPr>
    </w:lvl>
    <w:lvl w:ilvl="1" w:tplc="04080003" w:tentative="1">
      <w:start w:val="1"/>
      <w:numFmt w:val="lowerLetter"/>
      <w:lvlText w:val="%2."/>
      <w:lvlJc w:val="left"/>
      <w:pPr>
        <w:tabs>
          <w:tab w:val="num" w:pos="1440"/>
        </w:tabs>
        <w:ind w:left="1440" w:hanging="360"/>
      </w:pPr>
      <w:rPr>
        <w:rFonts w:cs="Times New Roman"/>
      </w:rPr>
    </w:lvl>
    <w:lvl w:ilvl="2" w:tplc="04080005" w:tentative="1">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133" w15:restartNumberingAfterBreak="0">
    <w:nsid w:val="69DF5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4" w15:restartNumberingAfterBreak="0">
    <w:nsid w:val="6A9473E4"/>
    <w:multiLevelType w:val="multilevel"/>
    <w:tmpl w:val="0409001F"/>
    <w:lvl w:ilvl="0">
      <w:start w:val="1"/>
      <w:numFmt w:val="decimal"/>
      <w:lvlText w:val="%1."/>
      <w:lvlJc w:val="left"/>
      <w:pPr>
        <w:ind w:left="928" w:hanging="360"/>
      </w:pPr>
    </w:lvl>
    <w:lvl w:ilvl="1">
      <w:start w:val="1"/>
      <w:numFmt w:val="decimal"/>
      <w:lvlText w:val="%1.%2."/>
      <w:lvlJc w:val="left"/>
      <w:pPr>
        <w:ind w:left="1360" w:hanging="432"/>
      </w:pPr>
    </w:lvl>
    <w:lvl w:ilvl="2">
      <w:start w:val="1"/>
      <w:numFmt w:val="decimal"/>
      <w:lvlText w:val="%1.%2.%3."/>
      <w:lvlJc w:val="left"/>
      <w:pPr>
        <w:ind w:left="1792" w:hanging="504"/>
      </w:pPr>
    </w:lvl>
    <w:lvl w:ilvl="3">
      <w:start w:val="1"/>
      <w:numFmt w:val="decimal"/>
      <w:lvlText w:val="%1.%2.%3.%4."/>
      <w:lvlJc w:val="left"/>
      <w:pPr>
        <w:ind w:left="2296" w:hanging="648"/>
      </w:pPr>
    </w:lvl>
    <w:lvl w:ilvl="4">
      <w:start w:val="1"/>
      <w:numFmt w:val="decimal"/>
      <w:lvlText w:val="%1.%2.%3.%4.%5."/>
      <w:lvlJc w:val="left"/>
      <w:pPr>
        <w:ind w:left="2800" w:hanging="792"/>
      </w:pPr>
    </w:lvl>
    <w:lvl w:ilvl="5">
      <w:start w:val="1"/>
      <w:numFmt w:val="decimal"/>
      <w:lvlText w:val="%1.%2.%3.%4.%5.%6."/>
      <w:lvlJc w:val="left"/>
      <w:pPr>
        <w:ind w:left="3304" w:hanging="936"/>
      </w:pPr>
    </w:lvl>
    <w:lvl w:ilvl="6">
      <w:start w:val="1"/>
      <w:numFmt w:val="decimal"/>
      <w:lvlText w:val="%1.%2.%3.%4.%5.%6.%7."/>
      <w:lvlJc w:val="left"/>
      <w:pPr>
        <w:ind w:left="3808" w:hanging="1080"/>
      </w:pPr>
    </w:lvl>
    <w:lvl w:ilvl="7">
      <w:start w:val="1"/>
      <w:numFmt w:val="decimal"/>
      <w:lvlText w:val="%1.%2.%3.%4.%5.%6.%7.%8."/>
      <w:lvlJc w:val="left"/>
      <w:pPr>
        <w:ind w:left="4312" w:hanging="1224"/>
      </w:pPr>
    </w:lvl>
    <w:lvl w:ilvl="8">
      <w:start w:val="1"/>
      <w:numFmt w:val="decimal"/>
      <w:lvlText w:val="%1.%2.%3.%4.%5.%6.%7.%8.%9."/>
      <w:lvlJc w:val="left"/>
      <w:pPr>
        <w:ind w:left="4888" w:hanging="1440"/>
      </w:pPr>
    </w:lvl>
  </w:abstractNum>
  <w:abstractNum w:abstractNumId="135" w15:restartNumberingAfterBreak="0">
    <w:nsid w:val="6C3D2351"/>
    <w:multiLevelType w:val="hybridMultilevel"/>
    <w:tmpl w:val="15AE2C22"/>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6D30220A"/>
    <w:multiLevelType w:val="hybridMultilevel"/>
    <w:tmpl w:val="4A0E63C6"/>
    <w:lvl w:ilvl="0" w:tplc="04090001">
      <w:start w:val="1"/>
      <w:numFmt w:val="bullet"/>
      <w:lvlText w:val=""/>
      <w:lvlJc w:val="left"/>
      <w:pPr>
        <w:ind w:left="792" w:hanging="360"/>
      </w:pPr>
      <w:rPr>
        <w:rFonts w:ascii="Symbol" w:hAnsi="Symbol" w:hint="default"/>
      </w:rPr>
    </w:lvl>
    <w:lvl w:ilvl="1" w:tplc="04090003">
      <w:start w:val="1"/>
      <w:numFmt w:val="bullet"/>
      <w:lvlText w:val="o"/>
      <w:lvlJc w:val="left"/>
      <w:pPr>
        <w:ind w:left="1512" w:hanging="360"/>
      </w:pPr>
      <w:rPr>
        <w:rFonts w:ascii="Courier New" w:hAnsi="Courier New" w:cs="Courier New" w:hint="default"/>
      </w:rPr>
    </w:lvl>
    <w:lvl w:ilvl="2" w:tplc="04090005">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37" w15:restartNumberingAfterBreak="0">
    <w:nsid w:val="6DC97AB4"/>
    <w:multiLevelType w:val="hybridMultilevel"/>
    <w:tmpl w:val="44B2E120"/>
    <w:lvl w:ilvl="0" w:tplc="04080001">
      <w:start w:val="1"/>
      <w:numFmt w:val="bullet"/>
      <w:lvlText w:val=""/>
      <w:lvlJc w:val="left"/>
      <w:pPr>
        <w:tabs>
          <w:tab w:val="num" w:pos="1800"/>
        </w:tabs>
        <w:ind w:left="1800" w:hanging="360"/>
      </w:pPr>
      <w:rPr>
        <w:rFonts w:ascii="Wingdings" w:hAnsi="Wingding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8"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3200"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9" w15:restartNumberingAfterBreak="0">
    <w:nsid w:val="703E4DAC"/>
    <w:multiLevelType w:val="multilevel"/>
    <w:tmpl w:val="207C8BFA"/>
    <w:lvl w:ilvl="0">
      <w:start w:val="1"/>
      <w:numFmt w:val="decimal"/>
      <w:pStyle w:val="12"/>
      <w:lvlText w:val="%1"/>
      <w:lvlJc w:val="left"/>
      <w:pPr>
        <w:ind w:left="432" w:hanging="432"/>
      </w:pPr>
    </w:lvl>
    <w:lvl w:ilvl="1">
      <w:start w:val="1"/>
      <w:numFmt w:val="decimal"/>
      <w:pStyle w:val="23"/>
      <w:lvlText w:val="%1.%2"/>
      <w:lvlJc w:val="left"/>
      <w:pPr>
        <w:ind w:left="576" w:hanging="576"/>
      </w:pPr>
    </w:lvl>
    <w:lvl w:ilvl="2">
      <w:start w:val="1"/>
      <w:numFmt w:val="decimal"/>
      <w:pStyle w:val="33"/>
      <w:lvlText w:val="%1.%2.%3"/>
      <w:lvlJc w:val="left"/>
      <w:pPr>
        <w:ind w:left="720" w:hanging="720"/>
      </w:pPr>
      <w:rPr>
        <w:b/>
        <w:bCs/>
        <w:i w:val="0"/>
        <w:iCs w:val="0"/>
        <w:color w:val="auto"/>
      </w:rPr>
    </w:lvl>
    <w:lvl w:ilvl="3">
      <w:start w:val="1"/>
      <w:numFmt w:val="decimal"/>
      <w:pStyle w:val="44"/>
      <w:lvlText w:val="%1.%2.%3.%4"/>
      <w:lvlJc w:val="left"/>
      <w:pPr>
        <w:ind w:left="864" w:hanging="864"/>
      </w:pPr>
      <w:rPr>
        <w:i w:val="0"/>
        <w:iCs/>
        <w:color w:val="auto"/>
      </w:rPr>
    </w:lvl>
    <w:lvl w:ilvl="4">
      <w:start w:val="1"/>
      <w:numFmt w:val="decimal"/>
      <w:pStyle w:val="52"/>
      <w:lvlText w:val="%1.%2.%3.%4.%5"/>
      <w:lvlJc w:val="left"/>
      <w:pPr>
        <w:ind w:left="1008" w:hanging="1008"/>
      </w:pPr>
    </w:lvl>
    <w:lvl w:ilvl="5">
      <w:start w:val="1"/>
      <w:numFmt w:val="decimal"/>
      <w:pStyle w:val="60"/>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40" w15:restartNumberingAfterBreak="0">
    <w:nsid w:val="7066446B"/>
    <w:multiLevelType w:val="hybridMultilevel"/>
    <w:tmpl w:val="5C965DE0"/>
    <w:lvl w:ilvl="0" w:tplc="C6984E76">
      <w:start w:val="1"/>
      <w:numFmt w:val="lowerRoman"/>
      <w:lvlText w:val="(%1)"/>
      <w:lvlJc w:val="left"/>
      <w:pPr>
        <w:ind w:left="1004" w:hanging="72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141" w15:restartNumberingAfterBreak="0">
    <w:nsid w:val="70C44F71"/>
    <w:multiLevelType w:val="hybridMultilevel"/>
    <w:tmpl w:val="ADF87C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43" w15:restartNumberingAfterBreak="0">
    <w:nsid w:val="74A23B1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4" w15:restartNumberingAfterBreak="0">
    <w:nsid w:val="74B62AA3"/>
    <w:multiLevelType w:val="hybridMultilevel"/>
    <w:tmpl w:val="220458BC"/>
    <w:lvl w:ilvl="0" w:tplc="0408000F">
      <w:start w:val="1"/>
      <w:numFmt w:val="bullet"/>
      <w:pStyle w:val="34"/>
      <w:lvlText w:val=""/>
      <w:lvlJc w:val="left"/>
      <w:pPr>
        <w:tabs>
          <w:tab w:val="num" w:pos="720"/>
        </w:tabs>
        <w:ind w:left="720" w:hanging="360"/>
      </w:pPr>
      <w:rPr>
        <w:rFonts w:ascii="Wingdings" w:hAnsi="Wingdings" w:hint="default"/>
      </w:rPr>
    </w:lvl>
    <w:lvl w:ilvl="1" w:tplc="04080019">
      <w:start w:val="1"/>
      <w:numFmt w:val="bullet"/>
      <w:pStyle w:val="NormalLatinBookmanOldStyle"/>
      <w:lvlText w:val=""/>
      <w:lvlJc w:val="left"/>
      <w:pPr>
        <w:tabs>
          <w:tab w:val="num" w:pos="1440"/>
        </w:tabs>
        <w:ind w:left="1440" w:hanging="360"/>
      </w:pPr>
      <w:rPr>
        <w:rFonts w:ascii="Wingdings" w:hAnsi="Wingdings" w:hint="default"/>
        <w:sz w:val="24"/>
      </w:rPr>
    </w:lvl>
    <w:lvl w:ilvl="2" w:tplc="0408001B">
      <w:start w:val="1"/>
      <w:numFmt w:val="bullet"/>
      <w:lvlText w:val=""/>
      <w:lvlJc w:val="left"/>
      <w:pPr>
        <w:tabs>
          <w:tab w:val="num" w:pos="2160"/>
        </w:tabs>
        <w:ind w:left="2160" w:hanging="360"/>
      </w:pPr>
      <w:rPr>
        <w:rFonts w:ascii="Wingdings" w:hAnsi="Wingdings" w:hint="default"/>
        <w:b/>
        <w:sz w:val="16"/>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770126CE"/>
    <w:multiLevelType w:val="hybridMultilevel"/>
    <w:tmpl w:val="4850B1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779E423B"/>
    <w:multiLevelType w:val="hybridMultilevel"/>
    <w:tmpl w:val="15641AE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7" w15:restartNumberingAfterBreak="0">
    <w:nsid w:val="791E3CC6"/>
    <w:multiLevelType w:val="hybridMultilevel"/>
    <w:tmpl w:val="5DFC0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7A07354A"/>
    <w:multiLevelType w:val="hybridMultilevel"/>
    <w:tmpl w:val="B28A0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7B3279D4"/>
    <w:multiLevelType w:val="hybridMultilevel"/>
    <w:tmpl w:val="24B0F5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7B4A0FEB"/>
    <w:multiLevelType w:val="hybridMultilevel"/>
    <w:tmpl w:val="D9286FA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1" w15:restartNumberingAfterBreak="0">
    <w:nsid w:val="7BFC433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2"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abstractNum>
  <w:abstractNum w:abstractNumId="153" w15:restartNumberingAfterBreak="0">
    <w:nsid w:val="7CB613A6"/>
    <w:multiLevelType w:val="hybridMultilevel"/>
    <w:tmpl w:val="0BDE8B96"/>
    <w:lvl w:ilvl="0" w:tplc="04080001">
      <w:start w:val="1"/>
      <w:numFmt w:val="decimal"/>
      <w:pStyle w:val="53"/>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154" w15:restartNumberingAfterBreak="0">
    <w:nsid w:val="7CB73BDC"/>
    <w:multiLevelType w:val="hybridMultilevel"/>
    <w:tmpl w:val="1F426C62"/>
    <w:lvl w:ilvl="0" w:tplc="AD4CEA04">
      <w:start w:val="1"/>
      <w:numFmt w:val="bullet"/>
      <w:lvlText w:val=""/>
      <w:lvlJc w:val="left"/>
      <w:pPr>
        <w:ind w:left="720" w:hanging="360"/>
      </w:pPr>
      <w:rPr>
        <w:rFonts w:ascii="Symbol" w:hAnsi="Symbol" w:hint="default"/>
      </w:rPr>
    </w:lvl>
    <w:lvl w:ilvl="1" w:tplc="07B4EA94"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pStyle w:val="Articleheading4"/>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5" w15:restartNumberingAfterBreak="0">
    <w:nsid w:val="7DC23F6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6" w15:restartNumberingAfterBreak="0">
    <w:nsid w:val="7DE33C81"/>
    <w:multiLevelType w:val="hybridMultilevel"/>
    <w:tmpl w:val="C2A47FCE"/>
    <w:lvl w:ilvl="0" w:tplc="0409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7" w15:restartNumberingAfterBreak="0">
    <w:nsid w:val="7ED20581"/>
    <w:multiLevelType w:val="hybridMultilevel"/>
    <w:tmpl w:val="B3A086C8"/>
    <w:styleLink w:val="ListBullets"/>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alibri-Bold" w:hAnsi="Calibri-Bold" w:cs="Calibri-Bold" w:hint="default"/>
      </w:rPr>
    </w:lvl>
    <w:lvl w:ilvl="2" w:tplc="04080005">
      <w:start w:val="1"/>
      <w:numFmt w:val="bullet"/>
      <w:lvlText w:val=""/>
      <w:lvlJc w:val="left"/>
      <w:pPr>
        <w:ind w:left="2160" w:hanging="360"/>
      </w:pPr>
      <w:rPr>
        <w:rFonts w:ascii="Calibri-Bold" w:hAnsi="Calibri-Bold" w:hint="default"/>
      </w:rPr>
    </w:lvl>
    <w:lvl w:ilvl="3" w:tplc="04080001">
      <w:start w:val="1"/>
      <w:numFmt w:val="bullet"/>
      <w:lvlText w:val=""/>
      <w:lvlJc w:val="left"/>
      <w:pPr>
        <w:ind w:left="2880" w:hanging="360"/>
      </w:pPr>
      <w:rPr>
        <w:rFonts w:ascii="Calibri-Bold" w:hAnsi="Calibri-Bold" w:hint="default"/>
      </w:rPr>
    </w:lvl>
    <w:lvl w:ilvl="4" w:tplc="04080003">
      <w:start w:val="1"/>
      <w:numFmt w:val="bullet"/>
      <w:lvlText w:val="o"/>
      <w:lvlJc w:val="left"/>
      <w:pPr>
        <w:ind w:left="3600" w:hanging="360"/>
      </w:pPr>
      <w:rPr>
        <w:rFonts w:ascii="Calibri-Bold" w:hAnsi="Calibri-Bold" w:cs="Calibri-Bold" w:hint="default"/>
      </w:rPr>
    </w:lvl>
    <w:lvl w:ilvl="5" w:tplc="04080005">
      <w:start w:val="1"/>
      <w:numFmt w:val="bullet"/>
      <w:lvlText w:val=""/>
      <w:lvlJc w:val="left"/>
      <w:pPr>
        <w:ind w:left="4320" w:hanging="360"/>
      </w:pPr>
      <w:rPr>
        <w:rFonts w:ascii="Calibri-Bold" w:hAnsi="Calibri-Bold" w:hint="default"/>
      </w:rPr>
    </w:lvl>
    <w:lvl w:ilvl="6" w:tplc="04080001">
      <w:start w:val="1"/>
      <w:numFmt w:val="bullet"/>
      <w:lvlText w:val=""/>
      <w:lvlJc w:val="left"/>
      <w:pPr>
        <w:ind w:left="5040" w:hanging="360"/>
      </w:pPr>
      <w:rPr>
        <w:rFonts w:ascii="Calibri-Bold" w:hAnsi="Calibri-Bold" w:hint="default"/>
      </w:rPr>
    </w:lvl>
    <w:lvl w:ilvl="7" w:tplc="04080003">
      <w:start w:val="1"/>
      <w:numFmt w:val="bullet"/>
      <w:lvlText w:val="o"/>
      <w:lvlJc w:val="left"/>
      <w:pPr>
        <w:ind w:left="5760" w:hanging="360"/>
      </w:pPr>
      <w:rPr>
        <w:rFonts w:ascii="Calibri-Bold" w:hAnsi="Calibri-Bold" w:cs="Calibri-Bold" w:hint="default"/>
      </w:rPr>
    </w:lvl>
    <w:lvl w:ilvl="8" w:tplc="04080005">
      <w:start w:val="1"/>
      <w:numFmt w:val="bullet"/>
      <w:lvlText w:val=""/>
      <w:lvlJc w:val="left"/>
      <w:pPr>
        <w:ind w:left="6480" w:hanging="360"/>
      </w:pPr>
      <w:rPr>
        <w:rFonts w:ascii="Calibri-Bold" w:hAnsi="Calibri-Bold" w:hint="default"/>
      </w:rPr>
    </w:lvl>
  </w:abstractNum>
  <w:abstractNum w:abstractNumId="158" w15:restartNumberingAfterBreak="0">
    <w:nsid w:val="7F790AC8"/>
    <w:multiLevelType w:val="hybridMultilevel"/>
    <w:tmpl w:val="AD8A0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89834964">
    <w:abstractNumId w:val="53"/>
  </w:num>
  <w:num w:numId="2" w16cid:durableId="1132939762">
    <w:abstractNumId w:val="138"/>
  </w:num>
  <w:num w:numId="3" w16cid:durableId="1925988840">
    <w:abstractNumId w:val="100"/>
  </w:num>
  <w:num w:numId="4" w16cid:durableId="475419759">
    <w:abstractNumId w:val="120"/>
  </w:num>
  <w:num w:numId="5" w16cid:durableId="2090154010">
    <w:abstractNumId w:val="28"/>
  </w:num>
  <w:num w:numId="6" w16cid:durableId="7754230">
    <w:abstractNumId w:val="36"/>
  </w:num>
  <w:num w:numId="7" w16cid:durableId="2095516663">
    <w:abstractNumId w:val="131"/>
  </w:num>
  <w:num w:numId="8" w16cid:durableId="66079134">
    <w:abstractNumId w:val="152"/>
  </w:num>
  <w:num w:numId="9" w16cid:durableId="410539690">
    <w:abstractNumId w:val="65"/>
  </w:num>
  <w:num w:numId="10" w16cid:durableId="14237067">
    <w:abstractNumId w:val="110"/>
  </w:num>
  <w:num w:numId="11" w16cid:durableId="536429336">
    <w:abstractNumId w:val="41"/>
  </w:num>
  <w:num w:numId="12" w16cid:durableId="1154878078">
    <w:abstractNumId w:val="9"/>
  </w:num>
  <w:num w:numId="13" w16cid:durableId="1317152204">
    <w:abstractNumId w:val="141"/>
  </w:num>
  <w:num w:numId="14" w16cid:durableId="1432433980">
    <w:abstractNumId w:val="2"/>
  </w:num>
  <w:num w:numId="15" w16cid:durableId="1064794168">
    <w:abstractNumId w:val="17"/>
  </w:num>
  <w:num w:numId="16" w16cid:durableId="302657903">
    <w:abstractNumId w:val="58"/>
  </w:num>
  <w:num w:numId="17" w16cid:durableId="273947688">
    <w:abstractNumId w:val="61"/>
  </w:num>
  <w:num w:numId="18" w16cid:durableId="292830203">
    <w:abstractNumId w:val="85"/>
  </w:num>
  <w:num w:numId="19" w16cid:durableId="1969897630">
    <w:abstractNumId w:val="55"/>
  </w:num>
  <w:num w:numId="20" w16cid:durableId="101386433">
    <w:abstractNumId w:val="99"/>
  </w:num>
  <w:num w:numId="21" w16cid:durableId="1658722348">
    <w:abstractNumId w:val="153"/>
  </w:num>
  <w:num w:numId="22" w16cid:durableId="1149398430">
    <w:abstractNumId w:val="34"/>
  </w:num>
  <w:num w:numId="23" w16cid:durableId="1458642689">
    <w:abstractNumId w:val="129"/>
  </w:num>
  <w:num w:numId="24" w16cid:durableId="613942494">
    <w:abstractNumId w:val="144"/>
  </w:num>
  <w:num w:numId="25" w16cid:durableId="66420315">
    <w:abstractNumId w:val="50"/>
  </w:num>
  <w:num w:numId="26" w16cid:durableId="979461789">
    <w:abstractNumId w:val="108"/>
  </w:num>
  <w:num w:numId="27" w16cid:durableId="190193175">
    <w:abstractNumId w:val="78"/>
  </w:num>
  <w:num w:numId="28" w16cid:durableId="41096188">
    <w:abstractNumId w:val="21"/>
  </w:num>
  <w:num w:numId="29" w16cid:durableId="1783648269">
    <w:abstractNumId w:val="126"/>
  </w:num>
  <w:num w:numId="30" w16cid:durableId="1656714950">
    <w:abstractNumId w:val="44"/>
  </w:num>
  <w:num w:numId="31" w16cid:durableId="329481518">
    <w:abstractNumId w:val="104"/>
  </w:num>
  <w:num w:numId="32" w16cid:durableId="1328559972">
    <w:abstractNumId w:val="89"/>
  </w:num>
  <w:num w:numId="33" w16cid:durableId="522785728">
    <w:abstractNumId w:val="132"/>
  </w:num>
  <w:num w:numId="34" w16cid:durableId="758723056">
    <w:abstractNumId w:val="154"/>
  </w:num>
  <w:num w:numId="35" w16cid:durableId="416024927">
    <w:abstractNumId w:val="97"/>
  </w:num>
  <w:num w:numId="36" w16cid:durableId="1943488803">
    <w:abstractNumId w:val="38"/>
  </w:num>
  <w:num w:numId="37" w16cid:durableId="55670905">
    <w:abstractNumId w:val="57"/>
  </w:num>
  <w:num w:numId="38" w16cid:durableId="24908630">
    <w:abstractNumId w:val="103"/>
  </w:num>
  <w:num w:numId="39" w16cid:durableId="691541096">
    <w:abstractNumId w:val="27"/>
  </w:num>
  <w:num w:numId="40" w16cid:durableId="1481463858">
    <w:abstractNumId w:val="124"/>
  </w:num>
  <w:num w:numId="41" w16cid:durableId="1555041117">
    <w:abstractNumId w:val="94"/>
  </w:num>
  <w:num w:numId="42" w16cid:durableId="2004118471">
    <w:abstractNumId w:val="113"/>
  </w:num>
  <w:num w:numId="43" w16cid:durableId="1023629489">
    <w:abstractNumId w:val="106"/>
  </w:num>
  <w:num w:numId="44" w16cid:durableId="163084168">
    <w:abstractNumId w:val="40"/>
  </w:num>
  <w:num w:numId="45" w16cid:durableId="1574193830">
    <w:abstractNumId w:val="22"/>
  </w:num>
  <w:num w:numId="46" w16cid:durableId="1225528999">
    <w:abstractNumId w:val="56"/>
  </w:num>
  <w:num w:numId="47" w16cid:durableId="786894228">
    <w:abstractNumId w:val="56"/>
    <w:lvlOverride w:ilvl="0">
      <w:lvl w:ilvl="0">
        <w:start w:val="1"/>
        <w:numFmt w:val="decimal"/>
        <w:pStyle w:val="10"/>
        <w:lvlText w:val="Π.Ι.%1."/>
        <w:lvlJc w:val="left"/>
        <w:pPr>
          <w:ind w:left="360" w:hanging="360"/>
        </w:pPr>
        <w:rPr>
          <w:rFonts w:hint="default"/>
        </w:rPr>
      </w:lvl>
    </w:lvlOverride>
    <w:lvlOverride w:ilvl="1">
      <w:lvl w:ilvl="1">
        <w:start w:val="1"/>
        <w:numFmt w:val="decimal"/>
        <w:pStyle w:val="21"/>
        <w:lvlText w:val="Π.Ι.%1.%2"/>
        <w:lvlJc w:val="left"/>
        <w:pPr>
          <w:ind w:left="576" w:hanging="576"/>
        </w:pPr>
        <w:rPr>
          <w:rFonts w:hint="default"/>
        </w:rPr>
      </w:lvl>
    </w:lvlOverride>
    <w:lvlOverride w:ilvl="2">
      <w:lvl w:ilvl="2">
        <w:start w:val="1"/>
        <w:numFmt w:val="decimal"/>
        <w:pStyle w:val="31"/>
        <w:lvlText w:val="Π.Ι.%1.%2.%3"/>
        <w:lvlJc w:val="left"/>
        <w:pPr>
          <w:ind w:left="720" w:hanging="720"/>
        </w:pPr>
        <w:rPr>
          <w:rFonts w:hint="default"/>
          <w:i w:val="0"/>
          <w:iCs w:val="0"/>
          <w:color w:val="auto"/>
        </w:rPr>
      </w:lvl>
    </w:lvlOverride>
    <w:lvlOverride w:ilvl="3">
      <w:lvl w:ilvl="3">
        <w:start w:val="1"/>
        <w:numFmt w:val="decimal"/>
        <w:pStyle w:val="41"/>
        <w:lvlText w:val="Π.Ι.%1.%2.%3.%4"/>
        <w:lvlJc w:val="left"/>
        <w:pPr>
          <w:ind w:left="3204" w:hanging="864"/>
        </w:pPr>
        <w:rPr>
          <w:rFonts w:hint="default"/>
          <w:i w:val="0"/>
          <w:color w:val="auto"/>
        </w:rPr>
      </w:lvl>
    </w:lvlOverride>
    <w:lvlOverride w:ilvl="4">
      <w:lvl w:ilvl="4">
        <w:start w:val="1"/>
        <w:numFmt w:val="decimal"/>
        <w:pStyle w:val="50"/>
        <w:lvlText w:val="Π.Ι.%1.%2.%3.%4.%5"/>
        <w:lvlJc w:val="left"/>
        <w:pPr>
          <w:ind w:left="1008" w:hanging="1008"/>
        </w:pPr>
        <w:rPr>
          <w:rFonts w:hint="default"/>
          <w:b/>
          <w:bCs/>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48" w16cid:durableId="328215123">
    <w:abstractNumId w:val="116"/>
  </w:num>
  <w:num w:numId="49" w16cid:durableId="1440905807">
    <w:abstractNumId w:val="101"/>
  </w:num>
  <w:num w:numId="50" w16cid:durableId="1170489270">
    <w:abstractNumId w:val="93"/>
  </w:num>
  <w:num w:numId="51" w16cid:durableId="440879305">
    <w:abstractNumId w:val="139"/>
  </w:num>
  <w:num w:numId="52" w16cid:durableId="206224965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990286672">
    <w:abstractNumId w:val="79"/>
  </w:num>
  <w:num w:numId="54" w16cid:durableId="1753233207">
    <w:abstractNumId w:val="84"/>
  </w:num>
  <w:num w:numId="55" w16cid:durableId="1753772114">
    <w:abstractNumId w:val="157"/>
  </w:num>
  <w:num w:numId="56" w16cid:durableId="165900854">
    <w:abstractNumId w:val="73"/>
  </w:num>
  <w:num w:numId="57" w16cid:durableId="1911114935">
    <w:abstractNumId w:val="49"/>
  </w:num>
  <w:num w:numId="58" w16cid:durableId="2069304819">
    <w:abstractNumId w:val="45"/>
  </w:num>
  <w:num w:numId="59" w16cid:durableId="481967457">
    <w:abstractNumId w:val="146"/>
  </w:num>
  <w:num w:numId="60" w16cid:durableId="570043224">
    <w:abstractNumId w:val="76"/>
  </w:num>
  <w:num w:numId="61" w16cid:durableId="255670346">
    <w:abstractNumId w:val="117"/>
  </w:num>
  <w:num w:numId="62" w16cid:durableId="1215312871">
    <w:abstractNumId w:val="121"/>
  </w:num>
  <w:num w:numId="63" w16cid:durableId="365447156">
    <w:abstractNumId w:val="15"/>
  </w:num>
  <w:num w:numId="64" w16cid:durableId="418714211">
    <w:abstractNumId w:val="54"/>
  </w:num>
  <w:num w:numId="65" w16cid:durableId="1443842185">
    <w:abstractNumId w:val="136"/>
  </w:num>
  <w:num w:numId="66" w16cid:durableId="948506314">
    <w:abstractNumId w:val="90"/>
  </w:num>
  <w:num w:numId="67" w16cid:durableId="750275633">
    <w:abstractNumId w:val="68"/>
  </w:num>
  <w:num w:numId="68" w16cid:durableId="641345768">
    <w:abstractNumId w:val="16"/>
  </w:num>
  <w:num w:numId="69" w16cid:durableId="516579444">
    <w:abstractNumId w:val="39"/>
  </w:num>
  <w:num w:numId="70" w16cid:durableId="541674570">
    <w:abstractNumId w:val="43"/>
  </w:num>
  <w:num w:numId="71" w16cid:durableId="1569684624">
    <w:abstractNumId w:val="114"/>
  </w:num>
  <w:num w:numId="72" w16cid:durableId="1773427044">
    <w:abstractNumId w:val="102"/>
  </w:num>
  <w:num w:numId="73" w16cid:durableId="358119833">
    <w:abstractNumId w:val="67"/>
  </w:num>
  <w:num w:numId="74" w16cid:durableId="998994535">
    <w:abstractNumId w:val="142"/>
  </w:num>
  <w:num w:numId="75" w16cid:durableId="1274634347">
    <w:abstractNumId w:val="135"/>
  </w:num>
  <w:num w:numId="76" w16cid:durableId="845904375">
    <w:abstractNumId w:val="86"/>
  </w:num>
  <w:num w:numId="77" w16cid:durableId="1425027994">
    <w:abstractNumId w:val="115"/>
  </w:num>
  <w:num w:numId="78" w16cid:durableId="1406147635">
    <w:abstractNumId w:val="109"/>
  </w:num>
  <w:num w:numId="79" w16cid:durableId="1357803082">
    <w:abstractNumId w:val="60"/>
  </w:num>
  <w:num w:numId="80" w16cid:durableId="1407344469">
    <w:abstractNumId w:val="130"/>
  </w:num>
  <w:num w:numId="81" w16cid:durableId="164830119">
    <w:abstractNumId w:val="25"/>
  </w:num>
  <w:num w:numId="82" w16cid:durableId="298077839">
    <w:abstractNumId w:val="46"/>
  </w:num>
  <w:num w:numId="83" w16cid:durableId="945499609">
    <w:abstractNumId w:val="32"/>
  </w:num>
  <w:num w:numId="84" w16cid:durableId="1489638318">
    <w:abstractNumId w:val="71"/>
  </w:num>
  <w:num w:numId="85" w16cid:durableId="130707384">
    <w:abstractNumId w:val="48"/>
  </w:num>
  <w:num w:numId="86" w16cid:durableId="2073187310">
    <w:abstractNumId w:val="42"/>
  </w:num>
  <w:num w:numId="87" w16cid:durableId="961426720">
    <w:abstractNumId w:val="143"/>
  </w:num>
  <w:num w:numId="88" w16cid:durableId="1962687687">
    <w:abstractNumId w:val="151"/>
  </w:num>
  <w:num w:numId="89" w16cid:durableId="1031153046">
    <w:abstractNumId w:val="69"/>
  </w:num>
  <w:num w:numId="90" w16cid:durableId="383679879">
    <w:abstractNumId w:val="81"/>
  </w:num>
  <w:num w:numId="91" w16cid:durableId="460881302">
    <w:abstractNumId w:val="140"/>
  </w:num>
  <w:num w:numId="92" w16cid:durableId="1393775540">
    <w:abstractNumId w:val="127"/>
  </w:num>
  <w:num w:numId="93" w16cid:durableId="1336499859">
    <w:abstractNumId w:val="150"/>
  </w:num>
  <w:num w:numId="94" w16cid:durableId="1451440833">
    <w:abstractNumId w:val="105"/>
  </w:num>
  <w:num w:numId="95" w16cid:durableId="20396179">
    <w:abstractNumId w:val="47"/>
  </w:num>
  <w:num w:numId="96" w16cid:durableId="1756584980">
    <w:abstractNumId w:val="82"/>
  </w:num>
  <w:num w:numId="97" w16cid:durableId="1075124630">
    <w:abstractNumId w:val="75"/>
  </w:num>
  <w:num w:numId="98" w16cid:durableId="554925544">
    <w:abstractNumId w:val="18"/>
  </w:num>
  <w:num w:numId="99" w16cid:durableId="1106265194">
    <w:abstractNumId w:val="107"/>
  </w:num>
  <w:num w:numId="100" w16cid:durableId="1609121923">
    <w:abstractNumId w:val="51"/>
  </w:num>
  <w:num w:numId="101" w16cid:durableId="221214726">
    <w:abstractNumId w:val="123"/>
  </w:num>
  <w:num w:numId="102" w16cid:durableId="1282759222">
    <w:abstractNumId w:val="31"/>
  </w:num>
  <w:num w:numId="103" w16cid:durableId="729619676">
    <w:abstractNumId w:val="128"/>
  </w:num>
  <w:num w:numId="104" w16cid:durableId="1808164137">
    <w:abstractNumId w:val="52"/>
  </w:num>
  <w:num w:numId="105" w16cid:durableId="1867283128">
    <w:abstractNumId w:val="87"/>
  </w:num>
  <w:num w:numId="106" w16cid:durableId="31537568">
    <w:abstractNumId w:val="147"/>
  </w:num>
  <w:num w:numId="107" w16cid:durableId="1507666559">
    <w:abstractNumId w:val="19"/>
  </w:num>
  <w:num w:numId="108" w16cid:durableId="489029779">
    <w:abstractNumId w:val="70"/>
  </w:num>
  <w:num w:numId="109" w16cid:durableId="1619414184">
    <w:abstractNumId w:val="88"/>
  </w:num>
  <w:num w:numId="110" w16cid:durableId="1915623341">
    <w:abstractNumId w:val="137"/>
  </w:num>
  <w:num w:numId="111" w16cid:durableId="1080369742">
    <w:abstractNumId w:val="72"/>
  </w:num>
  <w:num w:numId="112" w16cid:durableId="1938948441">
    <w:abstractNumId w:val="112"/>
  </w:num>
  <w:num w:numId="113" w16cid:durableId="1790583949">
    <w:abstractNumId w:val="158"/>
  </w:num>
  <w:num w:numId="114" w16cid:durableId="1361854345">
    <w:abstractNumId w:val="95"/>
  </w:num>
  <w:num w:numId="115" w16cid:durableId="2122797296">
    <w:abstractNumId w:val="92"/>
  </w:num>
  <w:num w:numId="116" w16cid:durableId="1928076766">
    <w:abstractNumId w:val="156"/>
  </w:num>
  <w:num w:numId="117" w16cid:durableId="920915250">
    <w:abstractNumId w:val="145"/>
  </w:num>
  <w:num w:numId="118" w16cid:durableId="1961640555">
    <w:abstractNumId w:val="63"/>
  </w:num>
  <w:num w:numId="119" w16cid:durableId="449861257">
    <w:abstractNumId w:val="133"/>
  </w:num>
  <w:num w:numId="120" w16cid:durableId="1471362346">
    <w:abstractNumId w:val="24"/>
  </w:num>
  <w:num w:numId="121" w16cid:durableId="1335257463">
    <w:abstractNumId w:val="80"/>
  </w:num>
  <w:num w:numId="122" w16cid:durableId="1895580102">
    <w:abstractNumId w:val="29"/>
  </w:num>
  <w:num w:numId="123" w16cid:durableId="917058405">
    <w:abstractNumId w:val="118"/>
  </w:num>
  <w:num w:numId="124" w16cid:durableId="1135180601">
    <w:abstractNumId w:val="30"/>
  </w:num>
  <w:num w:numId="125" w16cid:durableId="675772252">
    <w:abstractNumId w:val="98"/>
  </w:num>
  <w:num w:numId="126" w16cid:durableId="331300920">
    <w:abstractNumId w:val="119"/>
  </w:num>
  <w:num w:numId="127" w16cid:durableId="1078550546">
    <w:abstractNumId w:val="122"/>
  </w:num>
  <w:num w:numId="128" w16cid:durableId="312103464">
    <w:abstractNumId w:val="20"/>
  </w:num>
  <w:num w:numId="129" w16cid:durableId="138226307">
    <w:abstractNumId w:val="62"/>
  </w:num>
  <w:num w:numId="130" w16cid:durableId="1072969946">
    <w:abstractNumId w:val="134"/>
  </w:num>
  <w:num w:numId="131" w16cid:durableId="801315058">
    <w:abstractNumId w:val="111"/>
  </w:num>
  <w:num w:numId="132" w16cid:durableId="1735737547">
    <w:abstractNumId w:val="155"/>
  </w:num>
  <w:num w:numId="133" w16cid:durableId="357197510">
    <w:abstractNumId w:val="83"/>
  </w:num>
  <w:num w:numId="134" w16cid:durableId="755059328">
    <w:abstractNumId w:val="26"/>
  </w:num>
  <w:num w:numId="135" w16cid:durableId="879324633">
    <w:abstractNumId w:val="59"/>
  </w:num>
  <w:num w:numId="136" w16cid:durableId="350962293">
    <w:abstractNumId w:val="91"/>
  </w:num>
  <w:num w:numId="137" w16cid:durableId="139207382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174156406">
    <w:abstractNumId w:val="37"/>
  </w:num>
  <w:num w:numId="139" w16cid:durableId="781534506">
    <w:abstractNumId w:val="64"/>
  </w:num>
  <w:num w:numId="140" w16cid:durableId="1687318940">
    <w:abstractNumId w:val="148"/>
  </w:num>
  <w:num w:numId="141" w16cid:durableId="578252068">
    <w:abstractNumId w:val="125"/>
  </w:num>
  <w:num w:numId="142" w16cid:durableId="232130052">
    <w:abstractNumId w:val="96"/>
  </w:num>
  <w:num w:numId="143" w16cid:durableId="2017531404">
    <w:abstractNumId w:val="74"/>
  </w:num>
  <w:num w:numId="144" w16cid:durableId="1006834067">
    <w:abstractNumId w:val="33"/>
  </w:num>
  <w:num w:numId="145" w16cid:durableId="87317254">
    <w:abstractNumId w:val="66"/>
  </w:num>
  <w:num w:numId="146" w16cid:durableId="1001391848">
    <w:abstractNumId w:val="77"/>
  </w:num>
  <w:num w:numId="147" w16cid:durableId="1341355125">
    <w:abstractNumId w:val="149"/>
  </w:num>
  <w:num w:numId="148" w16cid:durableId="456526987">
    <w:abstractNumId w:val="23"/>
  </w:num>
  <w:numIdMacAtCleanup w:val="1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hideSpellingErrors/>
  <w:hideGrammaticalError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7C11"/>
    <w:rsid w:val="00000E8A"/>
    <w:rsid w:val="00001779"/>
    <w:rsid w:val="00002FE5"/>
    <w:rsid w:val="0000314A"/>
    <w:rsid w:val="00006073"/>
    <w:rsid w:val="00007E6B"/>
    <w:rsid w:val="00010E36"/>
    <w:rsid w:val="0001135A"/>
    <w:rsid w:val="00011793"/>
    <w:rsid w:val="00011A64"/>
    <w:rsid w:val="00013FFC"/>
    <w:rsid w:val="00014BCB"/>
    <w:rsid w:val="0001532D"/>
    <w:rsid w:val="00017053"/>
    <w:rsid w:val="0001728B"/>
    <w:rsid w:val="0001794A"/>
    <w:rsid w:val="00022428"/>
    <w:rsid w:val="00022562"/>
    <w:rsid w:val="00022AB4"/>
    <w:rsid w:val="00023F65"/>
    <w:rsid w:val="00026165"/>
    <w:rsid w:val="000263CB"/>
    <w:rsid w:val="00027492"/>
    <w:rsid w:val="00031085"/>
    <w:rsid w:val="00031C7C"/>
    <w:rsid w:val="00033C79"/>
    <w:rsid w:val="000346EA"/>
    <w:rsid w:val="00034D4E"/>
    <w:rsid w:val="00036874"/>
    <w:rsid w:val="00036A72"/>
    <w:rsid w:val="00037CE2"/>
    <w:rsid w:val="00037E92"/>
    <w:rsid w:val="000416F9"/>
    <w:rsid w:val="00041B70"/>
    <w:rsid w:val="000431DD"/>
    <w:rsid w:val="00045323"/>
    <w:rsid w:val="00046CB5"/>
    <w:rsid w:val="00050745"/>
    <w:rsid w:val="000510FD"/>
    <w:rsid w:val="00052616"/>
    <w:rsid w:val="00052D72"/>
    <w:rsid w:val="00057220"/>
    <w:rsid w:val="00057AAC"/>
    <w:rsid w:val="00060AAD"/>
    <w:rsid w:val="000612DE"/>
    <w:rsid w:val="00061827"/>
    <w:rsid w:val="00062534"/>
    <w:rsid w:val="0006282A"/>
    <w:rsid w:val="000628CB"/>
    <w:rsid w:val="00066B61"/>
    <w:rsid w:val="00070368"/>
    <w:rsid w:val="00070971"/>
    <w:rsid w:val="00071D00"/>
    <w:rsid w:val="00071EA0"/>
    <w:rsid w:val="0007283B"/>
    <w:rsid w:val="0007424D"/>
    <w:rsid w:val="0007439C"/>
    <w:rsid w:val="00080ED8"/>
    <w:rsid w:val="0008114B"/>
    <w:rsid w:val="000813BE"/>
    <w:rsid w:val="00081A62"/>
    <w:rsid w:val="000830AC"/>
    <w:rsid w:val="00085080"/>
    <w:rsid w:val="00086980"/>
    <w:rsid w:val="00087655"/>
    <w:rsid w:val="00090C21"/>
    <w:rsid w:val="0009194E"/>
    <w:rsid w:val="00093848"/>
    <w:rsid w:val="00094B95"/>
    <w:rsid w:val="00096023"/>
    <w:rsid w:val="000A0923"/>
    <w:rsid w:val="000A1016"/>
    <w:rsid w:val="000A3419"/>
    <w:rsid w:val="000A36F0"/>
    <w:rsid w:val="000A3C5D"/>
    <w:rsid w:val="000A4043"/>
    <w:rsid w:val="000A523D"/>
    <w:rsid w:val="000A58A4"/>
    <w:rsid w:val="000A6890"/>
    <w:rsid w:val="000A693F"/>
    <w:rsid w:val="000A7642"/>
    <w:rsid w:val="000B0380"/>
    <w:rsid w:val="000B2359"/>
    <w:rsid w:val="000B24EC"/>
    <w:rsid w:val="000B41F7"/>
    <w:rsid w:val="000B4A23"/>
    <w:rsid w:val="000B5320"/>
    <w:rsid w:val="000B55E1"/>
    <w:rsid w:val="000B7C32"/>
    <w:rsid w:val="000C173B"/>
    <w:rsid w:val="000C26E9"/>
    <w:rsid w:val="000C34FE"/>
    <w:rsid w:val="000C35E3"/>
    <w:rsid w:val="000C3949"/>
    <w:rsid w:val="000C6923"/>
    <w:rsid w:val="000C6E08"/>
    <w:rsid w:val="000C7168"/>
    <w:rsid w:val="000C7CCA"/>
    <w:rsid w:val="000D1670"/>
    <w:rsid w:val="000D1DB3"/>
    <w:rsid w:val="000D27D0"/>
    <w:rsid w:val="000D40AC"/>
    <w:rsid w:val="000D43B8"/>
    <w:rsid w:val="000D56F4"/>
    <w:rsid w:val="000D78DD"/>
    <w:rsid w:val="000D7F4A"/>
    <w:rsid w:val="000E0EA7"/>
    <w:rsid w:val="000E1444"/>
    <w:rsid w:val="000E2D26"/>
    <w:rsid w:val="000E400B"/>
    <w:rsid w:val="000E42BE"/>
    <w:rsid w:val="000E680E"/>
    <w:rsid w:val="000E6AE8"/>
    <w:rsid w:val="000F2229"/>
    <w:rsid w:val="000F2974"/>
    <w:rsid w:val="000F32D9"/>
    <w:rsid w:val="000F5532"/>
    <w:rsid w:val="000F7BFA"/>
    <w:rsid w:val="00101353"/>
    <w:rsid w:val="00102758"/>
    <w:rsid w:val="00102F60"/>
    <w:rsid w:val="00103457"/>
    <w:rsid w:val="001104DB"/>
    <w:rsid w:val="00110992"/>
    <w:rsid w:val="00110E8D"/>
    <w:rsid w:val="001117A4"/>
    <w:rsid w:val="00111935"/>
    <w:rsid w:val="001119D7"/>
    <w:rsid w:val="001120C2"/>
    <w:rsid w:val="00112529"/>
    <w:rsid w:val="0011269E"/>
    <w:rsid w:val="001129A4"/>
    <w:rsid w:val="00113434"/>
    <w:rsid w:val="001137C1"/>
    <w:rsid w:val="001153B7"/>
    <w:rsid w:val="00117AF8"/>
    <w:rsid w:val="001213B9"/>
    <w:rsid w:val="00122177"/>
    <w:rsid w:val="001227CC"/>
    <w:rsid w:val="001229E4"/>
    <w:rsid w:val="0012437C"/>
    <w:rsid w:val="00124BFB"/>
    <w:rsid w:val="00124E01"/>
    <w:rsid w:val="00125ED5"/>
    <w:rsid w:val="00126970"/>
    <w:rsid w:val="00127665"/>
    <w:rsid w:val="00130248"/>
    <w:rsid w:val="00130B5F"/>
    <w:rsid w:val="0013181B"/>
    <w:rsid w:val="001322D3"/>
    <w:rsid w:val="00133671"/>
    <w:rsid w:val="00134C43"/>
    <w:rsid w:val="00135D64"/>
    <w:rsid w:val="00135E21"/>
    <w:rsid w:val="00136A90"/>
    <w:rsid w:val="0013784A"/>
    <w:rsid w:val="00137908"/>
    <w:rsid w:val="00137ED6"/>
    <w:rsid w:val="00141032"/>
    <w:rsid w:val="00141B55"/>
    <w:rsid w:val="001430CC"/>
    <w:rsid w:val="0014318D"/>
    <w:rsid w:val="00144A88"/>
    <w:rsid w:val="0014621C"/>
    <w:rsid w:val="00147912"/>
    <w:rsid w:val="001507FB"/>
    <w:rsid w:val="00153E8F"/>
    <w:rsid w:val="00154CDE"/>
    <w:rsid w:val="0015577C"/>
    <w:rsid w:val="00156BED"/>
    <w:rsid w:val="00160F72"/>
    <w:rsid w:val="00161135"/>
    <w:rsid w:val="00161244"/>
    <w:rsid w:val="0016193E"/>
    <w:rsid w:val="001626BB"/>
    <w:rsid w:val="00162B15"/>
    <w:rsid w:val="00162CCE"/>
    <w:rsid w:val="00162E82"/>
    <w:rsid w:val="001654E3"/>
    <w:rsid w:val="00166CD9"/>
    <w:rsid w:val="00167830"/>
    <w:rsid w:val="0016790F"/>
    <w:rsid w:val="00170246"/>
    <w:rsid w:val="00170784"/>
    <w:rsid w:val="001710BC"/>
    <w:rsid w:val="00174348"/>
    <w:rsid w:val="001750CB"/>
    <w:rsid w:val="0017635F"/>
    <w:rsid w:val="0018017D"/>
    <w:rsid w:val="00180623"/>
    <w:rsid w:val="00182EFF"/>
    <w:rsid w:val="00191067"/>
    <w:rsid w:val="0019295F"/>
    <w:rsid w:val="001936F8"/>
    <w:rsid w:val="00193ED2"/>
    <w:rsid w:val="001969BF"/>
    <w:rsid w:val="00196B4C"/>
    <w:rsid w:val="001970D1"/>
    <w:rsid w:val="001A0178"/>
    <w:rsid w:val="001A1BDA"/>
    <w:rsid w:val="001A2976"/>
    <w:rsid w:val="001A2F3D"/>
    <w:rsid w:val="001A69AC"/>
    <w:rsid w:val="001B29B2"/>
    <w:rsid w:val="001B3DA6"/>
    <w:rsid w:val="001B422C"/>
    <w:rsid w:val="001B5460"/>
    <w:rsid w:val="001B6D72"/>
    <w:rsid w:val="001B6F6E"/>
    <w:rsid w:val="001B7CD3"/>
    <w:rsid w:val="001C25CA"/>
    <w:rsid w:val="001C5719"/>
    <w:rsid w:val="001C5BA9"/>
    <w:rsid w:val="001C5F44"/>
    <w:rsid w:val="001D269B"/>
    <w:rsid w:val="001D5823"/>
    <w:rsid w:val="001D7078"/>
    <w:rsid w:val="001E0C97"/>
    <w:rsid w:val="001E12DD"/>
    <w:rsid w:val="001E1E9F"/>
    <w:rsid w:val="001E2306"/>
    <w:rsid w:val="001E25DE"/>
    <w:rsid w:val="001E4D4E"/>
    <w:rsid w:val="001E5360"/>
    <w:rsid w:val="001E5D3E"/>
    <w:rsid w:val="001E5D52"/>
    <w:rsid w:val="001E618C"/>
    <w:rsid w:val="001E7F68"/>
    <w:rsid w:val="001F026E"/>
    <w:rsid w:val="001F0660"/>
    <w:rsid w:val="001F0D8C"/>
    <w:rsid w:val="001F1140"/>
    <w:rsid w:val="001F33A6"/>
    <w:rsid w:val="001F6F0D"/>
    <w:rsid w:val="001F7941"/>
    <w:rsid w:val="002016A8"/>
    <w:rsid w:val="0020188E"/>
    <w:rsid w:val="00203379"/>
    <w:rsid w:val="002049AB"/>
    <w:rsid w:val="00205503"/>
    <w:rsid w:val="00205E40"/>
    <w:rsid w:val="002060C4"/>
    <w:rsid w:val="00207235"/>
    <w:rsid w:val="00207A5A"/>
    <w:rsid w:val="00211FA8"/>
    <w:rsid w:val="00214C78"/>
    <w:rsid w:val="00217B1F"/>
    <w:rsid w:val="00220D93"/>
    <w:rsid w:val="002219EC"/>
    <w:rsid w:val="00223187"/>
    <w:rsid w:val="002249D3"/>
    <w:rsid w:val="00225478"/>
    <w:rsid w:val="00226BF1"/>
    <w:rsid w:val="0022AD06"/>
    <w:rsid w:val="00230850"/>
    <w:rsid w:val="00231CC2"/>
    <w:rsid w:val="00231D49"/>
    <w:rsid w:val="002340B2"/>
    <w:rsid w:val="00235879"/>
    <w:rsid w:val="0023799D"/>
    <w:rsid w:val="00246203"/>
    <w:rsid w:val="00247FDC"/>
    <w:rsid w:val="00251109"/>
    <w:rsid w:val="00254037"/>
    <w:rsid w:val="002547CD"/>
    <w:rsid w:val="002555C4"/>
    <w:rsid w:val="0025628C"/>
    <w:rsid w:val="00257474"/>
    <w:rsid w:val="002604B7"/>
    <w:rsid w:val="00260E6B"/>
    <w:rsid w:val="0026183B"/>
    <w:rsid w:val="00262301"/>
    <w:rsid w:val="002626AB"/>
    <w:rsid w:val="0026275C"/>
    <w:rsid w:val="00264680"/>
    <w:rsid w:val="00264B3A"/>
    <w:rsid w:val="00264CEF"/>
    <w:rsid w:val="002715A1"/>
    <w:rsid w:val="0027496C"/>
    <w:rsid w:val="002776C2"/>
    <w:rsid w:val="002806B7"/>
    <w:rsid w:val="00281B49"/>
    <w:rsid w:val="00282633"/>
    <w:rsid w:val="00282DA5"/>
    <w:rsid w:val="00282E70"/>
    <w:rsid w:val="002838AB"/>
    <w:rsid w:val="00286628"/>
    <w:rsid w:val="002869FB"/>
    <w:rsid w:val="00287225"/>
    <w:rsid w:val="00287D31"/>
    <w:rsid w:val="0029026F"/>
    <w:rsid w:val="00290A42"/>
    <w:rsid w:val="00290AE5"/>
    <w:rsid w:val="002914AC"/>
    <w:rsid w:val="00293585"/>
    <w:rsid w:val="00293C03"/>
    <w:rsid w:val="00297025"/>
    <w:rsid w:val="002977D2"/>
    <w:rsid w:val="002A341E"/>
    <w:rsid w:val="002A5A70"/>
    <w:rsid w:val="002A5D2B"/>
    <w:rsid w:val="002A6841"/>
    <w:rsid w:val="002A7202"/>
    <w:rsid w:val="002A7E52"/>
    <w:rsid w:val="002B05C6"/>
    <w:rsid w:val="002B0DF6"/>
    <w:rsid w:val="002B1207"/>
    <w:rsid w:val="002B20D1"/>
    <w:rsid w:val="002B215E"/>
    <w:rsid w:val="002B2200"/>
    <w:rsid w:val="002B254F"/>
    <w:rsid w:val="002B2B70"/>
    <w:rsid w:val="002B3A88"/>
    <w:rsid w:val="002B3C54"/>
    <w:rsid w:val="002B4DB4"/>
    <w:rsid w:val="002B51D2"/>
    <w:rsid w:val="002B6D48"/>
    <w:rsid w:val="002B710A"/>
    <w:rsid w:val="002B7CC0"/>
    <w:rsid w:val="002B7EED"/>
    <w:rsid w:val="002C1651"/>
    <w:rsid w:val="002C1711"/>
    <w:rsid w:val="002C171B"/>
    <w:rsid w:val="002C38F4"/>
    <w:rsid w:val="002C4834"/>
    <w:rsid w:val="002C6A33"/>
    <w:rsid w:val="002D1AA5"/>
    <w:rsid w:val="002D1C8F"/>
    <w:rsid w:val="002D2AF2"/>
    <w:rsid w:val="002D3379"/>
    <w:rsid w:val="002D383B"/>
    <w:rsid w:val="002D3F94"/>
    <w:rsid w:val="002D45DD"/>
    <w:rsid w:val="002D6AC1"/>
    <w:rsid w:val="002D6C0A"/>
    <w:rsid w:val="002E00CF"/>
    <w:rsid w:val="002E09BB"/>
    <w:rsid w:val="002E1384"/>
    <w:rsid w:val="002E4806"/>
    <w:rsid w:val="002E4B67"/>
    <w:rsid w:val="002E503A"/>
    <w:rsid w:val="002E7846"/>
    <w:rsid w:val="002E7D59"/>
    <w:rsid w:val="002F1941"/>
    <w:rsid w:val="002F408B"/>
    <w:rsid w:val="002F4760"/>
    <w:rsid w:val="002F6101"/>
    <w:rsid w:val="00301BD8"/>
    <w:rsid w:val="003038EE"/>
    <w:rsid w:val="00304F35"/>
    <w:rsid w:val="003064CB"/>
    <w:rsid w:val="003065B9"/>
    <w:rsid w:val="00311BED"/>
    <w:rsid w:val="00311FA6"/>
    <w:rsid w:val="00313AEA"/>
    <w:rsid w:val="00314B88"/>
    <w:rsid w:val="003155A8"/>
    <w:rsid w:val="00320AF1"/>
    <w:rsid w:val="003213F8"/>
    <w:rsid w:val="00321BC8"/>
    <w:rsid w:val="0032400A"/>
    <w:rsid w:val="00325026"/>
    <w:rsid w:val="0032509A"/>
    <w:rsid w:val="00325736"/>
    <w:rsid w:val="003276DD"/>
    <w:rsid w:val="003279FB"/>
    <w:rsid w:val="00327A2F"/>
    <w:rsid w:val="00330907"/>
    <w:rsid w:val="0033157F"/>
    <w:rsid w:val="00331D9F"/>
    <w:rsid w:val="00331F64"/>
    <w:rsid w:val="00333368"/>
    <w:rsid w:val="00340410"/>
    <w:rsid w:val="003407DA"/>
    <w:rsid w:val="0034168D"/>
    <w:rsid w:val="00341AD2"/>
    <w:rsid w:val="00342803"/>
    <w:rsid w:val="00342D7F"/>
    <w:rsid w:val="003459B2"/>
    <w:rsid w:val="003511EF"/>
    <w:rsid w:val="00353D7D"/>
    <w:rsid w:val="00356229"/>
    <w:rsid w:val="00356ABB"/>
    <w:rsid w:val="003571AF"/>
    <w:rsid w:val="003600BA"/>
    <w:rsid w:val="00366217"/>
    <w:rsid w:val="00367C99"/>
    <w:rsid w:val="0037179C"/>
    <w:rsid w:val="00371DDE"/>
    <w:rsid w:val="00373515"/>
    <w:rsid w:val="0037555B"/>
    <w:rsid w:val="003763AA"/>
    <w:rsid w:val="00381077"/>
    <w:rsid w:val="00381554"/>
    <w:rsid w:val="0038332C"/>
    <w:rsid w:val="00386073"/>
    <w:rsid w:val="003877B5"/>
    <w:rsid w:val="00387B18"/>
    <w:rsid w:val="00390C8E"/>
    <w:rsid w:val="00392C67"/>
    <w:rsid w:val="00392FB5"/>
    <w:rsid w:val="00394440"/>
    <w:rsid w:val="00394887"/>
    <w:rsid w:val="003952B9"/>
    <w:rsid w:val="00395ECC"/>
    <w:rsid w:val="003962DC"/>
    <w:rsid w:val="00396C6B"/>
    <w:rsid w:val="003A04AC"/>
    <w:rsid w:val="003A08F1"/>
    <w:rsid w:val="003A0CBF"/>
    <w:rsid w:val="003A27A5"/>
    <w:rsid w:val="003A31FE"/>
    <w:rsid w:val="003A3E84"/>
    <w:rsid w:val="003A3FB6"/>
    <w:rsid w:val="003A703E"/>
    <w:rsid w:val="003B02CC"/>
    <w:rsid w:val="003B23D9"/>
    <w:rsid w:val="003B41FB"/>
    <w:rsid w:val="003B521C"/>
    <w:rsid w:val="003B52B9"/>
    <w:rsid w:val="003B5F2F"/>
    <w:rsid w:val="003B77FA"/>
    <w:rsid w:val="003C0FB2"/>
    <w:rsid w:val="003C1AFF"/>
    <w:rsid w:val="003C1C4F"/>
    <w:rsid w:val="003C28B3"/>
    <w:rsid w:val="003C663F"/>
    <w:rsid w:val="003C6731"/>
    <w:rsid w:val="003C6BF6"/>
    <w:rsid w:val="003C7375"/>
    <w:rsid w:val="003D1C51"/>
    <w:rsid w:val="003D34F1"/>
    <w:rsid w:val="003D4BCF"/>
    <w:rsid w:val="003E4D2E"/>
    <w:rsid w:val="003E5341"/>
    <w:rsid w:val="003E5C7C"/>
    <w:rsid w:val="003E6432"/>
    <w:rsid w:val="003F1DCE"/>
    <w:rsid w:val="003F23A0"/>
    <w:rsid w:val="003F53A3"/>
    <w:rsid w:val="003F6BA4"/>
    <w:rsid w:val="00403D11"/>
    <w:rsid w:val="004042E1"/>
    <w:rsid w:val="00406890"/>
    <w:rsid w:val="00407347"/>
    <w:rsid w:val="00410359"/>
    <w:rsid w:val="0041063E"/>
    <w:rsid w:val="0041098A"/>
    <w:rsid w:val="00411C7D"/>
    <w:rsid w:val="00412E31"/>
    <w:rsid w:val="00412F6C"/>
    <w:rsid w:val="00414782"/>
    <w:rsid w:val="00415C8D"/>
    <w:rsid w:val="00416763"/>
    <w:rsid w:val="00420247"/>
    <w:rsid w:val="0042126B"/>
    <w:rsid w:val="0042488A"/>
    <w:rsid w:val="00425498"/>
    <w:rsid w:val="00425504"/>
    <w:rsid w:val="00425F43"/>
    <w:rsid w:val="00426D18"/>
    <w:rsid w:val="004272A2"/>
    <w:rsid w:val="004278F9"/>
    <w:rsid w:val="004309A8"/>
    <w:rsid w:val="00430EF7"/>
    <w:rsid w:val="0043136E"/>
    <w:rsid w:val="00432F04"/>
    <w:rsid w:val="00433669"/>
    <w:rsid w:val="00434D09"/>
    <w:rsid w:val="00436A92"/>
    <w:rsid w:val="0043799D"/>
    <w:rsid w:val="00437E9E"/>
    <w:rsid w:val="0044184E"/>
    <w:rsid w:val="0044297B"/>
    <w:rsid w:val="00444821"/>
    <w:rsid w:val="004452F1"/>
    <w:rsid w:val="0044764A"/>
    <w:rsid w:val="00450190"/>
    <w:rsid w:val="0045033E"/>
    <w:rsid w:val="00450A21"/>
    <w:rsid w:val="004518F9"/>
    <w:rsid w:val="004520CC"/>
    <w:rsid w:val="004530D2"/>
    <w:rsid w:val="00453CE2"/>
    <w:rsid w:val="004549E4"/>
    <w:rsid w:val="00454BDD"/>
    <w:rsid w:val="00455E60"/>
    <w:rsid w:val="00457C86"/>
    <w:rsid w:val="00457F1A"/>
    <w:rsid w:val="004613FA"/>
    <w:rsid w:val="00462083"/>
    <w:rsid w:val="00462CF6"/>
    <w:rsid w:val="004649CB"/>
    <w:rsid w:val="00466678"/>
    <w:rsid w:val="004667B3"/>
    <w:rsid w:val="00467AAB"/>
    <w:rsid w:val="00470BDC"/>
    <w:rsid w:val="00470F65"/>
    <w:rsid w:val="0047115B"/>
    <w:rsid w:val="00473A4B"/>
    <w:rsid w:val="0047459A"/>
    <w:rsid w:val="00474C89"/>
    <w:rsid w:val="00474D0B"/>
    <w:rsid w:val="004757AD"/>
    <w:rsid w:val="00476E18"/>
    <w:rsid w:val="00477EC8"/>
    <w:rsid w:val="00483DB8"/>
    <w:rsid w:val="00483F99"/>
    <w:rsid w:val="004853DB"/>
    <w:rsid w:val="00485DF4"/>
    <w:rsid w:val="004919B5"/>
    <w:rsid w:val="00492B06"/>
    <w:rsid w:val="00496919"/>
    <w:rsid w:val="004969B8"/>
    <w:rsid w:val="00496BC2"/>
    <w:rsid w:val="00496BED"/>
    <w:rsid w:val="004A0A41"/>
    <w:rsid w:val="004A16DC"/>
    <w:rsid w:val="004A1D72"/>
    <w:rsid w:val="004A1E7D"/>
    <w:rsid w:val="004A4BAA"/>
    <w:rsid w:val="004A51CB"/>
    <w:rsid w:val="004A5D68"/>
    <w:rsid w:val="004A5D7E"/>
    <w:rsid w:val="004A70E2"/>
    <w:rsid w:val="004A719F"/>
    <w:rsid w:val="004A7300"/>
    <w:rsid w:val="004A7A38"/>
    <w:rsid w:val="004A7EC2"/>
    <w:rsid w:val="004B17F4"/>
    <w:rsid w:val="004B2CD5"/>
    <w:rsid w:val="004B4101"/>
    <w:rsid w:val="004C435B"/>
    <w:rsid w:val="004C4C8D"/>
    <w:rsid w:val="004C4F1A"/>
    <w:rsid w:val="004C4FB0"/>
    <w:rsid w:val="004C605C"/>
    <w:rsid w:val="004C71C8"/>
    <w:rsid w:val="004C7E4B"/>
    <w:rsid w:val="004D1717"/>
    <w:rsid w:val="004D18A5"/>
    <w:rsid w:val="004D44F8"/>
    <w:rsid w:val="004D5176"/>
    <w:rsid w:val="004D5345"/>
    <w:rsid w:val="004D581C"/>
    <w:rsid w:val="004D681B"/>
    <w:rsid w:val="004D78DE"/>
    <w:rsid w:val="004D7A47"/>
    <w:rsid w:val="004E01ED"/>
    <w:rsid w:val="004E0C4F"/>
    <w:rsid w:val="004E1A43"/>
    <w:rsid w:val="004E2762"/>
    <w:rsid w:val="004E2B35"/>
    <w:rsid w:val="004E2C01"/>
    <w:rsid w:val="004E307B"/>
    <w:rsid w:val="004E3251"/>
    <w:rsid w:val="004E3488"/>
    <w:rsid w:val="004E3D73"/>
    <w:rsid w:val="004E65AE"/>
    <w:rsid w:val="004E7AEA"/>
    <w:rsid w:val="004F414A"/>
    <w:rsid w:val="004F4875"/>
    <w:rsid w:val="004F4B5F"/>
    <w:rsid w:val="004F4C37"/>
    <w:rsid w:val="005007FF"/>
    <w:rsid w:val="005033F1"/>
    <w:rsid w:val="00504215"/>
    <w:rsid w:val="005044EC"/>
    <w:rsid w:val="00506A5B"/>
    <w:rsid w:val="0050712E"/>
    <w:rsid w:val="00507BA7"/>
    <w:rsid w:val="00511644"/>
    <w:rsid w:val="005125E0"/>
    <w:rsid w:val="005130F4"/>
    <w:rsid w:val="005131C4"/>
    <w:rsid w:val="005134C4"/>
    <w:rsid w:val="00514F21"/>
    <w:rsid w:val="005152C7"/>
    <w:rsid w:val="005177B0"/>
    <w:rsid w:val="00524E0C"/>
    <w:rsid w:val="005276EA"/>
    <w:rsid w:val="00531F61"/>
    <w:rsid w:val="0053255D"/>
    <w:rsid w:val="00535271"/>
    <w:rsid w:val="00535580"/>
    <w:rsid w:val="00536687"/>
    <w:rsid w:val="00537C11"/>
    <w:rsid w:val="00537C68"/>
    <w:rsid w:val="0054108F"/>
    <w:rsid w:val="00541784"/>
    <w:rsid w:val="005464EB"/>
    <w:rsid w:val="00546DD4"/>
    <w:rsid w:val="00547767"/>
    <w:rsid w:val="005512FE"/>
    <w:rsid w:val="00551CB3"/>
    <w:rsid w:val="0055594D"/>
    <w:rsid w:val="00557AEC"/>
    <w:rsid w:val="00557B64"/>
    <w:rsid w:val="00560034"/>
    <w:rsid w:val="005609E3"/>
    <w:rsid w:val="00561F77"/>
    <w:rsid w:val="00562510"/>
    <w:rsid w:val="00563184"/>
    <w:rsid w:val="0056390E"/>
    <w:rsid w:val="00565686"/>
    <w:rsid w:val="0056659C"/>
    <w:rsid w:val="005667CC"/>
    <w:rsid w:val="00567EAE"/>
    <w:rsid w:val="00570D58"/>
    <w:rsid w:val="0057189D"/>
    <w:rsid w:val="00571C6A"/>
    <w:rsid w:val="00571ED0"/>
    <w:rsid w:val="00572276"/>
    <w:rsid w:val="0057353C"/>
    <w:rsid w:val="005759C2"/>
    <w:rsid w:val="0057699B"/>
    <w:rsid w:val="00576F54"/>
    <w:rsid w:val="00576F5C"/>
    <w:rsid w:val="00581F0D"/>
    <w:rsid w:val="0058435A"/>
    <w:rsid w:val="00584D5E"/>
    <w:rsid w:val="005850F3"/>
    <w:rsid w:val="005853F7"/>
    <w:rsid w:val="0058773D"/>
    <w:rsid w:val="00592CDD"/>
    <w:rsid w:val="00594DFC"/>
    <w:rsid w:val="00595ABC"/>
    <w:rsid w:val="00595C23"/>
    <w:rsid w:val="0059615D"/>
    <w:rsid w:val="00596584"/>
    <w:rsid w:val="00597FB7"/>
    <w:rsid w:val="005A00C2"/>
    <w:rsid w:val="005A05C9"/>
    <w:rsid w:val="005A0C82"/>
    <w:rsid w:val="005A0E3A"/>
    <w:rsid w:val="005A2C9B"/>
    <w:rsid w:val="005A3F65"/>
    <w:rsid w:val="005A51FE"/>
    <w:rsid w:val="005A5B91"/>
    <w:rsid w:val="005A633C"/>
    <w:rsid w:val="005A6644"/>
    <w:rsid w:val="005A683E"/>
    <w:rsid w:val="005B0DF7"/>
    <w:rsid w:val="005B1CFD"/>
    <w:rsid w:val="005B2E07"/>
    <w:rsid w:val="005B357E"/>
    <w:rsid w:val="005B39FA"/>
    <w:rsid w:val="005B469F"/>
    <w:rsid w:val="005B5937"/>
    <w:rsid w:val="005B694C"/>
    <w:rsid w:val="005B6DF0"/>
    <w:rsid w:val="005B76B6"/>
    <w:rsid w:val="005C0863"/>
    <w:rsid w:val="005C138C"/>
    <w:rsid w:val="005C212A"/>
    <w:rsid w:val="005C4153"/>
    <w:rsid w:val="005C47EE"/>
    <w:rsid w:val="005C4B23"/>
    <w:rsid w:val="005C5211"/>
    <w:rsid w:val="005C7768"/>
    <w:rsid w:val="005D0E92"/>
    <w:rsid w:val="005D1E53"/>
    <w:rsid w:val="005D2811"/>
    <w:rsid w:val="005D4973"/>
    <w:rsid w:val="005D4AA5"/>
    <w:rsid w:val="005D53D1"/>
    <w:rsid w:val="005D690E"/>
    <w:rsid w:val="005D6A62"/>
    <w:rsid w:val="005E1F76"/>
    <w:rsid w:val="005E2897"/>
    <w:rsid w:val="005E332A"/>
    <w:rsid w:val="005E3460"/>
    <w:rsid w:val="005E701D"/>
    <w:rsid w:val="005E78E4"/>
    <w:rsid w:val="005F048D"/>
    <w:rsid w:val="005F150C"/>
    <w:rsid w:val="005F214F"/>
    <w:rsid w:val="005F41EC"/>
    <w:rsid w:val="005F6C5B"/>
    <w:rsid w:val="005F70AE"/>
    <w:rsid w:val="006008DD"/>
    <w:rsid w:val="0060381A"/>
    <w:rsid w:val="00603E43"/>
    <w:rsid w:val="00603F34"/>
    <w:rsid w:val="00604729"/>
    <w:rsid w:val="00610AAE"/>
    <w:rsid w:val="00611427"/>
    <w:rsid w:val="00612176"/>
    <w:rsid w:val="006169B9"/>
    <w:rsid w:val="0061736F"/>
    <w:rsid w:val="0061785E"/>
    <w:rsid w:val="0061798C"/>
    <w:rsid w:val="00620E95"/>
    <w:rsid w:val="00622E18"/>
    <w:rsid w:val="006242F3"/>
    <w:rsid w:val="00626835"/>
    <w:rsid w:val="006273AD"/>
    <w:rsid w:val="00632729"/>
    <w:rsid w:val="00632CBE"/>
    <w:rsid w:val="00632EA6"/>
    <w:rsid w:val="0063609E"/>
    <w:rsid w:val="006370A5"/>
    <w:rsid w:val="0063729C"/>
    <w:rsid w:val="00640659"/>
    <w:rsid w:val="00640F08"/>
    <w:rsid w:val="00641E12"/>
    <w:rsid w:val="006422B5"/>
    <w:rsid w:val="00642623"/>
    <w:rsid w:val="00645A4F"/>
    <w:rsid w:val="00646F28"/>
    <w:rsid w:val="006472CE"/>
    <w:rsid w:val="00647B52"/>
    <w:rsid w:val="00651071"/>
    <w:rsid w:val="00651377"/>
    <w:rsid w:val="00651F0E"/>
    <w:rsid w:val="0065282D"/>
    <w:rsid w:val="006529AA"/>
    <w:rsid w:val="006534BD"/>
    <w:rsid w:val="00660259"/>
    <w:rsid w:val="00662CF2"/>
    <w:rsid w:val="00665AF8"/>
    <w:rsid w:val="00666D8F"/>
    <w:rsid w:val="00666DBA"/>
    <w:rsid w:val="0067072F"/>
    <w:rsid w:val="00671190"/>
    <w:rsid w:val="00671847"/>
    <w:rsid w:val="00671A1F"/>
    <w:rsid w:val="00672262"/>
    <w:rsid w:val="006747C0"/>
    <w:rsid w:val="00675427"/>
    <w:rsid w:val="0068278C"/>
    <w:rsid w:val="00682EA4"/>
    <w:rsid w:val="00684CF1"/>
    <w:rsid w:val="0068740D"/>
    <w:rsid w:val="00687CF5"/>
    <w:rsid w:val="00690397"/>
    <w:rsid w:val="00692206"/>
    <w:rsid w:val="00692951"/>
    <w:rsid w:val="00693E83"/>
    <w:rsid w:val="0069546B"/>
    <w:rsid w:val="0069693E"/>
    <w:rsid w:val="006A178B"/>
    <w:rsid w:val="006A1A6D"/>
    <w:rsid w:val="006A21FB"/>
    <w:rsid w:val="006A33BC"/>
    <w:rsid w:val="006A37BF"/>
    <w:rsid w:val="006A381F"/>
    <w:rsid w:val="006A42CD"/>
    <w:rsid w:val="006A56AB"/>
    <w:rsid w:val="006A6E99"/>
    <w:rsid w:val="006B0D84"/>
    <w:rsid w:val="006B3595"/>
    <w:rsid w:val="006B606B"/>
    <w:rsid w:val="006C0B2B"/>
    <w:rsid w:val="006C10FB"/>
    <w:rsid w:val="006C2BD3"/>
    <w:rsid w:val="006C427D"/>
    <w:rsid w:val="006C49AD"/>
    <w:rsid w:val="006C7043"/>
    <w:rsid w:val="006D002F"/>
    <w:rsid w:val="006D435B"/>
    <w:rsid w:val="006D676F"/>
    <w:rsid w:val="006E06EB"/>
    <w:rsid w:val="006E4527"/>
    <w:rsid w:val="006E773C"/>
    <w:rsid w:val="006E7E26"/>
    <w:rsid w:val="006F06E7"/>
    <w:rsid w:val="006F0757"/>
    <w:rsid w:val="006F1974"/>
    <w:rsid w:val="006F2381"/>
    <w:rsid w:val="006F2909"/>
    <w:rsid w:val="006F56DF"/>
    <w:rsid w:val="006F6146"/>
    <w:rsid w:val="006F6D75"/>
    <w:rsid w:val="006F7656"/>
    <w:rsid w:val="00700D4A"/>
    <w:rsid w:val="00702733"/>
    <w:rsid w:val="007033CD"/>
    <w:rsid w:val="00705280"/>
    <w:rsid w:val="00705FB2"/>
    <w:rsid w:val="00706C66"/>
    <w:rsid w:val="00710434"/>
    <w:rsid w:val="00710A25"/>
    <w:rsid w:val="00710F38"/>
    <w:rsid w:val="00711461"/>
    <w:rsid w:val="0071203F"/>
    <w:rsid w:val="007124A5"/>
    <w:rsid w:val="00714574"/>
    <w:rsid w:val="00717D62"/>
    <w:rsid w:val="00720623"/>
    <w:rsid w:val="00720EE0"/>
    <w:rsid w:val="00721A2C"/>
    <w:rsid w:val="00723796"/>
    <w:rsid w:val="007260AD"/>
    <w:rsid w:val="0072764A"/>
    <w:rsid w:val="00727867"/>
    <w:rsid w:val="0073071A"/>
    <w:rsid w:val="007309C3"/>
    <w:rsid w:val="007316C8"/>
    <w:rsid w:val="0073436A"/>
    <w:rsid w:val="007344EA"/>
    <w:rsid w:val="007348E1"/>
    <w:rsid w:val="007356EB"/>
    <w:rsid w:val="00740AF9"/>
    <w:rsid w:val="00740B97"/>
    <w:rsid w:val="00740BD4"/>
    <w:rsid w:val="0074131A"/>
    <w:rsid w:val="00741EE7"/>
    <w:rsid w:val="00742C7F"/>
    <w:rsid w:val="007449C0"/>
    <w:rsid w:val="007470A7"/>
    <w:rsid w:val="007478FD"/>
    <w:rsid w:val="00753896"/>
    <w:rsid w:val="00755BDC"/>
    <w:rsid w:val="00756616"/>
    <w:rsid w:val="00760125"/>
    <w:rsid w:val="00761CDA"/>
    <w:rsid w:val="00762C13"/>
    <w:rsid w:val="007636BE"/>
    <w:rsid w:val="00764882"/>
    <w:rsid w:val="00764B65"/>
    <w:rsid w:val="007670BB"/>
    <w:rsid w:val="007704A9"/>
    <w:rsid w:val="00770A6B"/>
    <w:rsid w:val="00770C28"/>
    <w:rsid w:val="007721C0"/>
    <w:rsid w:val="007728A5"/>
    <w:rsid w:val="007756EC"/>
    <w:rsid w:val="00781562"/>
    <w:rsid w:val="007818EC"/>
    <w:rsid w:val="007822AE"/>
    <w:rsid w:val="00784EF9"/>
    <w:rsid w:val="0078599D"/>
    <w:rsid w:val="00786A15"/>
    <w:rsid w:val="007904DE"/>
    <w:rsid w:val="00793C57"/>
    <w:rsid w:val="00793EAA"/>
    <w:rsid w:val="00795A8C"/>
    <w:rsid w:val="007A0CD6"/>
    <w:rsid w:val="007A3388"/>
    <w:rsid w:val="007A3B26"/>
    <w:rsid w:val="007A5141"/>
    <w:rsid w:val="007A63F8"/>
    <w:rsid w:val="007A6640"/>
    <w:rsid w:val="007B25A2"/>
    <w:rsid w:val="007B32D2"/>
    <w:rsid w:val="007B54E9"/>
    <w:rsid w:val="007B625F"/>
    <w:rsid w:val="007B645D"/>
    <w:rsid w:val="007C00E9"/>
    <w:rsid w:val="007C2631"/>
    <w:rsid w:val="007C2645"/>
    <w:rsid w:val="007C2FCE"/>
    <w:rsid w:val="007C31EE"/>
    <w:rsid w:val="007C36BC"/>
    <w:rsid w:val="007C5110"/>
    <w:rsid w:val="007C7030"/>
    <w:rsid w:val="007D15E0"/>
    <w:rsid w:val="007D1861"/>
    <w:rsid w:val="007D23C1"/>
    <w:rsid w:val="007D23CA"/>
    <w:rsid w:val="007D4F21"/>
    <w:rsid w:val="007D52E1"/>
    <w:rsid w:val="007D7666"/>
    <w:rsid w:val="007E04DC"/>
    <w:rsid w:val="007E06E1"/>
    <w:rsid w:val="007E26EF"/>
    <w:rsid w:val="007E3522"/>
    <w:rsid w:val="007E4F21"/>
    <w:rsid w:val="007E50ED"/>
    <w:rsid w:val="007E5BED"/>
    <w:rsid w:val="007E608D"/>
    <w:rsid w:val="007F02DA"/>
    <w:rsid w:val="007F0EAA"/>
    <w:rsid w:val="007F1321"/>
    <w:rsid w:val="007F24F1"/>
    <w:rsid w:val="007F2F7D"/>
    <w:rsid w:val="007F4B8B"/>
    <w:rsid w:val="007F565D"/>
    <w:rsid w:val="007F61C9"/>
    <w:rsid w:val="0080190F"/>
    <w:rsid w:val="0080257F"/>
    <w:rsid w:val="00803395"/>
    <w:rsid w:val="008039C5"/>
    <w:rsid w:val="00804274"/>
    <w:rsid w:val="00807266"/>
    <w:rsid w:val="008074CA"/>
    <w:rsid w:val="00810676"/>
    <w:rsid w:val="00810902"/>
    <w:rsid w:val="00810A16"/>
    <w:rsid w:val="008116A3"/>
    <w:rsid w:val="008129ED"/>
    <w:rsid w:val="008132DF"/>
    <w:rsid w:val="00815962"/>
    <w:rsid w:val="0081599B"/>
    <w:rsid w:val="0081790D"/>
    <w:rsid w:val="00817B96"/>
    <w:rsid w:val="00817EC7"/>
    <w:rsid w:val="0082030A"/>
    <w:rsid w:val="00821F6E"/>
    <w:rsid w:val="00823975"/>
    <w:rsid w:val="00823D8B"/>
    <w:rsid w:val="00826063"/>
    <w:rsid w:val="00826398"/>
    <w:rsid w:val="008270A8"/>
    <w:rsid w:val="008313E0"/>
    <w:rsid w:val="008330FD"/>
    <w:rsid w:val="008338E0"/>
    <w:rsid w:val="00833E84"/>
    <w:rsid w:val="008371A0"/>
    <w:rsid w:val="0084072F"/>
    <w:rsid w:val="008411A1"/>
    <w:rsid w:val="0084255E"/>
    <w:rsid w:val="008433E8"/>
    <w:rsid w:val="008452C0"/>
    <w:rsid w:val="008460D1"/>
    <w:rsid w:val="008463A3"/>
    <w:rsid w:val="00847A33"/>
    <w:rsid w:val="00850130"/>
    <w:rsid w:val="00850821"/>
    <w:rsid w:val="00852E39"/>
    <w:rsid w:val="00853041"/>
    <w:rsid w:val="008538BA"/>
    <w:rsid w:val="00856491"/>
    <w:rsid w:val="00856717"/>
    <w:rsid w:val="008603EB"/>
    <w:rsid w:val="00861D4D"/>
    <w:rsid w:val="00862112"/>
    <w:rsid w:val="00862147"/>
    <w:rsid w:val="00862756"/>
    <w:rsid w:val="0086506D"/>
    <w:rsid w:val="00865F59"/>
    <w:rsid w:val="00871C4B"/>
    <w:rsid w:val="00874605"/>
    <w:rsid w:val="00874C2D"/>
    <w:rsid w:val="008757DD"/>
    <w:rsid w:val="00876CF9"/>
    <w:rsid w:val="00882360"/>
    <w:rsid w:val="00883E7C"/>
    <w:rsid w:val="00884A66"/>
    <w:rsid w:val="00890076"/>
    <w:rsid w:val="00892257"/>
    <w:rsid w:val="00894164"/>
    <w:rsid w:val="0089474E"/>
    <w:rsid w:val="008951F9"/>
    <w:rsid w:val="0089780A"/>
    <w:rsid w:val="00897B87"/>
    <w:rsid w:val="00897BEE"/>
    <w:rsid w:val="008A10A5"/>
    <w:rsid w:val="008A1C55"/>
    <w:rsid w:val="008A1DB9"/>
    <w:rsid w:val="008A24B5"/>
    <w:rsid w:val="008A36CD"/>
    <w:rsid w:val="008A3A42"/>
    <w:rsid w:val="008A44AC"/>
    <w:rsid w:val="008A4617"/>
    <w:rsid w:val="008A5C61"/>
    <w:rsid w:val="008A635D"/>
    <w:rsid w:val="008A6A42"/>
    <w:rsid w:val="008B00DA"/>
    <w:rsid w:val="008B0C25"/>
    <w:rsid w:val="008B1268"/>
    <w:rsid w:val="008B2230"/>
    <w:rsid w:val="008B226D"/>
    <w:rsid w:val="008B2750"/>
    <w:rsid w:val="008B36CE"/>
    <w:rsid w:val="008B3AED"/>
    <w:rsid w:val="008B51E8"/>
    <w:rsid w:val="008B52A3"/>
    <w:rsid w:val="008B58AC"/>
    <w:rsid w:val="008B5960"/>
    <w:rsid w:val="008B5F7B"/>
    <w:rsid w:val="008B71D5"/>
    <w:rsid w:val="008B784D"/>
    <w:rsid w:val="008C4E33"/>
    <w:rsid w:val="008C6579"/>
    <w:rsid w:val="008C6DAA"/>
    <w:rsid w:val="008C7ED2"/>
    <w:rsid w:val="008D20D7"/>
    <w:rsid w:val="008D239A"/>
    <w:rsid w:val="008D376A"/>
    <w:rsid w:val="008D420C"/>
    <w:rsid w:val="008D5757"/>
    <w:rsid w:val="008D6970"/>
    <w:rsid w:val="008E000E"/>
    <w:rsid w:val="008E0044"/>
    <w:rsid w:val="008E0238"/>
    <w:rsid w:val="008E0FEA"/>
    <w:rsid w:val="008E13F8"/>
    <w:rsid w:val="008E41D8"/>
    <w:rsid w:val="008E6897"/>
    <w:rsid w:val="008F07BA"/>
    <w:rsid w:val="008F0E88"/>
    <w:rsid w:val="008F1255"/>
    <w:rsid w:val="008F541D"/>
    <w:rsid w:val="008F711E"/>
    <w:rsid w:val="008F75ED"/>
    <w:rsid w:val="008F7BBF"/>
    <w:rsid w:val="008F7CC0"/>
    <w:rsid w:val="00900C9E"/>
    <w:rsid w:val="009048D3"/>
    <w:rsid w:val="00904A35"/>
    <w:rsid w:val="00904C1D"/>
    <w:rsid w:val="00905045"/>
    <w:rsid w:val="00906CE5"/>
    <w:rsid w:val="0090732B"/>
    <w:rsid w:val="00910235"/>
    <w:rsid w:val="00910B69"/>
    <w:rsid w:val="00911180"/>
    <w:rsid w:val="00912A70"/>
    <w:rsid w:val="009130B9"/>
    <w:rsid w:val="00913688"/>
    <w:rsid w:val="0091369A"/>
    <w:rsid w:val="00920184"/>
    <w:rsid w:val="00921A5C"/>
    <w:rsid w:val="00923220"/>
    <w:rsid w:val="0092488F"/>
    <w:rsid w:val="009261B8"/>
    <w:rsid w:val="009272B2"/>
    <w:rsid w:val="00927B53"/>
    <w:rsid w:val="00932007"/>
    <w:rsid w:val="00937A8C"/>
    <w:rsid w:val="00937DAD"/>
    <w:rsid w:val="0094009C"/>
    <w:rsid w:val="0094345B"/>
    <w:rsid w:val="0094580F"/>
    <w:rsid w:val="00946197"/>
    <w:rsid w:val="00946A3B"/>
    <w:rsid w:val="0095128A"/>
    <w:rsid w:val="009517A9"/>
    <w:rsid w:val="0095294E"/>
    <w:rsid w:val="009563D3"/>
    <w:rsid w:val="0095676E"/>
    <w:rsid w:val="00956F65"/>
    <w:rsid w:val="009576B1"/>
    <w:rsid w:val="009629D4"/>
    <w:rsid w:val="00962D3F"/>
    <w:rsid w:val="0096454C"/>
    <w:rsid w:val="00972ED7"/>
    <w:rsid w:val="009739B6"/>
    <w:rsid w:val="00974CA3"/>
    <w:rsid w:val="0097593F"/>
    <w:rsid w:val="00975BCD"/>
    <w:rsid w:val="0097601B"/>
    <w:rsid w:val="00981B35"/>
    <w:rsid w:val="009828FA"/>
    <w:rsid w:val="00982DFC"/>
    <w:rsid w:val="009830B5"/>
    <w:rsid w:val="009831BD"/>
    <w:rsid w:val="009865B1"/>
    <w:rsid w:val="00991062"/>
    <w:rsid w:val="0099199E"/>
    <w:rsid w:val="009921A6"/>
    <w:rsid w:val="009932C8"/>
    <w:rsid w:val="00995BF6"/>
    <w:rsid w:val="0099637F"/>
    <w:rsid w:val="009A26E1"/>
    <w:rsid w:val="009A5756"/>
    <w:rsid w:val="009A64EC"/>
    <w:rsid w:val="009B2443"/>
    <w:rsid w:val="009B410E"/>
    <w:rsid w:val="009B456B"/>
    <w:rsid w:val="009B4D6A"/>
    <w:rsid w:val="009B4D75"/>
    <w:rsid w:val="009B4E37"/>
    <w:rsid w:val="009B4F74"/>
    <w:rsid w:val="009B5242"/>
    <w:rsid w:val="009B62F5"/>
    <w:rsid w:val="009B667D"/>
    <w:rsid w:val="009B7B0A"/>
    <w:rsid w:val="009C15C7"/>
    <w:rsid w:val="009C2BD5"/>
    <w:rsid w:val="009C3410"/>
    <w:rsid w:val="009C3D8C"/>
    <w:rsid w:val="009C48A8"/>
    <w:rsid w:val="009C7DAE"/>
    <w:rsid w:val="009D07B9"/>
    <w:rsid w:val="009D17CB"/>
    <w:rsid w:val="009D1901"/>
    <w:rsid w:val="009D2B5C"/>
    <w:rsid w:val="009D42BA"/>
    <w:rsid w:val="009D5552"/>
    <w:rsid w:val="009D7D66"/>
    <w:rsid w:val="009E10CD"/>
    <w:rsid w:val="009E2908"/>
    <w:rsid w:val="009E29D0"/>
    <w:rsid w:val="009E464C"/>
    <w:rsid w:val="009E4AFC"/>
    <w:rsid w:val="009E64C7"/>
    <w:rsid w:val="009E74C0"/>
    <w:rsid w:val="009F288E"/>
    <w:rsid w:val="009F4889"/>
    <w:rsid w:val="009F4A0E"/>
    <w:rsid w:val="009F4BF2"/>
    <w:rsid w:val="009F5982"/>
    <w:rsid w:val="009F5DCC"/>
    <w:rsid w:val="009F68C8"/>
    <w:rsid w:val="009F68DF"/>
    <w:rsid w:val="009F7A24"/>
    <w:rsid w:val="00A04103"/>
    <w:rsid w:val="00A0625A"/>
    <w:rsid w:val="00A13B4D"/>
    <w:rsid w:val="00A1613E"/>
    <w:rsid w:val="00A219D5"/>
    <w:rsid w:val="00A23BBD"/>
    <w:rsid w:val="00A23C8C"/>
    <w:rsid w:val="00A23FB1"/>
    <w:rsid w:val="00A24EA7"/>
    <w:rsid w:val="00A25584"/>
    <w:rsid w:val="00A258FF"/>
    <w:rsid w:val="00A31E84"/>
    <w:rsid w:val="00A323DC"/>
    <w:rsid w:val="00A325A3"/>
    <w:rsid w:val="00A330C5"/>
    <w:rsid w:val="00A333B3"/>
    <w:rsid w:val="00A34D62"/>
    <w:rsid w:val="00A35F0D"/>
    <w:rsid w:val="00A368BF"/>
    <w:rsid w:val="00A407D7"/>
    <w:rsid w:val="00A409E9"/>
    <w:rsid w:val="00A42195"/>
    <w:rsid w:val="00A42827"/>
    <w:rsid w:val="00A43209"/>
    <w:rsid w:val="00A44344"/>
    <w:rsid w:val="00A44A3D"/>
    <w:rsid w:val="00A44EE1"/>
    <w:rsid w:val="00A45D1D"/>
    <w:rsid w:val="00A47CC0"/>
    <w:rsid w:val="00A51B43"/>
    <w:rsid w:val="00A53514"/>
    <w:rsid w:val="00A53ED6"/>
    <w:rsid w:val="00A54F26"/>
    <w:rsid w:val="00A57D5C"/>
    <w:rsid w:val="00A63E42"/>
    <w:rsid w:val="00A64A55"/>
    <w:rsid w:val="00A64F5B"/>
    <w:rsid w:val="00A65A2D"/>
    <w:rsid w:val="00A668F1"/>
    <w:rsid w:val="00A67483"/>
    <w:rsid w:val="00A70113"/>
    <w:rsid w:val="00A71369"/>
    <w:rsid w:val="00A7151F"/>
    <w:rsid w:val="00A72E54"/>
    <w:rsid w:val="00A7307B"/>
    <w:rsid w:val="00A74CB5"/>
    <w:rsid w:val="00A760FA"/>
    <w:rsid w:val="00A779A8"/>
    <w:rsid w:val="00A800DF"/>
    <w:rsid w:val="00A82668"/>
    <w:rsid w:val="00A8413E"/>
    <w:rsid w:val="00A85011"/>
    <w:rsid w:val="00A87727"/>
    <w:rsid w:val="00A925DA"/>
    <w:rsid w:val="00A936BB"/>
    <w:rsid w:val="00A93D48"/>
    <w:rsid w:val="00A96577"/>
    <w:rsid w:val="00A96EBC"/>
    <w:rsid w:val="00AA0245"/>
    <w:rsid w:val="00AA3566"/>
    <w:rsid w:val="00AA37D4"/>
    <w:rsid w:val="00AA3D99"/>
    <w:rsid w:val="00AA4765"/>
    <w:rsid w:val="00AA66B9"/>
    <w:rsid w:val="00AA7363"/>
    <w:rsid w:val="00AB02D1"/>
    <w:rsid w:val="00AB33C4"/>
    <w:rsid w:val="00AB3FE5"/>
    <w:rsid w:val="00AB4B35"/>
    <w:rsid w:val="00AC0840"/>
    <w:rsid w:val="00AC1375"/>
    <w:rsid w:val="00AC183D"/>
    <w:rsid w:val="00AC216E"/>
    <w:rsid w:val="00AC2698"/>
    <w:rsid w:val="00AC40E3"/>
    <w:rsid w:val="00AC4440"/>
    <w:rsid w:val="00AC5C07"/>
    <w:rsid w:val="00AC6A39"/>
    <w:rsid w:val="00AC7BF3"/>
    <w:rsid w:val="00AD0549"/>
    <w:rsid w:val="00AD1455"/>
    <w:rsid w:val="00AD290D"/>
    <w:rsid w:val="00AD3229"/>
    <w:rsid w:val="00AD3836"/>
    <w:rsid w:val="00AD4F2E"/>
    <w:rsid w:val="00AD630C"/>
    <w:rsid w:val="00AD779B"/>
    <w:rsid w:val="00AD7813"/>
    <w:rsid w:val="00AE0287"/>
    <w:rsid w:val="00AE0576"/>
    <w:rsid w:val="00AE2630"/>
    <w:rsid w:val="00AE4ADA"/>
    <w:rsid w:val="00AE677E"/>
    <w:rsid w:val="00AE72F2"/>
    <w:rsid w:val="00AF2BF9"/>
    <w:rsid w:val="00AF41FB"/>
    <w:rsid w:val="00AF46F9"/>
    <w:rsid w:val="00AF7F4F"/>
    <w:rsid w:val="00B00C03"/>
    <w:rsid w:val="00B00E34"/>
    <w:rsid w:val="00B02454"/>
    <w:rsid w:val="00B03D8E"/>
    <w:rsid w:val="00B06825"/>
    <w:rsid w:val="00B06C01"/>
    <w:rsid w:val="00B07B23"/>
    <w:rsid w:val="00B12E85"/>
    <w:rsid w:val="00B13327"/>
    <w:rsid w:val="00B143B0"/>
    <w:rsid w:val="00B16549"/>
    <w:rsid w:val="00B16802"/>
    <w:rsid w:val="00B169BA"/>
    <w:rsid w:val="00B215FF"/>
    <w:rsid w:val="00B220A2"/>
    <w:rsid w:val="00B24704"/>
    <w:rsid w:val="00B25865"/>
    <w:rsid w:val="00B30A31"/>
    <w:rsid w:val="00B32374"/>
    <w:rsid w:val="00B32EF4"/>
    <w:rsid w:val="00B4044E"/>
    <w:rsid w:val="00B41C13"/>
    <w:rsid w:val="00B43DE0"/>
    <w:rsid w:val="00B440FB"/>
    <w:rsid w:val="00B465C7"/>
    <w:rsid w:val="00B46D5A"/>
    <w:rsid w:val="00B521C5"/>
    <w:rsid w:val="00B5222A"/>
    <w:rsid w:val="00B568CC"/>
    <w:rsid w:val="00B577B6"/>
    <w:rsid w:val="00B60374"/>
    <w:rsid w:val="00B609A1"/>
    <w:rsid w:val="00B610F7"/>
    <w:rsid w:val="00B641A0"/>
    <w:rsid w:val="00B65684"/>
    <w:rsid w:val="00B65C2D"/>
    <w:rsid w:val="00B66782"/>
    <w:rsid w:val="00B6739E"/>
    <w:rsid w:val="00B70217"/>
    <w:rsid w:val="00B70C0B"/>
    <w:rsid w:val="00B77C5B"/>
    <w:rsid w:val="00B8123E"/>
    <w:rsid w:val="00B826F9"/>
    <w:rsid w:val="00B83869"/>
    <w:rsid w:val="00B83DE9"/>
    <w:rsid w:val="00B84A7A"/>
    <w:rsid w:val="00B85F12"/>
    <w:rsid w:val="00B86876"/>
    <w:rsid w:val="00B87952"/>
    <w:rsid w:val="00B912CE"/>
    <w:rsid w:val="00B92E00"/>
    <w:rsid w:val="00B96A1F"/>
    <w:rsid w:val="00BA086F"/>
    <w:rsid w:val="00BA0D36"/>
    <w:rsid w:val="00BA1E5B"/>
    <w:rsid w:val="00BA2E2C"/>
    <w:rsid w:val="00BA42A4"/>
    <w:rsid w:val="00BA542B"/>
    <w:rsid w:val="00BA796C"/>
    <w:rsid w:val="00BB10DD"/>
    <w:rsid w:val="00BB1160"/>
    <w:rsid w:val="00BB1600"/>
    <w:rsid w:val="00BB1C63"/>
    <w:rsid w:val="00BB5E5B"/>
    <w:rsid w:val="00BB6049"/>
    <w:rsid w:val="00BB708B"/>
    <w:rsid w:val="00BC0C0B"/>
    <w:rsid w:val="00BC3007"/>
    <w:rsid w:val="00BC3837"/>
    <w:rsid w:val="00BC52B7"/>
    <w:rsid w:val="00BC5F18"/>
    <w:rsid w:val="00BC6E68"/>
    <w:rsid w:val="00BC79EE"/>
    <w:rsid w:val="00BD0239"/>
    <w:rsid w:val="00BD075D"/>
    <w:rsid w:val="00BD0A72"/>
    <w:rsid w:val="00BD2314"/>
    <w:rsid w:val="00BD3829"/>
    <w:rsid w:val="00BD51E5"/>
    <w:rsid w:val="00BD6B01"/>
    <w:rsid w:val="00BD7093"/>
    <w:rsid w:val="00BE1931"/>
    <w:rsid w:val="00BE1ECC"/>
    <w:rsid w:val="00BE6AE2"/>
    <w:rsid w:val="00BE70C8"/>
    <w:rsid w:val="00BF19DD"/>
    <w:rsid w:val="00BF1AB1"/>
    <w:rsid w:val="00BF3F99"/>
    <w:rsid w:val="00BF44AD"/>
    <w:rsid w:val="00BF716E"/>
    <w:rsid w:val="00BF7A5C"/>
    <w:rsid w:val="00BF7B09"/>
    <w:rsid w:val="00BFB46D"/>
    <w:rsid w:val="00C00FE9"/>
    <w:rsid w:val="00C01E73"/>
    <w:rsid w:val="00C03B0D"/>
    <w:rsid w:val="00C03B50"/>
    <w:rsid w:val="00C03E15"/>
    <w:rsid w:val="00C047DD"/>
    <w:rsid w:val="00C0545E"/>
    <w:rsid w:val="00C06371"/>
    <w:rsid w:val="00C07BC0"/>
    <w:rsid w:val="00C103EA"/>
    <w:rsid w:val="00C10776"/>
    <w:rsid w:val="00C11C7E"/>
    <w:rsid w:val="00C127C7"/>
    <w:rsid w:val="00C12A85"/>
    <w:rsid w:val="00C12ADD"/>
    <w:rsid w:val="00C12F6A"/>
    <w:rsid w:val="00C12FFE"/>
    <w:rsid w:val="00C14D13"/>
    <w:rsid w:val="00C17590"/>
    <w:rsid w:val="00C17639"/>
    <w:rsid w:val="00C20464"/>
    <w:rsid w:val="00C207F2"/>
    <w:rsid w:val="00C24060"/>
    <w:rsid w:val="00C241B8"/>
    <w:rsid w:val="00C24574"/>
    <w:rsid w:val="00C26B94"/>
    <w:rsid w:val="00C26ECF"/>
    <w:rsid w:val="00C31D5E"/>
    <w:rsid w:val="00C3221A"/>
    <w:rsid w:val="00C326DF"/>
    <w:rsid w:val="00C33867"/>
    <w:rsid w:val="00C374A4"/>
    <w:rsid w:val="00C3755A"/>
    <w:rsid w:val="00C37F2F"/>
    <w:rsid w:val="00C401A5"/>
    <w:rsid w:val="00C41890"/>
    <w:rsid w:val="00C429DE"/>
    <w:rsid w:val="00C42C81"/>
    <w:rsid w:val="00C4344A"/>
    <w:rsid w:val="00C43D6C"/>
    <w:rsid w:val="00C440D9"/>
    <w:rsid w:val="00C44463"/>
    <w:rsid w:val="00C448A9"/>
    <w:rsid w:val="00C44ACD"/>
    <w:rsid w:val="00C455BC"/>
    <w:rsid w:val="00C456D3"/>
    <w:rsid w:val="00C4609D"/>
    <w:rsid w:val="00C46232"/>
    <w:rsid w:val="00C47990"/>
    <w:rsid w:val="00C53517"/>
    <w:rsid w:val="00C53BB2"/>
    <w:rsid w:val="00C54898"/>
    <w:rsid w:val="00C54EC5"/>
    <w:rsid w:val="00C5527A"/>
    <w:rsid w:val="00C55525"/>
    <w:rsid w:val="00C5682E"/>
    <w:rsid w:val="00C63F3A"/>
    <w:rsid w:val="00C65A2E"/>
    <w:rsid w:val="00C70719"/>
    <w:rsid w:val="00C73916"/>
    <w:rsid w:val="00C73AC1"/>
    <w:rsid w:val="00C757EE"/>
    <w:rsid w:val="00C775AB"/>
    <w:rsid w:val="00C7789B"/>
    <w:rsid w:val="00C77C97"/>
    <w:rsid w:val="00C81062"/>
    <w:rsid w:val="00C827BC"/>
    <w:rsid w:val="00C828AE"/>
    <w:rsid w:val="00C84355"/>
    <w:rsid w:val="00C84ED0"/>
    <w:rsid w:val="00C86070"/>
    <w:rsid w:val="00C87933"/>
    <w:rsid w:val="00C90116"/>
    <w:rsid w:val="00C902B2"/>
    <w:rsid w:val="00C911A3"/>
    <w:rsid w:val="00C91CC1"/>
    <w:rsid w:val="00C924D1"/>
    <w:rsid w:val="00C92A14"/>
    <w:rsid w:val="00C92D05"/>
    <w:rsid w:val="00C92E62"/>
    <w:rsid w:val="00C95137"/>
    <w:rsid w:val="00C952AC"/>
    <w:rsid w:val="00C95975"/>
    <w:rsid w:val="00C960ED"/>
    <w:rsid w:val="00CA04F6"/>
    <w:rsid w:val="00CA363C"/>
    <w:rsid w:val="00CA4CCC"/>
    <w:rsid w:val="00CA4EC5"/>
    <w:rsid w:val="00CA6634"/>
    <w:rsid w:val="00CA66C2"/>
    <w:rsid w:val="00CB03F7"/>
    <w:rsid w:val="00CB1C3D"/>
    <w:rsid w:val="00CB1EF4"/>
    <w:rsid w:val="00CB1FC2"/>
    <w:rsid w:val="00CB2B5C"/>
    <w:rsid w:val="00CB36D0"/>
    <w:rsid w:val="00CB4B14"/>
    <w:rsid w:val="00CB531A"/>
    <w:rsid w:val="00CB5409"/>
    <w:rsid w:val="00CC06CD"/>
    <w:rsid w:val="00CC198F"/>
    <w:rsid w:val="00CC5243"/>
    <w:rsid w:val="00CC5C3C"/>
    <w:rsid w:val="00CC5E4D"/>
    <w:rsid w:val="00CC6520"/>
    <w:rsid w:val="00CC6BB7"/>
    <w:rsid w:val="00CC6BF4"/>
    <w:rsid w:val="00CD1534"/>
    <w:rsid w:val="00CD33F5"/>
    <w:rsid w:val="00CD388E"/>
    <w:rsid w:val="00CD4521"/>
    <w:rsid w:val="00CD5023"/>
    <w:rsid w:val="00CE0A0F"/>
    <w:rsid w:val="00CE0DCC"/>
    <w:rsid w:val="00CE321B"/>
    <w:rsid w:val="00CE3259"/>
    <w:rsid w:val="00CE42D0"/>
    <w:rsid w:val="00CE4E04"/>
    <w:rsid w:val="00CE55F0"/>
    <w:rsid w:val="00CE777F"/>
    <w:rsid w:val="00CF0A1A"/>
    <w:rsid w:val="00CF0CDE"/>
    <w:rsid w:val="00CF1B21"/>
    <w:rsid w:val="00CF2D50"/>
    <w:rsid w:val="00CF3045"/>
    <w:rsid w:val="00CF460F"/>
    <w:rsid w:val="00D0108D"/>
    <w:rsid w:val="00D016E8"/>
    <w:rsid w:val="00D0196A"/>
    <w:rsid w:val="00D020F6"/>
    <w:rsid w:val="00D0251A"/>
    <w:rsid w:val="00D02E6A"/>
    <w:rsid w:val="00D050D4"/>
    <w:rsid w:val="00D10F3B"/>
    <w:rsid w:val="00D1647E"/>
    <w:rsid w:val="00D16BC0"/>
    <w:rsid w:val="00D16DFC"/>
    <w:rsid w:val="00D17808"/>
    <w:rsid w:val="00D17A7D"/>
    <w:rsid w:val="00D17FC5"/>
    <w:rsid w:val="00D22A2A"/>
    <w:rsid w:val="00D2366E"/>
    <w:rsid w:val="00D25A59"/>
    <w:rsid w:val="00D25AA5"/>
    <w:rsid w:val="00D273F1"/>
    <w:rsid w:val="00D30D07"/>
    <w:rsid w:val="00D31485"/>
    <w:rsid w:val="00D3158A"/>
    <w:rsid w:val="00D321A5"/>
    <w:rsid w:val="00D32A21"/>
    <w:rsid w:val="00D332BE"/>
    <w:rsid w:val="00D36823"/>
    <w:rsid w:val="00D372A7"/>
    <w:rsid w:val="00D376C5"/>
    <w:rsid w:val="00D37D20"/>
    <w:rsid w:val="00D4297B"/>
    <w:rsid w:val="00D43CEB"/>
    <w:rsid w:val="00D43F75"/>
    <w:rsid w:val="00D442F1"/>
    <w:rsid w:val="00D447F3"/>
    <w:rsid w:val="00D455E5"/>
    <w:rsid w:val="00D45670"/>
    <w:rsid w:val="00D4599E"/>
    <w:rsid w:val="00D46142"/>
    <w:rsid w:val="00D461C4"/>
    <w:rsid w:val="00D5291F"/>
    <w:rsid w:val="00D52B8C"/>
    <w:rsid w:val="00D53987"/>
    <w:rsid w:val="00D53D57"/>
    <w:rsid w:val="00D53E03"/>
    <w:rsid w:val="00D561C2"/>
    <w:rsid w:val="00D56614"/>
    <w:rsid w:val="00D5681D"/>
    <w:rsid w:val="00D56A97"/>
    <w:rsid w:val="00D57D22"/>
    <w:rsid w:val="00D60D74"/>
    <w:rsid w:val="00D6308E"/>
    <w:rsid w:val="00D63A90"/>
    <w:rsid w:val="00D64183"/>
    <w:rsid w:val="00D66F7D"/>
    <w:rsid w:val="00D71688"/>
    <w:rsid w:val="00D716C2"/>
    <w:rsid w:val="00D71A04"/>
    <w:rsid w:val="00D73080"/>
    <w:rsid w:val="00D73E2B"/>
    <w:rsid w:val="00D77793"/>
    <w:rsid w:val="00D818D7"/>
    <w:rsid w:val="00D81F33"/>
    <w:rsid w:val="00D839FF"/>
    <w:rsid w:val="00D83F5A"/>
    <w:rsid w:val="00D84CE2"/>
    <w:rsid w:val="00D85422"/>
    <w:rsid w:val="00D858E9"/>
    <w:rsid w:val="00D859E9"/>
    <w:rsid w:val="00D85CD7"/>
    <w:rsid w:val="00D90185"/>
    <w:rsid w:val="00D91650"/>
    <w:rsid w:val="00D92E1E"/>
    <w:rsid w:val="00D94439"/>
    <w:rsid w:val="00D95C5C"/>
    <w:rsid w:val="00D972F7"/>
    <w:rsid w:val="00DA0B6D"/>
    <w:rsid w:val="00DA101A"/>
    <w:rsid w:val="00DA27D9"/>
    <w:rsid w:val="00DA3094"/>
    <w:rsid w:val="00DA36E3"/>
    <w:rsid w:val="00DA4C20"/>
    <w:rsid w:val="00DA59F1"/>
    <w:rsid w:val="00DA5CC9"/>
    <w:rsid w:val="00DA5EFD"/>
    <w:rsid w:val="00DA6BB0"/>
    <w:rsid w:val="00DA7B97"/>
    <w:rsid w:val="00DB0326"/>
    <w:rsid w:val="00DB0443"/>
    <w:rsid w:val="00DB0F9D"/>
    <w:rsid w:val="00DB1AC4"/>
    <w:rsid w:val="00DB1D70"/>
    <w:rsid w:val="00DB246C"/>
    <w:rsid w:val="00DB34F5"/>
    <w:rsid w:val="00DB5AAD"/>
    <w:rsid w:val="00DC3155"/>
    <w:rsid w:val="00DC3739"/>
    <w:rsid w:val="00DC38AA"/>
    <w:rsid w:val="00DC3B3E"/>
    <w:rsid w:val="00DC3F68"/>
    <w:rsid w:val="00DC57FE"/>
    <w:rsid w:val="00DC684D"/>
    <w:rsid w:val="00DC70DF"/>
    <w:rsid w:val="00DC7420"/>
    <w:rsid w:val="00DC7DF1"/>
    <w:rsid w:val="00DD2673"/>
    <w:rsid w:val="00DD2971"/>
    <w:rsid w:val="00DD2D8E"/>
    <w:rsid w:val="00DD3895"/>
    <w:rsid w:val="00DD3CBB"/>
    <w:rsid w:val="00DD3E70"/>
    <w:rsid w:val="00DD55DB"/>
    <w:rsid w:val="00DD5B2B"/>
    <w:rsid w:val="00DD6231"/>
    <w:rsid w:val="00DD6AA9"/>
    <w:rsid w:val="00DE0B80"/>
    <w:rsid w:val="00DE37E7"/>
    <w:rsid w:val="00DE48B7"/>
    <w:rsid w:val="00DE58A1"/>
    <w:rsid w:val="00DE7C93"/>
    <w:rsid w:val="00DF1460"/>
    <w:rsid w:val="00DF34CD"/>
    <w:rsid w:val="00DF645F"/>
    <w:rsid w:val="00DF6A68"/>
    <w:rsid w:val="00DF723B"/>
    <w:rsid w:val="00E001B5"/>
    <w:rsid w:val="00E06164"/>
    <w:rsid w:val="00E06393"/>
    <w:rsid w:val="00E078BB"/>
    <w:rsid w:val="00E1098E"/>
    <w:rsid w:val="00E124BA"/>
    <w:rsid w:val="00E131BD"/>
    <w:rsid w:val="00E14204"/>
    <w:rsid w:val="00E17C0A"/>
    <w:rsid w:val="00E213DC"/>
    <w:rsid w:val="00E21533"/>
    <w:rsid w:val="00E24AFF"/>
    <w:rsid w:val="00E25CBF"/>
    <w:rsid w:val="00E26E0D"/>
    <w:rsid w:val="00E27234"/>
    <w:rsid w:val="00E272A3"/>
    <w:rsid w:val="00E313E9"/>
    <w:rsid w:val="00E33797"/>
    <w:rsid w:val="00E34AD6"/>
    <w:rsid w:val="00E3560D"/>
    <w:rsid w:val="00E35F3B"/>
    <w:rsid w:val="00E3761D"/>
    <w:rsid w:val="00E37B45"/>
    <w:rsid w:val="00E37E4D"/>
    <w:rsid w:val="00E40A76"/>
    <w:rsid w:val="00E420EC"/>
    <w:rsid w:val="00E425E5"/>
    <w:rsid w:val="00E442F0"/>
    <w:rsid w:val="00E44308"/>
    <w:rsid w:val="00E44CCA"/>
    <w:rsid w:val="00E44DFF"/>
    <w:rsid w:val="00E45209"/>
    <w:rsid w:val="00E455E2"/>
    <w:rsid w:val="00E50A8A"/>
    <w:rsid w:val="00E53C8F"/>
    <w:rsid w:val="00E53C97"/>
    <w:rsid w:val="00E5429C"/>
    <w:rsid w:val="00E54F5C"/>
    <w:rsid w:val="00E5673B"/>
    <w:rsid w:val="00E56BE7"/>
    <w:rsid w:val="00E56EDF"/>
    <w:rsid w:val="00E57FF6"/>
    <w:rsid w:val="00E60DD6"/>
    <w:rsid w:val="00E622CD"/>
    <w:rsid w:val="00E649CB"/>
    <w:rsid w:val="00E652F4"/>
    <w:rsid w:val="00E65825"/>
    <w:rsid w:val="00E67B06"/>
    <w:rsid w:val="00E67CEE"/>
    <w:rsid w:val="00E700BD"/>
    <w:rsid w:val="00E7264B"/>
    <w:rsid w:val="00E72962"/>
    <w:rsid w:val="00E73376"/>
    <w:rsid w:val="00E7364A"/>
    <w:rsid w:val="00E736A2"/>
    <w:rsid w:val="00E75B7B"/>
    <w:rsid w:val="00E769C5"/>
    <w:rsid w:val="00E77DF4"/>
    <w:rsid w:val="00E81D13"/>
    <w:rsid w:val="00E83E6B"/>
    <w:rsid w:val="00E85EC6"/>
    <w:rsid w:val="00E873F6"/>
    <w:rsid w:val="00E9359A"/>
    <w:rsid w:val="00E93F11"/>
    <w:rsid w:val="00E94704"/>
    <w:rsid w:val="00E94F47"/>
    <w:rsid w:val="00E9758B"/>
    <w:rsid w:val="00E97975"/>
    <w:rsid w:val="00EA00A1"/>
    <w:rsid w:val="00EA2037"/>
    <w:rsid w:val="00EA2DFB"/>
    <w:rsid w:val="00EA35ED"/>
    <w:rsid w:val="00EA7F33"/>
    <w:rsid w:val="00EB0237"/>
    <w:rsid w:val="00EB0C7D"/>
    <w:rsid w:val="00EB347E"/>
    <w:rsid w:val="00EB5014"/>
    <w:rsid w:val="00EB57E7"/>
    <w:rsid w:val="00EB5955"/>
    <w:rsid w:val="00EB6FC8"/>
    <w:rsid w:val="00EC0631"/>
    <w:rsid w:val="00EC0931"/>
    <w:rsid w:val="00EC39D7"/>
    <w:rsid w:val="00EC3F0A"/>
    <w:rsid w:val="00EC4A18"/>
    <w:rsid w:val="00EC61F1"/>
    <w:rsid w:val="00EC6E5F"/>
    <w:rsid w:val="00EC71C2"/>
    <w:rsid w:val="00ED18A2"/>
    <w:rsid w:val="00ED2082"/>
    <w:rsid w:val="00ED4365"/>
    <w:rsid w:val="00ED5B5E"/>
    <w:rsid w:val="00ED649C"/>
    <w:rsid w:val="00ED66A2"/>
    <w:rsid w:val="00ED6E85"/>
    <w:rsid w:val="00ED778A"/>
    <w:rsid w:val="00EE19AF"/>
    <w:rsid w:val="00EE1C4E"/>
    <w:rsid w:val="00EE2534"/>
    <w:rsid w:val="00EF12A4"/>
    <w:rsid w:val="00EF1F10"/>
    <w:rsid w:val="00EF2530"/>
    <w:rsid w:val="00EF31B7"/>
    <w:rsid w:val="00EF33E9"/>
    <w:rsid w:val="00EF3BE2"/>
    <w:rsid w:val="00EF7BB2"/>
    <w:rsid w:val="00F00239"/>
    <w:rsid w:val="00F010E7"/>
    <w:rsid w:val="00F019E6"/>
    <w:rsid w:val="00F01A23"/>
    <w:rsid w:val="00F03D4C"/>
    <w:rsid w:val="00F04B66"/>
    <w:rsid w:val="00F04FF2"/>
    <w:rsid w:val="00F17A8C"/>
    <w:rsid w:val="00F211F1"/>
    <w:rsid w:val="00F24874"/>
    <w:rsid w:val="00F24C39"/>
    <w:rsid w:val="00F2577F"/>
    <w:rsid w:val="00F25FD0"/>
    <w:rsid w:val="00F277C3"/>
    <w:rsid w:val="00F279D5"/>
    <w:rsid w:val="00F307F1"/>
    <w:rsid w:val="00F31754"/>
    <w:rsid w:val="00F31B33"/>
    <w:rsid w:val="00F327D6"/>
    <w:rsid w:val="00F345C7"/>
    <w:rsid w:val="00F41B1B"/>
    <w:rsid w:val="00F421DC"/>
    <w:rsid w:val="00F42D7F"/>
    <w:rsid w:val="00F43D14"/>
    <w:rsid w:val="00F43DBB"/>
    <w:rsid w:val="00F4482C"/>
    <w:rsid w:val="00F502D9"/>
    <w:rsid w:val="00F54B6D"/>
    <w:rsid w:val="00F54C41"/>
    <w:rsid w:val="00F55B73"/>
    <w:rsid w:val="00F56B7E"/>
    <w:rsid w:val="00F577F1"/>
    <w:rsid w:val="00F57A94"/>
    <w:rsid w:val="00F628BD"/>
    <w:rsid w:val="00F642D6"/>
    <w:rsid w:val="00F652B1"/>
    <w:rsid w:val="00F67A04"/>
    <w:rsid w:val="00F74623"/>
    <w:rsid w:val="00F74740"/>
    <w:rsid w:val="00F74EBA"/>
    <w:rsid w:val="00F7758F"/>
    <w:rsid w:val="00F77B38"/>
    <w:rsid w:val="00F8113B"/>
    <w:rsid w:val="00F82DBC"/>
    <w:rsid w:val="00F83313"/>
    <w:rsid w:val="00F847C1"/>
    <w:rsid w:val="00F86217"/>
    <w:rsid w:val="00F9248C"/>
    <w:rsid w:val="00F92537"/>
    <w:rsid w:val="00F94344"/>
    <w:rsid w:val="00F95252"/>
    <w:rsid w:val="00F95FF1"/>
    <w:rsid w:val="00F96289"/>
    <w:rsid w:val="00F96B85"/>
    <w:rsid w:val="00FA17F8"/>
    <w:rsid w:val="00FB7034"/>
    <w:rsid w:val="00FC141A"/>
    <w:rsid w:val="00FC1648"/>
    <w:rsid w:val="00FC184E"/>
    <w:rsid w:val="00FC2174"/>
    <w:rsid w:val="00FC3B6E"/>
    <w:rsid w:val="00FC3CD7"/>
    <w:rsid w:val="00FC4449"/>
    <w:rsid w:val="00FC4518"/>
    <w:rsid w:val="00FC4D1F"/>
    <w:rsid w:val="00FC5B9F"/>
    <w:rsid w:val="00FC76B6"/>
    <w:rsid w:val="00FC78F9"/>
    <w:rsid w:val="00FD0459"/>
    <w:rsid w:val="00FD0A27"/>
    <w:rsid w:val="00FD0E93"/>
    <w:rsid w:val="00FD106D"/>
    <w:rsid w:val="00FD218A"/>
    <w:rsid w:val="00FD2249"/>
    <w:rsid w:val="00FD2C49"/>
    <w:rsid w:val="00FD3CC6"/>
    <w:rsid w:val="00FD65F6"/>
    <w:rsid w:val="00FD6AAD"/>
    <w:rsid w:val="00FD79F9"/>
    <w:rsid w:val="00FD7EFE"/>
    <w:rsid w:val="00FE0EB2"/>
    <w:rsid w:val="00FE1C74"/>
    <w:rsid w:val="00FE39C1"/>
    <w:rsid w:val="00FE3F4F"/>
    <w:rsid w:val="00FE4048"/>
    <w:rsid w:val="00FE53FD"/>
    <w:rsid w:val="00FE61C1"/>
    <w:rsid w:val="00FE6FFA"/>
    <w:rsid w:val="00FE7D27"/>
    <w:rsid w:val="00FF0135"/>
    <w:rsid w:val="00FF0AAA"/>
    <w:rsid w:val="00FF2E31"/>
    <w:rsid w:val="00FF2FEF"/>
    <w:rsid w:val="00FF3320"/>
    <w:rsid w:val="00FF355D"/>
    <w:rsid w:val="00FF479E"/>
    <w:rsid w:val="00FF4F63"/>
    <w:rsid w:val="00FF5DEE"/>
    <w:rsid w:val="00FF5E64"/>
    <w:rsid w:val="00FF6169"/>
    <w:rsid w:val="00FF6B2D"/>
    <w:rsid w:val="00FF7A68"/>
    <w:rsid w:val="032BFD3C"/>
    <w:rsid w:val="032CBBDE"/>
    <w:rsid w:val="033BB3AC"/>
    <w:rsid w:val="04678A08"/>
    <w:rsid w:val="04799FED"/>
    <w:rsid w:val="0513C94B"/>
    <w:rsid w:val="054D9402"/>
    <w:rsid w:val="056BE17A"/>
    <w:rsid w:val="05A37A2F"/>
    <w:rsid w:val="062CD7FF"/>
    <w:rsid w:val="06451D49"/>
    <w:rsid w:val="067FAF4C"/>
    <w:rsid w:val="06FFC99A"/>
    <w:rsid w:val="075429DF"/>
    <w:rsid w:val="0801827B"/>
    <w:rsid w:val="089A8FAC"/>
    <w:rsid w:val="08EC6F99"/>
    <w:rsid w:val="09240BE7"/>
    <w:rsid w:val="0934E5A1"/>
    <w:rsid w:val="0937565C"/>
    <w:rsid w:val="09A3E283"/>
    <w:rsid w:val="09EFEE83"/>
    <w:rsid w:val="0A978CE5"/>
    <w:rsid w:val="0B4C03FE"/>
    <w:rsid w:val="0B61A3AA"/>
    <w:rsid w:val="0B623939"/>
    <w:rsid w:val="0BF7A72A"/>
    <w:rsid w:val="0C37464C"/>
    <w:rsid w:val="0C5B4093"/>
    <w:rsid w:val="0CA343C9"/>
    <w:rsid w:val="0DFC3C7D"/>
    <w:rsid w:val="0F0E44C7"/>
    <w:rsid w:val="0F67BB8A"/>
    <w:rsid w:val="0F697FCA"/>
    <w:rsid w:val="0F98C5DC"/>
    <w:rsid w:val="0FEDE1B4"/>
    <w:rsid w:val="100649F2"/>
    <w:rsid w:val="1066752B"/>
    <w:rsid w:val="10923A87"/>
    <w:rsid w:val="11008899"/>
    <w:rsid w:val="11189C9D"/>
    <w:rsid w:val="11BC6168"/>
    <w:rsid w:val="12922795"/>
    <w:rsid w:val="12CBCDCD"/>
    <w:rsid w:val="1412A703"/>
    <w:rsid w:val="1594F7C6"/>
    <w:rsid w:val="16BF820E"/>
    <w:rsid w:val="174413CB"/>
    <w:rsid w:val="17A6F9B2"/>
    <w:rsid w:val="17B54D3C"/>
    <w:rsid w:val="17D2C9A1"/>
    <w:rsid w:val="1891753C"/>
    <w:rsid w:val="1920D801"/>
    <w:rsid w:val="19FF4413"/>
    <w:rsid w:val="1A67DD09"/>
    <w:rsid w:val="1AF5B685"/>
    <w:rsid w:val="1BAC4A51"/>
    <w:rsid w:val="1BBC0FF5"/>
    <w:rsid w:val="1BF773FE"/>
    <w:rsid w:val="1E81C25A"/>
    <w:rsid w:val="1ED5B267"/>
    <w:rsid w:val="2037D9F2"/>
    <w:rsid w:val="20CF18EE"/>
    <w:rsid w:val="213BB182"/>
    <w:rsid w:val="216BC3B2"/>
    <w:rsid w:val="219CFBBB"/>
    <w:rsid w:val="22263952"/>
    <w:rsid w:val="2477872A"/>
    <w:rsid w:val="25E425A7"/>
    <w:rsid w:val="269EE87B"/>
    <w:rsid w:val="26CD2D3C"/>
    <w:rsid w:val="26E1EC19"/>
    <w:rsid w:val="27965DE8"/>
    <w:rsid w:val="27F6AD22"/>
    <w:rsid w:val="281C3CD1"/>
    <w:rsid w:val="28C7AD76"/>
    <w:rsid w:val="28F3E2D8"/>
    <w:rsid w:val="28FE6EC3"/>
    <w:rsid w:val="296DC868"/>
    <w:rsid w:val="2A8654ED"/>
    <w:rsid w:val="2BB9447D"/>
    <w:rsid w:val="2DAFDEA0"/>
    <w:rsid w:val="2F38F414"/>
    <w:rsid w:val="2F436C2E"/>
    <w:rsid w:val="301C1D67"/>
    <w:rsid w:val="31173A43"/>
    <w:rsid w:val="31EE2E72"/>
    <w:rsid w:val="3291CCAB"/>
    <w:rsid w:val="32AF3BF6"/>
    <w:rsid w:val="33B40327"/>
    <w:rsid w:val="33E55379"/>
    <w:rsid w:val="351D214E"/>
    <w:rsid w:val="367061E0"/>
    <w:rsid w:val="36EA6680"/>
    <w:rsid w:val="36FF48E8"/>
    <w:rsid w:val="37FA13EC"/>
    <w:rsid w:val="3842C00F"/>
    <w:rsid w:val="38D1D4C4"/>
    <w:rsid w:val="393A4958"/>
    <w:rsid w:val="396520A7"/>
    <w:rsid w:val="3A5D128D"/>
    <w:rsid w:val="3AC85FCC"/>
    <w:rsid w:val="3AEB6CE5"/>
    <w:rsid w:val="3CA6DFA4"/>
    <w:rsid w:val="3CBEC050"/>
    <w:rsid w:val="3D1FB0BC"/>
    <w:rsid w:val="3D2C2DF2"/>
    <w:rsid w:val="3D2E51EC"/>
    <w:rsid w:val="3DD0ED02"/>
    <w:rsid w:val="3E4BF2D3"/>
    <w:rsid w:val="3FE70AD5"/>
    <w:rsid w:val="411A2721"/>
    <w:rsid w:val="4178BDB3"/>
    <w:rsid w:val="41D745BF"/>
    <w:rsid w:val="42124ABF"/>
    <w:rsid w:val="4257A105"/>
    <w:rsid w:val="436B0F4F"/>
    <w:rsid w:val="4388B548"/>
    <w:rsid w:val="4477BA24"/>
    <w:rsid w:val="44E7B56C"/>
    <w:rsid w:val="452436CB"/>
    <w:rsid w:val="45DDCF33"/>
    <w:rsid w:val="4812CB38"/>
    <w:rsid w:val="49E3F808"/>
    <w:rsid w:val="4A54ECAF"/>
    <w:rsid w:val="4B72306A"/>
    <w:rsid w:val="4C0B53E2"/>
    <w:rsid w:val="4CFA3DA2"/>
    <w:rsid w:val="4D70400A"/>
    <w:rsid w:val="4D8C2304"/>
    <w:rsid w:val="4E43A925"/>
    <w:rsid w:val="4E5E48E7"/>
    <w:rsid w:val="4EB9D8D3"/>
    <w:rsid w:val="4ED21289"/>
    <w:rsid w:val="512CD6A2"/>
    <w:rsid w:val="515176CF"/>
    <w:rsid w:val="51AEF34E"/>
    <w:rsid w:val="52416B16"/>
    <w:rsid w:val="52B37B58"/>
    <w:rsid w:val="535A6600"/>
    <w:rsid w:val="535ED8E3"/>
    <w:rsid w:val="53DA5DE4"/>
    <w:rsid w:val="541C4F3D"/>
    <w:rsid w:val="55389ED4"/>
    <w:rsid w:val="55E125D6"/>
    <w:rsid w:val="56B3BFF9"/>
    <w:rsid w:val="57CBF9D5"/>
    <w:rsid w:val="57CD3E77"/>
    <w:rsid w:val="57D50782"/>
    <w:rsid w:val="597A11A9"/>
    <w:rsid w:val="5984F3CF"/>
    <w:rsid w:val="59D2581D"/>
    <w:rsid w:val="59F5D2BA"/>
    <w:rsid w:val="5A452D65"/>
    <w:rsid w:val="5BF009FF"/>
    <w:rsid w:val="5CB271EA"/>
    <w:rsid w:val="5D198DD7"/>
    <w:rsid w:val="5E56CA6B"/>
    <w:rsid w:val="5E86DE32"/>
    <w:rsid w:val="5F480B8E"/>
    <w:rsid w:val="6056143B"/>
    <w:rsid w:val="6259909A"/>
    <w:rsid w:val="62848654"/>
    <w:rsid w:val="62AF89BC"/>
    <w:rsid w:val="633F0080"/>
    <w:rsid w:val="63C6DEFD"/>
    <w:rsid w:val="644DC2C8"/>
    <w:rsid w:val="6548CCC2"/>
    <w:rsid w:val="6682898F"/>
    <w:rsid w:val="67A6DFAF"/>
    <w:rsid w:val="6805F84A"/>
    <w:rsid w:val="6831F438"/>
    <w:rsid w:val="6838DAF8"/>
    <w:rsid w:val="683DB206"/>
    <w:rsid w:val="6859BA0D"/>
    <w:rsid w:val="69574DDA"/>
    <w:rsid w:val="6A55C643"/>
    <w:rsid w:val="6AC5CF15"/>
    <w:rsid w:val="6B4BAD66"/>
    <w:rsid w:val="6CBE17B8"/>
    <w:rsid w:val="6DD9262A"/>
    <w:rsid w:val="6E3A7479"/>
    <w:rsid w:val="6F7EF748"/>
    <w:rsid w:val="6FE9E865"/>
    <w:rsid w:val="717AE24E"/>
    <w:rsid w:val="73F2A046"/>
    <w:rsid w:val="7454115B"/>
    <w:rsid w:val="7470CCAC"/>
    <w:rsid w:val="74CAD4AA"/>
    <w:rsid w:val="755ABBC2"/>
    <w:rsid w:val="77594A8C"/>
    <w:rsid w:val="77E5714D"/>
    <w:rsid w:val="792D3DC4"/>
    <w:rsid w:val="7946D683"/>
    <w:rsid w:val="798B1C1F"/>
    <w:rsid w:val="79BF9E86"/>
    <w:rsid w:val="7A870A5A"/>
    <w:rsid w:val="7A97B8BE"/>
    <w:rsid w:val="7ACE433A"/>
    <w:rsid w:val="7C502DF5"/>
    <w:rsid w:val="7CD151CD"/>
    <w:rsid w:val="7E2033EA"/>
    <w:rsid w:val="7E246240"/>
    <w:rsid w:val="7EA7A670"/>
    <w:rsid w:val="7EBA9351"/>
    <w:rsid w:val="7FDDB117"/>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893B4E"/>
  <w15:docId w15:val="{02452AB0-D24A-4520-93D1-4F6A695F2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qFormat="1"/>
    <w:lsdException w:name="header" w:semiHidden="1" w:unhideWhenUsed="1"/>
    <w:lsdException w:name="footer" w:semiHidden="1" w:unhideWhenUsed="1" w:qFormat="1"/>
    <w:lsdException w:name="index heading" w:semiHidden="1"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iPriority="0" w:unhideWhenUsed="1" w:qFormat="1"/>
    <w:lsdException w:name="toa heading" w:semiHidden="1" w:unhideWhenUsed="1"/>
    <w:lsdException w:name="List" w:semiHidden="1" w:uiPriority="0" w:unhideWhenUsed="1"/>
    <w:lsdException w:name="List Bullet" w:semiHidden="1" w:uiPriority="19" w:unhideWhenUsed="1" w:qFormat="1"/>
    <w:lsdException w:name="List Number" w:semiHidden="1" w:uiPriority="1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iPriority="0" w:unhideWhenUsed="1" w:qFormat="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lsdException w:name="HTML Typewriter" w:semiHidden="1" w:unhideWhenUsed="1" w:qFormat="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qFormat="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5527A"/>
    <w:pPr>
      <w:suppressAutoHyphens/>
      <w:spacing w:after="120" w:line="288" w:lineRule="auto"/>
      <w:jc w:val="both"/>
    </w:pPr>
    <w:rPr>
      <w:rFonts w:ascii="Tahoma" w:eastAsia="Times New Roman" w:hAnsi="Tahoma" w:cs="Calibri"/>
      <w:sz w:val="22"/>
      <w:lang w:val="el-GR" w:eastAsia="zh-CN"/>
    </w:rPr>
  </w:style>
  <w:style w:type="paragraph" w:styleId="12">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2D2AF2"/>
    <w:pPr>
      <w:keepNext/>
      <w:pageBreakBefore/>
      <w:numPr>
        <w:numId w:val="51"/>
      </w:numPr>
      <w:pBdr>
        <w:top w:val="none" w:sz="0" w:space="0" w:color="000000"/>
        <w:left w:val="none" w:sz="0" w:space="0" w:color="000000"/>
        <w:bottom w:val="single" w:sz="18" w:space="1" w:color="000080"/>
        <w:right w:val="none" w:sz="0" w:space="0" w:color="000000"/>
      </w:pBdr>
      <w:spacing w:before="320" w:after="160"/>
      <w:outlineLvl w:val="0"/>
    </w:pPr>
    <w:rPr>
      <w:rFonts w:cs="Tahoma"/>
      <w:b/>
      <w:bCs/>
      <w:color w:val="333399"/>
      <w:sz w:val="26"/>
      <w:szCs w:val="26"/>
    </w:rPr>
  </w:style>
  <w:style w:type="paragraph" w:styleId="23">
    <w:name w:val="heading 2"/>
    <w:aliases w:val="2,2 headline,21,???,B Sub/Bold,Chapter Title,H2,H21,H211,H22,Header 2,Header 2nd Page,Heading 2 Hidden,Heading 2_TM,Headline 2,Titre 2,_επικεφαλίδα 2,e2,h,h2,h2 main heading,h21,h22,hd2,headi,heading 2,heading2,kopregel 2,l2,Heading 2-body"/>
    <w:basedOn w:val="12"/>
    <w:next w:val="a"/>
    <w:link w:val="2Char"/>
    <w:qFormat/>
    <w:pPr>
      <w:pageBreakBefore w:val="0"/>
      <w:numPr>
        <w:ilvl w:val="1"/>
      </w:numPr>
      <w:pBdr>
        <w:top w:val="none" w:sz="0" w:space="0" w:color="auto"/>
        <w:left w:val="none" w:sz="0" w:space="0" w:color="auto"/>
        <w:bottom w:val="none" w:sz="0" w:space="0" w:color="auto"/>
        <w:right w:val="none" w:sz="0" w:space="0" w:color="auto"/>
      </w:pBdr>
      <w:tabs>
        <w:tab w:val="left" w:pos="567"/>
      </w:tabs>
      <w:spacing w:before="240" w:after="80"/>
      <w:outlineLvl w:val="1"/>
    </w:pPr>
    <w:rPr>
      <w:bCs w:val="0"/>
      <w:color w:val="002060"/>
      <w:sz w:val="24"/>
      <w:szCs w:val="22"/>
      <w:lang w:val="en-GB"/>
    </w:rPr>
  </w:style>
  <w:style w:type="paragraph" w:styleId="33">
    <w:name w:val="heading 3"/>
    <w:aliases w:val="H3,Proposa,Project 3,h3,Heading 3 - old,1.2.3.,alltoc,3,Heading 4 Proposal,h31,h32,Bold Head,bh,(1.1.1),hd3,Minor,1.1.1 Heading,0,Heading 2.3,(Alt+3),Titles,(Alt+3)1,(Alt+3)2,(Alt+3)3,(Alt+3)4,(Alt+3)5,(Alt+3)6,(Alt+3)11,(Alt+3)21,l3,H31,H"/>
    <w:basedOn w:val="a"/>
    <w:next w:val="a"/>
    <w:link w:val="3Char"/>
    <w:qFormat/>
    <w:rsid w:val="002D2AF2"/>
    <w:pPr>
      <w:keepNext/>
      <w:numPr>
        <w:ilvl w:val="2"/>
        <w:numId w:val="51"/>
      </w:numPr>
      <w:spacing w:before="240" w:after="60"/>
      <w:outlineLvl w:val="2"/>
    </w:pPr>
    <w:rPr>
      <w:rFonts w:cs="Tahoma"/>
      <w:b/>
      <w:bCs/>
      <w:sz w:val="24"/>
    </w:rPr>
  </w:style>
  <w:style w:type="paragraph" w:styleId="44">
    <w:name w:val="heading 4"/>
    <w:aliases w:val="RFP_heading4"/>
    <w:basedOn w:val="a"/>
    <w:next w:val="a"/>
    <w:link w:val="4Char"/>
    <w:qFormat/>
    <w:rsid w:val="00BC5F18"/>
    <w:pPr>
      <w:keepNext/>
      <w:numPr>
        <w:ilvl w:val="3"/>
        <w:numId w:val="51"/>
      </w:numPr>
      <w:spacing w:before="240" w:after="60"/>
      <w:outlineLvl w:val="3"/>
    </w:pPr>
    <w:rPr>
      <w:rFonts w:cs="Tahoma"/>
      <w:b/>
      <w:bCs/>
      <w:szCs w:val="28"/>
    </w:rPr>
  </w:style>
  <w:style w:type="paragraph" w:styleId="52">
    <w:name w:val="heading 5"/>
    <w:aliases w:val="H5,H51,h5,H52,H511,H53,H512,H521,H5111,H54,H513,H55,H514,H56,H515,H522,H5112,H531,H5121,H541,H5131,H551,H5141,H57,H516,H523,H5113,H532,H5122,H542,H5132,H552,H5142,H58,H517,H524,H5114,H533,H5123,H543,H5133,H553,H5143,H59,H518,H525,H5115,ti"/>
    <w:basedOn w:val="a"/>
    <w:next w:val="a"/>
    <w:link w:val="5Char"/>
    <w:autoRedefine/>
    <w:qFormat/>
    <w:pPr>
      <w:numPr>
        <w:ilvl w:val="4"/>
        <w:numId w:val="51"/>
      </w:numPr>
      <w:spacing w:before="200" w:after="200" w:line="280" w:lineRule="exact"/>
      <w:outlineLvl w:val="4"/>
    </w:pPr>
    <w:rPr>
      <w:rFonts w:eastAsia="SimSun" w:cs="Tahoma"/>
      <w:b/>
      <w:sz w:val="24"/>
      <w:lang w:val="en-US"/>
    </w:rPr>
  </w:style>
  <w:style w:type="paragraph" w:styleId="60">
    <w:name w:val="heading 6"/>
    <w:aliases w:val="H6,Char Char,Char Char Char,Char Char + Left:  0 cm,... + Left:  0 cm,...,Char Char Char Char Char Char,Char Char Char Char Char,hd6,h6,H61,H62,H63,H64,H611,H65,H612,H621,H631,H641,H66,H613,H622,H632,H642,H67,H614,not Kinhill,5,6 sub-dash"/>
    <w:basedOn w:val="a"/>
    <w:next w:val="a"/>
    <w:link w:val="6Char"/>
    <w:qFormat/>
    <w:pPr>
      <w:numPr>
        <w:ilvl w:val="5"/>
        <w:numId w:val="51"/>
      </w:numPr>
      <w:suppressAutoHyphens w:val="0"/>
      <w:spacing w:before="120" w:line="360" w:lineRule="auto"/>
      <w:outlineLvl w:val="5"/>
    </w:pPr>
    <w:rPr>
      <w:rFonts w:ascii="Arial" w:hAnsi="Arial" w:cs="Times New Roman"/>
      <w:b/>
      <w:sz w:val="24"/>
      <w:szCs w:val="20"/>
      <w:lang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a"/>
    <w:next w:val="a"/>
    <w:link w:val="7Char"/>
    <w:autoRedefine/>
    <w:qFormat/>
    <w:pPr>
      <w:numPr>
        <w:ilvl w:val="6"/>
        <w:numId w:val="51"/>
      </w:numPr>
      <w:tabs>
        <w:tab w:val="left" w:pos="2835"/>
      </w:tabs>
      <w:suppressAutoHyphens w:val="0"/>
      <w:spacing w:before="120" w:after="60" w:line="360" w:lineRule="auto"/>
      <w:outlineLvl w:val="6"/>
    </w:pPr>
    <w:rPr>
      <w:rFonts w:cs="Times New Roman"/>
      <w:b/>
      <w:szCs w:val="20"/>
      <w:lang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qFormat/>
    <w:pPr>
      <w:numPr>
        <w:ilvl w:val="7"/>
        <w:numId w:val="51"/>
      </w:numPr>
      <w:tabs>
        <w:tab w:val="left" w:pos="3119"/>
      </w:tabs>
      <w:suppressAutoHyphens w:val="0"/>
      <w:spacing w:before="120" w:after="60"/>
      <w:outlineLvl w:val="7"/>
    </w:pPr>
    <w:rPr>
      <w:rFonts w:cs="Times New Roman"/>
      <w:sz w:val="18"/>
      <w:szCs w:val="20"/>
      <w:u w:val="single"/>
      <w:lang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qFormat/>
    <w:pPr>
      <w:numPr>
        <w:ilvl w:val="8"/>
        <w:numId w:val="51"/>
      </w:numPr>
      <w:tabs>
        <w:tab w:val="left" w:pos="3119"/>
      </w:tabs>
      <w:suppressAutoHyphens w:val="0"/>
      <w:spacing w:before="60" w:after="60"/>
      <w:jc w:val="left"/>
      <w:outlineLvl w:val="8"/>
    </w:pPr>
    <w:rPr>
      <w:rFonts w:cs="Times New Roman"/>
      <w:sz w:val="18"/>
      <w:szCs w:val="20"/>
      <w:u w:val="single"/>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2"/>
    <w:qFormat/>
    <w:rsid w:val="002D2AF2"/>
    <w:rPr>
      <w:rFonts w:ascii="Tahoma" w:eastAsia="Times New Roman" w:hAnsi="Tahoma" w:cs="Tahoma"/>
      <w:b/>
      <w:bCs/>
      <w:color w:val="333399"/>
      <w:sz w:val="26"/>
      <w:szCs w:val="26"/>
      <w:lang w:val="el-GR" w:eastAsia="zh-CN"/>
    </w:rPr>
  </w:style>
  <w:style w:type="character" w:customStyle="1" w:styleId="2Char">
    <w:name w:val="Επικεφαλίδα 2 Char"/>
    <w:aliases w:val="2 Char,2 headline Char,21 Char,??? Char,B Sub/Bold Char,Chapter Title Char,H2 Char,H21 Char,H211 Char,H22 Char,Header 2 Char,Header 2nd Page Char,Heading 2 Hidden Char,Heading 2_TM Char,Headline 2 Char,Titre 2 Char,_επικεφαλίδα 2 Char"/>
    <w:basedOn w:val="a0"/>
    <w:link w:val="23"/>
    <w:qFormat/>
    <w:rsid w:val="00D020F6"/>
    <w:rPr>
      <w:rFonts w:ascii="Tahoma" w:eastAsia="Times New Roman" w:hAnsi="Tahoma" w:cs="Tahoma"/>
      <w:b/>
      <w:color w:val="002060"/>
      <w:szCs w:val="22"/>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0"/>
    <w:link w:val="33"/>
    <w:qFormat/>
    <w:rsid w:val="002D2AF2"/>
    <w:rPr>
      <w:rFonts w:ascii="Tahoma" w:eastAsia="Times New Roman" w:hAnsi="Tahoma" w:cs="Tahoma"/>
      <w:b/>
      <w:bCs/>
      <w:lang w:val="el-GR" w:eastAsia="zh-CN"/>
    </w:rPr>
  </w:style>
  <w:style w:type="character" w:customStyle="1" w:styleId="4Char">
    <w:name w:val="Επικεφαλίδα 4 Char"/>
    <w:aliases w:val="RFP_heading4 Char"/>
    <w:basedOn w:val="a0"/>
    <w:link w:val="44"/>
    <w:qFormat/>
    <w:rsid w:val="00BC5F18"/>
    <w:rPr>
      <w:rFonts w:ascii="Tahoma" w:eastAsia="Times New Roman" w:hAnsi="Tahoma" w:cs="Tahoma"/>
      <w:b/>
      <w:bCs/>
      <w:sz w:val="22"/>
      <w:szCs w:val="28"/>
      <w:lang w:val="el-GR"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basedOn w:val="a0"/>
    <w:link w:val="52"/>
    <w:qFormat/>
    <w:rsid w:val="00D020F6"/>
    <w:rPr>
      <w:rFonts w:ascii="Tahoma" w:eastAsia="SimSun" w:hAnsi="Tahoma" w:cs="Tahoma"/>
      <w:b/>
      <w:lang w:eastAsia="zh-CN"/>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0"/>
    <w:qFormat/>
    <w:rsid w:val="00595ABC"/>
    <w:rPr>
      <w:rFonts w:ascii="Arial" w:eastAsia="Times New Roman" w:hAnsi="Arial" w:cs="Times New Roman"/>
      <w:b/>
      <w:szCs w:val="20"/>
      <w:lang w:val="el-GR"/>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qFormat/>
    <w:rsid w:val="00595ABC"/>
    <w:rPr>
      <w:rFonts w:ascii="Tahoma" w:eastAsia="Times New Roman" w:hAnsi="Tahoma" w:cs="Times New Roman"/>
      <w:b/>
      <w:sz w:val="22"/>
      <w:szCs w:val="20"/>
      <w:lang w:val="el-GR"/>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qFormat/>
    <w:rsid w:val="00595ABC"/>
    <w:rPr>
      <w:rFonts w:ascii="Tahoma" w:eastAsia="Times New Roman" w:hAnsi="Tahoma" w:cs="Times New Roman"/>
      <w:sz w:val="18"/>
      <w:szCs w:val="20"/>
      <w:u w:val="single"/>
      <w:lang w:val="el-GR"/>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qFormat/>
    <w:rsid w:val="00D020F6"/>
    <w:rPr>
      <w:rFonts w:ascii="Tahoma" w:eastAsia="Times New Roman" w:hAnsi="Tahoma" w:cs="Times New Roman"/>
      <w:sz w:val="18"/>
      <w:szCs w:val="20"/>
      <w:u w:val="single"/>
      <w:lang w:val="el-GR"/>
    </w:rPr>
  </w:style>
  <w:style w:type="paragraph" w:styleId="a3">
    <w:name w:val="header"/>
    <w:aliases w:val="hd,Alt Header,ho,header odd,Header Titlos Prosforas,encabezado,ContentsHeader,Headertext,E.e,Header Title"/>
    <w:basedOn w:val="a"/>
    <w:link w:val="Char"/>
    <w:uiPriority w:val="99"/>
    <w:unhideWhenUsed/>
    <w:pPr>
      <w:tabs>
        <w:tab w:val="center" w:pos="4153"/>
        <w:tab w:val="right" w:pos="8306"/>
      </w:tabs>
      <w:spacing w:after="0" w:line="240" w:lineRule="auto"/>
    </w:pPr>
  </w:style>
  <w:style w:type="character" w:customStyle="1" w:styleId="Char">
    <w:name w:val="Κεφαλίδα Char"/>
    <w:aliases w:val="hd Char,Alt Header Char,ho Char,header odd Char,Header Titlos Prosforas Char,encabezado Char,ContentsHeader Char,Headertext Char,E.e Char,Header Title Char"/>
    <w:basedOn w:val="a0"/>
    <w:link w:val="a3"/>
    <w:uiPriority w:val="99"/>
    <w:qFormat/>
    <w:rPr>
      <w:rFonts w:ascii="Tahoma" w:eastAsia="Times New Roman" w:hAnsi="Tahoma" w:cs="Calibri"/>
      <w:sz w:val="22"/>
      <w:lang w:val="en-GB" w:eastAsia="zh-CN"/>
    </w:rPr>
  </w:style>
  <w:style w:type="paragraph" w:styleId="a4">
    <w:name w:val="footer"/>
    <w:aliases w:val="other_footer"/>
    <w:basedOn w:val="a"/>
    <w:link w:val="Char0"/>
    <w:uiPriority w:val="99"/>
    <w:unhideWhenUsed/>
    <w:qFormat/>
    <w:pPr>
      <w:tabs>
        <w:tab w:val="center" w:pos="4153"/>
        <w:tab w:val="right" w:pos="8306"/>
      </w:tabs>
      <w:spacing w:after="0" w:line="240" w:lineRule="auto"/>
    </w:pPr>
  </w:style>
  <w:style w:type="character" w:customStyle="1" w:styleId="Char0">
    <w:name w:val="Υποσέλιδο Char"/>
    <w:aliases w:val="other_footer Char"/>
    <w:basedOn w:val="a0"/>
    <w:link w:val="a4"/>
    <w:uiPriority w:val="99"/>
    <w:qFormat/>
    <w:rPr>
      <w:rFonts w:ascii="Tahoma" w:eastAsia="Times New Roman" w:hAnsi="Tahoma" w:cs="Calibri"/>
      <w:sz w:val="22"/>
      <w:lang w:val="en-GB" w:eastAsia="zh-CN"/>
    </w:rPr>
  </w:style>
  <w:style w:type="character" w:styleId="a5">
    <w:name w:val="Intense Reference"/>
    <w:basedOn w:val="a0"/>
    <w:uiPriority w:val="32"/>
    <w:semiHidden/>
    <w:qFormat/>
    <w:rPr>
      <w:b/>
      <w:bCs/>
      <w:smallCaps/>
      <w:color w:val="4472C4" w:themeColor="accent1"/>
      <w:spacing w:val="5"/>
    </w:rPr>
  </w:style>
  <w:style w:type="paragraph" w:styleId="24">
    <w:name w:val="toc 2"/>
    <w:basedOn w:val="a"/>
    <w:next w:val="a"/>
    <w:autoRedefine/>
    <w:uiPriority w:val="39"/>
    <w:unhideWhenUsed/>
    <w:qFormat/>
    <w:rsid w:val="00A35F0D"/>
    <w:pPr>
      <w:tabs>
        <w:tab w:val="left" w:pos="880"/>
        <w:tab w:val="right" w:leader="dot" w:pos="9628"/>
      </w:tabs>
      <w:spacing w:after="0" w:line="240" w:lineRule="auto"/>
      <w:ind w:left="221"/>
    </w:pPr>
    <w:rPr>
      <w:rFonts w:cstheme="minorHAnsi"/>
      <w:smallCaps/>
      <w:noProof/>
      <w:sz w:val="20"/>
      <w:szCs w:val="22"/>
    </w:rPr>
  </w:style>
  <w:style w:type="paragraph" w:styleId="35">
    <w:name w:val="toc 3"/>
    <w:basedOn w:val="a"/>
    <w:next w:val="a"/>
    <w:autoRedefine/>
    <w:uiPriority w:val="39"/>
    <w:unhideWhenUsed/>
    <w:qFormat/>
    <w:rsid w:val="00A85011"/>
    <w:pPr>
      <w:tabs>
        <w:tab w:val="left" w:pos="1320"/>
        <w:tab w:val="right" w:leader="dot" w:pos="9628"/>
      </w:tabs>
      <w:spacing w:after="0" w:line="240" w:lineRule="auto"/>
      <w:ind w:left="442"/>
    </w:pPr>
    <w:rPr>
      <w:rFonts w:cstheme="minorHAnsi"/>
      <w:i/>
      <w:noProof/>
      <w:sz w:val="20"/>
      <w:szCs w:val="22"/>
    </w:rPr>
  </w:style>
  <w:style w:type="paragraph" w:styleId="13">
    <w:name w:val="toc 1"/>
    <w:basedOn w:val="a"/>
    <w:next w:val="a"/>
    <w:autoRedefine/>
    <w:uiPriority w:val="39"/>
    <w:unhideWhenUsed/>
    <w:qFormat/>
    <w:rsid w:val="002D2AF2"/>
    <w:pPr>
      <w:tabs>
        <w:tab w:val="left" w:pos="440"/>
        <w:tab w:val="right" w:leader="dot" w:pos="9628"/>
      </w:tabs>
      <w:spacing w:before="60" w:line="240" w:lineRule="auto"/>
    </w:pPr>
    <w:rPr>
      <w:rFonts w:cstheme="minorHAnsi"/>
      <w:b/>
      <w:noProof/>
      <w:sz w:val="20"/>
    </w:rPr>
  </w:style>
  <w:style w:type="paragraph" w:styleId="a6">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1"/>
    <w:uiPriority w:val="34"/>
    <w:qFormat/>
    <w:pPr>
      <w:ind w:left="720"/>
      <w:contextualSpacing/>
    </w:pPr>
  </w:style>
  <w:style w:type="character" w:customStyle="1" w:styleId="Char1">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6"/>
    <w:uiPriority w:val="34"/>
    <w:qFormat/>
    <w:locked/>
    <w:rPr>
      <w:rFonts w:ascii="Tahoma" w:eastAsia="Times New Roman" w:hAnsi="Tahoma" w:cs="Calibri"/>
      <w:sz w:val="22"/>
      <w:lang w:val="en-GB" w:eastAsia="zh-CN"/>
    </w:rPr>
  </w:style>
  <w:style w:type="character" w:styleId="a7">
    <w:name w:val="Unresolved Mention"/>
    <w:basedOn w:val="a0"/>
    <w:uiPriority w:val="99"/>
    <w:semiHidden/>
    <w:unhideWhenUsed/>
    <w:rsid w:val="0026183B"/>
    <w:rPr>
      <w:color w:val="605E5C"/>
      <w:shd w:val="clear" w:color="auto" w:fill="E1DFDD"/>
    </w:rPr>
  </w:style>
  <w:style w:type="character" w:styleId="-">
    <w:name w:val="Hyperlink"/>
    <w:basedOn w:val="a0"/>
    <w:uiPriority w:val="99"/>
    <w:rPr>
      <w:color w:val="0563C1" w:themeColor="hyperlink"/>
      <w:u w:val="single"/>
    </w:rPr>
  </w:style>
  <w:style w:type="paragraph" w:styleId="45">
    <w:name w:val="toc 4"/>
    <w:basedOn w:val="a"/>
    <w:next w:val="a"/>
    <w:autoRedefine/>
    <w:uiPriority w:val="39"/>
    <w:unhideWhenUsed/>
    <w:rsid w:val="002D2AF2"/>
    <w:pPr>
      <w:tabs>
        <w:tab w:val="left" w:pos="1540"/>
        <w:tab w:val="right" w:leader="dot" w:pos="9628"/>
      </w:tabs>
      <w:suppressAutoHyphens w:val="0"/>
      <w:spacing w:after="0" w:line="240" w:lineRule="auto"/>
      <w:ind w:left="658"/>
      <w:jc w:val="left"/>
    </w:pPr>
    <w:rPr>
      <w:rFonts w:eastAsiaTheme="minorEastAsia" w:cstheme="minorBidi"/>
      <w:sz w:val="18"/>
      <w:szCs w:val="22"/>
      <w:lang w:val="en-US" w:eastAsia="en-US"/>
    </w:rPr>
  </w:style>
  <w:style w:type="paragraph" w:styleId="54">
    <w:name w:val="toc 5"/>
    <w:basedOn w:val="a"/>
    <w:next w:val="a"/>
    <w:autoRedefine/>
    <w:uiPriority w:val="39"/>
    <w:unhideWhenUsed/>
    <w:rsid w:val="002D2AF2"/>
    <w:pPr>
      <w:suppressAutoHyphens w:val="0"/>
      <w:spacing w:after="100" w:line="259" w:lineRule="auto"/>
      <w:ind w:left="880"/>
      <w:jc w:val="left"/>
    </w:pPr>
    <w:rPr>
      <w:rFonts w:eastAsiaTheme="minorEastAsia" w:cstheme="minorBidi"/>
      <w:szCs w:val="22"/>
      <w:lang w:val="en-US" w:eastAsia="en-US"/>
    </w:rPr>
  </w:style>
  <w:style w:type="paragraph" w:styleId="61">
    <w:name w:val="toc 6"/>
    <w:basedOn w:val="a"/>
    <w:next w:val="a"/>
    <w:autoRedefine/>
    <w:uiPriority w:val="39"/>
    <w:unhideWhenUsed/>
    <w:qFormat/>
    <w:pPr>
      <w:suppressAutoHyphens w:val="0"/>
      <w:spacing w:after="100" w:line="259" w:lineRule="auto"/>
      <w:ind w:left="1100"/>
      <w:jc w:val="left"/>
    </w:pPr>
    <w:rPr>
      <w:rFonts w:asciiTheme="minorHAnsi" w:eastAsiaTheme="minorEastAsia" w:hAnsiTheme="minorHAnsi" w:cstheme="minorBidi"/>
      <w:szCs w:val="22"/>
      <w:lang w:val="en-US" w:eastAsia="en-US"/>
    </w:rPr>
  </w:style>
  <w:style w:type="paragraph" w:styleId="70">
    <w:name w:val="toc 7"/>
    <w:basedOn w:val="a"/>
    <w:next w:val="a"/>
    <w:autoRedefine/>
    <w:uiPriority w:val="39"/>
    <w:unhideWhenUsed/>
    <w:qFormat/>
    <w:pPr>
      <w:suppressAutoHyphens w:val="0"/>
      <w:spacing w:after="100" w:line="259" w:lineRule="auto"/>
      <w:ind w:left="1320"/>
      <w:jc w:val="left"/>
    </w:pPr>
    <w:rPr>
      <w:rFonts w:asciiTheme="minorHAnsi" w:eastAsiaTheme="minorEastAsia" w:hAnsiTheme="minorHAnsi" w:cstheme="minorBidi"/>
      <w:szCs w:val="22"/>
      <w:lang w:val="en-US" w:eastAsia="en-US"/>
    </w:rPr>
  </w:style>
  <w:style w:type="paragraph" w:styleId="80">
    <w:name w:val="toc 8"/>
    <w:basedOn w:val="a"/>
    <w:next w:val="a"/>
    <w:autoRedefine/>
    <w:uiPriority w:val="39"/>
    <w:unhideWhenUsed/>
    <w:pPr>
      <w:suppressAutoHyphens w:val="0"/>
      <w:spacing w:after="100" w:line="259" w:lineRule="auto"/>
      <w:ind w:left="1540"/>
      <w:jc w:val="left"/>
    </w:pPr>
    <w:rPr>
      <w:rFonts w:asciiTheme="minorHAnsi" w:eastAsiaTheme="minorEastAsia" w:hAnsiTheme="minorHAnsi" w:cstheme="minorBidi"/>
      <w:szCs w:val="22"/>
      <w:lang w:val="en-US" w:eastAsia="en-US"/>
    </w:rPr>
  </w:style>
  <w:style w:type="paragraph" w:styleId="90">
    <w:name w:val="toc 9"/>
    <w:basedOn w:val="a"/>
    <w:next w:val="a"/>
    <w:autoRedefine/>
    <w:uiPriority w:val="39"/>
    <w:unhideWhenUsed/>
    <w:pPr>
      <w:suppressAutoHyphens w:val="0"/>
      <w:spacing w:after="100" w:line="259" w:lineRule="auto"/>
      <w:ind w:left="1760"/>
      <w:jc w:val="left"/>
    </w:pPr>
    <w:rPr>
      <w:rFonts w:asciiTheme="minorHAnsi" w:eastAsiaTheme="minorEastAsia" w:hAnsiTheme="minorHAnsi" w:cstheme="minorBidi"/>
      <w:szCs w:val="22"/>
      <w:lang w:val="en-US" w:eastAsia="en-US"/>
    </w:rPr>
  </w:style>
  <w:style w:type="paragraph" w:customStyle="1" w:styleId="p1">
    <w:name w:val="p1"/>
    <w:basedOn w:val="a"/>
    <w:semiHidden/>
    <w:pPr>
      <w:suppressAutoHyphens w:val="0"/>
      <w:spacing w:after="0"/>
    </w:pPr>
    <w:rPr>
      <w:rFonts w:eastAsiaTheme="minorHAnsi" w:cs="Times New Roman"/>
      <w:sz w:val="23"/>
      <w:szCs w:val="23"/>
      <w:lang w:val="en-US" w:eastAsia="en-US"/>
    </w:rPr>
  </w:style>
  <w:style w:type="character" w:customStyle="1" w:styleId="s1">
    <w:name w:val="s1"/>
    <w:basedOn w:val="a0"/>
    <w:semiHidden/>
  </w:style>
  <w:style w:type="character" w:customStyle="1" w:styleId="s2">
    <w:name w:val="s2"/>
    <w:basedOn w:val="a0"/>
    <w:semiHidden/>
    <w:rPr>
      <w:color w:val="4787FF"/>
      <w:u w:val="single"/>
    </w:rPr>
  </w:style>
  <w:style w:type="character" w:customStyle="1" w:styleId="25">
    <w:name w:val="Ανεπίλυτη αναφορά2"/>
    <w:basedOn w:val="a0"/>
    <w:uiPriority w:val="99"/>
    <w:semiHidden/>
    <w:rPr>
      <w:color w:val="605E5C"/>
      <w:shd w:val="clear" w:color="auto" w:fill="E1DFDD"/>
    </w:rPr>
  </w:style>
  <w:style w:type="paragraph" w:styleId="a8">
    <w:name w:val="Balloon Text"/>
    <w:basedOn w:val="a"/>
    <w:link w:val="Char2"/>
    <w:uiPriority w:val="99"/>
    <w:semiHidden/>
    <w:qFormat/>
    <w:pPr>
      <w:spacing w:after="0" w:line="240" w:lineRule="auto"/>
    </w:pPr>
    <w:rPr>
      <w:rFonts w:ascii="Segoe UI" w:hAnsi="Segoe UI" w:cs="Segoe UI"/>
      <w:sz w:val="18"/>
      <w:szCs w:val="18"/>
    </w:rPr>
  </w:style>
  <w:style w:type="character" w:customStyle="1" w:styleId="Char2">
    <w:name w:val="Κείμενο πλαισίου Char"/>
    <w:basedOn w:val="a0"/>
    <w:link w:val="a8"/>
    <w:uiPriority w:val="99"/>
    <w:semiHidden/>
    <w:rsid w:val="0026183B"/>
    <w:rPr>
      <w:rFonts w:ascii="Segoe UI" w:eastAsia="Times New Roman" w:hAnsi="Segoe UI" w:cs="Segoe UI"/>
      <w:sz w:val="18"/>
      <w:szCs w:val="18"/>
      <w:lang w:val="en-GB" w:eastAsia="zh-CN"/>
    </w:rPr>
  </w:style>
  <w:style w:type="character" w:customStyle="1" w:styleId="Char3">
    <w:name w:val="Κείμενο σχολίου Char"/>
    <w:basedOn w:val="a0"/>
    <w:uiPriority w:val="99"/>
    <w:semiHidden/>
    <w:rPr>
      <w:rFonts w:ascii="Tahoma" w:eastAsia="Times New Roman" w:hAnsi="Tahoma" w:cs="Calibri"/>
      <w:sz w:val="20"/>
      <w:szCs w:val="20"/>
      <w:lang w:val="en-GB" w:eastAsia="zh-CN"/>
    </w:rPr>
  </w:style>
  <w:style w:type="table" w:styleId="a9">
    <w:name w:val="Table Grid"/>
    <w:basedOn w:val="a1"/>
    <w:rPr>
      <w:rFonts w:ascii="Times New Roman" w:eastAsia="Times New Roman" w:hAnsi="Times New Roman" w:cs="Times New Roman"/>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Revision"/>
    <w:hidden/>
    <w:uiPriority w:val="99"/>
    <w:qFormat/>
    <w:rPr>
      <w:rFonts w:ascii="Tahoma" w:eastAsia="Times New Roman" w:hAnsi="Tahoma" w:cs="Calibri"/>
      <w:sz w:val="22"/>
      <w:lang w:val="en-GB" w:eastAsia="zh-CN"/>
    </w:rPr>
  </w:style>
  <w:style w:type="numbering" w:customStyle="1" w:styleId="27">
    <w:name w:val="Εισήχθηκε το στιλ 27"/>
    <w:pPr>
      <w:numPr>
        <w:numId w:val="8"/>
      </w:numPr>
    </w:pPr>
  </w:style>
  <w:style w:type="paragraph" w:styleId="ab">
    <w:name w:val="footnote text"/>
    <w:basedOn w:val="a"/>
    <w:link w:val="Char4"/>
    <w:pPr>
      <w:spacing w:after="0" w:line="240" w:lineRule="auto"/>
      <w:ind w:left="425" w:hanging="425"/>
    </w:pPr>
    <w:rPr>
      <w:sz w:val="18"/>
      <w:szCs w:val="20"/>
      <w:lang w:val="en-IE"/>
    </w:rPr>
  </w:style>
  <w:style w:type="character" w:customStyle="1" w:styleId="Char4">
    <w:name w:val="Κείμενο υποσημείωσης Char"/>
    <w:basedOn w:val="a0"/>
    <w:link w:val="ab"/>
    <w:uiPriority w:val="99"/>
    <w:rPr>
      <w:rFonts w:ascii="Tahoma" w:eastAsia="Times New Roman" w:hAnsi="Tahoma" w:cs="Calibri"/>
      <w:sz w:val="18"/>
      <w:szCs w:val="20"/>
      <w:lang w:val="en-IE" w:eastAsia="zh-CN"/>
    </w:rPr>
  </w:style>
  <w:style w:type="paragraph" w:styleId="ac">
    <w:name w:val="annotation subject"/>
    <w:basedOn w:val="a"/>
    <w:next w:val="a"/>
    <w:link w:val="Char5"/>
    <w:uiPriority w:val="99"/>
    <w:semiHidden/>
    <w:qFormat/>
    <w:rsid w:val="00041B70"/>
    <w:pPr>
      <w:spacing w:line="240" w:lineRule="auto"/>
    </w:pPr>
    <w:rPr>
      <w:b/>
      <w:bCs/>
      <w:sz w:val="20"/>
      <w:szCs w:val="20"/>
    </w:rPr>
  </w:style>
  <w:style w:type="character" w:customStyle="1" w:styleId="Char5">
    <w:name w:val="Θέμα σχολίου Char"/>
    <w:basedOn w:val="a0"/>
    <w:link w:val="ac"/>
    <w:uiPriority w:val="99"/>
    <w:semiHidden/>
    <w:rsid w:val="0026183B"/>
    <w:rPr>
      <w:rFonts w:ascii="Tahoma" w:eastAsia="Times New Roman" w:hAnsi="Tahoma" w:cs="Calibri"/>
      <w:b/>
      <w:bCs/>
      <w:sz w:val="20"/>
      <w:szCs w:val="20"/>
      <w:lang w:val="en-GB" w:eastAsia="zh-CN"/>
    </w:rPr>
  </w:style>
  <w:style w:type="character" w:customStyle="1" w:styleId="apple-converted-space">
    <w:name w:val="apple-converted-space"/>
    <w:basedOn w:val="a0"/>
    <w:uiPriority w:val="99"/>
    <w:semiHidden/>
  </w:style>
  <w:style w:type="character" w:customStyle="1" w:styleId="ad">
    <w:name w:val="Χαρακτήρες υποσημείωσης"/>
    <w:rPr>
      <w:rFonts w:cs="Times New Roman"/>
      <w:vertAlign w:val="superscript"/>
    </w:rPr>
  </w:style>
  <w:style w:type="character" w:customStyle="1" w:styleId="FootnoteReference2">
    <w:name w:val="Footnote Reference2"/>
    <w:uiPriority w:val="99"/>
    <w:rPr>
      <w:vertAlign w:val="superscript"/>
    </w:rPr>
  </w:style>
  <w:style w:type="character" w:customStyle="1" w:styleId="WW-FootnoteReference11">
    <w:name w:val="WW-Footnote Reference11"/>
    <w:uiPriority w:val="99"/>
    <w:semiHidden/>
    <w:rPr>
      <w:vertAlign w:val="superscript"/>
    </w:rPr>
  </w:style>
  <w:style w:type="character" w:customStyle="1" w:styleId="WW-FootnoteReference17">
    <w:name w:val="WW-Footnote Reference17"/>
    <w:uiPriority w:val="99"/>
    <w:semiHidden/>
    <w:rPr>
      <w:vertAlign w:val="superscript"/>
    </w:rPr>
  </w:style>
  <w:style w:type="paragraph" w:styleId="-HTML">
    <w:name w:val="HTML Preformatted"/>
    <w:basedOn w:val="a"/>
    <w:link w:val="-HTMLChar1"/>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n-US"/>
    </w:rPr>
  </w:style>
  <w:style w:type="character" w:customStyle="1" w:styleId="-HTMLChar1">
    <w:name w:val="Προ-διαμορφωμένο HTML Char1"/>
    <w:basedOn w:val="a0"/>
    <w:link w:val="-HTML"/>
    <w:uiPriority w:val="99"/>
    <w:rPr>
      <w:rFonts w:ascii="Courier New" w:eastAsia="Times New Roman" w:hAnsi="Courier New" w:cs="Courier New"/>
      <w:sz w:val="20"/>
      <w:szCs w:val="20"/>
      <w:lang w:eastAsia="zh-CN"/>
    </w:rPr>
  </w:style>
  <w:style w:type="character" w:customStyle="1" w:styleId="ae">
    <w:name w:val="Σύμβολο υποσημείωσης"/>
    <w:uiPriority w:val="99"/>
    <w:rPr>
      <w:vertAlign w:val="superscript"/>
    </w:rPr>
  </w:style>
  <w:style w:type="character" w:customStyle="1" w:styleId="0">
    <w:name w:val="Παραπομπή υποσημείωσης_0"/>
    <w:uiPriority w:val="99"/>
    <w:rPr>
      <w:vertAlign w:val="superscript"/>
    </w:rPr>
  </w:style>
  <w:style w:type="character" w:customStyle="1" w:styleId="WW-FootnoteReference10">
    <w:name w:val="WW-Footnote Reference10"/>
    <w:uiPriority w:val="99"/>
    <w:rPr>
      <w:vertAlign w:val="superscript"/>
    </w:rPr>
  </w:style>
  <w:style w:type="character" w:customStyle="1" w:styleId="WW-FootnoteReference7">
    <w:name w:val="WW-Footnote Reference7"/>
    <w:uiPriority w:val="99"/>
    <w:semiHidden/>
    <w:rPr>
      <w:vertAlign w:val="superscript"/>
    </w:rPr>
  </w:style>
  <w:style w:type="character" w:customStyle="1" w:styleId="WW-FootnoteReference9">
    <w:name w:val="WW-Footnote Reference9"/>
    <w:uiPriority w:val="99"/>
    <w:semiHidden/>
    <w:rPr>
      <w:vertAlign w:val="superscript"/>
    </w:rPr>
  </w:style>
  <w:style w:type="character" w:customStyle="1" w:styleId="WW8Num2z8">
    <w:name w:val="WW8Num2z8"/>
  </w:style>
  <w:style w:type="character" w:customStyle="1" w:styleId="WW-FootnoteReference19">
    <w:name w:val="WW-Footnote Reference19"/>
    <w:uiPriority w:val="99"/>
    <w:rPr>
      <w:vertAlign w:val="superscript"/>
    </w:rPr>
  </w:style>
  <w:style w:type="character" w:customStyle="1" w:styleId="WW8Num6z4">
    <w:name w:val="WW8Num6z4"/>
    <w:uiPriority w:val="99"/>
    <w:semiHidden/>
  </w:style>
  <w:style w:type="character" w:customStyle="1" w:styleId="Char30">
    <w:name w:val="Κείμενο σχολίου Char3"/>
    <w:basedOn w:val="a0"/>
    <w:link w:val="af"/>
    <w:qFormat/>
    <w:rPr>
      <w:rFonts w:ascii="Calibri" w:hAnsi="Calibri" w:cs="Calibri"/>
      <w:lang w:val="en-GB" w:eastAsia="zh-CN"/>
    </w:rPr>
  </w:style>
  <w:style w:type="paragraph" w:customStyle="1" w:styleId="210">
    <w:name w:val="Σώμα κείμενου 21"/>
    <w:basedOn w:val="a"/>
    <w:uiPriority w:val="99"/>
    <w:semiHidden/>
    <w:pPr>
      <w:overflowPunct w:val="0"/>
      <w:autoSpaceDE w:val="0"/>
      <w:spacing w:after="0" w:line="240" w:lineRule="auto"/>
    </w:pPr>
    <w:rPr>
      <w:rFonts w:ascii="Arial" w:hAnsi="Arial" w:cs="Arial"/>
      <w:szCs w:val="20"/>
    </w:rPr>
  </w:style>
  <w:style w:type="paragraph" w:customStyle="1" w:styleId="TableParagraph">
    <w:name w:val="Table Paragraph"/>
    <w:basedOn w:val="a"/>
    <w:uiPriority w:val="1"/>
    <w:qFormat/>
    <w:pPr>
      <w:widowControl w:val="0"/>
      <w:suppressAutoHyphens w:val="0"/>
      <w:autoSpaceDE w:val="0"/>
      <w:autoSpaceDN w:val="0"/>
      <w:spacing w:after="0" w:line="240" w:lineRule="auto"/>
    </w:pPr>
    <w:rPr>
      <w:rFonts w:ascii="Arial Narrow" w:eastAsia="Arial Narrow" w:hAnsi="Arial Narrow" w:cs="Arial Narrow"/>
      <w:szCs w:val="22"/>
      <w:lang w:eastAsia="en-US"/>
    </w:rPr>
  </w:style>
  <w:style w:type="paragraph" w:customStyle="1" w:styleId="RFPbodytext">
    <w:name w:val="RFP_bodytext"/>
    <w:link w:val="RFPbodytextChar"/>
    <w:semiHidden/>
    <w:qFormat/>
    <w:pPr>
      <w:spacing w:before="120" w:after="120" w:line="276" w:lineRule="auto"/>
      <w:jc w:val="both"/>
    </w:pPr>
    <w:rPr>
      <w:rFonts w:eastAsia="Times New Roman" w:cs="Arial"/>
      <w:bCs/>
      <w:color w:val="262626" w:themeColor="text1" w:themeTint="D9"/>
      <w:kern w:val="32"/>
      <w:sz w:val="22"/>
      <w:szCs w:val="28"/>
      <w:lang w:val="el-GR"/>
    </w:rPr>
  </w:style>
  <w:style w:type="character" w:customStyle="1" w:styleId="RFPbodytextChar">
    <w:name w:val="RFP_bodytext Char"/>
    <w:link w:val="RFPbodytext"/>
    <w:semiHidden/>
    <w:rsid w:val="00D020F6"/>
    <w:rPr>
      <w:rFonts w:eastAsia="Times New Roman" w:cs="Arial"/>
      <w:bCs/>
      <w:color w:val="262626" w:themeColor="text1" w:themeTint="D9"/>
      <w:kern w:val="32"/>
      <w:sz w:val="22"/>
      <w:szCs w:val="28"/>
      <w:lang w:val="el-GR"/>
    </w:rPr>
  </w:style>
  <w:style w:type="character" w:customStyle="1" w:styleId="tabchar">
    <w:name w:val="tabchar"/>
    <w:basedOn w:val="a0"/>
    <w:semiHidden/>
  </w:style>
  <w:style w:type="character" w:customStyle="1" w:styleId="UnresolvedMention1">
    <w:name w:val="Unresolved Mention1"/>
    <w:basedOn w:val="a0"/>
    <w:uiPriority w:val="99"/>
    <w:semiHidden/>
    <w:unhideWhenUsed/>
    <w:rPr>
      <w:color w:val="605E5C"/>
      <w:shd w:val="clear" w:color="auto" w:fill="E1DFDD"/>
    </w:rPr>
  </w:style>
  <w:style w:type="character" w:styleId="af0">
    <w:name w:val="Emphasis"/>
    <w:basedOn w:val="a0"/>
    <w:uiPriority w:val="20"/>
    <w:qFormat/>
    <w:rPr>
      <w:i/>
      <w:iCs/>
    </w:rPr>
  </w:style>
  <w:style w:type="character" w:styleId="af1">
    <w:name w:val="Strong"/>
    <w:basedOn w:val="a0"/>
    <w:uiPriority w:val="22"/>
    <w:qFormat/>
    <w:rPr>
      <w:b/>
      <w:bCs/>
    </w:rPr>
  </w:style>
  <w:style w:type="character" w:customStyle="1" w:styleId="viiyi">
    <w:name w:val="viiyi"/>
    <w:basedOn w:val="a0"/>
    <w:semiHidden/>
  </w:style>
  <w:style w:type="paragraph" w:customStyle="1" w:styleId="Style1">
    <w:name w:val="Style1"/>
    <w:basedOn w:val="a"/>
    <w:semiHidden/>
    <w:qFormat/>
    <w:pPr>
      <w:suppressAutoHyphens w:val="0"/>
      <w:spacing w:before="120" w:line="264" w:lineRule="auto"/>
    </w:pPr>
    <w:rPr>
      <w:rFonts w:asciiTheme="minorHAnsi" w:hAnsiTheme="minorHAnsi" w:cstheme="minorHAnsi"/>
      <w:szCs w:val="22"/>
      <w:lang w:eastAsia="el-GR"/>
    </w:rPr>
  </w:style>
  <w:style w:type="paragraph" w:styleId="Web">
    <w:name w:val="Normal (Web)"/>
    <w:basedOn w:val="a"/>
    <w:uiPriority w:val="99"/>
    <w:unhideWhenUsed/>
    <w:pPr>
      <w:suppressAutoHyphens w:val="0"/>
      <w:spacing w:before="100" w:beforeAutospacing="1" w:after="100" w:afterAutospacing="1" w:line="240" w:lineRule="auto"/>
    </w:pPr>
    <w:rPr>
      <w:rFonts w:ascii="Times New Roman" w:hAnsi="Times New Roman" w:cs="Times New Roman"/>
      <w:sz w:val="24"/>
      <w:lang w:val="en-US" w:eastAsia="en-US"/>
    </w:rPr>
  </w:style>
  <w:style w:type="paragraph" w:customStyle="1" w:styleId="DG11Normal">
    <w:name w:val="DG11 Normal"/>
    <w:basedOn w:val="a"/>
    <w:link w:val="DG11NormalChar"/>
    <w:uiPriority w:val="99"/>
    <w:semiHidden/>
    <w:qFormat/>
    <w:pPr>
      <w:suppressAutoHyphens w:val="0"/>
      <w:spacing w:after="200" w:line="360" w:lineRule="auto"/>
    </w:pPr>
    <w:rPr>
      <w:rFonts w:ascii="Calibri" w:eastAsiaTheme="minorHAnsi" w:hAnsi="Calibri"/>
      <w:color w:val="002060"/>
      <w:szCs w:val="22"/>
      <w:lang w:val="en-US" w:eastAsia="en-US"/>
    </w:rPr>
  </w:style>
  <w:style w:type="character" w:customStyle="1" w:styleId="DG11NormalChar">
    <w:name w:val="DG11 Normal Char"/>
    <w:basedOn w:val="a0"/>
    <w:link w:val="DG11Normal"/>
    <w:uiPriority w:val="99"/>
    <w:semiHidden/>
    <w:rsid w:val="0026183B"/>
    <w:rPr>
      <w:rFonts w:ascii="Calibri" w:hAnsi="Calibri" w:cs="Calibri"/>
      <w:color w:val="002060"/>
      <w:sz w:val="22"/>
      <w:szCs w:val="22"/>
    </w:rPr>
  </w:style>
  <w:style w:type="character" w:styleId="-0">
    <w:name w:val="FollowedHyperlink"/>
    <w:basedOn w:val="a0"/>
    <w:uiPriority w:val="99"/>
    <w:semiHidden/>
    <w:rPr>
      <w:color w:val="954F72" w:themeColor="followedHyperlink"/>
      <w:u w:val="single"/>
    </w:rPr>
  </w:style>
  <w:style w:type="character" w:customStyle="1" w:styleId="Heading4Char1">
    <w:name w:val="Heading 4 Char1"/>
    <w:aliases w:val="icom_heading4 Char1"/>
    <w:basedOn w:val="a0"/>
    <w:rPr>
      <w:rFonts w:ascii="Calibri" w:eastAsia="Calibri" w:hAnsi="Calibri" w:cs="Calibri"/>
      <w:b/>
      <w:bCs/>
      <w:lang w:val="el-GR"/>
    </w:rPr>
  </w:style>
  <w:style w:type="character" w:customStyle="1" w:styleId="FooterChar1">
    <w:name w:val="Footer Char1"/>
    <w:aliases w:val="icom_footer Char1"/>
    <w:basedOn w:val="a0"/>
    <w:uiPriority w:val="99"/>
    <w:semiHidden/>
    <w:rPr>
      <w:rFonts w:ascii="Calibri" w:eastAsia="Calibri" w:hAnsi="Calibri" w:cs="Calibri"/>
      <w:lang w:val="el-GR"/>
    </w:rPr>
  </w:style>
  <w:style w:type="numbering" w:customStyle="1" w:styleId="14">
    <w:name w:val="Χωρίς λίστα1"/>
    <w:next w:val="a2"/>
    <w:uiPriority w:val="99"/>
    <w:semiHidden/>
    <w:unhideWhenUsed/>
  </w:style>
  <w:style w:type="character" w:customStyle="1" w:styleId="WW8Num1z0">
    <w:name w:val="WW8Num1z0"/>
    <w:semiHidden/>
  </w:style>
  <w:style w:type="character" w:customStyle="1" w:styleId="WW8Num1z1">
    <w:name w:val="WW8Num1z1"/>
    <w:semiHidden/>
  </w:style>
  <w:style w:type="character" w:customStyle="1" w:styleId="WW8Num1z2">
    <w:name w:val="WW8Num1z2"/>
    <w:semiHidden/>
  </w:style>
  <w:style w:type="character" w:customStyle="1" w:styleId="WW8Num1z3">
    <w:name w:val="WW8Num1z3"/>
    <w:semiHidden/>
  </w:style>
  <w:style w:type="character" w:customStyle="1" w:styleId="WW8Num1z4">
    <w:name w:val="WW8Num1z4"/>
    <w:semiHidden/>
    <w:rPr>
      <w:rFonts w:ascii="Arial" w:hAnsi="Arial"/>
      <w:sz w:val="20"/>
    </w:rPr>
  </w:style>
  <w:style w:type="character" w:customStyle="1" w:styleId="WW8Num1z5">
    <w:name w:val="WW8Num1z5"/>
    <w:semiHidden/>
  </w:style>
  <w:style w:type="character" w:customStyle="1" w:styleId="WW8Num1z6">
    <w:name w:val="WW8Num1z6"/>
    <w:semiHidden/>
  </w:style>
  <w:style w:type="character" w:customStyle="1" w:styleId="WW8Num1z7">
    <w:name w:val="WW8Num1z7"/>
    <w:semiHidden/>
  </w:style>
  <w:style w:type="character" w:customStyle="1" w:styleId="WW8Num1z8">
    <w:name w:val="WW8Num1z8"/>
    <w:semiHidden/>
  </w:style>
  <w:style w:type="character" w:customStyle="1" w:styleId="WW8Num2z0">
    <w:name w:val="WW8Num2z0"/>
    <w:semiHidden/>
    <w:rPr>
      <w:rFonts w:ascii="Symbol" w:hAnsi="Symbol"/>
      <w:lang w:val="el-GR"/>
    </w:rPr>
  </w:style>
  <w:style w:type="character" w:customStyle="1" w:styleId="WW8Num3z0">
    <w:name w:val="WW8Num3z0"/>
    <w:semiHidden/>
    <w:rPr>
      <w:lang w:val="el-GR"/>
    </w:rPr>
  </w:style>
  <w:style w:type="character" w:customStyle="1" w:styleId="WW8Num4z0">
    <w:name w:val="WW8Num4z0"/>
    <w:semiHidden/>
    <w:rPr>
      <w:rFonts w:ascii="Webdings" w:hAnsi="Webdings"/>
      <w:color w:val="333399"/>
      <w:sz w:val="16"/>
    </w:rPr>
  </w:style>
  <w:style w:type="character" w:customStyle="1" w:styleId="WW8Num5z0">
    <w:name w:val="WW8Num5z0"/>
    <w:semiHidden/>
    <w:rPr>
      <w:lang w:val="el-GR"/>
    </w:rPr>
  </w:style>
  <w:style w:type="character" w:customStyle="1" w:styleId="WW8Num6z0">
    <w:name w:val="WW8Num6z0"/>
    <w:semiHidden/>
    <w:rPr>
      <w:b/>
      <w:sz w:val="22"/>
      <w:lang w:val="el-GR"/>
    </w:rPr>
  </w:style>
  <w:style w:type="character" w:customStyle="1" w:styleId="WW8Num6z1">
    <w:name w:val="WW8Num6z1"/>
    <w:uiPriority w:val="99"/>
    <w:semiHidden/>
  </w:style>
  <w:style w:type="character" w:customStyle="1" w:styleId="WW8Num6z2">
    <w:name w:val="WW8Num6z2"/>
    <w:uiPriority w:val="99"/>
    <w:semiHidden/>
  </w:style>
  <w:style w:type="character" w:customStyle="1" w:styleId="WW8Num6z3">
    <w:name w:val="WW8Num6z3"/>
    <w:uiPriority w:val="99"/>
    <w:semiHidden/>
  </w:style>
  <w:style w:type="character" w:customStyle="1" w:styleId="WW8Num6z5">
    <w:name w:val="WW8Num6z5"/>
    <w:uiPriority w:val="99"/>
    <w:semiHidden/>
  </w:style>
  <w:style w:type="character" w:customStyle="1" w:styleId="WW8Num6z6">
    <w:name w:val="WW8Num6z6"/>
    <w:uiPriority w:val="99"/>
    <w:semiHidden/>
  </w:style>
  <w:style w:type="character" w:customStyle="1" w:styleId="WW8Num6z7">
    <w:name w:val="WW8Num6z7"/>
    <w:uiPriority w:val="99"/>
    <w:semiHidden/>
  </w:style>
  <w:style w:type="character" w:customStyle="1" w:styleId="WW8Num6z8">
    <w:name w:val="WW8Num6z8"/>
    <w:uiPriority w:val="99"/>
    <w:semiHidden/>
  </w:style>
  <w:style w:type="character" w:customStyle="1" w:styleId="WW8Num7z0">
    <w:name w:val="WW8Num7z0"/>
    <w:semiHidden/>
    <w:rPr>
      <w:b/>
      <w:sz w:val="22"/>
      <w:lang w:val="el-GR"/>
    </w:rPr>
  </w:style>
  <w:style w:type="character" w:customStyle="1" w:styleId="WW8Num7z1">
    <w:name w:val="WW8Num7z1"/>
    <w:uiPriority w:val="99"/>
    <w:semiHidden/>
    <w:rPr>
      <w:rFonts w:eastAsia="Times New Roman"/>
      <w:lang w:val="el-GR"/>
    </w:rPr>
  </w:style>
  <w:style w:type="character" w:customStyle="1" w:styleId="WW8Num7z2">
    <w:name w:val="WW8Num7z2"/>
    <w:uiPriority w:val="99"/>
    <w:semiHidden/>
  </w:style>
  <w:style w:type="character" w:customStyle="1" w:styleId="WW8Num7z3">
    <w:name w:val="WW8Num7z3"/>
    <w:uiPriority w:val="99"/>
    <w:semiHidden/>
  </w:style>
  <w:style w:type="character" w:customStyle="1" w:styleId="WW8Num7z4">
    <w:name w:val="WW8Num7z4"/>
    <w:uiPriority w:val="99"/>
    <w:semiHidden/>
  </w:style>
  <w:style w:type="character" w:customStyle="1" w:styleId="WW8Num7z5">
    <w:name w:val="WW8Num7z5"/>
    <w:uiPriority w:val="99"/>
    <w:semiHidden/>
  </w:style>
  <w:style w:type="character" w:customStyle="1" w:styleId="WW8Num7z6">
    <w:name w:val="WW8Num7z6"/>
    <w:uiPriority w:val="99"/>
    <w:semiHidden/>
  </w:style>
  <w:style w:type="character" w:customStyle="1" w:styleId="WW8Num7z7">
    <w:name w:val="WW8Num7z7"/>
    <w:uiPriority w:val="99"/>
    <w:semiHidden/>
  </w:style>
  <w:style w:type="character" w:customStyle="1" w:styleId="WW8Num7z8">
    <w:name w:val="WW8Num7z8"/>
    <w:uiPriority w:val="99"/>
    <w:semiHidden/>
  </w:style>
  <w:style w:type="character" w:customStyle="1" w:styleId="WW8Num8z0">
    <w:name w:val="WW8Num8z0"/>
    <w:semiHidden/>
    <w:rPr>
      <w:rFonts w:ascii="Symbol" w:hAnsi="Symbol"/>
      <w:color w:val="5B9BD5"/>
    </w:rPr>
  </w:style>
  <w:style w:type="character" w:customStyle="1" w:styleId="WW8Num9z0">
    <w:name w:val="WW8Num9z0"/>
    <w:semiHidden/>
    <w:rPr>
      <w:rFonts w:ascii="Angsana New" w:hAnsi="Angsana New"/>
      <w:color w:val="000000"/>
      <w:kern w:val="1"/>
      <w:sz w:val="22"/>
      <w:shd w:val="clear" w:color="auto" w:fill="FFFFFF"/>
      <w:lang w:val="el-GR"/>
    </w:rPr>
  </w:style>
  <w:style w:type="character" w:customStyle="1" w:styleId="WW8Num10z0">
    <w:name w:val="WW8Num10z0"/>
    <w:semiHidden/>
    <w:rPr>
      <w:rFonts w:ascii="Symbol" w:hAnsi="Symbol"/>
      <w:kern w:val="1"/>
      <w:shd w:val="clear" w:color="auto" w:fill="C0C0C0"/>
      <w:lang w:val="el-GR"/>
    </w:rPr>
  </w:style>
  <w:style w:type="character" w:customStyle="1" w:styleId="WW8Num10z1">
    <w:name w:val="WW8Num10z1"/>
    <w:semiHidden/>
  </w:style>
  <w:style w:type="character" w:customStyle="1" w:styleId="WW8Num10z2">
    <w:name w:val="WW8Num10z2"/>
    <w:semiHidden/>
  </w:style>
  <w:style w:type="character" w:customStyle="1" w:styleId="WW8Num10z3">
    <w:name w:val="WW8Num10z3"/>
    <w:uiPriority w:val="99"/>
    <w:semiHidden/>
  </w:style>
  <w:style w:type="character" w:customStyle="1" w:styleId="WW8Num10z4">
    <w:name w:val="WW8Num10z4"/>
    <w:uiPriority w:val="99"/>
    <w:semiHidden/>
  </w:style>
  <w:style w:type="character" w:customStyle="1" w:styleId="WW8Num10z5">
    <w:name w:val="WW8Num10z5"/>
    <w:uiPriority w:val="99"/>
    <w:semiHidden/>
  </w:style>
  <w:style w:type="character" w:customStyle="1" w:styleId="WW8Num10z6">
    <w:name w:val="WW8Num10z6"/>
    <w:uiPriority w:val="99"/>
    <w:semiHidden/>
  </w:style>
  <w:style w:type="character" w:customStyle="1" w:styleId="WW8Num10z7">
    <w:name w:val="WW8Num10z7"/>
    <w:uiPriority w:val="99"/>
    <w:semiHidden/>
  </w:style>
  <w:style w:type="character" w:customStyle="1" w:styleId="WW8Num10z8">
    <w:name w:val="WW8Num10z8"/>
    <w:uiPriority w:val="99"/>
    <w:semiHidden/>
  </w:style>
  <w:style w:type="character" w:customStyle="1" w:styleId="WW8Num8z1">
    <w:name w:val="WW8Num8z1"/>
    <w:semiHidden/>
    <w:rPr>
      <w:rFonts w:eastAsia="Times New Roman"/>
      <w:lang w:val="el-GR"/>
    </w:rPr>
  </w:style>
  <w:style w:type="character" w:customStyle="1" w:styleId="WW8Num8z2">
    <w:name w:val="WW8Num8z2"/>
    <w:uiPriority w:val="99"/>
    <w:semiHidden/>
  </w:style>
  <w:style w:type="character" w:customStyle="1" w:styleId="WW8Num8z3">
    <w:name w:val="WW8Num8z3"/>
    <w:semiHidden/>
  </w:style>
  <w:style w:type="character" w:customStyle="1" w:styleId="WW8Num8z4">
    <w:name w:val="WW8Num8z4"/>
    <w:uiPriority w:val="99"/>
    <w:semiHidden/>
  </w:style>
  <w:style w:type="character" w:customStyle="1" w:styleId="WW8Num8z5">
    <w:name w:val="WW8Num8z5"/>
    <w:uiPriority w:val="99"/>
    <w:semiHidden/>
  </w:style>
  <w:style w:type="character" w:customStyle="1" w:styleId="WW8Num8z6">
    <w:name w:val="WW8Num8z6"/>
    <w:uiPriority w:val="99"/>
    <w:semiHidden/>
  </w:style>
  <w:style w:type="character" w:customStyle="1" w:styleId="WW8Num8z7">
    <w:name w:val="WW8Num8z7"/>
    <w:uiPriority w:val="99"/>
    <w:semiHidden/>
  </w:style>
  <w:style w:type="character" w:customStyle="1" w:styleId="WW8Num8z8">
    <w:name w:val="WW8Num8z8"/>
    <w:uiPriority w:val="99"/>
    <w:semiHidden/>
  </w:style>
  <w:style w:type="character" w:customStyle="1" w:styleId="WW8Num11z0">
    <w:name w:val="WW8Num11z0"/>
    <w:semiHidden/>
    <w:rPr>
      <w:rFonts w:ascii="Symbol" w:hAnsi="Symbol"/>
      <w:kern w:val="1"/>
      <w:shd w:val="clear" w:color="auto" w:fill="C0C0C0"/>
      <w:lang w:val="el-GR"/>
    </w:rPr>
  </w:style>
  <w:style w:type="character" w:customStyle="1" w:styleId="WW8Num11z1">
    <w:name w:val="WW8Num11z1"/>
    <w:semiHidden/>
  </w:style>
  <w:style w:type="character" w:customStyle="1" w:styleId="WW8Num11z2">
    <w:name w:val="WW8Num11z2"/>
    <w:uiPriority w:val="99"/>
    <w:semiHidden/>
  </w:style>
  <w:style w:type="character" w:customStyle="1" w:styleId="WW8Num11z3">
    <w:name w:val="WW8Num11z3"/>
    <w:semiHidden/>
  </w:style>
  <w:style w:type="character" w:customStyle="1" w:styleId="WW8Num11z4">
    <w:name w:val="WW8Num11z4"/>
    <w:uiPriority w:val="99"/>
    <w:semiHidden/>
  </w:style>
  <w:style w:type="character" w:customStyle="1" w:styleId="WW8Num11z5">
    <w:name w:val="WW8Num11z5"/>
    <w:uiPriority w:val="99"/>
    <w:semiHidden/>
  </w:style>
  <w:style w:type="character" w:customStyle="1" w:styleId="WW8Num11z6">
    <w:name w:val="WW8Num11z6"/>
    <w:uiPriority w:val="99"/>
    <w:semiHidden/>
  </w:style>
  <w:style w:type="character" w:customStyle="1" w:styleId="WW8Num11z7">
    <w:name w:val="WW8Num11z7"/>
    <w:uiPriority w:val="99"/>
    <w:semiHidden/>
  </w:style>
  <w:style w:type="character" w:customStyle="1" w:styleId="WW8Num11z8">
    <w:name w:val="WW8Num11z8"/>
    <w:uiPriority w:val="99"/>
    <w:semiHidden/>
  </w:style>
  <w:style w:type="character" w:customStyle="1" w:styleId="WW8Num2z1">
    <w:name w:val="WW8Num2z1"/>
    <w:uiPriority w:val="99"/>
    <w:semiHidden/>
  </w:style>
  <w:style w:type="character" w:customStyle="1" w:styleId="WW8Num2z2">
    <w:name w:val="WW8Num2z2"/>
    <w:uiPriority w:val="99"/>
    <w:semiHidden/>
  </w:style>
  <w:style w:type="character" w:customStyle="1" w:styleId="WW8Num2z3">
    <w:name w:val="WW8Num2z3"/>
    <w:uiPriority w:val="99"/>
    <w:semiHidden/>
  </w:style>
  <w:style w:type="character" w:customStyle="1" w:styleId="WW8Num2z4">
    <w:name w:val="WW8Num2z4"/>
    <w:uiPriority w:val="99"/>
    <w:semiHidden/>
    <w:rPr>
      <w:rFonts w:ascii="Arial" w:hAnsi="Arial"/>
      <w:sz w:val="20"/>
    </w:rPr>
  </w:style>
  <w:style w:type="character" w:customStyle="1" w:styleId="WW8Num2z5">
    <w:name w:val="WW8Num2z5"/>
    <w:uiPriority w:val="99"/>
    <w:semiHidden/>
  </w:style>
  <w:style w:type="character" w:customStyle="1" w:styleId="WW8Num2z6">
    <w:name w:val="WW8Num2z6"/>
    <w:uiPriority w:val="99"/>
    <w:semiHidden/>
  </w:style>
  <w:style w:type="character" w:customStyle="1" w:styleId="WW8Num2z7">
    <w:name w:val="WW8Num2z7"/>
    <w:uiPriority w:val="99"/>
    <w:semiHidden/>
  </w:style>
  <w:style w:type="character" w:customStyle="1" w:styleId="WW8Num9z1">
    <w:name w:val="WW8Num9z1"/>
    <w:semiHidden/>
    <w:rPr>
      <w:rFonts w:eastAsia="Times New Roman"/>
      <w:lang w:val="el-GR"/>
    </w:rPr>
  </w:style>
  <w:style w:type="character" w:customStyle="1" w:styleId="WW8Num9z2">
    <w:name w:val="WW8Num9z2"/>
    <w:semiHidden/>
  </w:style>
  <w:style w:type="character" w:customStyle="1" w:styleId="WW8Num9z3">
    <w:name w:val="WW8Num9z3"/>
    <w:uiPriority w:val="99"/>
    <w:semiHidden/>
  </w:style>
  <w:style w:type="character" w:customStyle="1" w:styleId="WW8Num9z4">
    <w:name w:val="WW8Num9z4"/>
    <w:uiPriority w:val="99"/>
    <w:semiHidden/>
  </w:style>
  <w:style w:type="character" w:customStyle="1" w:styleId="WW8Num9z5">
    <w:name w:val="WW8Num9z5"/>
    <w:uiPriority w:val="99"/>
    <w:semiHidden/>
  </w:style>
  <w:style w:type="character" w:customStyle="1" w:styleId="WW8Num9z6">
    <w:name w:val="WW8Num9z6"/>
    <w:uiPriority w:val="99"/>
    <w:semiHidden/>
  </w:style>
  <w:style w:type="character" w:customStyle="1" w:styleId="WW8Num9z7">
    <w:name w:val="WW8Num9z7"/>
    <w:uiPriority w:val="99"/>
    <w:semiHidden/>
  </w:style>
  <w:style w:type="character" w:customStyle="1" w:styleId="WW8Num9z8">
    <w:name w:val="WW8Num9z8"/>
    <w:uiPriority w:val="99"/>
    <w:semiHidden/>
  </w:style>
  <w:style w:type="character" w:customStyle="1" w:styleId="WW-DefaultParagraphFont">
    <w:name w:val="WW-Default Paragraph Font"/>
    <w:uiPriority w:val="99"/>
    <w:semiHidden/>
  </w:style>
  <w:style w:type="character" w:customStyle="1" w:styleId="WW8Num12z0">
    <w:name w:val="WW8Num12z0"/>
    <w:semiHidden/>
    <w:rPr>
      <w:rFonts w:ascii="Symbol" w:hAnsi="Symbol"/>
    </w:rPr>
  </w:style>
  <w:style w:type="character" w:customStyle="1" w:styleId="WW8Num12z1">
    <w:name w:val="WW8Num12z1"/>
    <w:semiHidden/>
    <w:rPr>
      <w:rFonts w:ascii="Courier New" w:hAnsi="Courier New"/>
    </w:rPr>
  </w:style>
  <w:style w:type="character" w:customStyle="1" w:styleId="WW8Num12z2">
    <w:name w:val="WW8Num12z2"/>
    <w:semiHidden/>
    <w:rPr>
      <w:rFonts w:ascii="Wingdings" w:hAnsi="Wingdings"/>
    </w:rPr>
  </w:style>
  <w:style w:type="character" w:customStyle="1" w:styleId="WW-DefaultParagraphFont1">
    <w:name w:val="WW-Default Paragraph Font1"/>
    <w:uiPriority w:val="99"/>
    <w:semiHidden/>
  </w:style>
  <w:style w:type="character" w:customStyle="1" w:styleId="WW-DefaultParagraphFont11">
    <w:name w:val="WW-Default Paragraph Font11"/>
    <w:uiPriority w:val="99"/>
    <w:semiHidden/>
  </w:style>
  <w:style w:type="character" w:customStyle="1" w:styleId="WW-DefaultParagraphFont111">
    <w:name w:val="WW-Default Paragraph Font111"/>
    <w:uiPriority w:val="99"/>
    <w:semiHidden/>
  </w:style>
  <w:style w:type="character" w:customStyle="1" w:styleId="36">
    <w:name w:val="Προεπιλεγμένη γραμματοσειρά3"/>
    <w:uiPriority w:val="99"/>
    <w:semiHidden/>
  </w:style>
  <w:style w:type="character" w:customStyle="1" w:styleId="WW-DefaultParagraphFont1111">
    <w:name w:val="WW-Default Paragraph Font1111"/>
    <w:uiPriority w:val="99"/>
    <w:semiHidden/>
  </w:style>
  <w:style w:type="character" w:customStyle="1" w:styleId="DefaultParagraphFont2">
    <w:name w:val="Default Paragraph Font2"/>
    <w:uiPriority w:val="99"/>
    <w:semiHidden/>
  </w:style>
  <w:style w:type="character" w:customStyle="1" w:styleId="WW8Num12z3">
    <w:name w:val="WW8Num12z3"/>
    <w:uiPriority w:val="99"/>
    <w:semiHidden/>
  </w:style>
  <w:style w:type="character" w:customStyle="1" w:styleId="WW8Num12z4">
    <w:name w:val="WW8Num12z4"/>
    <w:uiPriority w:val="99"/>
    <w:semiHidden/>
  </w:style>
  <w:style w:type="character" w:customStyle="1" w:styleId="WW8Num12z5">
    <w:name w:val="WW8Num12z5"/>
    <w:uiPriority w:val="99"/>
    <w:semiHidden/>
  </w:style>
  <w:style w:type="character" w:customStyle="1" w:styleId="WW8Num12z6">
    <w:name w:val="WW8Num12z6"/>
    <w:uiPriority w:val="99"/>
    <w:semiHidden/>
  </w:style>
  <w:style w:type="character" w:customStyle="1" w:styleId="WW8Num12z7">
    <w:name w:val="WW8Num12z7"/>
    <w:uiPriority w:val="99"/>
    <w:semiHidden/>
  </w:style>
  <w:style w:type="character" w:customStyle="1" w:styleId="WW8Num12z8">
    <w:name w:val="WW8Num12z8"/>
    <w:uiPriority w:val="99"/>
    <w:semiHidden/>
  </w:style>
  <w:style w:type="character" w:customStyle="1" w:styleId="WW8Num13z0">
    <w:name w:val="WW8Num13z0"/>
    <w:semiHidden/>
    <w:rPr>
      <w:rFonts w:ascii="Symbol" w:hAnsi="Symbol"/>
    </w:rPr>
  </w:style>
  <w:style w:type="character" w:customStyle="1" w:styleId="WW-DefaultParagraphFont11111">
    <w:name w:val="WW-Default Paragraph Font11111"/>
    <w:uiPriority w:val="99"/>
    <w:semiHidden/>
  </w:style>
  <w:style w:type="character" w:customStyle="1" w:styleId="WW8Num13z1">
    <w:name w:val="WW8Num13z1"/>
    <w:semiHidden/>
    <w:rPr>
      <w:rFonts w:eastAsia="Times New Roman"/>
      <w:lang w:val="el-GR"/>
    </w:rPr>
  </w:style>
  <w:style w:type="character" w:customStyle="1" w:styleId="WW8Num13z2">
    <w:name w:val="WW8Num13z2"/>
    <w:semiHidden/>
  </w:style>
  <w:style w:type="character" w:customStyle="1" w:styleId="WW8Num13z3">
    <w:name w:val="WW8Num13z3"/>
    <w:uiPriority w:val="99"/>
    <w:semiHidden/>
  </w:style>
  <w:style w:type="character" w:customStyle="1" w:styleId="WW8Num13z4">
    <w:name w:val="WW8Num13z4"/>
    <w:uiPriority w:val="99"/>
    <w:semiHidden/>
  </w:style>
  <w:style w:type="character" w:customStyle="1" w:styleId="WW8Num13z5">
    <w:name w:val="WW8Num13z5"/>
    <w:uiPriority w:val="99"/>
    <w:semiHidden/>
  </w:style>
  <w:style w:type="character" w:customStyle="1" w:styleId="WW8Num13z6">
    <w:name w:val="WW8Num13z6"/>
    <w:uiPriority w:val="99"/>
    <w:semiHidden/>
  </w:style>
  <w:style w:type="character" w:customStyle="1" w:styleId="WW8Num13z7">
    <w:name w:val="WW8Num13z7"/>
    <w:uiPriority w:val="99"/>
    <w:semiHidden/>
  </w:style>
  <w:style w:type="character" w:customStyle="1" w:styleId="WW8Num13z8">
    <w:name w:val="WW8Num13z8"/>
    <w:uiPriority w:val="99"/>
    <w:semiHidden/>
  </w:style>
  <w:style w:type="character" w:customStyle="1" w:styleId="WW8Num14z0">
    <w:name w:val="WW8Num14z0"/>
    <w:semiHidden/>
    <w:rPr>
      <w:rFonts w:ascii="Symbol" w:hAnsi="Symbol"/>
    </w:rPr>
  </w:style>
  <w:style w:type="character" w:customStyle="1" w:styleId="WW8Num14z1">
    <w:name w:val="WW8Num14z1"/>
    <w:semiHidden/>
  </w:style>
  <w:style w:type="character" w:customStyle="1" w:styleId="WW8Num14z2">
    <w:name w:val="WW8Num14z2"/>
    <w:semiHidden/>
  </w:style>
  <w:style w:type="character" w:customStyle="1" w:styleId="WW8Num14z3">
    <w:name w:val="WW8Num14z3"/>
    <w:semiHidden/>
  </w:style>
  <w:style w:type="character" w:customStyle="1" w:styleId="WW8Num14z4">
    <w:name w:val="WW8Num14z4"/>
    <w:uiPriority w:val="99"/>
    <w:semiHidden/>
  </w:style>
  <w:style w:type="character" w:customStyle="1" w:styleId="WW8Num14z5">
    <w:name w:val="WW8Num14z5"/>
    <w:uiPriority w:val="99"/>
    <w:semiHidden/>
  </w:style>
  <w:style w:type="character" w:customStyle="1" w:styleId="WW8Num14z6">
    <w:name w:val="WW8Num14z6"/>
    <w:uiPriority w:val="99"/>
    <w:semiHidden/>
  </w:style>
  <w:style w:type="character" w:customStyle="1" w:styleId="WW8Num14z7">
    <w:name w:val="WW8Num14z7"/>
    <w:uiPriority w:val="99"/>
    <w:semiHidden/>
  </w:style>
  <w:style w:type="character" w:customStyle="1" w:styleId="WW8Num14z8">
    <w:name w:val="WW8Num14z8"/>
    <w:uiPriority w:val="99"/>
    <w:semiHidden/>
  </w:style>
  <w:style w:type="character" w:customStyle="1" w:styleId="WW8Num15z0">
    <w:name w:val="WW8Num15z0"/>
    <w:semiHidden/>
  </w:style>
  <w:style w:type="character" w:customStyle="1" w:styleId="WW8Num15z1">
    <w:name w:val="WW8Num15z1"/>
    <w:semiHidden/>
  </w:style>
  <w:style w:type="character" w:customStyle="1" w:styleId="WW8Num15z2">
    <w:name w:val="WW8Num15z2"/>
    <w:semiHidden/>
  </w:style>
  <w:style w:type="character" w:customStyle="1" w:styleId="WW8Num15z3">
    <w:name w:val="WW8Num15z3"/>
    <w:uiPriority w:val="99"/>
    <w:semiHidden/>
  </w:style>
  <w:style w:type="character" w:customStyle="1" w:styleId="WW8Num15z4">
    <w:name w:val="WW8Num15z4"/>
    <w:uiPriority w:val="99"/>
    <w:semiHidden/>
  </w:style>
  <w:style w:type="character" w:customStyle="1" w:styleId="WW8Num15z5">
    <w:name w:val="WW8Num15z5"/>
    <w:uiPriority w:val="99"/>
    <w:semiHidden/>
  </w:style>
  <w:style w:type="character" w:customStyle="1" w:styleId="WW8Num15z6">
    <w:name w:val="WW8Num15z6"/>
    <w:uiPriority w:val="99"/>
    <w:semiHidden/>
  </w:style>
  <w:style w:type="character" w:customStyle="1" w:styleId="WW8Num15z7">
    <w:name w:val="WW8Num15z7"/>
    <w:uiPriority w:val="99"/>
    <w:semiHidden/>
  </w:style>
  <w:style w:type="character" w:customStyle="1" w:styleId="WW8Num15z8">
    <w:name w:val="WW8Num15z8"/>
    <w:uiPriority w:val="99"/>
    <w:semiHidden/>
  </w:style>
  <w:style w:type="character" w:customStyle="1" w:styleId="WW8Num16z0">
    <w:name w:val="WW8Num16z0"/>
    <w:semiHidden/>
  </w:style>
  <w:style w:type="character" w:customStyle="1" w:styleId="WW8Num16z1">
    <w:name w:val="WW8Num16z1"/>
    <w:semiHidden/>
  </w:style>
  <w:style w:type="character" w:customStyle="1" w:styleId="WW8Num16z2">
    <w:name w:val="WW8Num16z2"/>
    <w:uiPriority w:val="99"/>
    <w:semiHidden/>
  </w:style>
  <w:style w:type="character" w:customStyle="1" w:styleId="WW8Num16z3">
    <w:name w:val="WW8Num16z3"/>
    <w:semiHidden/>
  </w:style>
  <w:style w:type="character" w:customStyle="1" w:styleId="WW8Num16z4">
    <w:name w:val="WW8Num16z4"/>
    <w:uiPriority w:val="99"/>
    <w:semiHidden/>
  </w:style>
  <w:style w:type="character" w:customStyle="1" w:styleId="WW8Num16z5">
    <w:name w:val="WW8Num16z5"/>
    <w:uiPriority w:val="99"/>
    <w:semiHidden/>
  </w:style>
  <w:style w:type="character" w:customStyle="1" w:styleId="WW8Num16z6">
    <w:name w:val="WW8Num16z6"/>
    <w:uiPriority w:val="99"/>
    <w:semiHidden/>
  </w:style>
  <w:style w:type="character" w:customStyle="1" w:styleId="WW8Num16z7">
    <w:name w:val="WW8Num16z7"/>
    <w:uiPriority w:val="99"/>
    <w:semiHidden/>
  </w:style>
  <w:style w:type="character" w:customStyle="1" w:styleId="WW8Num16z8">
    <w:name w:val="WW8Num16z8"/>
    <w:uiPriority w:val="99"/>
    <w:semiHidden/>
  </w:style>
  <w:style w:type="character" w:customStyle="1" w:styleId="WW-DefaultParagraphFont111111">
    <w:name w:val="WW-Default Paragraph Font111111"/>
    <w:uiPriority w:val="99"/>
    <w:semiHidden/>
  </w:style>
  <w:style w:type="character" w:customStyle="1" w:styleId="WW-DefaultParagraphFont1111111">
    <w:name w:val="WW-Default Paragraph Font1111111"/>
    <w:uiPriority w:val="99"/>
    <w:semiHidden/>
  </w:style>
  <w:style w:type="character" w:customStyle="1" w:styleId="WW-DefaultParagraphFont11111111">
    <w:name w:val="WW-Default Paragraph Font11111111"/>
    <w:uiPriority w:val="99"/>
    <w:semiHidden/>
  </w:style>
  <w:style w:type="character" w:customStyle="1" w:styleId="WW-DefaultParagraphFont111111111">
    <w:name w:val="WW-Default Paragraph Font111111111"/>
    <w:uiPriority w:val="99"/>
    <w:semiHidden/>
  </w:style>
  <w:style w:type="character" w:customStyle="1" w:styleId="WW-DefaultParagraphFont1111111111">
    <w:name w:val="WW-Default Paragraph Font1111111111"/>
    <w:uiPriority w:val="99"/>
    <w:semiHidden/>
  </w:style>
  <w:style w:type="character" w:customStyle="1" w:styleId="WW8Num17z0">
    <w:name w:val="WW8Num17z0"/>
    <w:semiHidden/>
  </w:style>
  <w:style w:type="character" w:customStyle="1" w:styleId="WW8Num17z1">
    <w:name w:val="WW8Num17z1"/>
    <w:semiHidden/>
  </w:style>
  <w:style w:type="character" w:customStyle="1" w:styleId="WW8Num17z2">
    <w:name w:val="WW8Num17z2"/>
    <w:semiHidden/>
  </w:style>
  <w:style w:type="character" w:customStyle="1" w:styleId="WW8Num17z3">
    <w:name w:val="WW8Num17z3"/>
    <w:semiHidden/>
  </w:style>
  <w:style w:type="character" w:customStyle="1" w:styleId="WW8Num17z4">
    <w:name w:val="WW8Num17z4"/>
    <w:uiPriority w:val="99"/>
    <w:semiHidden/>
  </w:style>
  <w:style w:type="character" w:customStyle="1" w:styleId="WW8Num17z5">
    <w:name w:val="WW8Num17z5"/>
    <w:uiPriority w:val="99"/>
    <w:semiHidden/>
  </w:style>
  <w:style w:type="character" w:customStyle="1" w:styleId="WW8Num17z6">
    <w:name w:val="WW8Num17z6"/>
    <w:uiPriority w:val="99"/>
    <w:semiHidden/>
  </w:style>
  <w:style w:type="character" w:customStyle="1" w:styleId="WW8Num17z7">
    <w:name w:val="WW8Num17z7"/>
    <w:uiPriority w:val="99"/>
    <w:semiHidden/>
  </w:style>
  <w:style w:type="character" w:customStyle="1" w:styleId="WW8Num17z8">
    <w:name w:val="WW8Num17z8"/>
    <w:uiPriority w:val="99"/>
    <w:semiHidden/>
  </w:style>
  <w:style w:type="character" w:customStyle="1" w:styleId="WW8Num18z0">
    <w:name w:val="WW8Num18z0"/>
    <w:semiHidden/>
  </w:style>
  <w:style w:type="character" w:customStyle="1" w:styleId="WW8Num18z1">
    <w:name w:val="WW8Num18z1"/>
    <w:semiHidden/>
  </w:style>
  <w:style w:type="character" w:customStyle="1" w:styleId="WW8Num18z2">
    <w:name w:val="WW8Num18z2"/>
    <w:semiHidden/>
  </w:style>
  <w:style w:type="character" w:customStyle="1" w:styleId="WW8Num18z3">
    <w:name w:val="WW8Num18z3"/>
    <w:semiHidden/>
  </w:style>
  <w:style w:type="character" w:customStyle="1" w:styleId="WW8Num18z4">
    <w:name w:val="WW8Num18z4"/>
    <w:semiHidden/>
  </w:style>
  <w:style w:type="character" w:customStyle="1" w:styleId="WW8Num18z5">
    <w:name w:val="WW8Num18z5"/>
    <w:semiHidden/>
  </w:style>
  <w:style w:type="character" w:customStyle="1" w:styleId="WW8Num18z6">
    <w:name w:val="WW8Num18z6"/>
    <w:semiHidden/>
  </w:style>
  <w:style w:type="character" w:customStyle="1" w:styleId="WW8Num18z7">
    <w:name w:val="WW8Num18z7"/>
    <w:semiHidden/>
  </w:style>
  <w:style w:type="character" w:customStyle="1" w:styleId="WW8Num18z8">
    <w:name w:val="WW8Num18z8"/>
    <w:semiHidden/>
  </w:style>
  <w:style w:type="character" w:customStyle="1" w:styleId="WW8Num3z1">
    <w:name w:val="WW8Num3z1"/>
    <w:uiPriority w:val="99"/>
    <w:semiHidden/>
  </w:style>
  <w:style w:type="character" w:customStyle="1" w:styleId="WW8Num3z2">
    <w:name w:val="WW8Num3z2"/>
    <w:uiPriority w:val="99"/>
    <w:semiHidden/>
  </w:style>
  <w:style w:type="character" w:customStyle="1" w:styleId="WW8Num3z3">
    <w:name w:val="WW8Num3z3"/>
    <w:uiPriority w:val="99"/>
    <w:semiHidden/>
  </w:style>
  <w:style w:type="character" w:customStyle="1" w:styleId="WW8Num3z4">
    <w:name w:val="WW8Num3z4"/>
    <w:uiPriority w:val="99"/>
    <w:semiHidden/>
    <w:rPr>
      <w:rFonts w:ascii="Arial" w:hAnsi="Arial"/>
      <w:sz w:val="20"/>
    </w:rPr>
  </w:style>
  <w:style w:type="character" w:customStyle="1" w:styleId="WW8Num3z5">
    <w:name w:val="WW8Num3z5"/>
    <w:uiPriority w:val="99"/>
    <w:semiHidden/>
  </w:style>
  <w:style w:type="character" w:customStyle="1" w:styleId="WW8Num3z6">
    <w:name w:val="WW8Num3z6"/>
    <w:uiPriority w:val="99"/>
    <w:semiHidden/>
  </w:style>
  <w:style w:type="character" w:customStyle="1" w:styleId="WW8Num3z7">
    <w:name w:val="WW8Num3z7"/>
    <w:uiPriority w:val="99"/>
    <w:semiHidden/>
  </w:style>
  <w:style w:type="character" w:customStyle="1" w:styleId="WW8Num3z8">
    <w:name w:val="WW8Num3z8"/>
    <w:uiPriority w:val="99"/>
    <w:semiHidden/>
  </w:style>
  <w:style w:type="character" w:customStyle="1" w:styleId="WW-DefaultParagraphFont11111111111">
    <w:name w:val="WW-Default Paragraph Font11111111111"/>
    <w:uiPriority w:val="99"/>
    <w:semiHidden/>
  </w:style>
  <w:style w:type="character" w:customStyle="1" w:styleId="WW-DefaultParagraphFont111111111111">
    <w:name w:val="WW-Default Paragraph Font111111111111"/>
    <w:uiPriority w:val="99"/>
    <w:semiHidden/>
  </w:style>
  <w:style w:type="character" w:customStyle="1" w:styleId="WW-DefaultParagraphFont1111111111111">
    <w:name w:val="WW-Default Paragraph Font1111111111111"/>
    <w:uiPriority w:val="99"/>
    <w:semiHidden/>
  </w:style>
  <w:style w:type="character" w:customStyle="1" w:styleId="WW-DefaultParagraphFont11111111111111">
    <w:name w:val="WW-Default Paragraph Font11111111111111"/>
    <w:uiPriority w:val="99"/>
    <w:semiHidden/>
  </w:style>
  <w:style w:type="character" w:customStyle="1" w:styleId="26">
    <w:name w:val="Προεπιλεγμένη γραμματοσειρά2"/>
    <w:uiPriority w:val="99"/>
    <w:semiHidden/>
  </w:style>
  <w:style w:type="character" w:customStyle="1" w:styleId="WW8Num19z0">
    <w:name w:val="WW8Num19z0"/>
    <w:semiHidden/>
    <w:rPr>
      <w:rFonts w:ascii="Calibri" w:hAnsi="Calibri"/>
    </w:rPr>
  </w:style>
  <w:style w:type="character" w:customStyle="1" w:styleId="WW8Num19z1">
    <w:name w:val="WW8Num19z1"/>
    <w:semiHidden/>
  </w:style>
  <w:style w:type="character" w:customStyle="1" w:styleId="WW8Num20z0">
    <w:name w:val="WW8Num20z0"/>
    <w:semiHidden/>
    <w:rPr>
      <w:rFonts w:ascii="Calibri" w:hAnsi="Calibri"/>
    </w:rPr>
  </w:style>
  <w:style w:type="character" w:customStyle="1" w:styleId="WW8Num20z1">
    <w:name w:val="WW8Num20z1"/>
    <w:semiHidden/>
    <w:rPr>
      <w:rFonts w:ascii="Courier New" w:hAnsi="Courier New"/>
    </w:rPr>
  </w:style>
  <w:style w:type="character" w:customStyle="1" w:styleId="WW8Num20z2">
    <w:name w:val="WW8Num20z2"/>
    <w:semiHidden/>
    <w:rPr>
      <w:rFonts w:ascii="Wingdings" w:hAnsi="Wingdings"/>
    </w:rPr>
  </w:style>
  <w:style w:type="character" w:customStyle="1" w:styleId="WW8Num20z3">
    <w:name w:val="WW8Num20z3"/>
    <w:uiPriority w:val="99"/>
    <w:semiHidden/>
    <w:rPr>
      <w:rFonts w:ascii="Symbol" w:hAnsi="Symbol"/>
    </w:rPr>
  </w:style>
  <w:style w:type="character" w:customStyle="1" w:styleId="WW-DefaultParagraphFont111111111111111">
    <w:name w:val="WW-Default Paragraph Font111111111111111"/>
    <w:uiPriority w:val="99"/>
    <w:semiHidden/>
  </w:style>
  <w:style w:type="character" w:customStyle="1" w:styleId="WW8Num19z2">
    <w:name w:val="WW8Num19z2"/>
    <w:semiHidden/>
  </w:style>
  <w:style w:type="character" w:customStyle="1" w:styleId="WW8Num19z3">
    <w:name w:val="WW8Num19z3"/>
    <w:uiPriority w:val="99"/>
    <w:semiHidden/>
  </w:style>
  <w:style w:type="character" w:customStyle="1" w:styleId="WW8Num19z4">
    <w:name w:val="WW8Num19z4"/>
    <w:uiPriority w:val="99"/>
    <w:semiHidden/>
  </w:style>
  <w:style w:type="character" w:customStyle="1" w:styleId="WW8Num19z5">
    <w:name w:val="WW8Num19z5"/>
    <w:uiPriority w:val="99"/>
    <w:semiHidden/>
  </w:style>
  <w:style w:type="character" w:customStyle="1" w:styleId="WW8Num19z6">
    <w:name w:val="WW8Num19z6"/>
    <w:uiPriority w:val="99"/>
    <w:semiHidden/>
  </w:style>
  <w:style w:type="character" w:customStyle="1" w:styleId="WW8Num19z7">
    <w:name w:val="WW8Num19z7"/>
    <w:uiPriority w:val="99"/>
    <w:semiHidden/>
  </w:style>
  <w:style w:type="character" w:customStyle="1" w:styleId="WW8Num19z8">
    <w:name w:val="WW8Num19z8"/>
    <w:uiPriority w:val="99"/>
    <w:semiHidden/>
  </w:style>
  <w:style w:type="character" w:customStyle="1" w:styleId="WW8Num20z4">
    <w:name w:val="WW8Num20z4"/>
    <w:uiPriority w:val="99"/>
    <w:semiHidden/>
  </w:style>
  <w:style w:type="character" w:customStyle="1" w:styleId="WW8Num20z5">
    <w:name w:val="WW8Num20z5"/>
    <w:uiPriority w:val="99"/>
    <w:semiHidden/>
  </w:style>
  <w:style w:type="character" w:customStyle="1" w:styleId="WW8Num20z6">
    <w:name w:val="WW8Num20z6"/>
    <w:uiPriority w:val="99"/>
    <w:semiHidden/>
  </w:style>
  <w:style w:type="character" w:customStyle="1" w:styleId="WW8Num20z7">
    <w:name w:val="WW8Num20z7"/>
    <w:uiPriority w:val="99"/>
    <w:semiHidden/>
  </w:style>
  <w:style w:type="character" w:customStyle="1" w:styleId="WW8Num20z8">
    <w:name w:val="WW8Num20z8"/>
    <w:uiPriority w:val="99"/>
    <w:semiHidden/>
  </w:style>
  <w:style w:type="character" w:customStyle="1" w:styleId="WW-DefaultParagraphFont1111111111111111">
    <w:name w:val="WW-Default Paragraph Font1111111111111111"/>
    <w:uiPriority w:val="99"/>
    <w:semiHidden/>
  </w:style>
  <w:style w:type="character" w:customStyle="1" w:styleId="WW-DefaultParagraphFont11111111111111111">
    <w:name w:val="WW-Default Paragraph Font11111111111111111"/>
    <w:uiPriority w:val="99"/>
    <w:semiHidden/>
  </w:style>
  <w:style w:type="character" w:customStyle="1" w:styleId="WW8Num21z0">
    <w:name w:val="WW8Num21z0"/>
    <w:semiHidden/>
    <w:rPr>
      <w:rFonts w:ascii="Calibri" w:hAnsi="Calibri"/>
    </w:rPr>
  </w:style>
  <w:style w:type="character" w:customStyle="1" w:styleId="WW8Num21z1">
    <w:name w:val="WW8Num21z1"/>
    <w:semiHidden/>
    <w:rPr>
      <w:rFonts w:ascii="Courier New" w:hAnsi="Courier New"/>
    </w:rPr>
  </w:style>
  <w:style w:type="character" w:customStyle="1" w:styleId="WW8Num21z2">
    <w:name w:val="WW8Num21z2"/>
    <w:semiHidden/>
    <w:rPr>
      <w:rFonts w:ascii="Wingdings" w:hAnsi="Wingdings"/>
    </w:rPr>
  </w:style>
  <w:style w:type="character" w:customStyle="1" w:styleId="WW8Num21z3">
    <w:name w:val="WW8Num21z3"/>
    <w:uiPriority w:val="99"/>
    <w:semiHidden/>
    <w:rPr>
      <w:rFonts w:ascii="Symbol" w:hAnsi="Symbol"/>
    </w:rPr>
  </w:style>
  <w:style w:type="character" w:customStyle="1" w:styleId="WW8Num22z0">
    <w:name w:val="WW8Num22z0"/>
    <w:semiHidden/>
    <w:rPr>
      <w:rFonts w:ascii="Symbol" w:hAnsi="Symbol"/>
    </w:rPr>
  </w:style>
  <w:style w:type="character" w:customStyle="1" w:styleId="WW8Num22z1">
    <w:name w:val="WW8Num22z1"/>
    <w:semiHidden/>
    <w:rPr>
      <w:rFonts w:ascii="Courier New" w:hAnsi="Courier New"/>
    </w:rPr>
  </w:style>
  <w:style w:type="character" w:customStyle="1" w:styleId="WW8Num22z2">
    <w:name w:val="WW8Num22z2"/>
    <w:uiPriority w:val="99"/>
    <w:semiHidden/>
    <w:rPr>
      <w:rFonts w:ascii="Wingdings" w:hAnsi="Wingdings"/>
    </w:rPr>
  </w:style>
  <w:style w:type="character" w:customStyle="1" w:styleId="WW8Num23z0">
    <w:name w:val="WW8Num23z0"/>
    <w:semiHidden/>
    <w:rPr>
      <w:rFonts w:ascii="Calibri" w:hAnsi="Calibri"/>
    </w:rPr>
  </w:style>
  <w:style w:type="character" w:customStyle="1" w:styleId="WW8Num23z1">
    <w:name w:val="WW8Num23z1"/>
    <w:semiHidden/>
    <w:rPr>
      <w:rFonts w:ascii="Courier New" w:hAnsi="Courier New"/>
    </w:rPr>
  </w:style>
  <w:style w:type="character" w:customStyle="1" w:styleId="WW8Num23z2">
    <w:name w:val="WW8Num23z2"/>
    <w:semiHidden/>
    <w:rPr>
      <w:rFonts w:ascii="Wingdings" w:hAnsi="Wingdings"/>
    </w:rPr>
  </w:style>
  <w:style w:type="character" w:customStyle="1" w:styleId="WW8Num23z3">
    <w:name w:val="WW8Num23z3"/>
    <w:uiPriority w:val="99"/>
    <w:semiHidden/>
    <w:rPr>
      <w:rFonts w:ascii="Symbol" w:hAnsi="Symbol"/>
    </w:rPr>
  </w:style>
  <w:style w:type="character" w:customStyle="1" w:styleId="WW8Num24z0">
    <w:name w:val="WW8Num24z0"/>
    <w:uiPriority w:val="99"/>
    <w:semiHidden/>
    <w:rPr>
      <w:rFonts w:ascii="Symbol" w:hAnsi="Symbol"/>
      <w:strike/>
      <w:color w:val="0070C0"/>
      <w:position w:val="0"/>
      <w:sz w:val="24"/>
      <w:vertAlign w:val="baseline"/>
      <w:lang w:val="el-GR"/>
    </w:rPr>
  </w:style>
  <w:style w:type="character" w:customStyle="1" w:styleId="WW8Num24z1">
    <w:name w:val="WW8Num24z1"/>
    <w:uiPriority w:val="99"/>
    <w:semiHidden/>
    <w:rPr>
      <w:rFonts w:ascii="Courier New" w:hAnsi="Courier New"/>
    </w:rPr>
  </w:style>
  <w:style w:type="character" w:customStyle="1" w:styleId="WW8Num24z2">
    <w:name w:val="WW8Num24z2"/>
    <w:uiPriority w:val="99"/>
    <w:semiHidden/>
    <w:rPr>
      <w:rFonts w:ascii="Wingdings" w:hAnsi="Wingdings"/>
    </w:rPr>
  </w:style>
  <w:style w:type="character" w:customStyle="1" w:styleId="WW8Num25z0">
    <w:name w:val="WW8Num25z0"/>
    <w:uiPriority w:val="99"/>
    <w:semiHidden/>
    <w:rPr>
      <w:rFonts w:ascii="Symbol" w:hAnsi="Symbol"/>
    </w:rPr>
  </w:style>
  <w:style w:type="character" w:customStyle="1" w:styleId="WW8Num25z1">
    <w:name w:val="WW8Num25z1"/>
    <w:uiPriority w:val="99"/>
    <w:semiHidden/>
    <w:rPr>
      <w:rFonts w:ascii="Courier New" w:hAnsi="Courier New"/>
    </w:rPr>
  </w:style>
  <w:style w:type="character" w:customStyle="1" w:styleId="WW8Num25z2">
    <w:name w:val="WW8Num25z2"/>
    <w:uiPriority w:val="99"/>
    <w:semiHidden/>
    <w:rPr>
      <w:rFonts w:ascii="Wingdings" w:hAnsi="Wingdings"/>
    </w:rPr>
  </w:style>
  <w:style w:type="character" w:customStyle="1" w:styleId="WW8Num26z0">
    <w:name w:val="WW8Num26z0"/>
    <w:uiPriority w:val="99"/>
    <w:semiHidden/>
    <w:rPr>
      <w:rFonts w:ascii="Symbol" w:hAnsi="Symbol"/>
    </w:rPr>
  </w:style>
  <w:style w:type="character" w:customStyle="1" w:styleId="WW8Num26z1">
    <w:name w:val="WW8Num26z1"/>
    <w:uiPriority w:val="99"/>
    <w:semiHidden/>
    <w:rPr>
      <w:rFonts w:ascii="Courier New" w:hAnsi="Courier New"/>
    </w:rPr>
  </w:style>
  <w:style w:type="character" w:customStyle="1" w:styleId="WW8Num26z2">
    <w:name w:val="WW8Num26z2"/>
    <w:uiPriority w:val="99"/>
    <w:semiHidden/>
    <w:rPr>
      <w:rFonts w:ascii="Wingdings" w:hAnsi="Wingdings"/>
    </w:rPr>
  </w:style>
  <w:style w:type="character" w:customStyle="1" w:styleId="WW8Num27z0">
    <w:name w:val="WW8Num27z0"/>
    <w:uiPriority w:val="99"/>
    <w:semiHidden/>
    <w:rPr>
      <w:rFonts w:ascii="Calibri" w:hAnsi="Calibri"/>
    </w:rPr>
  </w:style>
  <w:style w:type="character" w:customStyle="1" w:styleId="WW8Num27z1">
    <w:name w:val="WW8Num27z1"/>
    <w:uiPriority w:val="99"/>
    <w:semiHidden/>
    <w:rPr>
      <w:rFonts w:ascii="Courier New" w:hAnsi="Courier New"/>
    </w:rPr>
  </w:style>
  <w:style w:type="character" w:customStyle="1" w:styleId="WW8Num27z2">
    <w:name w:val="WW8Num27z2"/>
    <w:uiPriority w:val="99"/>
    <w:semiHidden/>
    <w:rPr>
      <w:rFonts w:ascii="Wingdings" w:hAnsi="Wingdings"/>
    </w:rPr>
  </w:style>
  <w:style w:type="character" w:customStyle="1" w:styleId="WW8Num27z3">
    <w:name w:val="WW8Num27z3"/>
    <w:uiPriority w:val="99"/>
    <w:semiHidden/>
    <w:rPr>
      <w:rFonts w:ascii="Symbol" w:hAnsi="Symbol"/>
    </w:rPr>
  </w:style>
  <w:style w:type="character" w:customStyle="1" w:styleId="WW8Num28z0">
    <w:name w:val="WW8Num28z0"/>
    <w:uiPriority w:val="99"/>
    <w:semiHidden/>
    <w:rPr>
      <w:rFonts w:ascii="Symbol" w:hAnsi="Symbol"/>
    </w:rPr>
  </w:style>
  <w:style w:type="character" w:customStyle="1" w:styleId="WW8Num28z1">
    <w:name w:val="WW8Num28z1"/>
    <w:uiPriority w:val="99"/>
    <w:semiHidden/>
    <w:rPr>
      <w:rFonts w:ascii="Courier New" w:hAnsi="Courier New"/>
    </w:rPr>
  </w:style>
  <w:style w:type="character" w:customStyle="1" w:styleId="WW8Num28z2">
    <w:name w:val="WW8Num28z2"/>
    <w:uiPriority w:val="99"/>
    <w:semiHidden/>
    <w:rPr>
      <w:rFonts w:ascii="Wingdings" w:hAnsi="Wingdings"/>
    </w:rPr>
  </w:style>
  <w:style w:type="character" w:customStyle="1" w:styleId="WW8Num29z0">
    <w:name w:val="WW8Num29z0"/>
    <w:uiPriority w:val="99"/>
    <w:semiHidden/>
    <w:rPr>
      <w:rFonts w:ascii="Calibri" w:hAnsi="Calibri"/>
    </w:rPr>
  </w:style>
  <w:style w:type="character" w:customStyle="1" w:styleId="WW8Num29z1">
    <w:name w:val="WW8Num29z1"/>
    <w:uiPriority w:val="99"/>
    <w:semiHidden/>
    <w:rPr>
      <w:rFonts w:ascii="Courier New" w:hAnsi="Courier New"/>
    </w:rPr>
  </w:style>
  <w:style w:type="character" w:customStyle="1" w:styleId="WW8Num29z2">
    <w:name w:val="WW8Num29z2"/>
    <w:uiPriority w:val="99"/>
    <w:semiHidden/>
    <w:rPr>
      <w:rFonts w:ascii="Wingdings" w:hAnsi="Wingdings"/>
    </w:rPr>
  </w:style>
  <w:style w:type="character" w:customStyle="1" w:styleId="WW8Num29z3">
    <w:name w:val="WW8Num29z3"/>
    <w:uiPriority w:val="99"/>
    <w:semiHidden/>
    <w:rPr>
      <w:rFonts w:ascii="Symbol" w:hAnsi="Symbol"/>
    </w:rPr>
  </w:style>
  <w:style w:type="character" w:customStyle="1" w:styleId="WW8Num30z0">
    <w:name w:val="WW8Num30z0"/>
    <w:uiPriority w:val="99"/>
    <w:semiHidden/>
    <w:rPr>
      <w:rFonts w:ascii="Symbol" w:hAnsi="Symbol"/>
      <w:shd w:val="clear" w:color="auto" w:fill="FFFF00"/>
    </w:rPr>
  </w:style>
  <w:style w:type="character" w:customStyle="1" w:styleId="WW8Num30z1">
    <w:name w:val="WW8Num30z1"/>
    <w:uiPriority w:val="99"/>
    <w:semiHidden/>
    <w:rPr>
      <w:rFonts w:ascii="Courier New" w:hAnsi="Courier New"/>
    </w:rPr>
  </w:style>
  <w:style w:type="character" w:customStyle="1" w:styleId="WW8Num30z2">
    <w:name w:val="WW8Num30z2"/>
    <w:uiPriority w:val="99"/>
    <w:semiHidden/>
    <w:rPr>
      <w:rFonts w:ascii="Wingdings" w:hAnsi="Wingdings"/>
    </w:rPr>
  </w:style>
  <w:style w:type="character" w:customStyle="1" w:styleId="WW8Num31z0">
    <w:name w:val="WW8Num31z0"/>
    <w:uiPriority w:val="99"/>
    <w:semiHidden/>
  </w:style>
  <w:style w:type="character" w:customStyle="1" w:styleId="WW8Num32z0">
    <w:name w:val="WW8Num32z0"/>
    <w:uiPriority w:val="99"/>
    <w:semiHidden/>
  </w:style>
  <w:style w:type="character" w:customStyle="1" w:styleId="WW8Num32z1">
    <w:name w:val="WW8Num32z1"/>
    <w:uiPriority w:val="99"/>
    <w:semiHidden/>
  </w:style>
  <w:style w:type="character" w:customStyle="1" w:styleId="WW8Num32z2">
    <w:name w:val="WW8Num32z2"/>
    <w:uiPriority w:val="99"/>
    <w:semiHidden/>
  </w:style>
  <w:style w:type="character" w:customStyle="1" w:styleId="WW8Num32z3">
    <w:name w:val="WW8Num32z3"/>
    <w:uiPriority w:val="99"/>
    <w:semiHidden/>
  </w:style>
  <w:style w:type="character" w:customStyle="1" w:styleId="WW8Num32z4">
    <w:name w:val="WW8Num32z4"/>
    <w:uiPriority w:val="99"/>
    <w:semiHidden/>
  </w:style>
  <w:style w:type="character" w:customStyle="1" w:styleId="WW8Num32z5">
    <w:name w:val="WW8Num32z5"/>
    <w:uiPriority w:val="99"/>
    <w:semiHidden/>
  </w:style>
  <w:style w:type="character" w:customStyle="1" w:styleId="WW8Num32z6">
    <w:name w:val="WW8Num32z6"/>
    <w:uiPriority w:val="99"/>
    <w:semiHidden/>
  </w:style>
  <w:style w:type="character" w:customStyle="1" w:styleId="WW8Num32z7">
    <w:name w:val="WW8Num32z7"/>
    <w:uiPriority w:val="99"/>
    <w:semiHidden/>
  </w:style>
  <w:style w:type="character" w:customStyle="1" w:styleId="WW8Num32z8">
    <w:name w:val="WW8Num32z8"/>
    <w:uiPriority w:val="99"/>
    <w:semiHidden/>
  </w:style>
  <w:style w:type="character" w:customStyle="1" w:styleId="WW8Num33z0">
    <w:name w:val="WW8Num33z0"/>
    <w:uiPriority w:val="99"/>
    <w:semiHidden/>
    <w:rPr>
      <w:rFonts w:ascii="Symbol" w:hAnsi="Symbol"/>
    </w:rPr>
  </w:style>
  <w:style w:type="character" w:customStyle="1" w:styleId="WW8Num33z1">
    <w:name w:val="WW8Num33z1"/>
    <w:uiPriority w:val="99"/>
    <w:semiHidden/>
    <w:rPr>
      <w:rFonts w:ascii="Courier New" w:hAnsi="Courier New"/>
    </w:rPr>
  </w:style>
  <w:style w:type="character" w:customStyle="1" w:styleId="WW8Num33z2">
    <w:name w:val="WW8Num33z2"/>
    <w:uiPriority w:val="99"/>
    <w:semiHidden/>
    <w:rPr>
      <w:rFonts w:ascii="Wingdings" w:hAnsi="Wingdings"/>
    </w:rPr>
  </w:style>
  <w:style w:type="character" w:customStyle="1" w:styleId="WW8Num34z0">
    <w:name w:val="WW8Num34z0"/>
    <w:uiPriority w:val="99"/>
    <w:semiHidden/>
    <w:rPr>
      <w:rFonts w:ascii="Symbol" w:hAnsi="Symbol"/>
    </w:rPr>
  </w:style>
  <w:style w:type="character" w:customStyle="1" w:styleId="WW8Num34z1">
    <w:name w:val="WW8Num34z1"/>
    <w:uiPriority w:val="99"/>
    <w:semiHidden/>
    <w:rPr>
      <w:rFonts w:ascii="Courier New" w:hAnsi="Courier New"/>
    </w:rPr>
  </w:style>
  <w:style w:type="character" w:customStyle="1" w:styleId="WW8Num34z2">
    <w:name w:val="WW8Num34z2"/>
    <w:uiPriority w:val="99"/>
    <w:semiHidden/>
    <w:rPr>
      <w:rFonts w:ascii="Wingdings" w:hAnsi="Wingdings"/>
    </w:rPr>
  </w:style>
  <w:style w:type="character" w:customStyle="1" w:styleId="WW8Num35z0">
    <w:name w:val="WW8Num35z0"/>
    <w:uiPriority w:val="99"/>
    <w:semiHidden/>
    <w:rPr>
      <w:rFonts w:ascii="Calibri" w:hAnsi="Calibri"/>
    </w:rPr>
  </w:style>
  <w:style w:type="character" w:customStyle="1" w:styleId="WW8Num35z1">
    <w:name w:val="WW8Num35z1"/>
    <w:uiPriority w:val="99"/>
    <w:semiHidden/>
    <w:rPr>
      <w:rFonts w:ascii="Courier New" w:hAnsi="Courier New"/>
    </w:rPr>
  </w:style>
  <w:style w:type="character" w:customStyle="1" w:styleId="WW8Num35z2">
    <w:name w:val="WW8Num35z2"/>
    <w:uiPriority w:val="99"/>
    <w:semiHidden/>
    <w:rPr>
      <w:rFonts w:ascii="Wingdings" w:hAnsi="Wingdings"/>
    </w:rPr>
  </w:style>
  <w:style w:type="character" w:customStyle="1" w:styleId="WW8Num35z3">
    <w:name w:val="WW8Num35z3"/>
    <w:uiPriority w:val="99"/>
    <w:semiHidden/>
    <w:rPr>
      <w:rFonts w:ascii="Symbol" w:hAnsi="Symbol"/>
    </w:rPr>
  </w:style>
  <w:style w:type="character" w:customStyle="1" w:styleId="WW8Num36z0">
    <w:name w:val="WW8Num36z0"/>
    <w:uiPriority w:val="99"/>
    <w:semiHidden/>
    <w:rPr>
      <w:lang w:val="el-GR"/>
    </w:rPr>
  </w:style>
  <w:style w:type="character" w:customStyle="1" w:styleId="WW8Num36z1">
    <w:name w:val="WW8Num36z1"/>
    <w:uiPriority w:val="99"/>
    <w:semiHidden/>
  </w:style>
  <w:style w:type="character" w:customStyle="1" w:styleId="WW8Num36z2">
    <w:name w:val="WW8Num36z2"/>
    <w:uiPriority w:val="99"/>
    <w:semiHidden/>
  </w:style>
  <w:style w:type="character" w:customStyle="1" w:styleId="WW8Num36z3">
    <w:name w:val="WW8Num36z3"/>
    <w:uiPriority w:val="99"/>
    <w:semiHidden/>
  </w:style>
  <w:style w:type="character" w:customStyle="1" w:styleId="WW8Num36z4">
    <w:name w:val="WW8Num36z4"/>
    <w:uiPriority w:val="99"/>
    <w:semiHidden/>
  </w:style>
  <w:style w:type="character" w:customStyle="1" w:styleId="WW8Num36z5">
    <w:name w:val="WW8Num36z5"/>
    <w:uiPriority w:val="99"/>
    <w:semiHidden/>
  </w:style>
  <w:style w:type="character" w:customStyle="1" w:styleId="WW8Num36z6">
    <w:name w:val="WW8Num36z6"/>
    <w:uiPriority w:val="99"/>
    <w:semiHidden/>
  </w:style>
  <w:style w:type="character" w:customStyle="1" w:styleId="WW8Num36z7">
    <w:name w:val="WW8Num36z7"/>
    <w:uiPriority w:val="99"/>
    <w:semiHidden/>
  </w:style>
  <w:style w:type="character" w:customStyle="1" w:styleId="WW8Num36z8">
    <w:name w:val="WW8Num36z8"/>
    <w:uiPriority w:val="99"/>
    <w:semiHidden/>
  </w:style>
  <w:style w:type="character" w:customStyle="1" w:styleId="WW8Num37z0">
    <w:name w:val="WW8Num37z0"/>
    <w:uiPriority w:val="99"/>
    <w:semiHidden/>
    <w:rPr>
      <w:rFonts w:ascii="Calibri" w:hAnsi="Calibri"/>
    </w:rPr>
  </w:style>
  <w:style w:type="character" w:customStyle="1" w:styleId="WW8Num37z1">
    <w:name w:val="WW8Num37z1"/>
    <w:uiPriority w:val="99"/>
    <w:semiHidden/>
    <w:rPr>
      <w:rFonts w:ascii="Courier New" w:hAnsi="Courier New"/>
    </w:rPr>
  </w:style>
  <w:style w:type="character" w:customStyle="1" w:styleId="WW8Num37z2">
    <w:name w:val="WW8Num37z2"/>
    <w:uiPriority w:val="99"/>
    <w:semiHidden/>
    <w:rPr>
      <w:rFonts w:ascii="Wingdings" w:hAnsi="Wingdings"/>
    </w:rPr>
  </w:style>
  <w:style w:type="character" w:customStyle="1" w:styleId="WW8Num37z3">
    <w:name w:val="WW8Num37z3"/>
    <w:uiPriority w:val="99"/>
    <w:semiHidden/>
    <w:rPr>
      <w:rFonts w:ascii="Symbol" w:hAnsi="Symbol"/>
    </w:rPr>
  </w:style>
  <w:style w:type="character" w:customStyle="1" w:styleId="WW8Num38z0">
    <w:name w:val="WW8Num38z0"/>
    <w:uiPriority w:val="99"/>
    <w:semiHidden/>
  </w:style>
  <w:style w:type="character" w:customStyle="1" w:styleId="WW8Num38z1">
    <w:name w:val="WW8Num38z1"/>
    <w:uiPriority w:val="99"/>
    <w:semiHidden/>
  </w:style>
  <w:style w:type="character" w:customStyle="1" w:styleId="WW8Num38z2">
    <w:name w:val="WW8Num38z2"/>
    <w:uiPriority w:val="99"/>
    <w:semiHidden/>
  </w:style>
  <w:style w:type="character" w:customStyle="1" w:styleId="WW8Num38z3">
    <w:name w:val="WW8Num38z3"/>
    <w:uiPriority w:val="99"/>
    <w:semiHidden/>
  </w:style>
  <w:style w:type="character" w:customStyle="1" w:styleId="WW8Num38z4">
    <w:name w:val="WW8Num38z4"/>
    <w:uiPriority w:val="99"/>
    <w:semiHidden/>
  </w:style>
  <w:style w:type="character" w:customStyle="1" w:styleId="WW8Num38z5">
    <w:name w:val="WW8Num38z5"/>
    <w:uiPriority w:val="99"/>
    <w:semiHidden/>
  </w:style>
  <w:style w:type="character" w:customStyle="1" w:styleId="WW8Num38z6">
    <w:name w:val="WW8Num38z6"/>
    <w:uiPriority w:val="99"/>
    <w:semiHidden/>
  </w:style>
  <w:style w:type="character" w:customStyle="1" w:styleId="WW8Num38z7">
    <w:name w:val="WW8Num38z7"/>
    <w:uiPriority w:val="99"/>
    <w:semiHidden/>
  </w:style>
  <w:style w:type="character" w:customStyle="1" w:styleId="WW8Num38z8">
    <w:name w:val="WW8Num38z8"/>
    <w:uiPriority w:val="99"/>
    <w:semiHidden/>
  </w:style>
  <w:style w:type="character" w:customStyle="1" w:styleId="WW-DefaultParagraphFont111111111111111111">
    <w:name w:val="WW-Default Paragraph Font111111111111111111"/>
    <w:uiPriority w:val="99"/>
    <w:semiHidden/>
  </w:style>
  <w:style w:type="character" w:customStyle="1" w:styleId="WW8Num4z1">
    <w:name w:val="WW8Num4z1"/>
    <w:uiPriority w:val="99"/>
    <w:semiHidden/>
  </w:style>
  <w:style w:type="character" w:customStyle="1" w:styleId="WW8Num5z1">
    <w:name w:val="WW8Num5z1"/>
    <w:uiPriority w:val="99"/>
    <w:semiHidden/>
  </w:style>
  <w:style w:type="character" w:customStyle="1" w:styleId="WW8Num29z4">
    <w:name w:val="WW8Num29z4"/>
    <w:uiPriority w:val="99"/>
    <w:semiHidden/>
  </w:style>
  <w:style w:type="character" w:customStyle="1" w:styleId="WW8Num29z5">
    <w:name w:val="WW8Num29z5"/>
    <w:uiPriority w:val="99"/>
    <w:semiHidden/>
  </w:style>
  <w:style w:type="character" w:customStyle="1" w:styleId="WW8Num29z6">
    <w:name w:val="WW8Num29z6"/>
    <w:uiPriority w:val="99"/>
    <w:semiHidden/>
  </w:style>
  <w:style w:type="character" w:customStyle="1" w:styleId="WW8Num29z7">
    <w:name w:val="WW8Num29z7"/>
    <w:uiPriority w:val="99"/>
    <w:semiHidden/>
  </w:style>
  <w:style w:type="character" w:customStyle="1" w:styleId="WW8Num29z8">
    <w:name w:val="WW8Num29z8"/>
    <w:uiPriority w:val="99"/>
    <w:semiHidden/>
  </w:style>
  <w:style w:type="character" w:customStyle="1" w:styleId="WW8Num30z3">
    <w:name w:val="WW8Num30z3"/>
    <w:uiPriority w:val="99"/>
    <w:semiHidden/>
    <w:rPr>
      <w:rFonts w:ascii="Symbol" w:hAnsi="Symbol"/>
    </w:rPr>
  </w:style>
  <w:style w:type="character" w:customStyle="1" w:styleId="WW8Num31z1">
    <w:name w:val="WW8Num31z1"/>
    <w:uiPriority w:val="99"/>
    <w:semiHidden/>
  </w:style>
  <w:style w:type="character" w:customStyle="1" w:styleId="WW8Num31z2">
    <w:name w:val="WW8Num31z2"/>
    <w:uiPriority w:val="99"/>
    <w:semiHidden/>
  </w:style>
  <w:style w:type="character" w:customStyle="1" w:styleId="WW8Num31z3">
    <w:name w:val="WW8Num31z3"/>
    <w:uiPriority w:val="99"/>
    <w:semiHidden/>
  </w:style>
  <w:style w:type="character" w:customStyle="1" w:styleId="WW8Num31z4">
    <w:name w:val="WW8Num31z4"/>
    <w:uiPriority w:val="99"/>
    <w:semiHidden/>
  </w:style>
  <w:style w:type="character" w:customStyle="1" w:styleId="WW8Num31z5">
    <w:name w:val="WW8Num31z5"/>
    <w:uiPriority w:val="99"/>
    <w:semiHidden/>
  </w:style>
  <w:style w:type="character" w:customStyle="1" w:styleId="WW8Num31z6">
    <w:name w:val="WW8Num31z6"/>
    <w:uiPriority w:val="99"/>
    <w:semiHidden/>
  </w:style>
  <w:style w:type="character" w:customStyle="1" w:styleId="WW8Num31z7">
    <w:name w:val="WW8Num31z7"/>
    <w:uiPriority w:val="99"/>
    <w:semiHidden/>
  </w:style>
  <w:style w:type="character" w:customStyle="1" w:styleId="WW8Num31z8">
    <w:name w:val="WW8Num31z8"/>
    <w:uiPriority w:val="99"/>
    <w:semiHidden/>
  </w:style>
  <w:style w:type="character" w:customStyle="1" w:styleId="WW8Num39z0">
    <w:name w:val="WW8Num39z0"/>
    <w:uiPriority w:val="99"/>
    <w:semiHidden/>
    <w:rPr>
      <w:rFonts w:ascii="Calibri" w:hAnsi="Calibri"/>
    </w:rPr>
  </w:style>
  <w:style w:type="character" w:customStyle="1" w:styleId="WW8Num39z1">
    <w:name w:val="WW8Num39z1"/>
    <w:uiPriority w:val="99"/>
    <w:semiHidden/>
    <w:rPr>
      <w:rFonts w:ascii="Courier New" w:hAnsi="Courier New"/>
    </w:rPr>
  </w:style>
  <w:style w:type="character" w:customStyle="1" w:styleId="WW8Num39z2">
    <w:name w:val="WW8Num39z2"/>
    <w:uiPriority w:val="99"/>
    <w:semiHidden/>
    <w:rPr>
      <w:rFonts w:ascii="Wingdings" w:hAnsi="Wingdings"/>
    </w:rPr>
  </w:style>
  <w:style w:type="character" w:customStyle="1" w:styleId="WW8Num39z3">
    <w:name w:val="WW8Num39z3"/>
    <w:uiPriority w:val="99"/>
    <w:semiHidden/>
    <w:rPr>
      <w:rFonts w:ascii="Symbol" w:hAnsi="Symbol"/>
    </w:rPr>
  </w:style>
  <w:style w:type="character" w:customStyle="1" w:styleId="WW8Num40z0">
    <w:name w:val="WW8Num40z0"/>
    <w:uiPriority w:val="99"/>
    <w:semiHidden/>
    <w:rPr>
      <w:rFonts w:ascii="Symbol" w:hAnsi="Symbol"/>
    </w:rPr>
  </w:style>
  <w:style w:type="character" w:customStyle="1" w:styleId="WW8Num40z1">
    <w:name w:val="WW8Num40z1"/>
    <w:uiPriority w:val="99"/>
    <w:semiHidden/>
    <w:rPr>
      <w:rFonts w:ascii="Courier New" w:hAnsi="Courier New"/>
    </w:rPr>
  </w:style>
  <w:style w:type="character" w:customStyle="1" w:styleId="WW8Num40z2">
    <w:name w:val="WW8Num40z2"/>
    <w:uiPriority w:val="99"/>
    <w:semiHidden/>
    <w:rPr>
      <w:rFonts w:ascii="Wingdings" w:hAnsi="Wingdings"/>
    </w:rPr>
  </w:style>
  <w:style w:type="character" w:customStyle="1" w:styleId="WW8Num41z0">
    <w:name w:val="WW8Num41z0"/>
    <w:uiPriority w:val="99"/>
    <w:semiHidden/>
    <w:rPr>
      <w:rFonts w:ascii="Arial" w:hAnsi="Arial"/>
      <w:b/>
      <w:sz w:val="20"/>
    </w:rPr>
  </w:style>
  <w:style w:type="character" w:customStyle="1" w:styleId="WW8Num41z1">
    <w:name w:val="WW8Num41z1"/>
    <w:uiPriority w:val="99"/>
    <w:semiHidden/>
  </w:style>
  <w:style w:type="character" w:customStyle="1" w:styleId="WW8Num41z2">
    <w:name w:val="WW8Num41z2"/>
    <w:uiPriority w:val="99"/>
    <w:semiHidden/>
    <w:rPr>
      <w:rFonts w:ascii="Arial" w:hAnsi="Arial"/>
    </w:rPr>
  </w:style>
  <w:style w:type="character" w:customStyle="1" w:styleId="WW8Num41z3">
    <w:name w:val="WW8Num41z3"/>
    <w:uiPriority w:val="99"/>
    <w:semiHidden/>
    <w:rPr>
      <w:rFonts w:ascii="Arial" w:hAnsi="Arial"/>
      <w:sz w:val="20"/>
    </w:rPr>
  </w:style>
  <w:style w:type="character" w:customStyle="1" w:styleId="DefaultParagraphFont1">
    <w:name w:val="Default Paragraph Font1"/>
    <w:uiPriority w:val="99"/>
    <w:semiHidden/>
  </w:style>
  <w:style w:type="character" w:customStyle="1" w:styleId="DateChar">
    <w:name w:val="Date Char"/>
    <w:uiPriority w:val="99"/>
    <w:semiHidden/>
    <w:rPr>
      <w:sz w:val="24"/>
      <w:lang w:val="en-GB"/>
    </w:rPr>
  </w:style>
  <w:style w:type="character" w:styleId="af2">
    <w:name w:val="page number"/>
    <w:basedOn w:val="a0"/>
    <w:semiHidden/>
    <w:rPr>
      <w:rFonts w:cs="Times New Roman"/>
    </w:rPr>
  </w:style>
  <w:style w:type="character" w:styleId="af3">
    <w:name w:val="Placeholder Text"/>
    <w:basedOn w:val="a0"/>
    <w:uiPriority w:val="99"/>
    <w:semiHidden/>
    <w:rPr>
      <w:rFonts w:cs="Times New Roman"/>
      <w:color w:val="808080"/>
    </w:rPr>
  </w:style>
  <w:style w:type="character" w:customStyle="1" w:styleId="DocTitleChar">
    <w:name w:val="Doc Title Char"/>
    <w:basedOn w:val="a0"/>
    <w:uiPriority w:val="99"/>
    <w:semiHidden/>
    <w:rPr>
      <w:rFonts w:ascii="Arial" w:hAnsi="Arial" w:cs="Arial"/>
      <w:b/>
      <w:bCs/>
      <w:color w:val="333399"/>
      <w:sz w:val="32"/>
      <w:szCs w:val="32"/>
      <w:lang w:val="en-US"/>
    </w:rPr>
  </w:style>
  <w:style w:type="character" w:customStyle="1" w:styleId="ContentsChar">
    <w:name w:val="Contents Char"/>
    <w:uiPriority w:val="99"/>
    <w:semiHidden/>
    <w:rPr>
      <w:rFonts w:ascii="Calibri" w:hAnsi="Calibri"/>
      <w:b/>
      <w:color w:val="333399"/>
      <w:sz w:val="32"/>
      <w:lang w:val="en-US"/>
    </w:rPr>
  </w:style>
  <w:style w:type="character" w:customStyle="1" w:styleId="EndnoteTextChar">
    <w:name w:val="Endnote Text Char"/>
    <w:uiPriority w:val="99"/>
    <w:semiHidden/>
    <w:rPr>
      <w:rFonts w:ascii="Calibri" w:hAnsi="Calibri"/>
      <w:lang w:val="en-GB"/>
    </w:rPr>
  </w:style>
  <w:style w:type="character" w:customStyle="1" w:styleId="af4">
    <w:name w:val="Χαρακτήρες σημείωσης τέλους"/>
    <w:semiHidden/>
    <w:rPr>
      <w:vertAlign w:val="superscript"/>
    </w:rPr>
  </w:style>
  <w:style w:type="character" w:customStyle="1" w:styleId="EndnoteReference1">
    <w:name w:val="Endnote Reference1"/>
    <w:uiPriority w:val="99"/>
    <w:semiHidden/>
    <w:rPr>
      <w:vertAlign w:val="superscript"/>
    </w:rPr>
  </w:style>
  <w:style w:type="character" w:customStyle="1" w:styleId="af5">
    <w:name w:val="Κουκκίδες"/>
    <w:uiPriority w:val="99"/>
    <w:semiHidden/>
    <w:rPr>
      <w:rFonts w:ascii="OpenSymbol" w:hAnsi="OpenSymbol"/>
    </w:rPr>
  </w:style>
  <w:style w:type="character" w:customStyle="1" w:styleId="110">
    <w:name w:val="Προεπιλεγμένη γραμματοσειρά11"/>
    <w:uiPriority w:val="99"/>
    <w:semiHidden/>
  </w:style>
  <w:style w:type="character" w:customStyle="1" w:styleId="af6">
    <w:name w:val="Χαρακτήρες αρίθμησης"/>
    <w:uiPriority w:val="99"/>
    <w:semiHidden/>
  </w:style>
  <w:style w:type="character" w:customStyle="1" w:styleId="normalwithoutspacingChar">
    <w:name w:val="normal_without_spacing Char"/>
    <w:uiPriority w:val="99"/>
    <w:semiHidden/>
    <w:rPr>
      <w:rFonts w:ascii="Calibri" w:hAnsi="Calibri"/>
      <w:sz w:val="24"/>
    </w:rPr>
  </w:style>
  <w:style w:type="character" w:customStyle="1" w:styleId="FootnoteTextChar1">
    <w:name w:val="Footnote Text Char1"/>
    <w:uiPriority w:val="99"/>
    <w:semiHidden/>
    <w:rPr>
      <w:rFonts w:ascii="Calibri" w:hAnsi="Calibri"/>
      <w:lang w:val="en-IE" w:eastAsia="zh-CN"/>
    </w:rPr>
  </w:style>
  <w:style w:type="character" w:customStyle="1" w:styleId="foothangingChar">
    <w:name w:val="foot_hanging Char"/>
    <w:uiPriority w:val="99"/>
    <w:semiHidden/>
    <w:rPr>
      <w:rFonts w:ascii="Calibri" w:hAnsi="Calibri"/>
      <w:sz w:val="18"/>
      <w:lang w:val="en-IE" w:eastAsia="zh-CN"/>
    </w:rPr>
  </w:style>
  <w:style w:type="character" w:customStyle="1" w:styleId="BodyTextIndent3Char">
    <w:name w:val="Body Text Indent 3 Char"/>
    <w:uiPriority w:val="99"/>
    <w:semiHidden/>
    <w:rPr>
      <w:rFonts w:ascii="Calibri" w:hAnsi="Calibri"/>
      <w:sz w:val="16"/>
      <w:lang w:val="en-GB"/>
    </w:rPr>
  </w:style>
  <w:style w:type="character" w:customStyle="1" w:styleId="WW-FootnoteReference">
    <w:name w:val="WW-Footnote Reference"/>
    <w:uiPriority w:val="99"/>
    <w:semiHidden/>
    <w:rPr>
      <w:vertAlign w:val="superscript"/>
    </w:rPr>
  </w:style>
  <w:style w:type="character" w:customStyle="1" w:styleId="WW-EndnoteReference">
    <w:name w:val="WW-Endnote Reference"/>
    <w:uiPriority w:val="99"/>
    <w:semiHidden/>
    <w:rPr>
      <w:vertAlign w:val="superscript"/>
    </w:rPr>
  </w:style>
  <w:style w:type="character" w:customStyle="1" w:styleId="FootnoteReference1">
    <w:name w:val="Footnote Reference1"/>
    <w:uiPriority w:val="99"/>
    <w:semiHidden/>
    <w:rPr>
      <w:vertAlign w:val="superscript"/>
    </w:rPr>
  </w:style>
  <w:style w:type="character" w:customStyle="1" w:styleId="FootnoteTextChar2">
    <w:name w:val="Footnote Text Char2"/>
    <w:uiPriority w:val="99"/>
    <w:semiHidden/>
    <w:rPr>
      <w:rFonts w:ascii="Calibri" w:hAnsi="Calibri"/>
      <w:sz w:val="18"/>
      <w:lang w:val="en-IE" w:eastAsia="zh-CN"/>
    </w:rPr>
  </w:style>
  <w:style w:type="character" w:customStyle="1" w:styleId="foothangingChar1">
    <w:name w:val="foot_hanging Char1"/>
    <w:uiPriority w:val="99"/>
    <w:semiHidden/>
    <w:rPr>
      <w:rFonts w:ascii="Calibri" w:hAnsi="Calibri"/>
      <w:sz w:val="18"/>
      <w:lang w:val="en-IE" w:eastAsia="zh-CN"/>
    </w:rPr>
  </w:style>
  <w:style w:type="character" w:customStyle="1" w:styleId="footersChar">
    <w:name w:val="footers Char"/>
    <w:basedOn w:val="foothangingChar1"/>
    <w:uiPriority w:val="99"/>
    <w:semiHidden/>
    <w:rPr>
      <w:rFonts w:ascii="Calibri" w:hAnsi="Calibri" w:cs="Calibri"/>
      <w:sz w:val="18"/>
      <w:szCs w:val="18"/>
      <w:lang w:val="en-IE" w:eastAsia="zh-CN"/>
    </w:rPr>
  </w:style>
  <w:style w:type="character" w:customStyle="1" w:styleId="CommentTextChar1">
    <w:name w:val="Comment Text Char1"/>
    <w:uiPriority w:val="99"/>
    <w:semiHidden/>
    <w:rPr>
      <w:rFonts w:ascii="Calibri" w:hAnsi="Calibri"/>
      <w:lang w:val="en-GB" w:eastAsia="zh-CN"/>
    </w:rPr>
  </w:style>
  <w:style w:type="character" w:customStyle="1" w:styleId="HTMLPreformattedChar1">
    <w:name w:val="HTML Preformatted Char1"/>
    <w:uiPriority w:val="99"/>
    <w:semiHidden/>
    <w:rPr>
      <w:rFonts w:ascii="Courier New" w:hAnsi="Courier New"/>
      <w:lang w:eastAsia="zh-CN"/>
    </w:rPr>
  </w:style>
  <w:style w:type="character" w:customStyle="1" w:styleId="BodyText3Char">
    <w:name w:val="Body Text 3 Char"/>
    <w:uiPriority w:val="99"/>
    <w:semiHidden/>
    <w:rPr>
      <w:rFonts w:ascii="Calibri" w:hAnsi="Calibri"/>
      <w:sz w:val="16"/>
      <w:lang w:val="en-GB" w:eastAsia="zh-CN"/>
    </w:rPr>
  </w:style>
  <w:style w:type="character" w:customStyle="1" w:styleId="WW-FootnoteReference1">
    <w:name w:val="WW-Footnote Reference1"/>
    <w:uiPriority w:val="99"/>
    <w:semiHidden/>
    <w:rPr>
      <w:vertAlign w:val="superscript"/>
    </w:rPr>
  </w:style>
  <w:style w:type="character" w:customStyle="1" w:styleId="WW-EndnoteReference1">
    <w:name w:val="WW-Endnote Reference1"/>
    <w:uiPriority w:val="99"/>
    <w:semiHidden/>
    <w:rPr>
      <w:vertAlign w:val="superscript"/>
    </w:rPr>
  </w:style>
  <w:style w:type="character" w:customStyle="1" w:styleId="WW-FootnoteReference2">
    <w:name w:val="WW-Footnote Reference2"/>
    <w:uiPriority w:val="99"/>
    <w:semiHidden/>
    <w:rPr>
      <w:vertAlign w:val="superscript"/>
    </w:rPr>
  </w:style>
  <w:style w:type="character" w:customStyle="1" w:styleId="WW-EndnoteReference2">
    <w:name w:val="WW-Endnote Reference2"/>
    <w:uiPriority w:val="99"/>
    <w:semiHidden/>
    <w:rPr>
      <w:vertAlign w:val="superscript"/>
    </w:rPr>
  </w:style>
  <w:style w:type="character" w:customStyle="1" w:styleId="FootnoteTextChar3">
    <w:name w:val="Footnote Text Char3"/>
    <w:uiPriority w:val="99"/>
    <w:semiHidden/>
    <w:rPr>
      <w:rFonts w:ascii="Calibri" w:hAnsi="Calibri"/>
      <w:sz w:val="18"/>
      <w:lang w:val="en-IE" w:eastAsia="zh-CN"/>
    </w:rPr>
  </w:style>
  <w:style w:type="character" w:customStyle="1" w:styleId="foothangingChar2">
    <w:name w:val="foot_hanging Char2"/>
    <w:uiPriority w:val="99"/>
    <w:semiHidden/>
    <w:rPr>
      <w:rFonts w:ascii="Calibri" w:hAnsi="Calibri"/>
      <w:sz w:val="18"/>
      <w:lang w:val="en-IE" w:eastAsia="zh-CN"/>
    </w:rPr>
  </w:style>
  <w:style w:type="character" w:customStyle="1" w:styleId="footersChar1">
    <w:name w:val="footers Char1"/>
    <w:basedOn w:val="foothangingChar2"/>
    <w:uiPriority w:val="99"/>
    <w:semiHidden/>
    <w:rPr>
      <w:rFonts w:ascii="Calibri" w:hAnsi="Calibri" w:cs="Calibri"/>
      <w:sz w:val="18"/>
      <w:szCs w:val="18"/>
      <w:lang w:val="en-IE" w:eastAsia="zh-CN"/>
    </w:rPr>
  </w:style>
  <w:style w:type="character" w:customStyle="1" w:styleId="foootChar">
    <w:name w:val="fooot Char"/>
    <w:basedOn w:val="footersChar1"/>
    <w:uiPriority w:val="99"/>
    <w:semiHidden/>
    <w:rPr>
      <w:rFonts w:ascii="Calibri" w:hAnsi="Calibri" w:cs="Calibri"/>
      <w:sz w:val="18"/>
      <w:szCs w:val="18"/>
      <w:lang w:val="en-IE" w:eastAsia="zh-CN"/>
    </w:rPr>
  </w:style>
  <w:style w:type="character" w:customStyle="1" w:styleId="15">
    <w:name w:val="Παραπομπή υποσημείωσης1"/>
    <w:semiHidden/>
    <w:rPr>
      <w:vertAlign w:val="superscript"/>
    </w:rPr>
  </w:style>
  <w:style w:type="character" w:customStyle="1" w:styleId="16">
    <w:name w:val="Παραπομπή σημείωσης τέλους1"/>
    <w:uiPriority w:val="99"/>
    <w:semiHidden/>
    <w:rPr>
      <w:vertAlign w:val="superscript"/>
    </w:rPr>
  </w:style>
  <w:style w:type="character" w:customStyle="1" w:styleId="17">
    <w:name w:val="Παραπομπή σχολίου1"/>
    <w:semiHidden/>
    <w:rPr>
      <w:sz w:val="16"/>
    </w:rPr>
  </w:style>
  <w:style w:type="character" w:customStyle="1" w:styleId="-HTMLChar">
    <w:name w:val="Προ-διαμορφωμένο HTML Char"/>
    <w:uiPriority w:val="99"/>
    <w:semiHidden/>
    <w:rPr>
      <w:rFonts w:ascii="Courier New" w:hAnsi="Courier New"/>
    </w:rPr>
  </w:style>
  <w:style w:type="character" w:customStyle="1" w:styleId="WW-FootnoteReference3">
    <w:name w:val="WW-Footnote Reference3"/>
    <w:uiPriority w:val="99"/>
    <w:semiHidden/>
    <w:rPr>
      <w:vertAlign w:val="superscript"/>
    </w:rPr>
  </w:style>
  <w:style w:type="character" w:customStyle="1" w:styleId="WW-EndnoteReference3">
    <w:name w:val="WW-Endnote Reference3"/>
    <w:uiPriority w:val="99"/>
    <w:semiHidden/>
    <w:rPr>
      <w:vertAlign w:val="superscript"/>
    </w:rPr>
  </w:style>
  <w:style w:type="character" w:customStyle="1" w:styleId="WW-FootnoteReference4">
    <w:name w:val="WW-Footnote Reference4"/>
    <w:uiPriority w:val="99"/>
    <w:semiHidden/>
    <w:rPr>
      <w:vertAlign w:val="superscript"/>
    </w:rPr>
  </w:style>
  <w:style w:type="character" w:customStyle="1" w:styleId="WW-EndnoteReference4">
    <w:name w:val="WW-Endnote Reference4"/>
    <w:uiPriority w:val="99"/>
    <w:semiHidden/>
    <w:rPr>
      <w:vertAlign w:val="superscript"/>
    </w:rPr>
  </w:style>
  <w:style w:type="character" w:customStyle="1" w:styleId="WW-FootnoteReference5">
    <w:name w:val="WW-Footnote Reference5"/>
    <w:uiPriority w:val="99"/>
    <w:semiHidden/>
    <w:rPr>
      <w:vertAlign w:val="superscript"/>
    </w:rPr>
  </w:style>
  <w:style w:type="character" w:customStyle="1" w:styleId="WW-EndnoteReference5">
    <w:name w:val="WW-Endnote Reference5"/>
    <w:uiPriority w:val="99"/>
    <w:semiHidden/>
    <w:rPr>
      <w:vertAlign w:val="superscript"/>
    </w:rPr>
  </w:style>
  <w:style w:type="character" w:customStyle="1" w:styleId="WW-FootnoteReference6">
    <w:name w:val="WW-Footnote Reference6"/>
    <w:uiPriority w:val="99"/>
    <w:semiHidden/>
    <w:rPr>
      <w:vertAlign w:val="superscript"/>
    </w:rPr>
  </w:style>
  <w:style w:type="character" w:customStyle="1" w:styleId="WW-EndnoteReference6">
    <w:name w:val="WW-Endnote Reference6"/>
    <w:uiPriority w:val="99"/>
    <w:semiHidden/>
    <w:rPr>
      <w:vertAlign w:val="superscript"/>
    </w:rPr>
  </w:style>
  <w:style w:type="character" w:customStyle="1" w:styleId="WW-EndnoteReference7">
    <w:name w:val="WW-Endnote Reference7"/>
    <w:uiPriority w:val="99"/>
    <w:semiHidden/>
    <w:rPr>
      <w:vertAlign w:val="superscript"/>
    </w:rPr>
  </w:style>
  <w:style w:type="character" w:customStyle="1" w:styleId="WW-FootnoteReference8">
    <w:name w:val="WW-Footnote Reference8"/>
    <w:uiPriority w:val="99"/>
    <w:semiHidden/>
    <w:rPr>
      <w:vertAlign w:val="superscript"/>
    </w:rPr>
  </w:style>
  <w:style w:type="character" w:customStyle="1" w:styleId="WW-EndnoteReference8">
    <w:name w:val="WW-Endnote Reference8"/>
    <w:uiPriority w:val="99"/>
    <w:semiHidden/>
    <w:rPr>
      <w:vertAlign w:val="superscript"/>
    </w:rPr>
  </w:style>
  <w:style w:type="character" w:customStyle="1" w:styleId="WW-EndnoteReference9">
    <w:name w:val="WW-Endnote Reference9"/>
    <w:uiPriority w:val="99"/>
    <w:semiHidden/>
    <w:rPr>
      <w:vertAlign w:val="superscript"/>
    </w:rPr>
  </w:style>
  <w:style w:type="character" w:customStyle="1" w:styleId="WW-EndnoteReference10">
    <w:name w:val="WW-Endnote Reference10"/>
    <w:uiPriority w:val="99"/>
    <w:semiHidden/>
    <w:rPr>
      <w:vertAlign w:val="superscript"/>
    </w:rPr>
  </w:style>
  <w:style w:type="character" w:customStyle="1" w:styleId="WW-EndnoteReference11">
    <w:name w:val="WW-Endnote Reference11"/>
    <w:uiPriority w:val="99"/>
    <w:semiHidden/>
    <w:rPr>
      <w:vertAlign w:val="superscript"/>
    </w:rPr>
  </w:style>
  <w:style w:type="character" w:customStyle="1" w:styleId="WW-FootnoteReference12">
    <w:name w:val="WW-Footnote Reference12"/>
    <w:uiPriority w:val="99"/>
    <w:rPr>
      <w:vertAlign w:val="superscript"/>
    </w:rPr>
  </w:style>
  <w:style w:type="character" w:customStyle="1" w:styleId="WW-EndnoteReference12">
    <w:name w:val="WW-Endnote Reference12"/>
    <w:uiPriority w:val="99"/>
    <w:semiHidden/>
    <w:rPr>
      <w:vertAlign w:val="superscript"/>
    </w:rPr>
  </w:style>
  <w:style w:type="character" w:customStyle="1" w:styleId="WW-FootnoteReference13">
    <w:name w:val="WW-Footnote Reference13"/>
    <w:uiPriority w:val="99"/>
    <w:semiHidden/>
    <w:rPr>
      <w:vertAlign w:val="superscript"/>
    </w:rPr>
  </w:style>
  <w:style w:type="character" w:customStyle="1" w:styleId="WW-EndnoteReference13">
    <w:name w:val="WW-Endnote Reference13"/>
    <w:uiPriority w:val="99"/>
    <w:semiHidden/>
    <w:rPr>
      <w:vertAlign w:val="superscript"/>
    </w:rPr>
  </w:style>
  <w:style w:type="character" w:customStyle="1" w:styleId="28">
    <w:name w:val="Παραπομπή υποσημείωσης2"/>
    <w:uiPriority w:val="99"/>
    <w:semiHidden/>
    <w:rPr>
      <w:vertAlign w:val="superscript"/>
    </w:rPr>
  </w:style>
  <w:style w:type="character" w:customStyle="1" w:styleId="29">
    <w:name w:val="Παραπομπή σημείωσης τέλους2"/>
    <w:uiPriority w:val="99"/>
    <w:semiHidden/>
    <w:rPr>
      <w:vertAlign w:val="superscript"/>
    </w:rPr>
  </w:style>
  <w:style w:type="character" w:customStyle="1" w:styleId="WW-FootnoteReference14">
    <w:name w:val="WW-Footnote Reference14"/>
    <w:uiPriority w:val="99"/>
    <w:semiHidden/>
    <w:rPr>
      <w:vertAlign w:val="superscript"/>
    </w:rPr>
  </w:style>
  <w:style w:type="character" w:customStyle="1" w:styleId="WW-EndnoteReference14">
    <w:name w:val="WW-Endnote Reference14"/>
    <w:uiPriority w:val="99"/>
    <w:semiHidden/>
    <w:rPr>
      <w:vertAlign w:val="superscript"/>
    </w:rPr>
  </w:style>
  <w:style w:type="character" w:customStyle="1" w:styleId="WW-FootnoteReference15">
    <w:name w:val="WW-Footnote Reference15"/>
    <w:uiPriority w:val="99"/>
    <w:semiHidden/>
    <w:rPr>
      <w:vertAlign w:val="superscript"/>
    </w:rPr>
  </w:style>
  <w:style w:type="character" w:customStyle="1" w:styleId="WW-EndnoteReference15">
    <w:name w:val="WW-Endnote Reference15"/>
    <w:uiPriority w:val="99"/>
    <w:semiHidden/>
    <w:rPr>
      <w:vertAlign w:val="superscript"/>
    </w:rPr>
  </w:style>
  <w:style w:type="character" w:customStyle="1" w:styleId="WW-FootnoteReference16">
    <w:name w:val="WW-Footnote Reference16"/>
    <w:uiPriority w:val="99"/>
    <w:semiHidden/>
    <w:rPr>
      <w:vertAlign w:val="superscript"/>
    </w:rPr>
  </w:style>
  <w:style w:type="character" w:customStyle="1" w:styleId="WW-EndnoteReference16">
    <w:name w:val="WW-Endnote Reference16"/>
    <w:uiPriority w:val="99"/>
    <w:semiHidden/>
    <w:rPr>
      <w:vertAlign w:val="superscript"/>
    </w:rPr>
  </w:style>
  <w:style w:type="character" w:customStyle="1" w:styleId="WW-EndnoteReference17">
    <w:name w:val="WW-Endnote Reference17"/>
    <w:uiPriority w:val="99"/>
    <w:semiHidden/>
    <w:rPr>
      <w:vertAlign w:val="superscript"/>
    </w:rPr>
  </w:style>
  <w:style w:type="character" w:customStyle="1" w:styleId="37">
    <w:name w:val="Παραπομπή υποσημείωσης3"/>
    <w:uiPriority w:val="99"/>
    <w:semiHidden/>
    <w:rPr>
      <w:vertAlign w:val="superscript"/>
    </w:rPr>
  </w:style>
  <w:style w:type="character" w:customStyle="1" w:styleId="38">
    <w:name w:val="Παραπομπή σημείωσης τέλους3"/>
    <w:uiPriority w:val="99"/>
    <w:semiHidden/>
    <w:rPr>
      <w:vertAlign w:val="superscript"/>
    </w:rPr>
  </w:style>
  <w:style w:type="character" w:customStyle="1" w:styleId="WW-FootnoteReference18">
    <w:name w:val="WW-Footnote Reference18"/>
    <w:uiPriority w:val="99"/>
    <w:semiHidden/>
    <w:rPr>
      <w:vertAlign w:val="superscript"/>
    </w:rPr>
  </w:style>
  <w:style w:type="character" w:customStyle="1" w:styleId="WW-EndnoteReference18">
    <w:name w:val="WW-Endnote Reference18"/>
    <w:uiPriority w:val="99"/>
    <w:semiHidden/>
    <w:rPr>
      <w:vertAlign w:val="superscript"/>
    </w:rPr>
  </w:style>
  <w:style w:type="paragraph" w:customStyle="1" w:styleId="18">
    <w:name w:val="Λεζάντα1"/>
    <w:basedOn w:val="a"/>
    <w:semiHidden/>
    <w:pPr>
      <w:suppressLineNumbers/>
      <w:spacing w:before="120"/>
    </w:pPr>
    <w:rPr>
      <w:rFonts w:ascii="Calibri" w:hAnsi="Calibri" w:cs="Mangal"/>
      <w:i/>
      <w:iCs/>
      <w:sz w:val="24"/>
    </w:rPr>
  </w:style>
  <w:style w:type="paragraph" w:customStyle="1" w:styleId="WW-Caption">
    <w:name w:val="WW-Caption"/>
    <w:basedOn w:val="a"/>
    <w:uiPriority w:val="99"/>
    <w:semiHidden/>
    <w:pPr>
      <w:suppressLineNumbers/>
      <w:spacing w:before="120"/>
    </w:pPr>
    <w:rPr>
      <w:rFonts w:ascii="Calibri" w:hAnsi="Calibri" w:cs="Mangal"/>
      <w:i/>
      <w:iCs/>
      <w:sz w:val="24"/>
    </w:rPr>
  </w:style>
  <w:style w:type="paragraph" w:customStyle="1" w:styleId="WW-Caption1">
    <w:name w:val="WW-Caption1"/>
    <w:basedOn w:val="a"/>
    <w:uiPriority w:val="99"/>
    <w:semiHidden/>
    <w:pPr>
      <w:suppressLineNumbers/>
      <w:spacing w:before="120"/>
    </w:pPr>
    <w:rPr>
      <w:rFonts w:ascii="Calibri" w:hAnsi="Calibri" w:cs="Mangal"/>
      <w:i/>
      <w:iCs/>
      <w:sz w:val="24"/>
    </w:rPr>
  </w:style>
  <w:style w:type="paragraph" w:customStyle="1" w:styleId="WW-Caption11">
    <w:name w:val="WW-Caption11"/>
    <w:basedOn w:val="a"/>
    <w:uiPriority w:val="99"/>
    <w:semiHidden/>
    <w:pPr>
      <w:suppressLineNumbers/>
      <w:spacing w:before="120"/>
    </w:pPr>
    <w:rPr>
      <w:rFonts w:ascii="Calibri" w:hAnsi="Calibri" w:cs="Mangal"/>
      <w:i/>
      <w:iCs/>
      <w:sz w:val="24"/>
    </w:rPr>
  </w:style>
  <w:style w:type="paragraph" w:customStyle="1" w:styleId="WW-Caption111">
    <w:name w:val="WW-Caption111"/>
    <w:basedOn w:val="a"/>
    <w:uiPriority w:val="99"/>
    <w:semiHidden/>
    <w:pPr>
      <w:suppressLineNumbers/>
      <w:spacing w:before="120"/>
    </w:pPr>
    <w:rPr>
      <w:rFonts w:ascii="Calibri" w:hAnsi="Calibri" w:cs="Mangal"/>
      <w:i/>
      <w:iCs/>
      <w:sz w:val="24"/>
    </w:rPr>
  </w:style>
  <w:style w:type="paragraph" w:customStyle="1" w:styleId="2a">
    <w:name w:val="Λεζάντα2"/>
    <w:basedOn w:val="a"/>
    <w:uiPriority w:val="99"/>
    <w:semiHidden/>
    <w:pPr>
      <w:suppressLineNumbers/>
      <w:spacing w:before="120"/>
    </w:pPr>
    <w:rPr>
      <w:rFonts w:ascii="Calibri" w:hAnsi="Calibri" w:cs="Mangal"/>
      <w:i/>
      <w:iCs/>
      <w:sz w:val="24"/>
    </w:rPr>
  </w:style>
  <w:style w:type="paragraph" w:customStyle="1" w:styleId="Caption1">
    <w:name w:val="Caption1"/>
    <w:basedOn w:val="a"/>
    <w:uiPriority w:val="99"/>
    <w:semiHidden/>
    <w:pPr>
      <w:suppressLineNumbers/>
      <w:spacing w:before="120"/>
    </w:pPr>
    <w:rPr>
      <w:rFonts w:ascii="Calibri" w:hAnsi="Calibri" w:cs="Mangal"/>
      <w:i/>
      <w:iCs/>
      <w:sz w:val="24"/>
    </w:rPr>
  </w:style>
  <w:style w:type="paragraph" w:customStyle="1" w:styleId="WW-Caption1111">
    <w:name w:val="WW-Caption1111"/>
    <w:basedOn w:val="a"/>
    <w:uiPriority w:val="99"/>
    <w:semiHidden/>
    <w:pPr>
      <w:suppressLineNumbers/>
      <w:spacing w:before="120"/>
    </w:pPr>
    <w:rPr>
      <w:rFonts w:ascii="Calibri" w:hAnsi="Calibri" w:cs="Mangal"/>
      <w:i/>
      <w:iCs/>
      <w:sz w:val="24"/>
    </w:rPr>
  </w:style>
  <w:style w:type="paragraph" w:customStyle="1" w:styleId="WW-Caption11111">
    <w:name w:val="WW-Caption11111"/>
    <w:basedOn w:val="a"/>
    <w:uiPriority w:val="99"/>
    <w:semiHidden/>
    <w:pPr>
      <w:suppressLineNumbers/>
      <w:spacing w:before="120"/>
    </w:pPr>
    <w:rPr>
      <w:rFonts w:ascii="Calibri" w:hAnsi="Calibri" w:cs="Mangal"/>
      <w:i/>
      <w:iCs/>
      <w:sz w:val="24"/>
    </w:rPr>
  </w:style>
  <w:style w:type="paragraph" w:customStyle="1" w:styleId="WW-Caption111111">
    <w:name w:val="WW-Caption111111"/>
    <w:basedOn w:val="a"/>
    <w:uiPriority w:val="99"/>
    <w:semiHidden/>
    <w:pPr>
      <w:suppressLineNumbers/>
      <w:spacing w:before="120"/>
    </w:pPr>
    <w:rPr>
      <w:rFonts w:ascii="Calibri" w:hAnsi="Calibri" w:cs="Mangal"/>
      <w:i/>
      <w:iCs/>
      <w:sz w:val="24"/>
    </w:rPr>
  </w:style>
  <w:style w:type="paragraph" w:customStyle="1" w:styleId="WW-Caption1111111">
    <w:name w:val="WW-Caption1111111"/>
    <w:basedOn w:val="a"/>
    <w:uiPriority w:val="99"/>
    <w:semiHidden/>
    <w:pPr>
      <w:suppressLineNumbers/>
      <w:spacing w:before="120"/>
    </w:pPr>
    <w:rPr>
      <w:rFonts w:ascii="Calibri" w:hAnsi="Calibri" w:cs="Mangal"/>
      <w:i/>
      <w:iCs/>
      <w:sz w:val="24"/>
    </w:rPr>
  </w:style>
  <w:style w:type="paragraph" w:customStyle="1" w:styleId="WW-Caption11111111">
    <w:name w:val="WW-Caption11111111"/>
    <w:basedOn w:val="a"/>
    <w:uiPriority w:val="99"/>
    <w:semiHidden/>
    <w:pPr>
      <w:suppressLineNumbers/>
      <w:spacing w:before="120"/>
    </w:pPr>
    <w:rPr>
      <w:rFonts w:ascii="Calibri" w:hAnsi="Calibri" w:cs="Mangal"/>
      <w:i/>
      <w:iCs/>
      <w:sz w:val="24"/>
    </w:rPr>
  </w:style>
  <w:style w:type="paragraph" w:customStyle="1" w:styleId="WW-Caption111111111">
    <w:name w:val="WW-Caption111111111"/>
    <w:basedOn w:val="a"/>
    <w:uiPriority w:val="99"/>
    <w:semiHidden/>
    <w:pPr>
      <w:suppressLineNumbers/>
      <w:spacing w:before="120"/>
    </w:pPr>
    <w:rPr>
      <w:rFonts w:ascii="Calibri" w:hAnsi="Calibri" w:cs="Mangal"/>
      <w:i/>
      <w:iCs/>
      <w:sz w:val="24"/>
    </w:rPr>
  </w:style>
  <w:style w:type="paragraph" w:customStyle="1" w:styleId="WW-Caption1111111111">
    <w:name w:val="WW-Caption1111111111"/>
    <w:basedOn w:val="a"/>
    <w:uiPriority w:val="99"/>
    <w:semiHidden/>
    <w:pPr>
      <w:suppressLineNumbers/>
      <w:spacing w:before="120"/>
    </w:pPr>
    <w:rPr>
      <w:rFonts w:ascii="Calibri" w:hAnsi="Calibri" w:cs="Mangal"/>
      <w:i/>
      <w:iCs/>
      <w:sz w:val="24"/>
    </w:rPr>
  </w:style>
  <w:style w:type="paragraph" w:customStyle="1" w:styleId="WW-Caption11111111111">
    <w:name w:val="WW-Caption11111111111"/>
    <w:basedOn w:val="a"/>
    <w:uiPriority w:val="99"/>
    <w:semiHidden/>
    <w:pPr>
      <w:suppressLineNumbers/>
      <w:spacing w:before="120"/>
    </w:pPr>
    <w:rPr>
      <w:rFonts w:ascii="Calibri" w:hAnsi="Calibri" w:cs="Mangal"/>
      <w:i/>
      <w:iCs/>
      <w:sz w:val="24"/>
    </w:rPr>
  </w:style>
  <w:style w:type="paragraph" w:customStyle="1" w:styleId="WW-Caption111111111111">
    <w:name w:val="WW-Caption111111111111"/>
    <w:basedOn w:val="a"/>
    <w:uiPriority w:val="99"/>
    <w:semiHidden/>
    <w:pPr>
      <w:suppressLineNumbers/>
      <w:spacing w:before="120"/>
    </w:pPr>
    <w:rPr>
      <w:rFonts w:ascii="Calibri" w:hAnsi="Calibri" w:cs="Mangal"/>
      <w:i/>
      <w:iCs/>
      <w:sz w:val="24"/>
    </w:rPr>
  </w:style>
  <w:style w:type="paragraph" w:customStyle="1" w:styleId="WW-Caption1111111111111">
    <w:name w:val="WW-Caption1111111111111"/>
    <w:basedOn w:val="a"/>
    <w:uiPriority w:val="99"/>
    <w:semiHidden/>
    <w:pPr>
      <w:suppressLineNumbers/>
      <w:spacing w:before="120"/>
    </w:pPr>
    <w:rPr>
      <w:rFonts w:ascii="Calibri" w:hAnsi="Calibri" w:cs="Mangal"/>
      <w:i/>
      <w:iCs/>
      <w:sz w:val="24"/>
    </w:rPr>
  </w:style>
  <w:style w:type="paragraph" w:customStyle="1" w:styleId="WW-Caption11111111111111">
    <w:name w:val="WW-Caption11111111111111"/>
    <w:basedOn w:val="a"/>
    <w:uiPriority w:val="99"/>
    <w:semiHidden/>
    <w:pPr>
      <w:suppressLineNumbers/>
      <w:spacing w:before="120"/>
    </w:pPr>
    <w:rPr>
      <w:rFonts w:ascii="Calibri" w:hAnsi="Calibri" w:cs="Mangal"/>
      <w:i/>
      <w:iCs/>
      <w:sz w:val="24"/>
    </w:rPr>
  </w:style>
  <w:style w:type="paragraph" w:customStyle="1" w:styleId="111">
    <w:name w:val="Λεζάντα11"/>
    <w:basedOn w:val="a"/>
    <w:uiPriority w:val="99"/>
    <w:semiHidden/>
    <w:pPr>
      <w:suppressLineNumbers/>
      <w:spacing w:before="120"/>
    </w:pPr>
    <w:rPr>
      <w:rFonts w:ascii="Calibri" w:hAnsi="Calibri" w:cs="Mangal"/>
      <w:i/>
      <w:iCs/>
      <w:sz w:val="24"/>
    </w:rPr>
  </w:style>
  <w:style w:type="paragraph" w:customStyle="1" w:styleId="WW-Caption111111111111111">
    <w:name w:val="WW-Caption111111111111111"/>
    <w:basedOn w:val="a"/>
    <w:uiPriority w:val="99"/>
    <w:semiHidden/>
    <w:pPr>
      <w:suppressLineNumbers/>
      <w:spacing w:before="120"/>
    </w:pPr>
    <w:rPr>
      <w:rFonts w:ascii="Calibri" w:hAnsi="Calibri" w:cs="Mangal"/>
      <w:i/>
      <w:iCs/>
      <w:sz w:val="24"/>
    </w:rPr>
  </w:style>
  <w:style w:type="paragraph" w:customStyle="1" w:styleId="WW-Caption1111111111111111">
    <w:name w:val="WW-Caption1111111111111111"/>
    <w:basedOn w:val="a"/>
    <w:uiPriority w:val="99"/>
    <w:semiHidden/>
    <w:pPr>
      <w:suppressLineNumbers/>
      <w:spacing w:before="120"/>
    </w:pPr>
    <w:rPr>
      <w:rFonts w:ascii="Calibri" w:hAnsi="Calibri" w:cs="Mangal"/>
      <w:i/>
      <w:iCs/>
      <w:sz w:val="24"/>
    </w:rPr>
  </w:style>
  <w:style w:type="paragraph" w:customStyle="1" w:styleId="WW-Caption11111111111111111">
    <w:name w:val="WW-Caption11111111111111111"/>
    <w:basedOn w:val="a"/>
    <w:uiPriority w:val="99"/>
    <w:semiHidden/>
    <w:pPr>
      <w:suppressLineNumbers/>
      <w:spacing w:before="120"/>
    </w:pPr>
    <w:rPr>
      <w:rFonts w:ascii="Calibri" w:hAnsi="Calibri" w:cs="Mangal"/>
      <w:i/>
      <w:iCs/>
      <w:sz w:val="24"/>
    </w:rPr>
  </w:style>
  <w:style w:type="paragraph" w:customStyle="1" w:styleId="WW-Caption111111111111111111">
    <w:name w:val="WW-Caption111111111111111111"/>
    <w:basedOn w:val="a"/>
    <w:uiPriority w:val="99"/>
    <w:semiHidden/>
    <w:pPr>
      <w:suppressLineNumbers/>
      <w:spacing w:before="120"/>
    </w:pPr>
    <w:rPr>
      <w:rFonts w:ascii="Calibri" w:hAnsi="Calibri" w:cs="Mangal"/>
      <w:i/>
      <w:iCs/>
      <w:sz w:val="24"/>
    </w:rPr>
  </w:style>
  <w:style w:type="paragraph" w:customStyle="1" w:styleId="Bullet">
    <w:name w:val="Bullet"/>
    <w:basedOn w:val="a"/>
    <w:uiPriority w:val="99"/>
    <w:semiHidden/>
    <w:pPr>
      <w:numPr>
        <w:numId w:val="14"/>
      </w:numPr>
      <w:spacing w:after="100"/>
    </w:pPr>
    <w:rPr>
      <w:rFonts w:ascii="Calibri" w:eastAsia="MS Mincho" w:hAnsi="Calibri"/>
      <w:lang w:val="en-US" w:eastAsia="ja-JP"/>
    </w:rPr>
  </w:style>
  <w:style w:type="paragraph" w:styleId="af7">
    <w:name w:val="Date"/>
    <w:basedOn w:val="a"/>
    <w:next w:val="a"/>
    <w:link w:val="Char6"/>
    <w:uiPriority w:val="99"/>
    <w:pPr>
      <w:spacing w:after="100"/>
    </w:pPr>
    <w:rPr>
      <w:rFonts w:ascii="Calibri" w:eastAsia="MS Mincho" w:hAnsi="Calibri"/>
      <w:lang w:val="en-US" w:eastAsia="ja-JP"/>
    </w:rPr>
  </w:style>
  <w:style w:type="character" w:customStyle="1" w:styleId="Char6">
    <w:name w:val="Ημερομηνία Char"/>
    <w:basedOn w:val="a0"/>
    <w:link w:val="af7"/>
    <w:uiPriority w:val="99"/>
    <w:rPr>
      <w:rFonts w:ascii="Calibri" w:eastAsia="MS Mincho" w:hAnsi="Calibri" w:cs="Calibri"/>
      <w:sz w:val="22"/>
      <w:lang w:eastAsia="ja-JP"/>
    </w:rPr>
  </w:style>
  <w:style w:type="paragraph" w:customStyle="1" w:styleId="DocTitle">
    <w:name w:val="Doc Title"/>
    <w:basedOn w:val="12"/>
    <w:uiPriority w:val="99"/>
    <w:semiHidden/>
    <w:pPr>
      <w:numPr>
        <w:numId w:val="0"/>
      </w:numPr>
    </w:pPr>
    <w:rPr>
      <w:rFonts w:ascii="Calibri" w:hAnsi="Calibri" w:cs="Times New Roman"/>
      <w:bCs w:val="0"/>
      <w:color w:val="002060"/>
      <w:sz w:val="32"/>
      <w:szCs w:val="20"/>
    </w:rPr>
  </w:style>
  <w:style w:type="paragraph" w:customStyle="1" w:styleId="inserttext">
    <w:name w:val="insert text"/>
    <w:basedOn w:val="a"/>
    <w:uiPriority w:val="99"/>
    <w:pPr>
      <w:spacing w:after="100"/>
      <w:ind w:left="794"/>
    </w:pPr>
    <w:rPr>
      <w:rFonts w:ascii="Calibri" w:eastAsia="MS Mincho" w:hAnsi="Calibri"/>
      <w:lang w:val="en-US" w:eastAsia="ja-JP"/>
    </w:rPr>
  </w:style>
  <w:style w:type="character" w:customStyle="1" w:styleId="Char20">
    <w:name w:val="Κείμενο σχολίου Char2"/>
    <w:basedOn w:val="a0"/>
    <w:uiPriority w:val="99"/>
    <w:semiHidden/>
    <w:locked/>
    <w:rPr>
      <w:rFonts w:ascii="Calibri" w:hAnsi="Calibri" w:cs="Times New Roman"/>
      <w:lang w:val="en-GB" w:eastAsia="zh-CN"/>
    </w:rPr>
  </w:style>
  <w:style w:type="paragraph" w:customStyle="1" w:styleId="western">
    <w:name w:val="western"/>
    <w:basedOn w:val="a"/>
    <w:semiHidden/>
    <w:pPr>
      <w:spacing w:before="280" w:after="200"/>
    </w:pPr>
    <w:rPr>
      <w:rFonts w:ascii="Arial Unicode MS" w:eastAsia="Arial Unicode MS" w:hAnsi="Arial Unicode MS" w:cs="Arial Unicode MS"/>
    </w:rPr>
  </w:style>
  <w:style w:type="paragraph" w:customStyle="1" w:styleId="Contents">
    <w:name w:val="Contents"/>
    <w:basedOn w:val="12"/>
    <w:uiPriority w:val="99"/>
    <w:pPr>
      <w:numPr>
        <w:numId w:val="0"/>
      </w:numPr>
    </w:pPr>
    <w:rPr>
      <w:rFonts w:ascii="Calibri" w:hAnsi="Calibri" w:cs="Calibri"/>
      <w:bCs w:val="0"/>
      <w:color w:val="002060"/>
      <w:sz w:val="32"/>
      <w:szCs w:val="20"/>
    </w:rPr>
  </w:style>
  <w:style w:type="paragraph" w:styleId="af8">
    <w:name w:val="endnote text"/>
    <w:basedOn w:val="a"/>
    <w:link w:val="Char7"/>
    <w:uiPriority w:val="99"/>
    <w:rPr>
      <w:rFonts w:ascii="Calibri" w:hAnsi="Calibri"/>
      <w:sz w:val="20"/>
      <w:szCs w:val="20"/>
    </w:rPr>
  </w:style>
  <w:style w:type="character" w:customStyle="1" w:styleId="Char7">
    <w:name w:val="Κείμενο σημείωσης τέλους Char"/>
    <w:basedOn w:val="a0"/>
    <w:link w:val="af8"/>
    <w:uiPriority w:val="99"/>
    <w:rPr>
      <w:rFonts w:ascii="Calibri" w:eastAsia="Times New Roman" w:hAnsi="Calibri" w:cs="Calibri"/>
      <w:sz w:val="20"/>
      <w:szCs w:val="20"/>
      <w:lang w:val="el-GR" w:eastAsia="zh-CN"/>
    </w:rPr>
  </w:style>
  <w:style w:type="paragraph" w:customStyle="1" w:styleId="af9">
    <w:name w:val="Προμορφοποιημένο κείμενο"/>
    <w:basedOn w:val="a"/>
    <w:uiPriority w:val="99"/>
    <w:semiHidden/>
    <w:rPr>
      <w:rFonts w:ascii="Calibri" w:hAnsi="Calibri"/>
    </w:rPr>
  </w:style>
  <w:style w:type="paragraph" w:styleId="afa">
    <w:name w:val="Body Text Indent"/>
    <w:basedOn w:val="a"/>
    <w:link w:val="Char8"/>
    <w:uiPriority w:val="99"/>
    <w:semiHidden/>
    <w:pPr>
      <w:ind w:firstLine="1134"/>
    </w:pPr>
    <w:rPr>
      <w:rFonts w:ascii="Arial" w:hAnsi="Arial" w:cs="Arial"/>
    </w:rPr>
  </w:style>
  <w:style w:type="character" w:customStyle="1" w:styleId="BodyTextIndentChar">
    <w:name w:val="Body Text Indent Char"/>
    <w:basedOn w:val="a0"/>
    <w:link w:val="19"/>
    <w:uiPriority w:val="99"/>
    <w:semiHidden/>
    <w:rsid w:val="0026183B"/>
    <w:rPr>
      <w:rFonts w:ascii="Tahoma" w:eastAsia="Times New Roman" w:hAnsi="Tahoma" w:cs="Calibri"/>
      <w:sz w:val="22"/>
      <w:lang w:val="en-GB" w:eastAsia="zh-CN"/>
    </w:rPr>
  </w:style>
  <w:style w:type="character" w:customStyle="1" w:styleId="Char8">
    <w:name w:val="Σώμα κείμενου με εσοχή Char"/>
    <w:basedOn w:val="a0"/>
    <w:link w:val="afa"/>
    <w:uiPriority w:val="99"/>
    <w:semiHidden/>
    <w:rsid w:val="0026183B"/>
    <w:rPr>
      <w:rFonts w:ascii="Arial" w:eastAsia="Times New Roman" w:hAnsi="Arial" w:cs="Arial"/>
      <w:sz w:val="22"/>
      <w:lang w:val="el-GR" w:eastAsia="zh-CN"/>
    </w:rPr>
  </w:style>
  <w:style w:type="paragraph" w:customStyle="1" w:styleId="foothanging">
    <w:name w:val="foot_hanging"/>
    <w:basedOn w:val="ab"/>
    <w:uiPriority w:val="99"/>
    <w:semiHidden/>
    <w:pPr>
      <w:spacing w:after="60" w:line="288" w:lineRule="auto"/>
      <w:ind w:left="426" w:hanging="426"/>
    </w:pPr>
    <w:rPr>
      <w:rFonts w:ascii="Calibri" w:hAnsi="Calibri" w:cs="Times New Roman"/>
      <w:szCs w:val="18"/>
    </w:rPr>
  </w:style>
  <w:style w:type="character" w:customStyle="1" w:styleId="HTMLPreformattedChar2">
    <w:name w:val="HTML Preformatted Char2"/>
    <w:basedOn w:val="a0"/>
    <w:uiPriority w:val="99"/>
    <w:semiHidden/>
    <w:rPr>
      <w:rFonts w:ascii="Courier New" w:eastAsia="Times New Roman" w:hAnsi="Courier New" w:cs="Courier New"/>
      <w:sz w:val="20"/>
      <w:szCs w:val="20"/>
      <w:lang w:val="el-GR" w:eastAsia="zh-CN"/>
    </w:rPr>
  </w:style>
  <w:style w:type="paragraph" w:customStyle="1" w:styleId="LO-normal">
    <w:name w:val="LO-normal"/>
    <w:uiPriority w:val="99"/>
    <w:semiHidden/>
    <w:pPr>
      <w:suppressAutoHyphens/>
      <w:spacing w:line="276" w:lineRule="auto"/>
    </w:pPr>
    <w:rPr>
      <w:rFonts w:ascii="Arial" w:eastAsia="Times New Roman" w:hAnsi="Arial" w:cs="Arial"/>
      <w:color w:val="000000"/>
      <w:sz w:val="22"/>
      <w:szCs w:val="22"/>
      <w:lang w:val="el-GR" w:eastAsia="zh-CN"/>
    </w:rPr>
  </w:style>
  <w:style w:type="paragraph" w:styleId="39">
    <w:name w:val="Body Text Indent 3"/>
    <w:basedOn w:val="a"/>
    <w:link w:val="3Char0"/>
    <w:uiPriority w:val="99"/>
    <w:semiHidden/>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basedOn w:val="a0"/>
    <w:link w:val="39"/>
    <w:uiPriority w:val="99"/>
    <w:semiHidden/>
    <w:rsid w:val="0026183B"/>
    <w:rPr>
      <w:rFonts w:ascii="Calibri" w:eastAsia="Times New Roman" w:hAnsi="Calibri" w:cs="Times New Roman"/>
      <w:sz w:val="16"/>
      <w:szCs w:val="16"/>
      <w:lang w:val="el-GR" w:eastAsia="zh-CN"/>
    </w:rPr>
  </w:style>
  <w:style w:type="paragraph" w:styleId="afb">
    <w:name w:val="No Spacing"/>
    <w:uiPriority w:val="99"/>
    <w:qFormat/>
    <w:pPr>
      <w:suppressAutoHyphens/>
      <w:jc w:val="both"/>
    </w:pPr>
    <w:rPr>
      <w:rFonts w:ascii="Calibri" w:eastAsia="Times New Roman" w:hAnsi="Calibri" w:cs="Calibri"/>
      <w:sz w:val="22"/>
      <w:lang w:val="en-GB" w:eastAsia="zh-CN"/>
    </w:rPr>
  </w:style>
  <w:style w:type="paragraph" w:customStyle="1" w:styleId="afc">
    <w:name w:val="Περιεχόμενα πίνακα"/>
    <w:basedOn w:val="a"/>
    <w:semiHidden/>
    <w:pPr>
      <w:suppressLineNumbers/>
    </w:pPr>
    <w:rPr>
      <w:rFonts w:ascii="Calibri" w:hAnsi="Calibri"/>
    </w:rPr>
  </w:style>
  <w:style w:type="paragraph" w:customStyle="1" w:styleId="footers">
    <w:name w:val="footers"/>
    <w:basedOn w:val="foothanging"/>
    <w:uiPriority w:val="99"/>
    <w:semiHidden/>
  </w:style>
  <w:style w:type="paragraph" w:customStyle="1" w:styleId="Standard">
    <w:name w:val="Standard"/>
    <w:uiPriority w:val="99"/>
    <w:pPr>
      <w:widowControl w:val="0"/>
      <w:suppressAutoHyphens/>
      <w:textAlignment w:val="baseline"/>
    </w:pPr>
    <w:rPr>
      <w:rFonts w:ascii="Times New Roman" w:eastAsia="SimSun" w:hAnsi="Times New Roman" w:cs="Lucida Sans"/>
      <w:kern w:val="1"/>
      <w:lang w:val="el-GR" w:eastAsia="zh-CN" w:bidi="hi-IN"/>
    </w:rPr>
  </w:style>
  <w:style w:type="paragraph" w:customStyle="1" w:styleId="Textbody">
    <w:name w:val="Text body"/>
    <w:basedOn w:val="Standard"/>
    <w:uiPriority w:val="99"/>
    <w:pPr>
      <w:spacing w:after="120"/>
    </w:pPr>
  </w:style>
  <w:style w:type="paragraph" w:customStyle="1" w:styleId="Footnote">
    <w:name w:val="Footnote"/>
    <w:basedOn w:val="Standard"/>
    <w:uiPriority w:val="99"/>
    <w:pPr>
      <w:suppressLineNumbers/>
      <w:ind w:left="283" w:hanging="283"/>
    </w:pPr>
    <w:rPr>
      <w:sz w:val="20"/>
      <w:szCs w:val="20"/>
    </w:rPr>
  </w:style>
  <w:style w:type="paragraph" w:styleId="3a">
    <w:name w:val="Body Text 3"/>
    <w:basedOn w:val="a"/>
    <w:link w:val="3Char1"/>
    <w:uiPriority w:val="99"/>
    <w:semiHidden/>
    <w:rPr>
      <w:rFonts w:ascii="Calibri" w:hAnsi="Calibri"/>
      <w:sz w:val="16"/>
      <w:szCs w:val="16"/>
    </w:rPr>
  </w:style>
  <w:style w:type="character" w:customStyle="1" w:styleId="3Char1">
    <w:name w:val="Σώμα κείμενου 3 Char"/>
    <w:basedOn w:val="a0"/>
    <w:link w:val="3a"/>
    <w:uiPriority w:val="99"/>
    <w:semiHidden/>
    <w:rsid w:val="0026183B"/>
    <w:rPr>
      <w:rFonts w:ascii="Calibri" w:eastAsia="Times New Roman" w:hAnsi="Calibri" w:cs="Calibri"/>
      <w:sz w:val="16"/>
      <w:szCs w:val="16"/>
      <w:lang w:val="el-GR" w:eastAsia="zh-CN"/>
    </w:rPr>
  </w:style>
  <w:style w:type="paragraph" w:customStyle="1" w:styleId="fooot">
    <w:name w:val="fooot"/>
    <w:basedOn w:val="footers"/>
    <w:uiPriority w:val="99"/>
    <w:semiHidden/>
  </w:style>
  <w:style w:type="paragraph" w:customStyle="1" w:styleId="1a">
    <w:name w:val="Κείμενο πλαισίου1"/>
    <w:basedOn w:val="a"/>
    <w:uiPriority w:val="99"/>
    <w:semiHidden/>
    <w:pPr>
      <w:spacing w:after="60"/>
    </w:pPr>
    <w:rPr>
      <w:rFonts w:cs="Tahoma"/>
      <w:sz w:val="16"/>
      <w:szCs w:val="16"/>
    </w:rPr>
  </w:style>
  <w:style w:type="paragraph" w:customStyle="1" w:styleId="1b">
    <w:name w:val="Κείμενο σχολίου1"/>
    <w:basedOn w:val="a"/>
    <w:semiHidden/>
    <w:rPr>
      <w:rFonts w:ascii="Calibri" w:hAnsi="Calibri"/>
      <w:sz w:val="20"/>
      <w:szCs w:val="20"/>
    </w:rPr>
  </w:style>
  <w:style w:type="paragraph" w:customStyle="1" w:styleId="1c">
    <w:name w:val="Θέμα σχολίου1"/>
    <w:basedOn w:val="1b"/>
    <w:next w:val="1b"/>
    <w:uiPriority w:val="99"/>
    <w:semiHidden/>
    <w:rPr>
      <w:b/>
      <w:bCs/>
    </w:rPr>
  </w:style>
  <w:style w:type="paragraph" w:customStyle="1" w:styleId="-HTML1">
    <w:name w:val="Προ-διαμορφωμένο HTML1"/>
    <w:basedOn w:val="a"/>
    <w:uiPriority w:val="99"/>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60"/>
    </w:pPr>
    <w:rPr>
      <w:rFonts w:ascii="Courier New" w:hAnsi="Courier New" w:cs="Courier New"/>
      <w:sz w:val="20"/>
      <w:szCs w:val="20"/>
      <w:lang w:val="en-US"/>
    </w:rPr>
  </w:style>
  <w:style w:type="paragraph" w:styleId="2b">
    <w:name w:val="List Bullet 2"/>
    <w:basedOn w:val="a"/>
    <w:uiPriority w:val="99"/>
    <w:pPr>
      <w:tabs>
        <w:tab w:val="num" w:pos="643"/>
      </w:tabs>
      <w:suppressAutoHyphens w:val="0"/>
      <w:spacing w:after="60" w:line="360" w:lineRule="auto"/>
      <w:ind w:left="643" w:hanging="360"/>
    </w:pPr>
    <w:rPr>
      <w:rFonts w:ascii="Trebuchet MS" w:hAnsi="Trebuchet MS" w:cs="Times New Roman"/>
      <w:szCs w:val="20"/>
      <w:lang w:val="en-US"/>
    </w:rPr>
  </w:style>
  <w:style w:type="paragraph" w:customStyle="1" w:styleId="100">
    <w:name w:val="Περιεχόμενα 10"/>
    <w:basedOn w:val="a"/>
    <w:uiPriority w:val="99"/>
    <w:semiHidden/>
    <w:rsid w:val="0026183B"/>
    <w:pPr>
      <w:tabs>
        <w:tab w:val="right" w:leader="dot" w:pos="7091"/>
      </w:tabs>
      <w:ind w:left="2547"/>
    </w:pPr>
  </w:style>
  <w:style w:type="paragraph" w:customStyle="1" w:styleId="afd">
    <w:name w:val="Οριζόντια γραμμή"/>
    <w:basedOn w:val="a"/>
    <w:next w:val="a"/>
    <w:uiPriority w:val="99"/>
    <w:semiHidden/>
    <w:pPr>
      <w:suppressLineNumbers/>
      <w:pBdr>
        <w:top w:val="none" w:sz="0" w:space="0" w:color="000000"/>
        <w:left w:val="none" w:sz="0" w:space="0" w:color="000000"/>
        <w:bottom w:val="none" w:sz="0" w:space="0" w:color="000000"/>
        <w:right w:val="none" w:sz="0" w:space="0" w:color="000000"/>
      </w:pBdr>
      <w:spacing w:after="283"/>
    </w:pPr>
    <w:rPr>
      <w:rFonts w:ascii="Calibri" w:hAnsi="Calibri"/>
      <w:sz w:val="12"/>
      <w:szCs w:val="12"/>
    </w:rPr>
  </w:style>
  <w:style w:type="table" w:customStyle="1" w:styleId="1d">
    <w:name w:val="Πλέγμα πίνακα1"/>
    <w:basedOn w:val="a1"/>
    <w:next w:val="a9"/>
    <w:uiPriority w:val="99"/>
    <w:pPr>
      <w:jc w:val="both"/>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Πίνακας 5 με σκούρο πλέγμα - Έμφαση 51"/>
    <w:uiPriority w:val="99"/>
    <w:pPr>
      <w:jc w:val="both"/>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style>
  <w:style w:type="paragraph" w:customStyle="1" w:styleId="BodyVIS">
    <w:name w:val="Body_VIS"/>
    <w:basedOn w:val="a"/>
    <w:link w:val="BodyVISChar"/>
    <w:uiPriority w:val="99"/>
    <w:semiHidden/>
    <w:pPr>
      <w:suppressAutoHyphens w:val="0"/>
      <w:spacing w:line="300" w:lineRule="atLeast"/>
    </w:pPr>
    <w:rPr>
      <w:rFonts w:cs="Times New Roman"/>
      <w:sz w:val="20"/>
      <w:szCs w:val="20"/>
      <w:lang w:eastAsia="en-US"/>
    </w:rPr>
  </w:style>
  <w:style w:type="character" w:customStyle="1" w:styleId="BodyVISChar">
    <w:name w:val="Body_VIS Char"/>
    <w:link w:val="BodyVIS"/>
    <w:uiPriority w:val="99"/>
    <w:semiHidden/>
    <w:locked/>
    <w:rsid w:val="0026183B"/>
    <w:rPr>
      <w:rFonts w:ascii="Tahoma" w:eastAsia="Times New Roman" w:hAnsi="Tahoma" w:cs="Times New Roman"/>
      <w:sz w:val="20"/>
      <w:szCs w:val="20"/>
      <w:lang w:val="el-GR"/>
    </w:rPr>
  </w:style>
  <w:style w:type="paragraph" w:customStyle="1" w:styleId="BulletVIS">
    <w:name w:val="Bullet_VIS"/>
    <w:basedOn w:val="a"/>
    <w:link w:val="BulletVISChar"/>
    <w:uiPriority w:val="99"/>
    <w:semiHidden/>
    <w:pPr>
      <w:numPr>
        <w:numId w:val="15"/>
      </w:numPr>
      <w:suppressAutoHyphens w:val="0"/>
      <w:spacing w:before="120" w:after="60" w:line="300" w:lineRule="atLeast"/>
    </w:pPr>
    <w:rPr>
      <w:rFonts w:cs="Times New Roman"/>
      <w:sz w:val="20"/>
      <w:szCs w:val="20"/>
      <w:lang w:eastAsia="en-US"/>
    </w:rPr>
  </w:style>
  <w:style w:type="character" w:customStyle="1" w:styleId="BulletVISChar">
    <w:name w:val="Bullet_VIS Char"/>
    <w:link w:val="BulletVIS"/>
    <w:uiPriority w:val="99"/>
    <w:semiHidden/>
    <w:locked/>
    <w:rsid w:val="0026183B"/>
    <w:rPr>
      <w:rFonts w:ascii="Tahoma" w:eastAsia="Times New Roman" w:hAnsi="Tahoma" w:cs="Times New Roman"/>
      <w:sz w:val="20"/>
      <w:szCs w:val="20"/>
      <w:lang w:val="el-GR"/>
    </w:rPr>
  </w:style>
  <w:style w:type="character" w:customStyle="1" w:styleId="CommentReference1">
    <w:name w:val="Comment Reference1"/>
    <w:uiPriority w:val="99"/>
    <w:semiHidden/>
    <w:rPr>
      <w:sz w:val="16"/>
    </w:rPr>
  </w:style>
  <w:style w:type="character" w:customStyle="1" w:styleId="1e">
    <w:name w:val="Κείμενο κράτησης θέσης1"/>
    <w:uiPriority w:val="99"/>
    <w:semiHidden/>
    <w:rPr>
      <w:color w:val="808080"/>
    </w:rPr>
  </w:style>
  <w:style w:type="paragraph" w:customStyle="1" w:styleId="1f">
    <w:name w:val="Ημερομηνία1"/>
    <w:basedOn w:val="a"/>
    <w:next w:val="a"/>
    <w:uiPriority w:val="99"/>
    <w:semiHidden/>
    <w:pPr>
      <w:spacing w:after="100"/>
    </w:pPr>
    <w:rPr>
      <w:rFonts w:ascii="Calibri" w:eastAsia="MS Mincho" w:hAnsi="Calibri"/>
      <w:lang w:val="en-US" w:eastAsia="ja-JP"/>
    </w:rPr>
  </w:style>
  <w:style w:type="paragraph" w:customStyle="1" w:styleId="112">
    <w:name w:val="Κείμενο πλαισίου11"/>
    <w:basedOn w:val="a"/>
    <w:uiPriority w:val="99"/>
    <w:semiHidden/>
    <w:rPr>
      <w:rFonts w:cs="Tahoma"/>
      <w:sz w:val="16"/>
      <w:szCs w:val="16"/>
    </w:rPr>
  </w:style>
  <w:style w:type="paragraph" w:customStyle="1" w:styleId="CommentText1">
    <w:name w:val="Comment Text1"/>
    <w:basedOn w:val="a"/>
    <w:uiPriority w:val="99"/>
    <w:semiHidden/>
    <w:rPr>
      <w:rFonts w:ascii="Calibri" w:hAnsi="Calibri"/>
      <w:sz w:val="20"/>
      <w:szCs w:val="20"/>
    </w:rPr>
  </w:style>
  <w:style w:type="paragraph" w:customStyle="1" w:styleId="CommentSubject1">
    <w:name w:val="Comment Subject1"/>
    <w:basedOn w:val="CommentText1"/>
    <w:next w:val="CommentText1"/>
    <w:uiPriority w:val="99"/>
    <w:semiHidden/>
    <w:rPr>
      <w:b/>
      <w:bCs/>
    </w:rPr>
  </w:style>
  <w:style w:type="paragraph" w:customStyle="1" w:styleId="113">
    <w:name w:val="Αναθεώρηση11"/>
    <w:uiPriority w:val="99"/>
    <w:semiHidden/>
    <w:pPr>
      <w:suppressAutoHyphens/>
    </w:pPr>
    <w:rPr>
      <w:rFonts w:ascii="Times New Roman" w:eastAsia="Times New Roman" w:hAnsi="Times New Roman" w:cs="Times New Roman"/>
      <w:lang w:val="en-GB" w:eastAsia="zh-CN"/>
    </w:rPr>
  </w:style>
  <w:style w:type="paragraph" w:customStyle="1" w:styleId="1f0">
    <w:name w:val="Παράγραφος λίστας1"/>
    <w:basedOn w:val="a"/>
    <w:semiHidden/>
    <w:qFormat/>
    <w:pPr>
      <w:spacing w:after="200"/>
      <w:ind w:left="720"/>
      <w:contextualSpacing/>
    </w:pPr>
    <w:rPr>
      <w:rFonts w:ascii="Calibri" w:hAnsi="Calibri"/>
    </w:rPr>
  </w:style>
  <w:style w:type="paragraph" w:customStyle="1" w:styleId="-HTML11">
    <w:name w:val="Προ-διαμορφωμένο HTML11"/>
    <w:basedOn w:val="a"/>
    <w:uiPriority w:val="99"/>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60"/>
    </w:pPr>
    <w:rPr>
      <w:rFonts w:ascii="Courier New" w:hAnsi="Courier New" w:cs="Courier New"/>
      <w:sz w:val="20"/>
      <w:szCs w:val="20"/>
    </w:rPr>
  </w:style>
  <w:style w:type="paragraph" w:customStyle="1" w:styleId="310">
    <w:name w:val="Σώμα κείμενου με εσοχή 31"/>
    <w:basedOn w:val="a"/>
    <w:uiPriority w:val="99"/>
    <w:semiHidden/>
    <w:pPr>
      <w:suppressAutoHyphens w:val="0"/>
      <w:spacing w:line="312" w:lineRule="auto"/>
      <w:ind w:left="283"/>
    </w:pPr>
    <w:rPr>
      <w:rFonts w:ascii="Calibri" w:hAnsi="Calibri" w:cs="Times New Roman"/>
      <w:sz w:val="16"/>
      <w:szCs w:val="16"/>
    </w:rPr>
  </w:style>
  <w:style w:type="paragraph" w:customStyle="1" w:styleId="1f1">
    <w:name w:val="Χωρίς διάστιχο1"/>
    <w:uiPriority w:val="99"/>
    <w:semiHidden/>
    <w:pPr>
      <w:suppressAutoHyphens/>
      <w:jc w:val="both"/>
    </w:pPr>
    <w:rPr>
      <w:rFonts w:ascii="Calibri" w:eastAsia="Times New Roman" w:hAnsi="Calibri" w:cs="Calibri"/>
      <w:sz w:val="22"/>
      <w:lang w:val="en-GB" w:eastAsia="zh-CN"/>
    </w:rPr>
  </w:style>
  <w:style w:type="paragraph" w:customStyle="1" w:styleId="311">
    <w:name w:val="Σώμα κείμενου 31"/>
    <w:basedOn w:val="a"/>
    <w:uiPriority w:val="99"/>
    <w:semiHidden/>
    <w:rPr>
      <w:rFonts w:ascii="Calibri" w:hAnsi="Calibri"/>
      <w:sz w:val="16"/>
      <w:szCs w:val="16"/>
    </w:rPr>
  </w:style>
  <w:style w:type="paragraph" w:customStyle="1" w:styleId="211">
    <w:name w:val="Λίστα με κουκκίδες 21"/>
    <w:basedOn w:val="a"/>
    <w:uiPriority w:val="99"/>
    <w:semiHidden/>
    <w:pPr>
      <w:tabs>
        <w:tab w:val="num" w:pos="643"/>
      </w:tabs>
      <w:suppressAutoHyphens w:val="0"/>
      <w:spacing w:after="60" w:line="360" w:lineRule="auto"/>
      <w:ind w:left="643" w:hanging="360"/>
    </w:pPr>
    <w:rPr>
      <w:rFonts w:ascii="Trebuchet MS" w:hAnsi="Trebuchet MS" w:cs="Times New Roman"/>
      <w:szCs w:val="20"/>
      <w:lang w:val="en-US"/>
    </w:rPr>
  </w:style>
  <w:style w:type="paragraph" w:customStyle="1" w:styleId="headingarticle">
    <w:name w:val="heading article"/>
    <w:basedOn w:val="23"/>
    <w:next w:val="a"/>
    <w:uiPriority w:val="99"/>
    <w:semiHidden/>
    <w:pPr>
      <w:numPr>
        <w:ilvl w:val="0"/>
        <w:numId w:val="0"/>
      </w:numPr>
      <w:tabs>
        <w:tab w:val="clear" w:pos="567"/>
      </w:tabs>
      <w:suppressAutoHyphens w:val="0"/>
      <w:spacing w:before="360" w:after="60"/>
    </w:pPr>
    <w:rPr>
      <w:rFonts w:cs="Times New Roman"/>
      <w:color w:val="auto"/>
      <w:sz w:val="22"/>
      <w:szCs w:val="20"/>
      <w:u w:val="single"/>
      <w:lang w:val="el-GR" w:eastAsia="en-US"/>
    </w:rPr>
  </w:style>
  <w:style w:type="paragraph" w:customStyle="1" w:styleId="headingarticl">
    <w:name w:val="heading articl"/>
    <w:uiPriority w:val="99"/>
    <w:semiHidden/>
    <w:pPr>
      <w:widowControl w:val="0"/>
      <w:overflowPunct w:val="0"/>
      <w:autoSpaceDE w:val="0"/>
      <w:autoSpaceDN w:val="0"/>
      <w:adjustRightInd w:val="0"/>
      <w:spacing w:before="240" w:after="240"/>
      <w:textAlignment w:val="baseline"/>
    </w:pPr>
    <w:rPr>
      <w:rFonts w:ascii="Tahoma" w:eastAsia="Times New Roman" w:hAnsi="Tahoma" w:cs="Tahoma"/>
      <w:b/>
      <w:u w:val="single"/>
      <w:lang w:val="el-GR"/>
    </w:rPr>
  </w:style>
  <w:style w:type="paragraph" w:customStyle="1" w:styleId="Articleheading4">
    <w:name w:val="Article heading 4"/>
    <w:basedOn w:val="a"/>
    <w:uiPriority w:val="99"/>
    <w:semiHidden/>
    <w:rsid w:val="0026183B"/>
    <w:pPr>
      <w:keepNext/>
      <w:numPr>
        <w:ilvl w:val="3"/>
        <w:numId w:val="34"/>
      </w:numPr>
      <w:tabs>
        <w:tab w:val="num" w:pos="1080"/>
      </w:tabs>
      <w:suppressAutoHyphens w:val="0"/>
      <w:spacing w:before="480" w:after="60"/>
      <w:ind w:left="720" w:hanging="720"/>
      <w:jc w:val="left"/>
      <w:outlineLvl w:val="2"/>
    </w:pPr>
    <w:rPr>
      <w:rFonts w:cs="Times New Roman"/>
      <w:b/>
      <w:sz w:val="20"/>
      <w:szCs w:val="20"/>
      <w:lang w:val="en-US" w:eastAsia="en-US"/>
    </w:rPr>
  </w:style>
  <w:style w:type="paragraph" w:customStyle="1" w:styleId="TableBODYVIS">
    <w:name w:val="Table_BODY_VIS"/>
    <w:basedOn w:val="BodyVIS"/>
    <w:link w:val="TableBODYVISChar"/>
    <w:uiPriority w:val="99"/>
    <w:pPr>
      <w:spacing w:before="120" w:after="0" w:line="240" w:lineRule="auto"/>
      <w:jc w:val="left"/>
    </w:pPr>
  </w:style>
  <w:style w:type="character" w:customStyle="1" w:styleId="TableBODYVISChar">
    <w:name w:val="Table_BODY_VIS Char"/>
    <w:link w:val="TableBODYVIS"/>
    <w:uiPriority w:val="99"/>
    <w:locked/>
    <w:rPr>
      <w:rFonts w:ascii="Tahoma" w:eastAsia="Times New Roman" w:hAnsi="Tahoma" w:cs="Times New Roman"/>
      <w:sz w:val="20"/>
      <w:szCs w:val="20"/>
      <w:lang w:val="el-GR"/>
    </w:rPr>
  </w:style>
  <w:style w:type="paragraph" w:customStyle="1" w:styleId="TabletextCharChar">
    <w:name w:val="Table text Char Char"/>
    <w:basedOn w:val="a"/>
    <w:uiPriority w:val="99"/>
    <w:semiHidden/>
    <w:pPr>
      <w:widowControl w:val="0"/>
      <w:suppressAutoHyphens w:val="0"/>
    </w:pPr>
    <w:rPr>
      <w:rFonts w:cs="Times New Roman"/>
      <w:sz w:val="20"/>
      <w:szCs w:val="20"/>
      <w:lang w:eastAsia="en-US"/>
    </w:rPr>
  </w:style>
  <w:style w:type="paragraph" w:customStyle="1" w:styleId="TableBodyVIS0">
    <w:name w:val="Table_Body_VIS"/>
    <w:basedOn w:val="a"/>
    <w:uiPriority w:val="99"/>
    <w:semiHidden/>
    <w:pPr>
      <w:suppressAutoHyphens w:val="0"/>
      <w:ind w:left="125" w:right="40"/>
    </w:pPr>
    <w:rPr>
      <w:rFonts w:eastAsia="PMingLiU" w:cs="Tahoma"/>
      <w:sz w:val="20"/>
      <w:szCs w:val="20"/>
      <w:lang w:eastAsia="en-US"/>
    </w:rPr>
  </w:style>
  <w:style w:type="paragraph" w:customStyle="1" w:styleId="TableBulletVIS">
    <w:name w:val="Table_Bullet_VIS"/>
    <w:basedOn w:val="BulletVIS"/>
    <w:uiPriority w:val="99"/>
    <w:pPr>
      <w:numPr>
        <w:numId w:val="0"/>
      </w:numPr>
      <w:spacing w:before="0" w:line="240" w:lineRule="auto"/>
      <w:jc w:val="left"/>
    </w:pPr>
    <w:rPr>
      <w:rFonts w:eastAsia="PMingLiU"/>
    </w:rPr>
  </w:style>
  <w:style w:type="paragraph" w:customStyle="1" w:styleId="Intable">
    <w:name w:val="Intable"/>
    <w:basedOn w:val="a"/>
    <w:uiPriority w:val="99"/>
    <w:pPr>
      <w:numPr>
        <w:numId w:val="16"/>
      </w:numPr>
      <w:suppressAutoHyphens w:val="0"/>
      <w:ind w:left="0" w:firstLine="0"/>
    </w:pPr>
    <w:rPr>
      <w:rFonts w:ascii="Times New Roman" w:hAnsi="Times New Roman" w:cs="Times New Roman"/>
      <w:b/>
      <w:lang w:eastAsia="en-US"/>
    </w:rPr>
  </w:style>
  <w:style w:type="paragraph" w:customStyle="1" w:styleId="bodynumberingChar">
    <w:name w:val="body numbering Char"/>
    <w:uiPriority w:val="99"/>
    <w:semiHidden/>
    <w:pPr>
      <w:jc w:val="both"/>
    </w:pPr>
    <w:rPr>
      <w:rFonts w:ascii="Tahoma" w:eastAsia="Times New Roman" w:hAnsi="Tahoma" w:cs="Times New Roman"/>
      <w:strike/>
      <w:sz w:val="22"/>
      <w:szCs w:val="22"/>
      <w:lang w:val="el-GR" w:eastAsia="el-GR"/>
    </w:rPr>
  </w:style>
  <w:style w:type="character" w:customStyle="1" w:styleId="Char10">
    <w:name w:val="Κείμενο σχολίου Char1"/>
    <w:uiPriority w:val="99"/>
    <w:semiHidden/>
    <w:qFormat/>
    <w:rPr>
      <w:rFonts w:ascii="Calibri" w:hAnsi="Calibri"/>
      <w:lang w:val="en-GB" w:eastAsia="zh-CN"/>
    </w:rPr>
  </w:style>
  <w:style w:type="paragraph" w:customStyle="1" w:styleId="TabletextChar">
    <w:name w:val="Table text Char"/>
    <w:basedOn w:val="a"/>
    <w:pPr>
      <w:widowControl w:val="0"/>
      <w:suppressAutoHyphens w:val="0"/>
    </w:pPr>
    <w:rPr>
      <w:rFonts w:cs="Times New Roman"/>
      <w:sz w:val="20"/>
      <w:szCs w:val="20"/>
    </w:rPr>
  </w:style>
  <w:style w:type="paragraph" w:customStyle="1" w:styleId="xl65">
    <w:name w:val="xl65"/>
    <w:basedOn w:val="a"/>
    <w:pPr>
      <w:suppressAutoHyphens w:val="0"/>
      <w:spacing w:before="100" w:beforeAutospacing="1" w:after="100" w:afterAutospacing="1"/>
    </w:pPr>
    <w:rPr>
      <w:rFonts w:ascii="Times New Roman" w:hAnsi="Times New Roman" w:cs="Times New Roman"/>
      <w:sz w:val="24"/>
      <w:lang w:val="en-US" w:eastAsia="en-US"/>
    </w:rPr>
  </w:style>
  <w:style w:type="paragraph" w:customStyle="1" w:styleId="xl66">
    <w:name w:val="xl66"/>
    <w:basedOn w:val="a"/>
    <w:pPr>
      <w:shd w:val="clear" w:color="000000" w:fill="BFBFBF"/>
      <w:suppressAutoHyphens w:val="0"/>
      <w:spacing w:before="100" w:beforeAutospacing="1" w:after="100" w:afterAutospacing="1"/>
    </w:pPr>
    <w:rPr>
      <w:rFonts w:ascii="Times New Roman" w:hAnsi="Times New Roman" w:cs="Times New Roman"/>
      <w:sz w:val="20"/>
      <w:szCs w:val="20"/>
      <w:lang w:val="en-US" w:eastAsia="en-US"/>
    </w:rPr>
  </w:style>
  <w:style w:type="paragraph" w:customStyle="1" w:styleId="xl67">
    <w:name w:val="xl67"/>
    <w:basedOn w:val="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24"/>
      <w:lang w:val="en-US" w:eastAsia="en-US"/>
    </w:rPr>
  </w:style>
  <w:style w:type="paragraph" w:customStyle="1" w:styleId="xl68">
    <w:name w:val="xl68"/>
    <w:basedOn w:val="a"/>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69">
    <w:name w:val="xl69"/>
    <w:basedOn w:val="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color w:val="0000CC"/>
      <w:sz w:val="20"/>
      <w:szCs w:val="20"/>
      <w:lang w:val="en-US" w:eastAsia="en-US"/>
    </w:rPr>
  </w:style>
  <w:style w:type="paragraph" w:customStyle="1" w:styleId="xl70">
    <w:name w:val="xl70"/>
    <w:basedOn w:val="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b/>
      <w:bCs/>
      <w:sz w:val="20"/>
      <w:szCs w:val="20"/>
      <w:lang w:val="en-US" w:eastAsia="en-US"/>
    </w:rPr>
  </w:style>
  <w:style w:type="paragraph" w:customStyle="1" w:styleId="xl71">
    <w:name w:val="xl71"/>
    <w:basedOn w:val="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20"/>
      <w:szCs w:val="20"/>
      <w:lang w:val="en-US" w:eastAsia="en-US"/>
    </w:rPr>
  </w:style>
  <w:style w:type="paragraph" w:customStyle="1" w:styleId="xl72">
    <w:name w:val="xl72"/>
    <w:basedOn w:val="a"/>
    <w:pPr>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3">
    <w:name w:val="xl73"/>
    <w:basedOn w:val="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4">
    <w:name w:val="xl74"/>
    <w:basedOn w:val="a"/>
    <w:pPr>
      <w:suppressAutoHyphens w:val="0"/>
      <w:spacing w:before="100" w:beforeAutospacing="1" w:after="100" w:afterAutospacing="1"/>
    </w:pPr>
    <w:rPr>
      <w:rFonts w:ascii="Times New Roman" w:hAnsi="Times New Roman" w:cs="Times New Roman"/>
      <w:sz w:val="20"/>
      <w:szCs w:val="20"/>
      <w:lang w:val="en-US" w:eastAsia="en-US"/>
    </w:rPr>
  </w:style>
  <w:style w:type="paragraph" w:customStyle="1" w:styleId="xl75">
    <w:name w:val="xl75"/>
    <w:basedOn w:val="a"/>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6">
    <w:name w:val="xl76"/>
    <w:basedOn w:val="a"/>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7">
    <w:name w:val="xl77"/>
    <w:basedOn w:val="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24"/>
      <w:lang w:val="en-US" w:eastAsia="en-US"/>
    </w:rPr>
  </w:style>
  <w:style w:type="paragraph" w:customStyle="1" w:styleId="Bullet1">
    <w:name w:val="Bullet 1"/>
    <w:basedOn w:val="a"/>
    <w:uiPriority w:val="99"/>
    <w:semiHidden/>
    <w:pPr>
      <w:numPr>
        <w:numId w:val="28"/>
      </w:numPr>
      <w:spacing w:before="120" w:after="60"/>
      <w:contextualSpacing/>
    </w:pPr>
    <w:rPr>
      <w:rFonts w:ascii="Calibri" w:eastAsia="SimSun" w:hAnsi="Calibri"/>
      <w:bCs/>
    </w:rPr>
  </w:style>
  <w:style w:type="paragraph" w:customStyle="1" w:styleId="bullet2">
    <w:name w:val="bullet 2"/>
    <w:basedOn w:val="Bullet1"/>
    <w:uiPriority w:val="99"/>
    <w:semiHidden/>
    <w:pPr>
      <w:numPr>
        <w:numId w:val="22"/>
      </w:numPr>
    </w:pPr>
  </w:style>
  <w:style w:type="paragraph" w:customStyle="1" w:styleId="NormalLatinBookmanOldStyle">
    <w:name w:val="Normal + (Latin) Bookman Old Style"/>
    <w:aliases w:val="(Complex) Arial,11 pt,(Latin) Bold,(La..."/>
    <w:basedOn w:val="23"/>
    <w:uiPriority w:val="99"/>
    <w:semiHidden/>
    <w:pPr>
      <w:keepLines/>
      <w:numPr>
        <w:numId w:val="24"/>
      </w:numPr>
      <w:tabs>
        <w:tab w:val="clear" w:pos="567"/>
      </w:tabs>
      <w:suppressAutoHyphens w:val="0"/>
      <w:spacing w:after="60"/>
    </w:pPr>
    <w:rPr>
      <w:rFonts w:ascii="Bookman Old Style" w:hAnsi="Bookman Old Style" w:cs="Times New Roman"/>
      <w:b w:val="0"/>
      <w:i/>
      <w:color w:val="auto"/>
      <w:sz w:val="22"/>
      <w:szCs w:val="20"/>
      <w:lang w:val="el-GR" w:eastAsia="el-GR"/>
    </w:rPr>
  </w:style>
  <w:style w:type="paragraph" w:styleId="afe">
    <w:name w:val="Document Map"/>
    <w:basedOn w:val="a"/>
    <w:link w:val="Char9"/>
    <w:uiPriority w:val="99"/>
    <w:semiHidden/>
    <w:pPr>
      <w:shd w:val="clear" w:color="auto" w:fill="000080"/>
      <w:suppressAutoHyphens w:val="0"/>
      <w:spacing w:after="60"/>
      <w:ind w:left="720"/>
    </w:pPr>
    <w:rPr>
      <w:rFonts w:ascii="Calibri" w:hAnsi="Calibri" w:cs="Tahoma"/>
      <w:bCs/>
      <w:kern w:val="32"/>
      <w:sz w:val="20"/>
      <w:szCs w:val="20"/>
      <w:lang w:eastAsia="en-US"/>
    </w:rPr>
  </w:style>
  <w:style w:type="character" w:customStyle="1" w:styleId="Char9">
    <w:name w:val="Χάρτης εγγράφου Char"/>
    <w:basedOn w:val="a0"/>
    <w:link w:val="afe"/>
    <w:uiPriority w:val="99"/>
    <w:semiHidden/>
    <w:rPr>
      <w:rFonts w:ascii="Calibri" w:eastAsia="Times New Roman" w:hAnsi="Calibri" w:cs="Tahoma"/>
      <w:bCs/>
      <w:kern w:val="32"/>
      <w:sz w:val="20"/>
      <w:szCs w:val="20"/>
      <w:shd w:val="clear" w:color="auto" w:fill="000080"/>
      <w:lang w:val="el-GR"/>
    </w:rPr>
  </w:style>
  <w:style w:type="paragraph" w:styleId="2c">
    <w:name w:val="Body Text 2"/>
    <w:basedOn w:val="a"/>
    <w:link w:val="2Char0"/>
    <w:uiPriority w:val="99"/>
    <w:semiHidden/>
    <w:pPr>
      <w:suppressAutoHyphens w:val="0"/>
      <w:spacing w:line="480" w:lineRule="auto"/>
      <w:ind w:left="720"/>
    </w:pPr>
    <w:rPr>
      <w:rFonts w:ascii="Calibri" w:hAnsi="Calibri" w:cs="Arial"/>
      <w:bCs/>
      <w:kern w:val="32"/>
      <w:sz w:val="20"/>
      <w:szCs w:val="28"/>
      <w:lang w:eastAsia="en-US"/>
    </w:rPr>
  </w:style>
  <w:style w:type="character" w:customStyle="1" w:styleId="2Char0">
    <w:name w:val="Σώμα κείμενου 2 Char"/>
    <w:basedOn w:val="a0"/>
    <w:link w:val="2c"/>
    <w:uiPriority w:val="99"/>
    <w:semiHidden/>
    <w:rsid w:val="0026183B"/>
    <w:rPr>
      <w:rFonts w:ascii="Calibri" w:eastAsia="Times New Roman" w:hAnsi="Calibri" w:cs="Arial"/>
      <w:bCs/>
      <w:kern w:val="32"/>
      <w:sz w:val="20"/>
      <w:szCs w:val="28"/>
      <w:lang w:val="el-GR"/>
    </w:rPr>
  </w:style>
  <w:style w:type="paragraph" w:styleId="aff">
    <w:name w:val="List Number"/>
    <w:basedOn w:val="a"/>
    <w:uiPriority w:val="19"/>
    <w:qFormat/>
    <w:pPr>
      <w:suppressAutoHyphens w:val="0"/>
      <w:spacing w:before="120"/>
      <w:ind w:left="720" w:hanging="360"/>
    </w:pPr>
    <w:rPr>
      <w:rFonts w:ascii="Calibri" w:hAnsi="Calibri" w:cs="Arial"/>
      <w:bCs/>
      <w:kern w:val="32"/>
      <w:szCs w:val="28"/>
      <w:lang w:eastAsia="en-US"/>
    </w:rPr>
  </w:style>
  <w:style w:type="paragraph" w:styleId="22">
    <w:name w:val="List Number 2"/>
    <w:basedOn w:val="a"/>
    <w:uiPriority w:val="99"/>
    <w:semiHidden/>
    <w:pPr>
      <w:numPr>
        <w:numId w:val="23"/>
      </w:numPr>
      <w:tabs>
        <w:tab w:val="clear" w:pos="540"/>
      </w:tabs>
      <w:suppressAutoHyphens w:val="0"/>
      <w:spacing w:before="120"/>
      <w:ind w:left="720"/>
    </w:pPr>
    <w:rPr>
      <w:rFonts w:ascii="Calibri" w:hAnsi="Calibri" w:cs="Arial"/>
      <w:bCs/>
      <w:kern w:val="32"/>
      <w:szCs w:val="28"/>
      <w:lang w:eastAsia="en-US"/>
    </w:rPr>
  </w:style>
  <w:style w:type="paragraph" w:styleId="34">
    <w:name w:val="List Number 3"/>
    <w:basedOn w:val="a"/>
    <w:uiPriority w:val="99"/>
    <w:semiHidden/>
    <w:pPr>
      <w:numPr>
        <w:numId w:val="24"/>
      </w:numPr>
      <w:tabs>
        <w:tab w:val="clear" w:pos="720"/>
      </w:tabs>
      <w:suppressAutoHyphens w:val="0"/>
      <w:spacing w:before="120"/>
      <w:ind w:left="360"/>
    </w:pPr>
    <w:rPr>
      <w:rFonts w:ascii="Calibri" w:hAnsi="Calibri" w:cs="Arial"/>
      <w:bCs/>
      <w:kern w:val="32"/>
      <w:szCs w:val="28"/>
      <w:lang w:eastAsia="en-US"/>
    </w:rPr>
  </w:style>
  <w:style w:type="paragraph" w:styleId="40">
    <w:name w:val="List Number 4"/>
    <w:basedOn w:val="a"/>
    <w:uiPriority w:val="99"/>
    <w:semiHidden/>
    <w:pPr>
      <w:numPr>
        <w:numId w:val="25"/>
      </w:numPr>
      <w:tabs>
        <w:tab w:val="clear" w:pos="720"/>
        <w:tab w:val="num" w:pos="360"/>
      </w:tabs>
      <w:suppressAutoHyphens w:val="0"/>
      <w:spacing w:before="120"/>
      <w:ind w:left="360"/>
    </w:pPr>
    <w:rPr>
      <w:rFonts w:ascii="Calibri" w:hAnsi="Calibri" w:cs="Arial"/>
      <w:bCs/>
      <w:kern w:val="32"/>
      <w:szCs w:val="28"/>
      <w:lang w:eastAsia="en-US"/>
    </w:rPr>
  </w:style>
  <w:style w:type="paragraph" w:styleId="51">
    <w:name w:val="List Number 5"/>
    <w:basedOn w:val="a"/>
    <w:uiPriority w:val="99"/>
    <w:semiHidden/>
    <w:pPr>
      <w:numPr>
        <w:numId w:val="26"/>
      </w:numPr>
      <w:tabs>
        <w:tab w:val="clear" w:pos="720"/>
      </w:tabs>
      <w:suppressAutoHyphens w:val="0"/>
      <w:spacing w:before="120"/>
    </w:pPr>
    <w:rPr>
      <w:rFonts w:ascii="Calibri" w:hAnsi="Calibri" w:cs="Arial"/>
      <w:bCs/>
      <w:kern w:val="32"/>
      <w:szCs w:val="28"/>
      <w:lang w:eastAsia="en-US"/>
    </w:rPr>
  </w:style>
  <w:style w:type="paragraph" w:styleId="aff0">
    <w:name w:val="List Continue"/>
    <w:basedOn w:val="a"/>
    <w:uiPriority w:val="99"/>
    <w:semiHidden/>
    <w:pPr>
      <w:suppressAutoHyphens w:val="0"/>
      <w:spacing w:before="120"/>
      <w:ind w:left="283"/>
    </w:pPr>
    <w:rPr>
      <w:rFonts w:ascii="Calibri" w:hAnsi="Calibri" w:cs="Arial"/>
      <w:bCs/>
      <w:kern w:val="32"/>
      <w:szCs w:val="28"/>
      <w:lang w:eastAsia="en-US"/>
    </w:rPr>
  </w:style>
  <w:style w:type="paragraph" w:styleId="2d">
    <w:name w:val="List Continue 2"/>
    <w:basedOn w:val="a"/>
    <w:uiPriority w:val="99"/>
    <w:semiHidden/>
    <w:pPr>
      <w:suppressAutoHyphens w:val="0"/>
      <w:spacing w:before="120"/>
      <w:ind w:left="566"/>
    </w:pPr>
    <w:rPr>
      <w:rFonts w:ascii="Calibri" w:hAnsi="Calibri" w:cs="Arial"/>
      <w:bCs/>
      <w:kern w:val="32"/>
      <w:szCs w:val="28"/>
      <w:lang w:eastAsia="en-US"/>
    </w:rPr>
  </w:style>
  <w:style w:type="paragraph" w:styleId="3b">
    <w:name w:val="List Continue 3"/>
    <w:basedOn w:val="a"/>
    <w:uiPriority w:val="99"/>
    <w:semiHidden/>
    <w:pPr>
      <w:suppressAutoHyphens w:val="0"/>
      <w:spacing w:before="120"/>
      <w:ind w:left="849"/>
    </w:pPr>
    <w:rPr>
      <w:rFonts w:ascii="Calibri" w:hAnsi="Calibri" w:cs="Arial"/>
      <w:bCs/>
      <w:kern w:val="32"/>
      <w:szCs w:val="28"/>
      <w:lang w:eastAsia="en-US"/>
    </w:rPr>
  </w:style>
  <w:style w:type="paragraph" w:styleId="46">
    <w:name w:val="List Continue 4"/>
    <w:basedOn w:val="a"/>
    <w:uiPriority w:val="99"/>
    <w:semiHidden/>
    <w:pPr>
      <w:suppressAutoHyphens w:val="0"/>
      <w:spacing w:before="120"/>
      <w:ind w:left="1132"/>
    </w:pPr>
    <w:rPr>
      <w:rFonts w:ascii="Calibri" w:hAnsi="Calibri" w:cs="Arial"/>
      <w:bCs/>
      <w:kern w:val="32"/>
      <w:szCs w:val="28"/>
      <w:lang w:eastAsia="en-US"/>
    </w:rPr>
  </w:style>
  <w:style w:type="paragraph" w:styleId="55">
    <w:name w:val="List Continue 5"/>
    <w:basedOn w:val="a"/>
    <w:uiPriority w:val="99"/>
    <w:semiHidden/>
    <w:pPr>
      <w:suppressAutoHyphens w:val="0"/>
      <w:spacing w:before="120"/>
      <w:ind w:left="1415"/>
    </w:pPr>
    <w:rPr>
      <w:rFonts w:ascii="Calibri" w:hAnsi="Calibri" w:cs="Arial"/>
      <w:bCs/>
      <w:kern w:val="32"/>
      <w:szCs w:val="28"/>
      <w:lang w:eastAsia="en-US"/>
    </w:rPr>
  </w:style>
  <w:style w:type="paragraph" w:styleId="53">
    <w:name w:val="List Bullet 5"/>
    <w:basedOn w:val="a"/>
    <w:uiPriority w:val="99"/>
    <w:pPr>
      <w:numPr>
        <w:numId w:val="21"/>
      </w:numPr>
      <w:suppressAutoHyphens w:val="0"/>
      <w:spacing w:before="120"/>
    </w:pPr>
    <w:rPr>
      <w:rFonts w:ascii="Calibri" w:hAnsi="Calibri" w:cs="Arial"/>
      <w:bCs/>
      <w:kern w:val="32"/>
      <w:szCs w:val="28"/>
      <w:lang w:eastAsia="en-US"/>
    </w:rPr>
  </w:style>
  <w:style w:type="paragraph" w:styleId="42">
    <w:name w:val="List Bullet 4"/>
    <w:basedOn w:val="a"/>
    <w:uiPriority w:val="99"/>
    <w:pPr>
      <w:numPr>
        <w:numId w:val="20"/>
      </w:numPr>
      <w:suppressAutoHyphens w:val="0"/>
      <w:spacing w:before="120"/>
    </w:pPr>
    <w:rPr>
      <w:rFonts w:ascii="Calibri" w:hAnsi="Calibri" w:cs="Arial"/>
      <w:bCs/>
      <w:kern w:val="32"/>
      <w:szCs w:val="28"/>
      <w:lang w:eastAsia="en-US"/>
    </w:rPr>
  </w:style>
  <w:style w:type="paragraph" w:styleId="30">
    <w:name w:val="List Bullet 3"/>
    <w:basedOn w:val="a"/>
    <w:uiPriority w:val="99"/>
    <w:pPr>
      <w:numPr>
        <w:numId w:val="19"/>
      </w:numPr>
      <w:tabs>
        <w:tab w:val="num" w:pos="720"/>
      </w:tabs>
      <w:suppressAutoHyphens w:val="0"/>
      <w:spacing w:before="120"/>
    </w:pPr>
    <w:rPr>
      <w:rFonts w:ascii="Calibri" w:hAnsi="Calibri" w:cs="Arial"/>
      <w:bCs/>
      <w:kern w:val="32"/>
      <w:szCs w:val="28"/>
      <w:lang w:eastAsia="en-US"/>
    </w:rPr>
  </w:style>
  <w:style w:type="paragraph" w:styleId="aff1">
    <w:name w:val="List Bullet"/>
    <w:basedOn w:val="a"/>
    <w:uiPriority w:val="19"/>
    <w:qFormat/>
    <w:pPr>
      <w:tabs>
        <w:tab w:val="num" w:pos="1800"/>
      </w:tabs>
      <w:suppressAutoHyphens w:val="0"/>
      <w:spacing w:before="120"/>
      <w:ind w:left="1800" w:hanging="360"/>
    </w:pPr>
    <w:rPr>
      <w:rFonts w:ascii="Calibri" w:hAnsi="Calibri" w:cs="Arial"/>
      <w:bCs/>
      <w:kern w:val="32"/>
      <w:szCs w:val="28"/>
      <w:lang w:eastAsia="en-US"/>
    </w:rPr>
  </w:style>
  <w:style w:type="paragraph" w:styleId="56">
    <w:name w:val="List 5"/>
    <w:basedOn w:val="a"/>
    <w:uiPriority w:val="99"/>
    <w:semiHidden/>
    <w:pPr>
      <w:suppressAutoHyphens w:val="0"/>
      <w:spacing w:before="120"/>
      <w:ind w:left="1415" w:hanging="283"/>
    </w:pPr>
    <w:rPr>
      <w:rFonts w:ascii="Calibri" w:hAnsi="Calibri" w:cs="Arial"/>
      <w:bCs/>
      <w:kern w:val="32"/>
      <w:szCs w:val="28"/>
      <w:lang w:eastAsia="en-US"/>
    </w:rPr>
  </w:style>
  <w:style w:type="paragraph" w:styleId="47">
    <w:name w:val="List 4"/>
    <w:basedOn w:val="a"/>
    <w:uiPriority w:val="99"/>
    <w:semiHidden/>
    <w:pPr>
      <w:suppressAutoHyphens w:val="0"/>
      <w:spacing w:before="120"/>
      <w:ind w:left="1132" w:hanging="283"/>
    </w:pPr>
    <w:rPr>
      <w:rFonts w:ascii="Calibri" w:hAnsi="Calibri" w:cs="Arial"/>
      <w:bCs/>
      <w:kern w:val="32"/>
      <w:szCs w:val="28"/>
      <w:lang w:eastAsia="en-US"/>
    </w:rPr>
  </w:style>
  <w:style w:type="paragraph" w:styleId="3c">
    <w:name w:val="List 3"/>
    <w:basedOn w:val="a"/>
    <w:uiPriority w:val="99"/>
    <w:semiHidden/>
    <w:pPr>
      <w:suppressAutoHyphens w:val="0"/>
      <w:spacing w:before="120"/>
      <w:ind w:left="849" w:hanging="283"/>
    </w:pPr>
    <w:rPr>
      <w:rFonts w:ascii="Calibri" w:hAnsi="Calibri" w:cs="Arial"/>
      <w:bCs/>
      <w:kern w:val="32"/>
      <w:szCs w:val="28"/>
      <w:lang w:eastAsia="en-US"/>
    </w:rPr>
  </w:style>
  <w:style w:type="paragraph" w:styleId="2e">
    <w:name w:val="List 2"/>
    <w:basedOn w:val="a"/>
    <w:uiPriority w:val="99"/>
    <w:semiHidden/>
    <w:pPr>
      <w:suppressAutoHyphens w:val="0"/>
      <w:spacing w:before="120"/>
      <w:ind w:left="566" w:hanging="283"/>
    </w:pPr>
    <w:rPr>
      <w:rFonts w:ascii="Calibri" w:hAnsi="Calibri" w:cs="Arial"/>
      <w:bCs/>
      <w:kern w:val="32"/>
      <w:szCs w:val="28"/>
      <w:lang w:eastAsia="en-US"/>
    </w:rPr>
  </w:style>
  <w:style w:type="paragraph" w:customStyle="1" w:styleId="MMTitle">
    <w:name w:val="MM Title"/>
    <w:basedOn w:val="a"/>
    <w:link w:val="MMTitleChar"/>
    <w:uiPriority w:val="99"/>
    <w:semiHidden/>
    <w:pPr>
      <w:suppressAutoHyphens w:val="0"/>
      <w:spacing w:after="60"/>
      <w:ind w:left="1843"/>
      <w:jc w:val="center"/>
    </w:pPr>
    <w:rPr>
      <w:rFonts w:cs="Times New Roman"/>
      <w:b/>
      <w:color w:val="FF0000"/>
      <w:kern w:val="32"/>
      <w:sz w:val="32"/>
      <w:szCs w:val="20"/>
      <w:lang w:val="en-US" w:eastAsia="en-US"/>
    </w:rPr>
  </w:style>
  <w:style w:type="character" w:customStyle="1" w:styleId="MMTitleChar">
    <w:name w:val="MM Title Char"/>
    <w:link w:val="MMTitle"/>
    <w:uiPriority w:val="99"/>
    <w:semiHidden/>
    <w:locked/>
    <w:rsid w:val="0026183B"/>
    <w:rPr>
      <w:rFonts w:ascii="Tahoma" w:eastAsia="Times New Roman" w:hAnsi="Tahoma" w:cs="Times New Roman"/>
      <w:b/>
      <w:color w:val="FF0000"/>
      <w:kern w:val="32"/>
      <w:sz w:val="32"/>
      <w:szCs w:val="20"/>
    </w:rPr>
  </w:style>
  <w:style w:type="paragraph" w:customStyle="1" w:styleId="MMTopic1">
    <w:name w:val="MM Topic 1"/>
    <w:basedOn w:val="23"/>
    <w:link w:val="MMTopic1Char"/>
    <w:uiPriority w:val="99"/>
    <w:semiHidden/>
    <w:pPr>
      <w:keepNext w:val="0"/>
      <w:numPr>
        <w:numId w:val="0"/>
      </w:numPr>
      <w:tabs>
        <w:tab w:val="clear" w:pos="567"/>
        <w:tab w:val="num" w:pos="1135"/>
      </w:tabs>
      <w:suppressAutoHyphens w:val="0"/>
      <w:spacing w:after="240"/>
      <w:ind w:left="1135" w:hanging="851"/>
      <w:outlineLvl w:val="0"/>
    </w:pPr>
    <w:rPr>
      <w:rFonts w:ascii="Calibri" w:hAnsi="Calibri" w:cs="Times New Roman"/>
      <w:color w:val="000080"/>
      <w:kern w:val="32"/>
      <w:sz w:val="28"/>
      <w:szCs w:val="20"/>
      <w:lang w:val="en-US" w:eastAsia="en-US"/>
    </w:rPr>
  </w:style>
  <w:style w:type="character" w:customStyle="1" w:styleId="MMTopic1Char">
    <w:name w:val="MM Topic 1 Char"/>
    <w:link w:val="MMTopic1"/>
    <w:uiPriority w:val="99"/>
    <w:semiHidden/>
    <w:locked/>
    <w:rsid w:val="0026183B"/>
    <w:rPr>
      <w:rFonts w:ascii="Calibri" w:eastAsia="Times New Roman" w:hAnsi="Calibri" w:cs="Times New Roman"/>
      <w:b/>
      <w:color w:val="000080"/>
      <w:kern w:val="32"/>
      <w:sz w:val="28"/>
      <w:szCs w:val="20"/>
    </w:rPr>
  </w:style>
  <w:style w:type="paragraph" w:customStyle="1" w:styleId="MMTopic2">
    <w:name w:val="MM Topic 2"/>
    <w:basedOn w:val="33"/>
    <w:link w:val="MMTopic2Char"/>
    <w:uiPriority w:val="99"/>
    <w:semiHidden/>
    <w:pPr>
      <w:numPr>
        <w:ilvl w:val="0"/>
        <w:numId w:val="0"/>
      </w:numPr>
      <w:tabs>
        <w:tab w:val="num" w:pos="851"/>
        <w:tab w:val="num" w:pos="1418"/>
      </w:tabs>
      <w:suppressAutoHyphens w:val="0"/>
      <w:ind w:left="1418" w:hanging="1418"/>
      <w:jc w:val="left"/>
    </w:pPr>
    <w:rPr>
      <w:rFonts w:ascii="Calibri" w:hAnsi="Calibri"/>
      <w:bCs w:val="0"/>
      <w:color w:val="000080"/>
      <w:kern w:val="32"/>
      <w:sz w:val="26"/>
      <w:szCs w:val="20"/>
      <w:lang w:val="en-US" w:eastAsia="en-US"/>
    </w:rPr>
  </w:style>
  <w:style w:type="character" w:customStyle="1" w:styleId="MMTopic2Char">
    <w:name w:val="MM Topic 2 Char"/>
    <w:link w:val="MMTopic2"/>
    <w:uiPriority w:val="99"/>
    <w:semiHidden/>
    <w:locked/>
    <w:rsid w:val="0026183B"/>
    <w:rPr>
      <w:rFonts w:ascii="Calibri" w:eastAsia="Times New Roman" w:hAnsi="Calibri" w:cs="Times New Roman"/>
      <w:b/>
      <w:color w:val="000080"/>
      <w:kern w:val="32"/>
      <w:sz w:val="26"/>
      <w:szCs w:val="20"/>
    </w:rPr>
  </w:style>
  <w:style w:type="paragraph" w:customStyle="1" w:styleId="MMTopic3">
    <w:name w:val="MM Topic 3"/>
    <w:basedOn w:val="44"/>
    <w:link w:val="MMTopic3Char"/>
    <w:uiPriority w:val="99"/>
    <w:semiHidden/>
    <w:pPr>
      <w:numPr>
        <w:numId w:val="0"/>
      </w:numPr>
      <w:tabs>
        <w:tab w:val="num" w:pos="1418"/>
      </w:tabs>
      <w:suppressAutoHyphens w:val="0"/>
      <w:spacing w:after="240"/>
      <w:ind w:left="1418" w:hanging="1418"/>
    </w:pPr>
    <w:rPr>
      <w:rFonts w:ascii="Calibri" w:hAnsi="Calibri"/>
      <w:bCs w:val="0"/>
      <w:color w:val="000080"/>
      <w:kern w:val="32"/>
      <w:sz w:val="28"/>
      <w:szCs w:val="20"/>
      <w:lang w:eastAsia="en-US"/>
    </w:rPr>
  </w:style>
  <w:style w:type="character" w:customStyle="1" w:styleId="MMTopic3Char">
    <w:name w:val="MM Topic 3 Char"/>
    <w:link w:val="MMTopic3"/>
    <w:uiPriority w:val="99"/>
    <w:semiHidden/>
    <w:locked/>
    <w:rsid w:val="0026183B"/>
    <w:rPr>
      <w:rFonts w:ascii="Calibri" w:eastAsia="Times New Roman" w:hAnsi="Calibri" w:cs="Times New Roman"/>
      <w:b/>
      <w:color w:val="000080"/>
      <w:kern w:val="32"/>
      <w:sz w:val="28"/>
      <w:szCs w:val="20"/>
      <w:lang w:val="el-GR"/>
    </w:rPr>
  </w:style>
  <w:style w:type="paragraph" w:customStyle="1" w:styleId="MMNotes">
    <w:name w:val="MM Notes"/>
    <w:basedOn w:val="a"/>
    <w:link w:val="MMNotesChar"/>
    <w:uiPriority w:val="99"/>
    <w:semiHidden/>
    <w:pPr>
      <w:suppressAutoHyphens w:val="0"/>
      <w:spacing w:before="120"/>
      <w:ind w:left="851"/>
    </w:pPr>
    <w:rPr>
      <w:rFonts w:ascii="Calibri" w:hAnsi="Calibri" w:cs="Times New Roman"/>
      <w:kern w:val="32"/>
      <w:sz w:val="28"/>
      <w:szCs w:val="20"/>
      <w:lang w:val="en-US" w:eastAsia="en-US"/>
    </w:rPr>
  </w:style>
  <w:style w:type="character" w:customStyle="1" w:styleId="MMNotesChar">
    <w:name w:val="MM Notes Char"/>
    <w:link w:val="MMNotes"/>
    <w:uiPriority w:val="99"/>
    <w:semiHidden/>
    <w:locked/>
    <w:rsid w:val="0026183B"/>
    <w:rPr>
      <w:rFonts w:ascii="Calibri" w:eastAsia="Times New Roman" w:hAnsi="Calibri" w:cs="Times New Roman"/>
      <w:kern w:val="32"/>
      <w:sz w:val="28"/>
      <w:szCs w:val="20"/>
    </w:rPr>
  </w:style>
  <w:style w:type="paragraph" w:customStyle="1" w:styleId="MMEmpty">
    <w:name w:val="MM Empty"/>
    <w:basedOn w:val="a"/>
    <w:link w:val="MMEmptyChar"/>
    <w:uiPriority w:val="99"/>
    <w:semiHidden/>
    <w:pPr>
      <w:suppressAutoHyphens w:val="0"/>
      <w:spacing w:after="60"/>
      <w:ind w:left="720"/>
    </w:pPr>
    <w:rPr>
      <w:rFonts w:ascii="Calibri" w:hAnsi="Calibri" w:cs="Times New Roman"/>
      <w:kern w:val="32"/>
      <w:sz w:val="28"/>
      <w:szCs w:val="20"/>
      <w:lang w:val="en-US" w:eastAsia="en-US"/>
    </w:rPr>
  </w:style>
  <w:style w:type="character" w:customStyle="1" w:styleId="MMEmptyChar">
    <w:name w:val="MM Empty Char"/>
    <w:link w:val="MMEmpty"/>
    <w:uiPriority w:val="99"/>
    <w:semiHidden/>
    <w:locked/>
    <w:rsid w:val="0026183B"/>
    <w:rPr>
      <w:rFonts w:ascii="Calibri" w:eastAsia="Times New Roman" w:hAnsi="Calibri" w:cs="Times New Roman"/>
      <w:kern w:val="32"/>
      <w:sz w:val="28"/>
      <w:szCs w:val="20"/>
    </w:rPr>
  </w:style>
  <w:style w:type="paragraph" w:customStyle="1" w:styleId="MMHyperlink">
    <w:name w:val="MM Hyperlink"/>
    <w:basedOn w:val="a"/>
    <w:link w:val="MMHyperlinkChar"/>
    <w:uiPriority w:val="99"/>
    <w:semiHidden/>
    <w:pPr>
      <w:suppressAutoHyphens w:val="0"/>
      <w:spacing w:after="60"/>
      <w:ind w:left="720"/>
    </w:pPr>
    <w:rPr>
      <w:rFonts w:ascii="Calibri" w:hAnsi="Calibri" w:cs="Arial"/>
      <w:bCs/>
      <w:kern w:val="32"/>
      <w:sz w:val="20"/>
      <w:szCs w:val="28"/>
      <w:lang w:eastAsia="en-US"/>
    </w:rPr>
  </w:style>
  <w:style w:type="character" w:customStyle="1" w:styleId="MMHyperlinkChar">
    <w:name w:val="MM Hyperlink Char"/>
    <w:basedOn w:val="a0"/>
    <w:link w:val="MMHyperlink"/>
    <w:uiPriority w:val="99"/>
    <w:semiHidden/>
    <w:locked/>
    <w:rsid w:val="0026183B"/>
    <w:rPr>
      <w:rFonts w:ascii="Calibri" w:eastAsia="Times New Roman" w:hAnsi="Calibri" w:cs="Arial"/>
      <w:bCs/>
      <w:kern w:val="32"/>
      <w:sz w:val="20"/>
      <w:szCs w:val="28"/>
      <w:lang w:val="el-GR"/>
    </w:rPr>
  </w:style>
  <w:style w:type="paragraph" w:customStyle="1" w:styleId="MMResource">
    <w:name w:val="MM Resource"/>
    <w:basedOn w:val="a"/>
    <w:link w:val="MMResourceChar"/>
    <w:uiPriority w:val="99"/>
    <w:semiHidden/>
    <w:pPr>
      <w:suppressAutoHyphens w:val="0"/>
      <w:spacing w:after="60"/>
      <w:ind w:left="851"/>
    </w:pPr>
    <w:rPr>
      <w:rFonts w:ascii="Calibri" w:hAnsi="Calibri" w:cs="Arial"/>
      <w:b/>
      <w:bCs/>
      <w:color w:val="FF0000"/>
      <w:kern w:val="32"/>
      <w:sz w:val="20"/>
      <w:szCs w:val="28"/>
      <w:u w:val="single"/>
      <w:lang w:eastAsia="en-US"/>
    </w:rPr>
  </w:style>
  <w:style w:type="character" w:customStyle="1" w:styleId="MMResourceChar">
    <w:name w:val="MM Resource Char"/>
    <w:basedOn w:val="a0"/>
    <w:link w:val="MMResource"/>
    <w:uiPriority w:val="99"/>
    <w:semiHidden/>
    <w:locked/>
    <w:rsid w:val="0026183B"/>
    <w:rPr>
      <w:rFonts w:ascii="Calibri" w:eastAsia="Times New Roman" w:hAnsi="Calibri" w:cs="Arial"/>
      <w:b/>
      <w:bCs/>
      <w:color w:val="FF0000"/>
      <w:kern w:val="32"/>
      <w:sz w:val="20"/>
      <w:szCs w:val="28"/>
      <w:u w:val="single"/>
      <w:lang w:val="el-GR"/>
    </w:rPr>
  </w:style>
  <w:style w:type="paragraph" w:customStyle="1" w:styleId="MMTopic4">
    <w:name w:val="MM Topic 4"/>
    <w:basedOn w:val="44"/>
    <w:link w:val="MMTopic4Char"/>
    <w:uiPriority w:val="99"/>
    <w:semiHidden/>
    <w:pPr>
      <w:numPr>
        <w:numId w:val="0"/>
      </w:numPr>
      <w:tabs>
        <w:tab w:val="num" w:pos="1418"/>
      </w:tabs>
      <w:suppressAutoHyphens w:val="0"/>
      <w:spacing w:after="240"/>
      <w:ind w:left="1418" w:hanging="1418"/>
    </w:pPr>
    <w:rPr>
      <w:rFonts w:ascii="Calibri" w:hAnsi="Calibri"/>
      <w:bCs w:val="0"/>
      <w:color w:val="000080"/>
      <w:kern w:val="32"/>
      <w:sz w:val="28"/>
      <w:szCs w:val="20"/>
    </w:rPr>
  </w:style>
  <w:style w:type="character" w:customStyle="1" w:styleId="MMTopic4Char">
    <w:name w:val="MM Topic 4 Char"/>
    <w:basedOn w:val="4Char"/>
    <w:link w:val="MMTopic4"/>
    <w:uiPriority w:val="99"/>
    <w:semiHidden/>
    <w:locked/>
    <w:rsid w:val="0026183B"/>
    <w:rPr>
      <w:rFonts w:ascii="Calibri" w:eastAsia="Times New Roman" w:hAnsi="Calibri" w:cs="Times New Roman"/>
      <w:b/>
      <w:bCs w:val="0"/>
      <w:color w:val="000080"/>
      <w:kern w:val="32"/>
      <w:sz w:val="28"/>
      <w:szCs w:val="20"/>
      <w:lang w:val="en-GB" w:eastAsia="zh-CN"/>
    </w:rPr>
  </w:style>
  <w:style w:type="paragraph" w:customStyle="1" w:styleId="MMTopic5">
    <w:name w:val="MM Topic 5"/>
    <w:basedOn w:val="52"/>
    <w:link w:val="MMTopic5Char"/>
    <w:uiPriority w:val="99"/>
    <w:semiHidden/>
    <w:pPr>
      <w:numPr>
        <w:numId w:val="0"/>
      </w:numPr>
      <w:tabs>
        <w:tab w:val="num" w:pos="1701"/>
      </w:tabs>
      <w:suppressAutoHyphens w:val="0"/>
      <w:spacing w:before="240" w:after="240" w:line="288" w:lineRule="auto"/>
      <w:ind w:left="1701" w:hanging="1701"/>
      <w:jc w:val="left"/>
    </w:pPr>
    <w:rPr>
      <w:rFonts w:ascii="Calibri" w:eastAsia="Times New Roman" w:hAnsi="Calibri" w:cs="Arial"/>
      <w:bCs/>
      <w:i/>
      <w:iCs/>
      <w:color w:val="000080"/>
      <w:kern w:val="32"/>
      <w:szCs w:val="28"/>
      <w:lang w:val="en-GB" w:eastAsia="en-US"/>
    </w:rPr>
  </w:style>
  <w:style w:type="character" w:customStyle="1" w:styleId="MMTopic5Char">
    <w:name w:val="MM Topic 5 Char"/>
    <w:basedOn w:val="a0"/>
    <w:link w:val="MMTopic5"/>
    <w:uiPriority w:val="99"/>
    <w:semiHidden/>
    <w:locked/>
    <w:rsid w:val="0026183B"/>
    <w:rPr>
      <w:rFonts w:ascii="Calibri" w:eastAsia="Times New Roman" w:hAnsi="Calibri" w:cs="Arial"/>
      <w:b/>
      <w:bCs/>
      <w:i/>
      <w:iCs/>
      <w:color w:val="000080"/>
      <w:kern w:val="32"/>
      <w:szCs w:val="28"/>
      <w:lang w:val="en-GB"/>
    </w:rPr>
  </w:style>
  <w:style w:type="paragraph" w:customStyle="1" w:styleId="2f">
    <w:name w:val="Παράγραφος λίστας2"/>
    <w:basedOn w:val="a"/>
    <w:semiHidden/>
    <w:pPr>
      <w:suppressAutoHyphens w:val="0"/>
      <w:spacing w:after="200" w:line="276" w:lineRule="auto"/>
      <w:ind w:left="720"/>
      <w:contextualSpacing/>
    </w:pPr>
    <w:rPr>
      <w:rFonts w:ascii="Calibri" w:hAnsi="Calibri" w:cs="Times New Roman"/>
      <w:szCs w:val="22"/>
      <w:lang w:eastAsia="en-US"/>
    </w:rPr>
  </w:style>
  <w:style w:type="paragraph" w:customStyle="1" w:styleId="CharChar9CharChar">
    <w:name w:val="Char Char9 Char Char"/>
    <w:basedOn w:val="a"/>
    <w:uiPriority w:val="99"/>
    <w:semiHidden/>
    <w:pPr>
      <w:suppressAutoHyphens w:val="0"/>
      <w:autoSpaceDE w:val="0"/>
      <w:autoSpaceDN w:val="0"/>
      <w:adjustRightInd w:val="0"/>
      <w:spacing w:after="160" w:line="240" w:lineRule="exact"/>
    </w:pPr>
    <w:rPr>
      <w:rFonts w:ascii="Verdana" w:hAnsi="Verdana" w:cs="Times New Roman"/>
      <w:sz w:val="20"/>
      <w:szCs w:val="20"/>
      <w:lang w:val="en-US" w:eastAsia="en-US"/>
    </w:rPr>
  </w:style>
  <w:style w:type="character" w:customStyle="1" w:styleId="Heading6Char1">
    <w:name w:val="Heading 6 Char1"/>
    <w:aliases w:val="icom_heading6 Char1"/>
    <w:basedOn w:val="a0"/>
    <w:uiPriority w:val="99"/>
    <w:semiHidden/>
    <w:rPr>
      <w:rFonts w:ascii="Calibri Light" w:hAnsi="Calibri Light" w:cs="Times New Roman"/>
      <w:bCs/>
      <w:color w:val="1F3763"/>
      <w:kern w:val="32"/>
      <w:sz w:val="28"/>
      <w:szCs w:val="28"/>
      <w:lang w:eastAsia="en-US"/>
    </w:rPr>
  </w:style>
  <w:style w:type="character" w:customStyle="1" w:styleId="icomheading7Char1">
    <w:name w:val="icom_heading7 Char1"/>
    <w:basedOn w:val="a0"/>
    <w:uiPriority w:val="99"/>
    <w:semiHidden/>
    <w:rPr>
      <w:rFonts w:ascii="Calibri Light" w:hAnsi="Calibri Light" w:cs="Times New Roman"/>
      <w:bCs/>
      <w:i/>
      <w:iCs/>
      <w:color w:val="1F3763"/>
      <w:kern w:val="32"/>
      <w:sz w:val="28"/>
      <w:szCs w:val="28"/>
      <w:lang w:eastAsia="en-US"/>
    </w:rPr>
  </w:style>
  <w:style w:type="character" w:customStyle="1" w:styleId="Heading8Char1">
    <w:name w:val="Heading 8 Char1"/>
    <w:aliases w:val="icom_heading8 Char1"/>
    <w:basedOn w:val="a0"/>
    <w:uiPriority w:val="99"/>
    <w:semiHidden/>
    <w:rPr>
      <w:rFonts w:ascii="Calibri Light" w:hAnsi="Calibri Light" w:cs="Times New Roman"/>
      <w:bCs/>
      <w:color w:val="272727"/>
      <w:kern w:val="32"/>
      <w:sz w:val="21"/>
      <w:szCs w:val="21"/>
      <w:lang w:eastAsia="en-US"/>
    </w:rPr>
  </w:style>
  <w:style w:type="character" w:customStyle="1" w:styleId="Heading9Char1">
    <w:name w:val="Heading 9 Char1"/>
    <w:aliases w:val="icom_heading9 Char1"/>
    <w:basedOn w:val="a0"/>
    <w:uiPriority w:val="99"/>
    <w:semiHidden/>
    <w:rPr>
      <w:rFonts w:ascii="Calibri Light" w:hAnsi="Calibri Light" w:cs="Times New Roman"/>
      <w:bCs/>
      <w:i/>
      <w:iCs/>
      <w:color w:val="272727"/>
      <w:kern w:val="32"/>
      <w:sz w:val="21"/>
      <w:szCs w:val="21"/>
      <w:lang w:eastAsia="en-US"/>
    </w:rPr>
  </w:style>
  <w:style w:type="paragraph" w:customStyle="1" w:styleId="icomtableofcontentstitle">
    <w:name w:val="icom_tableofcontents_title"/>
    <w:uiPriority w:val="99"/>
    <w:semiHidden/>
    <w:pPr>
      <w:jc w:val="center"/>
    </w:pPr>
    <w:rPr>
      <w:rFonts w:ascii="Tahoma" w:eastAsia="Times New Roman" w:hAnsi="Tahoma" w:cs="Arial"/>
      <w:b/>
      <w:bCs/>
      <w:color w:val="1F497D"/>
      <w:kern w:val="32"/>
      <w:sz w:val="32"/>
      <w:szCs w:val="32"/>
      <w:lang w:val="el-GR"/>
    </w:rPr>
  </w:style>
  <w:style w:type="paragraph" w:customStyle="1" w:styleId="icombullet3">
    <w:name w:val="icom_bullet3"/>
    <w:basedOn w:val="2c"/>
    <w:uiPriority w:val="99"/>
    <w:semiHidden/>
    <w:pPr>
      <w:numPr>
        <w:numId w:val="29"/>
      </w:numPr>
      <w:tabs>
        <w:tab w:val="clear" w:pos="2060"/>
        <w:tab w:val="num" w:pos="2410"/>
      </w:tabs>
      <w:spacing w:line="288" w:lineRule="auto"/>
      <w:ind w:left="2438" w:hanging="595"/>
    </w:pPr>
    <w:rPr>
      <w:lang w:val="en-US"/>
    </w:rPr>
  </w:style>
  <w:style w:type="paragraph" w:customStyle="1" w:styleId="icombullet2">
    <w:name w:val="icom_bullet2"/>
    <w:basedOn w:val="a"/>
    <w:uiPriority w:val="99"/>
    <w:semiHidden/>
    <w:rsid w:val="00D020F6"/>
    <w:pPr>
      <w:numPr>
        <w:numId w:val="27"/>
      </w:numPr>
      <w:tabs>
        <w:tab w:val="num" w:pos="1492"/>
        <w:tab w:val="num" w:pos="1800"/>
      </w:tabs>
      <w:suppressAutoHyphens w:val="0"/>
      <w:spacing w:before="120"/>
      <w:ind w:left="1800" w:hanging="400"/>
    </w:pPr>
    <w:rPr>
      <w:rFonts w:ascii="Calibri" w:hAnsi="Calibri" w:cs="Arial"/>
      <w:bCs/>
      <w:kern w:val="32"/>
      <w:szCs w:val="28"/>
      <w:lang w:val="en-US" w:eastAsia="en-US"/>
    </w:rPr>
  </w:style>
  <w:style w:type="paragraph" w:customStyle="1" w:styleId="icomchecklistbullet">
    <w:name w:val="icom_checklist_bullet"/>
    <w:basedOn w:val="RFPbodytext"/>
    <w:uiPriority w:val="99"/>
    <w:semiHidden/>
    <w:pPr>
      <w:numPr>
        <w:numId w:val="30"/>
      </w:numPr>
      <w:tabs>
        <w:tab w:val="clear" w:pos="1140"/>
        <w:tab w:val="num" w:pos="720"/>
        <w:tab w:val="left" w:pos="1843"/>
      </w:tabs>
      <w:spacing w:line="288" w:lineRule="auto"/>
      <w:ind w:left="1871" w:hanging="567"/>
    </w:pPr>
    <w:rPr>
      <w:rFonts w:ascii="Calibri" w:hAnsi="Calibri" w:cs="Times New Roman"/>
      <w:bCs w:val="0"/>
      <w:color w:val="auto"/>
      <w:szCs w:val="22"/>
    </w:rPr>
  </w:style>
  <w:style w:type="paragraph" w:customStyle="1" w:styleId="icomchaptercoverdesc">
    <w:name w:val="icom_chapter_cover_desc"/>
    <w:uiPriority w:val="99"/>
    <w:semiHidden/>
    <w:pPr>
      <w:ind w:left="1843"/>
      <w:jc w:val="center"/>
    </w:pPr>
    <w:rPr>
      <w:rFonts w:ascii="Calibri" w:eastAsia="Times New Roman" w:hAnsi="Calibri" w:cs="Times New Roman"/>
      <w:b/>
      <w:bCs/>
      <w:caps/>
      <w:kern w:val="32"/>
      <w:sz w:val="22"/>
      <w:szCs w:val="22"/>
      <w:lang w:val="el-GR"/>
    </w:rPr>
  </w:style>
  <w:style w:type="paragraph" w:customStyle="1" w:styleId="icomheader">
    <w:name w:val="icom_header"/>
    <w:uiPriority w:val="99"/>
    <w:semiHidden/>
    <w:pPr>
      <w:tabs>
        <w:tab w:val="center" w:pos="5112"/>
      </w:tabs>
    </w:pPr>
    <w:rPr>
      <w:rFonts w:ascii="Calibri" w:eastAsia="Times New Roman" w:hAnsi="Calibri" w:cs="Arial"/>
      <w:bCs/>
      <w:kern w:val="32"/>
      <w:sz w:val="16"/>
      <w:szCs w:val="16"/>
      <w:lang w:val="el-GR"/>
    </w:rPr>
  </w:style>
  <w:style w:type="character" w:customStyle="1" w:styleId="icomchaptercovertitleChar">
    <w:name w:val="icom_chapter_cover_title Char"/>
    <w:link w:val="icomchaptercovertitle"/>
    <w:uiPriority w:val="99"/>
    <w:semiHidden/>
    <w:locked/>
    <w:rsid w:val="0026183B"/>
    <w:rPr>
      <w:rFonts w:ascii="Tahoma" w:hAnsi="Tahoma"/>
      <w:b/>
      <w:color w:val="FF0000"/>
      <w:kern w:val="32"/>
      <w:sz w:val="32"/>
      <w:lang w:val="el-GR"/>
    </w:rPr>
  </w:style>
  <w:style w:type="paragraph" w:customStyle="1" w:styleId="icomchaptercovertitle">
    <w:name w:val="icom_chapter_cover_title"/>
    <w:link w:val="icomchaptercovertitleChar"/>
    <w:uiPriority w:val="99"/>
    <w:semiHidden/>
    <w:pPr>
      <w:ind w:left="1843"/>
      <w:jc w:val="center"/>
    </w:pPr>
    <w:rPr>
      <w:rFonts w:ascii="Tahoma" w:hAnsi="Tahoma"/>
      <w:b/>
      <w:color w:val="FF0000"/>
      <w:kern w:val="32"/>
      <w:sz w:val="32"/>
      <w:lang w:val="el-GR"/>
    </w:rPr>
  </w:style>
  <w:style w:type="paragraph" w:customStyle="1" w:styleId="icomtablecolumntitle">
    <w:name w:val="icom_table_columntitle"/>
    <w:basedOn w:val="a"/>
    <w:uiPriority w:val="99"/>
    <w:semiHidden/>
    <w:rsid w:val="00D020F6"/>
    <w:pPr>
      <w:suppressAutoHyphens w:val="0"/>
      <w:spacing w:after="0"/>
      <w:jc w:val="center"/>
    </w:pPr>
    <w:rPr>
      <w:rFonts w:ascii="Arial Narrow" w:hAnsi="Arial Narrow" w:cs="Arial"/>
      <w:b/>
      <w:bCs/>
      <w:kern w:val="32"/>
      <w:sz w:val="18"/>
      <w:szCs w:val="20"/>
      <w:lang w:eastAsia="en-US"/>
    </w:rPr>
  </w:style>
  <w:style w:type="paragraph" w:customStyle="1" w:styleId="icompicturecaption">
    <w:name w:val="icom_picture_caption"/>
    <w:basedOn w:val="RFPbodytext"/>
    <w:next w:val="RFPbodytext"/>
    <w:uiPriority w:val="99"/>
    <w:semiHidden/>
    <w:pPr>
      <w:spacing w:line="288" w:lineRule="auto"/>
      <w:ind w:left="851"/>
      <w:jc w:val="center"/>
    </w:pPr>
    <w:rPr>
      <w:rFonts w:ascii="Calibri" w:hAnsi="Calibri" w:cs="Times New Roman"/>
      <w:b/>
      <w:bCs w:val="0"/>
      <w:color w:val="auto"/>
      <w:sz w:val="18"/>
      <w:szCs w:val="18"/>
    </w:rPr>
  </w:style>
  <w:style w:type="paragraph" w:customStyle="1" w:styleId="icomtablebullet1">
    <w:name w:val="icom_table_bullet1"/>
    <w:basedOn w:val="a"/>
    <w:uiPriority w:val="99"/>
    <w:semiHidden/>
    <w:rsid w:val="00D020F6"/>
    <w:pPr>
      <w:numPr>
        <w:numId w:val="31"/>
      </w:numPr>
      <w:tabs>
        <w:tab w:val="num" w:pos="158"/>
      </w:tabs>
      <w:suppressAutoHyphens w:val="0"/>
      <w:spacing w:after="0"/>
      <w:ind w:left="160" w:hanging="140"/>
      <w:jc w:val="left"/>
    </w:pPr>
    <w:rPr>
      <w:rFonts w:ascii="Arial Narrow" w:hAnsi="Arial Narrow" w:cs="Arial"/>
      <w:bCs/>
      <w:kern w:val="32"/>
      <w:sz w:val="18"/>
      <w:szCs w:val="28"/>
      <w:lang w:eastAsia="en-US"/>
    </w:rPr>
  </w:style>
  <w:style w:type="paragraph" w:customStyle="1" w:styleId="xl78">
    <w:name w:val="xl78"/>
    <w:basedOn w:val="a"/>
    <w:pPr>
      <w:pBdr>
        <w:top w:val="single" w:sz="4" w:space="0" w:color="auto"/>
        <w:left w:val="single" w:sz="4" w:space="0" w:color="auto"/>
        <w:bottom w:val="single" w:sz="4" w:space="0" w:color="auto"/>
        <w:right w:val="single" w:sz="4" w:space="0" w:color="auto"/>
      </w:pBdr>
      <w:shd w:val="clear" w:color="auto" w:fill="D9D9D9"/>
      <w:suppressAutoHyphens w:val="0"/>
      <w:spacing w:before="100" w:beforeAutospacing="1" w:after="100" w:afterAutospacing="1"/>
    </w:pPr>
    <w:rPr>
      <w:rFonts w:ascii="Times New Roman" w:hAnsi="Times New Roman" w:cs="Times New Roman"/>
      <w:b/>
      <w:bCs/>
      <w:sz w:val="18"/>
      <w:szCs w:val="18"/>
      <w:lang w:eastAsia="el-GR"/>
    </w:rPr>
  </w:style>
  <w:style w:type="paragraph" w:customStyle="1" w:styleId="xl79">
    <w:name w:val="xl79"/>
    <w:basedOn w:val="a"/>
    <w:semiHidden/>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0">
    <w:name w:val="xl80"/>
    <w:basedOn w:val="a"/>
    <w:semiHidden/>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1">
    <w:name w:val="xl81"/>
    <w:basedOn w:val="a"/>
    <w:semiHidden/>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2">
    <w:name w:val="xl82"/>
    <w:basedOn w:val="a"/>
    <w:semiHidden/>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rFonts w:ascii="Times New Roman" w:hAnsi="Times New Roman" w:cs="Times New Roman"/>
      <w:color w:val="008000"/>
      <w:sz w:val="18"/>
      <w:szCs w:val="18"/>
      <w:lang w:eastAsia="el-GR"/>
    </w:rPr>
  </w:style>
  <w:style w:type="character" w:customStyle="1" w:styleId="icombodytextb">
    <w:name w:val="icom_bodytext_b"/>
    <w:uiPriority w:val="99"/>
    <w:semiHidden/>
    <w:rPr>
      <w:rFonts w:ascii="Calibri" w:hAnsi="Calibri"/>
      <w:b/>
      <w:kern w:val="32"/>
      <w:sz w:val="28"/>
      <w:lang w:val="en-US" w:eastAsia="en-US"/>
    </w:rPr>
  </w:style>
  <w:style w:type="character" w:customStyle="1" w:styleId="icombodytexti">
    <w:name w:val="icom_bodytext_i"/>
    <w:uiPriority w:val="99"/>
    <w:semiHidden/>
    <w:rPr>
      <w:rFonts w:ascii="Calibri" w:hAnsi="Calibri"/>
      <w:i/>
      <w:kern w:val="32"/>
      <w:sz w:val="28"/>
      <w:lang w:val="en-US" w:eastAsia="en-US"/>
    </w:rPr>
  </w:style>
  <w:style w:type="character" w:customStyle="1" w:styleId="icombodytextbi">
    <w:name w:val="icom_bodytext_bi"/>
    <w:uiPriority w:val="99"/>
    <w:semiHidden/>
    <w:rPr>
      <w:rFonts w:ascii="Calibri" w:hAnsi="Calibri"/>
      <w:b/>
      <w:i/>
      <w:kern w:val="32"/>
      <w:sz w:val="28"/>
      <w:lang w:val="en-US" w:eastAsia="en-US"/>
    </w:rPr>
  </w:style>
  <w:style w:type="character" w:customStyle="1" w:styleId="icombodytextu">
    <w:name w:val="icom_bodytext_u"/>
    <w:uiPriority w:val="99"/>
    <w:semiHidden/>
    <w:rPr>
      <w:rFonts w:ascii="Calibri" w:hAnsi="Calibri"/>
      <w:kern w:val="32"/>
      <w:sz w:val="28"/>
      <w:u w:val="single"/>
      <w:lang w:val="en-US" w:eastAsia="en-US"/>
    </w:rPr>
  </w:style>
  <w:style w:type="character" w:customStyle="1" w:styleId="icombodytextbu">
    <w:name w:val="icom_bodytext_bu"/>
    <w:uiPriority w:val="99"/>
    <w:semiHidden/>
    <w:rPr>
      <w:rFonts w:ascii="Calibri" w:hAnsi="Calibri"/>
      <w:b/>
      <w:kern w:val="32"/>
      <w:sz w:val="28"/>
      <w:u w:val="single"/>
      <w:lang w:val="en-US" w:eastAsia="en-US"/>
    </w:rPr>
  </w:style>
  <w:style w:type="character" w:customStyle="1" w:styleId="icombodytextbui">
    <w:name w:val="icom_bodytext_bui"/>
    <w:uiPriority w:val="99"/>
    <w:semiHidden/>
    <w:rPr>
      <w:rFonts w:ascii="Calibri" w:hAnsi="Calibri"/>
      <w:b/>
      <w:i/>
      <w:kern w:val="32"/>
      <w:sz w:val="28"/>
      <w:u w:val="single"/>
      <w:lang w:val="en-US" w:eastAsia="en-US"/>
    </w:rPr>
  </w:style>
  <w:style w:type="character" w:customStyle="1" w:styleId="CharChar3">
    <w:name w:val="Char Char3"/>
    <w:uiPriority w:val="99"/>
    <w:semiHidden/>
    <w:locked/>
    <w:rPr>
      <w:rFonts w:ascii="Times New Roman" w:hAnsi="Times New Roman"/>
      <w:sz w:val="24"/>
      <w:lang w:val="el-GR" w:eastAsia="ar-SA" w:bidi="ar-SA"/>
    </w:rPr>
  </w:style>
  <w:style w:type="character" w:styleId="HTML">
    <w:name w:val="HTML Typewriter"/>
    <w:basedOn w:val="a0"/>
    <w:uiPriority w:val="99"/>
    <w:semiHidden/>
    <w:rPr>
      <w:rFonts w:ascii="Courier New" w:eastAsia="MS Mincho" w:hAnsi="Courier New" w:cs="Courier New"/>
      <w:sz w:val="20"/>
      <w:szCs w:val="20"/>
    </w:rPr>
  </w:style>
  <w:style w:type="paragraph" w:customStyle="1" w:styleId="48">
    <w:name w:val="Αρίθμηση επίπεδο 4(α)"/>
    <w:basedOn w:val="44"/>
    <w:uiPriority w:val="99"/>
    <w:semiHidden/>
    <w:pPr>
      <w:keepNext w:val="0"/>
      <w:numPr>
        <w:ilvl w:val="0"/>
        <w:numId w:val="0"/>
      </w:numPr>
      <w:shd w:val="clear" w:color="auto" w:fill="FFFFFF"/>
      <w:suppressAutoHyphens w:val="0"/>
      <w:spacing w:before="60"/>
    </w:pPr>
    <w:rPr>
      <w:rFonts w:ascii="Times New Roman" w:hAnsi="Times New Roman"/>
      <w:b w:val="0"/>
      <w:bCs w:val="0"/>
      <w:color w:val="000000"/>
      <w:w w:val="102"/>
      <w:sz w:val="24"/>
      <w:szCs w:val="24"/>
      <w:lang w:eastAsia="en-US"/>
    </w:rPr>
  </w:style>
  <w:style w:type="character" w:customStyle="1" w:styleId="fontstyle31">
    <w:name w:val="fontstyle31"/>
    <w:basedOn w:val="a0"/>
    <w:uiPriority w:val="99"/>
    <w:semiHidden/>
    <w:rPr>
      <w:rFonts w:ascii="SymbolMT" w:hAnsi="SymbolMT" w:cs="Times New Roman"/>
      <w:color w:val="FF0000"/>
      <w:sz w:val="20"/>
      <w:szCs w:val="20"/>
    </w:rPr>
  </w:style>
  <w:style w:type="paragraph" w:customStyle="1" w:styleId="Captionschema">
    <w:name w:val="Caption schema"/>
    <w:basedOn w:val="a"/>
    <w:uiPriority w:val="99"/>
    <w:semiHidden/>
    <w:rsid w:val="00041B70"/>
    <w:pPr>
      <w:numPr>
        <w:numId w:val="33"/>
      </w:numPr>
      <w:tabs>
        <w:tab w:val="clear" w:pos="1865"/>
        <w:tab w:val="left" w:pos="1134"/>
        <w:tab w:val="num" w:pos="1492"/>
        <w:tab w:val="num" w:pos="1701"/>
      </w:tabs>
      <w:suppressAutoHyphens w:val="0"/>
      <w:spacing w:before="120"/>
      <w:ind w:left="1139" w:hanging="357"/>
      <w:jc w:val="center"/>
    </w:pPr>
    <w:rPr>
      <w:rFonts w:ascii="Times New Roman" w:hAnsi="Times New Roman" w:cs="Times New Roman"/>
      <w:b/>
      <w:bCs/>
      <w:sz w:val="20"/>
      <w:lang w:eastAsia="en-US"/>
    </w:rPr>
  </w:style>
  <w:style w:type="character" w:customStyle="1" w:styleId="apple-style-span">
    <w:name w:val="apple-style-span"/>
    <w:basedOn w:val="a0"/>
    <w:uiPriority w:val="99"/>
    <w:semiHidden/>
    <w:rPr>
      <w:rFonts w:cs="Times New Roman"/>
    </w:rPr>
  </w:style>
  <w:style w:type="paragraph" w:customStyle="1" w:styleId="Tabletitle">
    <w:name w:val="Table_title"/>
    <w:basedOn w:val="a"/>
    <w:uiPriority w:val="99"/>
    <w:rsid w:val="00C5527A"/>
    <w:pPr>
      <w:suppressAutoHyphens w:val="0"/>
    </w:pPr>
    <w:rPr>
      <w:rFonts w:ascii="Times New Roman" w:hAnsi="Times New Roman" w:cs="Times New Roman"/>
      <w:b/>
      <w:sz w:val="24"/>
      <w:lang w:eastAsia="en-US"/>
    </w:rPr>
  </w:style>
  <w:style w:type="paragraph" w:styleId="HTML0">
    <w:name w:val="HTML Address"/>
    <w:basedOn w:val="a"/>
    <w:link w:val="HTMLChar"/>
    <w:uiPriority w:val="99"/>
    <w:semiHidden/>
    <w:pPr>
      <w:suppressAutoHyphens w:val="0"/>
    </w:pPr>
    <w:rPr>
      <w:rFonts w:ascii="Times New Roman" w:hAnsi="Times New Roman" w:cs="Times New Roman"/>
      <w:i/>
      <w:iCs/>
      <w:sz w:val="24"/>
      <w:lang w:eastAsia="en-US"/>
    </w:rPr>
  </w:style>
  <w:style w:type="character" w:customStyle="1" w:styleId="HTMLChar">
    <w:name w:val="Διεύθυνση HTML Char"/>
    <w:basedOn w:val="a0"/>
    <w:link w:val="HTML0"/>
    <w:uiPriority w:val="99"/>
    <w:semiHidden/>
    <w:rsid w:val="0026183B"/>
    <w:rPr>
      <w:rFonts w:ascii="Times New Roman" w:eastAsia="Times New Roman" w:hAnsi="Times New Roman" w:cs="Times New Roman"/>
      <w:i/>
      <w:iCs/>
      <w:lang w:val="el-GR"/>
    </w:rPr>
  </w:style>
  <w:style w:type="character" w:customStyle="1" w:styleId="2f0">
    <w:name w:val="Κείμενο κράτησης θέσης2"/>
    <w:basedOn w:val="a0"/>
    <w:uiPriority w:val="99"/>
    <w:semiHidden/>
    <w:rPr>
      <w:rFonts w:cs="Times New Roman"/>
      <w:color w:val="808080"/>
    </w:rPr>
  </w:style>
  <w:style w:type="paragraph" w:customStyle="1" w:styleId="2f1">
    <w:name w:val="Αναθεώρηση2"/>
    <w:uiPriority w:val="99"/>
    <w:semiHidden/>
    <w:pPr>
      <w:suppressAutoHyphens/>
    </w:pPr>
    <w:rPr>
      <w:rFonts w:ascii="Times New Roman" w:eastAsia="Times New Roman" w:hAnsi="Times New Roman" w:cs="Times New Roman"/>
      <w:lang w:val="en-GB" w:eastAsia="zh-CN"/>
    </w:rPr>
  </w:style>
  <w:style w:type="paragraph" w:customStyle="1" w:styleId="19">
    <w:name w:val="Σώμα κείμενου με εσοχή1"/>
    <w:basedOn w:val="a"/>
    <w:link w:val="BodyTextIndentChar"/>
    <w:uiPriority w:val="99"/>
    <w:semiHidden/>
    <w:pPr>
      <w:ind w:firstLine="1134"/>
    </w:pPr>
  </w:style>
  <w:style w:type="paragraph" w:customStyle="1" w:styleId="2f2">
    <w:name w:val="Χωρίς διάστιχο2"/>
    <w:uiPriority w:val="99"/>
    <w:semiHidden/>
    <w:pPr>
      <w:suppressAutoHyphens/>
      <w:jc w:val="both"/>
    </w:pPr>
    <w:rPr>
      <w:rFonts w:ascii="Calibri" w:eastAsia="Times New Roman" w:hAnsi="Calibri" w:cs="Calibri"/>
      <w:sz w:val="22"/>
      <w:lang w:val="en-GB" w:eastAsia="zh-CN"/>
    </w:rPr>
  </w:style>
  <w:style w:type="paragraph" w:customStyle="1" w:styleId="1f2">
    <w:name w:val="Επικεφαλίδα ΠΠ1"/>
    <w:basedOn w:val="12"/>
    <w:next w:val="a"/>
    <w:uiPriority w:val="99"/>
    <w:semiHidden/>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480" w:after="60" w:line="276" w:lineRule="auto"/>
      <w:jc w:val="left"/>
      <w:outlineLvl w:val="9"/>
    </w:pPr>
    <w:rPr>
      <w:rFonts w:ascii="Cambria" w:hAnsi="Cambria" w:cs="Calibri"/>
      <w:bCs w:val="0"/>
      <w:color w:val="365F91"/>
      <w:sz w:val="32"/>
      <w:szCs w:val="28"/>
      <w:lang w:eastAsia="en-US"/>
    </w:rPr>
  </w:style>
  <w:style w:type="numbering" w:customStyle="1" w:styleId="5">
    <w:name w:val="Στυλ5"/>
    <w:pPr>
      <w:numPr>
        <w:numId w:val="39"/>
      </w:numPr>
    </w:pPr>
  </w:style>
  <w:style w:type="numbering" w:customStyle="1" w:styleId="20">
    <w:name w:val="Στυλ2"/>
    <w:pPr>
      <w:numPr>
        <w:numId w:val="36"/>
      </w:numPr>
    </w:pPr>
  </w:style>
  <w:style w:type="numbering" w:customStyle="1" w:styleId="32">
    <w:name w:val="Στυλ3"/>
    <w:pPr>
      <w:numPr>
        <w:numId w:val="37"/>
      </w:numPr>
    </w:pPr>
  </w:style>
  <w:style w:type="numbering" w:customStyle="1" w:styleId="WWNum36">
    <w:name w:val="WWNum36"/>
    <w:pPr>
      <w:numPr>
        <w:numId w:val="17"/>
      </w:numPr>
    </w:pPr>
  </w:style>
  <w:style w:type="numbering" w:customStyle="1" w:styleId="WWNum37">
    <w:name w:val="WWNum37"/>
    <w:pPr>
      <w:numPr>
        <w:numId w:val="18"/>
      </w:numPr>
    </w:pPr>
  </w:style>
  <w:style w:type="numbering" w:customStyle="1" w:styleId="icomliststyle">
    <w:name w:val="icom_liststyle"/>
    <w:pPr>
      <w:numPr>
        <w:numId w:val="32"/>
      </w:numPr>
    </w:pPr>
  </w:style>
  <w:style w:type="numbering" w:customStyle="1" w:styleId="11">
    <w:name w:val="Στυλ1"/>
    <w:pPr>
      <w:numPr>
        <w:numId w:val="35"/>
      </w:numPr>
    </w:pPr>
  </w:style>
  <w:style w:type="numbering" w:customStyle="1" w:styleId="43">
    <w:name w:val="Στυλ4"/>
    <w:pPr>
      <w:numPr>
        <w:numId w:val="38"/>
      </w:numPr>
    </w:pPr>
  </w:style>
  <w:style w:type="numbering" w:customStyle="1" w:styleId="6">
    <w:name w:val="Στυλ6"/>
    <w:uiPriority w:val="99"/>
    <w:pPr>
      <w:numPr>
        <w:numId w:val="40"/>
      </w:numPr>
    </w:pPr>
  </w:style>
  <w:style w:type="paragraph" w:customStyle="1" w:styleId="2f3">
    <w:name w:val="Σώμα κειμένου (2)"/>
    <w:basedOn w:val="a"/>
    <w:semiHidden/>
    <w:pPr>
      <w:widowControl w:val="0"/>
      <w:shd w:val="clear" w:color="auto" w:fill="FFFFFF"/>
      <w:spacing w:before="180" w:after="300" w:line="240" w:lineRule="atLeast"/>
      <w:ind w:hanging="380"/>
    </w:pPr>
    <w:rPr>
      <w:rFonts w:ascii="Calibri" w:eastAsia="Calibri" w:hAnsi="Calibri" w:cs="Times New Roman"/>
      <w:szCs w:val="22"/>
    </w:rPr>
  </w:style>
  <w:style w:type="paragraph" w:customStyle="1" w:styleId="1f3">
    <w:name w:val="Κείμενο υποσημείωσης1"/>
    <w:basedOn w:val="a"/>
    <w:semiHidden/>
    <w:pPr>
      <w:spacing w:after="160" w:line="252" w:lineRule="auto"/>
    </w:pPr>
    <w:rPr>
      <w:rFonts w:ascii="Calibri" w:hAnsi="Calibri" w:cs="Times New Roman"/>
      <w:sz w:val="20"/>
      <w:szCs w:val="20"/>
    </w:rPr>
  </w:style>
  <w:style w:type="paragraph" w:customStyle="1" w:styleId="yiv9780602523ydpe628b1c6msolistparagraph">
    <w:name w:val="yiv9780602523ydpe628b1c6msolistparagraph"/>
    <w:basedOn w:val="a"/>
    <w:semiHidden/>
    <w:pPr>
      <w:spacing w:before="280" w:after="280" w:line="240" w:lineRule="auto"/>
    </w:pPr>
    <w:rPr>
      <w:rFonts w:ascii="Times New Roman" w:hAnsi="Times New Roman" w:cs="Times New Roman"/>
      <w:sz w:val="24"/>
    </w:rPr>
  </w:style>
  <w:style w:type="character" w:customStyle="1" w:styleId="WW8Num22z3">
    <w:name w:val="WW8Num22z3"/>
    <w:semiHidden/>
    <w:rPr>
      <w:rFonts w:ascii="Symbol" w:hAnsi="Symbol" w:cs="Symbol" w:hint="default"/>
    </w:rPr>
  </w:style>
  <w:style w:type="character" w:customStyle="1" w:styleId="2f4">
    <w:name w:val="Σώμα κειμένου (2)_"/>
    <w:semiHidden/>
    <w:rPr>
      <w:rFonts w:ascii="Calibri" w:hAnsi="Calibri" w:cs="Calibri"/>
      <w:shd w:val="clear" w:color="auto" w:fill="FFFFFF"/>
    </w:rPr>
  </w:style>
  <w:style w:type="character" w:customStyle="1" w:styleId="aff2">
    <w:name w:val="Υποσημείωση_"/>
    <w:semiHidden/>
    <w:rPr>
      <w:rFonts w:ascii="Book Antiqua" w:hAnsi="Book Antiqua" w:cs="Book Antiqua"/>
      <w:sz w:val="19"/>
      <w:szCs w:val="19"/>
      <w:shd w:val="clear" w:color="auto" w:fill="FFFFFF"/>
    </w:rPr>
  </w:style>
  <w:style w:type="character" w:customStyle="1" w:styleId="285">
    <w:name w:val="Σώμα κειμένου (2) + 8.5 στ..Έντονη γραφή"/>
    <w:semiHidden/>
    <w:rPr>
      <w:rFonts w:ascii="Calibri" w:eastAsia="Calibri" w:hAnsi="Calibri" w:cs="Calibri"/>
      <w:b/>
      <w:bCs/>
      <w:i w:val="0"/>
      <w:iCs w:val="0"/>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2850">
    <w:name w:val="Σώμα κειμένου (2) + 8.5 στ..Έντονη γραφή.Πλάγια γραφή"/>
    <w:semiHidden/>
    <w:rPr>
      <w:rFonts w:ascii="Calibri" w:eastAsia="Calibri" w:hAnsi="Calibri" w:cs="Calibri"/>
      <w:b/>
      <w:bCs/>
      <w:i/>
      <w:iCs/>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114">
    <w:name w:val="Λεζάντα εικόνας (11)_"/>
    <w:semiHidden/>
    <w:rPr>
      <w:rFonts w:ascii="Calibri" w:eastAsia="Calibri" w:hAnsi="Calibri" w:cs="Calibri"/>
      <w:b/>
      <w:bCs/>
      <w:sz w:val="17"/>
      <w:szCs w:val="17"/>
      <w:shd w:val="clear" w:color="auto" w:fill="FFFFFF"/>
    </w:rPr>
  </w:style>
  <w:style w:type="character" w:customStyle="1" w:styleId="2f5">
    <w:name w:val="Σώμα κειμένου (2) + Μικρά κεφαλαία"/>
    <w:semiHidden/>
    <w:rPr>
      <w:rFonts w:ascii="Calibri" w:eastAsia="Calibri" w:hAnsi="Calibri" w:cs="Calibri"/>
      <w:b w:val="0"/>
      <w:bCs w:val="0"/>
      <w:i w:val="0"/>
      <w:iCs w:val="0"/>
      <w:smallCaps/>
      <w:strike w:val="0"/>
      <w:dstrike w:val="0"/>
      <w:color w:val="000000"/>
      <w:spacing w:val="0"/>
      <w:w w:val="100"/>
      <w:position w:val="0"/>
      <w:sz w:val="20"/>
      <w:szCs w:val="20"/>
      <w:u w:val="none"/>
      <w:shd w:val="clear" w:color="auto" w:fill="FFFFFF"/>
      <w:vertAlign w:val="baseline"/>
      <w:lang w:val="el-GR" w:bidi="el-GR"/>
    </w:rPr>
  </w:style>
  <w:style w:type="character" w:customStyle="1" w:styleId="260">
    <w:name w:val="Σώμα κειμένου (2) + 6 στ..Έντονη γραφή"/>
    <w:semiHidden/>
    <w:rPr>
      <w:rFonts w:ascii="Calibri" w:eastAsia="Calibri" w:hAnsi="Calibri" w:cs="Calibri"/>
      <w:b/>
      <w:bCs/>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SegoeUI6">
    <w:name w:val="Σώμα κειμένου (2) + Segoe UI.6 στ."/>
    <w:semiHidden/>
    <w:rPr>
      <w:rFonts w:ascii="Segoe UI" w:eastAsia="Segoe UI" w:hAnsi="Segoe UI" w:cs="Segoe UI"/>
      <w:b w:val="0"/>
      <w:bCs w:val="0"/>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80">
    <w:name w:val="Σώμα κειμένου (2) + 8 στ."/>
    <w:semiHidden/>
    <w:rPr>
      <w:rFonts w:ascii="Calibri" w:eastAsia="Calibri" w:hAnsi="Calibri" w:cs="Calibri"/>
      <w:b w:val="0"/>
      <w:bCs w:val="0"/>
      <w:i w:val="0"/>
      <w:iCs w:val="0"/>
      <w:caps w:val="0"/>
      <w:smallCaps w:val="0"/>
      <w:strike w:val="0"/>
      <w:dstrike w:val="0"/>
      <w:color w:val="000000"/>
      <w:spacing w:val="0"/>
      <w:w w:val="100"/>
      <w:position w:val="0"/>
      <w:sz w:val="16"/>
      <w:szCs w:val="16"/>
      <w:u w:val="none"/>
      <w:shd w:val="clear" w:color="auto" w:fill="FFFFFF"/>
      <w:vertAlign w:val="baseline"/>
      <w:lang w:val="el-GR" w:bidi="el-GR"/>
    </w:rPr>
  </w:style>
  <w:style w:type="character" w:customStyle="1" w:styleId="180">
    <w:name w:val="Σώμα κειμένου (18)_"/>
    <w:semiHidden/>
    <w:rPr>
      <w:rFonts w:ascii="Segoe UI" w:eastAsia="Segoe UI" w:hAnsi="Segoe UI" w:cs="Segoe UI"/>
      <w:i/>
      <w:iCs/>
      <w:sz w:val="18"/>
      <w:szCs w:val="18"/>
      <w:shd w:val="clear" w:color="auto" w:fill="FFFFFF"/>
    </w:rPr>
  </w:style>
  <w:style w:type="character" w:customStyle="1" w:styleId="212">
    <w:name w:val="Σώμα κειμένου (2) + Διάστιχο 1 στ."/>
    <w:semiHidden/>
    <w:rPr>
      <w:rFonts w:ascii="Calibri" w:eastAsia="Calibri" w:hAnsi="Calibri" w:cs="Calibri"/>
      <w:b w:val="0"/>
      <w:bCs w:val="0"/>
      <w:i w:val="0"/>
      <w:iCs w:val="0"/>
      <w:caps w:val="0"/>
      <w:smallCaps w:val="0"/>
      <w:strike w:val="0"/>
      <w:dstrike w:val="0"/>
      <w:color w:val="000000"/>
      <w:spacing w:val="30"/>
      <w:w w:val="100"/>
      <w:position w:val="0"/>
      <w:sz w:val="20"/>
      <w:szCs w:val="20"/>
      <w:u w:val="none"/>
      <w:shd w:val="clear" w:color="auto" w:fill="FFFFFF"/>
      <w:vertAlign w:val="baseline"/>
      <w:lang w:val="el-GR" w:bidi="el-GR"/>
    </w:rPr>
  </w:style>
  <w:style w:type="character" w:customStyle="1" w:styleId="230">
    <w:name w:val="Σώμα κειμένου (23)_"/>
    <w:semiHidden/>
    <w:rPr>
      <w:rFonts w:ascii="Calibri" w:eastAsia="Calibri" w:hAnsi="Calibri" w:cs="Calibri"/>
      <w:b/>
      <w:bCs/>
      <w:i/>
      <w:iCs/>
      <w:shd w:val="clear" w:color="auto" w:fill="FFFFFF"/>
    </w:rPr>
  </w:style>
  <w:style w:type="character" w:customStyle="1" w:styleId="yiv9780602523ydpe628b1c6msofootnotereference">
    <w:name w:val="yiv9780602523ydpe628b1c6msofootnotereference"/>
    <w:basedOn w:val="a0"/>
    <w:semiHidden/>
    <w:rsid w:val="00041B70"/>
  </w:style>
  <w:style w:type="character" w:customStyle="1" w:styleId="st">
    <w:name w:val="st"/>
    <w:basedOn w:val="a0"/>
    <w:semiHidden/>
    <w:rsid w:val="00041B70"/>
  </w:style>
  <w:style w:type="character" w:customStyle="1" w:styleId="aff3">
    <w:name w:val="Σώμα κειμένου_"/>
    <w:semiHidden/>
    <w:rPr>
      <w:rFonts w:ascii="Arial" w:eastAsia="Arial" w:hAnsi="Arial" w:cs="Arial"/>
      <w:b/>
      <w:bCs/>
      <w:sz w:val="16"/>
      <w:szCs w:val="16"/>
      <w:shd w:val="clear" w:color="auto" w:fill="FFFFFF"/>
    </w:rPr>
  </w:style>
  <w:style w:type="character" w:customStyle="1" w:styleId="aff4">
    <w:name w:val="Λεζάντα πίνακα_"/>
    <w:semiHidden/>
    <w:rPr>
      <w:rFonts w:ascii="Arial" w:eastAsia="Arial" w:hAnsi="Arial" w:cs="Arial"/>
      <w:sz w:val="16"/>
      <w:szCs w:val="16"/>
      <w:shd w:val="clear" w:color="auto" w:fill="FFFFFF"/>
    </w:rPr>
  </w:style>
  <w:style w:type="character" w:customStyle="1" w:styleId="WW-">
    <w:name w:val="WW-Χαρακτήρες σημείωσης τέλους"/>
    <w:semiHidden/>
  </w:style>
  <w:style w:type="character" w:customStyle="1" w:styleId="Char11">
    <w:name w:val="Κείμενο υποσημείωσης Char1"/>
    <w:basedOn w:val="a0"/>
    <w:uiPriority w:val="99"/>
    <w:semiHidden/>
    <w:rPr>
      <w:rFonts w:ascii="Book Antiqua" w:eastAsia="Calibri" w:hAnsi="Book Antiqua" w:cs="Times New Roman"/>
      <w:sz w:val="19"/>
      <w:szCs w:val="19"/>
      <w:shd w:val="clear" w:color="auto" w:fill="FFFFFF"/>
      <w:lang w:eastAsia="zh-CN"/>
    </w:rPr>
  </w:style>
  <w:style w:type="character" w:customStyle="1" w:styleId="Char12">
    <w:name w:val="Κεφαλίδα Char1"/>
    <w:basedOn w:val="a0"/>
    <w:uiPriority w:val="99"/>
    <w:semiHidden/>
    <w:rPr>
      <w:rFonts w:ascii="Calibri" w:eastAsia="Times New Roman" w:hAnsi="Calibri" w:cs="Times New Roman"/>
      <w:lang w:eastAsia="zh-CN"/>
    </w:rPr>
  </w:style>
  <w:style w:type="character" w:customStyle="1" w:styleId="Char13">
    <w:name w:val="Υποσέλιδο Char1"/>
    <w:basedOn w:val="a0"/>
    <w:uiPriority w:val="99"/>
    <w:semiHidden/>
    <w:rPr>
      <w:rFonts w:ascii="Calibri" w:eastAsia="Times New Roman" w:hAnsi="Calibri" w:cs="Times New Roman"/>
      <w:lang w:eastAsia="zh-CN"/>
    </w:rPr>
  </w:style>
  <w:style w:type="paragraph" w:customStyle="1" w:styleId="115">
    <w:name w:val="Λεζάντα εικόνας (11)"/>
    <w:basedOn w:val="a"/>
    <w:semiHidden/>
    <w:pPr>
      <w:widowControl w:val="0"/>
      <w:shd w:val="clear" w:color="auto" w:fill="FFFFFF"/>
      <w:spacing w:after="60" w:line="0" w:lineRule="atLeast"/>
    </w:pPr>
    <w:rPr>
      <w:rFonts w:ascii="Calibri" w:eastAsia="Calibri" w:hAnsi="Calibri"/>
      <w:b/>
      <w:bCs/>
      <w:sz w:val="17"/>
      <w:szCs w:val="17"/>
    </w:rPr>
  </w:style>
  <w:style w:type="paragraph" w:customStyle="1" w:styleId="181">
    <w:name w:val="Σώμα κειμένου (18)"/>
    <w:basedOn w:val="a"/>
    <w:semiHidden/>
    <w:pPr>
      <w:widowControl w:val="0"/>
      <w:shd w:val="clear" w:color="auto" w:fill="FFFFFF"/>
      <w:spacing w:before="360" w:after="360" w:line="0" w:lineRule="atLeast"/>
      <w:ind w:hanging="420"/>
    </w:pPr>
    <w:rPr>
      <w:rFonts w:ascii="Segoe UI" w:eastAsia="Segoe UI" w:hAnsi="Segoe UI" w:cs="Segoe UI"/>
      <w:i/>
      <w:iCs/>
      <w:sz w:val="18"/>
      <w:szCs w:val="18"/>
    </w:rPr>
  </w:style>
  <w:style w:type="paragraph" w:customStyle="1" w:styleId="231">
    <w:name w:val="Σώμα κειμένου (23)"/>
    <w:basedOn w:val="a"/>
    <w:semiHidden/>
    <w:pPr>
      <w:widowControl w:val="0"/>
      <w:shd w:val="clear" w:color="auto" w:fill="FFFFFF"/>
      <w:spacing w:before="360" w:after="0" w:line="293" w:lineRule="exact"/>
    </w:pPr>
    <w:rPr>
      <w:rFonts w:ascii="Calibri" w:eastAsia="Calibri" w:hAnsi="Calibri"/>
      <w:b/>
      <w:bCs/>
      <w:i/>
      <w:iCs/>
      <w:szCs w:val="22"/>
    </w:rPr>
  </w:style>
  <w:style w:type="paragraph" w:customStyle="1" w:styleId="yiv9780602523ydpe628b1c6msolistparagraphcxspmiddle">
    <w:name w:val="yiv9780602523ydpe628b1c6msolistparagraphcxspmiddle"/>
    <w:basedOn w:val="a"/>
    <w:semiHidden/>
    <w:pPr>
      <w:spacing w:before="280" w:after="280" w:line="240" w:lineRule="auto"/>
    </w:pPr>
    <w:rPr>
      <w:rFonts w:ascii="Times New Roman" w:hAnsi="Times New Roman" w:cs="Times New Roman"/>
      <w:sz w:val="24"/>
    </w:rPr>
  </w:style>
  <w:style w:type="paragraph" w:customStyle="1" w:styleId="yiv9780602523ydpe628b1c6msolistparagraphcxsplast">
    <w:name w:val="yiv9780602523ydpe628b1c6msolistparagraphcxsplast"/>
    <w:basedOn w:val="a"/>
    <w:semiHidden/>
    <w:pPr>
      <w:spacing w:before="280" w:after="280" w:line="240" w:lineRule="auto"/>
    </w:pPr>
    <w:rPr>
      <w:rFonts w:ascii="Times New Roman" w:hAnsi="Times New Roman" w:cs="Times New Roman"/>
      <w:sz w:val="24"/>
    </w:rPr>
  </w:style>
  <w:style w:type="paragraph" w:customStyle="1" w:styleId="yiv9780602523ydpe628b1c6msonormal">
    <w:name w:val="yiv9780602523ydpe628b1c6msonormal"/>
    <w:basedOn w:val="a"/>
    <w:semiHidden/>
    <w:pPr>
      <w:spacing w:before="280" w:after="280" w:line="240" w:lineRule="auto"/>
    </w:pPr>
    <w:rPr>
      <w:rFonts w:ascii="Times New Roman" w:hAnsi="Times New Roman" w:cs="Times New Roman"/>
      <w:sz w:val="24"/>
    </w:rPr>
  </w:style>
  <w:style w:type="paragraph" w:customStyle="1" w:styleId="1f4">
    <w:name w:val="Σώμα κειμένου1"/>
    <w:basedOn w:val="a"/>
    <w:semiHidden/>
    <w:pPr>
      <w:widowControl w:val="0"/>
      <w:shd w:val="clear" w:color="auto" w:fill="FFFFFF"/>
      <w:spacing w:after="140" w:line="254" w:lineRule="auto"/>
      <w:jc w:val="center"/>
    </w:pPr>
    <w:rPr>
      <w:rFonts w:ascii="Arial" w:eastAsia="Arial" w:hAnsi="Arial" w:cs="Times New Roman"/>
      <w:b/>
      <w:bCs/>
      <w:sz w:val="16"/>
      <w:szCs w:val="16"/>
      <w:shd w:val="clear" w:color="auto" w:fill="FFFFFF"/>
    </w:rPr>
  </w:style>
  <w:style w:type="paragraph" w:customStyle="1" w:styleId="aff5">
    <w:name w:val="Λεζάντα πίνακα"/>
    <w:basedOn w:val="a"/>
    <w:semiHidden/>
    <w:pPr>
      <w:widowControl w:val="0"/>
      <w:shd w:val="clear" w:color="auto" w:fill="FFFFFF"/>
      <w:spacing w:after="0" w:line="240" w:lineRule="auto"/>
      <w:ind w:firstLine="180"/>
    </w:pPr>
    <w:rPr>
      <w:rFonts w:ascii="Arial" w:eastAsia="Arial" w:hAnsi="Arial" w:cs="Times New Roman"/>
      <w:sz w:val="16"/>
      <w:szCs w:val="16"/>
      <w:shd w:val="clear" w:color="auto" w:fill="FFFFFF"/>
    </w:rPr>
  </w:style>
  <w:style w:type="paragraph" w:customStyle="1" w:styleId="yiv6065138663ydp1e854bd2msonormal">
    <w:name w:val="yiv6065138663ydp1e854bd2msonormal"/>
    <w:basedOn w:val="a"/>
    <w:semiHidden/>
    <w:pPr>
      <w:suppressAutoHyphens w:val="0"/>
      <w:spacing w:before="100" w:beforeAutospacing="1" w:after="100" w:afterAutospacing="1" w:line="240" w:lineRule="auto"/>
    </w:pPr>
    <w:rPr>
      <w:rFonts w:ascii="Times New Roman" w:hAnsi="Times New Roman" w:cs="Times New Roman"/>
      <w:sz w:val="24"/>
      <w:lang w:eastAsia="el-GR"/>
    </w:rPr>
  </w:style>
  <w:style w:type="paragraph" w:customStyle="1" w:styleId="xl63">
    <w:name w:val="xl63"/>
    <w:basedOn w:val="a"/>
    <w:semiHidden/>
    <w:pPr>
      <w:pBdr>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64">
    <w:name w:val="xl64"/>
    <w:basedOn w:val="a"/>
    <w:semiHidden/>
    <w:pPr>
      <w:pBdr>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i/>
      <w:iCs/>
      <w:color w:val="000000"/>
      <w:sz w:val="16"/>
      <w:szCs w:val="16"/>
      <w:lang w:val="en-US" w:eastAsia="en-US" w:bidi="he-IL"/>
    </w:rPr>
  </w:style>
  <w:style w:type="paragraph" w:customStyle="1" w:styleId="xl83">
    <w:name w:val="xl83"/>
    <w:basedOn w:val="a"/>
    <w:semiHidden/>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i/>
      <w:iCs/>
      <w:color w:val="000000"/>
      <w:sz w:val="16"/>
      <w:szCs w:val="16"/>
      <w:lang w:val="en-US" w:eastAsia="en-US" w:bidi="he-IL"/>
    </w:rPr>
  </w:style>
  <w:style w:type="paragraph" w:customStyle="1" w:styleId="xl84">
    <w:name w:val="xl84"/>
    <w:basedOn w:val="a"/>
    <w:semiHidden/>
    <w:pPr>
      <w:pBdr>
        <w:top w:val="single" w:sz="8" w:space="0" w:color="000000"/>
        <w:left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5">
    <w:name w:val="xl85"/>
    <w:basedOn w:val="a"/>
    <w:semiHidden/>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6">
    <w:name w:val="xl86"/>
    <w:basedOn w:val="a"/>
    <w:semiHidden/>
    <w:pPr>
      <w:pBdr>
        <w:left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7">
    <w:name w:val="xl87"/>
    <w:basedOn w:val="a"/>
    <w:semiHidden/>
    <w:pPr>
      <w:pBdr>
        <w:top w:val="single" w:sz="8" w:space="0" w:color="000000"/>
        <w:lef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8">
    <w:name w:val="xl88"/>
    <w:basedOn w:val="a"/>
    <w:semiHidden/>
    <w:pPr>
      <w:pBdr>
        <w:top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9">
    <w:name w:val="xl89"/>
    <w:basedOn w:val="a"/>
    <w:semiHidden/>
    <w:pPr>
      <w:pBdr>
        <w:left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0">
    <w:name w:val="xl90"/>
    <w:basedOn w:val="a"/>
    <w:semiHidden/>
    <w:pPr>
      <w:pBdr>
        <w:top w:val="single" w:sz="8" w:space="0" w:color="000000"/>
        <w:left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1">
    <w:name w:val="xl91"/>
    <w:basedOn w:val="a"/>
    <w:semiHidden/>
    <w:pPr>
      <w:pBdr>
        <w:top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2">
    <w:name w:val="xl92"/>
    <w:basedOn w:val="a"/>
    <w:semiHidden/>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3">
    <w:name w:val="xl93"/>
    <w:basedOn w:val="a"/>
    <w:semiHidden/>
    <w:pPr>
      <w:pBdr>
        <w:top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4">
    <w:name w:val="xl94"/>
    <w:basedOn w:val="a"/>
    <w:semiHidden/>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5">
    <w:name w:val="xl95"/>
    <w:basedOn w:val="a"/>
    <w:semiHidden/>
    <w:pPr>
      <w:pBdr>
        <w:top w:val="single" w:sz="8" w:space="0" w:color="000000"/>
        <w:left w:val="single" w:sz="8" w:space="0" w:color="000000"/>
        <w:right w:val="single" w:sz="8" w:space="0" w:color="000000"/>
      </w:pBdr>
      <w:suppressAutoHyphens w:val="0"/>
      <w:spacing w:before="100" w:beforeAutospacing="1" w:after="100" w:afterAutospacing="1" w:line="240" w:lineRule="auto"/>
      <w:textAlignment w:val="center"/>
    </w:pPr>
    <w:rPr>
      <w:rFonts w:ascii="Times New Roman" w:hAnsi="Times New Roman" w:cs="Times New Roman"/>
      <w:b/>
      <w:bCs/>
      <w:sz w:val="16"/>
      <w:szCs w:val="16"/>
      <w:lang w:val="en-US" w:eastAsia="en-US" w:bidi="he-IL"/>
    </w:rPr>
  </w:style>
  <w:style w:type="paragraph" w:customStyle="1" w:styleId="xl96">
    <w:name w:val="xl96"/>
    <w:basedOn w:val="a"/>
    <w:semiHidden/>
    <w:pPr>
      <w:pBdr>
        <w:top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7">
    <w:name w:val="xl97"/>
    <w:basedOn w:val="a"/>
    <w:semiHidden/>
    <w:pPr>
      <w:pBdr>
        <w:left w:val="single" w:sz="8" w:space="0" w:color="000000"/>
        <w:right w:val="single" w:sz="8" w:space="0" w:color="000000"/>
      </w:pBdr>
      <w:suppressAutoHyphens w:val="0"/>
      <w:spacing w:before="100" w:beforeAutospacing="1" w:after="100" w:afterAutospacing="1" w:line="240" w:lineRule="auto"/>
      <w:textAlignment w:val="center"/>
    </w:pPr>
    <w:rPr>
      <w:rFonts w:ascii="Times New Roman" w:hAnsi="Times New Roman" w:cs="Times New Roman"/>
      <w:b/>
      <w:bCs/>
      <w:sz w:val="16"/>
      <w:szCs w:val="16"/>
      <w:lang w:val="en-US" w:eastAsia="en-US" w:bidi="he-IL"/>
    </w:rPr>
  </w:style>
  <w:style w:type="paragraph" w:customStyle="1" w:styleId="xl98">
    <w:name w:val="xl98"/>
    <w:basedOn w:val="a"/>
    <w:semiHidden/>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9">
    <w:name w:val="xl99"/>
    <w:basedOn w:val="a"/>
    <w:semiHidden/>
    <w:pPr>
      <w:pBdr>
        <w:top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100">
    <w:name w:val="xl100"/>
    <w:basedOn w:val="a"/>
    <w:semiHidden/>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table" w:customStyle="1" w:styleId="TableNormal1">
    <w:name w:val="Table Normal1"/>
    <w:rPr>
      <w:rFonts w:ascii="Arimo" w:eastAsia="Arimo" w:hAnsi="Arimo" w:cs="Arimo"/>
      <w:lang w:val="el-GR"/>
    </w:rPr>
    <w:tblPr>
      <w:tblCellMar>
        <w:top w:w="0" w:type="dxa"/>
        <w:left w:w="0" w:type="dxa"/>
        <w:bottom w:w="0" w:type="dxa"/>
        <w:right w:w="0" w:type="dxa"/>
      </w:tblCellMar>
    </w:tblPr>
  </w:style>
  <w:style w:type="paragraph" w:styleId="aff6">
    <w:name w:val="Subtitle"/>
    <w:basedOn w:val="a"/>
    <w:next w:val="a"/>
    <w:link w:val="Chara"/>
    <w:semiHidden/>
    <w:pPr>
      <w:keepNext/>
      <w:keepLines/>
      <w:suppressAutoHyphens w:val="0"/>
      <w:spacing w:before="360" w:after="80" w:line="276" w:lineRule="auto"/>
    </w:pPr>
    <w:rPr>
      <w:rFonts w:ascii="Georgia" w:eastAsia="Georgia" w:hAnsi="Georgia" w:cs="Georgia"/>
      <w:i/>
      <w:color w:val="666666"/>
      <w:sz w:val="48"/>
      <w:szCs w:val="48"/>
      <w:lang w:eastAsia="en-US"/>
    </w:rPr>
  </w:style>
  <w:style w:type="character" w:customStyle="1" w:styleId="Chara">
    <w:name w:val="Υπότιτλος Char"/>
    <w:basedOn w:val="a0"/>
    <w:link w:val="aff6"/>
    <w:semiHidden/>
    <w:rsid w:val="00D020F6"/>
    <w:rPr>
      <w:rFonts w:ascii="Georgia" w:eastAsia="Georgia" w:hAnsi="Georgia" w:cs="Georgia"/>
      <w:i/>
      <w:color w:val="666666"/>
      <w:sz w:val="48"/>
      <w:szCs w:val="48"/>
      <w:lang w:val="el-GR"/>
    </w:rPr>
  </w:style>
  <w:style w:type="paragraph" w:customStyle="1" w:styleId="ListDash">
    <w:name w:val="List Dash"/>
    <w:basedOn w:val="a"/>
    <w:uiPriority w:val="19"/>
    <w:qFormat/>
    <w:pPr>
      <w:numPr>
        <w:numId w:val="44"/>
      </w:numPr>
      <w:suppressAutoHyphens w:val="0"/>
      <w:spacing w:before="60" w:after="60" w:line="312" w:lineRule="auto"/>
    </w:pPr>
    <w:rPr>
      <w:rFonts w:cs="Times New Roman"/>
      <w:sz w:val="20"/>
      <w:lang w:val="en-US" w:eastAsia="en-US"/>
    </w:rPr>
  </w:style>
  <w:style w:type="character" w:customStyle="1" w:styleId="UnresolvedMention10">
    <w:name w:val="Unresolved Mention10"/>
    <w:basedOn w:val="a0"/>
    <w:uiPriority w:val="99"/>
    <w:semiHidden/>
    <w:unhideWhenUsed/>
    <w:rPr>
      <w:color w:val="605E5C"/>
      <w:shd w:val="clear" w:color="auto" w:fill="E1DFDD"/>
    </w:rPr>
  </w:style>
  <w:style w:type="paragraph" w:customStyle="1" w:styleId="StyleJustified">
    <w:name w:val="Style Justified"/>
    <w:basedOn w:val="a"/>
    <w:link w:val="StyleJustifiedChar"/>
    <w:semiHidden/>
    <w:pPr>
      <w:suppressAutoHyphens w:val="0"/>
      <w:spacing w:line="240" w:lineRule="auto"/>
    </w:pPr>
    <w:rPr>
      <w:rFonts w:cs="Times New Roman"/>
      <w:szCs w:val="20"/>
      <w:lang w:eastAsia="en-US"/>
    </w:rPr>
  </w:style>
  <w:style w:type="character" w:customStyle="1" w:styleId="StyleJustifiedChar">
    <w:name w:val="Style Justified Char"/>
    <w:link w:val="StyleJustified"/>
    <w:semiHidden/>
    <w:rsid w:val="00D020F6"/>
    <w:rPr>
      <w:rFonts w:ascii="Tahoma" w:eastAsia="Times New Roman" w:hAnsi="Tahoma" w:cs="Times New Roman"/>
      <w:sz w:val="22"/>
      <w:szCs w:val="20"/>
      <w:lang w:val="el-GR"/>
    </w:rPr>
  </w:style>
  <w:style w:type="paragraph" w:customStyle="1" w:styleId="RFPBbodytext">
    <w:name w:val="RFP_B_bodytext"/>
    <w:link w:val="RFPBbodytextChar"/>
    <w:semiHidden/>
    <w:qFormat/>
    <w:pPr>
      <w:spacing w:before="120" w:after="120" w:line="276" w:lineRule="auto"/>
      <w:jc w:val="both"/>
    </w:pPr>
    <w:rPr>
      <w:rFonts w:eastAsia="Times New Roman" w:cs="Arial"/>
      <w:bCs/>
      <w:color w:val="262626" w:themeColor="text1" w:themeTint="D9"/>
      <w:kern w:val="32"/>
      <w:sz w:val="22"/>
      <w:szCs w:val="28"/>
      <w:lang w:val="el-GR"/>
    </w:rPr>
  </w:style>
  <w:style w:type="character" w:customStyle="1" w:styleId="RFPBbodytextChar">
    <w:name w:val="RFP_B_bodytext Char"/>
    <w:link w:val="RFPBbodytext"/>
    <w:semiHidden/>
    <w:rsid w:val="00D020F6"/>
    <w:rPr>
      <w:rFonts w:eastAsia="Times New Roman" w:cs="Arial"/>
      <w:bCs/>
      <w:color w:val="262626" w:themeColor="text1" w:themeTint="D9"/>
      <w:kern w:val="32"/>
      <w:sz w:val="22"/>
      <w:szCs w:val="28"/>
      <w:lang w:val="el-GR"/>
    </w:rPr>
  </w:style>
  <w:style w:type="character" w:customStyle="1" w:styleId="FontStyle138">
    <w:name w:val="Font Style138"/>
    <w:basedOn w:val="a0"/>
    <w:uiPriority w:val="99"/>
    <w:semiHidden/>
    <w:rPr>
      <w:rFonts w:ascii="Calibri" w:hAnsi="Calibri" w:cs="Calibri"/>
      <w:color w:val="000000"/>
      <w:sz w:val="18"/>
      <w:szCs w:val="18"/>
    </w:rPr>
  </w:style>
  <w:style w:type="paragraph" w:customStyle="1" w:styleId="Preformatted">
    <w:name w:val="Preformatted"/>
    <w:basedOn w:val="a"/>
    <w:semiHidden/>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spacing w:after="0" w:line="240" w:lineRule="auto"/>
      <w:jc w:val="left"/>
    </w:pPr>
    <w:rPr>
      <w:rFonts w:ascii="Courier New" w:hAnsi="Courier New" w:cs="Times New Roman"/>
      <w:sz w:val="20"/>
      <w:szCs w:val="20"/>
      <w:lang w:val="en-US" w:eastAsia="ar-SA"/>
    </w:rPr>
  </w:style>
  <w:style w:type="paragraph" w:customStyle="1" w:styleId="aff7">
    <w:name w:val="Υποσημείωση"/>
    <w:basedOn w:val="a"/>
    <w:semiHidden/>
    <w:pPr>
      <w:spacing w:after="0" w:line="240" w:lineRule="auto"/>
      <w:jc w:val="left"/>
    </w:pPr>
    <w:rPr>
      <w:rFonts w:eastAsia="Arimo" w:cs="Arimo"/>
      <w:color w:val="00000A"/>
      <w:lang w:eastAsia="en-US"/>
    </w:rPr>
  </w:style>
  <w:style w:type="paragraph" w:customStyle="1" w:styleId="10">
    <w:name w:val="ΕΠΙΚ_ΠΑΡ_1"/>
    <w:basedOn w:val="23"/>
    <w:link w:val="1Char0"/>
    <w:qFormat/>
    <w:rsid w:val="00135D64"/>
    <w:pPr>
      <w:numPr>
        <w:ilvl w:val="0"/>
        <w:numId w:val="46"/>
      </w:numPr>
      <w:tabs>
        <w:tab w:val="clear" w:pos="567"/>
        <w:tab w:val="left" w:pos="900"/>
      </w:tabs>
      <w:ind w:left="540" w:hanging="540"/>
    </w:pPr>
    <w:rPr>
      <w:lang w:val="el-GR"/>
    </w:rPr>
  </w:style>
  <w:style w:type="paragraph" w:customStyle="1" w:styleId="21">
    <w:name w:val="ΕΠΙΚ_ΠΑΡ_2"/>
    <w:basedOn w:val="33"/>
    <w:link w:val="2Char1"/>
    <w:qFormat/>
    <w:rsid w:val="009B4D75"/>
    <w:pPr>
      <w:numPr>
        <w:ilvl w:val="1"/>
        <w:numId w:val="47"/>
      </w:numPr>
    </w:pPr>
    <w:rPr>
      <w:rFonts w:eastAsia="SimSun"/>
    </w:rPr>
  </w:style>
  <w:style w:type="character" w:customStyle="1" w:styleId="1Char0">
    <w:name w:val="ΕΠΙΚ_ΠΑΡ_1 Char"/>
    <w:basedOn w:val="2Char"/>
    <w:link w:val="10"/>
    <w:rsid w:val="00135D64"/>
    <w:rPr>
      <w:rFonts w:ascii="Tahoma" w:eastAsia="Times New Roman" w:hAnsi="Tahoma" w:cs="Tahoma"/>
      <w:b/>
      <w:color w:val="002060"/>
      <w:szCs w:val="22"/>
      <w:lang w:val="el-GR" w:eastAsia="zh-CN"/>
    </w:rPr>
  </w:style>
  <w:style w:type="paragraph" w:customStyle="1" w:styleId="31">
    <w:name w:val="ΕΠΙΚ_ΠΑΡ_3"/>
    <w:basedOn w:val="44"/>
    <w:link w:val="3Char2"/>
    <w:qFormat/>
    <w:rsid w:val="00205E40"/>
    <w:pPr>
      <w:numPr>
        <w:ilvl w:val="2"/>
        <w:numId w:val="46"/>
      </w:numPr>
    </w:pPr>
    <w:rPr>
      <w:rFonts w:eastAsia="SimSun"/>
      <w:sz w:val="24"/>
      <w:szCs w:val="24"/>
    </w:rPr>
  </w:style>
  <w:style w:type="character" w:customStyle="1" w:styleId="2Char1">
    <w:name w:val="ΕΠΙΚ_ΠΑΡ_2 Char"/>
    <w:basedOn w:val="3Char"/>
    <w:link w:val="21"/>
    <w:rsid w:val="009B4D75"/>
    <w:rPr>
      <w:rFonts w:ascii="Tahoma" w:eastAsia="SimSun" w:hAnsi="Tahoma" w:cs="Tahoma"/>
      <w:b/>
      <w:bCs/>
      <w:lang w:val="el-GR" w:eastAsia="zh-CN"/>
    </w:rPr>
  </w:style>
  <w:style w:type="paragraph" w:customStyle="1" w:styleId="41">
    <w:name w:val="ΕΠΙΚ_ΠΑΡ_4"/>
    <w:basedOn w:val="52"/>
    <w:link w:val="4Char0"/>
    <w:qFormat/>
    <w:rsid w:val="006A178B"/>
    <w:pPr>
      <w:numPr>
        <w:ilvl w:val="3"/>
        <w:numId w:val="46"/>
      </w:numPr>
      <w:ind w:left="1440" w:hanging="1494"/>
    </w:pPr>
  </w:style>
  <w:style w:type="character" w:customStyle="1" w:styleId="3Char2">
    <w:name w:val="ΕΠΙΚ_ΠΑΡ_3 Char"/>
    <w:basedOn w:val="4Char"/>
    <w:link w:val="31"/>
    <w:rsid w:val="00205E40"/>
    <w:rPr>
      <w:rFonts w:ascii="Tahoma" w:eastAsia="SimSun" w:hAnsi="Tahoma" w:cs="Tahoma"/>
      <w:b/>
      <w:bCs/>
      <w:sz w:val="22"/>
      <w:szCs w:val="28"/>
      <w:lang w:val="el-GR" w:eastAsia="zh-CN"/>
    </w:rPr>
  </w:style>
  <w:style w:type="character" w:customStyle="1" w:styleId="4Char0">
    <w:name w:val="ΕΠΙΚ_ΠΑΡ_4 Char"/>
    <w:basedOn w:val="5Char"/>
    <w:link w:val="41"/>
    <w:rsid w:val="006A178B"/>
    <w:rPr>
      <w:rFonts w:ascii="Tahoma" w:eastAsia="SimSun" w:hAnsi="Tahoma" w:cs="Tahoma"/>
      <w:b/>
      <w:lang w:eastAsia="zh-CN"/>
    </w:rPr>
  </w:style>
  <w:style w:type="paragraph" w:customStyle="1" w:styleId="50">
    <w:name w:val="ΕΠΙΚ_ΠΑΡ_5"/>
    <w:basedOn w:val="52"/>
    <w:next w:val="a"/>
    <w:link w:val="5Char0"/>
    <w:qFormat/>
    <w:pPr>
      <w:numPr>
        <w:numId w:val="46"/>
      </w:numPr>
    </w:pPr>
  </w:style>
  <w:style w:type="character" w:customStyle="1" w:styleId="5Char0">
    <w:name w:val="ΕΠΙΚ_ΠΑΡ_5 Char"/>
    <w:basedOn w:val="5Char"/>
    <w:link w:val="50"/>
    <w:rsid w:val="00C5527A"/>
    <w:rPr>
      <w:rFonts w:ascii="Tahoma" w:eastAsia="SimSun" w:hAnsi="Tahoma" w:cs="Tahoma"/>
      <w:b/>
      <w:lang w:eastAsia="zh-CN"/>
    </w:rPr>
  </w:style>
  <w:style w:type="paragraph" w:customStyle="1" w:styleId="1">
    <w:name w:val="ΕΠΙΚ_ΠΣ_1"/>
    <w:basedOn w:val="10"/>
    <w:next w:val="a"/>
    <w:link w:val="1Char1"/>
    <w:qFormat/>
    <w:rsid w:val="00BD0A72"/>
    <w:pPr>
      <w:numPr>
        <w:numId w:val="45"/>
      </w:numPr>
      <w:spacing w:before="60" w:after="60" w:line="276" w:lineRule="auto"/>
      <w:ind w:left="360"/>
    </w:pPr>
  </w:style>
  <w:style w:type="paragraph" w:customStyle="1" w:styleId="2">
    <w:name w:val="ΕΠΙΚ_ΠΣ_2"/>
    <w:basedOn w:val="21"/>
    <w:next w:val="a"/>
    <w:link w:val="2Char2"/>
    <w:qFormat/>
    <w:rsid w:val="00AF2BF9"/>
    <w:pPr>
      <w:numPr>
        <w:numId w:val="45"/>
      </w:numPr>
      <w:ind w:left="990" w:hanging="990"/>
    </w:pPr>
  </w:style>
  <w:style w:type="character" w:customStyle="1" w:styleId="1Char1">
    <w:name w:val="ΕΠΙΚ_ΠΣ_1 Char"/>
    <w:basedOn w:val="1Char0"/>
    <w:link w:val="1"/>
    <w:rsid w:val="00BD0A72"/>
    <w:rPr>
      <w:rFonts w:ascii="Tahoma" w:eastAsia="Times New Roman" w:hAnsi="Tahoma" w:cs="Tahoma"/>
      <w:b/>
      <w:color w:val="002060"/>
      <w:szCs w:val="22"/>
      <w:lang w:val="el-GR" w:eastAsia="zh-CN"/>
    </w:rPr>
  </w:style>
  <w:style w:type="paragraph" w:customStyle="1" w:styleId="3">
    <w:name w:val="ΕΠΙΚ_ΠΣ_3"/>
    <w:basedOn w:val="31"/>
    <w:next w:val="a"/>
    <w:link w:val="3Char3"/>
    <w:qFormat/>
    <w:pPr>
      <w:numPr>
        <w:numId w:val="45"/>
      </w:numPr>
    </w:pPr>
    <w:rPr>
      <w:b w:val="0"/>
      <w:sz w:val="22"/>
    </w:rPr>
  </w:style>
  <w:style w:type="character" w:customStyle="1" w:styleId="2Char2">
    <w:name w:val="ΕΠΙΚ_ΠΣ_2 Char"/>
    <w:basedOn w:val="2Char1"/>
    <w:link w:val="2"/>
    <w:rsid w:val="00AF2BF9"/>
    <w:rPr>
      <w:rFonts w:ascii="Tahoma" w:eastAsia="SimSun" w:hAnsi="Tahoma" w:cs="Tahoma"/>
      <w:b/>
      <w:bCs/>
      <w:lang w:val="el-GR" w:eastAsia="zh-CN"/>
    </w:rPr>
  </w:style>
  <w:style w:type="numbering" w:customStyle="1" w:styleId="Style2">
    <w:name w:val="Style2"/>
    <w:uiPriority w:val="99"/>
    <w:pPr>
      <w:numPr>
        <w:numId w:val="45"/>
      </w:numPr>
    </w:pPr>
  </w:style>
  <w:style w:type="character" w:customStyle="1" w:styleId="3Char3">
    <w:name w:val="ΕΠΙΚ_ΠΣ_3 Char"/>
    <w:basedOn w:val="3Char2"/>
    <w:link w:val="3"/>
    <w:rsid w:val="00C5527A"/>
    <w:rPr>
      <w:rFonts w:ascii="Tahoma" w:eastAsia="SimSun" w:hAnsi="Tahoma" w:cs="Tahoma"/>
      <w:b w:val="0"/>
      <w:bCs/>
      <w:sz w:val="22"/>
      <w:szCs w:val="28"/>
      <w:lang w:val="el-GR" w:eastAsia="zh-CN"/>
    </w:rPr>
  </w:style>
  <w:style w:type="paragraph" w:customStyle="1" w:styleId="4">
    <w:name w:val="ΕΠΙΚ_ΠΣ_4"/>
    <w:basedOn w:val="41"/>
    <w:next w:val="a"/>
    <w:link w:val="4Char1"/>
    <w:qFormat/>
    <w:pPr>
      <w:numPr>
        <w:numId w:val="45"/>
      </w:numPr>
    </w:pPr>
  </w:style>
  <w:style w:type="character" w:customStyle="1" w:styleId="4Char1">
    <w:name w:val="ΕΠΙΚ_ΠΣ_4 Char"/>
    <w:basedOn w:val="4Char0"/>
    <w:link w:val="4"/>
    <w:rsid w:val="00C5527A"/>
    <w:rPr>
      <w:rFonts w:ascii="Tahoma" w:eastAsia="SimSun" w:hAnsi="Tahoma" w:cs="Tahoma"/>
      <w:b/>
      <w:lang w:eastAsia="zh-CN"/>
    </w:rPr>
  </w:style>
  <w:style w:type="character" w:customStyle="1" w:styleId="icombullet1Char">
    <w:name w:val="icom_bullet1 Char"/>
    <w:basedOn w:val="a0"/>
    <w:link w:val="icombullet1"/>
    <w:uiPriority w:val="99"/>
    <w:semiHidden/>
    <w:locked/>
    <w:rsid w:val="0026183B"/>
    <w:rPr>
      <w:rFonts w:cs="Arial"/>
      <w:bCs/>
      <w:color w:val="262626" w:themeColor="text1" w:themeTint="D9"/>
      <w:kern w:val="32"/>
      <w:sz w:val="22"/>
      <w:szCs w:val="28"/>
    </w:rPr>
  </w:style>
  <w:style w:type="paragraph" w:customStyle="1" w:styleId="icombullet1">
    <w:name w:val="icom_bullet1"/>
    <w:basedOn w:val="a"/>
    <w:link w:val="icombullet1Char"/>
    <w:uiPriority w:val="99"/>
    <w:semiHidden/>
    <w:qFormat/>
    <w:pPr>
      <w:numPr>
        <w:numId w:val="48"/>
      </w:numPr>
      <w:suppressAutoHyphens w:val="0"/>
      <w:spacing w:line="240" w:lineRule="auto"/>
    </w:pPr>
    <w:rPr>
      <w:rFonts w:asciiTheme="minorHAnsi" w:eastAsiaTheme="minorHAnsi" w:hAnsiTheme="minorHAnsi" w:cs="Arial"/>
      <w:bCs/>
      <w:color w:val="262626" w:themeColor="text1" w:themeTint="D9"/>
      <w:kern w:val="32"/>
      <w:szCs w:val="28"/>
      <w:lang w:val="en-US" w:eastAsia="en-US"/>
    </w:rPr>
  </w:style>
  <w:style w:type="character" w:customStyle="1" w:styleId="UnresolvedMention2">
    <w:name w:val="Unresolved Mention2"/>
    <w:basedOn w:val="a0"/>
    <w:uiPriority w:val="99"/>
    <w:semiHidden/>
    <w:unhideWhenUsed/>
    <w:rPr>
      <w:color w:val="605E5C"/>
      <w:shd w:val="clear" w:color="auto" w:fill="E1DFDD"/>
    </w:rPr>
  </w:style>
  <w:style w:type="paragraph" w:customStyle="1" w:styleId="xl101">
    <w:name w:val="xl101"/>
    <w:basedOn w:val="a"/>
    <w:semiHidden/>
    <w:pPr>
      <w:pBdr>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2">
    <w:name w:val="xl102"/>
    <w:basedOn w:val="a"/>
    <w:semiHidden/>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03">
    <w:name w:val="xl103"/>
    <w:basedOn w:val="a"/>
    <w:semiHidden/>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4">
    <w:name w:val="xl104"/>
    <w:basedOn w:val="a"/>
    <w:semiHidden/>
    <w:pPr>
      <w:pBdr>
        <w:left w:val="single" w:sz="8" w:space="0" w:color="auto"/>
        <w:bottom w:val="single" w:sz="4" w:space="0" w:color="auto"/>
        <w:right w:val="single" w:sz="4"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5">
    <w:name w:val="xl105"/>
    <w:basedOn w:val="a"/>
    <w:semiHidden/>
    <w:pPr>
      <w:pBdr>
        <w:left w:val="single" w:sz="8"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6">
    <w:name w:val="xl106"/>
    <w:basedOn w:val="a"/>
    <w:semiHidden/>
    <w:pPr>
      <w:pBdr>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07">
    <w:name w:val="xl107"/>
    <w:basedOn w:val="a"/>
    <w:semiHidden/>
    <w:pPr>
      <w:pBdr>
        <w:bottom w:val="single" w:sz="4" w:space="0" w:color="auto"/>
        <w:right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08">
    <w:name w:val="xl108"/>
    <w:basedOn w:val="a"/>
    <w:semiHidden/>
    <w:pPr>
      <w:pBdr>
        <w:bottom w:val="single" w:sz="8" w:space="0" w:color="auto"/>
        <w:right w:val="single" w:sz="4" w:space="0" w:color="auto"/>
      </w:pBdr>
      <w:shd w:val="clear" w:color="FCD5B5" w:fill="D8D8D8"/>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09">
    <w:name w:val="xl109"/>
    <w:basedOn w:val="a"/>
    <w:semiHidden/>
    <w:pPr>
      <w:pBdr>
        <w:left w:val="single" w:sz="8" w:space="0" w:color="auto"/>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0">
    <w:name w:val="xl110"/>
    <w:basedOn w:val="a"/>
    <w:semiHidden/>
    <w:pPr>
      <w:pBdr>
        <w:right w:val="single" w:sz="4" w:space="0" w:color="auto"/>
      </w:pBdr>
      <w:shd w:val="clear" w:color="FCD5B5" w:fill="D8D8D8"/>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11">
    <w:name w:val="xl111"/>
    <w:basedOn w:val="a"/>
    <w:semiHidden/>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Calibri" w:hAnsi="Calibri"/>
      <w:sz w:val="24"/>
      <w:lang w:eastAsia="el-GR"/>
    </w:rPr>
  </w:style>
  <w:style w:type="paragraph" w:customStyle="1" w:styleId="xl112">
    <w:name w:val="xl112"/>
    <w:basedOn w:val="a"/>
    <w:semiHidden/>
    <w:pPr>
      <w:pBdr>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13">
    <w:name w:val="xl113"/>
    <w:basedOn w:val="a"/>
    <w:semiHidden/>
    <w:pPr>
      <w:pBdr>
        <w:top w:val="single" w:sz="4" w:space="0" w:color="auto"/>
        <w:left w:val="single" w:sz="4" w:space="0" w:color="auto"/>
        <w:bottom w:val="single" w:sz="4" w:space="0" w:color="auto"/>
        <w:right w:val="single" w:sz="4"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14">
    <w:name w:val="xl114"/>
    <w:basedOn w:val="a"/>
    <w:semiHidden/>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5">
    <w:name w:val="xl115"/>
    <w:basedOn w:val="a"/>
    <w:semiHidden/>
    <w:pPr>
      <w:pBdr>
        <w:bottom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16">
    <w:name w:val="xl116"/>
    <w:basedOn w:val="a"/>
    <w:semiHidden/>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textAlignment w:val="center"/>
    </w:pPr>
    <w:rPr>
      <w:rFonts w:ascii="Verdana" w:hAnsi="Verdana" w:cs="Times New Roman"/>
      <w:i/>
      <w:iCs/>
      <w:sz w:val="24"/>
      <w:lang w:eastAsia="el-GR"/>
    </w:rPr>
  </w:style>
  <w:style w:type="paragraph" w:customStyle="1" w:styleId="xl117">
    <w:name w:val="xl117"/>
    <w:basedOn w:val="a"/>
    <w:semiHidden/>
    <w:pPr>
      <w:pBdr>
        <w:top w:val="single" w:sz="4" w:space="0" w:color="auto"/>
        <w:left w:val="single" w:sz="4" w:space="0" w:color="auto"/>
        <w:bottom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8">
    <w:name w:val="xl118"/>
    <w:basedOn w:val="a"/>
    <w:semiHidden/>
    <w:pPr>
      <w:pBdr>
        <w:top w:val="single" w:sz="4" w:space="0" w:color="auto"/>
        <w:left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19">
    <w:name w:val="xl119"/>
    <w:basedOn w:val="a"/>
    <w:semiHidden/>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0">
    <w:name w:val="xl120"/>
    <w:basedOn w:val="a"/>
    <w:semiHidden/>
    <w:pPr>
      <w:pBdr>
        <w:bottom w:val="single" w:sz="4" w:space="0" w:color="auto"/>
        <w:right w:val="single" w:sz="4" w:space="0" w:color="auto"/>
      </w:pBdr>
      <w:shd w:val="clear" w:color="000000"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21">
    <w:name w:val="xl121"/>
    <w:basedOn w:val="a"/>
    <w:semiHidden/>
    <w:pPr>
      <w:shd w:val="clear" w:color="000000" w:fill="FFFFFF"/>
      <w:suppressAutoHyphens w:val="0"/>
      <w:spacing w:before="100" w:beforeAutospacing="1" w:after="100" w:afterAutospacing="1" w:line="240" w:lineRule="auto"/>
      <w:jc w:val="left"/>
    </w:pPr>
    <w:rPr>
      <w:rFonts w:ascii="Times New Roman" w:hAnsi="Times New Roman" w:cs="Times New Roman"/>
      <w:sz w:val="24"/>
      <w:lang w:eastAsia="el-GR"/>
    </w:rPr>
  </w:style>
  <w:style w:type="paragraph" w:customStyle="1" w:styleId="xl122">
    <w:name w:val="xl122"/>
    <w:basedOn w:val="a"/>
    <w:semiHidden/>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3">
    <w:name w:val="xl123"/>
    <w:basedOn w:val="a"/>
    <w:semiHidden/>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textAlignment w:val="center"/>
    </w:pPr>
    <w:rPr>
      <w:rFonts w:ascii="Verdana" w:hAnsi="Verdana" w:cs="Times New Roman"/>
      <w:i/>
      <w:iCs/>
      <w:sz w:val="24"/>
      <w:lang w:eastAsia="el-GR"/>
    </w:rPr>
  </w:style>
  <w:style w:type="paragraph" w:customStyle="1" w:styleId="xl124">
    <w:name w:val="xl124"/>
    <w:basedOn w:val="a"/>
    <w:semiHidden/>
    <w:pPr>
      <w:pBdr>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25">
    <w:name w:val="xl125"/>
    <w:basedOn w:val="a"/>
    <w:semiHidden/>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top"/>
    </w:pPr>
    <w:rPr>
      <w:rFonts w:ascii="Verdana" w:hAnsi="Verdana" w:cs="Times New Roman"/>
      <w:i/>
      <w:iCs/>
      <w:sz w:val="24"/>
      <w:lang w:eastAsia="el-GR"/>
    </w:rPr>
  </w:style>
  <w:style w:type="paragraph" w:customStyle="1" w:styleId="xl126">
    <w:name w:val="xl126"/>
    <w:basedOn w:val="a"/>
    <w:semiHidden/>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7">
    <w:name w:val="xl127"/>
    <w:basedOn w:val="a"/>
    <w:semiHidden/>
    <w:pPr>
      <w:pBdr>
        <w:top w:val="single" w:sz="4" w:space="0" w:color="auto"/>
        <w:left w:val="single" w:sz="4" w:space="0" w:color="auto"/>
        <w:bottom w:val="single" w:sz="8"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28">
    <w:name w:val="xl128"/>
    <w:basedOn w:val="a"/>
    <w:semiHidden/>
    <w:pPr>
      <w:pBdr>
        <w:top w:val="single" w:sz="4"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29">
    <w:name w:val="xl129"/>
    <w:basedOn w:val="a"/>
    <w:semiHidden/>
    <w:pPr>
      <w:pBdr>
        <w:top w:val="single" w:sz="4" w:space="0" w:color="auto"/>
        <w:left w:val="single" w:sz="8"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0">
    <w:name w:val="xl130"/>
    <w:basedOn w:val="a"/>
    <w:semiHidden/>
    <w:pPr>
      <w:pBdr>
        <w:top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1">
    <w:name w:val="xl131"/>
    <w:basedOn w:val="a"/>
    <w:semiHidden/>
    <w:pPr>
      <w:pBdr>
        <w:top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2">
    <w:name w:val="xl132"/>
    <w:basedOn w:val="a"/>
    <w:semiHidden/>
    <w:pPr>
      <w:pBdr>
        <w:top w:val="single" w:sz="4" w:space="0" w:color="auto"/>
        <w:left w:val="single" w:sz="4" w:space="0" w:color="auto"/>
        <w:bottom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3">
    <w:name w:val="xl133"/>
    <w:basedOn w:val="a"/>
    <w:semiHidden/>
    <w:pPr>
      <w:pBdr>
        <w:top w:val="single" w:sz="4" w:space="0" w:color="auto"/>
        <w:bottom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4">
    <w:name w:val="xl134"/>
    <w:basedOn w:val="a"/>
    <w:semiHidden/>
    <w:pPr>
      <w:pBdr>
        <w:top w:val="single" w:sz="4" w:space="0" w:color="auto"/>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5">
    <w:name w:val="xl135"/>
    <w:basedOn w:val="a"/>
    <w:semiHidden/>
    <w:pPr>
      <w:pBdr>
        <w:top w:val="single" w:sz="4" w:space="0" w:color="auto"/>
        <w:left w:val="single" w:sz="4" w:space="0" w:color="auto"/>
        <w:bottom w:val="single" w:sz="4" w:space="0" w:color="auto"/>
        <w:right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36">
    <w:name w:val="xl136"/>
    <w:basedOn w:val="a"/>
    <w:semiHidden/>
    <w:pPr>
      <w:pBdr>
        <w:top w:val="single" w:sz="4" w:space="0" w:color="auto"/>
        <w:left w:val="single" w:sz="8" w:space="0" w:color="auto"/>
        <w:bottom w:val="single" w:sz="8"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7">
    <w:name w:val="xl137"/>
    <w:basedOn w:val="a"/>
    <w:semiHidden/>
    <w:pPr>
      <w:pBdr>
        <w:left w:val="single" w:sz="8" w:space="0" w:color="auto"/>
        <w:bottom w:val="single" w:sz="4" w:space="0" w:color="auto"/>
        <w:right w:val="single" w:sz="8"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i/>
      <w:iCs/>
      <w:sz w:val="28"/>
      <w:szCs w:val="28"/>
      <w:lang w:eastAsia="el-GR"/>
    </w:rPr>
  </w:style>
  <w:style w:type="paragraph" w:customStyle="1" w:styleId="xl138">
    <w:name w:val="xl138"/>
    <w:basedOn w:val="a"/>
    <w:semiHidden/>
    <w:pPr>
      <w:pBdr>
        <w:top w:val="single" w:sz="4" w:space="0" w:color="auto"/>
        <w:left w:val="single" w:sz="8" w:space="0" w:color="auto"/>
        <w:bottom w:val="single" w:sz="8"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9">
    <w:name w:val="xl139"/>
    <w:basedOn w:val="a"/>
    <w:semiHidden/>
    <w:pPr>
      <w:pBdr>
        <w:top w:val="single" w:sz="4" w:space="0" w:color="auto"/>
        <w:left w:val="single" w:sz="8" w:space="0" w:color="auto"/>
        <w:bottom w:val="single" w:sz="4"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40">
    <w:name w:val="xl140"/>
    <w:basedOn w:val="a"/>
    <w:semiHidden/>
    <w:pPr>
      <w:pBdr>
        <w:top w:val="single" w:sz="4" w:space="0" w:color="auto"/>
        <w:left w:val="single" w:sz="8"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41">
    <w:name w:val="xl141"/>
    <w:basedOn w:val="a"/>
    <w:semiHidden/>
    <w:pPr>
      <w:pBdr>
        <w:top w:val="single" w:sz="4" w:space="0" w:color="auto"/>
        <w:left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2">
    <w:name w:val="xl142"/>
    <w:basedOn w:val="a"/>
    <w:semiHidden/>
    <w:pPr>
      <w:pBdr>
        <w:top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3">
    <w:name w:val="xl143"/>
    <w:basedOn w:val="a"/>
    <w:semiHidden/>
    <w:pPr>
      <w:pBdr>
        <w:top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4">
    <w:name w:val="xl144"/>
    <w:basedOn w:val="a"/>
    <w:semiHidden/>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line="240" w:lineRule="auto"/>
      <w:jc w:val="center"/>
      <w:textAlignment w:val="center"/>
    </w:pPr>
    <w:rPr>
      <w:rFonts w:ascii="Verdana" w:hAnsi="Verdana" w:cs="Times New Roman"/>
      <w:b/>
      <w:bCs/>
      <w:color w:val="215968"/>
      <w:sz w:val="28"/>
      <w:szCs w:val="28"/>
      <w:lang w:eastAsia="el-GR"/>
    </w:rPr>
  </w:style>
  <w:style w:type="paragraph" w:customStyle="1" w:styleId="xl145">
    <w:name w:val="xl145"/>
    <w:basedOn w:val="a"/>
    <w:semiHidden/>
    <w:pPr>
      <w:pBdr>
        <w:top w:val="single" w:sz="4" w:space="0" w:color="auto"/>
        <w:left w:val="single" w:sz="4" w:space="0" w:color="auto"/>
        <w:bottom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6">
    <w:name w:val="xl146"/>
    <w:basedOn w:val="a"/>
    <w:semiHidden/>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47">
    <w:name w:val="xl147"/>
    <w:basedOn w:val="a"/>
    <w:semiHidden/>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character" w:customStyle="1" w:styleId="UnresolvedMention3">
    <w:name w:val="Unresolved Mention3"/>
    <w:basedOn w:val="a0"/>
    <w:uiPriority w:val="99"/>
    <w:semiHidden/>
    <w:unhideWhenUsed/>
    <w:rPr>
      <w:color w:val="605E5C"/>
      <w:shd w:val="clear" w:color="auto" w:fill="E1DFDD"/>
    </w:rPr>
  </w:style>
  <w:style w:type="numbering" w:customStyle="1" w:styleId="List21">
    <w:name w:val="List 21"/>
    <w:rsid w:val="000A1016"/>
    <w:pPr>
      <w:numPr>
        <w:numId w:val="53"/>
      </w:numPr>
    </w:pPr>
  </w:style>
  <w:style w:type="paragraph" w:styleId="aff8">
    <w:name w:val="Body Text"/>
    <w:basedOn w:val="a"/>
    <w:link w:val="Charb"/>
    <w:uiPriority w:val="1"/>
    <w:qFormat/>
    <w:rsid w:val="00894164"/>
    <w:pPr>
      <w:tabs>
        <w:tab w:val="left" w:pos="0"/>
        <w:tab w:val="left" w:pos="709"/>
        <w:tab w:val="left" w:pos="1134"/>
      </w:tabs>
      <w:spacing w:before="120" w:line="259" w:lineRule="auto"/>
    </w:pPr>
    <w:rPr>
      <w:rFonts w:ascii="Calibri" w:hAnsi="Calibri" w:cstheme="minorBidi"/>
      <w:szCs w:val="22"/>
    </w:rPr>
  </w:style>
  <w:style w:type="character" w:customStyle="1" w:styleId="Charb">
    <w:name w:val="Σώμα κειμένου Char"/>
    <w:basedOn w:val="a0"/>
    <w:link w:val="aff8"/>
    <w:uiPriority w:val="1"/>
    <w:rsid w:val="00894164"/>
    <w:rPr>
      <w:rFonts w:ascii="Calibri" w:eastAsia="Times New Roman" w:hAnsi="Calibri"/>
      <w:sz w:val="22"/>
      <w:szCs w:val="22"/>
      <w:lang w:val="el-GR" w:eastAsia="zh-CN"/>
    </w:rPr>
  </w:style>
  <w:style w:type="paragraph" w:customStyle="1" w:styleId="Appendix-Heading1">
    <w:name w:val="Appendix - Heading 1"/>
    <w:basedOn w:val="12"/>
    <w:next w:val="a"/>
    <w:qFormat/>
    <w:rsid w:val="00B66782"/>
    <w:pPr>
      <w:keepLines/>
      <w:pageBreakBefore w:val="0"/>
      <w:numPr>
        <w:numId w:val="0"/>
      </w:numPr>
      <w:pBdr>
        <w:top w:val="none" w:sz="0" w:space="0" w:color="auto"/>
        <w:left w:val="none" w:sz="0" w:space="0" w:color="auto"/>
        <w:bottom w:val="single" w:sz="18" w:space="1" w:color="002060"/>
        <w:right w:val="none" w:sz="0" w:space="0" w:color="auto"/>
      </w:pBdr>
      <w:suppressAutoHyphens w:val="0"/>
      <w:spacing w:before="240" w:after="0" w:line="240" w:lineRule="auto"/>
      <w:ind w:left="432" w:hanging="432"/>
      <w:jc w:val="left"/>
    </w:pPr>
    <w:rPr>
      <w:rFonts w:asciiTheme="minorHAnsi" w:eastAsiaTheme="majorEastAsia" w:hAnsiTheme="minorHAnsi" w:cstheme="minorHAnsi"/>
      <w:lang w:eastAsia="en-US" w:bidi="he-IL"/>
    </w:rPr>
  </w:style>
  <w:style w:type="paragraph" w:customStyle="1" w:styleId="Appendix-Heading2">
    <w:name w:val="Appendix - Heading 2"/>
    <w:basedOn w:val="23"/>
    <w:next w:val="a"/>
    <w:qFormat/>
    <w:rsid w:val="00B66782"/>
    <w:pPr>
      <w:keepLines/>
      <w:numPr>
        <w:ilvl w:val="0"/>
        <w:numId w:val="0"/>
      </w:numPr>
      <w:tabs>
        <w:tab w:val="clear" w:pos="567"/>
      </w:tabs>
      <w:suppressAutoHyphens w:val="0"/>
      <w:spacing w:before="120" w:after="160" w:line="240" w:lineRule="auto"/>
      <w:ind w:left="666" w:hanging="576"/>
      <w:jc w:val="left"/>
    </w:pPr>
    <w:rPr>
      <w:rFonts w:asciiTheme="minorHAnsi" w:eastAsiaTheme="majorEastAsia" w:hAnsiTheme="minorHAnsi" w:cstheme="minorHAnsi"/>
      <w:bCs/>
      <w:color w:val="333399"/>
      <w:sz w:val="26"/>
      <w:szCs w:val="26"/>
      <w:lang w:val="el-GR" w:eastAsia="en-US" w:bidi="he-IL"/>
    </w:rPr>
  </w:style>
  <w:style w:type="paragraph" w:customStyle="1" w:styleId="Appendix-Heading3">
    <w:name w:val="Appendix - Heading 3"/>
    <w:basedOn w:val="33"/>
    <w:next w:val="a"/>
    <w:qFormat/>
    <w:rsid w:val="00B66782"/>
    <w:pPr>
      <w:keepLines/>
      <w:numPr>
        <w:ilvl w:val="0"/>
        <w:numId w:val="0"/>
      </w:numPr>
      <w:suppressAutoHyphens w:val="0"/>
      <w:spacing w:before="120" w:after="160" w:line="240" w:lineRule="auto"/>
      <w:ind w:left="720" w:hanging="720"/>
      <w:jc w:val="left"/>
    </w:pPr>
    <w:rPr>
      <w:rFonts w:asciiTheme="minorHAnsi" w:eastAsiaTheme="majorEastAsia" w:hAnsiTheme="minorHAnsi" w:cstheme="minorHAnsi"/>
      <w:color w:val="333399"/>
      <w:lang w:eastAsia="en-US" w:bidi="he-IL"/>
    </w:rPr>
  </w:style>
  <w:style w:type="paragraph" w:customStyle="1" w:styleId="Appendix-Heading4">
    <w:name w:val="Appendix - Heading 4"/>
    <w:basedOn w:val="44"/>
    <w:next w:val="a"/>
    <w:qFormat/>
    <w:rsid w:val="00B66782"/>
    <w:pPr>
      <w:keepLines/>
      <w:numPr>
        <w:ilvl w:val="0"/>
        <w:numId w:val="0"/>
      </w:numPr>
      <w:suppressAutoHyphens w:val="0"/>
      <w:spacing w:before="40" w:after="0" w:line="259" w:lineRule="auto"/>
      <w:ind w:left="864" w:hanging="864"/>
      <w:jc w:val="left"/>
    </w:pPr>
    <w:rPr>
      <w:rFonts w:asciiTheme="majorHAnsi" w:eastAsiaTheme="majorEastAsia" w:hAnsiTheme="majorHAnsi" w:cstheme="majorBidi"/>
      <w:b w:val="0"/>
      <w:bCs w:val="0"/>
      <w:i/>
      <w:iCs/>
      <w:color w:val="2F5496" w:themeColor="accent1" w:themeShade="BF"/>
      <w:sz w:val="24"/>
      <w:szCs w:val="22"/>
      <w:lang w:eastAsia="en-US" w:bidi="he-IL"/>
    </w:rPr>
  </w:style>
  <w:style w:type="paragraph" w:customStyle="1" w:styleId="AppendixHeading5">
    <w:name w:val="Appendix – Heading 5"/>
    <w:basedOn w:val="52"/>
    <w:next w:val="a"/>
    <w:qFormat/>
    <w:rsid w:val="00B66782"/>
    <w:pPr>
      <w:keepNext/>
      <w:keepLines/>
      <w:numPr>
        <w:ilvl w:val="0"/>
        <w:numId w:val="0"/>
      </w:numPr>
      <w:suppressAutoHyphens w:val="0"/>
      <w:spacing w:before="40" w:after="0" w:line="259" w:lineRule="auto"/>
      <w:ind w:left="1008" w:hanging="1008"/>
      <w:jc w:val="left"/>
    </w:pPr>
    <w:rPr>
      <w:rFonts w:asciiTheme="majorHAnsi" w:eastAsiaTheme="majorEastAsia" w:hAnsiTheme="majorHAnsi" w:cstheme="majorBidi"/>
      <w:bCs/>
      <w:i/>
      <w:iCs/>
      <w:color w:val="1F4E79" w:themeColor="accent5" w:themeShade="80"/>
      <w:sz w:val="22"/>
      <w:szCs w:val="22"/>
      <w:lang w:val="el-GR" w:eastAsia="en-US" w:bidi="he-IL"/>
    </w:rPr>
  </w:style>
  <w:style w:type="paragraph" w:customStyle="1" w:styleId="AppendixHeading6">
    <w:name w:val="Appendix – Heading 6"/>
    <w:basedOn w:val="60"/>
    <w:next w:val="60"/>
    <w:qFormat/>
    <w:rsid w:val="00B66782"/>
    <w:pPr>
      <w:keepNext/>
      <w:keepLines/>
      <w:numPr>
        <w:ilvl w:val="0"/>
        <w:numId w:val="0"/>
      </w:numPr>
      <w:spacing w:before="40" w:after="0" w:line="259" w:lineRule="auto"/>
      <w:ind w:left="1152" w:hanging="1152"/>
      <w:jc w:val="left"/>
    </w:pPr>
    <w:rPr>
      <w:rFonts w:asciiTheme="majorHAnsi" w:eastAsiaTheme="majorEastAsia" w:hAnsiTheme="majorHAnsi" w:cstheme="majorBidi"/>
      <w:b w:val="0"/>
      <w:i/>
      <w:iCs/>
      <w:color w:val="1F4E79" w:themeColor="accent5" w:themeShade="80"/>
      <w:sz w:val="22"/>
      <w:szCs w:val="22"/>
      <w:lang w:val="en-US" w:bidi="he-IL"/>
    </w:rPr>
  </w:style>
  <w:style w:type="paragraph" w:customStyle="1" w:styleId="AppendixHeading7">
    <w:name w:val="Appendix – Heading 7"/>
    <w:basedOn w:val="7"/>
    <w:next w:val="a"/>
    <w:qFormat/>
    <w:rsid w:val="00B66782"/>
    <w:pPr>
      <w:keepNext/>
      <w:keepLines/>
      <w:numPr>
        <w:ilvl w:val="0"/>
        <w:numId w:val="0"/>
      </w:numPr>
      <w:tabs>
        <w:tab w:val="clear" w:pos="2835"/>
      </w:tabs>
      <w:spacing w:before="40" w:after="0" w:line="259" w:lineRule="auto"/>
      <w:ind w:left="1296" w:hanging="1296"/>
      <w:jc w:val="left"/>
    </w:pPr>
    <w:rPr>
      <w:rFonts w:asciiTheme="majorHAnsi" w:eastAsiaTheme="majorEastAsia" w:hAnsiTheme="majorHAnsi" w:cstheme="majorBidi"/>
      <w:b w:val="0"/>
      <w:color w:val="000000" w:themeColor="text1"/>
      <w:szCs w:val="22"/>
      <w:lang w:val="en-US" w:bidi="he-IL"/>
    </w:rPr>
  </w:style>
  <w:style w:type="numbering" w:customStyle="1" w:styleId="ListBullets">
    <w:name w:val="ListBullets"/>
    <w:uiPriority w:val="99"/>
    <w:rsid w:val="009865B1"/>
    <w:pPr>
      <w:numPr>
        <w:numId w:val="55"/>
      </w:numPr>
    </w:pPr>
  </w:style>
  <w:style w:type="numbering" w:customStyle="1" w:styleId="List12">
    <w:name w:val="List 12"/>
    <w:rsid w:val="009865B1"/>
    <w:pPr>
      <w:numPr>
        <w:numId w:val="54"/>
      </w:numPr>
    </w:pPr>
  </w:style>
  <w:style w:type="paragraph" w:customStyle="1" w:styleId="normalwithoutspacing">
    <w:name w:val="normal_without_spacing"/>
    <w:basedOn w:val="a"/>
    <w:qFormat/>
    <w:rsid w:val="00B24704"/>
    <w:pPr>
      <w:spacing w:before="120" w:after="60" w:line="240" w:lineRule="auto"/>
    </w:pPr>
  </w:style>
  <w:style w:type="paragraph" w:customStyle="1" w:styleId="Default">
    <w:name w:val="Default"/>
    <w:rsid w:val="00EC0931"/>
    <w:pPr>
      <w:widowControl w:val="0"/>
      <w:suppressAutoHyphens/>
    </w:pPr>
    <w:rPr>
      <w:rFonts w:ascii="Cambria" w:eastAsia="SimSun" w:hAnsi="Cambria" w:cs="Mangal"/>
      <w:color w:val="000000"/>
      <w:lang w:val="el-GR" w:eastAsia="zh-CN" w:bidi="hi-IN"/>
    </w:rPr>
  </w:style>
  <w:style w:type="table" w:customStyle="1" w:styleId="2f6">
    <w:name w:val="Πλέγμα πίνακα2"/>
    <w:basedOn w:val="a1"/>
    <w:next w:val="a9"/>
    <w:uiPriority w:val="39"/>
    <w:rsid w:val="0065282D"/>
    <w:rPr>
      <w:rFonts w:ascii="Calibri-Bold" w:eastAsia="Calibri-Bold" w:hAnsi="Calibri-Bold" w:cs="Calibri-Bold"/>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aliases w:val="ta"/>
    <w:basedOn w:val="a"/>
    <w:link w:val="TabletextChar1"/>
    <w:rsid w:val="00B641A0"/>
    <w:pPr>
      <w:widowControl w:val="0"/>
      <w:suppressAutoHyphens w:val="0"/>
      <w:spacing w:line="240" w:lineRule="auto"/>
      <w:jc w:val="left"/>
    </w:pPr>
    <w:rPr>
      <w:rFonts w:cs="Times New Roman"/>
      <w:sz w:val="20"/>
      <w:szCs w:val="20"/>
      <w:lang w:eastAsia="en-US"/>
    </w:rPr>
  </w:style>
  <w:style w:type="character" w:customStyle="1" w:styleId="TabletextChar1">
    <w:name w:val="Table text Char1"/>
    <w:link w:val="Tabletext"/>
    <w:locked/>
    <w:rsid w:val="00B641A0"/>
    <w:rPr>
      <w:rFonts w:ascii="Tahoma" w:eastAsia="Times New Roman" w:hAnsi="Tahoma" w:cs="Times New Roman"/>
      <w:sz w:val="20"/>
      <w:szCs w:val="20"/>
      <w:lang w:val="el-GR"/>
    </w:rPr>
  </w:style>
  <w:style w:type="character" w:styleId="aff9">
    <w:name w:val="footnote reference"/>
    <w:aliases w:val="Footnote symbol,Footnote reference number,note TESI"/>
    <w:uiPriority w:val="99"/>
    <w:rsid w:val="00803395"/>
    <w:rPr>
      <w:vertAlign w:val="superscript"/>
    </w:rPr>
  </w:style>
  <w:style w:type="character" w:styleId="affa">
    <w:name w:val="annotation reference"/>
    <w:basedOn w:val="a0"/>
    <w:uiPriority w:val="99"/>
    <w:unhideWhenUsed/>
    <w:qFormat/>
    <w:rsid w:val="002A6841"/>
    <w:rPr>
      <w:sz w:val="16"/>
      <w:szCs w:val="16"/>
    </w:rPr>
  </w:style>
  <w:style w:type="paragraph" w:styleId="af">
    <w:name w:val="annotation text"/>
    <w:basedOn w:val="a"/>
    <w:link w:val="Char30"/>
    <w:unhideWhenUsed/>
    <w:qFormat/>
    <w:rsid w:val="002A6841"/>
    <w:pPr>
      <w:spacing w:line="240" w:lineRule="auto"/>
    </w:pPr>
    <w:rPr>
      <w:rFonts w:ascii="Calibri" w:eastAsiaTheme="minorHAnsi" w:hAnsi="Calibri"/>
      <w:sz w:val="24"/>
      <w:lang w:val="en-GB"/>
    </w:rPr>
  </w:style>
  <w:style w:type="character" w:customStyle="1" w:styleId="CommentTextChar">
    <w:name w:val="Comment Text Char"/>
    <w:basedOn w:val="a0"/>
    <w:semiHidden/>
    <w:rsid w:val="002A6841"/>
    <w:rPr>
      <w:rFonts w:ascii="Tahoma" w:eastAsia="Times New Roman" w:hAnsi="Tahoma" w:cs="Calibri"/>
      <w:sz w:val="20"/>
      <w:szCs w:val="20"/>
      <w:lang w:val="el-GR" w:eastAsia="zh-CN"/>
    </w:rPr>
  </w:style>
  <w:style w:type="paragraph" w:customStyle="1" w:styleId="Normal1">
    <w:name w:val="Normal1"/>
    <w:basedOn w:val="a"/>
    <w:link w:val="Normal1Char"/>
    <w:autoRedefine/>
    <w:qFormat/>
    <w:rsid w:val="00C95137"/>
    <w:pPr>
      <w:spacing w:after="60" w:line="312" w:lineRule="auto"/>
    </w:pPr>
    <w:rPr>
      <w:rFonts w:cs="Tahoma"/>
      <w:szCs w:val="22"/>
    </w:rPr>
  </w:style>
  <w:style w:type="character" w:customStyle="1" w:styleId="Normal1Char">
    <w:name w:val="Normal1 Char"/>
    <w:basedOn w:val="a0"/>
    <w:link w:val="Normal1"/>
    <w:rsid w:val="00C95137"/>
    <w:rPr>
      <w:rFonts w:ascii="Tahoma" w:eastAsia="Times New Roman" w:hAnsi="Tahoma" w:cs="Tahoma"/>
      <w:sz w:val="22"/>
      <w:szCs w:val="22"/>
      <w:lang w:val="el-GR" w:eastAsia="zh-CN"/>
    </w:rPr>
  </w:style>
  <w:style w:type="character" w:customStyle="1" w:styleId="Bodytext12">
    <w:name w:val="Body text (12)_"/>
    <w:basedOn w:val="a0"/>
    <w:link w:val="Bodytext120"/>
    <w:rsid w:val="00205E40"/>
    <w:rPr>
      <w:rFonts w:ascii="Calibri" w:eastAsia="Calibri" w:hAnsi="Calibri" w:cs="Calibri"/>
      <w:b/>
      <w:bCs/>
      <w:shd w:val="clear" w:color="auto" w:fill="FFFFFF"/>
    </w:rPr>
  </w:style>
  <w:style w:type="paragraph" w:customStyle="1" w:styleId="Bodytext120">
    <w:name w:val="Body text (12)"/>
    <w:basedOn w:val="a"/>
    <w:link w:val="Bodytext12"/>
    <w:rsid w:val="00205E40"/>
    <w:pPr>
      <w:widowControl w:val="0"/>
      <w:shd w:val="clear" w:color="auto" w:fill="FFFFFF"/>
      <w:suppressAutoHyphens w:val="0"/>
      <w:spacing w:before="360" w:after="180" w:line="0" w:lineRule="atLeast"/>
    </w:pPr>
    <w:rPr>
      <w:rFonts w:ascii="Calibri" w:eastAsia="Calibri" w:hAnsi="Calibri"/>
      <w:b/>
      <w:bCs/>
      <w:sz w:val="24"/>
      <w:lang w:val="en-US" w:eastAsia="en-US"/>
    </w:rPr>
  </w:style>
  <w:style w:type="character" w:customStyle="1" w:styleId="ui-provider">
    <w:name w:val="ui-provider"/>
    <w:basedOn w:val="a0"/>
    <w:rsid w:val="008F541D"/>
  </w:style>
  <w:style w:type="paragraph" w:customStyle="1" w:styleId="Body">
    <w:name w:val="Body"/>
    <w:basedOn w:val="a"/>
    <w:uiPriority w:val="99"/>
    <w:rsid w:val="00C4344A"/>
    <w:pPr>
      <w:suppressAutoHyphens w:val="0"/>
      <w:spacing w:after="200" w:line="240" w:lineRule="auto"/>
      <w:jc w:val="left"/>
    </w:pPr>
    <w:rPr>
      <w:rFonts w:ascii="Times New Roman" w:hAnsi="Times New Roman" w:cs="Times New Roman"/>
      <w:szCs w:val="20"/>
      <w:lang w:val="en-US" w:eastAsia="en-US"/>
    </w:rPr>
  </w:style>
  <w:style w:type="paragraph" w:customStyle="1" w:styleId="CharChar1CharCharCharCharCharCharCharCharCharCharChar">
    <w:name w:val="Char Char1 Char Char Char Char Char Char Char Char Char Char Char"/>
    <w:basedOn w:val="a"/>
    <w:rsid w:val="006B0D84"/>
    <w:pPr>
      <w:suppressAutoHyphens w:val="0"/>
      <w:spacing w:after="160" w:line="240" w:lineRule="exact"/>
      <w:jc w:val="left"/>
    </w:pPr>
    <w:rPr>
      <w:rFonts w:ascii="Verdana" w:hAnsi="Verdana" w:cs="Times New Roman"/>
      <w:sz w:val="20"/>
      <w:szCs w:val="20"/>
      <w:lang w:val="en-US" w:eastAsia="en-US"/>
    </w:rPr>
  </w:style>
  <w:style w:type="character" w:customStyle="1" w:styleId="StyleBoldUnderline">
    <w:name w:val="Style Bold Underline"/>
    <w:basedOn w:val="a0"/>
    <w:rsid w:val="00CC5243"/>
    <w:rPr>
      <w:b/>
      <w:bCs/>
      <w:u w:val="single"/>
    </w:rPr>
  </w:style>
  <w:style w:type="paragraph" w:customStyle="1" w:styleId="PreformattedText">
    <w:name w:val="Preformatted Text"/>
    <w:basedOn w:val="a"/>
    <w:qFormat/>
    <w:rsid w:val="00594DFC"/>
    <w:pPr>
      <w:widowControl w:val="0"/>
      <w:spacing w:after="0" w:line="240" w:lineRule="auto"/>
      <w:jc w:val="left"/>
    </w:pPr>
    <w:rPr>
      <w:rFonts w:ascii="Liberation Mono" w:eastAsia="NSimSun" w:hAnsi="Liberation Mono" w:cs="Liberation Mono"/>
      <w:sz w:val="20"/>
      <w:szCs w:val="20"/>
      <w:lang w:val="en-US" w:bidi="hi-IN"/>
    </w:rPr>
  </w:style>
  <w:style w:type="character" w:customStyle="1" w:styleId="UnresolvedMention100">
    <w:name w:val="Unresolved Mention100"/>
    <w:basedOn w:val="a0"/>
    <w:uiPriority w:val="99"/>
    <w:semiHidden/>
    <w:unhideWhenUsed/>
    <w:rsid w:val="00671A1F"/>
    <w:rPr>
      <w:color w:val="605E5C"/>
      <w:shd w:val="clear" w:color="auto" w:fill="E1DFDD"/>
    </w:rPr>
  </w:style>
  <w:style w:type="character" w:customStyle="1" w:styleId="UnresolvedMention1000">
    <w:name w:val="Unresolved Mention1000"/>
    <w:basedOn w:val="a0"/>
    <w:uiPriority w:val="99"/>
    <w:semiHidden/>
    <w:unhideWhenUsed/>
    <w:rsid w:val="00287D31"/>
    <w:rPr>
      <w:color w:val="605E5C"/>
      <w:shd w:val="clear" w:color="auto" w:fill="E1DFDD"/>
    </w:rPr>
  </w:style>
  <w:style w:type="paragraph" w:customStyle="1" w:styleId="paragraph">
    <w:name w:val="paragraph"/>
    <w:basedOn w:val="a"/>
    <w:rsid w:val="006B3595"/>
    <w:pPr>
      <w:suppressAutoHyphens w:val="0"/>
      <w:spacing w:before="100" w:beforeAutospacing="1" w:after="100" w:afterAutospacing="1" w:line="240" w:lineRule="auto"/>
      <w:jc w:val="left"/>
    </w:pPr>
    <w:rPr>
      <w:rFonts w:ascii="Times New Roman" w:hAnsi="Times New Roman" w:cs="Times New Roman"/>
      <w:sz w:val="24"/>
      <w:lang w:eastAsia="el-GR"/>
    </w:rPr>
  </w:style>
  <w:style w:type="character" w:customStyle="1" w:styleId="normaltextrun">
    <w:name w:val="normaltextrun"/>
    <w:basedOn w:val="a0"/>
    <w:rsid w:val="006B3595"/>
  </w:style>
  <w:style w:type="character" w:customStyle="1" w:styleId="eop">
    <w:name w:val="eop"/>
    <w:basedOn w:val="a0"/>
    <w:rsid w:val="006B3595"/>
  </w:style>
  <w:style w:type="character" w:customStyle="1" w:styleId="FootnoteTextChar4">
    <w:name w:val="Footnote Text Char4"/>
    <w:rsid w:val="00E9758B"/>
    <w:rPr>
      <w:rFonts w:ascii="Calibri" w:hAnsi="Calibri" w:cs="Calibri"/>
      <w:sz w:val="18"/>
      <w:lang w:val="en-IE" w:eastAsia="zh-CN"/>
    </w:rPr>
  </w:style>
  <w:style w:type="character" w:customStyle="1" w:styleId="font251">
    <w:name w:val="font251"/>
    <w:basedOn w:val="a0"/>
    <w:rsid w:val="00C43D6C"/>
    <w:rPr>
      <w:rFonts w:ascii="Aptos" w:hAnsi="Aptos" w:hint="default"/>
      <w:b w:val="0"/>
      <w:bCs w:val="0"/>
      <w:i w:val="0"/>
      <w:iCs w:val="0"/>
      <w:strike w:val="0"/>
      <w:dstrike w:val="0"/>
      <w:color w:val="auto"/>
      <w:sz w:val="22"/>
      <w:szCs w:val="22"/>
      <w:u w:val="none"/>
      <w:effect w:val="none"/>
    </w:rPr>
  </w:style>
  <w:style w:type="paragraph" w:styleId="affb">
    <w:name w:val="caption"/>
    <w:basedOn w:val="a"/>
    <w:next w:val="a"/>
    <w:unhideWhenUsed/>
    <w:qFormat/>
    <w:rsid w:val="00C43D6C"/>
    <w:pPr>
      <w:spacing w:after="200" w:line="240" w:lineRule="auto"/>
    </w:pPr>
    <w:rPr>
      <w:i/>
      <w:iCs/>
      <w:color w:val="44546A" w:themeColor="text2"/>
      <w:sz w:val="18"/>
      <w:szCs w:val="18"/>
    </w:rPr>
  </w:style>
  <w:style w:type="paragraph" w:customStyle="1" w:styleId="msonormal0">
    <w:name w:val="msonormal"/>
    <w:basedOn w:val="a"/>
    <w:rsid w:val="00C43D6C"/>
    <w:pPr>
      <w:suppressAutoHyphens w:val="0"/>
      <w:spacing w:before="100" w:beforeAutospacing="1" w:after="100" w:afterAutospacing="1" w:line="240" w:lineRule="auto"/>
      <w:jc w:val="left"/>
    </w:pPr>
    <w:rPr>
      <w:rFonts w:ascii="Times New Roman" w:hAnsi="Times New Roman" w:cs="Times New Roman"/>
      <w:sz w:val="24"/>
      <w:lang w:eastAsia="el-GR"/>
    </w:rPr>
  </w:style>
  <w:style w:type="paragraph" w:customStyle="1" w:styleId="font5">
    <w:name w:val="font5"/>
    <w:basedOn w:val="a"/>
    <w:rsid w:val="00C43D6C"/>
    <w:pPr>
      <w:suppressAutoHyphens w:val="0"/>
      <w:spacing w:before="100" w:beforeAutospacing="1" w:after="100" w:afterAutospacing="1" w:line="240" w:lineRule="auto"/>
      <w:jc w:val="left"/>
    </w:pPr>
    <w:rPr>
      <w:rFonts w:ascii="Aptos Narrow" w:hAnsi="Aptos Narrow" w:cs="Times New Roman"/>
      <w:szCs w:val="22"/>
      <w:lang w:eastAsia="el-GR"/>
    </w:rPr>
  </w:style>
  <w:style w:type="paragraph" w:customStyle="1" w:styleId="font6">
    <w:name w:val="font6"/>
    <w:basedOn w:val="a"/>
    <w:rsid w:val="00C43D6C"/>
    <w:pPr>
      <w:suppressAutoHyphens w:val="0"/>
      <w:spacing w:before="100" w:beforeAutospacing="1" w:after="100" w:afterAutospacing="1" w:line="240" w:lineRule="auto"/>
      <w:jc w:val="left"/>
    </w:pPr>
    <w:rPr>
      <w:rFonts w:ascii="Aptos Narrow" w:hAnsi="Aptos Narrow" w:cs="Times New Roman"/>
      <w:szCs w:val="22"/>
      <w:lang w:eastAsia="el-GR"/>
    </w:rPr>
  </w:style>
  <w:style w:type="paragraph" w:customStyle="1" w:styleId="font7">
    <w:name w:val="font7"/>
    <w:basedOn w:val="a"/>
    <w:rsid w:val="00C43D6C"/>
    <w:pPr>
      <w:suppressAutoHyphens w:val="0"/>
      <w:spacing w:before="100" w:beforeAutospacing="1" w:after="100" w:afterAutospacing="1" w:line="240" w:lineRule="auto"/>
      <w:jc w:val="left"/>
    </w:pPr>
    <w:rPr>
      <w:rFonts w:ascii="Aptos Narrow" w:hAnsi="Aptos Narrow" w:cs="Times New Roman"/>
      <w:szCs w:val="22"/>
      <w:lang w:eastAsia="el-GR"/>
    </w:rPr>
  </w:style>
  <w:style w:type="paragraph" w:customStyle="1" w:styleId="font8">
    <w:name w:val="font8"/>
    <w:basedOn w:val="a"/>
    <w:rsid w:val="00C43D6C"/>
    <w:pPr>
      <w:suppressAutoHyphens w:val="0"/>
      <w:spacing w:before="100" w:beforeAutospacing="1" w:after="100" w:afterAutospacing="1" w:line="240" w:lineRule="auto"/>
      <w:jc w:val="left"/>
    </w:pPr>
    <w:rPr>
      <w:rFonts w:ascii="Aptos Narrow" w:hAnsi="Aptos Narrow" w:cs="Times New Roman"/>
      <w:i/>
      <w:iCs/>
      <w:szCs w:val="22"/>
      <w:lang w:eastAsia="el-GR"/>
    </w:rPr>
  </w:style>
  <w:style w:type="character" w:styleId="affc">
    <w:name w:val="Mention"/>
    <w:basedOn w:val="a0"/>
    <w:uiPriority w:val="99"/>
    <w:unhideWhenUsed/>
    <w:rsid w:val="00C43D6C"/>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632682">
      <w:bodyDiv w:val="1"/>
      <w:marLeft w:val="0"/>
      <w:marRight w:val="0"/>
      <w:marTop w:val="0"/>
      <w:marBottom w:val="0"/>
      <w:divBdr>
        <w:top w:val="none" w:sz="0" w:space="0" w:color="auto"/>
        <w:left w:val="none" w:sz="0" w:space="0" w:color="auto"/>
        <w:bottom w:val="none" w:sz="0" w:space="0" w:color="auto"/>
        <w:right w:val="none" w:sz="0" w:space="0" w:color="auto"/>
      </w:divBdr>
    </w:div>
    <w:div w:id="32658211">
      <w:bodyDiv w:val="1"/>
      <w:marLeft w:val="0"/>
      <w:marRight w:val="0"/>
      <w:marTop w:val="0"/>
      <w:marBottom w:val="0"/>
      <w:divBdr>
        <w:top w:val="none" w:sz="0" w:space="0" w:color="auto"/>
        <w:left w:val="none" w:sz="0" w:space="0" w:color="auto"/>
        <w:bottom w:val="none" w:sz="0" w:space="0" w:color="auto"/>
        <w:right w:val="none" w:sz="0" w:space="0" w:color="auto"/>
      </w:divBdr>
    </w:div>
    <w:div w:id="41754107">
      <w:bodyDiv w:val="1"/>
      <w:marLeft w:val="0"/>
      <w:marRight w:val="0"/>
      <w:marTop w:val="0"/>
      <w:marBottom w:val="0"/>
      <w:divBdr>
        <w:top w:val="none" w:sz="0" w:space="0" w:color="auto"/>
        <w:left w:val="none" w:sz="0" w:space="0" w:color="auto"/>
        <w:bottom w:val="none" w:sz="0" w:space="0" w:color="auto"/>
        <w:right w:val="none" w:sz="0" w:space="0" w:color="auto"/>
      </w:divBdr>
    </w:div>
    <w:div w:id="48112497">
      <w:bodyDiv w:val="1"/>
      <w:marLeft w:val="0"/>
      <w:marRight w:val="0"/>
      <w:marTop w:val="0"/>
      <w:marBottom w:val="0"/>
      <w:divBdr>
        <w:top w:val="none" w:sz="0" w:space="0" w:color="auto"/>
        <w:left w:val="none" w:sz="0" w:space="0" w:color="auto"/>
        <w:bottom w:val="none" w:sz="0" w:space="0" w:color="auto"/>
        <w:right w:val="none" w:sz="0" w:space="0" w:color="auto"/>
      </w:divBdr>
    </w:div>
    <w:div w:id="72820551">
      <w:bodyDiv w:val="1"/>
      <w:marLeft w:val="0"/>
      <w:marRight w:val="0"/>
      <w:marTop w:val="0"/>
      <w:marBottom w:val="0"/>
      <w:divBdr>
        <w:top w:val="none" w:sz="0" w:space="0" w:color="auto"/>
        <w:left w:val="none" w:sz="0" w:space="0" w:color="auto"/>
        <w:bottom w:val="none" w:sz="0" w:space="0" w:color="auto"/>
        <w:right w:val="none" w:sz="0" w:space="0" w:color="auto"/>
      </w:divBdr>
    </w:div>
    <w:div w:id="146746308">
      <w:bodyDiv w:val="1"/>
      <w:marLeft w:val="0"/>
      <w:marRight w:val="0"/>
      <w:marTop w:val="0"/>
      <w:marBottom w:val="0"/>
      <w:divBdr>
        <w:top w:val="none" w:sz="0" w:space="0" w:color="auto"/>
        <w:left w:val="none" w:sz="0" w:space="0" w:color="auto"/>
        <w:bottom w:val="none" w:sz="0" w:space="0" w:color="auto"/>
        <w:right w:val="none" w:sz="0" w:space="0" w:color="auto"/>
      </w:divBdr>
    </w:div>
    <w:div w:id="200366081">
      <w:bodyDiv w:val="1"/>
      <w:marLeft w:val="0"/>
      <w:marRight w:val="0"/>
      <w:marTop w:val="0"/>
      <w:marBottom w:val="0"/>
      <w:divBdr>
        <w:top w:val="none" w:sz="0" w:space="0" w:color="auto"/>
        <w:left w:val="none" w:sz="0" w:space="0" w:color="auto"/>
        <w:bottom w:val="none" w:sz="0" w:space="0" w:color="auto"/>
        <w:right w:val="none" w:sz="0" w:space="0" w:color="auto"/>
      </w:divBdr>
    </w:div>
    <w:div w:id="211844506">
      <w:bodyDiv w:val="1"/>
      <w:marLeft w:val="0"/>
      <w:marRight w:val="0"/>
      <w:marTop w:val="0"/>
      <w:marBottom w:val="0"/>
      <w:divBdr>
        <w:top w:val="none" w:sz="0" w:space="0" w:color="auto"/>
        <w:left w:val="none" w:sz="0" w:space="0" w:color="auto"/>
        <w:bottom w:val="none" w:sz="0" w:space="0" w:color="auto"/>
        <w:right w:val="none" w:sz="0" w:space="0" w:color="auto"/>
      </w:divBdr>
    </w:div>
    <w:div w:id="216669543">
      <w:bodyDiv w:val="1"/>
      <w:marLeft w:val="0"/>
      <w:marRight w:val="0"/>
      <w:marTop w:val="0"/>
      <w:marBottom w:val="0"/>
      <w:divBdr>
        <w:top w:val="none" w:sz="0" w:space="0" w:color="auto"/>
        <w:left w:val="none" w:sz="0" w:space="0" w:color="auto"/>
        <w:bottom w:val="none" w:sz="0" w:space="0" w:color="auto"/>
        <w:right w:val="none" w:sz="0" w:space="0" w:color="auto"/>
      </w:divBdr>
    </w:div>
    <w:div w:id="280690949">
      <w:bodyDiv w:val="1"/>
      <w:marLeft w:val="0"/>
      <w:marRight w:val="0"/>
      <w:marTop w:val="0"/>
      <w:marBottom w:val="0"/>
      <w:divBdr>
        <w:top w:val="none" w:sz="0" w:space="0" w:color="auto"/>
        <w:left w:val="none" w:sz="0" w:space="0" w:color="auto"/>
        <w:bottom w:val="none" w:sz="0" w:space="0" w:color="auto"/>
        <w:right w:val="none" w:sz="0" w:space="0" w:color="auto"/>
      </w:divBdr>
    </w:div>
    <w:div w:id="281107859">
      <w:bodyDiv w:val="1"/>
      <w:marLeft w:val="0"/>
      <w:marRight w:val="0"/>
      <w:marTop w:val="0"/>
      <w:marBottom w:val="0"/>
      <w:divBdr>
        <w:top w:val="none" w:sz="0" w:space="0" w:color="auto"/>
        <w:left w:val="none" w:sz="0" w:space="0" w:color="auto"/>
        <w:bottom w:val="none" w:sz="0" w:space="0" w:color="auto"/>
        <w:right w:val="none" w:sz="0" w:space="0" w:color="auto"/>
      </w:divBdr>
    </w:div>
    <w:div w:id="284122490">
      <w:bodyDiv w:val="1"/>
      <w:marLeft w:val="0"/>
      <w:marRight w:val="0"/>
      <w:marTop w:val="0"/>
      <w:marBottom w:val="0"/>
      <w:divBdr>
        <w:top w:val="none" w:sz="0" w:space="0" w:color="auto"/>
        <w:left w:val="none" w:sz="0" w:space="0" w:color="auto"/>
        <w:bottom w:val="none" w:sz="0" w:space="0" w:color="auto"/>
        <w:right w:val="none" w:sz="0" w:space="0" w:color="auto"/>
      </w:divBdr>
    </w:div>
    <w:div w:id="303199479">
      <w:bodyDiv w:val="1"/>
      <w:marLeft w:val="0"/>
      <w:marRight w:val="0"/>
      <w:marTop w:val="0"/>
      <w:marBottom w:val="0"/>
      <w:divBdr>
        <w:top w:val="none" w:sz="0" w:space="0" w:color="auto"/>
        <w:left w:val="none" w:sz="0" w:space="0" w:color="auto"/>
        <w:bottom w:val="none" w:sz="0" w:space="0" w:color="auto"/>
        <w:right w:val="none" w:sz="0" w:space="0" w:color="auto"/>
      </w:divBdr>
    </w:div>
    <w:div w:id="346098106">
      <w:bodyDiv w:val="1"/>
      <w:marLeft w:val="0"/>
      <w:marRight w:val="0"/>
      <w:marTop w:val="0"/>
      <w:marBottom w:val="0"/>
      <w:divBdr>
        <w:top w:val="none" w:sz="0" w:space="0" w:color="auto"/>
        <w:left w:val="none" w:sz="0" w:space="0" w:color="auto"/>
        <w:bottom w:val="none" w:sz="0" w:space="0" w:color="auto"/>
        <w:right w:val="none" w:sz="0" w:space="0" w:color="auto"/>
      </w:divBdr>
      <w:divsChild>
        <w:div w:id="441921930">
          <w:marLeft w:val="0"/>
          <w:marRight w:val="0"/>
          <w:marTop w:val="0"/>
          <w:marBottom w:val="225"/>
          <w:divBdr>
            <w:top w:val="none" w:sz="0" w:space="0" w:color="auto"/>
            <w:left w:val="none" w:sz="0" w:space="0" w:color="auto"/>
            <w:bottom w:val="none" w:sz="0" w:space="0" w:color="auto"/>
            <w:right w:val="none" w:sz="0" w:space="0" w:color="auto"/>
          </w:divBdr>
          <w:divsChild>
            <w:div w:id="543370841">
              <w:marLeft w:val="0"/>
              <w:marRight w:val="0"/>
              <w:marTop w:val="0"/>
              <w:marBottom w:val="0"/>
              <w:divBdr>
                <w:top w:val="none" w:sz="0" w:space="0" w:color="auto"/>
                <w:left w:val="none" w:sz="0" w:space="0" w:color="auto"/>
                <w:bottom w:val="none" w:sz="0" w:space="0" w:color="auto"/>
                <w:right w:val="none" w:sz="0" w:space="0" w:color="auto"/>
              </w:divBdr>
            </w:div>
          </w:divsChild>
        </w:div>
        <w:div w:id="989558572">
          <w:marLeft w:val="0"/>
          <w:marRight w:val="0"/>
          <w:marTop w:val="0"/>
          <w:marBottom w:val="225"/>
          <w:divBdr>
            <w:top w:val="none" w:sz="0" w:space="0" w:color="auto"/>
            <w:left w:val="none" w:sz="0" w:space="0" w:color="auto"/>
            <w:bottom w:val="none" w:sz="0" w:space="0" w:color="auto"/>
            <w:right w:val="none" w:sz="0" w:space="0" w:color="auto"/>
          </w:divBdr>
          <w:divsChild>
            <w:div w:id="760836125">
              <w:marLeft w:val="0"/>
              <w:marRight w:val="0"/>
              <w:marTop w:val="0"/>
              <w:marBottom w:val="0"/>
              <w:divBdr>
                <w:top w:val="none" w:sz="0" w:space="0" w:color="auto"/>
                <w:left w:val="none" w:sz="0" w:space="0" w:color="auto"/>
                <w:bottom w:val="none" w:sz="0" w:space="0" w:color="auto"/>
                <w:right w:val="none" w:sz="0" w:space="0" w:color="auto"/>
              </w:divBdr>
            </w:div>
          </w:divsChild>
        </w:div>
        <w:div w:id="1021928802">
          <w:marLeft w:val="0"/>
          <w:marRight w:val="0"/>
          <w:marTop w:val="0"/>
          <w:marBottom w:val="225"/>
          <w:divBdr>
            <w:top w:val="none" w:sz="0" w:space="0" w:color="auto"/>
            <w:left w:val="none" w:sz="0" w:space="0" w:color="auto"/>
            <w:bottom w:val="none" w:sz="0" w:space="0" w:color="auto"/>
            <w:right w:val="none" w:sz="0" w:space="0" w:color="auto"/>
          </w:divBdr>
        </w:div>
        <w:div w:id="1345934386">
          <w:marLeft w:val="0"/>
          <w:marRight w:val="0"/>
          <w:marTop w:val="0"/>
          <w:marBottom w:val="225"/>
          <w:divBdr>
            <w:top w:val="none" w:sz="0" w:space="0" w:color="auto"/>
            <w:left w:val="none" w:sz="0" w:space="0" w:color="auto"/>
            <w:bottom w:val="none" w:sz="0" w:space="0" w:color="auto"/>
            <w:right w:val="none" w:sz="0" w:space="0" w:color="auto"/>
          </w:divBdr>
          <w:divsChild>
            <w:div w:id="2131128019">
              <w:marLeft w:val="0"/>
              <w:marRight w:val="0"/>
              <w:marTop w:val="0"/>
              <w:marBottom w:val="0"/>
              <w:divBdr>
                <w:top w:val="none" w:sz="0" w:space="0" w:color="auto"/>
                <w:left w:val="none" w:sz="0" w:space="0" w:color="auto"/>
                <w:bottom w:val="none" w:sz="0" w:space="0" w:color="auto"/>
                <w:right w:val="none" w:sz="0" w:space="0" w:color="auto"/>
              </w:divBdr>
            </w:div>
          </w:divsChild>
        </w:div>
        <w:div w:id="1461846744">
          <w:marLeft w:val="0"/>
          <w:marRight w:val="0"/>
          <w:marTop w:val="0"/>
          <w:marBottom w:val="225"/>
          <w:divBdr>
            <w:top w:val="none" w:sz="0" w:space="0" w:color="auto"/>
            <w:left w:val="none" w:sz="0" w:space="0" w:color="auto"/>
            <w:bottom w:val="none" w:sz="0" w:space="0" w:color="auto"/>
            <w:right w:val="none" w:sz="0" w:space="0" w:color="auto"/>
          </w:divBdr>
          <w:divsChild>
            <w:div w:id="1247228337">
              <w:marLeft w:val="0"/>
              <w:marRight w:val="0"/>
              <w:marTop w:val="0"/>
              <w:marBottom w:val="0"/>
              <w:divBdr>
                <w:top w:val="none" w:sz="0" w:space="0" w:color="auto"/>
                <w:left w:val="none" w:sz="0" w:space="0" w:color="auto"/>
                <w:bottom w:val="none" w:sz="0" w:space="0" w:color="auto"/>
                <w:right w:val="none" w:sz="0" w:space="0" w:color="auto"/>
              </w:divBdr>
            </w:div>
          </w:divsChild>
        </w:div>
        <w:div w:id="1657343218">
          <w:marLeft w:val="0"/>
          <w:marRight w:val="0"/>
          <w:marTop w:val="0"/>
          <w:marBottom w:val="225"/>
          <w:divBdr>
            <w:top w:val="none" w:sz="0" w:space="0" w:color="auto"/>
            <w:left w:val="none" w:sz="0" w:space="0" w:color="auto"/>
            <w:bottom w:val="none" w:sz="0" w:space="0" w:color="auto"/>
            <w:right w:val="none" w:sz="0" w:space="0" w:color="auto"/>
          </w:divBdr>
          <w:divsChild>
            <w:div w:id="453718129">
              <w:marLeft w:val="0"/>
              <w:marRight w:val="0"/>
              <w:marTop w:val="0"/>
              <w:marBottom w:val="0"/>
              <w:divBdr>
                <w:top w:val="none" w:sz="0" w:space="0" w:color="auto"/>
                <w:left w:val="none" w:sz="0" w:space="0" w:color="auto"/>
                <w:bottom w:val="none" w:sz="0" w:space="0" w:color="auto"/>
                <w:right w:val="none" w:sz="0" w:space="0" w:color="auto"/>
              </w:divBdr>
            </w:div>
          </w:divsChild>
        </w:div>
        <w:div w:id="2008706041">
          <w:marLeft w:val="0"/>
          <w:marRight w:val="0"/>
          <w:marTop w:val="0"/>
          <w:marBottom w:val="225"/>
          <w:divBdr>
            <w:top w:val="none" w:sz="0" w:space="0" w:color="auto"/>
            <w:left w:val="none" w:sz="0" w:space="0" w:color="auto"/>
            <w:bottom w:val="none" w:sz="0" w:space="0" w:color="auto"/>
            <w:right w:val="none" w:sz="0" w:space="0" w:color="auto"/>
          </w:divBdr>
          <w:divsChild>
            <w:div w:id="1994487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116918">
      <w:bodyDiv w:val="1"/>
      <w:marLeft w:val="0"/>
      <w:marRight w:val="0"/>
      <w:marTop w:val="0"/>
      <w:marBottom w:val="0"/>
      <w:divBdr>
        <w:top w:val="none" w:sz="0" w:space="0" w:color="auto"/>
        <w:left w:val="none" w:sz="0" w:space="0" w:color="auto"/>
        <w:bottom w:val="none" w:sz="0" w:space="0" w:color="auto"/>
        <w:right w:val="none" w:sz="0" w:space="0" w:color="auto"/>
      </w:divBdr>
    </w:div>
    <w:div w:id="398141783">
      <w:bodyDiv w:val="1"/>
      <w:marLeft w:val="0"/>
      <w:marRight w:val="0"/>
      <w:marTop w:val="0"/>
      <w:marBottom w:val="0"/>
      <w:divBdr>
        <w:top w:val="none" w:sz="0" w:space="0" w:color="auto"/>
        <w:left w:val="none" w:sz="0" w:space="0" w:color="auto"/>
        <w:bottom w:val="none" w:sz="0" w:space="0" w:color="auto"/>
        <w:right w:val="none" w:sz="0" w:space="0" w:color="auto"/>
      </w:divBdr>
    </w:div>
    <w:div w:id="414207434">
      <w:bodyDiv w:val="1"/>
      <w:marLeft w:val="0"/>
      <w:marRight w:val="0"/>
      <w:marTop w:val="0"/>
      <w:marBottom w:val="0"/>
      <w:divBdr>
        <w:top w:val="none" w:sz="0" w:space="0" w:color="auto"/>
        <w:left w:val="none" w:sz="0" w:space="0" w:color="auto"/>
        <w:bottom w:val="none" w:sz="0" w:space="0" w:color="auto"/>
        <w:right w:val="none" w:sz="0" w:space="0" w:color="auto"/>
      </w:divBdr>
    </w:div>
    <w:div w:id="434255726">
      <w:bodyDiv w:val="1"/>
      <w:marLeft w:val="0"/>
      <w:marRight w:val="0"/>
      <w:marTop w:val="0"/>
      <w:marBottom w:val="0"/>
      <w:divBdr>
        <w:top w:val="none" w:sz="0" w:space="0" w:color="auto"/>
        <w:left w:val="none" w:sz="0" w:space="0" w:color="auto"/>
        <w:bottom w:val="none" w:sz="0" w:space="0" w:color="auto"/>
        <w:right w:val="none" w:sz="0" w:space="0" w:color="auto"/>
      </w:divBdr>
    </w:div>
    <w:div w:id="447505401">
      <w:bodyDiv w:val="1"/>
      <w:marLeft w:val="0"/>
      <w:marRight w:val="0"/>
      <w:marTop w:val="0"/>
      <w:marBottom w:val="0"/>
      <w:divBdr>
        <w:top w:val="none" w:sz="0" w:space="0" w:color="auto"/>
        <w:left w:val="none" w:sz="0" w:space="0" w:color="auto"/>
        <w:bottom w:val="none" w:sz="0" w:space="0" w:color="auto"/>
        <w:right w:val="none" w:sz="0" w:space="0" w:color="auto"/>
      </w:divBdr>
    </w:div>
    <w:div w:id="450630880">
      <w:bodyDiv w:val="1"/>
      <w:marLeft w:val="0"/>
      <w:marRight w:val="0"/>
      <w:marTop w:val="0"/>
      <w:marBottom w:val="0"/>
      <w:divBdr>
        <w:top w:val="none" w:sz="0" w:space="0" w:color="auto"/>
        <w:left w:val="none" w:sz="0" w:space="0" w:color="auto"/>
        <w:bottom w:val="none" w:sz="0" w:space="0" w:color="auto"/>
        <w:right w:val="none" w:sz="0" w:space="0" w:color="auto"/>
      </w:divBdr>
    </w:div>
    <w:div w:id="488644281">
      <w:bodyDiv w:val="1"/>
      <w:marLeft w:val="0"/>
      <w:marRight w:val="0"/>
      <w:marTop w:val="0"/>
      <w:marBottom w:val="0"/>
      <w:divBdr>
        <w:top w:val="none" w:sz="0" w:space="0" w:color="auto"/>
        <w:left w:val="none" w:sz="0" w:space="0" w:color="auto"/>
        <w:bottom w:val="none" w:sz="0" w:space="0" w:color="auto"/>
        <w:right w:val="none" w:sz="0" w:space="0" w:color="auto"/>
      </w:divBdr>
    </w:div>
    <w:div w:id="522330566">
      <w:bodyDiv w:val="1"/>
      <w:marLeft w:val="0"/>
      <w:marRight w:val="0"/>
      <w:marTop w:val="0"/>
      <w:marBottom w:val="0"/>
      <w:divBdr>
        <w:top w:val="none" w:sz="0" w:space="0" w:color="auto"/>
        <w:left w:val="none" w:sz="0" w:space="0" w:color="auto"/>
        <w:bottom w:val="none" w:sz="0" w:space="0" w:color="auto"/>
        <w:right w:val="none" w:sz="0" w:space="0" w:color="auto"/>
      </w:divBdr>
    </w:div>
    <w:div w:id="598679747">
      <w:bodyDiv w:val="1"/>
      <w:marLeft w:val="0"/>
      <w:marRight w:val="0"/>
      <w:marTop w:val="0"/>
      <w:marBottom w:val="0"/>
      <w:divBdr>
        <w:top w:val="none" w:sz="0" w:space="0" w:color="auto"/>
        <w:left w:val="none" w:sz="0" w:space="0" w:color="auto"/>
        <w:bottom w:val="none" w:sz="0" w:space="0" w:color="auto"/>
        <w:right w:val="none" w:sz="0" w:space="0" w:color="auto"/>
      </w:divBdr>
    </w:div>
    <w:div w:id="690377765">
      <w:bodyDiv w:val="1"/>
      <w:marLeft w:val="0"/>
      <w:marRight w:val="0"/>
      <w:marTop w:val="0"/>
      <w:marBottom w:val="0"/>
      <w:divBdr>
        <w:top w:val="none" w:sz="0" w:space="0" w:color="auto"/>
        <w:left w:val="none" w:sz="0" w:space="0" w:color="auto"/>
        <w:bottom w:val="none" w:sz="0" w:space="0" w:color="auto"/>
        <w:right w:val="none" w:sz="0" w:space="0" w:color="auto"/>
      </w:divBdr>
    </w:div>
    <w:div w:id="713189925">
      <w:bodyDiv w:val="1"/>
      <w:marLeft w:val="0"/>
      <w:marRight w:val="0"/>
      <w:marTop w:val="0"/>
      <w:marBottom w:val="0"/>
      <w:divBdr>
        <w:top w:val="none" w:sz="0" w:space="0" w:color="auto"/>
        <w:left w:val="none" w:sz="0" w:space="0" w:color="auto"/>
        <w:bottom w:val="none" w:sz="0" w:space="0" w:color="auto"/>
        <w:right w:val="none" w:sz="0" w:space="0" w:color="auto"/>
      </w:divBdr>
    </w:div>
    <w:div w:id="736590544">
      <w:bodyDiv w:val="1"/>
      <w:marLeft w:val="0"/>
      <w:marRight w:val="0"/>
      <w:marTop w:val="0"/>
      <w:marBottom w:val="0"/>
      <w:divBdr>
        <w:top w:val="none" w:sz="0" w:space="0" w:color="auto"/>
        <w:left w:val="none" w:sz="0" w:space="0" w:color="auto"/>
        <w:bottom w:val="none" w:sz="0" w:space="0" w:color="auto"/>
        <w:right w:val="none" w:sz="0" w:space="0" w:color="auto"/>
      </w:divBdr>
    </w:div>
    <w:div w:id="789016328">
      <w:bodyDiv w:val="1"/>
      <w:marLeft w:val="0"/>
      <w:marRight w:val="0"/>
      <w:marTop w:val="0"/>
      <w:marBottom w:val="0"/>
      <w:divBdr>
        <w:top w:val="none" w:sz="0" w:space="0" w:color="auto"/>
        <w:left w:val="none" w:sz="0" w:space="0" w:color="auto"/>
        <w:bottom w:val="none" w:sz="0" w:space="0" w:color="auto"/>
        <w:right w:val="none" w:sz="0" w:space="0" w:color="auto"/>
      </w:divBdr>
    </w:div>
    <w:div w:id="812715489">
      <w:bodyDiv w:val="1"/>
      <w:marLeft w:val="0"/>
      <w:marRight w:val="0"/>
      <w:marTop w:val="0"/>
      <w:marBottom w:val="0"/>
      <w:divBdr>
        <w:top w:val="none" w:sz="0" w:space="0" w:color="auto"/>
        <w:left w:val="none" w:sz="0" w:space="0" w:color="auto"/>
        <w:bottom w:val="none" w:sz="0" w:space="0" w:color="auto"/>
        <w:right w:val="none" w:sz="0" w:space="0" w:color="auto"/>
      </w:divBdr>
    </w:div>
    <w:div w:id="829715104">
      <w:bodyDiv w:val="1"/>
      <w:marLeft w:val="0"/>
      <w:marRight w:val="0"/>
      <w:marTop w:val="0"/>
      <w:marBottom w:val="0"/>
      <w:divBdr>
        <w:top w:val="none" w:sz="0" w:space="0" w:color="auto"/>
        <w:left w:val="none" w:sz="0" w:space="0" w:color="auto"/>
        <w:bottom w:val="none" w:sz="0" w:space="0" w:color="auto"/>
        <w:right w:val="none" w:sz="0" w:space="0" w:color="auto"/>
      </w:divBdr>
    </w:div>
    <w:div w:id="856190449">
      <w:bodyDiv w:val="1"/>
      <w:marLeft w:val="0"/>
      <w:marRight w:val="0"/>
      <w:marTop w:val="0"/>
      <w:marBottom w:val="0"/>
      <w:divBdr>
        <w:top w:val="none" w:sz="0" w:space="0" w:color="auto"/>
        <w:left w:val="none" w:sz="0" w:space="0" w:color="auto"/>
        <w:bottom w:val="none" w:sz="0" w:space="0" w:color="auto"/>
        <w:right w:val="none" w:sz="0" w:space="0" w:color="auto"/>
      </w:divBdr>
    </w:div>
    <w:div w:id="891041257">
      <w:bodyDiv w:val="1"/>
      <w:marLeft w:val="0"/>
      <w:marRight w:val="0"/>
      <w:marTop w:val="0"/>
      <w:marBottom w:val="0"/>
      <w:divBdr>
        <w:top w:val="none" w:sz="0" w:space="0" w:color="auto"/>
        <w:left w:val="none" w:sz="0" w:space="0" w:color="auto"/>
        <w:bottom w:val="none" w:sz="0" w:space="0" w:color="auto"/>
        <w:right w:val="none" w:sz="0" w:space="0" w:color="auto"/>
      </w:divBdr>
    </w:div>
    <w:div w:id="892498611">
      <w:bodyDiv w:val="1"/>
      <w:marLeft w:val="0"/>
      <w:marRight w:val="0"/>
      <w:marTop w:val="0"/>
      <w:marBottom w:val="0"/>
      <w:divBdr>
        <w:top w:val="none" w:sz="0" w:space="0" w:color="auto"/>
        <w:left w:val="none" w:sz="0" w:space="0" w:color="auto"/>
        <w:bottom w:val="none" w:sz="0" w:space="0" w:color="auto"/>
        <w:right w:val="none" w:sz="0" w:space="0" w:color="auto"/>
      </w:divBdr>
    </w:div>
    <w:div w:id="927537746">
      <w:bodyDiv w:val="1"/>
      <w:marLeft w:val="0"/>
      <w:marRight w:val="0"/>
      <w:marTop w:val="0"/>
      <w:marBottom w:val="0"/>
      <w:divBdr>
        <w:top w:val="none" w:sz="0" w:space="0" w:color="auto"/>
        <w:left w:val="none" w:sz="0" w:space="0" w:color="auto"/>
        <w:bottom w:val="none" w:sz="0" w:space="0" w:color="auto"/>
        <w:right w:val="none" w:sz="0" w:space="0" w:color="auto"/>
      </w:divBdr>
    </w:div>
    <w:div w:id="971138491">
      <w:bodyDiv w:val="1"/>
      <w:marLeft w:val="0"/>
      <w:marRight w:val="0"/>
      <w:marTop w:val="0"/>
      <w:marBottom w:val="0"/>
      <w:divBdr>
        <w:top w:val="none" w:sz="0" w:space="0" w:color="auto"/>
        <w:left w:val="none" w:sz="0" w:space="0" w:color="auto"/>
        <w:bottom w:val="none" w:sz="0" w:space="0" w:color="auto"/>
        <w:right w:val="none" w:sz="0" w:space="0" w:color="auto"/>
      </w:divBdr>
    </w:div>
    <w:div w:id="990527223">
      <w:bodyDiv w:val="1"/>
      <w:marLeft w:val="0"/>
      <w:marRight w:val="0"/>
      <w:marTop w:val="0"/>
      <w:marBottom w:val="0"/>
      <w:divBdr>
        <w:top w:val="none" w:sz="0" w:space="0" w:color="auto"/>
        <w:left w:val="none" w:sz="0" w:space="0" w:color="auto"/>
        <w:bottom w:val="none" w:sz="0" w:space="0" w:color="auto"/>
        <w:right w:val="none" w:sz="0" w:space="0" w:color="auto"/>
      </w:divBdr>
    </w:div>
    <w:div w:id="1026713623">
      <w:bodyDiv w:val="1"/>
      <w:marLeft w:val="0"/>
      <w:marRight w:val="0"/>
      <w:marTop w:val="0"/>
      <w:marBottom w:val="0"/>
      <w:divBdr>
        <w:top w:val="none" w:sz="0" w:space="0" w:color="auto"/>
        <w:left w:val="none" w:sz="0" w:space="0" w:color="auto"/>
        <w:bottom w:val="none" w:sz="0" w:space="0" w:color="auto"/>
        <w:right w:val="none" w:sz="0" w:space="0" w:color="auto"/>
      </w:divBdr>
    </w:div>
    <w:div w:id="1038697094">
      <w:bodyDiv w:val="1"/>
      <w:marLeft w:val="0"/>
      <w:marRight w:val="0"/>
      <w:marTop w:val="0"/>
      <w:marBottom w:val="0"/>
      <w:divBdr>
        <w:top w:val="none" w:sz="0" w:space="0" w:color="auto"/>
        <w:left w:val="none" w:sz="0" w:space="0" w:color="auto"/>
        <w:bottom w:val="none" w:sz="0" w:space="0" w:color="auto"/>
        <w:right w:val="none" w:sz="0" w:space="0" w:color="auto"/>
      </w:divBdr>
    </w:div>
    <w:div w:id="1039089015">
      <w:bodyDiv w:val="1"/>
      <w:marLeft w:val="0"/>
      <w:marRight w:val="0"/>
      <w:marTop w:val="0"/>
      <w:marBottom w:val="0"/>
      <w:divBdr>
        <w:top w:val="none" w:sz="0" w:space="0" w:color="auto"/>
        <w:left w:val="none" w:sz="0" w:space="0" w:color="auto"/>
        <w:bottom w:val="none" w:sz="0" w:space="0" w:color="auto"/>
        <w:right w:val="none" w:sz="0" w:space="0" w:color="auto"/>
      </w:divBdr>
    </w:div>
    <w:div w:id="1044596668">
      <w:bodyDiv w:val="1"/>
      <w:marLeft w:val="0"/>
      <w:marRight w:val="0"/>
      <w:marTop w:val="0"/>
      <w:marBottom w:val="0"/>
      <w:divBdr>
        <w:top w:val="none" w:sz="0" w:space="0" w:color="auto"/>
        <w:left w:val="none" w:sz="0" w:space="0" w:color="auto"/>
        <w:bottom w:val="none" w:sz="0" w:space="0" w:color="auto"/>
        <w:right w:val="none" w:sz="0" w:space="0" w:color="auto"/>
      </w:divBdr>
    </w:div>
    <w:div w:id="1083722304">
      <w:bodyDiv w:val="1"/>
      <w:marLeft w:val="0"/>
      <w:marRight w:val="0"/>
      <w:marTop w:val="0"/>
      <w:marBottom w:val="0"/>
      <w:divBdr>
        <w:top w:val="none" w:sz="0" w:space="0" w:color="auto"/>
        <w:left w:val="none" w:sz="0" w:space="0" w:color="auto"/>
        <w:bottom w:val="none" w:sz="0" w:space="0" w:color="auto"/>
        <w:right w:val="none" w:sz="0" w:space="0" w:color="auto"/>
      </w:divBdr>
    </w:div>
    <w:div w:id="1126388786">
      <w:bodyDiv w:val="1"/>
      <w:marLeft w:val="0"/>
      <w:marRight w:val="0"/>
      <w:marTop w:val="0"/>
      <w:marBottom w:val="0"/>
      <w:divBdr>
        <w:top w:val="none" w:sz="0" w:space="0" w:color="auto"/>
        <w:left w:val="none" w:sz="0" w:space="0" w:color="auto"/>
        <w:bottom w:val="none" w:sz="0" w:space="0" w:color="auto"/>
        <w:right w:val="none" w:sz="0" w:space="0" w:color="auto"/>
      </w:divBdr>
    </w:div>
    <w:div w:id="1158883032">
      <w:bodyDiv w:val="1"/>
      <w:marLeft w:val="0"/>
      <w:marRight w:val="0"/>
      <w:marTop w:val="0"/>
      <w:marBottom w:val="0"/>
      <w:divBdr>
        <w:top w:val="none" w:sz="0" w:space="0" w:color="auto"/>
        <w:left w:val="none" w:sz="0" w:space="0" w:color="auto"/>
        <w:bottom w:val="none" w:sz="0" w:space="0" w:color="auto"/>
        <w:right w:val="none" w:sz="0" w:space="0" w:color="auto"/>
      </w:divBdr>
    </w:div>
    <w:div w:id="1181700057">
      <w:bodyDiv w:val="1"/>
      <w:marLeft w:val="0"/>
      <w:marRight w:val="0"/>
      <w:marTop w:val="0"/>
      <w:marBottom w:val="0"/>
      <w:divBdr>
        <w:top w:val="none" w:sz="0" w:space="0" w:color="auto"/>
        <w:left w:val="none" w:sz="0" w:space="0" w:color="auto"/>
        <w:bottom w:val="none" w:sz="0" w:space="0" w:color="auto"/>
        <w:right w:val="none" w:sz="0" w:space="0" w:color="auto"/>
      </w:divBdr>
    </w:div>
    <w:div w:id="1198929981">
      <w:bodyDiv w:val="1"/>
      <w:marLeft w:val="0"/>
      <w:marRight w:val="0"/>
      <w:marTop w:val="0"/>
      <w:marBottom w:val="0"/>
      <w:divBdr>
        <w:top w:val="none" w:sz="0" w:space="0" w:color="auto"/>
        <w:left w:val="none" w:sz="0" w:space="0" w:color="auto"/>
        <w:bottom w:val="none" w:sz="0" w:space="0" w:color="auto"/>
        <w:right w:val="none" w:sz="0" w:space="0" w:color="auto"/>
      </w:divBdr>
    </w:div>
    <w:div w:id="1226407343">
      <w:bodyDiv w:val="1"/>
      <w:marLeft w:val="0"/>
      <w:marRight w:val="0"/>
      <w:marTop w:val="0"/>
      <w:marBottom w:val="0"/>
      <w:divBdr>
        <w:top w:val="none" w:sz="0" w:space="0" w:color="auto"/>
        <w:left w:val="none" w:sz="0" w:space="0" w:color="auto"/>
        <w:bottom w:val="none" w:sz="0" w:space="0" w:color="auto"/>
        <w:right w:val="none" w:sz="0" w:space="0" w:color="auto"/>
      </w:divBdr>
    </w:div>
    <w:div w:id="1250893619">
      <w:bodyDiv w:val="1"/>
      <w:marLeft w:val="0"/>
      <w:marRight w:val="0"/>
      <w:marTop w:val="0"/>
      <w:marBottom w:val="0"/>
      <w:divBdr>
        <w:top w:val="none" w:sz="0" w:space="0" w:color="auto"/>
        <w:left w:val="none" w:sz="0" w:space="0" w:color="auto"/>
        <w:bottom w:val="none" w:sz="0" w:space="0" w:color="auto"/>
        <w:right w:val="none" w:sz="0" w:space="0" w:color="auto"/>
      </w:divBdr>
    </w:div>
    <w:div w:id="1260139661">
      <w:bodyDiv w:val="1"/>
      <w:marLeft w:val="0"/>
      <w:marRight w:val="0"/>
      <w:marTop w:val="0"/>
      <w:marBottom w:val="0"/>
      <w:divBdr>
        <w:top w:val="none" w:sz="0" w:space="0" w:color="auto"/>
        <w:left w:val="none" w:sz="0" w:space="0" w:color="auto"/>
        <w:bottom w:val="none" w:sz="0" w:space="0" w:color="auto"/>
        <w:right w:val="none" w:sz="0" w:space="0" w:color="auto"/>
      </w:divBdr>
    </w:div>
    <w:div w:id="1287810206">
      <w:bodyDiv w:val="1"/>
      <w:marLeft w:val="0"/>
      <w:marRight w:val="0"/>
      <w:marTop w:val="0"/>
      <w:marBottom w:val="0"/>
      <w:divBdr>
        <w:top w:val="none" w:sz="0" w:space="0" w:color="auto"/>
        <w:left w:val="none" w:sz="0" w:space="0" w:color="auto"/>
        <w:bottom w:val="none" w:sz="0" w:space="0" w:color="auto"/>
        <w:right w:val="none" w:sz="0" w:space="0" w:color="auto"/>
      </w:divBdr>
    </w:div>
    <w:div w:id="1316035794">
      <w:bodyDiv w:val="1"/>
      <w:marLeft w:val="0"/>
      <w:marRight w:val="0"/>
      <w:marTop w:val="0"/>
      <w:marBottom w:val="0"/>
      <w:divBdr>
        <w:top w:val="none" w:sz="0" w:space="0" w:color="auto"/>
        <w:left w:val="none" w:sz="0" w:space="0" w:color="auto"/>
        <w:bottom w:val="none" w:sz="0" w:space="0" w:color="auto"/>
        <w:right w:val="none" w:sz="0" w:space="0" w:color="auto"/>
      </w:divBdr>
    </w:div>
    <w:div w:id="1324776486">
      <w:bodyDiv w:val="1"/>
      <w:marLeft w:val="0"/>
      <w:marRight w:val="0"/>
      <w:marTop w:val="0"/>
      <w:marBottom w:val="0"/>
      <w:divBdr>
        <w:top w:val="none" w:sz="0" w:space="0" w:color="auto"/>
        <w:left w:val="none" w:sz="0" w:space="0" w:color="auto"/>
        <w:bottom w:val="none" w:sz="0" w:space="0" w:color="auto"/>
        <w:right w:val="none" w:sz="0" w:space="0" w:color="auto"/>
      </w:divBdr>
    </w:div>
    <w:div w:id="1349913426">
      <w:bodyDiv w:val="1"/>
      <w:marLeft w:val="0"/>
      <w:marRight w:val="0"/>
      <w:marTop w:val="0"/>
      <w:marBottom w:val="0"/>
      <w:divBdr>
        <w:top w:val="none" w:sz="0" w:space="0" w:color="auto"/>
        <w:left w:val="none" w:sz="0" w:space="0" w:color="auto"/>
        <w:bottom w:val="none" w:sz="0" w:space="0" w:color="auto"/>
        <w:right w:val="none" w:sz="0" w:space="0" w:color="auto"/>
      </w:divBdr>
    </w:div>
    <w:div w:id="1444496197">
      <w:bodyDiv w:val="1"/>
      <w:marLeft w:val="0"/>
      <w:marRight w:val="0"/>
      <w:marTop w:val="0"/>
      <w:marBottom w:val="0"/>
      <w:divBdr>
        <w:top w:val="none" w:sz="0" w:space="0" w:color="auto"/>
        <w:left w:val="none" w:sz="0" w:space="0" w:color="auto"/>
        <w:bottom w:val="none" w:sz="0" w:space="0" w:color="auto"/>
        <w:right w:val="none" w:sz="0" w:space="0" w:color="auto"/>
      </w:divBdr>
    </w:div>
    <w:div w:id="1458723316">
      <w:bodyDiv w:val="1"/>
      <w:marLeft w:val="0"/>
      <w:marRight w:val="0"/>
      <w:marTop w:val="0"/>
      <w:marBottom w:val="0"/>
      <w:divBdr>
        <w:top w:val="none" w:sz="0" w:space="0" w:color="auto"/>
        <w:left w:val="none" w:sz="0" w:space="0" w:color="auto"/>
        <w:bottom w:val="none" w:sz="0" w:space="0" w:color="auto"/>
        <w:right w:val="none" w:sz="0" w:space="0" w:color="auto"/>
      </w:divBdr>
    </w:div>
    <w:div w:id="1463115768">
      <w:bodyDiv w:val="1"/>
      <w:marLeft w:val="0"/>
      <w:marRight w:val="0"/>
      <w:marTop w:val="0"/>
      <w:marBottom w:val="0"/>
      <w:divBdr>
        <w:top w:val="none" w:sz="0" w:space="0" w:color="auto"/>
        <w:left w:val="none" w:sz="0" w:space="0" w:color="auto"/>
        <w:bottom w:val="none" w:sz="0" w:space="0" w:color="auto"/>
        <w:right w:val="none" w:sz="0" w:space="0" w:color="auto"/>
      </w:divBdr>
    </w:div>
    <w:div w:id="1517620484">
      <w:bodyDiv w:val="1"/>
      <w:marLeft w:val="0"/>
      <w:marRight w:val="0"/>
      <w:marTop w:val="0"/>
      <w:marBottom w:val="0"/>
      <w:divBdr>
        <w:top w:val="none" w:sz="0" w:space="0" w:color="auto"/>
        <w:left w:val="none" w:sz="0" w:space="0" w:color="auto"/>
        <w:bottom w:val="none" w:sz="0" w:space="0" w:color="auto"/>
        <w:right w:val="none" w:sz="0" w:space="0" w:color="auto"/>
      </w:divBdr>
    </w:div>
    <w:div w:id="1585261788">
      <w:bodyDiv w:val="1"/>
      <w:marLeft w:val="0"/>
      <w:marRight w:val="0"/>
      <w:marTop w:val="0"/>
      <w:marBottom w:val="0"/>
      <w:divBdr>
        <w:top w:val="none" w:sz="0" w:space="0" w:color="auto"/>
        <w:left w:val="none" w:sz="0" w:space="0" w:color="auto"/>
        <w:bottom w:val="none" w:sz="0" w:space="0" w:color="auto"/>
        <w:right w:val="none" w:sz="0" w:space="0" w:color="auto"/>
      </w:divBdr>
    </w:div>
    <w:div w:id="1614629178">
      <w:bodyDiv w:val="1"/>
      <w:marLeft w:val="0"/>
      <w:marRight w:val="0"/>
      <w:marTop w:val="0"/>
      <w:marBottom w:val="0"/>
      <w:divBdr>
        <w:top w:val="none" w:sz="0" w:space="0" w:color="auto"/>
        <w:left w:val="none" w:sz="0" w:space="0" w:color="auto"/>
        <w:bottom w:val="none" w:sz="0" w:space="0" w:color="auto"/>
        <w:right w:val="none" w:sz="0" w:space="0" w:color="auto"/>
      </w:divBdr>
    </w:div>
    <w:div w:id="1616211594">
      <w:bodyDiv w:val="1"/>
      <w:marLeft w:val="0"/>
      <w:marRight w:val="0"/>
      <w:marTop w:val="0"/>
      <w:marBottom w:val="0"/>
      <w:divBdr>
        <w:top w:val="none" w:sz="0" w:space="0" w:color="auto"/>
        <w:left w:val="none" w:sz="0" w:space="0" w:color="auto"/>
        <w:bottom w:val="none" w:sz="0" w:space="0" w:color="auto"/>
        <w:right w:val="none" w:sz="0" w:space="0" w:color="auto"/>
      </w:divBdr>
    </w:div>
    <w:div w:id="1622347679">
      <w:bodyDiv w:val="1"/>
      <w:marLeft w:val="0"/>
      <w:marRight w:val="0"/>
      <w:marTop w:val="0"/>
      <w:marBottom w:val="0"/>
      <w:divBdr>
        <w:top w:val="none" w:sz="0" w:space="0" w:color="auto"/>
        <w:left w:val="none" w:sz="0" w:space="0" w:color="auto"/>
        <w:bottom w:val="none" w:sz="0" w:space="0" w:color="auto"/>
        <w:right w:val="none" w:sz="0" w:space="0" w:color="auto"/>
      </w:divBdr>
    </w:div>
    <w:div w:id="1628582929">
      <w:bodyDiv w:val="1"/>
      <w:marLeft w:val="0"/>
      <w:marRight w:val="0"/>
      <w:marTop w:val="0"/>
      <w:marBottom w:val="0"/>
      <w:divBdr>
        <w:top w:val="none" w:sz="0" w:space="0" w:color="auto"/>
        <w:left w:val="none" w:sz="0" w:space="0" w:color="auto"/>
        <w:bottom w:val="none" w:sz="0" w:space="0" w:color="auto"/>
        <w:right w:val="none" w:sz="0" w:space="0" w:color="auto"/>
      </w:divBdr>
    </w:div>
    <w:div w:id="1661423399">
      <w:bodyDiv w:val="1"/>
      <w:marLeft w:val="0"/>
      <w:marRight w:val="0"/>
      <w:marTop w:val="0"/>
      <w:marBottom w:val="0"/>
      <w:divBdr>
        <w:top w:val="none" w:sz="0" w:space="0" w:color="auto"/>
        <w:left w:val="none" w:sz="0" w:space="0" w:color="auto"/>
        <w:bottom w:val="none" w:sz="0" w:space="0" w:color="auto"/>
        <w:right w:val="none" w:sz="0" w:space="0" w:color="auto"/>
      </w:divBdr>
    </w:div>
    <w:div w:id="1669166529">
      <w:bodyDiv w:val="1"/>
      <w:marLeft w:val="0"/>
      <w:marRight w:val="0"/>
      <w:marTop w:val="0"/>
      <w:marBottom w:val="0"/>
      <w:divBdr>
        <w:top w:val="none" w:sz="0" w:space="0" w:color="auto"/>
        <w:left w:val="none" w:sz="0" w:space="0" w:color="auto"/>
        <w:bottom w:val="none" w:sz="0" w:space="0" w:color="auto"/>
        <w:right w:val="none" w:sz="0" w:space="0" w:color="auto"/>
      </w:divBdr>
      <w:divsChild>
        <w:div w:id="592011946">
          <w:marLeft w:val="0"/>
          <w:marRight w:val="0"/>
          <w:marTop w:val="0"/>
          <w:marBottom w:val="0"/>
          <w:divBdr>
            <w:top w:val="none" w:sz="0" w:space="0" w:color="auto"/>
            <w:left w:val="none" w:sz="0" w:space="0" w:color="auto"/>
            <w:bottom w:val="none" w:sz="0" w:space="0" w:color="auto"/>
            <w:right w:val="none" w:sz="0" w:space="0" w:color="auto"/>
          </w:divBdr>
        </w:div>
        <w:div w:id="1115716389">
          <w:marLeft w:val="0"/>
          <w:marRight w:val="0"/>
          <w:marTop w:val="0"/>
          <w:marBottom w:val="0"/>
          <w:divBdr>
            <w:top w:val="none" w:sz="0" w:space="0" w:color="auto"/>
            <w:left w:val="none" w:sz="0" w:space="0" w:color="auto"/>
            <w:bottom w:val="none" w:sz="0" w:space="0" w:color="auto"/>
            <w:right w:val="none" w:sz="0" w:space="0" w:color="auto"/>
          </w:divBdr>
        </w:div>
        <w:div w:id="1476141466">
          <w:marLeft w:val="0"/>
          <w:marRight w:val="0"/>
          <w:marTop w:val="0"/>
          <w:marBottom w:val="0"/>
          <w:divBdr>
            <w:top w:val="none" w:sz="0" w:space="0" w:color="auto"/>
            <w:left w:val="none" w:sz="0" w:space="0" w:color="auto"/>
            <w:bottom w:val="none" w:sz="0" w:space="0" w:color="auto"/>
            <w:right w:val="none" w:sz="0" w:space="0" w:color="auto"/>
          </w:divBdr>
          <w:divsChild>
            <w:div w:id="681518247">
              <w:marLeft w:val="0"/>
              <w:marRight w:val="0"/>
              <w:marTop w:val="0"/>
              <w:marBottom w:val="0"/>
              <w:divBdr>
                <w:top w:val="none" w:sz="0" w:space="0" w:color="auto"/>
                <w:left w:val="none" w:sz="0" w:space="0" w:color="auto"/>
                <w:bottom w:val="none" w:sz="0" w:space="0" w:color="auto"/>
                <w:right w:val="none" w:sz="0" w:space="0" w:color="auto"/>
              </w:divBdr>
            </w:div>
            <w:div w:id="962155081">
              <w:marLeft w:val="0"/>
              <w:marRight w:val="0"/>
              <w:marTop w:val="0"/>
              <w:marBottom w:val="0"/>
              <w:divBdr>
                <w:top w:val="none" w:sz="0" w:space="0" w:color="auto"/>
                <w:left w:val="none" w:sz="0" w:space="0" w:color="auto"/>
                <w:bottom w:val="none" w:sz="0" w:space="0" w:color="auto"/>
                <w:right w:val="none" w:sz="0" w:space="0" w:color="auto"/>
              </w:divBdr>
            </w:div>
            <w:div w:id="1063332004">
              <w:marLeft w:val="0"/>
              <w:marRight w:val="0"/>
              <w:marTop w:val="0"/>
              <w:marBottom w:val="0"/>
              <w:divBdr>
                <w:top w:val="none" w:sz="0" w:space="0" w:color="auto"/>
                <w:left w:val="none" w:sz="0" w:space="0" w:color="auto"/>
                <w:bottom w:val="none" w:sz="0" w:space="0" w:color="auto"/>
                <w:right w:val="none" w:sz="0" w:space="0" w:color="auto"/>
              </w:divBdr>
            </w:div>
            <w:div w:id="1716084121">
              <w:marLeft w:val="0"/>
              <w:marRight w:val="0"/>
              <w:marTop w:val="0"/>
              <w:marBottom w:val="0"/>
              <w:divBdr>
                <w:top w:val="none" w:sz="0" w:space="0" w:color="auto"/>
                <w:left w:val="none" w:sz="0" w:space="0" w:color="auto"/>
                <w:bottom w:val="none" w:sz="0" w:space="0" w:color="auto"/>
                <w:right w:val="none" w:sz="0" w:space="0" w:color="auto"/>
              </w:divBdr>
            </w:div>
          </w:divsChild>
        </w:div>
        <w:div w:id="1648238690">
          <w:marLeft w:val="0"/>
          <w:marRight w:val="0"/>
          <w:marTop w:val="0"/>
          <w:marBottom w:val="0"/>
          <w:divBdr>
            <w:top w:val="none" w:sz="0" w:space="0" w:color="auto"/>
            <w:left w:val="none" w:sz="0" w:space="0" w:color="auto"/>
            <w:bottom w:val="none" w:sz="0" w:space="0" w:color="auto"/>
            <w:right w:val="none" w:sz="0" w:space="0" w:color="auto"/>
          </w:divBdr>
        </w:div>
        <w:div w:id="1752315790">
          <w:marLeft w:val="0"/>
          <w:marRight w:val="0"/>
          <w:marTop w:val="0"/>
          <w:marBottom w:val="0"/>
          <w:divBdr>
            <w:top w:val="none" w:sz="0" w:space="0" w:color="auto"/>
            <w:left w:val="none" w:sz="0" w:space="0" w:color="auto"/>
            <w:bottom w:val="none" w:sz="0" w:space="0" w:color="auto"/>
            <w:right w:val="none" w:sz="0" w:space="0" w:color="auto"/>
          </w:divBdr>
        </w:div>
      </w:divsChild>
    </w:div>
    <w:div w:id="1730615870">
      <w:bodyDiv w:val="1"/>
      <w:marLeft w:val="0"/>
      <w:marRight w:val="0"/>
      <w:marTop w:val="0"/>
      <w:marBottom w:val="0"/>
      <w:divBdr>
        <w:top w:val="none" w:sz="0" w:space="0" w:color="auto"/>
        <w:left w:val="none" w:sz="0" w:space="0" w:color="auto"/>
        <w:bottom w:val="none" w:sz="0" w:space="0" w:color="auto"/>
        <w:right w:val="none" w:sz="0" w:space="0" w:color="auto"/>
      </w:divBdr>
    </w:div>
    <w:div w:id="1734618742">
      <w:bodyDiv w:val="1"/>
      <w:marLeft w:val="0"/>
      <w:marRight w:val="0"/>
      <w:marTop w:val="0"/>
      <w:marBottom w:val="0"/>
      <w:divBdr>
        <w:top w:val="none" w:sz="0" w:space="0" w:color="auto"/>
        <w:left w:val="none" w:sz="0" w:space="0" w:color="auto"/>
        <w:bottom w:val="none" w:sz="0" w:space="0" w:color="auto"/>
        <w:right w:val="none" w:sz="0" w:space="0" w:color="auto"/>
      </w:divBdr>
    </w:div>
    <w:div w:id="1734809420">
      <w:bodyDiv w:val="1"/>
      <w:marLeft w:val="0"/>
      <w:marRight w:val="0"/>
      <w:marTop w:val="0"/>
      <w:marBottom w:val="0"/>
      <w:divBdr>
        <w:top w:val="none" w:sz="0" w:space="0" w:color="auto"/>
        <w:left w:val="none" w:sz="0" w:space="0" w:color="auto"/>
        <w:bottom w:val="none" w:sz="0" w:space="0" w:color="auto"/>
        <w:right w:val="none" w:sz="0" w:space="0" w:color="auto"/>
      </w:divBdr>
    </w:div>
    <w:div w:id="1780644167">
      <w:bodyDiv w:val="1"/>
      <w:marLeft w:val="0"/>
      <w:marRight w:val="0"/>
      <w:marTop w:val="0"/>
      <w:marBottom w:val="0"/>
      <w:divBdr>
        <w:top w:val="none" w:sz="0" w:space="0" w:color="auto"/>
        <w:left w:val="none" w:sz="0" w:space="0" w:color="auto"/>
        <w:bottom w:val="none" w:sz="0" w:space="0" w:color="auto"/>
        <w:right w:val="none" w:sz="0" w:space="0" w:color="auto"/>
      </w:divBdr>
    </w:div>
    <w:div w:id="1795632630">
      <w:bodyDiv w:val="1"/>
      <w:marLeft w:val="0"/>
      <w:marRight w:val="0"/>
      <w:marTop w:val="0"/>
      <w:marBottom w:val="0"/>
      <w:divBdr>
        <w:top w:val="none" w:sz="0" w:space="0" w:color="auto"/>
        <w:left w:val="none" w:sz="0" w:space="0" w:color="auto"/>
        <w:bottom w:val="none" w:sz="0" w:space="0" w:color="auto"/>
        <w:right w:val="none" w:sz="0" w:space="0" w:color="auto"/>
      </w:divBdr>
    </w:div>
    <w:div w:id="1819417940">
      <w:bodyDiv w:val="1"/>
      <w:marLeft w:val="0"/>
      <w:marRight w:val="0"/>
      <w:marTop w:val="0"/>
      <w:marBottom w:val="0"/>
      <w:divBdr>
        <w:top w:val="none" w:sz="0" w:space="0" w:color="auto"/>
        <w:left w:val="none" w:sz="0" w:space="0" w:color="auto"/>
        <w:bottom w:val="none" w:sz="0" w:space="0" w:color="auto"/>
        <w:right w:val="none" w:sz="0" w:space="0" w:color="auto"/>
      </w:divBdr>
    </w:div>
    <w:div w:id="1975064054">
      <w:bodyDiv w:val="1"/>
      <w:marLeft w:val="0"/>
      <w:marRight w:val="0"/>
      <w:marTop w:val="0"/>
      <w:marBottom w:val="0"/>
      <w:divBdr>
        <w:top w:val="none" w:sz="0" w:space="0" w:color="auto"/>
        <w:left w:val="none" w:sz="0" w:space="0" w:color="auto"/>
        <w:bottom w:val="none" w:sz="0" w:space="0" w:color="auto"/>
        <w:right w:val="none" w:sz="0" w:space="0" w:color="auto"/>
      </w:divBdr>
    </w:div>
    <w:div w:id="1980501688">
      <w:bodyDiv w:val="1"/>
      <w:marLeft w:val="0"/>
      <w:marRight w:val="0"/>
      <w:marTop w:val="0"/>
      <w:marBottom w:val="0"/>
      <w:divBdr>
        <w:top w:val="none" w:sz="0" w:space="0" w:color="auto"/>
        <w:left w:val="none" w:sz="0" w:space="0" w:color="auto"/>
        <w:bottom w:val="none" w:sz="0" w:space="0" w:color="auto"/>
        <w:right w:val="none" w:sz="0" w:space="0" w:color="auto"/>
      </w:divBdr>
    </w:div>
    <w:div w:id="2009941904">
      <w:bodyDiv w:val="1"/>
      <w:marLeft w:val="0"/>
      <w:marRight w:val="0"/>
      <w:marTop w:val="0"/>
      <w:marBottom w:val="0"/>
      <w:divBdr>
        <w:top w:val="none" w:sz="0" w:space="0" w:color="auto"/>
        <w:left w:val="none" w:sz="0" w:space="0" w:color="auto"/>
        <w:bottom w:val="none" w:sz="0" w:space="0" w:color="auto"/>
        <w:right w:val="none" w:sz="0" w:space="0" w:color="auto"/>
      </w:divBdr>
    </w:div>
    <w:div w:id="2010328928">
      <w:bodyDiv w:val="1"/>
      <w:marLeft w:val="0"/>
      <w:marRight w:val="0"/>
      <w:marTop w:val="0"/>
      <w:marBottom w:val="0"/>
      <w:divBdr>
        <w:top w:val="none" w:sz="0" w:space="0" w:color="auto"/>
        <w:left w:val="none" w:sz="0" w:space="0" w:color="auto"/>
        <w:bottom w:val="none" w:sz="0" w:space="0" w:color="auto"/>
        <w:right w:val="none" w:sz="0" w:space="0" w:color="auto"/>
      </w:divBdr>
    </w:div>
    <w:div w:id="2010476292">
      <w:bodyDiv w:val="1"/>
      <w:marLeft w:val="0"/>
      <w:marRight w:val="0"/>
      <w:marTop w:val="0"/>
      <w:marBottom w:val="0"/>
      <w:divBdr>
        <w:top w:val="none" w:sz="0" w:space="0" w:color="auto"/>
        <w:left w:val="none" w:sz="0" w:space="0" w:color="auto"/>
        <w:bottom w:val="none" w:sz="0" w:space="0" w:color="auto"/>
        <w:right w:val="none" w:sz="0" w:space="0" w:color="auto"/>
      </w:divBdr>
    </w:div>
    <w:div w:id="2029477729">
      <w:bodyDiv w:val="1"/>
      <w:marLeft w:val="0"/>
      <w:marRight w:val="0"/>
      <w:marTop w:val="0"/>
      <w:marBottom w:val="0"/>
      <w:divBdr>
        <w:top w:val="none" w:sz="0" w:space="0" w:color="auto"/>
        <w:left w:val="none" w:sz="0" w:space="0" w:color="auto"/>
        <w:bottom w:val="none" w:sz="0" w:space="0" w:color="auto"/>
        <w:right w:val="none" w:sz="0" w:space="0" w:color="auto"/>
      </w:divBdr>
    </w:div>
    <w:div w:id="2036226652">
      <w:bodyDiv w:val="1"/>
      <w:marLeft w:val="0"/>
      <w:marRight w:val="0"/>
      <w:marTop w:val="0"/>
      <w:marBottom w:val="0"/>
      <w:divBdr>
        <w:top w:val="none" w:sz="0" w:space="0" w:color="auto"/>
        <w:left w:val="none" w:sz="0" w:space="0" w:color="auto"/>
        <w:bottom w:val="none" w:sz="0" w:space="0" w:color="auto"/>
        <w:right w:val="none" w:sz="0" w:space="0" w:color="auto"/>
      </w:divBdr>
    </w:div>
    <w:div w:id="2062627610">
      <w:bodyDiv w:val="1"/>
      <w:marLeft w:val="0"/>
      <w:marRight w:val="0"/>
      <w:marTop w:val="0"/>
      <w:marBottom w:val="0"/>
      <w:divBdr>
        <w:top w:val="none" w:sz="0" w:space="0" w:color="auto"/>
        <w:left w:val="none" w:sz="0" w:space="0" w:color="auto"/>
        <w:bottom w:val="none" w:sz="0" w:space="0" w:color="auto"/>
        <w:right w:val="none" w:sz="0" w:space="0" w:color="auto"/>
      </w:divBdr>
    </w:div>
    <w:div w:id="2066828168">
      <w:bodyDiv w:val="1"/>
      <w:marLeft w:val="0"/>
      <w:marRight w:val="0"/>
      <w:marTop w:val="0"/>
      <w:marBottom w:val="0"/>
      <w:divBdr>
        <w:top w:val="none" w:sz="0" w:space="0" w:color="auto"/>
        <w:left w:val="none" w:sz="0" w:space="0" w:color="auto"/>
        <w:bottom w:val="none" w:sz="0" w:space="0" w:color="auto"/>
        <w:right w:val="none" w:sz="0" w:space="0" w:color="auto"/>
      </w:divBdr>
    </w:div>
    <w:div w:id="2090609969">
      <w:bodyDiv w:val="1"/>
      <w:marLeft w:val="0"/>
      <w:marRight w:val="0"/>
      <w:marTop w:val="0"/>
      <w:marBottom w:val="0"/>
      <w:divBdr>
        <w:top w:val="none" w:sz="0" w:space="0" w:color="auto"/>
        <w:left w:val="none" w:sz="0" w:space="0" w:color="auto"/>
        <w:bottom w:val="none" w:sz="0" w:space="0" w:color="auto"/>
        <w:right w:val="none" w:sz="0" w:space="0" w:color="auto"/>
      </w:divBdr>
    </w:div>
    <w:div w:id="2102676414">
      <w:bodyDiv w:val="1"/>
      <w:marLeft w:val="0"/>
      <w:marRight w:val="0"/>
      <w:marTop w:val="0"/>
      <w:marBottom w:val="0"/>
      <w:divBdr>
        <w:top w:val="none" w:sz="0" w:space="0" w:color="auto"/>
        <w:left w:val="none" w:sz="0" w:space="0" w:color="auto"/>
        <w:bottom w:val="none" w:sz="0" w:space="0" w:color="auto"/>
        <w:right w:val="none" w:sz="0" w:space="0" w:color="auto"/>
      </w:divBdr>
    </w:div>
    <w:div w:id="21274566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http://www.promitheus.gov.gr" TargetMode="External"/><Relationship Id="rId26" Type="http://schemas.openxmlformats.org/officeDocument/2006/relationships/hyperlink" Target="https://portal.eprocurement.gov.gr/webcenter/portal/TestPortal" TargetMode="External"/><Relationship Id="rId39" Type="http://schemas.openxmlformats.org/officeDocument/2006/relationships/image" Target="media/image5.png"/><Relationship Id="rId21" Type="http://schemas.openxmlformats.org/officeDocument/2006/relationships/hyperlink" Target="http://www.promitheus.gov.gr" TargetMode="External"/><Relationship Id="rId34" Type="http://schemas.openxmlformats.org/officeDocument/2006/relationships/hyperlink" Target="http://www.eaadhsy.gr/n4412/n4412fulltextlinks.html" TargetMode="External"/><Relationship Id="rId42" Type="http://schemas.openxmlformats.org/officeDocument/2006/relationships/header" Target="header4.xml"/><Relationship Id="rId47" Type="http://schemas.openxmlformats.org/officeDocument/2006/relationships/header" Target="header5.xml"/><Relationship Id="rId50" Type="http://schemas.openxmlformats.org/officeDocument/2006/relationships/image" Target="media/image12.jpg"/><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http://www.promitheus.gov.gr/" TargetMode="External"/><Relationship Id="rId11" Type="http://schemas.openxmlformats.org/officeDocument/2006/relationships/endnotes" Target="endnotes.xml"/><Relationship Id="rId24" Type="http://schemas.openxmlformats.org/officeDocument/2006/relationships/hyperlink" Target="http://www.promitheus.gov.gr/" TargetMode="External"/><Relationship Id="rId32" Type="http://schemas.openxmlformats.org/officeDocument/2006/relationships/hyperlink" Target="http://www.hsppa.gr/" TargetMode="External"/><Relationship Id="rId37" Type="http://schemas.openxmlformats.org/officeDocument/2006/relationships/hyperlink" Target="https://greece20.gov.gr/epikoinwnia-dimosiotita/" TargetMode="External"/><Relationship Id="rId40" Type="http://schemas.openxmlformats.org/officeDocument/2006/relationships/header" Target="header3.xml"/><Relationship Id="rId45" Type="http://schemas.openxmlformats.org/officeDocument/2006/relationships/image" Target="media/image8.png"/><Relationship Id="rId53" Type="http://schemas.openxmlformats.org/officeDocument/2006/relationships/theme" Target="theme/theme1.xml"/><Relationship Id="rId5" Type="http://schemas.openxmlformats.org/officeDocument/2006/relationships/customXml" Target="../customXml/item5.xml"/><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hyperlink" Target="http://www.eaadhsy.gr/" TargetMode="External"/><Relationship Id="rId44" Type="http://schemas.openxmlformats.org/officeDocument/2006/relationships/image" Target="media/image7.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www.ktpae.gr" TargetMode="External"/><Relationship Id="rId27" Type="http://schemas.openxmlformats.org/officeDocument/2006/relationships/hyperlink" Target="http://www.promitheus.gov.gr" TargetMode="External"/><Relationship Id="rId30" Type="http://schemas.openxmlformats.org/officeDocument/2006/relationships/hyperlink" Target="mailto:epanorthotika@eaadhsy.gr" TargetMode="External"/><Relationship Id="rId35" Type="http://schemas.openxmlformats.org/officeDocument/2006/relationships/hyperlink" Target="http://www.eaadhsy.gr/n4412/art79a" TargetMode="External"/><Relationship Id="rId43" Type="http://schemas.openxmlformats.org/officeDocument/2006/relationships/image" Target="media/image6.png"/><Relationship Id="rId48" Type="http://schemas.openxmlformats.org/officeDocument/2006/relationships/image" Target="media/image10.png"/><Relationship Id="rId8" Type="http://schemas.openxmlformats.org/officeDocument/2006/relationships/settings" Target="settings.xml"/><Relationship Id="rId51" Type="http://schemas.openxmlformats.org/officeDocument/2006/relationships/header" Target="header6.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hyperlink" Target="http://www.promitheus.gov.gr" TargetMode="External"/><Relationship Id="rId33" Type="http://schemas.openxmlformats.org/officeDocument/2006/relationships/hyperlink" Target="http://www.eaadhsy.gr/n4412/n4412fulltextlinks.html" TargetMode="External"/><Relationship Id="rId38" Type="http://schemas.openxmlformats.org/officeDocument/2006/relationships/hyperlink" Target="http://www.mindigital.gr" TargetMode="External"/><Relationship Id="rId46" Type="http://schemas.openxmlformats.org/officeDocument/2006/relationships/image" Target="media/image9.png"/><Relationship Id="rId20" Type="http://schemas.openxmlformats.org/officeDocument/2006/relationships/hyperlink" Target="http://www.ktpae.gr" TargetMode="External"/><Relationship Id="rId41" Type="http://schemas.openxmlformats.org/officeDocument/2006/relationships/hyperlink" Target="http://www.promitheus.gov.gr"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www.promitheus.gov.gr/" TargetMode="External"/><Relationship Id="rId28" Type="http://schemas.openxmlformats.org/officeDocument/2006/relationships/hyperlink" Target="https://nepps-search.eprocurement.gov.gr/actSearch/resources/search/366251" TargetMode="External"/><Relationship Id="rId36" Type="http://schemas.openxmlformats.org/officeDocument/2006/relationships/hyperlink" Target="http://www.eaadhsy.gr/n4412/n4412fulltextlinks.html" TargetMode="External"/><Relationship Id="rId49"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A2B7863208BF42AC51FD37526F8DEF" ma:contentTypeVersion="17" ma:contentTypeDescription="Create a new document." ma:contentTypeScope="" ma:versionID="80bef9601cbccfca2a4daa5fc52af375">
  <xsd:schema xmlns:xsd="http://www.w3.org/2001/XMLSchema" xmlns:xs="http://www.w3.org/2001/XMLSchema" xmlns:p="http://schemas.microsoft.com/office/2006/metadata/properties" xmlns:ns2="18c6e3d3-0601-4f9f-99ef-0f059eeede13" xmlns:ns3="13586fee-221f-4ec3-9f23-9a3716c473e4" targetNamespace="http://schemas.microsoft.com/office/2006/metadata/properties" ma:root="true" ma:fieldsID="eed93d9d683b5016ba8b3236ab45f175" ns2:_="" ns3:_="">
    <xsd:import namespace="18c6e3d3-0601-4f9f-99ef-0f059eeede13"/>
    <xsd:import namespace="13586fee-221f-4ec3-9f23-9a3716c473e4"/>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element ref="ns2:SharedWithDetails" minOccurs="0"/>
                <xsd:element ref="ns3:DocID" minOccurs="0"/>
                <xsd:element ref="ns3:url"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c6e3d3-0601-4f9f-99ef-0f059eeede1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b407385-9f4e-40f2-add0-ad22a4e192ec}" ma:internalName="TaxCatchAll" ma:showField="CatchAllData" ma:web="18c6e3d3-0601-4f9f-99ef-0f059eeede1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3586fee-221f-4ec3-9f23-9a3716c473e4" elementFormDefault="qualified">
    <xsd:import namespace="http://schemas.microsoft.com/office/2006/documentManagement/types"/>
    <xsd:import namespace="http://schemas.microsoft.com/office/infopath/2007/PartnerControls"/>
    <xsd:element name="DocID" ma:index="13" nillable="true" ma:displayName="Doc ID" ma:internalName="DocID">
      <xsd:simpleType>
        <xsd:restriction base="dms:Text">
          <xsd:maxLength value="255"/>
        </xsd:restriction>
      </xsd:simpleType>
    </xsd:element>
    <xsd:element name="url" ma:index="14" nillable="true" ma:displayName="url" ma:internalName="url">
      <xsd:simpleType>
        <xsd:restriction base="dms:Note"/>
      </xsd:simpleType>
    </xsd:element>
    <xsd:element name="MediaServiceMetadata" ma:index="15" nillable="true" ma:displayName="MediaServiceMetadata" ma:hidden="true" ma:internalName="MediaServiceMetadata" ma:readOnly="true">
      <xsd:simpleType>
        <xsd:restriction base="dms:Note"/>
      </xsd:simpleType>
    </xsd:element>
    <xsd:element name="MediaServiceFastMetadata" ma:index="16" nillable="true" ma:displayName="MediaServiceFastMetadata" ma:hidden="true" ma:internalName="MediaServiceFastMetadata" ma:readOnly="true">
      <xsd:simpleType>
        <xsd:restriction base="dms:Note"/>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0eb9f82-4b52-4f66-a909-3b05c63968f3"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description="" ma:hidden="true" ma:indexed="true" ma:internalName="MediaServiceDateTaken"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LengthInSeconds" ma:index="26" nillable="true" ma:displayName="MediaLengthInSeconds" ma:hidden="true" ma:internalName="MediaLengthInSeconds" ma:readOnly="true">
      <xsd:simpleType>
        <xsd:restriction base="dms:Unknown"/>
      </xsd:simpleType>
    </xsd:element>
    <xsd:element name="MediaServiceLocation" ma:index="27"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url xmlns="13586fee-221f-4ec3-9f23-9a3716c473e4" xsi:nil="true"/>
    <DocID xmlns="13586fee-221f-4ec3-9f23-9a3716c473e4" xsi:nil="true"/>
    <lcf76f155ced4ddcb4097134ff3c332f xmlns="13586fee-221f-4ec3-9f23-9a3716c473e4">
      <Terms xmlns="http://schemas.microsoft.com/office/infopath/2007/PartnerControls"/>
    </lcf76f155ced4ddcb4097134ff3c332f>
    <TaxCatchAll xmlns="18c6e3d3-0601-4f9f-99ef-0f059eeede13" xsi:nil="true"/>
    <_dlc_DocId xmlns="18c6e3d3-0601-4f9f-99ef-0f059eeede13">7ZMSVZ3Q4H4Z-1083202359-1397302</_dlc_DocId>
    <_dlc_DocIdUrl xmlns="18c6e3d3-0601-4f9f-99ef-0f059eeede13">
      <Url>https://bernitsaslaw.sharepoint.com/sites/9999/_layouts/15/DocIdRedir.aspx?ID=7ZMSVZ3Q4H4Z-1083202359-1397302</Url>
      <Description>7ZMSVZ3Q4H4Z-1083202359-1397302</Description>
    </_dlc_DocIdUrl>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261A8F-D72C-4B56-B1AB-EA47AF0ED6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c6e3d3-0601-4f9f-99ef-0f059eeede13"/>
    <ds:schemaRef ds:uri="13586fee-221f-4ec3-9f23-9a3716c473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9646100-388E-49F1-8AED-470E0162C6B3}">
  <ds:schemaRefs>
    <ds:schemaRef ds:uri="http://schemas.microsoft.com/sharepoint/events"/>
  </ds:schemaRefs>
</ds:datastoreItem>
</file>

<file path=customXml/itemProps3.xml><?xml version="1.0" encoding="utf-8"?>
<ds:datastoreItem xmlns:ds="http://schemas.openxmlformats.org/officeDocument/2006/customXml" ds:itemID="{ABD51483-5ECE-49D4-996B-34622747A922}">
  <ds:schemaRefs>
    <ds:schemaRef ds:uri="http://schemas.microsoft.com/sharepoint/v3/contenttype/forms"/>
  </ds:schemaRefs>
</ds:datastoreItem>
</file>

<file path=customXml/itemProps4.xml><?xml version="1.0" encoding="utf-8"?>
<ds:datastoreItem xmlns:ds="http://schemas.openxmlformats.org/officeDocument/2006/customXml" ds:itemID="{DEE1579E-8850-4B99-94E0-2F32A5701CCD}">
  <ds:schemaRefs>
    <ds:schemaRef ds:uri="http://purl.org/dc/dcmitype/"/>
    <ds:schemaRef ds:uri="http://schemas.microsoft.com/office/2006/documentManagement/types"/>
    <ds:schemaRef ds:uri="http://purl.org/dc/terms/"/>
    <ds:schemaRef ds:uri="http://purl.org/dc/elements/1.1/"/>
    <ds:schemaRef ds:uri="13586fee-221f-4ec3-9f23-9a3716c473e4"/>
    <ds:schemaRef ds:uri="http://schemas.microsoft.com/office/infopath/2007/PartnerControls"/>
    <ds:schemaRef ds:uri="http://schemas.microsoft.com/office/2006/metadata/properties"/>
    <ds:schemaRef ds:uri="http://schemas.openxmlformats.org/package/2006/metadata/core-properties"/>
    <ds:schemaRef ds:uri="18c6e3d3-0601-4f9f-99ef-0f059eeede13"/>
    <ds:schemaRef ds:uri="http://www.w3.org/XML/1998/namespace"/>
  </ds:schemaRefs>
</ds:datastoreItem>
</file>

<file path=customXml/itemProps5.xml><?xml version="1.0" encoding="utf-8"?>
<ds:datastoreItem xmlns:ds="http://schemas.openxmlformats.org/officeDocument/2006/customXml" ds:itemID="{26E8A383-55DA-47EC-8E65-860A3D0D4D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186</Pages>
  <Words>58361</Words>
  <Characters>332662</Characters>
  <Application>Microsoft Office Word</Application>
  <DocSecurity>0</DocSecurity>
  <Lines>2772</Lines>
  <Paragraphs>780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390243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Μαυρουδή Ευτυχία</dc:creator>
  <cp:keywords/>
  <cp:lastModifiedBy>Κάλλη Πολυξένη</cp:lastModifiedBy>
  <cp:revision>221</cp:revision>
  <cp:lastPrinted>2025-02-27T15:06:00Z</cp:lastPrinted>
  <dcterms:created xsi:type="dcterms:W3CDTF">2025-02-19T12:03:00Z</dcterms:created>
  <dcterms:modified xsi:type="dcterms:W3CDTF">2025-03-04T09:09:00Z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0x010100D1A2B7863208BF42AC51FD37526F8DEF</vt:lpwstr>
  </property>
  <property fmtid="{D5CDD505-2E9C-101B-9397-08002B2CF9AE}" pid="3" name="_dlc_DocIdItemGuid">
    <vt:lpwstr>2dd59ed5-57e4-4093-aa12-6f41a426c092</vt:lpwstr>
  </property>
  <property fmtid="{D5CDD505-2E9C-101B-9397-08002B2CF9AE}" pid="4" name="MediaServiceImageTags">
    <vt:lpwstr/>
  </property>
</Properties>
</file>