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5E5668F" w14:textId="77777777" w:rsidR="0024279E" w:rsidRPr="00A94C05" w:rsidRDefault="0024279E" w:rsidP="0024279E">
      <w:pPr>
        <w:jc w:val="center"/>
        <w:rPr>
          <w:b/>
          <w:sz w:val="28"/>
          <w:szCs w:val="28"/>
          <w:lang w:val="el-GR"/>
        </w:rPr>
      </w:pPr>
      <w:r w:rsidRPr="00A94C05">
        <w:rPr>
          <w:b/>
          <w:sz w:val="28"/>
          <w:szCs w:val="28"/>
          <w:lang w:val="el-GR"/>
        </w:rPr>
        <w:t>Διακήρυξη</w:t>
      </w:r>
    </w:p>
    <w:p w14:paraId="7C9C83A4" w14:textId="29AF13E2" w:rsidR="0024279E" w:rsidRPr="00A94C05" w:rsidRDefault="00DF02B0" w:rsidP="0024279E">
      <w:pPr>
        <w:jc w:val="center"/>
        <w:rPr>
          <w:b/>
          <w:sz w:val="28"/>
          <w:szCs w:val="28"/>
          <w:lang w:val="el-GR"/>
        </w:rPr>
      </w:pPr>
      <w:r w:rsidRPr="00A94C05">
        <w:rPr>
          <w:b/>
          <w:sz w:val="28"/>
          <w:szCs w:val="28"/>
          <w:lang w:val="el-GR"/>
        </w:rPr>
        <w:t xml:space="preserve">Ηλεκτρονικού </w:t>
      </w:r>
      <w:r w:rsidR="0024279E" w:rsidRPr="00A94C05">
        <w:rPr>
          <w:b/>
          <w:sz w:val="28"/>
          <w:szCs w:val="28"/>
          <w:lang w:val="el-GR"/>
        </w:rPr>
        <w:t xml:space="preserve">Ανοικτού </w:t>
      </w:r>
      <w:r w:rsidR="00AF5683" w:rsidRPr="00A94C05">
        <w:rPr>
          <w:b/>
          <w:sz w:val="28"/>
          <w:szCs w:val="28"/>
          <w:lang w:val="el-GR"/>
        </w:rPr>
        <w:t xml:space="preserve">(Διεθνούς) </w:t>
      </w:r>
      <w:r w:rsidRPr="00A94C05">
        <w:rPr>
          <w:b/>
          <w:sz w:val="28"/>
          <w:szCs w:val="28"/>
          <w:lang w:val="el-GR"/>
        </w:rPr>
        <w:t xml:space="preserve">Άνω </w:t>
      </w:r>
      <w:r w:rsidR="008B4966" w:rsidRPr="00A94C05">
        <w:rPr>
          <w:b/>
          <w:sz w:val="28"/>
          <w:szCs w:val="28"/>
          <w:lang w:val="el-GR"/>
        </w:rPr>
        <w:t xml:space="preserve">των </w:t>
      </w:r>
      <w:r w:rsidRPr="00A94C05">
        <w:rPr>
          <w:b/>
          <w:sz w:val="28"/>
          <w:szCs w:val="28"/>
          <w:lang w:val="el-GR"/>
        </w:rPr>
        <w:t>Ο</w:t>
      </w:r>
      <w:r w:rsidR="008B4966" w:rsidRPr="00A94C05">
        <w:rPr>
          <w:b/>
          <w:sz w:val="28"/>
          <w:szCs w:val="28"/>
          <w:lang w:val="el-GR"/>
        </w:rPr>
        <w:t xml:space="preserve">ρίων </w:t>
      </w:r>
      <w:r w:rsidR="0024279E" w:rsidRPr="00A94C05">
        <w:rPr>
          <w:b/>
          <w:sz w:val="28"/>
          <w:szCs w:val="28"/>
          <w:lang w:val="el-GR"/>
        </w:rPr>
        <w:t>Διαγωνισμού</w:t>
      </w:r>
    </w:p>
    <w:p w14:paraId="1B7328FC" w14:textId="2CDCCEFA" w:rsidR="0024279E" w:rsidRPr="00A94C05" w:rsidRDefault="0024279E" w:rsidP="00A406A5">
      <w:pPr>
        <w:jc w:val="center"/>
        <w:rPr>
          <w:b/>
          <w:iCs/>
          <w:sz w:val="28"/>
          <w:szCs w:val="28"/>
          <w:lang w:val="el-GR"/>
        </w:rPr>
      </w:pPr>
      <w:r w:rsidRPr="00A94C05">
        <w:rPr>
          <w:b/>
          <w:sz w:val="28"/>
          <w:szCs w:val="28"/>
          <w:lang w:val="el-GR"/>
        </w:rPr>
        <w:t>για το Έργο</w:t>
      </w:r>
      <w:r w:rsidR="00A406A5" w:rsidRPr="00A94C05">
        <w:rPr>
          <w:b/>
          <w:sz w:val="28"/>
          <w:szCs w:val="28"/>
          <w:lang w:val="el-GR"/>
        </w:rPr>
        <w:t xml:space="preserve"> </w:t>
      </w:r>
      <w:r w:rsidRPr="00A94C05">
        <w:rPr>
          <w:b/>
          <w:iCs/>
          <w:sz w:val="28"/>
          <w:szCs w:val="28"/>
          <w:lang w:val="el-GR"/>
        </w:rPr>
        <w:t>«</w:t>
      </w:r>
      <w:r w:rsidR="001C669E" w:rsidRPr="00A94C05">
        <w:rPr>
          <w:b/>
          <w:sz w:val="28"/>
          <w:szCs w:val="28"/>
          <w:lang w:val="el-GR"/>
        </w:rPr>
        <w:t xml:space="preserve">Επέκταση των Ψηφιακών Υπηρεσιών και Εγγράφων του </w:t>
      </w:r>
      <w:r w:rsidR="001C669E" w:rsidRPr="00A94C05">
        <w:rPr>
          <w:b/>
          <w:sz w:val="28"/>
          <w:szCs w:val="28"/>
          <w:lang w:val="en-US"/>
        </w:rPr>
        <w:t>Gov</w:t>
      </w:r>
      <w:r w:rsidR="001C669E" w:rsidRPr="00A94C05">
        <w:rPr>
          <w:b/>
          <w:sz w:val="28"/>
          <w:szCs w:val="28"/>
          <w:lang w:val="el-GR"/>
        </w:rPr>
        <w:t>.</w:t>
      </w:r>
      <w:r w:rsidR="001C669E" w:rsidRPr="00A94C05">
        <w:rPr>
          <w:b/>
          <w:sz w:val="28"/>
          <w:szCs w:val="28"/>
          <w:lang w:val="en-US"/>
        </w:rPr>
        <w:t>gr</w:t>
      </w:r>
      <w:r w:rsidR="001C669E" w:rsidRPr="00A94C05">
        <w:rPr>
          <w:b/>
          <w:sz w:val="28"/>
          <w:szCs w:val="28"/>
          <w:lang w:val="el-GR"/>
        </w:rPr>
        <w:t xml:space="preserve"> </w:t>
      </w:r>
      <w:r w:rsidR="001C669E" w:rsidRPr="00A94C05">
        <w:rPr>
          <w:b/>
          <w:sz w:val="28"/>
          <w:szCs w:val="28"/>
          <w:lang w:val="en-US"/>
        </w:rPr>
        <w:t>Wallet</w:t>
      </w:r>
      <w:r w:rsidR="001C3606" w:rsidRPr="00A94C05">
        <w:rPr>
          <w:b/>
          <w:sz w:val="28"/>
          <w:szCs w:val="28"/>
          <w:lang w:val="el-GR"/>
        </w:rPr>
        <w:t xml:space="preserve"> και των υπηρεσιών αυθεντικοποίησης</w:t>
      </w:r>
      <w:r w:rsidR="001C669E" w:rsidRPr="00A94C05">
        <w:rPr>
          <w:b/>
          <w:iCs/>
          <w:sz w:val="28"/>
          <w:szCs w:val="28"/>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3969"/>
        <w:gridCol w:w="2829"/>
      </w:tblGrid>
      <w:tr w:rsidR="0024279E" w:rsidRPr="00A94C05" w14:paraId="1AD03689" w14:textId="77777777" w:rsidTr="00550D8B">
        <w:tc>
          <w:tcPr>
            <w:tcW w:w="2830" w:type="dxa"/>
            <w:shd w:val="clear" w:color="auto" w:fill="auto"/>
            <w:vAlign w:val="bottom"/>
          </w:tcPr>
          <w:p w14:paraId="2BF80F82" w14:textId="2A59F4DA" w:rsidR="0024279E" w:rsidRPr="00A94C05" w:rsidRDefault="0024279E" w:rsidP="00603221">
            <w:pPr>
              <w:autoSpaceDE w:val="0"/>
              <w:autoSpaceDN w:val="0"/>
              <w:adjustRightInd w:val="0"/>
              <w:spacing w:before="120" w:after="0"/>
              <w:jc w:val="right"/>
              <w:rPr>
                <w:b/>
                <w:color w:val="000000"/>
              </w:rPr>
            </w:pPr>
            <w:r w:rsidRPr="00A94C05">
              <w:rPr>
                <w:b/>
                <w:color w:val="000000"/>
              </w:rPr>
              <w:t>Κωδ. ΟΠΣ</w:t>
            </w:r>
            <w:r w:rsidR="00DE74A0" w:rsidRPr="006368B3">
              <w:rPr>
                <w:b/>
                <w:color w:val="000000"/>
              </w:rPr>
              <w:t xml:space="preserve"> ΤΑ</w:t>
            </w:r>
            <w:r w:rsidRPr="00A94C05">
              <w:rPr>
                <w:b/>
                <w:color w:val="000000"/>
              </w:rPr>
              <w:t xml:space="preserve">: </w:t>
            </w:r>
          </w:p>
        </w:tc>
        <w:tc>
          <w:tcPr>
            <w:tcW w:w="6798" w:type="dxa"/>
            <w:gridSpan w:val="2"/>
            <w:shd w:val="clear" w:color="auto" w:fill="auto"/>
            <w:vAlign w:val="bottom"/>
          </w:tcPr>
          <w:p w14:paraId="6677BE66" w14:textId="127A3296" w:rsidR="0024279E" w:rsidRPr="006368B3" w:rsidRDefault="00CF57C1" w:rsidP="00603221">
            <w:pPr>
              <w:autoSpaceDE w:val="0"/>
              <w:autoSpaceDN w:val="0"/>
              <w:adjustRightInd w:val="0"/>
              <w:spacing w:before="120" w:after="0"/>
              <w:rPr>
                <w:b/>
                <w:color w:val="000000"/>
              </w:rPr>
            </w:pPr>
            <w:r w:rsidRPr="006368B3">
              <w:rPr>
                <w:b/>
                <w:color w:val="000000"/>
              </w:rPr>
              <w:t>5224118</w:t>
            </w:r>
          </w:p>
        </w:tc>
      </w:tr>
      <w:tr w:rsidR="00DE74A0" w:rsidRPr="00A94C05" w14:paraId="12AEEE1F" w14:textId="77777777" w:rsidTr="00550D8B">
        <w:tc>
          <w:tcPr>
            <w:tcW w:w="2830" w:type="dxa"/>
            <w:shd w:val="clear" w:color="auto" w:fill="auto"/>
            <w:vAlign w:val="bottom"/>
          </w:tcPr>
          <w:p w14:paraId="581AD3ED" w14:textId="73030BCC" w:rsidR="00DE74A0" w:rsidRPr="00A94C05" w:rsidRDefault="00DE74A0" w:rsidP="00DE74A0">
            <w:pPr>
              <w:autoSpaceDE w:val="0"/>
              <w:autoSpaceDN w:val="0"/>
              <w:adjustRightInd w:val="0"/>
              <w:spacing w:before="120" w:after="0"/>
              <w:jc w:val="right"/>
              <w:rPr>
                <w:b/>
                <w:color w:val="000000"/>
              </w:rPr>
            </w:pPr>
            <w:r w:rsidRPr="00A94C05">
              <w:rPr>
                <w:b/>
                <w:color w:val="000000"/>
                <w:sz w:val="20"/>
                <w:szCs w:val="20"/>
                <w:lang w:val="el-GR"/>
              </w:rPr>
              <w:t>Δράση</w:t>
            </w:r>
            <w:r w:rsidRPr="00A94C05">
              <w:rPr>
                <w:b/>
                <w:color w:val="000000"/>
                <w:sz w:val="20"/>
                <w:szCs w:val="20"/>
              </w:rPr>
              <w:t>:</w:t>
            </w:r>
          </w:p>
        </w:tc>
        <w:tc>
          <w:tcPr>
            <w:tcW w:w="6798" w:type="dxa"/>
            <w:gridSpan w:val="2"/>
            <w:shd w:val="clear" w:color="auto" w:fill="auto"/>
            <w:vAlign w:val="bottom"/>
          </w:tcPr>
          <w:p w14:paraId="18410D7B" w14:textId="3D0F795D" w:rsidR="00DE74A0" w:rsidRPr="006368B3" w:rsidRDefault="005575B5" w:rsidP="00DE74A0">
            <w:pPr>
              <w:autoSpaceDE w:val="0"/>
              <w:autoSpaceDN w:val="0"/>
              <w:adjustRightInd w:val="0"/>
              <w:spacing w:before="120" w:after="0"/>
              <w:rPr>
                <w:b/>
                <w:color w:val="000000"/>
                <w:lang w:val="en-US"/>
              </w:rPr>
            </w:pPr>
            <w:r w:rsidRPr="00A94C05">
              <w:rPr>
                <w:b/>
                <w:color w:val="000000"/>
                <w:lang w:val="en-US"/>
              </w:rPr>
              <w:t>16810</w:t>
            </w:r>
          </w:p>
        </w:tc>
      </w:tr>
      <w:tr w:rsidR="00DE74A0" w:rsidRPr="00A94C05" w14:paraId="4530F4FA" w14:textId="77777777" w:rsidTr="00550D8B">
        <w:tc>
          <w:tcPr>
            <w:tcW w:w="2830" w:type="dxa"/>
            <w:shd w:val="clear" w:color="auto" w:fill="auto"/>
            <w:vAlign w:val="bottom"/>
          </w:tcPr>
          <w:p w14:paraId="40C8D354" w14:textId="3D959E3E" w:rsidR="00DE74A0" w:rsidRPr="00A94C05" w:rsidRDefault="00DE74A0" w:rsidP="00DE74A0">
            <w:pPr>
              <w:autoSpaceDE w:val="0"/>
              <w:autoSpaceDN w:val="0"/>
              <w:adjustRightInd w:val="0"/>
              <w:spacing w:before="120" w:after="0"/>
              <w:jc w:val="right"/>
              <w:rPr>
                <w:b/>
                <w:color w:val="000000"/>
              </w:rPr>
            </w:pPr>
            <w:r w:rsidRPr="00A94C05">
              <w:rPr>
                <w:b/>
                <w:color w:val="000000"/>
                <w:sz w:val="20"/>
                <w:szCs w:val="20"/>
                <w:lang w:val="el-GR"/>
              </w:rPr>
              <w:t>Χρηματοδότηση</w:t>
            </w:r>
            <w:r w:rsidRPr="00A94C05">
              <w:rPr>
                <w:b/>
                <w:color w:val="000000"/>
                <w:sz w:val="20"/>
                <w:szCs w:val="20"/>
              </w:rPr>
              <w:t>:</w:t>
            </w:r>
          </w:p>
        </w:tc>
        <w:tc>
          <w:tcPr>
            <w:tcW w:w="6798" w:type="dxa"/>
            <w:gridSpan w:val="2"/>
            <w:shd w:val="clear" w:color="auto" w:fill="auto"/>
            <w:vAlign w:val="bottom"/>
          </w:tcPr>
          <w:p w14:paraId="736001C6" w14:textId="40414ABC" w:rsidR="00DE74A0" w:rsidRPr="00A94C05" w:rsidRDefault="00DE74A0" w:rsidP="00DE74A0">
            <w:pPr>
              <w:autoSpaceDE w:val="0"/>
              <w:autoSpaceDN w:val="0"/>
              <w:adjustRightInd w:val="0"/>
              <w:spacing w:before="120" w:after="0"/>
              <w:rPr>
                <w:b/>
                <w:color w:val="000000"/>
              </w:rPr>
            </w:pPr>
            <w:r w:rsidRPr="00A94C05">
              <w:rPr>
                <w:b/>
                <w:color w:val="000000"/>
              </w:rPr>
              <w:t>Ταμείο Ανάκαμψης και Ανθεκτικότητας</w:t>
            </w:r>
          </w:p>
        </w:tc>
      </w:tr>
      <w:tr w:rsidR="00DE74A0" w:rsidRPr="005D57DE" w14:paraId="0BCC5B53" w14:textId="77777777" w:rsidTr="00550D8B">
        <w:tc>
          <w:tcPr>
            <w:tcW w:w="2830" w:type="dxa"/>
            <w:shd w:val="clear" w:color="auto" w:fill="auto"/>
            <w:vAlign w:val="bottom"/>
          </w:tcPr>
          <w:p w14:paraId="0232F1F7" w14:textId="11D6407A" w:rsidR="00DE74A0" w:rsidRPr="00A94C05" w:rsidRDefault="00DE74A0" w:rsidP="00DE74A0">
            <w:pPr>
              <w:autoSpaceDE w:val="0"/>
              <w:autoSpaceDN w:val="0"/>
              <w:adjustRightInd w:val="0"/>
              <w:spacing w:before="120" w:after="0"/>
              <w:jc w:val="right"/>
              <w:rPr>
                <w:b/>
                <w:color w:val="000000"/>
              </w:rPr>
            </w:pPr>
            <w:r w:rsidRPr="00A94C05">
              <w:rPr>
                <w:b/>
                <w:color w:val="000000"/>
                <w:lang w:val="el-GR"/>
              </w:rPr>
              <w:t>Εκτιμώμενη αξία σύμβασης</w:t>
            </w:r>
            <w:r w:rsidRPr="00A94C05">
              <w:rPr>
                <w:b/>
                <w:color w:val="000000"/>
              </w:rPr>
              <w:t>:</w:t>
            </w:r>
          </w:p>
          <w:p w14:paraId="77794DB8" w14:textId="77777777" w:rsidR="00DE74A0" w:rsidRPr="00A94C05" w:rsidRDefault="00DE74A0" w:rsidP="00DE74A0">
            <w:pPr>
              <w:autoSpaceDE w:val="0"/>
              <w:autoSpaceDN w:val="0"/>
              <w:adjustRightInd w:val="0"/>
              <w:spacing w:before="120" w:after="0"/>
              <w:jc w:val="right"/>
              <w:rPr>
                <w:b/>
                <w:color w:val="000000"/>
              </w:rPr>
            </w:pPr>
          </w:p>
        </w:tc>
        <w:tc>
          <w:tcPr>
            <w:tcW w:w="6798" w:type="dxa"/>
            <w:gridSpan w:val="2"/>
            <w:shd w:val="clear" w:color="auto" w:fill="auto"/>
            <w:vAlign w:val="bottom"/>
          </w:tcPr>
          <w:p w14:paraId="66B154C9" w14:textId="77777777" w:rsidR="00642E5E" w:rsidRPr="00A94C05" w:rsidRDefault="0077245F" w:rsidP="00642E5E">
            <w:pPr>
              <w:pStyle w:val="TabletextChar"/>
              <w:numPr>
                <w:ilvl w:val="0"/>
                <w:numId w:val="120"/>
              </w:numPr>
              <w:spacing w:before="120" w:after="0"/>
              <w:rPr>
                <w:rFonts w:cs="Tahoma"/>
                <w:sz w:val="22"/>
                <w:szCs w:val="22"/>
              </w:rPr>
            </w:pPr>
            <w:r w:rsidRPr="00A94C05">
              <w:rPr>
                <w:rFonts w:cs="Tahoma"/>
                <w:sz w:val="22"/>
                <w:szCs w:val="22"/>
              </w:rPr>
              <w:t xml:space="preserve">Εκτιμώμενη αξία παρούσας σύμβασης </w:t>
            </w:r>
            <w:r w:rsidR="002F556B" w:rsidRPr="006368B3">
              <w:rPr>
                <w:rFonts w:cs="Tahoma"/>
                <w:sz w:val="22"/>
                <w:szCs w:val="22"/>
              </w:rPr>
              <w:t>12.802.500</w:t>
            </w:r>
            <w:r w:rsidRPr="00A94C05">
              <w:rPr>
                <w:rFonts w:cs="Tahoma"/>
                <w:sz w:val="22"/>
                <w:szCs w:val="22"/>
              </w:rPr>
              <w:t>,</w:t>
            </w:r>
            <w:r w:rsidR="002F556B" w:rsidRPr="006368B3">
              <w:rPr>
                <w:rFonts w:cs="Tahoma"/>
                <w:sz w:val="22"/>
                <w:szCs w:val="22"/>
              </w:rPr>
              <w:t>00</w:t>
            </w:r>
            <w:r w:rsidRPr="00A94C05">
              <w:rPr>
                <w:rFonts w:cs="Tahoma"/>
                <w:sz w:val="22"/>
                <w:szCs w:val="22"/>
              </w:rPr>
              <w:t xml:space="preserve">€ μη περιλαμβανομένου ΦΠΑ ( Εκτιμώμενη αξία με ΦΠΑ:  </w:t>
            </w:r>
            <w:r w:rsidR="002F556B" w:rsidRPr="006368B3">
              <w:rPr>
                <w:rFonts w:cs="Tahoma"/>
                <w:sz w:val="22"/>
                <w:szCs w:val="22"/>
              </w:rPr>
              <w:t>15.875.100</w:t>
            </w:r>
            <w:r w:rsidRPr="00A94C05">
              <w:rPr>
                <w:rFonts w:cs="Tahoma"/>
                <w:sz w:val="22"/>
                <w:szCs w:val="22"/>
              </w:rPr>
              <w:t>,</w:t>
            </w:r>
            <w:r w:rsidR="002F556B" w:rsidRPr="006368B3">
              <w:rPr>
                <w:rFonts w:cs="Tahoma"/>
                <w:sz w:val="22"/>
                <w:szCs w:val="22"/>
              </w:rPr>
              <w:t>00</w:t>
            </w:r>
            <w:r w:rsidRPr="00A94C05">
              <w:rPr>
                <w:rFonts w:cs="Tahoma"/>
                <w:sz w:val="22"/>
                <w:szCs w:val="22"/>
              </w:rPr>
              <w:t xml:space="preserve">€, ΦΠΑ 24%  </w:t>
            </w:r>
            <w:r w:rsidR="002F556B" w:rsidRPr="006368B3">
              <w:rPr>
                <w:rFonts w:cs="Tahoma"/>
                <w:sz w:val="22"/>
                <w:szCs w:val="22"/>
              </w:rPr>
              <w:t>3.072.600</w:t>
            </w:r>
            <w:r w:rsidRPr="00A94C05">
              <w:rPr>
                <w:rFonts w:cs="Tahoma"/>
                <w:sz w:val="22"/>
                <w:szCs w:val="22"/>
              </w:rPr>
              <w:t>,</w:t>
            </w:r>
            <w:r w:rsidR="002F556B" w:rsidRPr="006368B3">
              <w:rPr>
                <w:rFonts w:cs="Tahoma"/>
                <w:sz w:val="22"/>
                <w:szCs w:val="22"/>
              </w:rPr>
              <w:t>00</w:t>
            </w:r>
            <w:r w:rsidRPr="00A94C05">
              <w:rPr>
                <w:rFonts w:cs="Tahoma"/>
                <w:sz w:val="22"/>
                <w:szCs w:val="22"/>
              </w:rPr>
              <w:t>€)</w:t>
            </w:r>
          </w:p>
          <w:p w14:paraId="2CF641CE" w14:textId="1F520A84" w:rsidR="00642E5E" w:rsidRPr="00A94C05" w:rsidRDefault="0077245F" w:rsidP="00642E5E">
            <w:pPr>
              <w:pStyle w:val="TabletextChar"/>
              <w:numPr>
                <w:ilvl w:val="0"/>
                <w:numId w:val="120"/>
              </w:numPr>
              <w:spacing w:before="120" w:after="0"/>
              <w:rPr>
                <w:rFonts w:cs="Tahoma"/>
                <w:sz w:val="22"/>
                <w:szCs w:val="22"/>
              </w:rPr>
            </w:pPr>
            <w:r w:rsidRPr="00A94C05">
              <w:rPr>
                <w:rFonts w:cs="Tahoma"/>
                <w:sz w:val="22"/>
                <w:szCs w:val="22"/>
              </w:rPr>
              <w:t xml:space="preserve">Εκτιμώμενη αξία δικαιώματος προαίρεσης αύξησης φυσικού αντικειμένου: έως </w:t>
            </w:r>
            <w:r w:rsidR="00642E5E" w:rsidRPr="006368B3">
              <w:rPr>
                <w:rFonts w:cs="Tahoma"/>
                <w:sz w:val="22"/>
                <w:szCs w:val="22"/>
              </w:rPr>
              <w:t>2.560.500,00</w:t>
            </w:r>
            <w:r w:rsidRPr="00A94C05">
              <w:rPr>
                <w:rFonts w:cs="Tahoma"/>
                <w:sz w:val="22"/>
                <w:szCs w:val="22"/>
              </w:rPr>
              <w:t xml:space="preserve">€ μη περιλαμβανομένου ΦΠΑ ( Εκτιμώμενη αξία με ΦΠΑ:  </w:t>
            </w:r>
            <w:r w:rsidR="00642E5E" w:rsidRPr="006368B3">
              <w:rPr>
                <w:rFonts w:cs="Tahoma"/>
                <w:sz w:val="22"/>
                <w:szCs w:val="22"/>
              </w:rPr>
              <w:t>3.175.020,00</w:t>
            </w:r>
            <w:r w:rsidRPr="00A94C05">
              <w:rPr>
                <w:rFonts w:cs="Tahoma"/>
                <w:sz w:val="22"/>
                <w:szCs w:val="22"/>
              </w:rPr>
              <w:t xml:space="preserve">€ , ΦΠΑ 24%  </w:t>
            </w:r>
            <w:r w:rsidR="00642E5E" w:rsidRPr="006368B3">
              <w:rPr>
                <w:rFonts w:cs="Tahoma"/>
                <w:sz w:val="22"/>
                <w:szCs w:val="22"/>
              </w:rPr>
              <w:t>614.520</w:t>
            </w:r>
            <w:r w:rsidRPr="00A94C05">
              <w:rPr>
                <w:rFonts w:cs="Tahoma"/>
                <w:sz w:val="22"/>
                <w:szCs w:val="22"/>
              </w:rPr>
              <w:t>,</w:t>
            </w:r>
            <w:r w:rsidR="00642E5E" w:rsidRPr="006368B3">
              <w:rPr>
                <w:rFonts w:cs="Tahoma"/>
                <w:sz w:val="22"/>
                <w:szCs w:val="22"/>
              </w:rPr>
              <w:t>00</w:t>
            </w:r>
            <w:r w:rsidRPr="00A94C05">
              <w:rPr>
                <w:rFonts w:cs="Tahoma"/>
                <w:sz w:val="22"/>
                <w:szCs w:val="22"/>
              </w:rPr>
              <w:t>€)</w:t>
            </w:r>
          </w:p>
          <w:p w14:paraId="00E850AF" w14:textId="66BF0940" w:rsidR="0077245F" w:rsidRPr="00A94C05" w:rsidRDefault="0077245F" w:rsidP="006368B3">
            <w:pPr>
              <w:pStyle w:val="TabletextChar"/>
              <w:numPr>
                <w:ilvl w:val="0"/>
                <w:numId w:val="120"/>
              </w:numPr>
              <w:spacing w:before="120" w:after="0"/>
              <w:rPr>
                <w:rFonts w:cs="Tahoma"/>
                <w:sz w:val="22"/>
                <w:szCs w:val="22"/>
              </w:rPr>
            </w:pPr>
            <w:r w:rsidRPr="00A94C05">
              <w:rPr>
                <w:rFonts w:cs="Tahoma"/>
                <w:sz w:val="22"/>
                <w:szCs w:val="22"/>
              </w:rPr>
              <w:t xml:space="preserve">Εκτιμώμενη αξία δικαιώματος προαίρεσης υπηρεσιών συντήρησης: έως </w:t>
            </w:r>
            <w:r w:rsidR="00642E5E" w:rsidRPr="006368B3">
              <w:rPr>
                <w:rFonts w:cs="Tahoma"/>
                <w:sz w:val="22"/>
                <w:szCs w:val="22"/>
              </w:rPr>
              <w:t>3.840.750,00</w:t>
            </w:r>
            <w:r w:rsidRPr="00A94C05">
              <w:rPr>
                <w:rFonts w:cs="Tahoma"/>
                <w:sz w:val="22"/>
                <w:szCs w:val="22"/>
              </w:rPr>
              <w:t xml:space="preserve">€ μη περιλαμβανομένου ΦΠΑ ( Εκτιμώμενη αξία με ΦΠΑ:  </w:t>
            </w:r>
            <w:r w:rsidR="00A47AA8" w:rsidRPr="006368B3">
              <w:rPr>
                <w:rFonts w:cs="Tahoma"/>
                <w:sz w:val="22"/>
                <w:szCs w:val="22"/>
              </w:rPr>
              <w:t>4.762.530</w:t>
            </w:r>
            <w:r w:rsidRPr="00A94C05">
              <w:rPr>
                <w:rFonts w:cs="Tahoma"/>
                <w:sz w:val="22"/>
                <w:szCs w:val="22"/>
              </w:rPr>
              <w:t>,</w:t>
            </w:r>
            <w:r w:rsidR="00A47AA8" w:rsidRPr="006368B3">
              <w:rPr>
                <w:rFonts w:cs="Tahoma"/>
                <w:sz w:val="22"/>
                <w:szCs w:val="22"/>
              </w:rPr>
              <w:t>00</w:t>
            </w:r>
            <w:r w:rsidRPr="00A94C05">
              <w:rPr>
                <w:rFonts w:cs="Tahoma"/>
                <w:sz w:val="22"/>
                <w:szCs w:val="22"/>
              </w:rPr>
              <w:t xml:space="preserve">€ , ΦΠΑ 24%  </w:t>
            </w:r>
            <w:r w:rsidR="00A47AA8" w:rsidRPr="006368B3">
              <w:rPr>
                <w:rFonts w:cs="Tahoma"/>
                <w:sz w:val="22"/>
                <w:szCs w:val="22"/>
              </w:rPr>
              <w:t>921.780</w:t>
            </w:r>
            <w:r w:rsidRPr="00A94C05">
              <w:rPr>
                <w:rFonts w:cs="Tahoma"/>
                <w:sz w:val="22"/>
                <w:szCs w:val="22"/>
              </w:rPr>
              <w:t>,</w:t>
            </w:r>
            <w:r w:rsidR="00A47AA8" w:rsidRPr="006368B3">
              <w:rPr>
                <w:rFonts w:cs="Tahoma"/>
                <w:sz w:val="22"/>
                <w:szCs w:val="22"/>
              </w:rPr>
              <w:t>00</w:t>
            </w:r>
            <w:r w:rsidRPr="00A94C05">
              <w:rPr>
                <w:rFonts w:cs="Tahoma"/>
                <w:sz w:val="22"/>
                <w:szCs w:val="22"/>
              </w:rPr>
              <w:t>€)</w:t>
            </w:r>
          </w:p>
          <w:p w14:paraId="6B6BFE2C" w14:textId="673C56A2" w:rsidR="0077245F" w:rsidRPr="00A94C05" w:rsidRDefault="0077245F" w:rsidP="0077245F">
            <w:pPr>
              <w:pStyle w:val="TabletextChar"/>
              <w:spacing w:before="120" w:after="0"/>
              <w:rPr>
                <w:rFonts w:cs="Tahoma"/>
                <w:sz w:val="22"/>
                <w:szCs w:val="22"/>
              </w:rPr>
            </w:pPr>
            <w:r w:rsidRPr="00A94C05">
              <w:rPr>
                <w:rFonts w:cs="Tahoma"/>
                <w:sz w:val="22"/>
                <w:szCs w:val="22"/>
              </w:rPr>
              <w:t xml:space="preserve">Συνολική  εκτιμώμενη αξία σύμβασης  </w:t>
            </w:r>
            <w:r w:rsidR="00642E5E" w:rsidRPr="006368B3">
              <w:rPr>
                <w:rFonts w:cs="Tahoma"/>
                <w:sz w:val="22"/>
                <w:szCs w:val="22"/>
              </w:rPr>
              <w:t>19.203.750,00</w:t>
            </w:r>
            <w:r w:rsidRPr="00A94C05">
              <w:rPr>
                <w:rFonts w:cs="Tahoma"/>
                <w:sz w:val="22"/>
                <w:szCs w:val="22"/>
              </w:rPr>
              <w:t xml:space="preserve">€ μη περιλαμβανομένου ΦΠΑ , προϋπολογισμός με ΦΠΑ: </w:t>
            </w:r>
            <w:r w:rsidR="00A47AA8" w:rsidRPr="006368B3">
              <w:rPr>
                <w:rFonts w:cs="Tahoma"/>
                <w:sz w:val="22"/>
                <w:szCs w:val="22"/>
              </w:rPr>
              <w:t>23.812.650</w:t>
            </w:r>
            <w:r w:rsidRPr="00A94C05">
              <w:rPr>
                <w:rFonts w:cs="Tahoma"/>
                <w:sz w:val="22"/>
                <w:szCs w:val="22"/>
              </w:rPr>
              <w:t>,</w:t>
            </w:r>
            <w:r w:rsidR="00A47AA8" w:rsidRPr="006368B3">
              <w:rPr>
                <w:rFonts w:cs="Tahoma"/>
                <w:sz w:val="22"/>
                <w:szCs w:val="22"/>
              </w:rPr>
              <w:t>00</w:t>
            </w:r>
            <w:r w:rsidRPr="00A94C05">
              <w:rPr>
                <w:rFonts w:cs="Tahoma"/>
                <w:sz w:val="22"/>
                <w:szCs w:val="22"/>
              </w:rPr>
              <w:t xml:space="preserve">€, ΦΠΑ 24%  </w:t>
            </w:r>
            <w:r w:rsidR="00A47AA8" w:rsidRPr="006368B3">
              <w:rPr>
                <w:rFonts w:cs="Tahoma"/>
                <w:sz w:val="22"/>
                <w:szCs w:val="22"/>
              </w:rPr>
              <w:t>4.608.900</w:t>
            </w:r>
            <w:r w:rsidRPr="00A94C05">
              <w:rPr>
                <w:rFonts w:cs="Tahoma"/>
                <w:sz w:val="22"/>
                <w:szCs w:val="22"/>
              </w:rPr>
              <w:t>,</w:t>
            </w:r>
            <w:r w:rsidR="00A47AA8" w:rsidRPr="006368B3">
              <w:rPr>
                <w:rFonts w:cs="Tahoma"/>
                <w:sz w:val="22"/>
                <w:szCs w:val="22"/>
              </w:rPr>
              <w:t>00</w:t>
            </w:r>
            <w:r w:rsidRPr="00A94C05">
              <w:rPr>
                <w:rFonts w:cs="Tahoma"/>
                <w:sz w:val="22"/>
                <w:szCs w:val="22"/>
              </w:rPr>
              <w:t>€</w:t>
            </w:r>
          </w:p>
          <w:p w14:paraId="36FC6570" w14:textId="1F15EF4A" w:rsidR="00EE753C" w:rsidRPr="00A94C05" w:rsidRDefault="00EE753C" w:rsidP="006368B3">
            <w:pPr>
              <w:pStyle w:val="Tabletext"/>
              <w:spacing w:before="120" w:after="0"/>
              <w:jc w:val="both"/>
              <w:rPr>
                <w:rFonts w:cs="Tahoma"/>
                <w:sz w:val="22"/>
                <w:szCs w:val="22"/>
              </w:rPr>
            </w:pPr>
          </w:p>
        </w:tc>
      </w:tr>
      <w:tr w:rsidR="00DE74A0" w:rsidRPr="00A94C05" w14:paraId="35B1EA53" w14:textId="77777777" w:rsidTr="00550D8B">
        <w:tc>
          <w:tcPr>
            <w:tcW w:w="2830" w:type="dxa"/>
            <w:shd w:val="clear" w:color="auto" w:fill="auto"/>
            <w:vAlign w:val="bottom"/>
          </w:tcPr>
          <w:p w14:paraId="39D82644" w14:textId="77777777" w:rsidR="00DE74A0" w:rsidRPr="00A94C05" w:rsidRDefault="00DE74A0" w:rsidP="00DE74A0">
            <w:pPr>
              <w:autoSpaceDE w:val="0"/>
              <w:autoSpaceDN w:val="0"/>
              <w:adjustRightInd w:val="0"/>
              <w:spacing w:before="120" w:after="0"/>
              <w:jc w:val="right"/>
              <w:rPr>
                <w:b/>
                <w:color w:val="000000"/>
                <w:highlight w:val="cyan"/>
              </w:rPr>
            </w:pPr>
            <w:r w:rsidRPr="00A94C05">
              <w:rPr>
                <w:b/>
                <w:color w:val="000000"/>
                <w:lang w:val="en-US"/>
              </w:rPr>
              <w:t>CPV</w:t>
            </w:r>
            <w:r w:rsidRPr="00A94C05">
              <w:rPr>
                <w:b/>
                <w:color w:val="000000"/>
              </w:rPr>
              <w:t>:</w:t>
            </w:r>
          </w:p>
        </w:tc>
        <w:tc>
          <w:tcPr>
            <w:tcW w:w="6798" w:type="dxa"/>
            <w:gridSpan w:val="2"/>
            <w:shd w:val="clear" w:color="auto" w:fill="auto"/>
            <w:vAlign w:val="bottom"/>
          </w:tcPr>
          <w:p w14:paraId="3440D180" w14:textId="2E68F109" w:rsidR="00DE74A0" w:rsidRPr="00433A1C" w:rsidRDefault="00DA2676" w:rsidP="00FB2D37">
            <w:pPr>
              <w:rPr>
                <w:b/>
                <w:color w:val="000000"/>
                <w:highlight w:val="cyan"/>
                <w:lang w:val="en-US"/>
              </w:rPr>
            </w:pPr>
            <w:r w:rsidRPr="00904F30">
              <w:rPr>
                <w:lang w:val="el-GR"/>
              </w:rPr>
              <w:t>72222300-0</w:t>
            </w:r>
            <w:r w:rsidRPr="00A94C05">
              <w:rPr>
                <w:lang w:val="el-GR"/>
              </w:rPr>
              <w:t xml:space="preserve">, </w:t>
            </w:r>
            <w:r w:rsidRPr="00A94C05">
              <w:t xml:space="preserve"> </w:t>
            </w:r>
            <w:r w:rsidRPr="00A94C05">
              <w:rPr>
                <w:lang w:val="el-GR"/>
              </w:rPr>
              <w:t xml:space="preserve">72000000-5, </w:t>
            </w:r>
            <w:r w:rsidRPr="00A94C05">
              <w:t xml:space="preserve"> </w:t>
            </w:r>
            <w:r w:rsidRPr="00A94C05">
              <w:rPr>
                <w:lang w:val="el-GR"/>
              </w:rPr>
              <w:t xml:space="preserve">72262000-9, </w:t>
            </w:r>
            <w:r w:rsidRPr="00A94C05">
              <w:t xml:space="preserve"> </w:t>
            </w:r>
            <w:r w:rsidRPr="00A94C05">
              <w:rPr>
                <w:lang w:val="el-GR"/>
              </w:rPr>
              <w:t xml:space="preserve">72416000-9, </w:t>
            </w:r>
            <w:r w:rsidRPr="00A94C05">
              <w:t xml:space="preserve"> </w:t>
            </w:r>
            <w:r w:rsidRPr="00A94C05">
              <w:rPr>
                <w:lang w:val="el-GR"/>
              </w:rPr>
              <w:t>80533100-0</w:t>
            </w:r>
            <w:r>
              <w:rPr>
                <w:lang w:val="en-US"/>
              </w:rPr>
              <w:t xml:space="preserve">, </w:t>
            </w:r>
            <w:r w:rsidRPr="00DD74D5">
              <w:rPr>
                <w:lang w:val="en-US"/>
              </w:rPr>
              <w:t>79340000-9</w:t>
            </w:r>
          </w:p>
        </w:tc>
      </w:tr>
      <w:tr w:rsidR="00DE74A0" w:rsidRPr="005D57DE" w14:paraId="5035F07E" w14:textId="77777777" w:rsidTr="00550D8B">
        <w:tc>
          <w:tcPr>
            <w:tcW w:w="2830" w:type="dxa"/>
            <w:shd w:val="clear" w:color="auto" w:fill="auto"/>
            <w:vAlign w:val="bottom"/>
          </w:tcPr>
          <w:p w14:paraId="05774F4B" w14:textId="77777777" w:rsidR="00DE74A0" w:rsidRPr="00A94C05" w:rsidRDefault="00DE74A0" w:rsidP="00DE74A0">
            <w:pPr>
              <w:autoSpaceDE w:val="0"/>
              <w:autoSpaceDN w:val="0"/>
              <w:adjustRightInd w:val="0"/>
              <w:spacing w:before="120" w:after="0"/>
              <w:jc w:val="right"/>
              <w:rPr>
                <w:b/>
                <w:color w:val="000000"/>
              </w:rPr>
            </w:pPr>
            <w:r w:rsidRPr="00A94C05">
              <w:rPr>
                <w:b/>
                <w:color w:val="000000"/>
              </w:rPr>
              <w:t>Κριτήριο Ανάθεσης:</w:t>
            </w:r>
          </w:p>
        </w:tc>
        <w:tc>
          <w:tcPr>
            <w:tcW w:w="6798" w:type="dxa"/>
            <w:gridSpan w:val="2"/>
            <w:shd w:val="clear" w:color="auto" w:fill="auto"/>
            <w:vAlign w:val="bottom"/>
          </w:tcPr>
          <w:p w14:paraId="4D299B41" w14:textId="7D035A65" w:rsidR="00DE74A0" w:rsidRPr="00A94C05" w:rsidRDefault="00DE74A0" w:rsidP="00DE74A0">
            <w:pPr>
              <w:autoSpaceDE w:val="0"/>
              <w:autoSpaceDN w:val="0"/>
              <w:adjustRightInd w:val="0"/>
              <w:spacing w:before="120" w:after="0"/>
              <w:rPr>
                <w:b/>
                <w:color w:val="000000"/>
                <w:lang w:val="el-GR"/>
              </w:rPr>
            </w:pPr>
            <w:r w:rsidRPr="00A94C05">
              <w:rPr>
                <w:b/>
                <w:color w:val="000000"/>
                <w:lang w:val="el-GR"/>
              </w:rPr>
              <w:t>Η πλέον συμφέρουσα από οικονομική άποψη προσφορά βάσει βέλτιστης σχέσης ποιότητας – τιμής.</w:t>
            </w:r>
          </w:p>
        </w:tc>
      </w:tr>
      <w:tr w:rsidR="00DE74A0" w:rsidRPr="00A94C05" w:rsidDel="005977E7" w14:paraId="1ED3570A" w14:textId="77777777" w:rsidTr="00C82832">
        <w:tc>
          <w:tcPr>
            <w:tcW w:w="2830" w:type="dxa"/>
            <w:shd w:val="clear" w:color="auto" w:fill="auto"/>
            <w:vAlign w:val="bottom"/>
          </w:tcPr>
          <w:p w14:paraId="4057F07C" w14:textId="77777777" w:rsidR="00DE74A0" w:rsidRPr="00A94C05" w:rsidRDefault="00DE74A0" w:rsidP="00DE74A0">
            <w:pPr>
              <w:autoSpaceDE w:val="0"/>
              <w:autoSpaceDN w:val="0"/>
              <w:adjustRightInd w:val="0"/>
              <w:spacing w:before="120" w:after="0"/>
              <w:jc w:val="right"/>
              <w:rPr>
                <w:b/>
                <w:color w:val="000000"/>
              </w:rPr>
            </w:pPr>
            <w:r w:rsidRPr="00A94C05">
              <w:rPr>
                <w:b/>
                <w:color w:val="000000"/>
              </w:rPr>
              <w:t>Ημερομηνία Διενέργειας:</w:t>
            </w:r>
          </w:p>
        </w:tc>
        <w:tc>
          <w:tcPr>
            <w:tcW w:w="6798" w:type="dxa"/>
            <w:gridSpan w:val="2"/>
            <w:shd w:val="clear" w:color="auto" w:fill="auto"/>
            <w:vAlign w:val="center"/>
          </w:tcPr>
          <w:p w14:paraId="08B18F4E" w14:textId="7559318C" w:rsidR="00DE74A0" w:rsidRPr="00106A78" w:rsidDel="005977E7" w:rsidRDefault="005D57DE" w:rsidP="00DE74A0">
            <w:pPr>
              <w:autoSpaceDE w:val="0"/>
              <w:autoSpaceDN w:val="0"/>
              <w:adjustRightInd w:val="0"/>
              <w:spacing w:before="120" w:after="0"/>
              <w:jc w:val="left"/>
              <w:rPr>
                <w:b/>
                <w:bCs/>
                <w:color w:val="000000"/>
                <w:lang w:val="en-US"/>
              </w:rPr>
            </w:pPr>
            <w:r w:rsidRPr="005D57DE">
              <w:rPr>
                <w:b/>
                <w:bCs/>
                <w:lang w:val="el-GR"/>
              </w:rPr>
              <w:t>05-03-2025</w:t>
            </w:r>
          </w:p>
        </w:tc>
      </w:tr>
      <w:tr w:rsidR="00DE74A0" w:rsidRPr="00A94C05" w:rsidDel="005977E7" w14:paraId="63755E45" w14:textId="77777777" w:rsidTr="00243E3E">
        <w:tc>
          <w:tcPr>
            <w:tcW w:w="6799" w:type="dxa"/>
            <w:gridSpan w:val="2"/>
            <w:tcBorders>
              <w:bottom w:val="nil"/>
            </w:tcBorders>
            <w:shd w:val="clear" w:color="auto" w:fill="auto"/>
            <w:vAlign w:val="bottom"/>
          </w:tcPr>
          <w:p w14:paraId="2CBEDAD9" w14:textId="77777777" w:rsidR="00DE74A0" w:rsidRPr="00A94C05" w:rsidRDefault="00DE74A0" w:rsidP="00DE74A0">
            <w:pPr>
              <w:autoSpaceDE w:val="0"/>
              <w:autoSpaceDN w:val="0"/>
              <w:adjustRightInd w:val="0"/>
              <w:spacing w:before="120" w:after="0"/>
              <w:jc w:val="right"/>
              <w:rPr>
                <w:b/>
                <w:color w:val="000000"/>
                <w:highlight w:val="yellow"/>
              </w:rPr>
            </w:pPr>
            <w:r w:rsidRPr="00A94C05">
              <w:rPr>
                <w:b/>
                <w:color w:val="000000"/>
              </w:rPr>
              <w:t>Ημερομηνία Ανάρτησης στο ΚΗΜΔΗΣ</w:t>
            </w:r>
          </w:p>
        </w:tc>
        <w:tc>
          <w:tcPr>
            <w:tcW w:w="2829" w:type="dxa"/>
            <w:shd w:val="clear" w:color="auto" w:fill="auto"/>
            <w:vAlign w:val="center"/>
          </w:tcPr>
          <w:p w14:paraId="30DE83DC" w14:textId="6970B475" w:rsidR="00DE74A0" w:rsidRPr="00A27BFE" w:rsidDel="005977E7" w:rsidRDefault="00A27BFE" w:rsidP="00342916">
            <w:pPr>
              <w:autoSpaceDE w:val="0"/>
              <w:autoSpaceDN w:val="0"/>
              <w:adjustRightInd w:val="0"/>
              <w:spacing w:before="120" w:after="0"/>
              <w:jc w:val="left"/>
              <w:rPr>
                <w:b/>
                <w:color w:val="000000"/>
                <w:highlight w:val="yellow"/>
                <w:lang w:val="el-GR"/>
              </w:rPr>
            </w:pPr>
            <w:r>
              <w:rPr>
                <w:b/>
                <w:bCs/>
                <w:lang w:val="el-GR"/>
              </w:rPr>
              <w:t>17-02-2025</w:t>
            </w:r>
          </w:p>
        </w:tc>
      </w:tr>
      <w:tr w:rsidR="00DE74A0" w:rsidRPr="00A94C05" w:rsidDel="005977E7" w14:paraId="304DC306" w14:textId="77777777" w:rsidTr="00243E3E">
        <w:tc>
          <w:tcPr>
            <w:tcW w:w="6799" w:type="dxa"/>
            <w:gridSpan w:val="2"/>
            <w:tcBorders>
              <w:bottom w:val="nil"/>
            </w:tcBorders>
            <w:shd w:val="clear" w:color="auto" w:fill="auto"/>
            <w:vAlign w:val="bottom"/>
          </w:tcPr>
          <w:p w14:paraId="28AE649E" w14:textId="77777777" w:rsidR="00DE74A0" w:rsidRPr="00A94C05" w:rsidRDefault="00DE74A0" w:rsidP="00DE74A0">
            <w:pPr>
              <w:autoSpaceDE w:val="0"/>
              <w:autoSpaceDN w:val="0"/>
              <w:adjustRightInd w:val="0"/>
              <w:spacing w:before="120" w:after="0"/>
              <w:jc w:val="right"/>
              <w:rPr>
                <w:b/>
                <w:color w:val="000000"/>
                <w:highlight w:val="yellow"/>
              </w:rPr>
            </w:pPr>
            <w:r w:rsidRPr="00A94C05">
              <w:rPr>
                <w:b/>
                <w:color w:val="000000"/>
              </w:rPr>
              <w:t>Ημερομηνία Ανάρτησης στο ΕΣΗΔΗΣ</w:t>
            </w:r>
          </w:p>
        </w:tc>
        <w:tc>
          <w:tcPr>
            <w:tcW w:w="2829" w:type="dxa"/>
            <w:shd w:val="clear" w:color="auto" w:fill="auto"/>
            <w:vAlign w:val="center"/>
          </w:tcPr>
          <w:p w14:paraId="4556DC49" w14:textId="34CEC184" w:rsidR="00DE74A0" w:rsidRPr="00A94C05" w:rsidDel="005977E7" w:rsidRDefault="00A27BFE" w:rsidP="00DE74A0">
            <w:pPr>
              <w:autoSpaceDE w:val="0"/>
              <w:autoSpaceDN w:val="0"/>
              <w:adjustRightInd w:val="0"/>
              <w:spacing w:before="120" w:after="0"/>
              <w:rPr>
                <w:b/>
                <w:color w:val="000000"/>
                <w:highlight w:val="yellow"/>
              </w:rPr>
            </w:pPr>
            <w:r>
              <w:rPr>
                <w:b/>
                <w:bCs/>
                <w:lang w:val="el-GR"/>
              </w:rPr>
              <w:t>17-02-2025</w:t>
            </w:r>
          </w:p>
        </w:tc>
      </w:tr>
      <w:tr w:rsidR="00DE74A0" w:rsidRPr="00A94C05" w:rsidDel="005977E7" w14:paraId="495E9DAA" w14:textId="77777777" w:rsidTr="00243E3E">
        <w:tc>
          <w:tcPr>
            <w:tcW w:w="6799" w:type="dxa"/>
            <w:gridSpan w:val="2"/>
            <w:tcBorders>
              <w:bottom w:val="single" w:sz="4" w:space="0" w:color="auto"/>
            </w:tcBorders>
            <w:shd w:val="clear" w:color="auto" w:fill="auto"/>
            <w:vAlign w:val="bottom"/>
          </w:tcPr>
          <w:p w14:paraId="323F833D" w14:textId="77777777" w:rsidR="00DE74A0" w:rsidRPr="00A94C05" w:rsidRDefault="00DE74A0" w:rsidP="00DE74A0">
            <w:pPr>
              <w:autoSpaceDE w:val="0"/>
              <w:autoSpaceDN w:val="0"/>
              <w:adjustRightInd w:val="0"/>
              <w:spacing w:before="120" w:after="0"/>
              <w:jc w:val="right"/>
              <w:rPr>
                <w:b/>
                <w:color w:val="000000"/>
                <w:lang w:val="el-GR"/>
              </w:rPr>
            </w:pPr>
            <w:r w:rsidRPr="00A94C05">
              <w:rPr>
                <w:b/>
                <w:color w:val="000000"/>
                <w:lang w:val="el-GR"/>
              </w:rPr>
              <w:t>Ημερομηνία</w:t>
            </w:r>
            <w:r w:rsidRPr="00A94C05">
              <w:rPr>
                <w:b/>
                <w:lang w:val="el-GR"/>
              </w:rPr>
              <w:t xml:space="preserve"> Αποστολής Διακήρυξης σε Ε.Ε. (Υπ. Επίσημων Εκδόσεων) </w:t>
            </w:r>
          </w:p>
        </w:tc>
        <w:tc>
          <w:tcPr>
            <w:tcW w:w="2829" w:type="dxa"/>
            <w:shd w:val="clear" w:color="auto" w:fill="auto"/>
            <w:vAlign w:val="center"/>
          </w:tcPr>
          <w:p w14:paraId="499A8EA1" w14:textId="7A6ACB9B" w:rsidR="00DE74A0" w:rsidRPr="00A94C05" w:rsidRDefault="00A27BFE" w:rsidP="00DE74A0">
            <w:pPr>
              <w:autoSpaceDE w:val="0"/>
              <w:autoSpaceDN w:val="0"/>
              <w:adjustRightInd w:val="0"/>
              <w:spacing w:before="120" w:after="0"/>
              <w:jc w:val="left"/>
              <w:rPr>
                <w:b/>
                <w:color w:val="000000"/>
              </w:rPr>
            </w:pPr>
            <w:r>
              <w:rPr>
                <w:b/>
                <w:bCs/>
                <w:lang w:val="el-GR"/>
              </w:rPr>
              <w:t>1</w:t>
            </w:r>
            <w:r>
              <w:rPr>
                <w:b/>
                <w:bCs/>
                <w:lang w:val="el-GR"/>
              </w:rPr>
              <w:t>4</w:t>
            </w:r>
            <w:r>
              <w:rPr>
                <w:b/>
                <w:bCs/>
                <w:lang w:val="el-GR"/>
              </w:rPr>
              <w:t>-02-2025</w:t>
            </w:r>
          </w:p>
        </w:tc>
      </w:tr>
      <w:tr w:rsidR="00106A78" w:rsidRPr="00106A78" w:rsidDel="005977E7" w14:paraId="7E772F3F" w14:textId="77777777" w:rsidTr="00243E3E">
        <w:tc>
          <w:tcPr>
            <w:tcW w:w="6799" w:type="dxa"/>
            <w:gridSpan w:val="2"/>
            <w:tcBorders>
              <w:bottom w:val="single" w:sz="4" w:space="0" w:color="auto"/>
            </w:tcBorders>
            <w:shd w:val="clear" w:color="auto" w:fill="auto"/>
            <w:vAlign w:val="bottom"/>
          </w:tcPr>
          <w:p w14:paraId="3B95D847" w14:textId="34021A7C" w:rsidR="00106A78" w:rsidRPr="00A94C05" w:rsidRDefault="00106A78" w:rsidP="00DE74A0">
            <w:pPr>
              <w:autoSpaceDE w:val="0"/>
              <w:autoSpaceDN w:val="0"/>
              <w:adjustRightInd w:val="0"/>
              <w:spacing w:before="120" w:after="0"/>
              <w:jc w:val="right"/>
              <w:rPr>
                <w:b/>
                <w:color w:val="000000"/>
                <w:lang w:val="el-GR"/>
              </w:rPr>
            </w:pPr>
            <w:r w:rsidRPr="00A94C05">
              <w:rPr>
                <w:b/>
                <w:color w:val="000000"/>
                <w:lang w:val="el-GR"/>
              </w:rPr>
              <w:t>Ημερομηνία</w:t>
            </w:r>
            <w:r w:rsidRPr="00A94C05">
              <w:rPr>
                <w:b/>
                <w:lang w:val="el-GR"/>
              </w:rPr>
              <w:t xml:space="preserve"> </w:t>
            </w:r>
            <w:r>
              <w:rPr>
                <w:b/>
                <w:lang w:val="el-GR"/>
              </w:rPr>
              <w:t xml:space="preserve">Δημοσίευσης </w:t>
            </w:r>
            <w:r w:rsidRPr="00A94C05">
              <w:rPr>
                <w:b/>
                <w:lang w:val="el-GR"/>
              </w:rPr>
              <w:t>Διακήρυξης σε Ε.Ε.</w:t>
            </w:r>
          </w:p>
        </w:tc>
        <w:tc>
          <w:tcPr>
            <w:tcW w:w="2829" w:type="dxa"/>
            <w:shd w:val="clear" w:color="auto" w:fill="auto"/>
            <w:vAlign w:val="center"/>
          </w:tcPr>
          <w:p w14:paraId="7E96E90A" w14:textId="438F5D79" w:rsidR="00106A78" w:rsidRPr="00106A78" w:rsidRDefault="00A27BFE" w:rsidP="00DE74A0">
            <w:pPr>
              <w:autoSpaceDE w:val="0"/>
              <w:autoSpaceDN w:val="0"/>
              <w:adjustRightInd w:val="0"/>
              <w:spacing w:before="120" w:after="0"/>
              <w:jc w:val="left"/>
              <w:rPr>
                <w:b/>
                <w:bCs/>
                <w:lang w:val="el-GR"/>
              </w:rPr>
            </w:pPr>
            <w:r>
              <w:rPr>
                <w:b/>
                <w:bCs/>
                <w:lang w:val="el-GR"/>
              </w:rPr>
              <w:t>17-02-2025</w:t>
            </w:r>
          </w:p>
        </w:tc>
      </w:tr>
      <w:tr w:rsidR="00DE74A0" w:rsidRPr="00A94C05" w:rsidDel="005977E7" w14:paraId="56137155" w14:textId="77777777" w:rsidTr="00243E3E">
        <w:tc>
          <w:tcPr>
            <w:tcW w:w="6799" w:type="dxa"/>
            <w:gridSpan w:val="2"/>
            <w:tcBorders>
              <w:bottom w:val="single" w:sz="4" w:space="0" w:color="auto"/>
            </w:tcBorders>
            <w:shd w:val="clear" w:color="auto" w:fill="auto"/>
            <w:vAlign w:val="bottom"/>
          </w:tcPr>
          <w:p w14:paraId="4DD3612B" w14:textId="77777777" w:rsidR="00DE74A0" w:rsidRPr="00A94C05" w:rsidRDefault="00DE74A0" w:rsidP="00DE74A0">
            <w:pPr>
              <w:autoSpaceDE w:val="0"/>
              <w:autoSpaceDN w:val="0"/>
              <w:adjustRightInd w:val="0"/>
              <w:spacing w:before="120" w:after="0"/>
              <w:jc w:val="right"/>
              <w:rPr>
                <w:b/>
                <w:color w:val="000000"/>
                <w:lang w:val="el-GR"/>
              </w:rPr>
            </w:pPr>
            <w:r w:rsidRPr="00A94C05">
              <w:rPr>
                <w:b/>
                <w:color w:val="000000"/>
                <w:lang w:val="el-GR"/>
              </w:rPr>
              <w:t xml:space="preserve">Ημερομηνία Ανάρτησης στον Διαδικτυακό τόπο της Αναθέτουσας Αρχής </w:t>
            </w:r>
            <w:r w:rsidRPr="00A94C05">
              <w:rPr>
                <w:b/>
                <w:color w:val="000000"/>
              </w:rPr>
              <w:t>www</w:t>
            </w:r>
            <w:r w:rsidRPr="00A94C05">
              <w:rPr>
                <w:b/>
                <w:color w:val="000000"/>
                <w:lang w:val="el-GR"/>
              </w:rPr>
              <w:t>.</w:t>
            </w:r>
            <w:r w:rsidRPr="00A94C05">
              <w:rPr>
                <w:b/>
                <w:color w:val="000000"/>
              </w:rPr>
              <w:t>ktpae</w:t>
            </w:r>
            <w:r w:rsidRPr="00A94C05">
              <w:rPr>
                <w:b/>
                <w:color w:val="000000"/>
                <w:lang w:val="el-GR"/>
              </w:rPr>
              <w:t>.</w:t>
            </w:r>
            <w:r w:rsidRPr="00A94C05">
              <w:rPr>
                <w:b/>
                <w:color w:val="000000"/>
              </w:rPr>
              <w:t>gr</w:t>
            </w:r>
          </w:p>
        </w:tc>
        <w:tc>
          <w:tcPr>
            <w:tcW w:w="2829" w:type="dxa"/>
            <w:shd w:val="clear" w:color="auto" w:fill="auto"/>
            <w:vAlign w:val="center"/>
          </w:tcPr>
          <w:p w14:paraId="4143835E" w14:textId="55C20DF4" w:rsidR="00DE74A0" w:rsidRPr="00A94C05" w:rsidRDefault="00A27BFE" w:rsidP="00DE74A0">
            <w:pPr>
              <w:autoSpaceDE w:val="0"/>
              <w:autoSpaceDN w:val="0"/>
              <w:adjustRightInd w:val="0"/>
              <w:spacing w:before="120" w:after="0"/>
              <w:rPr>
                <w:b/>
                <w:highlight w:val="magenta"/>
                <w:lang w:val="el-GR"/>
              </w:rPr>
            </w:pPr>
            <w:r>
              <w:rPr>
                <w:b/>
                <w:bCs/>
                <w:lang w:val="el-GR"/>
              </w:rPr>
              <w:t>17-02-2025</w:t>
            </w:r>
          </w:p>
        </w:tc>
      </w:tr>
    </w:tbl>
    <w:p w14:paraId="791725BD" w14:textId="17F3134C" w:rsidR="000B6F4E" w:rsidRPr="00A94C05" w:rsidRDefault="000B6F4E" w:rsidP="00C82832">
      <w:pPr>
        <w:sectPr w:rsidR="000B6F4E" w:rsidRPr="00A94C05" w:rsidSect="00B67121">
          <w:headerReference w:type="default" r:id="rId8"/>
          <w:footerReference w:type="default" r:id="rId9"/>
          <w:headerReference w:type="first" r:id="rId10"/>
          <w:footerReference w:type="first" r:id="rId11"/>
          <w:pgSz w:w="11906" w:h="16838"/>
          <w:pgMar w:top="707" w:right="1134" w:bottom="1134" w:left="1134" w:header="720" w:footer="709" w:gutter="0"/>
          <w:pgNumType w:start="1"/>
          <w:cols w:space="720"/>
          <w:titlePg/>
          <w:docGrid w:linePitch="360"/>
        </w:sectPr>
      </w:pPr>
    </w:p>
    <w:p w14:paraId="7D7F8C2C" w14:textId="77777777" w:rsidR="0024279E" w:rsidRPr="00A94C05" w:rsidRDefault="0024279E" w:rsidP="006A0EAF">
      <w:pPr>
        <w:pStyle w:val="1"/>
        <w:numPr>
          <w:ilvl w:val="0"/>
          <w:numId w:val="0"/>
        </w:numPr>
        <w:ind w:left="432" w:hanging="432"/>
        <w:rPr>
          <w:rFonts w:cs="Tahoma"/>
        </w:rPr>
      </w:pPr>
      <w:bookmarkStart w:id="1" w:name="_Toc375058496"/>
      <w:bookmarkStart w:id="2" w:name="_Toc418166314"/>
      <w:bookmarkStart w:id="3" w:name="_Toc97194254"/>
      <w:bookmarkStart w:id="4" w:name="_Toc97194401"/>
      <w:bookmarkStart w:id="5" w:name="_Toc183076702"/>
      <w:r w:rsidRPr="00A94C05">
        <w:rPr>
          <w:rFonts w:cs="Tahoma"/>
        </w:rPr>
        <w:lastRenderedPageBreak/>
        <w:t>ΓΕΝΙΚΕΣ ΠΛΗΡΟΦΟΡΙΕΣ</w:t>
      </w:r>
      <w:bookmarkEnd w:id="1"/>
      <w:bookmarkEnd w:id="2"/>
      <w:bookmarkEnd w:id="3"/>
      <w:bookmarkEnd w:id="4"/>
      <w:bookmarkEnd w:id="5"/>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94C05" w14:paraId="7E60687E" w14:textId="77777777" w:rsidTr="0031590C">
        <w:trPr>
          <w:tblHeader/>
        </w:trPr>
        <w:tc>
          <w:tcPr>
            <w:tcW w:w="9855" w:type="dxa"/>
            <w:gridSpan w:val="2"/>
            <w:shd w:val="clear" w:color="auto" w:fill="E0E0E0"/>
            <w:vAlign w:val="center"/>
          </w:tcPr>
          <w:p w14:paraId="213160EF" w14:textId="77777777" w:rsidR="0024279E" w:rsidRPr="00A94C05" w:rsidRDefault="0024279E" w:rsidP="00A81D32">
            <w:pPr>
              <w:rPr>
                <w:b/>
                <w:bCs/>
                <w:lang w:val="el-GR"/>
              </w:rPr>
            </w:pPr>
            <w:bookmarkStart w:id="6" w:name="_Toc375058497"/>
            <w:bookmarkStart w:id="7" w:name="_Toc418166315"/>
            <w:bookmarkStart w:id="8" w:name="_Toc97194255"/>
            <w:bookmarkStart w:id="9" w:name="_Toc97194402"/>
            <w:r w:rsidRPr="00A94C05">
              <w:rPr>
                <w:b/>
                <w:bCs/>
                <w:lang w:val="el-GR"/>
              </w:rPr>
              <w:t>Συνοπτικά στοιχεία Έργου</w:t>
            </w:r>
            <w:bookmarkEnd w:id="6"/>
            <w:bookmarkEnd w:id="7"/>
            <w:bookmarkEnd w:id="8"/>
            <w:bookmarkEnd w:id="9"/>
          </w:p>
        </w:tc>
      </w:tr>
      <w:tr w:rsidR="009E6490" w:rsidRPr="005D57DE" w14:paraId="1C99A434" w14:textId="77777777" w:rsidTr="0031590C">
        <w:tc>
          <w:tcPr>
            <w:tcW w:w="3708" w:type="dxa"/>
            <w:vAlign w:val="center"/>
          </w:tcPr>
          <w:p w14:paraId="5395A867" w14:textId="77777777" w:rsidR="009E6490" w:rsidRPr="00A94C05" w:rsidRDefault="009E6490" w:rsidP="009E6490">
            <w:pPr>
              <w:pStyle w:val="TabletextChar"/>
              <w:rPr>
                <w:rFonts w:cs="Tahoma"/>
                <w:b/>
                <w:sz w:val="22"/>
                <w:szCs w:val="22"/>
              </w:rPr>
            </w:pPr>
            <w:r w:rsidRPr="00A94C05">
              <w:rPr>
                <w:rFonts w:cs="Tahoma"/>
                <w:b/>
                <w:sz w:val="22"/>
                <w:szCs w:val="22"/>
              </w:rPr>
              <w:t>ΤΙΤΛΟΣ ΕΡΓΟΥ</w:t>
            </w:r>
          </w:p>
        </w:tc>
        <w:tc>
          <w:tcPr>
            <w:tcW w:w="6147" w:type="dxa"/>
            <w:vAlign w:val="center"/>
          </w:tcPr>
          <w:p w14:paraId="2F6A505C" w14:textId="51E56A32" w:rsidR="009E6490" w:rsidRPr="00A94C05" w:rsidRDefault="001C669E" w:rsidP="009E6490">
            <w:pPr>
              <w:pStyle w:val="TabletextChar"/>
              <w:rPr>
                <w:rFonts w:cs="Tahoma"/>
                <w:sz w:val="22"/>
                <w:szCs w:val="22"/>
              </w:rPr>
            </w:pPr>
            <w:r w:rsidRPr="006368B3">
              <w:rPr>
                <w:rFonts w:cs="Tahoma"/>
                <w:b/>
                <w:sz w:val="22"/>
                <w:szCs w:val="22"/>
              </w:rPr>
              <w:t xml:space="preserve">Επέκταση των Ψηφιακών Υπηρεσιών και Εγγράφων του </w:t>
            </w:r>
            <w:r w:rsidRPr="006368B3">
              <w:rPr>
                <w:rFonts w:cs="Tahoma"/>
                <w:b/>
                <w:sz w:val="22"/>
                <w:szCs w:val="22"/>
                <w:lang w:val="en-US"/>
              </w:rPr>
              <w:t>Gov</w:t>
            </w:r>
            <w:r w:rsidRPr="006368B3">
              <w:rPr>
                <w:rFonts w:cs="Tahoma"/>
                <w:b/>
                <w:sz w:val="22"/>
                <w:szCs w:val="22"/>
              </w:rPr>
              <w:t>.</w:t>
            </w:r>
            <w:r w:rsidRPr="006368B3">
              <w:rPr>
                <w:rFonts w:cs="Tahoma"/>
                <w:b/>
                <w:sz w:val="22"/>
                <w:szCs w:val="22"/>
                <w:lang w:val="en-US"/>
              </w:rPr>
              <w:t>gr</w:t>
            </w:r>
            <w:r w:rsidRPr="006368B3">
              <w:rPr>
                <w:rFonts w:cs="Tahoma"/>
                <w:b/>
                <w:sz w:val="22"/>
                <w:szCs w:val="22"/>
              </w:rPr>
              <w:t xml:space="preserve"> </w:t>
            </w:r>
            <w:r w:rsidRPr="006368B3">
              <w:rPr>
                <w:rFonts w:cs="Tahoma"/>
                <w:b/>
                <w:sz w:val="22"/>
                <w:szCs w:val="22"/>
                <w:lang w:val="en-US"/>
              </w:rPr>
              <w:t>Wallet</w:t>
            </w:r>
            <w:r w:rsidR="00190AF3" w:rsidRPr="006368B3">
              <w:rPr>
                <w:rFonts w:cs="Tahoma"/>
                <w:b/>
                <w:sz w:val="22"/>
                <w:szCs w:val="22"/>
              </w:rPr>
              <w:t xml:space="preserve"> και των υπηρεσιών αυθεντικοποίησης</w:t>
            </w:r>
          </w:p>
        </w:tc>
      </w:tr>
      <w:tr w:rsidR="009E6490" w:rsidRPr="00A94C05" w14:paraId="46881B27" w14:textId="77777777" w:rsidTr="0031590C">
        <w:tc>
          <w:tcPr>
            <w:tcW w:w="3708" w:type="dxa"/>
            <w:vAlign w:val="center"/>
          </w:tcPr>
          <w:p w14:paraId="4D3D1D01" w14:textId="77777777" w:rsidR="009E6490" w:rsidRPr="00A94C05" w:rsidRDefault="009E6490" w:rsidP="009E6490">
            <w:pPr>
              <w:pStyle w:val="TabletextChar"/>
              <w:rPr>
                <w:rFonts w:cs="Tahoma"/>
                <w:b/>
                <w:sz w:val="22"/>
                <w:szCs w:val="22"/>
              </w:rPr>
            </w:pPr>
            <w:r w:rsidRPr="00A94C05">
              <w:rPr>
                <w:rFonts w:cs="Tahoma"/>
                <w:b/>
                <w:sz w:val="22"/>
                <w:szCs w:val="22"/>
              </w:rPr>
              <w:t>ΑΝΑΘΕΤΟΥΣΑ ΑΡΧΗ</w:t>
            </w:r>
          </w:p>
        </w:tc>
        <w:tc>
          <w:tcPr>
            <w:tcW w:w="6147" w:type="dxa"/>
            <w:vAlign w:val="center"/>
          </w:tcPr>
          <w:p w14:paraId="3C8E9F75" w14:textId="6C85E60A" w:rsidR="009E6490" w:rsidRPr="00A94C05" w:rsidRDefault="009E6490" w:rsidP="009E6490">
            <w:pPr>
              <w:pStyle w:val="TabletextChar"/>
              <w:rPr>
                <w:rFonts w:cs="Tahoma"/>
                <w:sz w:val="22"/>
                <w:szCs w:val="22"/>
              </w:rPr>
            </w:pPr>
            <w:r w:rsidRPr="00A94C05">
              <w:rPr>
                <w:rFonts w:cs="Tahoma"/>
                <w:b/>
                <w:sz w:val="22"/>
                <w:szCs w:val="22"/>
              </w:rPr>
              <w:t xml:space="preserve">«Κοινωνία της Πληροφορίας Μ.Α.Ε.» </w:t>
            </w:r>
            <w:r w:rsidRPr="00A94C05">
              <w:rPr>
                <w:rFonts w:cs="Tahoma"/>
                <w:sz w:val="22"/>
                <w:szCs w:val="22"/>
              </w:rPr>
              <w:t>(</w:t>
            </w:r>
            <w:r w:rsidRPr="00A94C05">
              <w:rPr>
                <w:rFonts w:cs="Tahoma"/>
                <w:b/>
                <w:sz w:val="22"/>
                <w:szCs w:val="22"/>
              </w:rPr>
              <w:t>ΚτΠ Μ.Α.Ε.</w:t>
            </w:r>
            <w:r w:rsidRPr="00A94C05">
              <w:rPr>
                <w:rFonts w:cs="Tahoma"/>
                <w:sz w:val="22"/>
                <w:szCs w:val="22"/>
              </w:rPr>
              <w:t>)</w:t>
            </w:r>
          </w:p>
        </w:tc>
      </w:tr>
      <w:tr w:rsidR="009E6490" w:rsidRPr="00D63649" w14:paraId="3B001AD1" w14:textId="77777777" w:rsidTr="0031590C">
        <w:tc>
          <w:tcPr>
            <w:tcW w:w="3708" w:type="dxa"/>
            <w:vAlign w:val="center"/>
          </w:tcPr>
          <w:p w14:paraId="6E86843A" w14:textId="3BB1145D" w:rsidR="009E6490" w:rsidRPr="00A94C05" w:rsidRDefault="00D702C0" w:rsidP="009E6490">
            <w:pPr>
              <w:pStyle w:val="TabletextChar"/>
              <w:rPr>
                <w:rFonts w:cs="Tahoma"/>
                <w:b/>
                <w:sz w:val="22"/>
                <w:szCs w:val="22"/>
              </w:rPr>
            </w:pPr>
            <w:r w:rsidRPr="00A94C05">
              <w:rPr>
                <w:rFonts w:cs="Tahoma"/>
                <w:b/>
                <w:sz w:val="22"/>
                <w:szCs w:val="22"/>
              </w:rPr>
              <w:t xml:space="preserve">ΦΟΡΕΙΣ </w:t>
            </w:r>
            <w:r w:rsidR="009E6490" w:rsidRPr="00A94C05">
              <w:rPr>
                <w:rFonts w:cs="Tahoma"/>
                <w:b/>
                <w:sz w:val="22"/>
                <w:szCs w:val="22"/>
              </w:rPr>
              <w:t>ΛΕΙΤΟΥΡΓΙΑΣ</w:t>
            </w:r>
          </w:p>
        </w:tc>
        <w:tc>
          <w:tcPr>
            <w:tcW w:w="6147" w:type="dxa"/>
            <w:vAlign w:val="center"/>
          </w:tcPr>
          <w:p w14:paraId="398B95D7" w14:textId="4D0D1471" w:rsidR="00D702C0" w:rsidRPr="006368B3" w:rsidRDefault="001B1F02" w:rsidP="006368B3">
            <w:pPr>
              <w:widowControl w:val="0"/>
              <w:suppressAutoHyphens w:val="0"/>
              <w:spacing w:after="0"/>
              <w:rPr>
                <w:b/>
                <w:lang w:val="el-GR"/>
              </w:rPr>
            </w:pPr>
            <w:r w:rsidRPr="00A94C05">
              <w:rPr>
                <w:b/>
                <w:bCs/>
              </w:rPr>
              <w:t xml:space="preserve"> Υπουργείο Ψηφιακής Διακυβέρνησης</w:t>
            </w:r>
            <w:r w:rsidDel="001B1F02">
              <w:rPr>
                <w:b/>
                <w:lang w:val="el-GR" w:eastAsia="en-US"/>
              </w:rPr>
              <w:t xml:space="preserve"> </w:t>
            </w:r>
            <w:r>
              <w:rPr>
                <w:b/>
                <w:lang w:val="en-US" w:eastAsia="en-US"/>
              </w:rPr>
              <w:t xml:space="preserve">/ </w:t>
            </w:r>
            <w:r>
              <w:rPr>
                <w:b/>
                <w:lang w:val="el-GR" w:eastAsia="en-US"/>
              </w:rPr>
              <w:t>ΕΔΥΤΕ</w:t>
            </w:r>
          </w:p>
        </w:tc>
      </w:tr>
      <w:tr w:rsidR="009E6490" w:rsidRPr="00A94C05" w14:paraId="54746909" w14:textId="77777777" w:rsidTr="0031590C">
        <w:tc>
          <w:tcPr>
            <w:tcW w:w="3708" w:type="dxa"/>
            <w:vAlign w:val="center"/>
          </w:tcPr>
          <w:p w14:paraId="0E11A93B" w14:textId="77777777" w:rsidR="009E6490" w:rsidRPr="00A94C05" w:rsidRDefault="009E6490" w:rsidP="009E6490">
            <w:pPr>
              <w:pStyle w:val="TabletextChar"/>
              <w:rPr>
                <w:rFonts w:cs="Tahoma"/>
                <w:b/>
                <w:sz w:val="22"/>
                <w:szCs w:val="22"/>
              </w:rPr>
            </w:pPr>
            <w:r w:rsidRPr="00A94C05">
              <w:rPr>
                <w:rFonts w:cs="Tahoma"/>
                <w:b/>
                <w:sz w:val="22"/>
                <w:szCs w:val="22"/>
              </w:rPr>
              <w:t>ΚΥΡΙΟΣ ΤΟΥ ΕΡΓΟΥ</w:t>
            </w:r>
          </w:p>
        </w:tc>
        <w:tc>
          <w:tcPr>
            <w:tcW w:w="6147" w:type="dxa"/>
            <w:vAlign w:val="center"/>
          </w:tcPr>
          <w:p w14:paraId="56960616" w14:textId="3B8BF27E" w:rsidR="009E6490" w:rsidRPr="00A94C05" w:rsidRDefault="009E6490" w:rsidP="009E6490">
            <w:pPr>
              <w:pStyle w:val="TabletextChar"/>
              <w:rPr>
                <w:rFonts w:cs="Tahoma"/>
                <w:sz w:val="22"/>
                <w:szCs w:val="22"/>
              </w:rPr>
            </w:pPr>
            <w:r w:rsidRPr="00A94C05">
              <w:rPr>
                <w:rFonts w:cs="Tahoma"/>
                <w:b/>
                <w:bCs/>
                <w:sz w:val="22"/>
                <w:szCs w:val="22"/>
              </w:rPr>
              <w:t>Υπουργείο Ψηφιακής Διακυβέρνησης</w:t>
            </w:r>
          </w:p>
        </w:tc>
      </w:tr>
      <w:tr w:rsidR="009E6490" w:rsidRPr="00A94C05" w14:paraId="17DCF025" w14:textId="77777777" w:rsidTr="0031590C">
        <w:tc>
          <w:tcPr>
            <w:tcW w:w="3708" w:type="dxa"/>
            <w:vAlign w:val="center"/>
          </w:tcPr>
          <w:p w14:paraId="10EE5F74" w14:textId="77777777" w:rsidR="009E6490" w:rsidRPr="00A94C05" w:rsidRDefault="009E6490" w:rsidP="009E6490">
            <w:pPr>
              <w:pStyle w:val="TabletextChar"/>
              <w:rPr>
                <w:rFonts w:cs="Tahoma"/>
                <w:b/>
                <w:sz w:val="22"/>
                <w:szCs w:val="22"/>
              </w:rPr>
            </w:pPr>
            <w:r w:rsidRPr="00A94C05">
              <w:rPr>
                <w:rFonts w:cs="Tahoma"/>
                <w:b/>
                <w:sz w:val="22"/>
                <w:szCs w:val="22"/>
              </w:rPr>
              <w:t>ΦΟΡΕΑΣ ΧΡΗΜΑΤΟΔΟΤΗΣΗΣ</w:t>
            </w:r>
          </w:p>
        </w:tc>
        <w:tc>
          <w:tcPr>
            <w:tcW w:w="6147" w:type="dxa"/>
            <w:vAlign w:val="center"/>
          </w:tcPr>
          <w:p w14:paraId="23D0AF2C" w14:textId="02E2AB3C" w:rsidR="009E6490" w:rsidRPr="00A94C05" w:rsidRDefault="009E6490" w:rsidP="009E6490">
            <w:pPr>
              <w:pStyle w:val="TabletextChar"/>
              <w:rPr>
                <w:rFonts w:cs="Tahoma"/>
                <w:b/>
                <w:sz w:val="22"/>
                <w:szCs w:val="22"/>
              </w:rPr>
            </w:pPr>
            <w:r w:rsidRPr="00A94C05">
              <w:rPr>
                <w:rFonts w:cs="Tahoma"/>
                <w:b/>
                <w:bCs/>
                <w:sz w:val="22"/>
                <w:szCs w:val="22"/>
              </w:rPr>
              <w:t>Υπουργείο Ψηφιακής Διακυβέρνησης</w:t>
            </w:r>
          </w:p>
        </w:tc>
      </w:tr>
      <w:tr w:rsidR="008150D7" w:rsidRPr="005D57DE" w14:paraId="48E5B3C2" w14:textId="77777777" w:rsidTr="0031590C">
        <w:tc>
          <w:tcPr>
            <w:tcW w:w="3708" w:type="dxa"/>
            <w:vAlign w:val="center"/>
          </w:tcPr>
          <w:p w14:paraId="11F58805" w14:textId="77777777" w:rsidR="008150D7" w:rsidRPr="00A94C05" w:rsidRDefault="008150D7" w:rsidP="008150D7">
            <w:pPr>
              <w:pStyle w:val="TabletextChar"/>
              <w:rPr>
                <w:rFonts w:cs="Tahoma"/>
                <w:b/>
                <w:sz w:val="22"/>
                <w:szCs w:val="22"/>
              </w:rPr>
            </w:pPr>
            <w:r w:rsidRPr="00A94C05">
              <w:rPr>
                <w:rFonts w:cs="Tahoma"/>
                <w:b/>
                <w:sz w:val="22"/>
                <w:szCs w:val="22"/>
              </w:rPr>
              <w:t>ΤΟΠΟΣ ΠΑΡΑΔΟΣΗΣ – ΤΟΠΟΣ ΠΑΡΟΧΗΣ ΥΠΗΡΕΣΙΩΝ</w:t>
            </w:r>
          </w:p>
        </w:tc>
        <w:tc>
          <w:tcPr>
            <w:tcW w:w="6147" w:type="dxa"/>
            <w:vAlign w:val="center"/>
          </w:tcPr>
          <w:p w14:paraId="136FF3B9" w14:textId="09D61237" w:rsidR="008150D7" w:rsidRPr="00A94C05" w:rsidRDefault="008150D7" w:rsidP="008150D7">
            <w:pPr>
              <w:pStyle w:val="TabletextChar"/>
              <w:rPr>
                <w:rFonts w:cs="Tahoma"/>
                <w:sz w:val="22"/>
                <w:szCs w:val="22"/>
              </w:rPr>
            </w:pPr>
            <w:r w:rsidRPr="00A94C05">
              <w:rPr>
                <w:rFonts w:cs="Tahoma"/>
                <w:sz w:val="22"/>
                <w:szCs w:val="22"/>
              </w:rPr>
              <w:t xml:space="preserve">Εγκαταστάσεις του Κυρίου του Έργου / Φορέα Λειτουργίας </w:t>
            </w:r>
          </w:p>
        </w:tc>
      </w:tr>
      <w:tr w:rsidR="008150D7" w:rsidRPr="00A94C05" w14:paraId="0793C63A" w14:textId="77777777" w:rsidTr="0031590C">
        <w:tc>
          <w:tcPr>
            <w:tcW w:w="3708" w:type="dxa"/>
            <w:vAlign w:val="center"/>
          </w:tcPr>
          <w:p w14:paraId="2F2DF21E" w14:textId="77777777" w:rsidR="008150D7" w:rsidRPr="00A94C05" w:rsidRDefault="008150D7" w:rsidP="008150D7">
            <w:pPr>
              <w:pStyle w:val="TabletextChar"/>
              <w:rPr>
                <w:rFonts w:cs="Tahoma"/>
                <w:b/>
                <w:sz w:val="22"/>
                <w:szCs w:val="22"/>
              </w:rPr>
            </w:pPr>
            <w:r w:rsidRPr="00A94C05">
              <w:rPr>
                <w:rFonts w:cs="Tahoma"/>
                <w:b/>
                <w:sz w:val="22"/>
                <w:szCs w:val="22"/>
              </w:rPr>
              <w:t>ΕΙΔΟΣ ΣΥΜΒΑΣΗΣ</w:t>
            </w:r>
          </w:p>
        </w:tc>
        <w:tc>
          <w:tcPr>
            <w:tcW w:w="6147" w:type="dxa"/>
            <w:vAlign w:val="center"/>
          </w:tcPr>
          <w:p w14:paraId="10AE3E2C" w14:textId="7C30B0A6" w:rsidR="008150D7" w:rsidRPr="00DD74D5" w:rsidRDefault="008150D7" w:rsidP="008150D7">
            <w:pPr>
              <w:rPr>
                <w:lang w:val="en-US" w:eastAsia="el-GR"/>
              </w:rPr>
            </w:pPr>
            <w:r w:rsidRPr="00A94C05">
              <w:rPr>
                <w:b/>
                <w:lang w:val="en-US"/>
              </w:rPr>
              <w:t>CPV</w:t>
            </w:r>
            <w:r w:rsidRPr="00A94C05">
              <w:rPr>
                <w:b/>
                <w:lang w:val="el-GR"/>
              </w:rPr>
              <w:t>:</w:t>
            </w:r>
            <w:r w:rsidRPr="00A94C05">
              <w:rPr>
                <w:lang w:val="el-GR"/>
              </w:rPr>
              <w:t xml:space="preserve"> </w:t>
            </w:r>
            <w:r w:rsidR="00904F30" w:rsidRPr="00904F30">
              <w:rPr>
                <w:lang w:val="el-GR"/>
              </w:rPr>
              <w:t>72222300-0</w:t>
            </w:r>
            <w:r w:rsidR="00A74A0E" w:rsidRPr="00A94C05">
              <w:rPr>
                <w:lang w:val="el-GR"/>
              </w:rPr>
              <w:t xml:space="preserve">, </w:t>
            </w:r>
            <w:r w:rsidR="00A74A0E" w:rsidRPr="00A94C05">
              <w:t xml:space="preserve"> </w:t>
            </w:r>
            <w:r w:rsidR="00A74A0E" w:rsidRPr="00A94C05">
              <w:rPr>
                <w:lang w:val="el-GR"/>
              </w:rPr>
              <w:t xml:space="preserve">72000000-5, </w:t>
            </w:r>
            <w:r w:rsidR="00A74A0E" w:rsidRPr="00A94C05">
              <w:t xml:space="preserve"> </w:t>
            </w:r>
            <w:r w:rsidR="00A74A0E" w:rsidRPr="00A94C05">
              <w:rPr>
                <w:lang w:val="el-GR"/>
              </w:rPr>
              <w:t xml:space="preserve">72262000-9, </w:t>
            </w:r>
            <w:r w:rsidR="00A74A0E" w:rsidRPr="00A94C05">
              <w:t xml:space="preserve"> </w:t>
            </w:r>
            <w:r w:rsidR="00A74A0E" w:rsidRPr="00A94C05">
              <w:rPr>
                <w:lang w:val="el-GR"/>
              </w:rPr>
              <w:t xml:space="preserve">72416000-9, </w:t>
            </w:r>
            <w:r w:rsidR="00A74A0E" w:rsidRPr="00A94C05">
              <w:t xml:space="preserve"> </w:t>
            </w:r>
            <w:r w:rsidR="00A74A0E" w:rsidRPr="00A94C05">
              <w:rPr>
                <w:lang w:val="el-GR"/>
              </w:rPr>
              <w:t>80533100-0</w:t>
            </w:r>
            <w:r w:rsidR="00DD74D5">
              <w:rPr>
                <w:lang w:val="en-US"/>
              </w:rPr>
              <w:t xml:space="preserve">, </w:t>
            </w:r>
            <w:r w:rsidR="00DD74D5" w:rsidRPr="00DD74D5">
              <w:rPr>
                <w:lang w:val="en-US"/>
              </w:rPr>
              <w:t>79340000-9</w:t>
            </w:r>
          </w:p>
        </w:tc>
      </w:tr>
      <w:tr w:rsidR="008150D7" w:rsidRPr="005D57DE" w14:paraId="57505348" w14:textId="77777777" w:rsidTr="0031590C">
        <w:tc>
          <w:tcPr>
            <w:tcW w:w="3708" w:type="dxa"/>
            <w:vAlign w:val="center"/>
          </w:tcPr>
          <w:p w14:paraId="4B2840F0" w14:textId="77777777" w:rsidR="008150D7" w:rsidRPr="00A94C05" w:rsidRDefault="008150D7" w:rsidP="008150D7">
            <w:pPr>
              <w:pStyle w:val="TabletextChar"/>
              <w:rPr>
                <w:rFonts w:cs="Tahoma"/>
                <w:b/>
                <w:sz w:val="22"/>
                <w:szCs w:val="22"/>
              </w:rPr>
            </w:pPr>
            <w:r w:rsidRPr="00A94C05">
              <w:rPr>
                <w:rFonts w:cs="Tahoma"/>
                <w:b/>
                <w:sz w:val="22"/>
                <w:szCs w:val="22"/>
              </w:rPr>
              <w:t>ΕΙΔΟΣ ΔΙΑΔΙΚΑΣΙΑΣ</w:t>
            </w:r>
          </w:p>
        </w:tc>
        <w:tc>
          <w:tcPr>
            <w:tcW w:w="6147" w:type="dxa"/>
            <w:vAlign w:val="center"/>
          </w:tcPr>
          <w:p w14:paraId="60CA98AF" w14:textId="0CE4C17D" w:rsidR="008150D7" w:rsidRPr="00A94C05" w:rsidRDefault="008150D7" w:rsidP="008150D7">
            <w:pPr>
              <w:rPr>
                <w:lang w:val="el-GR"/>
              </w:rPr>
            </w:pPr>
            <w:r w:rsidRPr="00A94C05">
              <w:rPr>
                <w:lang w:val="el-GR"/>
              </w:rPr>
              <w:t>Ηλεκτρονικός Ανοικτός Διεθνής άνω των ορίων Διαγωνισμός με κριτήριο ανάθεσης την πλέον συμφέρουσα από οικονομική άποψη προσφορά βάσει βέλτιστης σχέσης ποιότητας – τιμής</w:t>
            </w:r>
          </w:p>
        </w:tc>
      </w:tr>
      <w:tr w:rsidR="00C969D7" w:rsidRPr="005D57DE" w14:paraId="118555D2" w14:textId="77777777" w:rsidTr="0031590C">
        <w:tc>
          <w:tcPr>
            <w:tcW w:w="3708" w:type="dxa"/>
            <w:vAlign w:val="center"/>
          </w:tcPr>
          <w:p w14:paraId="3F97C59A" w14:textId="77777777" w:rsidR="00C969D7" w:rsidRPr="00A94C05" w:rsidRDefault="00C969D7" w:rsidP="00C969D7">
            <w:pPr>
              <w:pStyle w:val="TabletextChar"/>
              <w:rPr>
                <w:rFonts w:cs="Tahoma"/>
                <w:b/>
                <w:sz w:val="22"/>
                <w:szCs w:val="22"/>
              </w:rPr>
            </w:pPr>
            <w:r w:rsidRPr="00A94C05">
              <w:rPr>
                <w:rFonts w:cs="Tahoma"/>
                <w:b/>
                <w:sz w:val="22"/>
                <w:szCs w:val="22"/>
              </w:rPr>
              <w:t>ΠΡΟΥΠΟΛΟΓΙΣΜΟΣ – ΕΚΤΙΜΩΜΕΝΗ ΑΞΙΑ ΣΥΜΒΑΣΗΣ</w:t>
            </w:r>
          </w:p>
        </w:tc>
        <w:tc>
          <w:tcPr>
            <w:tcW w:w="6147" w:type="dxa"/>
            <w:vAlign w:val="center"/>
          </w:tcPr>
          <w:p w14:paraId="143C6DAE" w14:textId="77777777" w:rsidR="00992171" w:rsidRPr="00A94C05" w:rsidRDefault="00992171" w:rsidP="00992171">
            <w:pPr>
              <w:pStyle w:val="TabletextChar"/>
              <w:numPr>
                <w:ilvl w:val="0"/>
                <w:numId w:val="120"/>
              </w:numPr>
              <w:spacing w:before="120" w:after="0"/>
              <w:rPr>
                <w:rFonts w:cs="Tahoma"/>
                <w:sz w:val="22"/>
                <w:szCs w:val="22"/>
              </w:rPr>
            </w:pPr>
            <w:r w:rsidRPr="00A94C05">
              <w:rPr>
                <w:rFonts w:cs="Tahoma"/>
                <w:sz w:val="22"/>
                <w:szCs w:val="22"/>
              </w:rPr>
              <w:t>Εκτιμώμενη αξία παρούσας σύμβασης 12.802.500,00€ μη περιλαμβανομένου ΦΠΑ ( Εκτιμώμενη αξία με ΦΠΑ:  15.875.100,00€, ΦΠΑ 24%  3.072.600,00€)</w:t>
            </w:r>
          </w:p>
          <w:p w14:paraId="6D487ACF" w14:textId="77777777" w:rsidR="00992171" w:rsidRPr="00A94C05" w:rsidRDefault="00992171" w:rsidP="00992171">
            <w:pPr>
              <w:pStyle w:val="TabletextChar"/>
              <w:numPr>
                <w:ilvl w:val="0"/>
                <w:numId w:val="120"/>
              </w:numPr>
              <w:spacing w:before="120" w:after="0"/>
              <w:rPr>
                <w:rFonts w:cs="Tahoma"/>
                <w:sz w:val="22"/>
                <w:szCs w:val="22"/>
              </w:rPr>
            </w:pPr>
            <w:r w:rsidRPr="00A94C05">
              <w:rPr>
                <w:rFonts w:cs="Tahoma"/>
                <w:sz w:val="22"/>
                <w:szCs w:val="22"/>
              </w:rPr>
              <w:t>Εκτιμώμενη αξία δικαιώματος προαίρεσης αύξησης φυσικού αντικειμένου: έως 2.560.500,00€ μη περιλαμβανομένου ΦΠΑ ( Εκτιμώμενη αξία με ΦΠΑ:  3.175.020,00€ , ΦΠΑ 24%  614.520,00€)</w:t>
            </w:r>
          </w:p>
          <w:p w14:paraId="109C45CC" w14:textId="77777777" w:rsidR="00992171" w:rsidRPr="00A94C05" w:rsidRDefault="00992171" w:rsidP="00992171">
            <w:pPr>
              <w:pStyle w:val="TabletextChar"/>
              <w:numPr>
                <w:ilvl w:val="0"/>
                <w:numId w:val="120"/>
              </w:numPr>
              <w:spacing w:before="120" w:after="0"/>
              <w:rPr>
                <w:rFonts w:cs="Tahoma"/>
                <w:sz w:val="22"/>
                <w:szCs w:val="22"/>
              </w:rPr>
            </w:pPr>
            <w:r w:rsidRPr="00A94C05">
              <w:rPr>
                <w:rFonts w:cs="Tahoma"/>
                <w:sz w:val="22"/>
                <w:szCs w:val="22"/>
              </w:rPr>
              <w:t>Εκτιμώμενη αξία δικαιώματος προαίρεσης υπηρεσιών συντήρησης: έως 3.840.750,00€ μη περιλαμβανομένου ΦΠΑ ( Εκτιμώμενη αξία με ΦΠΑ:  4.762.530,00€ , ΦΠΑ 24%  921.780,00€)</w:t>
            </w:r>
          </w:p>
          <w:p w14:paraId="562E5A7B" w14:textId="77777777" w:rsidR="00992171" w:rsidRPr="00A94C05" w:rsidRDefault="00992171" w:rsidP="00992171">
            <w:pPr>
              <w:pStyle w:val="TabletextChar"/>
              <w:spacing w:before="120" w:after="0"/>
              <w:rPr>
                <w:rFonts w:cs="Tahoma"/>
                <w:sz w:val="22"/>
                <w:szCs w:val="22"/>
              </w:rPr>
            </w:pPr>
            <w:r w:rsidRPr="00A94C05">
              <w:rPr>
                <w:rFonts w:cs="Tahoma"/>
                <w:sz w:val="22"/>
                <w:szCs w:val="22"/>
              </w:rPr>
              <w:t>Συνολική  εκτιμώμενη αξία σύμβασης  19.203.750,00€ μη περιλαμβανομένου ΦΠΑ , προϋπολογισμός με ΦΠΑ: 23.812.650,00€, ΦΠΑ 24%  4.608.900,00€</w:t>
            </w:r>
          </w:p>
          <w:p w14:paraId="08110F51" w14:textId="143AACE4" w:rsidR="00C969D7" w:rsidRPr="00A94C05" w:rsidRDefault="00C969D7" w:rsidP="006368B3">
            <w:pPr>
              <w:pStyle w:val="Tabletext"/>
              <w:jc w:val="both"/>
              <w:rPr>
                <w:rFonts w:cs="Tahoma"/>
                <w:sz w:val="22"/>
                <w:szCs w:val="22"/>
              </w:rPr>
            </w:pPr>
          </w:p>
        </w:tc>
      </w:tr>
      <w:tr w:rsidR="00C969D7" w:rsidRPr="005D57DE" w14:paraId="38877388" w14:textId="77777777" w:rsidTr="0031590C">
        <w:tc>
          <w:tcPr>
            <w:tcW w:w="3708" w:type="dxa"/>
            <w:vAlign w:val="center"/>
          </w:tcPr>
          <w:p w14:paraId="433A0B87" w14:textId="77777777" w:rsidR="00C969D7" w:rsidRPr="00A94C05" w:rsidRDefault="00C969D7" w:rsidP="00C969D7">
            <w:pPr>
              <w:pStyle w:val="TabletextChar"/>
              <w:rPr>
                <w:rFonts w:cs="Tahoma"/>
                <w:b/>
                <w:sz w:val="22"/>
                <w:szCs w:val="22"/>
              </w:rPr>
            </w:pPr>
            <w:r w:rsidRPr="00A94C05">
              <w:rPr>
                <w:rFonts w:cs="Tahoma"/>
                <w:b/>
                <w:sz w:val="22"/>
                <w:szCs w:val="22"/>
              </w:rPr>
              <w:t>ΧΡΗΜΑΤΟΔΟΤΗΣΗ ΕΡΓΟΥ</w:t>
            </w:r>
          </w:p>
        </w:tc>
        <w:tc>
          <w:tcPr>
            <w:tcW w:w="6147" w:type="dxa"/>
            <w:vAlign w:val="center"/>
          </w:tcPr>
          <w:p w14:paraId="492DA683" w14:textId="7FA72854" w:rsidR="00C969D7" w:rsidRPr="00A94C05" w:rsidRDefault="00C969D7" w:rsidP="00C969D7">
            <w:pPr>
              <w:rPr>
                <w:lang w:val="el-GR"/>
              </w:rPr>
            </w:pPr>
            <w:r w:rsidRPr="00A94C05">
              <w:rPr>
                <w:lang w:val="el-GR"/>
              </w:rPr>
              <w:t>Το έργο χρηματοδοτείται από την Ευρωπαϊκή Ένωση – NextGeneration EU, στο Πλαίσιο του Εθνικού Σχεδίου Ανάκαμψης και Ανθεκτικότητας «Ελλάδα 2.0»</w:t>
            </w:r>
          </w:p>
          <w:p w14:paraId="24D91F03" w14:textId="42117F44" w:rsidR="00C969D7" w:rsidRPr="006368B3" w:rsidRDefault="005A1AB7" w:rsidP="006368B3">
            <w:pPr>
              <w:suppressAutoHyphens w:val="0"/>
              <w:autoSpaceDE w:val="0"/>
              <w:autoSpaceDN w:val="0"/>
              <w:adjustRightInd w:val="0"/>
              <w:spacing w:after="0"/>
              <w:jc w:val="left"/>
              <w:rPr>
                <w:lang w:val="el-GR"/>
              </w:rPr>
            </w:pPr>
            <w:r w:rsidRPr="006368B3">
              <w:rPr>
                <w:lang w:val="el-GR"/>
              </w:rPr>
              <w:lastRenderedPageBreak/>
              <w:t>Οι δαπάνες του Έργου, μη περιλαμβανομένων των δικαιωμάτων προαίρεσης, θα βαρύνουν το Πρόγραμμα Δημοσίων Επενδύσεων-</w:t>
            </w:r>
            <w:r w:rsidRPr="00A94C05">
              <w:rPr>
                <w:lang w:val="en-US"/>
              </w:rPr>
              <w:t>TAA</w:t>
            </w:r>
            <w:r w:rsidRPr="006368B3">
              <w:rPr>
                <w:lang w:val="el-GR"/>
              </w:rPr>
              <w:t>, και συγκεκριμένα την ΣΑΤΑ 063</w:t>
            </w:r>
            <w:r w:rsidRPr="006368B3">
              <w:rPr>
                <w:color w:val="000000" w:themeColor="text1"/>
                <w:lang w:val="el-GR"/>
              </w:rPr>
              <w:t xml:space="preserve"> </w:t>
            </w:r>
            <w:r w:rsidRPr="006368B3">
              <w:rPr>
                <w:lang w:val="el-GR"/>
              </w:rPr>
              <w:t xml:space="preserve">με ενάριθμο κωδικό </w:t>
            </w:r>
            <w:r w:rsidR="00086226" w:rsidRPr="00086226">
              <w:rPr>
                <w:lang w:val="el-GR" w:eastAsia="el-GR"/>
              </w:rPr>
              <w:t>2024ΤΑ06300007</w:t>
            </w:r>
          </w:p>
        </w:tc>
      </w:tr>
      <w:tr w:rsidR="00C969D7" w:rsidRPr="005D57DE" w14:paraId="40743E67" w14:textId="77777777" w:rsidTr="0031590C">
        <w:tc>
          <w:tcPr>
            <w:tcW w:w="3708" w:type="dxa"/>
            <w:vAlign w:val="center"/>
          </w:tcPr>
          <w:p w14:paraId="3F680026" w14:textId="77777777" w:rsidR="00C969D7" w:rsidRPr="00A94C05" w:rsidDel="00CD2F0B" w:rsidRDefault="00C969D7" w:rsidP="00C969D7">
            <w:pPr>
              <w:pStyle w:val="TabletextChar"/>
              <w:rPr>
                <w:rFonts w:cs="Tahoma"/>
                <w:b/>
                <w:sz w:val="22"/>
                <w:szCs w:val="22"/>
              </w:rPr>
            </w:pPr>
            <w:r w:rsidRPr="00A94C05">
              <w:rPr>
                <w:rFonts w:cs="Tahoma"/>
                <w:b/>
                <w:sz w:val="22"/>
                <w:szCs w:val="22"/>
              </w:rPr>
              <w:lastRenderedPageBreak/>
              <w:t xml:space="preserve">ΔΙΑΡΚΕΙΑ ΣΥΜΒΑΣΗΣ </w:t>
            </w:r>
          </w:p>
        </w:tc>
        <w:tc>
          <w:tcPr>
            <w:tcW w:w="6147" w:type="dxa"/>
            <w:vAlign w:val="center"/>
          </w:tcPr>
          <w:p w14:paraId="13DA802F" w14:textId="1BF9B6AA" w:rsidR="0005371D" w:rsidRPr="006368B3" w:rsidRDefault="00CA799A" w:rsidP="004B6BA1">
            <w:pPr>
              <w:rPr>
                <w:b/>
                <w:bCs/>
                <w:highlight w:val="green"/>
                <w:lang w:val="el-GR"/>
              </w:rPr>
            </w:pPr>
            <w:r>
              <w:rPr>
                <w:b/>
                <w:bCs/>
                <w:lang w:val="el-GR"/>
              </w:rPr>
              <w:t>Δώδεκα</w:t>
            </w:r>
            <w:r w:rsidRPr="005D546A">
              <w:rPr>
                <w:b/>
                <w:bCs/>
                <w:lang w:val="el-GR"/>
              </w:rPr>
              <w:t xml:space="preserve"> </w:t>
            </w:r>
            <w:r w:rsidR="0005371D" w:rsidRPr="005D546A">
              <w:rPr>
                <w:b/>
                <w:bCs/>
                <w:lang w:val="el-GR"/>
              </w:rPr>
              <w:t>(1</w:t>
            </w:r>
            <w:r>
              <w:rPr>
                <w:b/>
                <w:bCs/>
                <w:lang w:val="el-GR"/>
              </w:rPr>
              <w:t>2</w:t>
            </w:r>
            <w:r w:rsidR="0005371D" w:rsidRPr="005D546A">
              <w:rPr>
                <w:b/>
                <w:bCs/>
                <w:lang w:val="el-GR"/>
              </w:rPr>
              <w:t>) μήνες</w:t>
            </w:r>
            <w:r w:rsidR="004B6BA1" w:rsidRPr="005D546A">
              <w:rPr>
                <w:b/>
                <w:bCs/>
                <w:lang w:val="el-GR"/>
              </w:rPr>
              <w:t xml:space="preserve"> </w:t>
            </w:r>
            <w:r w:rsidR="004B6BA1" w:rsidRPr="005D546A">
              <w:rPr>
                <w:spacing w:val="-1"/>
                <w:lang w:val="el-GR"/>
              </w:rPr>
              <w:t>και όχι πέραν της επιλέξιμης περιόδου του Ταμείου Ανάκαμψης και Ανθεκτικότητας Ελλάδα 2.0, όπως αυτή ισχύει κάθε φορά.</w:t>
            </w:r>
          </w:p>
        </w:tc>
      </w:tr>
      <w:tr w:rsidR="00C969D7" w:rsidRPr="00A94C05" w14:paraId="0CEEFBF4" w14:textId="77777777" w:rsidTr="0031590C">
        <w:tc>
          <w:tcPr>
            <w:tcW w:w="3708" w:type="dxa"/>
            <w:vAlign w:val="center"/>
          </w:tcPr>
          <w:p w14:paraId="468AB927" w14:textId="77777777" w:rsidR="00C969D7" w:rsidRPr="00A94C05" w:rsidRDefault="00C969D7" w:rsidP="00C969D7">
            <w:pPr>
              <w:pStyle w:val="TabletextChar"/>
              <w:rPr>
                <w:rFonts w:cs="Tahoma"/>
                <w:b/>
                <w:sz w:val="22"/>
                <w:szCs w:val="22"/>
              </w:rPr>
            </w:pPr>
            <w:r w:rsidRPr="00A94C05">
              <w:rPr>
                <w:rFonts w:cs="Tahoma"/>
                <w:b/>
                <w:sz w:val="22"/>
                <w:szCs w:val="22"/>
              </w:rPr>
              <w:t>ΗΜΕΡΟΜΗΝΙΑ ΔΙΑΚΗΡΥΞΗΣ</w:t>
            </w:r>
          </w:p>
        </w:tc>
        <w:tc>
          <w:tcPr>
            <w:tcW w:w="6147" w:type="dxa"/>
            <w:vAlign w:val="center"/>
          </w:tcPr>
          <w:p w14:paraId="52EDEECC" w14:textId="39E85FB0" w:rsidR="00C969D7" w:rsidRPr="001651C5" w:rsidRDefault="001651C5" w:rsidP="00C969D7">
            <w:pPr>
              <w:pStyle w:val="TabletextChar"/>
              <w:rPr>
                <w:rFonts w:cs="Tahoma"/>
                <w:b/>
                <w:bCs/>
                <w:sz w:val="22"/>
                <w:szCs w:val="22"/>
                <w:lang w:val="en-US"/>
              </w:rPr>
            </w:pPr>
            <w:r w:rsidRPr="001651C5">
              <w:rPr>
                <w:b/>
                <w:bCs/>
                <w:sz w:val="22"/>
                <w:szCs w:val="22"/>
                <w:lang w:val="en-US"/>
              </w:rPr>
              <w:t>1</w:t>
            </w:r>
            <w:r w:rsidRPr="001651C5">
              <w:rPr>
                <w:b/>
                <w:bCs/>
                <w:sz w:val="22"/>
                <w:szCs w:val="22"/>
              </w:rPr>
              <w:t>3</w:t>
            </w:r>
            <w:r w:rsidRPr="001651C5">
              <w:rPr>
                <w:b/>
                <w:bCs/>
                <w:sz w:val="22"/>
                <w:szCs w:val="22"/>
                <w:lang w:val="en-US"/>
              </w:rPr>
              <w:t>-12-2024</w:t>
            </w:r>
          </w:p>
        </w:tc>
      </w:tr>
      <w:tr w:rsidR="00C969D7" w:rsidRPr="00A94C05" w14:paraId="4F1733B5" w14:textId="77777777" w:rsidTr="0031590C">
        <w:tc>
          <w:tcPr>
            <w:tcW w:w="3708" w:type="dxa"/>
            <w:vAlign w:val="center"/>
          </w:tcPr>
          <w:p w14:paraId="47446C13" w14:textId="77777777" w:rsidR="00C969D7" w:rsidRPr="00A94C05" w:rsidRDefault="00C969D7" w:rsidP="00C969D7">
            <w:pPr>
              <w:pStyle w:val="TabletextChar"/>
              <w:rPr>
                <w:rFonts w:cs="Tahoma"/>
                <w:b/>
                <w:sz w:val="22"/>
                <w:szCs w:val="22"/>
              </w:rPr>
            </w:pPr>
            <w:r w:rsidRPr="00A94C05">
              <w:rPr>
                <w:rFonts w:cs="Tahoma"/>
                <w:b/>
                <w:sz w:val="22"/>
                <w:szCs w:val="22"/>
              </w:rPr>
              <w:t>ΠΡΟΘΕΣΜΙΑ ΓΙΑ ΥΠΟΒΟΛΗ ΔΙΕΥΚΡΙΝΙΣΕΩΝ ΕΠΙ ΤΩΝ ΟΡΩΝ ΤΗΣ ΔΙΑΚΗΡΥΞΗΣ</w:t>
            </w:r>
          </w:p>
        </w:tc>
        <w:tc>
          <w:tcPr>
            <w:tcW w:w="6147" w:type="dxa"/>
            <w:vAlign w:val="center"/>
          </w:tcPr>
          <w:p w14:paraId="26F2E3BB" w14:textId="4CD23500" w:rsidR="00C969D7" w:rsidRPr="001651C5" w:rsidRDefault="001651C5" w:rsidP="00C969D7">
            <w:pPr>
              <w:pStyle w:val="TabletextChar"/>
              <w:rPr>
                <w:rFonts w:cs="Tahoma"/>
                <w:b/>
                <w:sz w:val="22"/>
                <w:szCs w:val="24"/>
              </w:rPr>
            </w:pPr>
            <w:r w:rsidRPr="001651C5">
              <w:rPr>
                <w:b/>
                <w:bCs/>
                <w:sz w:val="22"/>
                <w:szCs w:val="22"/>
                <w:lang w:val="en-US"/>
              </w:rPr>
              <w:t>03-01-2025</w:t>
            </w:r>
          </w:p>
        </w:tc>
      </w:tr>
      <w:tr w:rsidR="00C969D7" w:rsidRPr="00106A78" w14:paraId="631BFE92" w14:textId="77777777" w:rsidTr="0031590C">
        <w:tc>
          <w:tcPr>
            <w:tcW w:w="3708" w:type="dxa"/>
            <w:vAlign w:val="center"/>
          </w:tcPr>
          <w:p w14:paraId="48277820" w14:textId="77777777" w:rsidR="00C969D7" w:rsidRPr="00A94C05" w:rsidRDefault="00C969D7" w:rsidP="00C969D7">
            <w:pPr>
              <w:pStyle w:val="TabletextChar"/>
              <w:rPr>
                <w:rFonts w:cs="Tahoma"/>
                <w:b/>
                <w:sz w:val="22"/>
                <w:szCs w:val="22"/>
              </w:rPr>
            </w:pPr>
            <w:r w:rsidRPr="00A94C05">
              <w:rPr>
                <w:rFonts w:cs="Tahoma"/>
                <w:b/>
                <w:sz w:val="22"/>
                <w:szCs w:val="22"/>
              </w:rPr>
              <w:t>ΗΜΕΡΟΜΗΝΙΑ ΈΝΑΡΞΗΣ ΗΛΕΚΤΡΟΝΙΚΗΣ ΥΠΟΒΟΛΗΣ ΠΡΟΣΦΟΡΩΝ</w:t>
            </w:r>
          </w:p>
        </w:tc>
        <w:tc>
          <w:tcPr>
            <w:tcW w:w="6147" w:type="dxa"/>
            <w:vAlign w:val="center"/>
          </w:tcPr>
          <w:p w14:paraId="2D384782" w14:textId="2DA43E1F" w:rsidR="00C969D7" w:rsidRPr="00A94C05" w:rsidRDefault="001651C5" w:rsidP="00C969D7">
            <w:pPr>
              <w:pStyle w:val="TabletextChar"/>
              <w:rPr>
                <w:rFonts w:cs="Tahoma"/>
                <w:b/>
                <w:color w:val="000000"/>
                <w:sz w:val="22"/>
                <w:szCs w:val="22"/>
                <w:highlight w:val="magenta"/>
              </w:rPr>
            </w:pPr>
            <w:r w:rsidRPr="001651C5">
              <w:rPr>
                <w:b/>
                <w:bCs/>
                <w:sz w:val="22"/>
                <w:szCs w:val="22"/>
                <w:lang w:val="en-US"/>
              </w:rPr>
              <w:t>17-12-2024</w:t>
            </w:r>
          </w:p>
        </w:tc>
      </w:tr>
      <w:tr w:rsidR="00F80F4A" w:rsidRPr="00106A78" w14:paraId="368A194C" w14:textId="77777777" w:rsidTr="00603221">
        <w:tc>
          <w:tcPr>
            <w:tcW w:w="3708" w:type="dxa"/>
            <w:vAlign w:val="center"/>
          </w:tcPr>
          <w:p w14:paraId="440217A8" w14:textId="77777777" w:rsidR="00F80F4A" w:rsidRPr="00A94C05" w:rsidRDefault="00F80F4A" w:rsidP="00F80F4A">
            <w:pPr>
              <w:pStyle w:val="TabletextChar"/>
              <w:rPr>
                <w:rFonts w:cs="Tahoma"/>
                <w:b/>
                <w:sz w:val="22"/>
                <w:szCs w:val="22"/>
              </w:rPr>
            </w:pPr>
            <w:r w:rsidRPr="00A94C05">
              <w:rPr>
                <w:rFonts w:cs="Tahoma"/>
                <w:b/>
                <w:sz w:val="22"/>
                <w:szCs w:val="22"/>
              </w:rPr>
              <w:t>ΚΑΤΑΛΗΚΤΙΚΗ ΗΜΕΡΟΜΗΝΙΑ ΚΑΙ ΩΡΑ ΥΠΟΒΟΛΗΣ ΠΡΟΣΦΟΡΩΝ</w:t>
            </w:r>
          </w:p>
        </w:tc>
        <w:tc>
          <w:tcPr>
            <w:tcW w:w="6147" w:type="dxa"/>
            <w:vAlign w:val="center"/>
          </w:tcPr>
          <w:p w14:paraId="1F526219" w14:textId="7F7D6C2A" w:rsidR="00F80F4A" w:rsidRPr="00A94C05" w:rsidRDefault="00A27BFE" w:rsidP="00F80F4A">
            <w:pPr>
              <w:autoSpaceDE w:val="0"/>
              <w:autoSpaceDN w:val="0"/>
              <w:adjustRightInd w:val="0"/>
              <w:spacing w:after="0" w:line="276" w:lineRule="auto"/>
              <w:jc w:val="left"/>
              <w:rPr>
                <w:lang w:val="el-GR"/>
              </w:rPr>
            </w:pPr>
            <w:r w:rsidRPr="00A27BFE">
              <w:rPr>
                <w:b/>
                <w:bCs/>
                <w:lang w:val="el-GR"/>
              </w:rPr>
              <w:t>05-03-2025</w:t>
            </w:r>
            <w:r w:rsidR="00F80F4A" w:rsidRPr="00A94C05">
              <w:rPr>
                <w:color w:val="000000"/>
                <w:lang w:val="el-GR"/>
              </w:rPr>
              <w:t xml:space="preserve">, ημέρα </w:t>
            </w:r>
            <w:r>
              <w:rPr>
                <w:b/>
                <w:bCs/>
                <w:lang w:val="el-GR"/>
              </w:rPr>
              <w:t>Τετάρτη</w:t>
            </w:r>
            <w:r w:rsidR="00F80F4A" w:rsidRPr="001651C5">
              <w:rPr>
                <w:b/>
                <w:bCs/>
                <w:lang w:val="el-GR"/>
              </w:rPr>
              <w:t xml:space="preserve"> </w:t>
            </w:r>
            <w:r w:rsidR="00F80F4A" w:rsidRPr="00A94C05">
              <w:rPr>
                <w:color w:val="000000"/>
                <w:lang w:val="el-GR"/>
              </w:rPr>
              <w:t xml:space="preserve">ώρα </w:t>
            </w:r>
            <w:r w:rsidR="001651C5" w:rsidRPr="001651C5">
              <w:rPr>
                <w:b/>
                <w:bCs/>
                <w:lang w:val="el-GR"/>
              </w:rPr>
              <w:t>14</w:t>
            </w:r>
            <w:r w:rsidR="00F80F4A" w:rsidRPr="001651C5">
              <w:rPr>
                <w:b/>
                <w:bCs/>
                <w:lang w:val="el-GR"/>
              </w:rPr>
              <w:t>:</w:t>
            </w:r>
            <w:r w:rsidR="001651C5" w:rsidRPr="001651C5">
              <w:rPr>
                <w:b/>
                <w:bCs/>
                <w:lang w:val="el-GR"/>
              </w:rPr>
              <w:t>00</w:t>
            </w:r>
          </w:p>
        </w:tc>
      </w:tr>
      <w:tr w:rsidR="00F80F4A" w:rsidRPr="005D57DE" w14:paraId="64305677" w14:textId="77777777" w:rsidTr="0031590C">
        <w:tc>
          <w:tcPr>
            <w:tcW w:w="3708" w:type="dxa"/>
            <w:vAlign w:val="center"/>
          </w:tcPr>
          <w:p w14:paraId="6AF945A2" w14:textId="77777777" w:rsidR="00F80F4A" w:rsidRPr="00A94C05" w:rsidRDefault="00F80F4A" w:rsidP="00F80F4A">
            <w:pPr>
              <w:pStyle w:val="TabletextChar"/>
              <w:rPr>
                <w:rFonts w:cs="Tahoma"/>
                <w:b/>
                <w:sz w:val="22"/>
                <w:szCs w:val="22"/>
              </w:rPr>
            </w:pPr>
            <w:r w:rsidRPr="00A94C05">
              <w:rPr>
                <w:rFonts w:cs="Tahoma"/>
                <w:b/>
                <w:sz w:val="22"/>
                <w:szCs w:val="22"/>
              </w:rPr>
              <w:t>ΤΟΠΟΣ</w:t>
            </w:r>
            <w:r w:rsidRPr="00A94C05">
              <w:rPr>
                <w:rFonts w:cs="Tahoma"/>
                <w:b/>
                <w:sz w:val="22"/>
                <w:szCs w:val="22"/>
                <w:lang w:val="en-US"/>
              </w:rPr>
              <w:t xml:space="preserve"> </w:t>
            </w:r>
            <w:r w:rsidRPr="00A94C05">
              <w:rPr>
                <w:rFonts w:cs="Tahoma"/>
                <w:b/>
                <w:sz w:val="22"/>
                <w:szCs w:val="22"/>
              </w:rPr>
              <w:t>&amp; ΤΡΟΠΟΣ ΚΑΤΑΘΕΣΗΣ ΠΡΟΣΦΟΡΩΝ</w:t>
            </w:r>
          </w:p>
        </w:tc>
        <w:tc>
          <w:tcPr>
            <w:tcW w:w="6147" w:type="dxa"/>
            <w:vAlign w:val="center"/>
          </w:tcPr>
          <w:p w14:paraId="77F14D90" w14:textId="77777777" w:rsidR="00F80F4A" w:rsidRPr="00A94C05" w:rsidRDefault="00F80F4A" w:rsidP="00F80F4A">
            <w:pPr>
              <w:autoSpaceDE w:val="0"/>
              <w:autoSpaceDN w:val="0"/>
              <w:adjustRightInd w:val="0"/>
              <w:spacing w:after="0" w:line="276" w:lineRule="auto"/>
              <w:jc w:val="left"/>
              <w:rPr>
                <w:color w:val="000000"/>
                <w:lang w:val="el-GR"/>
              </w:rPr>
            </w:pPr>
            <w:r w:rsidRPr="00A94C05">
              <w:rPr>
                <w:color w:val="000000"/>
                <w:lang w:val="el-GR"/>
              </w:rPr>
              <w:t>Ηλεκτρονική Υποβολή:</w:t>
            </w:r>
          </w:p>
          <w:p w14:paraId="7F3974EF" w14:textId="77777777" w:rsidR="00F80F4A" w:rsidRPr="00A94C05" w:rsidRDefault="00F80F4A" w:rsidP="00F80F4A">
            <w:pPr>
              <w:autoSpaceDE w:val="0"/>
              <w:autoSpaceDN w:val="0"/>
              <w:adjustRightInd w:val="0"/>
              <w:spacing w:after="0" w:line="276" w:lineRule="auto"/>
              <w:jc w:val="left"/>
              <w:rPr>
                <w:color w:val="000000"/>
                <w:lang w:val="el-GR"/>
              </w:rPr>
            </w:pPr>
            <w:r w:rsidRPr="00A94C05">
              <w:rPr>
                <w:color w:val="000000"/>
                <w:lang w:val="el-GR"/>
              </w:rPr>
              <w:t xml:space="preserve">Στη διαδικτυακή πύλη </w:t>
            </w:r>
            <w:r w:rsidRPr="00A94C05">
              <w:rPr>
                <w:lang w:val="en-US"/>
              </w:rPr>
              <w:t>www</w:t>
            </w:r>
            <w:r w:rsidRPr="00A94C05">
              <w:rPr>
                <w:lang w:val="el-GR"/>
              </w:rPr>
              <w:t>.</w:t>
            </w:r>
            <w:r w:rsidRPr="00A94C05">
              <w:rPr>
                <w:lang w:val="en-US"/>
              </w:rPr>
              <w:t>promitheus</w:t>
            </w:r>
            <w:r w:rsidRPr="00A94C05">
              <w:rPr>
                <w:lang w:val="el-GR"/>
              </w:rPr>
              <w:t>.</w:t>
            </w:r>
            <w:r w:rsidRPr="00A94C05">
              <w:rPr>
                <w:lang w:val="en-US"/>
              </w:rPr>
              <w:t>gov</w:t>
            </w:r>
            <w:r w:rsidRPr="00A94C05">
              <w:rPr>
                <w:lang w:val="el-GR"/>
              </w:rPr>
              <w:t>.</w:t>
            </w:r>
            <w:r w:rsidRPr="00A94C05">
              <w:rPr>
                <w:lang w:val="en-US"/>
              </w:rPr>
              <w:t>gr</w:t>
            </w:r>
            <w:r w:rsidRPr="00A94C05">
              <w:rPr>
                <w:color w:val="0000FF"/>
                <w:lang w:val="el-GR"/>
              </w:rPr>
              <w:t xml:space="preserve"> </w:t>
            </w:r>
            <w:r w:rsidRPr="00A94C05">
              <w:rPr>
                <w:color w:val="000000"/>
                <w:lang w:val="el-GR"/>
              </w:rPr>
              <w:t>του</w:t>
            </w:r>
          </w:p>
          <w:p w14:paraId="5A47FD1E" w14:textId="77777777" w:rsidR="00F80F4A" w:rsidRPr="00A94C05" w:rsidRDefault="00F80F4A" w:rsidP="00F80F4A">
            <w:pPr>
              <w:autoSpaceDE w:val="0"/>
              <w:autoSpaceDN w:val="0"/>
              <w:adjustRightInd w:val="0"/>
              <w:spacing w:after="0" w:line="276" w:lineRule="auto"/>
              <w:jc w:val="left"/>
              <w:rPr>
                <w:color w:val="000000"/>
                <w:lang w:val="el-GR"/>
              </w:rPr>
            </w:pPr>
            <w:r w:rsidRPr="00A94C05">
              <w:rPr>
                <w:color w:val="000000"/>
                <w:lang w:val="el-GR"/>
              </w:rPr>
              <w:t>Εθνικού Συστήματος Ηλεκτρονικών Δημοσίων Συμβάσεων</w:t>
            </w:r>
          </w:p>
          <w:p w14:paraId="16C65153" w14:textId="77777777" w:rsidR="00F80F4A" w:rsidRPr="00A94C05" w:rsidRDefault="00F80F4A" w:rsidP="00F80F4A">
            <w:pPr>
              <w:autoSpaceDE w:val="0"/>
              <w:autoSpaceDN w:val="0"/>
              <w:adjustRightInd w:val="0"/>
              <w:spacing w:after="0" w:line="276" w:lineRule="auto"/>
              <w:jc w:val="left"/>
              <w:rPr>
                <w:color w:val="000000"/>
                <w:lang w:val="el-GR"/>
              </w:rPr>
            </w:pPr>
            <w:r w:rsidRPr="00A94C05">
              <w:rPr>
                <w:color w:val="000000"/>
                <w:lang w:val="el-GR"/>
              </w:rPr>
              <w:t>(ΕΣΗΔΗΣ) (ηλεκτρονική μορφή)</w:t>
            </w:r>
          </w:p>
          <w:p w14:paraId="512AA66E" w14:textId="77777777" w:rsidR="00F80F4A" w:rsidRPr="00A94C05" w:rsidRDefault="00F80F4A" w:rsidP="00F80F4A">
            <w:pPr>
              <w:spacing w:before="60" w:line="276" w:lineRule="auto"/>
              <w:jc w:val="left"/>
              <w:rPr>
                <w:lang w:val="el-GR"/>
              </w:rPr>
            </w:pPr>
            <w:r w:rsidRPr="00A94C05">
              <w:rPr>
                <w:color w:val="000000"/>
                <w:lang w:val="el-GR"/>
              </w:rPr>
              <w:t>Έντυπη Υποβολή:</w:t>
            </w:r>
          </w:p>
          <w:p w14:paraId="27217D04" w14:textId="2C5E75EF" w:rsidR="00F80F4A" w:rsidRPr="00A94C05" w:rsidRDefault="00F80F4A" w:rsidP="00F80F4A">
            <w:pPr>
              <w:pStyle w:val="aff"/>
              <w:jc w:val="left"/>
              <w:rPr>
                <w:sz w:val="22"/>
                <w:szCs w:val="22"/>
                <w:lang w:val="el-GR"/>
              </w:rPr>
            </w:pPr>
            <w:r w:rsidRPr="00A94C05">
              <w:rPr>
                <w:sz w:val="22"/>
                <w:szCs w:val="22"/>
                <w:lang w:val="el-GR"/>
              </w:rPr>
              <w:t>Η έδρα της ΚτΠ Μ.Α.Ε.</w:t>
            </w:r>
          </w:p>
          <w:p w14:paraId="6C3FBC86" w14:textId="3F0E9AA9" w:rsidR="00F80F4A" w:rsidRPr="00A94C05" w:rsidRDefault="00F80F4A" w:rsidP="00F80F4A">
            <w:pPr>
              <w:autoSpaceDE w:val="0"/>
              <w:autoSpaceDN w:val="0"/>
              <w:adjustRightInd w:val="0"/>
              <w:spacing w:after="0" w:line="276" w:lineRule="auto"/>
              <w:jc w:val="left"/>
              <w:rPr>
                <w:lang w:val="el-GR"/>
              </w:rPr>
            </w:pPr>
          </w:p>
        </w:tc>
      </w:tr>
      <w:tr w:rsidR="00392A7F" w:rsidRPr="00A94C05" w14:paraId="3EA623D4" w14:textId="77777777" w:rsidTr="0031590C">
        <w:tc>
          <w:tcPr>
            <w:tcW w:w="3708" w:type="dxa"/>
          </w:tcPr>
          <w:p w14:paraId="2D7201C0" w14:textId="77777777" w:rsidR="00392A7F" w:rsidRPr="00A94C05" w:rsidRDefault="00392A7F" w:rsidP="00392A7F">
            <w:pPr>
              <w:pStyle w:val="TabletextChar"/>
              <w:rPr>
                <w:rFonts w:cs="Tahoma"/>
                <w:b/>
                <w:sz w:val="22"/>
                <w:szCs w:val="22"/>
              </w:rPr>
            </w:pPr>
            <w:r w:rsidRPr="00A94C05">
              <w:rPr>
                <w:rFonts w:cs="Tahoma"/>
                <w:b/>
                <w:sz w:val="22"/>
                <w:szCs w:val="22"/>
              </w:rPr>
              <w:t>ΗΜΕΡΟΜΗΝΙΑ ΑΝΑΡΤΗΣΗΣ ΣΤΗ ΔΙΑΔΙΚΤΥΑΚΗ ΠΥΛΗ ΤΟΥ ΕΣΗΔΗΣ</w:t>
            </w:r>
          </w:p>
        </w:tc>
        <w:tc>
          <w:tcPr>
            <w:tcW w:w="6147" w:type="dxa"/>
            <w:vAlign w:val="center"/>
          </w:tcPr>
          <w:p w14:paraId="09B9F985" w14:textId="266ECBB8" w:rsidR="00392A7F" w:rsidRPr="006368B3" w:rsidRDefault="001651C5" w:rsidP="00392A7F">
            <w:pPr>
              <w:autoSpaceDE w:val="0"/>
              <w:autoSpaceDN w:val="0"/>
              <w:adjustRightInd w:val="0"/>
              <w:spacing w:after="0" w:line="276" w:lineRule="auto"/>
              <w:jc w:val="left"/>
              <w:rPr>
                <w:color w:val="000000"/>
                <w:lang w:val="el-GR"/>
              </w:rPr>
            </w:pPr>
            <w:r w:rsidRPr="001651C5">
              <w:rPr>
                <w:b/>
                <w:bCs/>
                <w:lang w:val="en-US"/>
              </w:rPr>
              <w:t>17-12-2024</w:t>
            </w:r>
          </w:p>
        </w:tc>
      </w:tr>
      <w:tr w:rsidR="00392A7F" w:rsidRPr="00106A78" w14:paraId="5C69C8D8" w14:textId="77777777" w:rsidTr="0031590C">
        <w:tc>
          <w:tcPr>
            <w:tcW w:w="3708" w:type="dxa"/>
            <w:vAlign w:val="center"/>
          </w:tcPr>
          <w:p w14:paraId="06B964EB" w14:textId="77777777" w:rsidR="00392A7F" w:rsidRPr="00A94C05" w:rsidRDefault="00392A7F" w:rsidP="00392A7F">
            <w:pPr>
              <w:pStyle w:val="TabletextChar"/>
              <w:rPr>
                <w:rFonts w:cs="Tahoma"/>
                <w:b/>
                <w:sz w:val="22"/>
                <w:szCs w:val="22"/>
              </w:rPr>
            </w:pPr>
            <w:r w:rsidRPr="00A94C05">
              <w:rPr>
                <w:rFonts w:cs="Tahoma"/>
                <w:b/>
                <w:sz w:val="22"/>
                <w:szCs w:val="22"/>
              </w:rPr>
              <w:t>ΗΜΕΡΟΜΗΝΙΑ ΚΑΙ ΩΡΑ ΑΠΟΣΦΡΑΓΙΣΗΣ ΠΡΟΣΦΟΡΩΝ</w:t>
            </w:r>
          </w:p>
        </w:tc>
        <w:tc>
          <w:tcPr>
            <w:tcW w:w="6147" w:type="dxa"/>
            <w:vAlign w:val="center"/>
          </w:tcPr>
          <w:p w14:paraId="11614A3D" w14:textId="78AA4116" w:rsidR="00392A7F" w:rsidRPr="001651C5" w:rsidRDefault="00A27BFE" w:rsidP="00392A7F">
            <w:pPr>
              <w:pStyle w:val="TabletextChar"/>
              <w:rPr>
                <w:rFonts w:cs="Tahoma"/>
                <w:sz w:val="22"/>
                <w:szCs w:val="22"/>
              </w:rPr>
            </w:pPr>
            <w:r w:rsidRPr="00A27BFE">
              <w:rPr>
                <w:b/>
                <w:bCs/>
                <w:sz w:val="22"/>
                <w:szCs w:val="22"/>
                <w:lang w:val="en-GB"/>
              </w:rPr>
              <w:t>07-03-2025</w:t>
            </w:r>
            <w:r w:rsidR="001651C5" w:rsidRPr="001651C5">
              <w:rPr>
                <w:color w:val="000000"/>
                <w:sz w:val="22"/>
                <w:szCs w:val="22"/>
              </w:rPr>
              <w:t xml:space="preserve">, ημέρα </w:t>
            </w:r>
            <w:r>
              <w:rPr>
                <w:b/>
                <w:bCs/>
                <w:sz w:val="22"/>
                <w:szCs w:val="22"/>
              </w:rPr>
              <w:t>Παρασκευή</w:t>
            </w:r>
            <w:r w:rsidR="001651C5" w:rsidRPr="001651C5">
              <w:rPr>
                <w:b/>
                <w:bCs/>
                <w:sz w:val="22"/>
                <w:szCs w:val="22"/>
              </w:rPr>
              <w:t xml:space="preserve"> </w:t>
            </w:r>
            <w:r w:rsidR="001651C5" w:rsidRPr="001651C5">
              <w:rPr>
                <w:color w:val="000000"/>
                <w:sz w:val="22"/>
                <w:szCs w:val="22"/>
              </w:rPr>
              <w:t xml:space="preserve">ώρα </w:t>
            </w:r>
            <w:r w:rsidR="001651C5" w:rsidRPr="001651C5">
              <w:rPr>
                <w:b/>
                <w:bCs/>
                <w:sz w:val="22"/>
                <w:szCs w:val="22"/>
              </w:rPr>
              <w:t>14:00</w:t>
            </w:r>
          </w:p>
        </w:tc>
      </w:tr>
    </w:tbl>
    <w:p w14:paraId="2BC039AE" w14:textId="77777777" w:rsidR="008E18C3" w:rsidRPr="00A94C05" w:rsidRDefault="008E18C3" w:rsidP="0024279E">
      <w:pPr>
        <w:autoSpaceDE w:val="0"/>
        <w:autoSpaceDN w:val="0"/>
        <w:adjustRightInd w:val="0"/>
        <w:ind w:right="-460"/>
        <w:jc w:val="center"/>
        <w:rPr>
          <w:lang w:val="el-GR"/>
        </w:rPr>
        <w:sectPr w:rsidR="008E18C3" w:rsidRPr="00A94C05" w:rsidSect="00B67121">
          <w:headerReference w:type="default" r:id="rId12"/>
          <w:footerReference w:type="default" r:id="rId13"/>
          <w:pgSz w:w="11906" w:h="16838"/>
          <w:pgMar w:top="1134" w:right="1134" w:bottom="1134" w:left="1134" w:header="720" w:footer="709" w:gutter="0"/>
          <w:pgNumType w:start="1"/>
          <w:cols w:space="720"/>
          <w:titlePg/>
          <w:docGrid w:linePitch="360"/>
        </w:sectPr>
      </w:pPr>
    </w:p>
    <w:bookmarkStart w:id="10" w:name="_Toc183076703" w:displacedByCustomXml="next"/>
    <w:sdt>
      <w:sdtPr>
        <w:rPr>
          <w:rFonts w:cs="Tahoma"/>
          <w:b w:val="0"/>
          <w:bCs w:val="0"/>
          <w:color w:val="auto"/>
          <w:sz w:val="22"/>
          <w:szCs w:val="22"/>
          <w:lang w:val="en-GB"/>
        </w:rPr>
        <w:id w:val="-362205600"/>
        <w:docPartObj>
          <w:docPartGallery w:val="Table of Contents"/>
          <w:docPartUnique/>
        </w:docPartObj>
      </w:sdtPr>
      <w:sdtEndPr/>
      <w:sdtContent>
        <w:p w14:paraId="3D70A4A8" w14:textId="77EA5E6C" w:rsidR="00A81D32" w:rsidRPr="00A94C05" w:rsidRDefault="00A81D32" w:rsidP="00FA557B">
          <w:pPr>
            <w:pStyle w:val="1"/>
            <w:numPr>
              <w:ilvl w:val="0"/>
              <w:numId w:val="0"/>
            </w:numPr>
            <w:ind w:left="432"/>
            <w:rPr>
              <w:rFonts w:cs="Tahoma"/>
            </w:rPr>
          </w:pPr>
          <w:r w:rsidRPr="00A94C05">
            <w:rPr>
              <w:rFonts w:cs="Tahoma"/>
            </w:rPr>
            <w:t>Περιεχόμενα</w:t>
          </w:r>
          <w:bookmarkEnd w:id="10"/>
        </w:p>
        <w:p w14:paraId="0E2D263A" w14:textId="1C1FBC4A" w:rsidR="00800694" w:rsidRDefault="005D6014">
          <w:pPr>
            <w:pStyle w:val="1c"/>
            <w:tabs>
              <w:tab w:val="right" w:leader="dot" w:pos="9628"/>
            </w:tabs>
            <w:rPr>
              <w:rFonts w:asciiTheme="minorHAnsi" w:eastAsiaTheme="minorEastAsia" w:hAnsiTheme="minorHAnsi" w:cstheme="minorBidi"/>
              <w:b w:val="0"/>
              <w:bCs w:val="0"/>
              <w:caps w:val="0"/>
              <w:noProof/>
              <w:kern w:val="2"/>
              <w:sz w:val="24"/>
              <w:szCs w:val="24"/>
              <w:lang w:val="en-US" w:eastAsia="en-US"/>
              <w14:ligatures w14:val="standardContextual"/>
            </w:rPr>
          </w:pPr>
          <w:r w:rsidRPr="00A94C05">
            <w:rPr>
              <w:b w:val="0"/>
              <w:bCs w:val="0"/>
              <w:caps w:val="0"/>
            </w:rPr>
            <w:fldChar w:fldCharType="begin"/>
          </w:r>
          <w:r w:rsidRPr="00A94C05">
            <w:rPr>
              <w:b w:val="0"/>
              <w:bCs w:val="0"/>
              <w:caps w:val="0"/>
            </w:rPr>
            <w:instrText xml:space="preserve"> TOC \o "1-7" \h \z \u </w:instrText>
          </w:r>
          <w:r w:rsidRPr="00A94C05">
            <w:rPr>
              <w:b w:val="0"/>
              <w:bCs w:val="0"/>
              <w:caps w:val="0"/>
            </w:rPr>
            <w:fldChar w:fldCharType="separate"/>
          </w:r>
          <w:hyperlink w:anchor="_Toc183076702" w:history="1">
            <w:r w:rsidR="00800694" w:rsidRPr="00117485">
              <w:rPr>
                <w:rStyle w:val="-"/>
                <w:noProof/>
              </w:rPr>
              <w:t>ΓΕΝΙΚΕΣ ΠΛΗΡΟΦΟΡΙΕΣ</w:t>
            </w:r>
            <w:r w:rsidR="00800694">
              <w:rPr>
                <w:noProof/>
                <w:webHidden/>
              </w:rPr>
              <w:tab/>
            </w:r>
            <w:r w:rsidR="00800694">
              <w:rPr>
                <w:noProof/>
                <w:webHidden/>
              </w:rPr>
              <w:fldChar w:fldCharType="begin"/>
            </w:r>
            <w:r w:rsidR="00800694">
              <w:rPr>
                <w:noProof/>
                <w:webHidden/>
              </w:rPr>
              <w:instrText xml:space="preserve"> PAGEREF _Toc183076702 \h </w:instrText>
            </w:r>
            <w:r w:rsidR="00800694">
              <w:rPr>
                <w:noProof/>
                <w:webHidden/>
              </w:rPr>
            </w:r>
            <w:r w:rsidR="00800694">
              <w:rPr>
                <w:noProof/>
                <w:webHidden/>
              </w:rPr>
              <w:fldChar w:fldCharType="separate"/>
            </w:r>
            <w:r w:rsidR="009B36CA">
              <w:rPr>
                <w:noProof/>
                <w:webHidden/>
              </w:rPr>
              <w:t>1</w:t>
            </w:r>
            <w:r w:rsidR="00800694">
              <w:rPr>
                <w:noProof/>
                <w:webHidden/>
              </w:rPr>
              <w:fldChar w:fldCharType="end"/>
            </w:r>
          </w:hyperlink>
        </w:p>
        <w:p w14:paraId="75202C66" w14:textId="14DD7328" w:rsidR="00800694" w:rsidRDefault="00800694">
          <w:pPr>
            <w:pStyle w:val="1c"/>
            <w:tabs>
              <w:tab w:val="right" w:leader="dot" w:pos="9628"/>
            </w:tabs>
            <w:rPr>
              <w:rFonts w:asciiTheme="minorHAnsi" w:eastAsiaTheme="minorEastAsia" w:hAnsiTheme="minorHAnsi" w:cstheme="minorBidi"/>
              <w:b w:val="0"/>
              <w:bCs w:val="0"/>
              <w:caps w:val="0"/>
              <w:noProof/>
              <w:kern w:val="2"/>
              <w:sz w:val="24"/>
              <w:szCs w:val="24"/>
              <w:lang w:val="en-US" w:eastAsia="en-US"/>
              <w14:ligatures w14:val="standardContextual"/>
            </w:rPr>
          </w:pPr>
          <w:hyperlink w:anchor="_Toc183076703" w:history="1">
            <w:r w:rsidRPr="00117485">
              <w:rPr>
                <w:rStyle w:val="-"/>
                <w:noProof/>
              </w:rPr>
              <w:t>Περιεχόμενα</w:t>
            </w:r>
            <w:r>
              <w:rPr>
                <w:noProof/>
                <w:webHidden/>
              </w:rPr>
              <w:tab/>
            </w:r>
            <w:r>
              <w:rPr>
                <w:noProof/>
                <w:webHidden/>
              </w:rPr>
              <w:fldChar w:fldCharType="begin"/>
            </w:r>
            <w:r>
              <w:rPr>
                <w:noProof/>
                <w:webHidden/>
              </w:rPr>
              <w:instrText xml:space="preserve"> PAGEREF _Toc183076703 \h </w:instrText>
            </w:r>
            <w:r>
              <w:rPr>
                <w:noProof/>
                <w:webHidden/>
              </w:rPr>
            </w:r>
            <w:r>
              <w:rPr>
                <w:noProof/>
                <w:webHidden/>
              </w:rPr>
              <w:fldChar w:fldCharType="separate"/>
            </w:r>
            <w:r w:rsidR="009B36CA">
              <w:rPr>
                <w:noProof/>
                <w:webHidden/>
              </w:rPr>
              <w:t>3</w:t>
            </w:r>
            <w:r>
              <w:rPr>
                <w:noProof/>
                <w:webHidden/>
              </w:rPr>
              <w:fldChar w:fldCharType="end"/>
            </w:r>
          </w:hyperlink>
        </w:p>
        <w:p w14:paraId="6E544122" w14:textId="66FB3183" w:rsidR="00800694" w:rsidRDefault="00800694">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14:ligatures w14:val="standardContextual"/>
            </w:rPr>
          </w:pPr>
          <w:hyperlink w:anchor="_Toc183076704" w:history="1">
            <w:r w:rsidRPr="00117485">
              <w:rPr>
                <w:rStyle w:val="-"/>
                <w:noProof/>
                <w14:scene3d>
                  <w14:camera w14:prst="orthographicFront"/>
                  <w14:lightRig w14:rig="threePt" w14:dir="t">
                    <w14:rot w14:lat="0" w14:lon="0" w14:rev="0"/>
                  </w14:lightRig>
                </w14:scene3d>
              </w:rPr>
              <w:t>1.</w:t>
            </w:r>
            <w:r>
              <w:rPr>
                <w:rFonts w:asciiTheme="minorHAnsi" w:eastAsiaTheme="minorEastAsia" w:hAnsiTheme="minorHAnsi" w:cstheme="minorBidi"/>
                <w:b w:val="0"/>
                <w:bCs w:val="0"/>
                <w:caps w:val="0"/>
                <w:noProof/>
                <w:kern w:val="2"/>
                <w:sz w:val="24"/>
                <w:szCs w:val="24"/>
                <w:lang w:val="en-US" w:eastAsia="en-US"/>
                <w14:ligatures w14:val="standardContextual"/>
              </w:rPr>
              <w:tab/>
            </w:r>
            <w:r w:rsidRPr="00117485">
              <w:rPr>
                <w:rStyle w:val="-"/>
                <w:noProof/>
              </w:rPr>
              <w:t>ΑΝΑΘΕΤΟΥΣΑ ΑΡΧΗ ΚΑΙ ΑΝΤΙΚΕΙΜΕΝΟ ΣΥΜΒΑΣΗΣ</w:t>
            </w:r>
            <w:r>
              <w:rPr>
                <w:noProof/>
                <w:webHidden/>
              </w:rPr>
              <w:tab/>
            </w:r>
            <w:r>
              <w:rPr>
                <w:noProof/>
                <w:webHidden/>
              </w:rPr>
              <w:fldChar w:fldCharType="begin"/>
            </w:r>
            <w:r>
              <w:rPr>
                <w:noProof/>
                <w:webHidden/>
              </w:rPr>
              <w:instrText xml:space="preserve"> PAGEREF _Toc183076704 \h </w:instrText>
            </w:r>
            <w:r>
              <w:rPr>
                <w:noProof/>
                <w:webHidden/>
              </w:rPr>
            </w:r>
            <w:r>
              <w:rPr>
                <w:noProof/>
                <w:webHidden/>
              </w:rPr>
              <w:fldChar w:fldCharType="separate"/>
            </w:r>
            <w:r w:rsidR="009B36CA">
              <w:rPr>
                <w:noProof/>
                <w:webHidden/>
              </w:rPr>
              <w:t>7</w:t>
            </w:r>
            <w:r>
              <w:rPr>
                <w:noProof/>
                <w:webHidden/>
              </w:rPr>
              <w:fldChar w:fldCharType="end"/>
            </w:r>
          </w:hyperlink>
        </w:p>
        <w:p w14:paraId="3153ADC3" w14:textId="2A6C3DC4"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05" w:history="1">
            <w:r w:rsidRPr="00117485">
              <w:rPr>
                <w:rStyle w:val="-"/>
                <w:noProof/>
              </w:rPr>
              <w:t>1.1</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Στοιχεία Αναθέτουσας Αρχής</w:t>
            </w:r>
            <w:r>
              <w:rPr>
                <w:noProof/>
                <w:webHidden/>
              </w:rPr>
              <w:tab/>
            </w:r>
            <w:r>
              <w:rPr>
                <w:noProof/>
                <w:webHidden/>
              </w:rPr>
              <w:fldChar w:fldCharType="begin"/>
            </w:r>
            <w:r>
              <w:rPr>
                <w:noProof/>
                <w:webHidden/>
              </w:rPr>
              <w:instrText xml:space="preserve"> PAGEREF _Toc183076705 \h </w:instrText>
            </w:r>
            <w:r>
              <w:rPr>
                <w:noProof/>
                <w:webHidden/>
              </w:rPr>
            </w:r>
            <w:r>
              <w:rPr>
                <w:noProof/>
                <w:webHidden/>
              </w:rPr>
              <w:fldChar w:fldCharType="separate"/>
            </w:r>
            <w:r w:rsidR="009B36CA">
              <w:rPr>
                <w:noProof/>
                <w:webHidden/>
              </w:rPr>
              <w:t>7</w:t>
            </w:r>
            <w:r>
              <w:rPr>
                <w:noProof/>
                <w:webHidden/>
              </w:rPr>
              <w:fldChar w:fldCharType="end"/>
            </w:r>
          </w:hyperlink>
        </w:p>
        <w:p w14:paraId="723DE7C8" w14:textId="7678ED57"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06" w:history="1">
            <w:r w:rsidRPr="00117485">
              <w:rPr>
                <w:rStyle w:val="-"/>
                <w:noProof/>
              </w:rPr>
              <w:t>1.2</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Στοιχεία Διαδικασίας - Χρηματοδότηση</w:t>
            </w:r>
            <w:r>
              <w:rPr>
                <w:noProof/>
                <w:webHidden/>
              </w:rPr>
              <w:tab/>
            </w:r>
            <w:r>
              <w:rPr>
                <w:noProof/>
                <w:webHidden/>
              </w:rPr>
              <w:fldChar w:fldCharType="begin"/>
            </w:r>
            <w:r>
              <w:rPr>
                <w:noProof/>
                <w:webHidden/>
              </w:rPr>
              <w:instrText xml:space="preserve"> PAGEREF _Toc183076706 \h </w:instrText>
            </w:r>
            <w:r>
              <w:rPr>
                <w:noProof/>
                <w:webHidden/>
              </w:rPr>
            </w:r>
            <w:r>
              <w:rPr>
                <w:noProof/>
                <w:webHidden/>
              </w:rPr>
              <w:fldChar w:fldCharType="separate"/>
            </w:r>
            <w:r w:rsidR="009B36CA">
              <w:rPr>
                <w:noProof/>
                <w:webHidden/>
              </w:rPr>
              <w:t>8</w:t>
            </w:r>
            <w:r>
              <w:rPr>
                <w:noProof/>
                <w:webHidden/>
              </w:rPr>
              <w:fldChar w:fldCharType="end"/>
            </w:r>
          </w:hyperlink>
        </w:p>
        <w:p w14:paraId="4BF1CA9B" w14:textId="6FBFB27F"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07" w:history="1">
            <w:r w:rsidRPr="00117485">
              <w:rPr>
                <w:rStyle w:val="-"/>
                <w:noProof/>
              </w:rPr>
              <w:t>1.3</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_Toc183076707 \h </w:instrText>
            </w:r>
            <w:r>
              <w:rPr>
                <w:noProof/>
                <w:webHidden/>
              </w:rPr>
            </w:r>
            <w:r>
              <w:rPr>
                <w:noProof/>
                <w:webHidden/>
              </w:rPr>
              <w:fldChar w:fldCharType="separate"/>
            </w:r>
            <w:r w:rsidR="009B36CA">
              <w:rPr>
                <w:noProof/>
                <w:webHidden/>
              </w:rPr>
              <w:t>8</w:t>
            </w:r>
            <w:r>
              <w:rPr>
                <w:noProof/>
                <w:webHidden/>
              </w:rPr>
              <w:fldChar w:fldCharType="end"/>
            </w:r>
          </w:hyperlink>
        </w:p>
        <w:p w14:paraId="15F68C54" w14:textId="45BD4940"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08" w:history="1">
            <w:r w:rsidRPr="00117485">
              <w:rPr>
                <w:rStyle w:val="-"/>
                <w:noProof/>
              </w:rPr>
              <w:t>1.4</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Θεσμικό πλαίσιο</w:t>
            </w:r>
            <w:r>
              <w:rPr>
                <w:noProof/>
                <w:webHidden/>
              </w:rPr>
              <w:tab/>
            </w:r>
            <w:r>
              <w:rPr>
                <w:noProof/>
                <w:webHidden/>
              </w:rPr>
              <w:fldChar w:fldCharType="begin"/>
            </w:r>
            <w:r>
              <w:rPr>
                <w:noProof/>
                <w:webHidden/>
              </w:rPr>
              <w:instrText xml:space="preserve"> PAGEREF _Toc183076708 \h </w:instrText>
            </w:r>
            <w:r>
              <w:rPr>
                <w:noProof/>
                <w:webHidden/>
              </w:rPr>
            </w:r>
            <w:r>
              <w:rPr>
                <w:noProof/>
                <w:webHidden/>
              </w:rPr>
              <w:fldChar w:fldCharType="separate"/>
            </w:r>
            <w:r w:rsidR="009B36CA">
              <w:rPr>
                <w:noProof/>
                <w:webHidden/>
              </w:rPr>
              <w:t>10</w:t>
            </w:r>
            <w:r>
              <w:rPr>
                <w:noProof/>
                <w:webHidden/>
              </w:rPr>
              <w:fldChar w:fldCharType="end"/>
            </w:r>
          </w:hyperlink>
        </w:p>
        <w:p w14:paraId="2E723B33" w14:textId="3F1EBAEA"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09" w:history="1">
            <w:r w:rsidRPr="00117485">
              <w:rPr>
                <w:rStyle w:val="-"/>
                <w:noProof/>
              </w:rPr>
              <w:t>1.5</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_Toc183076709 \h </w:instrText>
            </w:r>
            <w:r>
              <w:rPr>
                <w:noProof/>
                <w:webHidden/>
              </w:rPr>
            </w:r>
            <w:r>
              <w:rPr>
                <w:noProof/>
                <w:webHidden/>
              </w:rPr>
              <w:fldChar w:fldCharType="separate"/>
            </w:r>
            <w:r w:rsidR="009B36CA">
              <w:rPr>
                <w:noProof/>
                <w:webHidden/>
              </w:rPr>
              <w:t>16</w:t>
            </w:r>
            <w:r>
              <w:rPr>
                <w:noProof/>
                <w:webHidden/>
              </w:rPr>
              <w:fldChar w:fldCharType="end"/>
            </w:r>
          </w:hyperlink>
        </w:p>
        <w:p w14:paraId="6F55CE58" w14:textId="1D393D34"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10" w:history="1">
            <w:r w:rsidRPr="00117485">
              <w:rPr>
                <w:rStyle w:val="-"/>
                <w:noProof/>
              </w:rPr>
              <w:t>1.6</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Δημοσι</w:t>
            </w:r>
            <w:r w:rsidRPr="00117485">
              <w:rPr>
                <w:rStyle w:val="-"/>
                <w:noProof/>
              </w:rPr>
              <w:t>ό</w:t>
            </w:r>
            <w:r w:rsidRPr="00117485">
              <w:rPr>
                <w:rStyle w:val="-"/>
                <w:noProof/>
              </w:rPr>
              <w:t>τητα</w:t>
            </w:r>
            <w:r>
              <w:rPr>
                <w:noProof/>
                <w:webHidden/>
              </w:rPr>
              <w:tab/>
            </w:r>
            <w:r>
              <w:rPr>
                <w:noProof/>
                <w:webHidden/>
              </w:rPr>
              <w:fldChar w:fldCharType="begin"/>
            </w:r>
            <w:r>
              <w:rPr>
                <w:noProof/>
                <w:webHidden/>
              </w:rPr>
              <w:instrText xml:space="preserve"> PAGEREF _Toc183076710 \h </w:instrText>
            </w:r>
            <w:r>
              <w:rPr>
                <w:noProof/>
                <w:webHidden/>
              </w:rPr>
            </w:r>
            <w:r>
              <w:rPr>
                <w:noProof/>
                <w:webHidden/>
              </w:rPr>
              <w:fldChar w:fldCharType="separate"/>
            </w:r>
            <w:r w:rsidR="009B36CA">
              <w:rPr>
                <w:noProof/>
                <w:webHidden/>
              </w:rPr>
              <w:t>16</w:t>
            </w:r>
            <w:r>
              <w:rPr>
                <w:noProof/>
                <w:webHidden/>
              </w:rPr>
              <w:fldChar w:fldCharType="end"/>
            </w:r>
          </w:hyperlink>
        </w:p>
        <w:p w14:paraId="49D9F65C" w14:textId="36960C27"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11" w:history="1">
            <w:r w:rsidRPr="00117485">
              <w:rPr>
                <w:rStyle w:val="-"/>
                <w:noProof/>
              </w:rPr>
              <w:t>1.7</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Αρχές εφαρμοζόμενες στη διαδικασία σύναψης</w:t>
            </w:r>
            <w:r>
              <w:rPr>
                <w:noProof/>
                <w:webHidden/>
              </w:rPr>
              <w:tab/>
            </w:r>
            <w:r>
              <w:rPr>
                <w:noProof/>
                <w:webHidden/>
              </w:rPr>
              <w:fldChar w:fldCharType="begin"/>
            </w:r>
            <w:r>
              <w:rPr>
                <w:noProof/>
                <w:webHidden/>
              </w:rPr>
              <w:instrText xml:space="preserve"> PAGEREF _Toc183076711 \h </w:instrText>
            </w:r>
            <w:r>
              <w:rPr>
                <w:noProof/>
                <w:webHidden/>
              </w:rPr>
            </w:r>
            <w:r>
              <w:rPr>
                <w:noProof/>
                <w:webHidden/>
              </w:rPr>
              <w:fldChar w:fldCharType="separate"/>
            </w:r>
            <w:r w:rsidR="009B36CA">
              <w:rPr>
                <w:noProof/>
                <w:webHidden/>
              </w:rPr>
              <w:t>16</w:t>
            </w:r>
            <w:r>
              <w:rPr>
                <w:noProof/>
                <w:webHidden/>
              </w:rPr>
              <w:fldChar w:fldCharType="end"/>
            </w:r>
          </w:hyperlink>
        </w:p>
        <w:p w14:paraId="49CD12F2" w14:textId="4D2E9D10" w:rsidR="00800694" w:rsidRDefault="00800694">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14:ligatures w14:val="standardContextual"/>
            </w:rPr>
          </w:pPr>
          <w:hyperlink w:anchor="_Toc183076712" w:history="1">
            <w:r w:rsidRPr="00117485">
              <w:rPr>
                <w:rStyle w:val="-"/>
                <w:noProof/>
                <w14:scene3d>
                  <w14:camera w14:prst="orthographicFront"/>
                  <w14:lightRig w14:rig="threePt" w14:dir="t">
                    <w14:rot w14:lat="0" w14:lon="0" w14:rev="0"/>
                  </w14:lightRig>
                </w14:scene3d>
              </w:rPr>
              <w:t>2.</w:t>
            </w:r>
            <w:r>
              <w:rPr>
                <w:rFonts w:asciiTheme="minorHAnsi" w:eastAsiaTheme="minorEastAsia" w:hAnsiTheme="minorHAnsi" w:cstheme="minorBidi"/>
                <w:b w:val="0"/>
                <w:bCs w:val="0"/>
                <w:caps w:val="0"/>
                <w:noProof/>
                <w:kern w:val="2"/>
                <w:sz w:val="24"/>
                <w:szCs w:val="24"/>
                <w:lang w:val="en-US" w:eastAsia="en-US"/>
                <w14:ligatures w14:val="standardContextual"/>
              </w:rPr>
              <w:tab/>
            </w:r>
            <w:r w:rsidRPr="00117485">
              <w:rPr>
                <w:rStyle w:val="-"/>
                <w:noProof/>
              </w:rPr>
              <w:t>ΓΕΝΙΚΟΙ ΚΑΙ ΕΙΔΙΚΟΙ ΟΡΟΙ ΣΥΜΜΕΤΟΧΗΣ</w:t>
            </w:r>
            <w:r>
              <w:rPr>
                <w:noProof/>
                <w:webHidden/>
              </w:rPr>
              <w:tab/>
            </w:r>
            <w:r>
              <w:rPr>
                <w:noProof/>
                <w:webHidden/>
              </w:rPr>
              <w:fldChar w:fldCharType="begin"/>
            </w:r>
            <w:r>
              <w:rPr>
                <w:noProof/>
                <w:webHidden/>
              </w:rPr>
              <w:instrText xml:space="preserve"> PAGEREF _Toc183076712 \h </w:instrText>
            </w:r>
            <w:r>
              <w:rPr>
                <w:noProof/>
                <w:webHidden/>
              </w:rPr>
            </w:r>
            <w:r>
              <w:rPr>
                <w:noProof/>
                <w:webHidden/>
              </w:rPr>
              <w:fldChar w:fldCharType="separate"/>
            </w:r>
            <w:r w:rsidR="009B36CA">
              <w:rPr>
                <w:noProof/>
                <w:webHidden/>
              </w:rPr>
              <w:t>18</w:t>
            </w:r>
            <w:r>
              <w:rPr>
                <w:noProof/>
                <w:webHidden/>
              </w:rPr>
              <w:fldChar w:fldCharType="end"/>
            </w:r>
          </w:hyperlink>
        </w:p>
        <w:p w14:paraId="5B5C9A7D" w14:textId="5A9D140D" w:rsidR="00800694" w:rsidRDefault="00800694">
          <w:pPr>
            <w:pStyle w:val="28"/>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13" w:history="1">
            <w:r w:rsidRPr="00117485">
              <w:rPr>
                <w:rStyle w:val="-"/>
                <w:b/>
                <w:noProof/>
                <w:lang w:val="el-GR"/>
                <w14:scene3d>
                  <w14:camera w14:prst="orthographicFront"/>
                  <w14:lightRig w14:rig="threePt" w14:dir="t">
                    <w14:rot w14:lat="0" w14:lon="0" w14:rev="0"/>
                  </w14:lightRig>
                </w14:scene3d>
              </w:rPr>
              <w:t>2.</w:t>
            </w:r>
            <w:r>
              <w:rPr>
                <w:noProof/>
                <w:webHidden/>
              </w:rPr>
              <w:tab/>
            </w:r>
            <w:r>
              <w:rPr>
                <w:noProof/>
                <w:webHidden/>
              </w:rPr>
              <w:fldChar w:fldCharType="begin"/>
            </w:r>
            <w:r>
              <w:rPr>
                <w:noProof/>
                <w:webHidden/>
              </w:rPr>
              <w:instrText xml:space="preserve"> PAGEREF _Toc183076713 \h </w:instrText>
            </w:r>
            <w:r>
              <w:rPr>
                <w:noProof/>
                <w:webHidden/>
              </w:rPr>
            </w:r>
            <w:r>
              <w:rPr>
                <w:noProof/>
                <w:webHidden/>
              </w:rPr>
              <w:fldChar w:fldCharType="separate"/>
            </w:r>
            <w:r w:rsidR="009B36CA">
              <w:rPr>
                <w:noProof/>
                <w:webHidden/>
              </w:rPr>
              <w:t>18</w:t>
            </w:r>
            <w:r>
              <w:rPr>
                <w:noProof/>
                <w:webHidden/>
              </w:rPr>
              <w:fldChar w:fldCharType="end"/>
            </w:r>
          </w:hyperlink>
        </w:p>
        <w:p w14:paraId="0A9F9FAE" w14:textId="2F63E220"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14" w:history="1">
            <w:r w:rsidRPr="00117485">
              <w:rPr>
                <w:rStyle w:val="-"/>
                <w:noProof/>
              </w:rPr>
              <w:t>2.1</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Γενικές Πληροφορίες</w:t>
            </w:r>
            <w:r>
              <w:rPr>
                <w:noProof/>
                <w:webHidden/>
              </w:rPr>
              <w:tab/>
            </w:r>
            <w:r>
              <w:rPr>
                <w:noProof/>
                <w:webHidden/>
              </w:rPr>
              <w:fldChar w:fldCharType="begin"/>
            </w:r>
            <w:r>
              <w:rPr>
                <w:noProof/>
                <w:webHidden/>
              </w:rPr>
              <w:instrText xml:space="preserve"> PAGEREF _Toc183076714 \h </w:instrText>
            </w:r>
            <w:r>
              <w:rPr>
                <w:noProof/>
                <w:webHidden/>
              </w:rPr>
            </w:r>
            <w:r>
              <w:rPr>
                <w:noProof/>
                <w:webHidden/>
              </w:rPr>
              <w:fldChar w:fldCharType="separate"/>
            </w:r>
            <w:r w:rsidR="009B36CA">
              <w:rPr>
                <w:noProof/>
                <w:webHidden/>
              </w:rPr>
              <w:t>18</w:t>
            </w:r>
            <w:r>
              <w:rPr>
                <w:noProof/>
                <w:webHidden/>
              </w:rPr>
              <w:fldChar w:fldCharType="end"/>
            </w:r>
          </w:hyperlink>
        </w:p>
        <w:p w14:paraId="28BD89C3" w14:textId="1FCAAFB9"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15" w:history="1">
            <w:r w:rsidRPr="00117485">
              <w:rPr>
                <w:rStyle w:val="-"/>
                <w:noProof/>
                <w:lang w:val="el-GR"/>
              </w:rPr>
              <w:t>2.1.1</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Έγγραφα της σύμβασης</w:t>
            </w:r>
            <w:r>
              <w:rPr>
                <w:noProof/>
                <w:webHidden/>
              </w:rPr>
              <w:tab/>
            </w:r>
            <w:r>
              <w:rPr>
                <w:noProof/>
                <w:webHidden/>
              </w:rPr>
              <w:fldChar w:fldCharType="begin"/>
            </w:r>
            <w:r>
              <w:rPr>
                <w:noProof/>
                <w:webHidden/>
              </w:rPr>
              <w:instrText xml:space="preserve"> PAGEREF _Toc183076715 \h </w:instrText>
            </w:r>
            <w:r>
              <w:rPr>
                <w:noProof/>
                <w:webHidden/>
              </w:rPr>
            </w:r>
            <w:r>
              <w:rPr>
                <w:noProof/>
                <w:webHidden/>
              </w:rPr>
              <w:fldChar w:fldCharType="separate"/>
            </w:r>
            <w:r w:rsidR="009B36CA">
              <w:rPr>
                <w:noProof/>
                <w:webHidden/>
              </w:rPr>
              <w:t>18</w:t>
            </w:r>
            <w:r>
              <w:rPr>
                <w:noProof/>
                <w:webHidden/>
              </w:rPr>
              <w:fldChar w:fldCharType="end"/>
            </w:r>
          </w:hyperlink>
        </w:p>
        <w:p w14:paraId="0A5AD67C" w14:textId="27EED7CD"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16" w:history="1">
            <w:r w:rsidRPr="00117485">
              <w:rPr>
                <w:rStyle w:val="-"/>
                <w:noProof/>
                <w:lang w:val="el-GR"/>
              </w:rPr>
              <w:t>2.1.2</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Επικοινωνία – Πρόσβαση στα έγγραφα της Σύμβασης</w:t>
            </w:r>
            <w:r>
              <w:rPr>
                <w:noProof/>
                <w:webHidden/>
              </w:rPr>
              <w:tab/>
            </w:r>
            <w:r>
              <w:rPr>
                <w:noProof/>
                <w:webHidden/>
              </w:rPr>
              <w:fldChar w:fldCharType="begin"/>
            </w:r>
            <w:r>
              <w:rPr>
                <w:noProof/>
                <w:webHidden/>
              </w:rPr>
              <w:instrText xml:space="preserve"> PAGEREF _Toc183076716 \h </w:instrText>
            </w:r>
            <w:r>
              <w:rPr>
                <w:noProof/>
                <w:webHidden/>
              </w:rPr>
            </w:r>
            <w:r>
              <w:rPr>
                <w:noProof/>
                <w:webHidden/>
              </w:rPr>
              <w:fldChar w:fldCharType="separate"/>
            </w:r>
            <w:r w:rsidR="009B36CA">
              <w:rPr>
                <w:noProof/>
                <w:webHidden/>
              </w:rPr>
              <w:t>18</w:t>
            </w:r>
            <w:r>
              <w:rPr>
                <w:noProof/>
                <w:webHidden/>
              </w:rPr>
              <w:fldChar w:fldCharType="end"/>
            </w:r>
          </w:hyperlink>
        </w:p>
        <w:p w14:paraId="59E301F3" w14:textId="087ED763"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17" w:history="1">
            <w:r w:rsidRPr="00117485">
              <w:rPr>
                <w:rStyle w:val="-"/>
                <w:noProof/>
                <w:lang w:val="el-GR"/>
              </w:rPr>
              <w:t>2.1.3</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Παροχή Διευκρινίσεων</w:t>
            </w:r>
            <w:r>
              <w:rPr>
                <w:noProof/>
                <w:webHidden/>
              </w:rPr>
              <w:tab/>
            </w:r>
            <w:r>
              <w:rPr>
                <w:noProof/>
                <w:webHidden/>
              </w:rPr>
              <w:fldChar w:fldCharType="begin"/>
            </w:r>
            <w:r>
              <w:rPr>
                <w:noProof/>
                <w:webHidden/>
              </w:rPr>
              <w:instrText xml:space="preserve"> PAGEREF _Toc183076717 \h </w:instrText>
            </w:r>
            <w:r>
              <w:rPr>
                <w:noProof/>
                <w:webHidden/>
              </w:rPr>
            </w:r>
            <w:r>
              <w:rPr>
                <w:noProof/>
                <w:webHidden/>
              </w:rPr>
              <w:fldChar w:fldCharType="separate"/>
            </w:r>
            <w:r w:rsidR="009B36CA">
              <w:rPr>
                <w:noProof/>
                <w:webHidden/>
              </w:rPr>
              <w:t>18</w:t>
            </w:r>
            <w:r>
              <w:rPr>
                <w:noProof/>
                <w:webHidden/>
              </w:rPr>
              <w:fldChar w:fldCharType="end"/>
            </w:r>
          </w:hyperlink>
        </w:p>
        <w:p w14:paraId="74CEBC3D" w14:textId="43B235A1"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18" w:history="1">
            <w:r w:rsidRPr="00117485">
              <w:rPr>
                <w:rStyle w:val="-"/>
                <w:noProof/>
                <w:lang w:val="el-GR"/>
              </w:rPr>
              <w:t>2.1.4</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Γλώσσα</w:t>
            </w:r>
            <w:r>
              <w:rPr>
                <w:noProof/>
                <w:webHidden/>
              </w:rPr>
              <w:tab/>
            </w:r>
            <w:r>
              <w:rPr>
                <w:noProof/>
                <w:webHidden/>
              </w:rPr>
              <w:fldChar w:fldCharType="begin"/>
            </w:r>
            <w:r>
              <w:rPr>
                <w:noProof/>
                <w:webHidden/>
              </w:rPr>
              <w:instrText xml:space="preserve"> PAGEREF _Toc183076718 \h </w:instrText>
            </w:r>
            <w:r>
              <w:rPr>
                <w:noProof/>
                <w:webHidden/>
              </w:rPr>
            </w:r>
            <w:r>
              <w:rPr>
                <w:noProof/>
                <w:webHidden/>
              </w:rPr>
              <w:fldChar w:fldCharType="separate"/>
            </w:r>
            <w:r w:rsidR="009B36CA">
              <w:rPr>
                <w:noProof/>
                <w:webHidden/>
              </w:rPr>
              <w:t>19</w:t>
            </w:r>
            <w:r>
              <w:rPr>
                <w:noProof/>
                <w:webHidden/>
              </w:rPr>
              <w:fldChar w:fldCharType="end"/>
            </w:r>
          </w:hyperlink>
        </w:p>
        <w:p w14:paraId="3A185EC1" w14:textId="36328864"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19" w:history="1">
            <w:r w:rsidRPr="00117485">
              <w:rPr>
                <w:rStyle w:val="-"/>
                <w:noProof/>
                <w:lang w:val="el-GR"/>
              </w:rPr>
              <w:t>2.1.5</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Εγγυήσεις</w:t>
            </w:r>
            <w:r>
              <w:rPr>
                <w:noProof/>
                <w:webHidden/>
              </w:rPr>
              <w:tab/>
            </w:r>
            <w:r>
              <w:rPr>
                <w:noProof/>
                <w:webHidden/>
              </w:rPr>
              <w:fldChar w:fldCharType="begin"/>
            </w:r>
            <w:r>
              <w:rPr>
                <w:noProof/>
                <w:webHidden/>
              </w:rPr>
              <w:instrText xml:space="preserve"> PAGEREF _Toc183076719 \h </w:instrText>
            </w:r>
            <w:r>
              <w:rPr>
                <w:noProof/>
                <w:webHidden/>
              </w:rPr>
            </w:r>
            <w:r>
              <w:rPr>
                <w:noProof/>
                <w:webHidden/>
              </w:rPr>
              <w:fldChar w:fldCharType="separate"/>
            </w:r>
            <w:r w:rsidR="009B36CA">
              <w:rPr>
                <w:noProof/>
                <w:webHidden/>
              </w:rPr>
              <w:t>19</w:t>
            </w:r>
            <w:r>
              <w:rPr>
                <w:noProof/>
                <w:webHidden/>
              </w:rPr>
              <w:fldChar w:fldCharType="end"/>
            </w:r>
          </w:hyperlink>
        </w:p>
        <w:p w14:paraId="53F7EFD9" w14:textId="65DE5945"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20" w:history="1">
            <w:r w:rsidRPr="00117485">
              <w:rPr>
                <w:rStyle w:val="-"/>
                <w:noProof/>
                <w:lang w:val="el-GR"/>
              </w:rPr>
              <w:t>2.1.6</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Προστασία Προσωπικών Δεδομένων</w:t>
            </w:r>
            <w:r>
              <w:rPr>
                <w:noProof/>
                <w:webHidden/>
              </w:rPr>
              <w:tab/>
            </w:r>
            <w:r>
              <w:rPr>
                <w:noProof/>
                <w:webHidden/>
              </w:rPr>
              <w:fldChar w:fldCharType="begin"/>
            </w:r>
            <w:r>
              <w:rPr>
                <w:noProof/>
                <w:webHidden/>
              </w:rPr>
              <w:instrText xml:space="preserve"> PAGEREF _Toc183076720 \h </w:instrText>
            </w:r>
            <w:r>
              <w:rPr>
                <w:noProof/>
                <w:webHidden/>
              </w:rPr>
            </w:r>
            <w:r>
              <w:rPr>
                <w:noProof/>
                <w:webHidden/>
              </w:rPr>
              <w:fldChar w:fldCharType="separate"/>
            </w:r>
            <w:r w:rsidR="009B36CA">
              <w:rPr>
                <w:noProof/>
                <w:webHidden/>
              </w:rPr>
              <w:t>20</w:t>
            </w:r>
            <w:r>
              <w:rPr>
                <w:noProof/>
                <w:webHidden/>
              </w:rPr>
              <w:fldChar w:fldCharType="end"/>
            </w:r>
          </w:hyperlink>
        </w:p>
        <w:p w14:paraId="69B93A96" w14:textId="72DBCF36"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21" w:history="1">
            <w:r w:rsidRPr="00117485">
              <w:rPr>
                <w:rStyle w:val="-"/>
                <w:noProof/>
              </w:rPr>
              <w:t>2.2</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_Toc183076721 \h </w:instrText>
            </w:r>
            <w:r>
              <w:rPr>
                <w:noProof/>
                <w:webHidden/>
              </w:rPr>
            </w:r>
            <w:r>
              <w:rPr>
                <w:noProof/>
                <w:webHidden/>
              </w:rPr>
              <w:fldChar w:fldCharType="separate"/>
            </w:r>
            <w:r w:rsidR="009B36CA">
              <w:rPr>
                <w:noProof/>
                <w:webHidden/>
              </w:rPr>
              <w:t>21</w:t>
            </w:r>
            <w:r>
              <w:rPr>
                <w:noProof/>
                <w:webHidden/>
              </w:rPr>
              <w:fldChar w:fldCharType="end"/>
            </w:r>
          </w:hyperlink>
        </w:p>
        <w:p w14:paraId="020975C5" w14:textId="78DF2085"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22" w:history="1">
            <w:r w:rsidRPr="00117485">
              <w:rPr>
                <w:rStyle w:val="-"/>
                <w:noProof/>
                <w:lang w:val="el-GR"/>
              </w:rPr>
              <w:t>2.2.1</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Δικαιούμενοι συμμετοχής</w:t>
            </w:r>
            <w:r>
              <w:rPr>
                <w:noProof/>
                <w:webHidden/>
              </w:rPr>
              <w:tab/>
            </w:r>
            <w:r>
              <w:rPr>
                <w:noProof/>
                <w:webHidden/>
              </w:rPr>
              <w:fldChar w:fldCharType="begin"/>
            </w:r>
            <w:r>
              <w:rPr>
                <w:noProof/>
                <w:webHidden/>
              </w:rPr>
              <w:instrText xml:space="preserve"> PAGEREF _Toc183076722 \h </w:instrText>
            </w:r>
            <w:r>
              <w:rPr>
                <w:noProof/>
                <w:webHidden/>
              </w:rPr>
            </w:r>
            <w:r>
              <w:rPr>
                <w:noProof/>
                <w:webHidden/>
              </w:rPr>
              <w:fldChar w:fldCharType="separate"/>
            </w:r>
            <w:r w:rsidR="009B36CA">
              <w:rPr>
                <w:noProof/>
                <w:webHidden/>
              </w:rPr>
              <w:t>21</w:t>
            </w:r>
            <w:r>
              <w:rPr>
                <w:noProof/>
                <w:webHidden/>
              </w:rPr>
              <w:fldChar w:fldCharType="end"/>
            </w:r>
          </w:hyperlink>
        </w:p>
        <w:p w14:paraId="3FF7C1E9" w14:textId="5BA2D168"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23" w:history="1">
            <w:r w:rsidRPr="00117485">
              <w:rPr>
                <w:rStyle w:val="-"/>
                <w:noProof/>
                <w:lang w:val="el-GR"/>
              </w:rPr>
              <w:t>2.2.2</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Εγγύηση συμμετοχής</w:t>
            </w:r>
            <w:r>
              <w:rPr>
                <w:noProof/>
                <w:webHidden/>
              </w:rPr>
              <w:tab/>
            </w:r>
            <w:r>
              <w:rPr>
                <w:noProof/>
                <w:webHidden/>
              </w:rPr>
              <w:fldChar w:fldCharType="begin"/>
            </w:r>
            <w:r>
              <w:rPr>
                <w:noProof/>
                <w:webHidden/>
              </w:rPr>
              <w:instrText xml:space="preserve"> PAGEREF _Toc183076723 \h </w:instrText>
            </w:r>
            <w:r>
              <w:rPr>
                <w:noProof/>
                <w:webHidden/>
              </w:rPr>
            </w:r>
            <w:r>
              <w:rPr>
                <w:noProof/>
                <w:webHidden/>
              </w:rPr>
              <w:fldChar w:fldCharType="separate"/>
            </w:r>
            <w:r w:rsidR="009B36CA">
              <w:rPr>
                <w:noProof/>
                <w:webHidden/>
              </w:rPr>
              <w:t>22</w:t>
            </w:r>
            <w:r>
              <w:rPr>
                <w:noProof/>
                <w:webHidden/>
              </w:rPr>
              <w:fldChar w:fldCharType="end"/>
            </w:r>
          </w:hyperlink>
        </w:p>
        <w:p w14:paraId="1ED6DC18" w14:textId="44D39D63"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24" w:history="1">
            <w:r w:rsidRPr="00117485">
              <w:rPr>
                <w:rStyle w:val="-"/>
                <w:noProof/>
                <w:lang w:val="el-GR"/>
              </w:rPr>
              <w:t>2.2.3</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Λόγοι αποκλεισμού</w:t>
            </w:r>
            <w:r>
              <w:rPr>
                <w:noProof/>
                <w:webHidden/>
              </w:rPr>
              <w:tab/>
            </w:r>
            <w:r>
              <w:rPr>
                <w:noProof/>
                <w:webHidden/>
              </w:rPr>
              <w:fldChar w:fldCharType="begin"/>
            </w:r>
            <w:r>
              <w:rPr>
                <w:noProof/>
                <w:webHidden/>
              </w:rPr>
              <w:instrText xml:space="preserve"> PAGEREF _Toc183076724 \h </w:instrText>
            </w:r>
            <w:r>
              <w:rPr>
                <w:noProof/>
                <w:webHidden/>
              </w:rPr>
            </w:r>
            <w:r>
              <w:rPr>
                <w:noProof/>
                <w:webHidden/>
              </w:rPr>
              <w:fldChar w:fldCharType="separate"/>
            </w:r>
            <w:r w:rsidR="009B36CA">
              <w:rPr>
                <w:noProof/>
                <w:webHidden/>
              </w:rPr>
              <w:t>23</w:t>
            </w:r>
            <w:r>
              <w:rPr>
                <w:noProof/>
                <w:webHidden/>
              </w:rPr>
              <w:fldChar w:fldCharType="end"/>
            </w:r>
          </w:hyperlink>
        </w:p>
        <w:p w14:paraId="33C64409" w14:textId="7A34D222" w:rsidR="00800694" w:rsidRDefault="00800694">
          <w:pPr>
            <w:pStyle w:val="31"/>
            <w:tabs>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25" w:history="1">
            <w:r w:rsidRPr="00117485">
              <w:rPr>
                <w:rStyle w:val="-"/>
                <w:noProof/>
                <w:lang w:val="el-GR"/>
              </w:rPr>
              <w:t>Κριτήρια Ποιοτικής Επιλογής &amp; αποδεικτά στοιχεία</w:t>
            </w:r>
            <w:r>
              <w:rPr>
                <w:noProof/>
                <w:webHidden/>
              </w:rPr>
              <w:tab/>
            </w:r>
            <w:r>
              <w:rPr>
                <w:noProof/>
                <w:webHidden/>
              </w:rPr>
              <w:fldChar w:fldCharType="begin"/>
            </w:r>
            <w:r>
              <w:rPr>
                <w:noProof/>
                <w:webHidden/>
              </w:rPr>
              <w:instrText xml:space="preserve"> PAGEREF _Toc183076725 \h </w:instrText>
            </w:r>
            <w:r>
              <w:rPr>
                <w:noProof/>
                <w:webHidden/>
              </w:rPr>
            </w:r>
            <w:r>
              <w:rPr>
                <w:noProof/>
                <w:webHidden/>
              </w:rPr>
              <w:fldChar w:fldCharType="separate"/>
            </w:r>
            <w:r w:rsidR="009B36CA">
              <w:rPr>
                <w:noProof/>
                <w:webHidden/>
              </w:rPr>
              <w:t>28</w:t>
            </w:r>
            <w:r>
              <w:rPr>
                <w:noProof/>
                <w:webHidden/>
              </w:rPr>
              <w:fldChar w:fldCharType="end"/>
            </w:r>
          </w:hyperlink>
        </w:p>
        <w:p w14:paraId="582CD367" w14:textId="3D5AFADA"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26" w:history="1">
            <w:r w:rsidRPr="00117485">
              <w:rPr>
                <w:rStyle w:val="-"/>
                <w:noProof/>
                <w:lang w:val="el-GR"/>
              </w:rPr>
              <w:t>2.2.4</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Καταλληλότητα άσκησης επαγγελματικής δραστηριότητας</w:t>
            </w:r>
            <w:r>
              <w:rPr>
                <w:noProof/>
                <w:webHidden/>
              </w:rPr>
              <w:tab/>
            </w:r>
            <w:r>
              <w:rPr>
                <w:noProof/>
                <w:webHidden/>
              </w:rPr>
              <w:fldChar w:fldCharType="begin"/>
            </w:r>
            <w:r>
              <w:rPr>
                <w:noProof/>
                <w:webHidden/>
              </w:rPr>
              <w:instrText xml:space="preserve"> PAGEREF _Toc183076726 \h </w:instrText>
            </w:r>
            <w:r>
              <w:rPr>
                <w:noProof/>
                <w:webHidden/>
              </w:rPr>
            </w:r>
            <w:r>
              <w:rPr>
                <w:noProof/>
                <w:webHidden/>
              </w:rPr>
              <w:fldChar w:fldCharType="separate"/>
            </w:r>
            <w:r w:rsidR="009B36CA">
              <w:rPr>
                <w:noProof/>
                <w:webHidden/>
              </w:rPr>
              <w:t>28</w:t>
            </w:r>
            <w:r>
              <w:rPr>
                <w:noProof/>
                <w:webHidden/>
              </w:rPr>
              <w:fldChar w:fldCharType="end"/>
            </w:r>
          </w:hyperlink>
        </w:p>
        <w:p w14:paraId="4AB6F0DB" w14:textId="19FF5E50"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27" w:history="1">
            <w:r w:rsidRPr="00117485">
              <w:rPr>
                <w:rStyle w:val="-"/>
                <w:noProof/>
                <w:lang w:val="el-GR"/>
              </w:rPr>
              <w:t>2.2.5</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Οικονομική και χρηματοοικονομική επάρκεια</w:t>
            </w:r>
            <w:r>
              <w:rPr>
                <w:noProof/>
                <w:webHidden/>
              </w:rPr>
              <w:tab/>
            </w:r>
            <w:r>
              <w:rPr>
                <w:noProof/>
                <w:webHidden/>
              </w:rPr>
              <w:fldChar w:fldCharType="begin"/>
            </w:r>
            <w:r>
              <w:rPr>
                <w:noProof/>
                <w:webHidden/>
              </w:rPr>
              <w:instrText xml:space="preserve"> PAGEREF _Toc183076727 \h </w:instrText>
            </w:r>
            <w:r>
              <w:rPr>
                <w:noProof/>
                <w:webHidden/>
              </w:rPr>
            </w:r>
            <w:r>
              <w:rPr>
                <w:noProof/>
                <w:webHidden/>
              </w:rPr>
              <w:fldChar w:fldCharType="separate"/>
            </w:r>
            <w:r w:rsidR="009B36CA">
              <w:rPr>
                <w:noProof/>
                <w:webHidden/>
              </w:rPr>
              <w:t>29</w:t>
            </w:r>
            <w:r>
              <w:rPr>
                <w:noProof/>
                <w:webHidden/>
              </w:rPr>
              <w:fldChar w:fldCharType="end"/>
            </w:r>
          </w:hyperlink>
        </w:p>
        <w:p w14:paraId="6742E49D" w14:textId="34DD72BD"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28" w:history="1">
            <w:r w:rsidRPr="00117485">
              <w:rPr>
                <w:rStyle w:val="-"/>
                <w:noProof/>
                <w:lang w:val="el-GR"/>
              </w:rPr>
              <w:t>2.2.6</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Τεχνική  ικανότητα</w:t>
            </w:r>
            <w:r>
              <w:rPr>
                <w:noProof/>
                <w:webHidden/>
              </w:rPr>
              <w:tab/>
            </w:r>
            <w:r>
              <w:rPr>
                <w:noProof/>
                <w:webHidden/>
              </w:rPr>
              <w:fldChar w:fldCharType="begin"/>
            </w:r>
            <w:r>
              <w:rPr>
                <w:noProof/>
                <w:webHidden/>
              </w:rPr>
              <w:instrText xml:space="preserve"> PAGEREF _Toc183076728 \h </w:instrText>
            </w:r>
            <w:r>
              <w:rPr>
                <w:noProof/>
                <w:webHidden/>
              </w:rPr>
            </w:r>
            <w:r>
              <w:rPr>
                <w:noProof/>
                <w:webHidden/>
              </w:rPr>
              <w:fldChar w:fldCharType="separate"/>
            </w:r>
            <w:r w:rsidR="009B36CA">
              <w:rPr>
                <w:noProof/>
                <w:webHidden/>
              </w:rPr>
              <w:t>29</w:t>
            </w:r>
            <w:r>
              <w:rPr>
                <w:noProof/>
                <w:webHidden/>
              </w:rPr>
              <w:fldChar w:fldCharType="end"/>
            </w:r>
          </w:hyperlink>
        </w:p>
        <w:p w14:paraId="0C4939D3" w14:textId="23E76FB0"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29" w:history="1">
            <w:r w:rsidRPr="00117485">
              <w:rPr>
                <w:rStyle w:val="-"/>
                <w:noProof/>
                <w:lang w:val="el-GR"/>
              </w:rPr>
              <w:t>2.2.7</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Πρότυπα διασφάλισης ποιότητας</w:t>
            </w:r>
            <w:r>
              <w:rPr>
                <w:noProof/>
                <w:webHidden/>
              </w:rPr>
              <w:tab/>
            </w:r>
            <w:r>
              <w:rPr>
                <w:noProof/>
                <w:webHidden/>
              </w:rPr>
              <w:fldChar w:fldCharType="begin"/>
            </w:r>
            <w:r>
              <w:rPr>
                <w:noProof/>
                <w:webHidden/>
              </w:rPr>
              <w:instrText xml:space="preserve"> PAGEREF _Toc183076729 \h </w:instrText>
            </w:r>
            <w:r>
              <w:rPr>
                <w:noProof/>
                <w:webHidden/>
              </w:rPr>
            </w:r>
            <w:r>
              <w:rPr>
                <w:noProof/>
                <w:webHidden/>
              </w:rPr>
              <w:fldChar w:fldCharType="separate"/>
            </w:r>
            <w:r w:rsidR="009B36CA">
              <w:rPr>
                <w:noProof/>
                <w:webHidden/>
              </w:rPr>
              <w:t>30</w:t>
            </w:r>
            <w:r>
              <w:rPr>
                <w:noProof/>
                <w:webHidden/>
              </w:rPr>
              <w:fldChar w:fldCharType="end"/>
            </w:r>
          </w:hyperlink>
        </w:p>
        <w:p w14:paraId="703BFE82" w14:textId="294A42D0"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30" w:history="1">
            <w:r w:rsidRPr="00117485">
              <w:rPr>
                <w:rStyle w:val="-"/>
                <w:noProof/>
                <w:lang w:val="el-GR"/>
              </w:rPr>
              <w:t>2.2.8</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Στήριξη στην ικανότητα τρίτων – Υπεργολαβία</w:t>
            </w:r>
            <w:r>
              <w:rPr>
                <w:noProof/>
                <w:webHidden/>
              </w:rPr>
              <w:tab/>
            </w:r>
            <w:r>
              <w:rPr>
                <w:noProof/>
                <w:webHidden/>
              </w:rPr>
              <w:fldChar w:fldCharType="begin"/>
            </w:r>
            <w:r>
              <w:rPr>
                <w:noProof/>
                <w:webHidden/>
              </w:rPr>
              <w:instrText xml:space="preserve"> PAGEREF _Toc183076730 \h </w:instrText>
            </w:r>
            <w:r>
              <w:rPr>
                <w:noProof/>
                <w:webHidden/>
              </w:rPr>
            </w:r>
            <w:r>
              <w:rPr>
                <w:noProof/>
                <w:webHidden/>
              </w:rPr>
              <w:fldChar w:fldCharType="separate"/>
            </w:r>
            <w:r w:rsidR="009B36CA">
              <w:rPr>
                <w:noProof/>
                <w:webHidden/>
              </w:rPr>
              <w:t>30</w:t>
            </w:r>
            <w:r>
              <w:rPr>
                <w:noProof/>
                <w:webHidden/>
              </w:rPr>
              <w:fldChar w:fldCharType="end"/>
            </w:r>
          </w:hyperlink>
        </w:p>
        <w:p w14:paraId="489FBD88" w14:textId="7B259A86" w:rsidR="00800694" w:rsidRDefault="00800694">
          <w:pPr>
            <w:pStyle w:val="40"/>
            <w:tabs>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31" w:history="1">
            <w:r w:rsidRPr="00117485">
              <w:rPr>
                <w:rStyle w:val="-"/>
                <w:noProof/>
                <w:lang w:val="el-GR"/>
              </w:rPr>
              <w:t>2.2.8.1 Στήριξη στην ικανότητα τρίτων</w:t>
            </w:r>
            <w:r>
              <w:rPr>
                <w:noProof/>
                <w:webHidden/>
              </w:rPr>
              <w:tab/>
            </w:r>
            <w:r>
              <w:rPr>
                <w:noProof/>
                <w:webHidden/>
              </w:rPr>
              <w:fldChar w:fldCharType="begin"/>
            </w:r>
            <w:r>
              <w:rPr>
                <w:noProof/>
                <w:webHidden/>
              </w:rPr>
              <w:instrText xml:space="preserve"> PAGEREF _Toc183076731 \h </w:instrText>
            </w:r>
            <w:r>
              <w:rPr>
                <w:noProof/>
                <w:webHidden/>
              </w:rPr>
            </w:r>
            <w:r>
              <w:rPr>
                <w:noProof/>
                <w:webHidden/>
              </w:rPr>
              <w:fldChar w:fldCharType="separate"/>
            </w:r>
            <w:r w:rsidR="009B36CA">
              <w:rPr>
                <w:noProof/>
                <w:webHidden/>
              </w:rPr>
              <w:t>30</w:t>
            </w:r>
            <w:r>
              <w:rPr>
                <w:noProof/>
                <w:webHidden/>
              </w:rPr>
              <w:fldChar w:fldCharType="end"/>
            </w:r>
          </w:hyperlink>
        </w:p>
        <w:p w14:paraId="3336F16F" w14:textId="38952BA0" w:rsidR="00800694" w:rsidRDefault="00800694">
          <w:pPr>
            <w:pStyle w:val="40"/>
            <w:tabs>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32" w:history="1">
            <w:r w:rsidRPr="00117485">
              <w:rPr>
                <w:rStyle w:val="-"/>
                <w:noProof/>
                <w:lang w:val="el-GR"/>
              </w:rPr>
              <w:t>2.2.8.2 Υπεργολαβία</w:t>
            </w:r>
            <w:r>
              <w:rPr>
                <w:noProof/>
                <w:webHidden/>
              </w:rPr>
              <w:tab/>
            </w:r>
            <w:r>
              <w:rPr>
                <w:noProof/>
                <w:webHidden/>
              </w:rPr>
              <w:fldChar w:fldCharType="begin"/>
            </w:r>
            <w:r>
              <w:rPr>
                <w:noProof/>
                <w:webHidden/>
              </w:rPr>
              <w:instrText xml:space="preserve"> PAGEREF _Toc183076732 \h </w:instrText>
            </w:r>
            <w:r>
              <w:rPr>
                <w:noProof/>
                <w:webHidden/>
              </w:rPr>
            </w:r>
            <w:r>
              <w:rPr>
                <w:noProof/>
                <w:webHidden/>
              </w:rPr>
              <w:fldChar w:fldCharType="separate"/>
            </w:r>
            <w:r w:rsidR="009B36CA">
              <w:rPr>
                <w:noProof/>
                <w:webHidden/>
              </w:rPr>
              <w:t>31</w:t>
            </w:r>
            <w:r>
              <w:rPr>
                <w:noProof/>
                <w:webHidden/>
              </w:rPr>
              <w:fldChar w:fldCharType="end"/>
            </w:r>
          </w:hyperlink>
        </w:p>
        <w:p w14:paraId="5DD8FFCC" w14:textId="0E35E846"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33" w:history="1">
            <w:r w:rsidRPr="00117485">
              <w:rPr>
                <w:rStyle w:val="-"/>
                <w:noProof/>
                <w:lang w:val="el-GR"/>
              </w:rPr>
              <w:t>2.2.9</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Κανόνες απόδειξης ποιοτικής επιλογής</w:t>
            </w:r>
            <w:r>
              <w:rPr>
                <w:noProof/>
                <w:webHidden/>
              </w:rPr>
              <w:tab/>
            </w:r>
            <w:r>
              <w:rPr>
                <w:noProof/>
                <w:webHidden/>
              </w:rPr>
              <w:fldChar w:fldCharType="begin"/>
            </w:r>
            <w:r>
              <w:rPr>
                <w:noProof/>
                <w:webHidden/>
              </w:rPr>
              <w:instrText xml:space="preserve"> PAGEREF _Toc183076733 \h </w:instrText>
            </w:r>
            <w:r>
              <w:rPr>
                <w:noProof/>
                <w:webHidden/>
              </w:rPr>
            </w:r>
            <w:r>
              <w:rPr>
                <w:noProof/>
                <w:webHidden/>
              </w:rPr>
              <w:fldChar w:fldCharType="separate"/>
            </w:r>
            <w:r w:rsidR="009B36CA">
              <w:rPr>
                <w:noProof/>
                <w:webHidden/>
              </w:rPr>
              <w:t>31</w:t>
            </w:r>
            <w:r>
              <w:rPr>
                <w:noProof/>
                <w:webHidden/>
              </w:rPr>
              <w:fldChar w:fldCharType="end"/>
            </w:r>
          </w:hyperlink>
        </w:p>
        <w:p w14:paraId="68DA1218" w14:textId="6FF57259" w:rsidR="00800694" w:rsidRDefault="00800694">
          <w:pPr>
            <w:pStyle w:val="40"/>
            <w:tabs>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34" w:history="1">
            <w:r w:rsidRPr="00117485">
              <w:rPr>
                <w:rStyle w:val="-"/>
                <w:noProof/>
                <w:lang w:val="el-GR"/>
              </w:rPr>
              <w:t>2.2.9.1 Προκαταρκτική απόδειξη κατά την υποβολή προσφορών</w:t>
            </w:r>
            <w:r>
              <w:rPr>
                <w:noProof/>
                <w:webHidden/>
              </w:rPr>
              <w:tab/>
            </w:r>
            <w:r>
              <w:rPr>
                <w:noProof/>
                <w:webHidden/>
              </w:rPr>
              <w:fldChar w:fldCharType="begin"/>
            </w:r>
            <w:r>
              <w:rPr>
                <w:noProof/>
                <w:webHidden/>
              </w:rPr>
              <w:instrText xml:space="preserve"> PAGEREF _Toc183076734 \h </w:instrText>
            </w:r>
            <w:r>
              <w:rPr>
                <w:noProof/>
                <w:webHidden/>
              </w:rPr>
            </w:r>
            <w:r>
              <w:rPr>
                <w:noProof/>
                <w:webHidden/>
              </w:rPr>
              <w:fldChar w:fldCharType="separate"/>
            </w:r>
            <w:r w:rsidR="009B36CA">
              <w:rPr>
                <w:noProof/>
                <w:webHidden/>
              </w:rPr>
              <w:t>32</w:t>
            </w:r>
            <w:r>
              <w:rPr>
                <w:noProof/>
                <w:webHidden/>
              </w:rPr>
              <w:fldChar w:fldCharType="end"/>
            </w:r>
          </w:hyperlink>
        </w:p>
        <w:p w14:paraId="10F50C85" w14:textId="05463151" w:rsidR="00800694" w:rsidRDefault="00800694">
          <w:pPr>
            <w:pStyle w:val="40"/>
            <w:tabs>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35" w:history="1">
            <w:r w:rsidRPr="00117485">
              <w:rPr>
                <w:rStyle w:val="-"/>
                <w:noProof/>
                <w:lang w:val="el-GR"/>
              </w:rPr>
              <w:t>2.2.9.2 Αποδεικτικά μέσα - Δικαιολογητικά προσωρινού αναδόχου</w:t>
            </w:r>
            <w:r>
              <w:rPr>
                <w:noProof/>
                <w:webHidden/>
              </w:rPr>
              <w:tab/>
            </w:r>
            <w:r>
              <w:rPr>
                <w:noProof/>
                <w:webHidden/>
              </w:rPr>
              <w:fldChar w:fldCharType="begin"/>
            </w:r>
            <w:r>
              <w:rPr>
                <w:noProof/>
                <w:webHidden/>
              </w:rPr>
              <w:instrText xml:space="preserve"> PAGEREF _Toc183076735 \h </w:instrText>
            </w:r>
            <w:r>
              <w:rPr>
                <w:noProof/>
                <w:webHidden/>
              </w:rPr>
            </w:r>
            <w:r>
              <w:rPr>
                <w:noProof/>
                <w:webHidden/>
              </w:rPr>
              <w:fldChar w:fldCharType="separate"/>
            </w:r>
            <w:r w:rsidR="009B36CA">
              <w:rPr>
                <w:noProof/>
                <w:webHidden/>
              </w:rPr>
              <w:t>34</w:t>
            </w:r>
            <w:r>
              <w:rPr>
                <w:noProof/>
                <w:webHidden/>
              </w:rPr>
              <w:fldChar w:fldCharType="end"/>
            </w:r>
          </w:hyperlink>
        </w:p>
        <w:p w14:paraId="23EE1014" w14:textId="27E3CADC"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36" w:history="1">
            <w:r w:rsidRPr="00117485">
              <w:rPr>
                <w:rStyle w:val="-"/>
                <w:noProof/>
              </w:rPr>
              <w:t>2.3</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Κριτήρια Ανάθεσης</w:t>
            </w:r>
            <w:r>
              <w:rPr>
                <w:noProof/>
                <w:webHidden/>
              </w:rPr>
              <w:tab/>
            </w:r>
            <w:r>
              <w:rPr>
                <w:noProof/>
                <w:webHidden/>
              </w:rPr>
              <w:fldChar w:fldCharType="begin"/>
            </w:r>
            <w:r>
              <w:rPr>
                <w:noProof/>
                <w:webHidden/>
              </w:rPr>
              <w:instrText xml:space="preserve"> PAGEREF _Toc183076736 \h </w:instrText>
            </w:r>
            <w:r>
              <w:rPr>
                <w:noProof/>
                <w:webHidden/>
              </w:rPr>
            </w:r>
            <w:r>
              <w:rPr>
                <w:noProof/>
                <w:webHidden/>
              </w:rPr>
              <w:fldChar w:fldCharType="separate"/>
            </w:r>
            <w:r w:rsidR="009B36CA">
              <w:rPr>
                <w:noProof/>
                <w:webHidden/>
              </w:rPr>
              <w:t>42</w:t>
            </w:r>
            <w:r>
              <w:rPr>
                <w:noProof/>
                <w:webHidden/>
              </w:rPr>
              <w:fldChar w:fldCharType="end"/>
            </w:r>
          </w:hyperlink>
        </w:p>
        <w:p w14:paraId="7EEB86DC" w14:textId="7924704A"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37" w:history="1">
            <w:r w:rsidRPr="00117485">
              <w:rPr>
                <w:rStyle w:val="-"/>
                <w:noProof/>
                <w:lang w:val="el-GR"/>
              </w:rPr>
              <w:t>2.3.1</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Κριτήριο ανάθεσης</w:t>
            </w:r>
            <w:r>
              <w:rPr>
                <w:noProof/>
                <w:webHidden/>
              </w:rPr>
              <w:tab/>
            </w:r>
            <w:r>
              <w:rPr>
                <w:noProof/>
                <w:webHidden/>
              </w:rPr>
              <w:fldChar w:fldCharType="begin"/>
            </w:r>
            <w:r>
              <w:rPr>
                <w:noProof/>
                <w:webHidden/>
              </w:rPr>
              <w:instrText xml:space="preserve"> PAGEREF _Toc183076737 \h </w:instrText>
            </w:r>
            <w:r>
              <w:rPr>
                <w:noProof/>
                <w:webHidden/>
              </w:rPr>
            </w:r>
            <w:r>
              <w:rPr>
                <w:noProof/>
                <w:webHidden/>
              </w:rPr>
              <w:fldChar w:fldCharType="separate"/>
            </w:r>
            <w:r w:rsidR="009B36CA">
              <w:rPr>
                <w:noProof/>
                <w:webHidden/>
              </w:rPr>
              <w:t>42</w:t>
            </w:r>
            <w:r>
              <w:rPr>
                <w:noProof/>
                <w:webHidden/>
              </w:rPr>
              <w:fldChar w:fldCharType="end"/>
            </w:r>
          </w:hyperlink>
        </w:p>
        <w:p w14:paraId="2CA19D95" w14:textId="17F7063A"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38" w:history="1">
            <w:r w:rsidRPr="00117485">
              <w:rPr>
                <w:rStyle w:val="-"/>
                <w:noProof/>
                <w:lang w:val="el-GR"/>
              </w:rPr>
              <w:t>2.3.2</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Βαθμολόγηση και κατάταξη προσφορών</w:t>
            </w:r>
            <w:r>
              <w:rPr>
                <w:noProof/>
                <w:webHidden/>
              </w:rPr>
              <w:tab/>
            </w:r>
            <w:r>
              <w:rPr>
                <w:noProof/>
                <w:webHidden/>
              </w:rPr>
              <w:fldChar w:fldCharType="begin"/>
            </w:r>
            <w:r>
              <w:rPr>
                <w:noProof/>
                <w:webHidden/>
              </w:rPr>
              <w:instrText xml:space="preserve"> PAGEREF _Toc183076738 \h </w:instrText>
            </w:r>
            <w:r>
              <w:rPr>
                <w:noProof/>
                <w:webHidden/>
              </w:rPr>
            </w:r>
            <w:r>
              <w:rPr>
                <w:noProof/>
                <w:webHidden/>
              </w:rPr>
              <w:fldChar w:fldCharType="separate"/>
            </w:r>
            <w:r w:rsidR="009B36CA">
              <w:rPr>
                <w:noProof/>
                <w:webHidden/>
              </w:rPr>
              <w:t>45</w:t>
            </w:r>
            <w:r>
              <w:rPr>
                <w:noProof/>
                <w:webHidden/>
              </w:rPr>
              <w:fldChar w:fldCharType="end"/>
            </w:r>
          </w:hyperlink>
        </w:p>
        <w:p w14:paraId="4F273A1D" w14:textId="4CEF4AB0" w:rsidR="00800694" w:rsidRDefault="00800694">
          <w:pPr>
            <w:pStyle w:val="40"/>
            <w:tabs>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39" w:history="1">
            <w:r w:rsidRPr="00117485">
              <w:rPr>
                <w:rStyle w:val="-"/>
                <w:noProof/>
                <w:lang w:val="el-GR"/>
              </w:rPr>
              <w:t>2.3.2.1 Βαθμολόγηση Τεχνικών Προσφορών</w:t>
            </w:r>
            <w:r>
              <w:rPr>
                <w:noProof/>
                <w:webHidden/>
              </w:rPr>
              <w:tab/>
            </w:r>
            <w:r>
              <w:rPr>
                <w:noProof/>
                <w:webHidden/>
              </w:rPr>
              <w:fldChar w:fldCharType="begin"/>
            </w:r>
            <w:r>
              <w:rPr>
                <w:noProof/>
                <w:webHidden/>
              </w:rPr>
              <w:instrText xml:space="preserve"> PAGEREF _Toc183076739 \h </w:instrText>
            </w:r>
            <w:r>
              <w:rPr>
                <w:noProof/>
                <w:webHidden/>
              </w:rPr>
            </w:r>
            <w:r>
              <w:rPr>
                <w:noProof/>
                <w:webHidden/>
              </w:rPr>
              <w:fldChar w:fldCharType="separate"/>
            </w:r>
            <w:r w:rsidR="009B36CA">
              <w:rPr>
                <w:noProof/>
                <w:webHidden/>
              </w:rPr>
              <w:t>45</w:t>
            </w:r>
            <w:r>
              <w:rPr>
                <w:noProof/>
                <w:webHidden/>
              </w:rPr>
              <w:fldChar w:fldCharType="end"/>
            </w:r>
          </w:hyperlink>
        </w:p>
        <w:p w14:paraId="2EED5456" w14:textId="15B08CF2" w:rsidR="00800694" w:rsidRDefault="00800694">
          <w:pPr>
            <w:pStyle w:val="40"/>
            <w:tabs>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40" w:history="1">
            <w:r w:rsidRPr="00117485">
              <w:rPr>
                <w:rStyle w:val="-"/>
                <w:noProof/>
                <w:lang w:val="el-GR"/>
              </w:rPr>
              <w:t>2.3.2.2. Κατάταξη προσφορών</w:t>
            </w:r>
            <w:r>
              <w:rPr>
                <w:noProof/>
                <w:webHidden/>
              </w:rPr>
              <w:tab/>
            </w:r>
            <w:r>
              <w:rPr>
                <w:noProof/>
                <w:webHidden/>
              </w:rPr>
              <w:fldChar w:fldCharType="begin"/>
            </w:r>
            <w:r>
              <w:rPr>
                <w:noProof/>
                <w:webHidden/>
              </w:rPr>
              <w:instrText xml:space="preserve"> PAGEREF _Toc183076740 \h </w:instrText>
            </w:r>
            <w:r>
              <w:rPr>
                <w:noProof/>
                <w:webHidden/>
              </w:rPr>
            </w:r>
            <w:r>
              <w:rPr>
                <w:noProof/>
                <w:webHidden/>
              </w:rPr>
              <w:fldChar w:fldCharType="separate"/>
            </w:r>
            <w:r w:rsidR="009B36CA">
              <w:rPr>
                <w:noProof/>
                <w:webHidden/>
              </w:rPr>
              <w:t>45</w:t>
            </w:r>
            <w:r>
              <w:rPr>
                <w:noProof/>
                <w:webHidden/>
              </w:rPr>
              <w:fldChar w:fldCharType="end"/>
            </w:r>
          </w:hyperlink>
        </w:p>
        <w:p w14:paraId="61C92D00" w14:textId="15DF5A1A" w:rsidR="00800694" w:rsidRDefault="00800694">
          <w:pPr>
            <w:pStyle w:val="40"/>
            <w:tabs>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41" w:history="1">
            <w:r w:rsidRPr="00117485">
              <w:rPr>
                <w:rStyle w:val="-"/>
                <w:noProof/>
                <w:lang w:val="el-GR"/>
              </w:rPr>
              <w:t>2.3.2.3 Διαμόρφωση συγκριτικού κόστους Προσφοράς</w:t>
            </w:r>
            <w:r>
              <w:rPr>
                <w:noProof/>
                <w:webHidden/>
              </w:rPr>
              <w:tab/>
            </w:r>
            <w:r>
              <w:rPr>
                <w:noProof/>
                <w:webHidden/>
              </w:rPr>
              <w:fldChar w:fldCharType="begin"/>
            </w:r>
            <w:r>
              <w:rPr>
                <w:noProof/>
                <w:webHidden/>
              </w:rPr>
              <w:instrText xml:space="preserve"> PAGEREF _Toc183076741 \h </w:instrText>
            </w:r>
            <w:r>
              <w:rPr>
                <w:noProof/>
                <w:webHidden/>
              </w:rPr>
            </w:r>
            <w:r>
              <w:rPr>
                <w:noProof/>
                <w:webHidden/>
              </w:rPr>
              <w:fldChar w:fldCharType="separate"/>
            </w:r>
            <w:r w:rsidR="009B36CA">
              <w:rPr>
                <w:noProof/>
                <w:webHidden/>
              </w:rPr>
              <w:t>45</w:t>
            </w:r>
            <w:r>
              <w:rPr>
                <w:noProof/>
                <w:webHidden/>
              </w:rPr>
              <w:fldChar w:fldCharType="end"/>
            </w:r>
          </w:hyperlink>
        </w:p>
        <w:p w14:paraId="7DD036F5" w14:textId="224BA6BB"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42" w:history="1">
            <w:r w:rsidRPr="00117485">
              <w:rPr>
                <w:rStyle w:val="-"/>
                <w:noProof/>
              </w:rPr>
              <w:t>2.4</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Κατάρτιση - Περιεχόμενο Προσφορών</w:t>
            </w:r>
            <w:r>
              <w:rPr>
                <w:noProof/>
                <w:webHidden/>
              </w:rPr>
              <w:tab/>
            </w:r>
            <w:r>
              <w:rPr>
                <w:noProof/>
                <w:webHidden/>
              </w:rPr>
              <w:fldChar w:fldCharType="begin"/>
            </w:r>
            <w:r>
              <w:rPr>
                <w:noProof/>
                <w:webHidden/>
              </w:rPr>
              <w:instrText xml:space="preserve"> PAGEREF _Toc183076742 \h </w:instrText>
            </w:r>
            <w:r>
              <w:rPr>
                <w:noProof/>
                <w:webHidden/>
              </w:rPr>
            </w:r>
            <w:r>
              <w:rPr>
                <w:noProof/>
                <w:webHidden/>
              </w:rPr>
              <w:fldChar w:fldCharType="separate"/>
            </w:r>
            <w:r w:rsidR="009B36CA">
              <w:rPr>
                <w:noProof/>
                <w:webHidden/>
              </w:rPr>
              <w:t>46</w:t>
            </w:r>
            <w:r>
              <w:rPr>
                <w:noProof/>
                <w:webHidden/>
              </w:rPr>
              <w:fldChar w:fldCharType="end"/>
            </w:r>
          </w:hyperlink>
        </w:p>
        <w:p w14:paraId="37D94CAA" w14:textId="286A7520"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43" w:history="1">
            <w:r w:rsidRPr="00117485">
              <w:rPr>
                <w:rStyle w:val="-"/>
                <w:noProof/>
                <w:lang w:val="el-GR"/>
              </w:rPr>
              <w:t>2.4.1</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Γενικοί όροι υποβολής προσφορών</w:t>
            </w:r>
            <w:r>
              <w:rPr>
                <w:noProof/>
                <w:webHidden/>
              </w:rPr>
              <w:tab/>
            </w:r>
            <w:r>
              <w:rPr>
                <w:noProof/>
                <w:webHidden/>
              </w:rPr>
              <w:fldChar w:fldCharType="begin"/>
            </w:r>
            <w:r>
              <w:rPr>
                <w:noProof/>
                <w:webHidden/>
              </w:rPr>
              <w:instrText xml:space="preserve"> PAGEREF _Toc183076743 \h </w:instrText>
            </w:r>
            <w:r>
              <w:rPr>
                <w:noProof/>
                <w:webHidden/>
              </w:rPr>
            </w:r>
            <w:r>
              <w:rPr>
                <w:noProof/>
                <w:webHidden/>
              </w:rPr>
              <w:fldChar w:fldCharType="separate"/>
            </w:r>
            <w:r w:rsidR="009B36CA">
              <w:rPr>
                <w:noProof/>
                <w:webHidden/>
              </w:rPr>
              <w:t>46</w:t>
            </w:r>
            <w:r>
              <w:rPr>
                <w:noProof/>
                <w:webHidden/>
              </w:rPr>
              <w:fldChar w:fldCharType="end"/>
            </w:r>
          </w:hyperlink>
        </w:p>
        <w:p w14:paraId="265EF2BF" w14:textId="2A30E09E"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44" w:history="1">
            <w:r w:rsidRPr="00117485">
              <w:rPr>
                <w:rStyle w:val="-"/>
                <w:noProof/>
                <w:lang w:val="el-GR"/>
              </w:rPr>
              <w:t>2.4.2</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Χρόνος και Τρόπος υποβολής προσφορών</w:t>
            </w:r>
            <w:r>
              <w:rPr>
                <w:noProof/>
                <w:webHidden/>
              </w:rPr>
              <w:tab/>
            </w:r>
            <w:r>
              <w:rPr>
                <w:noProof/>
                <w:webHidden/>
              </w:rPr>
              <w:fldChar w:fldCharType="begin"/>
            </w:r>
            <w:r>
              <w:rPr>
                <w:noProof/>
                <w:webHidden/>
              </w:rPr>
              <w:instrText xml:space="preserve"> PAGEREF _Toc183076744 \h </w:instrText>
            </w:r>
            <w:r>
              <w:rPr>
                <w:noProof/>
                <w:webHidden/>
              </w:rPr>
            </w:r>
            <w:r>
              <w:rPr>
                <w:noProof/>
                <w:webHidden/>
              </w:rPr>
              <w:fldChar w:fldCharType="separate"/>
            </w:r>
            <w:r w:rsidR="009B36CA">
              <w:rPr>
                <w:noProof/>
                <w:webHidden/>
              </w:rPr>
              <w:t>46</w:t>
            </w:r>
            <w:r>
              <w:rPr>
                <w:noProof/>
                <w:webHidden/>
              </w:rPr>
              <w:fldChar w:fldCharType="end"/>
            </w:r>
          </w:hyperlink>
        </w:p>
        <w:p w14:paraId="23934CD3" w14:textId="351A0F64"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45" w:history="1">
            <w:r w:rsidRPr="00117485">
              <w:rPr>
                <w:rStyle w:val="-"/>
                <w:noProof/>
                <w:lang w:val="el-GR"/>
              </w:rPr>
              <w:t>2.4.3</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_Toc183076745 \h </w:instrText>
            </w:r>
            <w:r>
              <w:rPr>
                <w:noProof/>
                <w:webHidden/>
              </w:rPr>
            </w:r>
            <w:r>
              <w:rPr>
                <w:noProof/>
                <w:webHidden/>
              </w:rPr>
              <w:fldChar w:fldCharType="separate"/>
            </w:r>
            <w:r w:rsidR="009B36CA">
              <w:rPr>
                <w:noProof/>
                <w:webHidden/>
              </w:rPr>
              <w:t>50</w:t>
            </w:r>
            <w:r>
              <w:rPr>
                <w:noProof/>
                <w:webHidden/>
              </w:rPr>
              <w:fldChar w:fldCharType="end"/>
            </w:r>
          </w:hyperlink>
        </w:p>
        <w:p w14:paraId="64F70069" w14:textId="33889ECC" w:rsidR="00800694" w:rsidRDefault="00800694">
          <w:pPr>
            <w:pStyle w:val="40"/>
            <w:tabs>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46" w:history="1">
            <w:r w:rsidRPr="00117485">
              <w:rPr>
                <w:rStyle w:val="-"/>
                <w:noProof/>
                <w:lang w:val="el-GR"/>
              </w:rPr>
              <w:t>2.4.3.1 Δικαιολογητικά Συμμετοχής</w:t>
            </w:r>
            <w:r>
              <w:rPr>
                <w:noProof/>
                <w:webHidden/>
              </w:rPr>
              <w:tab/>
            </w:r>
            <w:r>
              <w:rPr>
                <w:noProof/>
                <w:webHidden/>
              </w:rPr>
              <w:fldChar w:fldCharType="begin"/>
            </w:r>
            <w:r>
              <w:rPr>
                <w:noProof/>
                <w:webHidden/>
              </w:rPr>
              <w:instrText xml:space="preserve"> PAGEREF _Toc183076746 \h </w:instrText>
            </w:r>
            <w:r>
              <w:rPr>
                <w:noProof/>
                <w:webHidden/>
              </w:rPr>
            </w:r>
            <w:r>
              <w:rPr>
                <w:noProof/>
                <w:webHidden/>
              </w:rPr>
              <w:fldChar w:fldCharType="separate"/>
            </w:r>
            <w:r w:rsidR="009B36CA">
              <w:rPr>
                <w:noProof/>
                <w:webHidden/>
              </w:rPr>
              <w:t>50</w:t>
            </w:r>
            <w:r>
              <w:rPr>
                <w:noProof/>
                <w:webHidden/>
              </w:rPr>
              <w:fldChar w:fldCharType="end"/>
            </w:r>
          </w:hyperlink>
        </w:p>
        <w:p w14:paraId="72D79A1A" w14:textId="1EEBBE29" w:rsidR="00800694" w:rsidRDefault="00800694">
          <w:pPr>
            <w:pStyle w:val="40"/>
            <w:tabs>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47" w:history="1">
            <w:r w:rsidRPr="00117485">
              <w:rPr>
                <w:rStyle w:val="-"/>
                <w:noProof/>
                <w:lang w:val="en-US"/>
              </w:rPr>
              <w:t xml:space="preserve">2.4.3.2 </w:t>
            </w:r>
            <w:r w:rsidRPr="00117485">
              <w:rPr>
                <w:rStyle w:val="-"/>
                <w:noProof/>
                <w:lang w:val="el-GR"/>
              </w:rPr>
              <w:t>Τεχνική Προσφορά</w:t>
            </w:r>
            <w:r>
              <w:rPr>
                <w:noProof/>
                <w:webHidden/>
              </w:rPr>
              <w:tab/>
            </w:r>
            <w:r>
              <w:rPr>
                <w:noProof/>
                <w:webHidden/>
              </w:rPr>
              <w:fldChar w:fldCharType="begin"/>
            </w:r>
            <w:r>
              <w:rPr>
                <w:noProof/>
                <w:webHidden/>
              </w:rPr>
              <w:instrText xml:space="preserve"> PAGEREF _Toc183076747 \h </w:instrText>
            </w:r>
            <w:r>
              <w:rPr>
                <w:noProof/>
                <w:webHidden/>
              </w:rPr>
            </w:r>
            <w:r>
              <w:rPr>
                <w:noProof/>
                <w:webHidden/>
              </w:rPr>
              <w:fldChar w:fldCharType="separate"/>
            </w:r>
            <w:r w:rsidR="009B36CA">
              <w:rPr>
                <w:noProof/>
                <w:webHidden/>
              </w:rPr>
              <w:t>51</w:t>
            </w:r>
            <w:r>
              <w:rPr>
                <w:noProof/>
                <w:webHidden/>
              </w:rPr>
              <w:fldChar w:fldCharType="end"/>
            </w:r>
          </w:hyperlink>
        </w:p>
        <w:p w14:paraId="543FCF1B" w14:textId="54DCCC17"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48" w:history="1">
            <w:r w:rsidRPr="00117485">
              <w:rPr>
                <w:rStyle w:val="-"/>
                <w:noProof/>
                <w:lang w:val="el-GR"/>
              </w:rPr>
              <w:t>2.4.4</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_Toc183076748 \h </w:instrText>
            </w:r>
            <w:r>
              <w:rPr>
                <w:noProof/>
                <w:webHidden/>
              </w:rPr>
            </w:r>
            <w:r>
              <w:rPr>
                <w:noProof/>
                <w:webHidden/>
              </w:rPr>
              <w:fldChar w:fldCharType="separate"/>
            </w:r>
            <w:r w:rsidR="009B36CA">
              <w:rPr>
                <w:noProof/>
                <w:webHidden/>
              </w:rPr>
              <w:t>52</w:t>
            </w:r>
            <w:r>
              <w:rPr>
                <w:noProof/>
                <w:webHidden/>
              </w:rPr>
              <w:fldChar w:fldCharType="end"/>
            </w:r>
          </w:hyperlink>
        </w:p>
        <w:p w14:paraId="2EF91BCC" w14:textId="3733EA50"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49" w:history="1">
            <w:r w:rsidRPr="00117485">
              <w:rPr>
                <w:rStyle w:val="-"/>
                <w:noProof/>
                <w:lang w:val="el-GR"/>
              </w:rPr>
              <w:t>2.4.5</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Χρόνος ισχύος των προσφορών</w:t>
            </w:r>
            <w:r>
              <w:rPr>
                <w:noProof/>
                <w:webHidden/>
              </w:rPr>
              <w:tab/>
            </w:r>
            <w:r>
              <w:rPr>
                <w:noProof/>
                <w:webHidden/>
              </w:rPr>
              <w:fldChar w:fldCharType="begin"/>
            </w:r>
            <w:r>
              <w:rPr>
                <w:noProof/>
                <w:webHidden/>
              </w:rPr>
              <w:instrText xml:space="preserve"> PAGEREF _Toc183076749 \h </w:instrText>
            </w:r>
            <w:r>
              <w:rPr>
                <w:noProof/>
                <w:webHidden/>
              </w:rPr>
            </w:r>
            <w:r>
              <w:rPr>
                <w:noProof/>
                <w:webHidden/>
              </w:rPr>
              <w:fldChar w:fldCharType="separate"/>
            </w:r>
            <w:r w:rsidR="009B36CA">
              <w:rPr>
                <w:noProof/>
                <w:webHidden/>
              </w:rPr>
              <w:t>52</w:t>
            </w:r>
            <w:r>
              <w:rPr>
                <w:noProof/>
                <w:webHidden/>
              </w:rPr>
              <w:fldChar w:fldCharType="end"/>
            </w:r>
          </w:hyperlink>
        </w:p>
        <w:p w14:paraId="25AC248C" w14:textId="65809BF3"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50" w:history="1">
            <w:r w:rsidRPr="00117485">
              <w:rPr>
                <w:rStyle w:val="-"/>
                <w:noProof/>
                <w:lang w:val="el-GR"/>
              </w:rPr>
              <w:t>2.4.6</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Λόγοι απόρριψης προσφορών</w:t>
            </w:r>
            <w:r>
              <w:rPr>
                <w:noProof/>
                <w:webHidden/>
              </w:rPr>
              <w:tab/>
            </w:r>
            <w:r>
              <w:rPr>
                <w:noProof/>
                <w:webHidden/>
              </w:rPr>
              <w:fldChar w:fldCharType="begin"/>
            </w:r>
            <w:r>
              <w:rPr>
                <w:noProof/>
                <w:webHidden/>
              </w:rPr>
              <w:instrText xml:space="preserve"> PAGEREF _Toc183076750 \h </w:instrText>
            </w:r>
            <w:r>
              <w:rPr>
                <w:noProof/>
                <w:webHidden/>
              </w:rPr>
            </w:r>
            <w:r>
              <w:rPr>
                <w:noProof/>
                <w:webHidden/>
              </w:rPr>
              <w:fldChar w:fldCharType="separate"/>
            </w:r>
            <w:r w:rsidR="009B36CA">
              <w:rPr>
                <w:noProof/>
                <w:webHidden/>
              </w:rPr>
              <w:t>53</w:t>
            </w:r>
            <w:r>
              <w:rPr>
                <w:noProof/>
                <w:webHidden/>
              </w:rPr>
              <w:fldChar w:fldCharType="end"/>
            </w:r>
          </w:hyperlink>
        </w:p>
        <w:p w14:paraId="5802D49E" w14:textId="174F225D" w:rsidR="00800694" w:rsidRDefault="00800694">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14:ligatures w14:val="standardContextual"/>
            </w:rPr>
          </w:pPr>
          <w:hyperlink w:anchor="_Toc183076751" w:history="1">
            <w:r w:rsidRPr="00117485">
              <w:rPr>
                <w:rStyle w:val="-"/>
                <w:noProof/>
                <w14:scene3d>
                  <w14:camera w14:prst="orthographicFront"/>
                  <w14:lightRig w14:rig="threePt" w14:dir="t">
                    <w14:rot w14:lat="0" w14:lon="0" w14:rev="0"/>
                  </w14:lightRig>
                </w14:scene3d>
              </w:rPr>
              <w:t>3.</w:t>
            </w:r>
            <w:r>
              <w:rPr>
                <w:rFonts w:asciiTheme="minorHAnsi" w:eastAsiaTheme="minorEastAsia" w:hAnsiTheme="minorHAnsi" w:cstheme="minorBidi"/>
                <w:b w:val="0"/>
                <w:bCs w:val="0"/>
                <w:caps w:val="0"/>
                <w:noProof/>
                <w:kern w:val="2"/>
                <w:sz w:val="24"/>
                <w:szCs w:val="24"/>
                <w:lang w:val="en-US" w:eastAsia="en-US"/>
                <w14:ligatures w14:val="standardContextual"/>
              </w:rPr>
              <w:tab/>
            </w:r>
            <w:r w:rsidRPr="00117485">
              <w:rPr>
                <w:rStyle w:val="-"/>
                <w:noProof/>
              </w:rPr>
              <w:t>ΔΙΕΝΕΡΓΕΙΑ ΔΙΑΔΙΚΑΣΙΑΣ - ΑΞΙΟΛΟΓΗΣΗ ΠΡΟΣΦΟΡΩΝ</w:t>
            </w:r>
            <w:r>
              <w:rPr>
                <w:noProof/>
                <w:webHidden/>
              </w:rPr>
              <w:tab/>
            </w:r>
            <w:r>
              <w:rPr>
                <w:noProof/>
                <w:webHidden/>
              </w:rPr>
              <w:fldChar w:fldCharType="begin"/>
            </w:r>
            <w:r>
              <w:rPr>
                <w:noProof/>
                <w:webHidden/>
              </w:rPr>
              <w:instrText xml:space="preserve"> PAGEREF _Toc183076751 \h </w:instrText>
            </w:r>
            <w:r>
              <w:rPr>
                <w:noProof/>
                <w:webHidden/>
              </w:rPr>
            </w:r>
            <w:r>
              <w:rPr>
                <w:noProof/>
                <w:webHidden/>
              </w:rPr>
              <w:fldChar w:fldCharType="separate"/>
            </w:r>
            <w:r w:rsidR="009B36CA">
              <w:rPr>
                <w:noProof/>
                <w:webHidden/>
              </w:rPr>
              <w:t>55</w:t>
            </w:r>
            <w:r>
              <w:rPr>
                <w:noProof/>
                <w:webHidden/>
              </w:rPr>
              <w:fldChar w:fldCharType="end"/>
            </w:r>
          </w:hyperlink>
        </w:p>
        <w:p w14:paraId="7FA38F5B" w14:textId="0153EC72" w:rsidR="00800694" w:rsidRDefault="00800694">
          <w:pPr>
            <w:pStyle w:val="28"/>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52" w:history="1">
            <w:r w:rsidRPr="00117485">
              <w:rPr>
                <w:rStyle w:val="-"/>
                <w:b/>
                <w:noProof/>
                <w:lang w:val="el-GR"/>
                <w14:scene3d>
                  <w14:camera w14:prst="orthographicFront"/>
                  <w14:lightRig w14:rig="threePt" w14:dir="t">
                    <w14:rot w14:lat="0" w14:lon="0" w14:rev="0"/>
                  </w14:lightRig>
                </w14:scene3d>
              </w:rPr>
              <w:t>3.</w:t>
            </w:r>
            <w:r>
              <w:rPr>
                <w:noProof/>
                <w:webHidden/>
              </w:rPr>
              <w:tab/>
            </w:r>
            <w:r>
              <w:rPr>
                <w:noProof/>
                <w:webHidden/>
              </w:rPr>
              <w:fldChar w:fldCharType="begin"/>
            </w:r>
            <w:r>
              <w:rPr>
                <w:noProof/>
                <w:webHidden/>
              </w:rPr>
              <w:instrText xml:space="preserve"> PAGEREF _Toc183076752 \h </w:instrText>
            </w:r>
            <w:r>
              <w:rPr>
                <w:noProof/>
                <w:webHidden/>
              </w:rPr>
            </w:r>
            <w:r>
              <w:rPr>
                <w:noProof/>
                <w:webHidden/>
              </w:rPr>
              <w:fldChar w:fldCharType="separate"/>
            </w:r>
            <w:r w:rsidR="009B36CA">
              <w:rPr>
                <w:noProof/>
                <w:webHidden/>
              </w:rPr>
              <w:t>55</w:t>
            </w:r>
            <w:r>
              <w:rPr>
                <w:noProof/>
                <w:webHidden/>
              </w:rPr>
              <w:fldChar w:fldCharType="end"/>
            </w:r>
          </w:hyperlink>
        </w:p>
        <w:p w14:paraId="40BF8DB8" w14:textId="72640C6F"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53" w:history="1">
            <w:r w:rsidRPr="00117485">
              <w:rPr>
                <w:rStyle w:val="-"/>
                <w:noProof/>
              </w:rPr>
              <w:t>3.1</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Αποσφράγισ</w:t>
            </w:r>
            <w:r w:rsidRPr="00117485">
              <w:rPr>
                <w:rStyle w:val="-"/>
                <w:noProof/>
              </w:rPr>
              <w:t>η</w:t>
            </w:r>
            <w:r w:rsidRPr="00117485">
              <w:rPr>
                <w:rStyle w:val="-"/>
                <w:noProof/>
              </w:rPr>
              <w:t xml:space="preserve"> και αξιολόγηση προσφορών</w:t>
            </w:r>
            <w:r>
              <w:rPr>
                <w:noProof/>
                <w:webHidden/>
              </w:rPr>
              <w:tab/>
            </w:r>
            <w:r>
              <w:rPr>
                <w:noProof/>
                <w:webHidden/>
              </w:rPr>
              <w:fldChar w:fldCharType="begin"/>
            </w:r>
            <w:r>
              <w:rPr>
                <w:noProof/>
                <w:webHidden/>
              </w:rPr>
              <w:instrText xml:space="preserve"> PAGEREF _Toc183076753 \h </w:instrText>
            </w:r>
            <w:r>
              <w:rPr>
                <w:noProof/>
                <w:webHidden/>
              </w:rPr>
            </w:r>
            <w:r>
              <w:rPr>
                <w:noProof/>
                <w:webHidden/>
              </w:rPr>
              <w:fldChar w:fldCharType="separate"/>
            </w:r>
            <w:r w:rsidR="009B36CA">
              <w:rPr>
                <w:noProof/>
                <w:webHidden/>
              </w:rPr>
              <w:t>55</w:t>
            </w:r>
            <w:r>
              <w:rPr>
                <w:noProof/>
                <w:webHidden/>
              </w:rPr>
              <w:fldChar w:fldCharType="end"/>
            </w:r>
          </w:hyperlink>
        </w:p>
        <w:p w14:paraId="0FACA8D5" w14:textId="796D8483"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54" w:history="1">
            <w:r w:rsidRPr="00117485">
              <w:rPr>
                <w:rStyle w:val="-"/>
                <w:noProof/>
                <w:lang w:val="el-GR"/>
              </w:rPr>
              <w:t>3.1.1</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Ηλεκτρονική αποσφράγιση προσφορών</w:t>
            </w:r>
            <w:r>
              <w:rPr>
                <w:noProof/>
                <w:webHidden/>
              </w:rPr>
              <w:tab/>
            </w:r>
            <w:r>
              <w:rPr>
                <w:noProof/>
                <w:webHidden/>
              </w:rPr>
              <w:fldChar w:fldCharType="begin"/>
            </w:r>
            <w:r>
              <w:rPr>
                <w:noProof/>
                <w:webHidden/>
              </w:rPr>
              <w:instrText xml:space="preserve"> PAGEREF _Toc183076754 \h </w:instrText>
            </w:r>
            <w:r>
              <w:rPr>
                <w:noProof/>
                <w:webHidden/>
              </w:rPr>
            </w:r>
            <w:r>
              <w:rPr>
                <w:noProof/>
                <w:webHidden/>
              </w:rPr>
              <w:fldChar w:fldCharType="separate"/>
            </w:r>
            <w:r w:rsidR="009B36CA">
              <w:rPr>
                <w:noProof/>
                <w:webHidden/>
              </w:rPr>
              <w:t>55</w:t>
            </w:r>
            <w:r>
              <w:rPr>
                <w:noProof/>
                <w:webHidden/>
              </w:rPr>
              <w:fldChar w:fldCharType="end"/>
            </w:r>
          </w:hyperlink>
        </w:p>
        <w:p w14:paraId="6DD5B6D0" w14:textId="7CC3C554"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55" w:history="1">
            <w:r w:rsidRPr="00117485">
              <w:rPr>
                <w:rStyle w:val="-"/>
                <w:noProof/>
                <w:lang w:val="el-GR"/>
              </w:rPr>
              <w:t>3.1.2</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Αξιολόγηση προσφορών</w:t>
            </w:r>
            <w:r>
              <w:rPr>
                <w:noProof/>
                <w:webHidden/>
              </w:rPr>
              <w:tab/>
            </w:r>
            <w:r>
              <w:rPr>
                <w:noProof/>
                <w:webHidden/>
              </w:rPr>
              <w:fldChar w:fldCharType="begin"/>
            </w:r>
            <w:r>
              <w:rPr>
                <w:noProof/>
                <w:webHidden/>
              </w:rPr>
              <w:instrText xml:space="preserve"> PAGEREF _Toc183076755 \h </w:instrText>
            </w:r>
            <w:r>
              <w:rPr>
                <w:noProof/>
                <w:webHidden/>
              </w:rPr>
            </w:r>
            <w:r>
              <w:rPr>
                <w:noProof/>
                <w:webHidden/>
              </w:rPr>
              <w:fldChar w:fldCharType="separate"/>
            </w:r>
            <w:r w:rsidR="009B36CA">
              <w:rPr>
                <w:noProof/>
                <w:webHidden/>
              </w:rPr>
              <w:t>55</w:t>
            </w:r>
            <w:r>
              <w:rPr>
                <w:noProof/>
                <w:webHidden/>
              </w:rPr>
              <w:fldChar w:fldCharType="end"/>
            </w:r>
          </w:hyperlink>
        </w:p>
        <w:p w14:paraId="3AD335AF" w14:textId="360A302E"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56" w:history="1">
            <w:r w:rsidRPr="00117485">
              <w:rPr>
                <w:rStyle w:val="-"/>
                <w:noProof/>
              </w:rPr>
              <w:t>3.2</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Πρόσκληση υποβολής δικαιολογητικών προσωρινού αναδόχου - Δικαιολογητικά προσωρινού αναδόχου</w:t>
            </w:r>
            <w:r>
              <w:rPr>
                <w:noProof/>
                <w:webHidden/>
              </w:rPr>
              <w:tab/>
            </w:r>
            <w:r>
              <w:rPr>
                <w:noProof/>
                <w:webHidden/>
              </w:rPr>
              <w:fldChar w:fldCharType="begin"/>
            </w:r>
            <w:r>
              <w:rPr>
                <w:noProof/>
                <w:webHidden/>
              </w:rPr>
              <w:instrText xml:space="preserve"> PAGEREF _Toc183076756 \h </w:instrText>
            </w:r>
            <w:r>
              <w:rPr>
                <w:noProof/>
                <w:webHidden/>
              </w:rPr>
            </w:r>
            <w:r>
              <w:rPr>
                <w:noProof/>
                <w:webHidden/>
              </w:rPr>
              <w:fldChar w:fldCharType="separate"/>
            </w:r>
            <w:r w:rsidR="009B36CA">
              <w:rPr>
                <w:noProof/>
                <w:webHidden/>
              </w:rPr>
              <w:t>57</w:t>
            </w:r>
            <w:r>
              <w:rPr>
                <w:noProof/>
                <w:webHidden/>
              </w:rPr>
              <w:fldChar w:fldCharType="end"/>
            </w:r>
          </w:hyperlink>
        </w:p>
        <w:p w14:paraId="53BF589C" w14:textId="245618DC"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57" w:history="1">
            <w:r w:rsidRPr="00117485">
              <w:rPr>
                <w:rStyle w:val="-"/>
                <w:noProof/>
              </w:rPr>
              <w:t>3.3</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Κατακύρωση - σύναψη σύμβασης</w:t>
            </w:r>
            <w:r>
              <w:rPr>
                <w:noProof/>
                <w:webHidden/>
              </w:rPr>
              <w:tab/>
            </w:r>
            <w:r>
              <w:rPr>
                <w:noProof/>
                <w:webHidden/>
              </w:rPr>
              <w:fldChar w:fldCharType="begin"/>
            </w:r>
            <w:r>
              <w:rPr>
                <w:noProof/>
                <w:webHidden/>
              </w:rPr>
              <w:instrText xml:space="preserve"> PAGEREF _Toc183076757 \h </w:instrText>
            </w:r>
            <w:r>
              <w:rPr>
                <w:noProof/>
                <w:webHidden/>
              </w:rPr>
            </w:r>
            <w:r>
              <w:rPr>
                <w:noProof/>
                <w:webHidden/>
              </w:rPr>
              <w:fldChar w:fldCharType="separate"/>
            </w:r>
            <w:r w:rsidR="009B36CA">
              <w:rPr>
                <w:noProof/>
                <w:webHidden/>
              </w:rPr>
              <w:t>59</w:t>
            </w:r>
            <w:r>
              <w:rPr>
                <w:noProof/>
                <w:webHidden/>
              </w:rPr>
              <w:fldChar w:fldCharType="end"/>
            </w:r>
          </w:hyperlink>
        </w:p>
        <w:p w14:paraId="6EB730EF" w14:textId="453D257F"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58" w:history="1">
            <w:r w:rsidRPr="00117485">
              <w:rPr>
                <w:rStyle w:val="-"/>
                <w:noProof/>
              </w:rPr>
              <w:t>3.4</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Προδικαστικές Προσφυγές - Προσωρινή και Οριστική Δικαστική Προστασία</w:t>
            </w:r>
            <w:r>
              <w:rPr>
                <w:noProof/>
                <w:webHidden/>
              </w:rPr>
              <w:tab/>
            </w:r>
            <w:r>
              <w:rPr>
                <w:noProof/>
                <w:webHidden/>
              </w:rPr>
              <w:fldChar w:fldCharType="begin"/>
            </w:r>
            <w:r>
              <w:rPr>
                <w:noProof/>
                <w:webHidden/>
              </w:rPr>
              <w:instrText xml:space="preserve"> PAGEREF _Toc183076758 \h </w:instrText>
            </w:r>
            <w:r>
              <w:rPr>
                <w:noProof/>
                <w:webHidden/>
              </w:rPr>
            </w:r>
            <w:r>
              <w:rPr>
                <w:noProof/>
                <w:webHidden/>
              </w:rPr>
              <w:fldChar w:fldCharType="separate"/>
            </w:r>
            <w:r w:rsidR="009B36CA">
              <w:rPr>
                <w:noProof/>
                <w:webHidden/>
              </w:rPr>
              <w:t>61</w:t>
            </w:r>
            <w:r>
              <w:rPr>
                <w:noProof/>
                <w:webHidden/>
              </w:rPr>
              <w:fldChar w:fldCharType="end"/>
            </w:r>
          </w:hyperlink>
        </w:p>
        <w:p w14:paraId="04DD3FFB" w14:textId="4EF001F0"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59" w:history="1">
            <w:r w:rsidRPr="00117485">
              <w:rPr>
                <w:rStyle w:val="-"/>
                <w:noProof/>
              </w:rPr>
              <w:t>3.5</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Ματαίωση Διαδικασίας</w:t>
            </w:r>
            <w:r>
              <w:rPr>
                <w:noProof/>
                <w:webHidden/>
              </w:rPr>
              <w:tab/>
            </w:r>
            <w:r>
              <w:rPr>
                <w:noProof/>
                <w:webHidden/>
              </w:rPr>
              <w:fldChar w:fldCharType="begin"/>
            </w:r>
            <w:r>
              <w:rPr>
                <w:noProof/>
                <w:webHidden/>
              </w:rPr>
              <w:instrText xml:space="preserve"> PAGEREF _Toc183076759 \h </w:instrText>
            </w:r>
            <w:r>
              <w:rPr>
                <w:noProof/>
                <w:webHidden/>
              </w:rPr>
            </w:r>
            <w:r>
              <w:rPr>
                <w:noProof/>
                <w:webHidden/>
              </w:rPr>
              <w:fldChar w:fldCharType="separate"/>
            </w:r>
            <w:r w:rsidR="009B36CA">
              <w:rPr>
                <w:noProof/>
                <w:webHidden/>
              </w:rPr>
              <w:t>63</w:t>
            </w:r>
            <w:r>
              <w:rPr>
                <w:noProof/>
                <w:webHidden/>
              </w:rPr>
              <w:fldChar w:fldCharType="end"/>
            </w:r>
          </w:hyperlink>
        </w:p>
        <w:p w14:paraId="36EC3D1A" w14:textId="265C4470" w:rsidR="00800694" w:rsidRDefault="00800694">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14:ligatures w14:val="standardContextual"/>
            </w:rPr>
          </w:pPr>
          <w:hyperlink w:anchor="_Toc183076760" w:history="1">
            <w:r w:rsidRPr="00117485">
              <w:rPr>
                <w:rStyle w:val="-"/>
                <w:noProof/>
                <w14:scene3d>
                  <w14:camera w14:prst="orthographicFront"/>
                  <w14:lightRig w14:rig="threePt" w14:dir="t">
                    <w14:rot w14:lat="0" w14:lon="0" w14:rev="0"/>
                  </w14:lightRig>
                </w14:scene3d>
              </w:rPr>
              <w:t>4.</w:t>
            </w:r>
            <w:r>
              <w:rPr>
                <w:rFonts w:asciiTheme="minorHAnsi" w:eastAsiaTheme="minorEastAsia" w:hAnsiTheme="minorHAnsi" w:cstheme="minorBidi"/>
                <w:b w:val="0"/>
                <w:bCs w:val="0"/>
                <w:caps w:val="0"/>
                <w:noProof/>
                <w:kern w:val="2"/>
                <w:sz w:val="24"/>
                <w:szCs w:val="24"/>
                <w:lang w:val="en-US" w:eastAsia="en-US"/>
                <w14:ligatures w14:val="standardContextual"/>
              </w:rPr>
              <w:tab/>
            </w:r>
            <w:r w:rsidRPr="00117485">
              <w:rPr>
                <w:rStyle w:val="-"/>
                <w:noProof/>
              </w:rPr>
              <w:t>ΟΡΟΙ ΕΚΤΕΛΕΣΗΣ ΤΗΣ ΣΥΜΒΑΣΗΣ</w:t>
            </w:r>
            <w:r>
              <w:rPr>
                <w:noProof/>
                <w:webHidden/>
              </w:rPr>
              <w:tab/>
            </w:r>
            <w:r>
              <w:rPr>
                <w:noProof/>
                <w:webHidden/>
              </w:rPr>
              <w:fldChar w:fldCharType="begin"/>
            </w:r>
            <w:r>
              <w:rPr>
                <w:noProof/>
                <w:webHidden/>
              </w:rPr>
              <w:instrText xml:space="preserve"> PAGEREF _Toc183076760 \h </w:instrText>
            </w:r>
            <w:r>
              <w:rPr>
                <w:noProof/>
                <w:webHidden/>
              </w:rPr>
            </w:r>
            <w:r>
              <w:rPr>
                <w:noProof/>
                <w:webHidden/>
              </w:rPr>
              <w:fldChar w:fldCharType="separate"/>
            </w:r>
            <w:r w:rsidR="009B36CA">
              <w:rPr>
                <w:noProof/>
                <w:webHidden/>
              </w:rPr>
              <w:t>65</w:t>
            </w:r>
            <w:r>
              <w:rPr>
                <w:noProof/>
                <w:webHidden/>
              </w:rPr>
              <w:fldChar w:fldCharType="end"/>
            </w:r>
          </w:hyperlink>
        </w:p>
        <w:p w14:paraId="1FF0DBC6" w14:textId="52E9D279" w:rsidR="00800694" w:rsidRDefault="00800694">
          <w:pPr>
            <w:pStyle w:val="28"/>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61" w:history="1">
            <w:r w:rsidRPr="00117485">
              <w:rPr>
                <w:rStyle w:val="-"/>
                <w:b/>
                <w:noProof/>
                <w:lang w:val="el-GR"/>
                <w14:scene3d>
                  <w14:camera w14:prst="orthographicFront"/>
                  <w14:lightRig w14:rig="threePt" w14:dir="t">
                    <w14:rot w14:lat="0" w14:lon="0" w14:rev="0"/>
                  </w14:lightRig>
                </w14:scene3d>
              </w:rPr>
              <w:t>4.</w:t>
            </w:r>
            <w:r>
              <w:rPr>
                <w:noProof/>
                <w:webHidden/>
              </w:rPr>
              <w:tab/>
            </w:r>
            <w:r>
              <w:rPr>
                <w:noProof/>
                <w:webHidden/>
              </w:rPr>
              <w:fldChar w:fldCharType="begin"/>
            </w:r>
            <w:r>
              <w:rPr>
                <w:noProof/>
                <w:webHidden/>
              </w:rPr>
              <w:instrText xml:space="preserve"> PAGEREF _Toc183076761 \h </w:instrText>
            </w:r>
            <w:r>
              <w:rPr>
                <w:noProof/>
                <w:webHidden/>
              </w:rPr>
            </w:r>
            <w:r>
              <w:rPr>
                <w:noProof/>
                <w:webHidden/>
              </w:rPr>
              <w:fldChar w:fldCharType="separate"/>
            </w:r>
            <w:r w:rsidR="009B36CA">
              <w:rPr>
                <w:noProof/>
                <w:webHidden/>
              </w:rPr>
              <w:t>65</w:t>
            </w:r>
            <w:r>
              <w:rPr>
                <w:noProof/>
                <w:webHidden/>
              </w:rPr>
              <w:fldChar w:fldCharType="end"/>
            </w:r>
          </w:hyperlink>
        </w:p>
        <w:p w14:paraId="762BFFC9" w14:textId="78CC9811"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62" w:history="1">
            <w:r w:rsidRPr="00117485">
              <w:rPr>
                <w:rStyle w:val="-"/>
                <w:noProof/>
              </w:rPr>
              <w:t>4.1</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Εγγυήσεις (καλής εκτέλεσης, προκαταβολής, καλής λειτουργίας)</w:t>
            </w:r>
            <w:r>
              <w:rPr>
                <w:noProof/>
                <w:webHidden/>
              </w:rPr>
              <w:tab/>
            </w:r>
            <w:r>
              <w:rPr>
                <w:noProof/>
                <w:webHidden/>
              </w:rPr>
              <w:fldChar w:fldCharType="begin"/>
            </w:r>
            <w:r>
              <w:rPr>
                <w:noProof/>
                <w:webHidden/>
              </w:rPr>
              <w:instrText xml:space="preserve"> PAGEREF _Toc183076762 \h </w:instrText>
            </w:r>
            <w:r>
              <w:rPr>
                <w:noProof/>
                <w:webHidden/>
              </w:rPr>
            </w:r>
            <w:r>
              <w:rPr>
                <w:noProof/>
                <w:webHidden/>
              </w:rPr>
              <w:fldChar w:fldCharType="separate"/>
            </w:r>
            <w:r w:rsidR="009B36CA">
              <w:rPr>
                <w:noProof/>
                <w:webHidden/>
              </w:rPr>
              <w:t>65</w:t>
            </w:r>
            <w:r>
              <w:rPr>
                <w:noProof/>
                <w:webHidden/>
              </w:rPr>
              <w:fldChar w:fldCharType="end"/>
            </w:r>
          </w:hyperlink>
        </w:p>
        <w:p w14:paraId="1100BF74" w14:textId="0C3385AD"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63" w:history="1">
            <w:r w:rsidRPr="00117485">
              <w:rPr>
                <w:rStyle w:val="-"/>
                <w:noProof/>
              </w:rPr>
              <w:t>4.2</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Συμβατικό πλαίσιο – Εφαρμοστέα νομοθεσία</w:t>
            </w:r>
            <w:r>
              <w:rPr>
                <w:noProof/>
                <w:webHidden/>
              </w:rPr>
              <w:tab/>
            </w:r>
            <w:r>
              <w:rPr>
                <w:noProof/>
                <w:webHidden/>
              </w:rPr>
              <w:fldChar w:fldCharType="begin"/>
            </w:r>
            <w:r>
              <w:rPr>
                <w:noProof/>
                <w:webHidden/>
              </w:rPr>
              <w:instrText xml:space="preserve"> PAGEREF _Toc183076763 \h </w:instrText>
            </w:r>
            <w:r>
              <w:rPr>
                <w:noProof/>
                <w:webHidden/>
              </w:rPr>
            </w:r>
            <w:r>
              <w:rPr>
                <w:noProof/>
                <w:webHidden/>
              </w:rPr>
              <w:fldChar w:fldCharType="separate"/>
            </w:r>
            <w:r w:rsidR="009B36CA">
              <w:rPr>
                <w:noProof/>
                <w:webHidden/>
              </w:rPr>
              <w:t>66</w:t>
            </w:r>
            <w:r>
              <w:rPr>
                <w:noProof/>
                <w:webHidden/>
              </w:rPr>
              <w:fldChar w:fldCharType="end"/>
            </w:r>
          </w:hyperlink>
        </w:p>
        <w:p w14:paraId="64BD7B50" w14:textId="0F06D1FD"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64" w:history="1">
            <w:r w:rsidRPr="00117485">
              <w:rPr>
                <w:rStyle w:val="-"/>
                <w:noProof/>
              </w:rPr>
              <w:t>4.3</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Όροι εκτέλεσης της σύμβασης</w:t>
            </w:r>
            <w:r>
              <w:rPr>
                <w:noProof/>
                <w:webHidden/>
              </w:rPr>
              <w:tab/>
            </w:r>
            <w:r>
              <w:rPr>
                <w:noProof/>
                <w:webHidden/>
              </w:rPr>
              <w:fldChar w:fldCharType="begin"/>
            </w:r>
            <w:r>
              <w:rPr>
                <w:noProof/>
                <w:webHidden/>
              </w:rPr>
              <w:instrText xml:space="preserve"> PAGEREF _Toc183076764 \h </w:instrText>
            </w:r>
            <w:r>
              <w:rPr>
                <w:noProof/>
                <w:webHidden/>
              </w:rPr>
            </w:r>
            <w:r>
              <w:rPr>
                <w:noProof/>
                <w:webHidden/>
              </w:rPr>
              <w:fldChar w:fldCharType="separate"/>
            </w:r>
            <w:r w:rsidR="009B36CA">
              <w:rPr>
                <w:noProof/>
                <w:webHidden/>
              </w:rPr>
              <w:t>66</w:t>
            </w:r>
            <w:r>
              <w:rPr>
                <w:noProof/>
                <w:webHidden/>
              </w:rPr>
              <w:fldChar w:fldCharType="end"/>
            </w:r>
          </w:hyperlink>
        </w:p>
        <w:p w14:paraId="5430926A" w14:textId="43A4A770"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65" w:history="1">
            <w:r w:rsidRPr="00117485">
              <w:rPr>
                <w:rStyle w:val="-"/>
                <w:noProof/>
              </w:rPr>
              <w:t>4.4</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Υπεργολαβία</w:t>
            </w:r>
            <w:r>
              <w:rPr>
                <w:noProof/>
                <w:webHidden/>
              </w:rPr>
              <w:tab/>
            </w:r>
            <w:r>
              <w:rPr>
                <w:noProof/>
                <w:webHidden/>
              </w:rPr>
              <w:fldChar w:fldCharType="begin"/>
            </w:r>
            <w:r>
              <w:rPr>
                <w:noProof/>
                <w:webHidden/>
              </w:rPr>
              <w:instrText xml:space="preserve"> PAGEREF _Toc183076765 \h </w:instrText>
            </w:r>
            <w:r>
              <w:rPr>
                <w:noProof/>
                <w:webHidden/>
              </w:rPr>
            </w:r>
            <w:r>
              <w:rPr>
                <w:noProof/>
                <w:webHidden/>
              </w:rPr>
              <w:fldChar w:fldCharType="separate"/>
            </w:r>
            <w:r w:rsidR="009B36CA">
              <w:rPr>
                <w:noProof/>
                <w:webHidden/>
              </w:rPr>
              <w:t>69</w:t>
            </w:r>
            <w:r>
              <w:rPr>
                <w:noProof/>
                <w:webHidden/>
              </w:rPr>
              <w:fldChar w:fldCharType="end"/>
            </w:r>
          </w:hyperlink>
        </w:p>
        <w:p w14:paraId="666DCAFE" w14:textId="20719AFC"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66" w:history="1">
            <w:r w:rsidRPr="00117485">
              <w:rPr>
                <w:rStyle w:val="-"/>
                <w:noProof/>
              </w:rPr>
              <w:t>4.5</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Τροποποίηση σύμβασης κατά τη διάρκειά της</w:t>
            </w:r>
            <w:r>
              <w:rPr>
                <w:noProof/>
                <w:webHidden/>
              </w:rPr>
              <w:tab/>
            </w:r>
            <w:r>
              <w:rPr>
                <w:noProof/>
                <w:webHidden/>
              </w:rPr>
              <w:fldChar w:fldCharType="begin"/>
            </w:r>
            <w:r>
              <w:rPr>
                <w:noProof/>
                <w:webHidden/>
              </w:rPr>
              <w:instrText xml:space="preserve"> PAGEREF _Toc183076766 \h </w:instrText>
            </w:r>
            <w:r>
              <w:rPr>
                <w:noProof/>
                <w:webHidden/>
              </w:rPr>
            </w:r>
            <w:r>
              <w:rPr>
                <w:noProof/>
                <w:webHidden/>
              </w:rPr>
              <w:fldChar w:fldCharType="separate"/>
            </w:r>
            <w:r w:rsidR="009B36CA">
              <w:rPr>
                <w:noProof/>
                <w:webHidden/>
              </w:rPr>
              <w:t>70</w:t>
            </w:r>
            <w:r>
              <w:rPr>
                <w:noProof/>
                <w:webHidden/>
              </w:rPr>
              <w:fldChar w:fldCharType="end"/>
            </w:r>
          </w:hyperlink>
        </w:p>
        <w:p w14:paraId="1D114DFD" w14:textId="385B3811" w:rsidR="00800694" w:rsidRDefault="00800694">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67" w:history="1">
            <w:r w:rsidRPr="00117485">
              <w:rPr>
                <w:rStyle w:val="-"/>
                <w:noProof/>
                <w:lang w:val="el-GR"/>
              </w:rPr>
              <w:t>4.5.1</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Δικαιώματα προαίρεσης</w:t>
            </w:r>
            <w:r>
              <w:rPr>
                <w:noProof/>
                <w:webHidden/>
              </w:rPr>
              <w:tab/>
            </w:r>
            <w:r>
              <w:rPr>
                <w:noProof/>
                <w:webHidden/>
              </w:rPr>
              <w:fldChar w:fldCharType="begin"/>
            </w:r>
            <w:r>
              <w:rPr>
                <w:noProof/>
                <w:webHidden/>
              </w:rPr>
              <w:instrText xml:space="preserve"> PAGEREF _Toc183076767 \h </w:instrText>
            </w:r>
            <w:r>
              <w:rPr>
                <w:noProof/>
                <w:webHidden/>
              </w:rPr>
            </w:r>
            <w:r>
              <w:rPr>
                <w:noProof/>
                <w:webHidden/>
              </w:rPr>
              <w:fldChar w:fldCharType="separate"/>
            </w:r>
            <w:r w:rsidR="009B36CA">
              <w:rPr>
                <w:noProof/>
                <w:webHidden/>
              </w:rPr>
              <w:t>70</w:t>
            </w:r>
            <w:r>
              <w:rPr>
                <w:noProof/>
                <w:webHidden/>
              </w:rPr>
              <w:fldChar w:fldCharType="end"/>
            </w:r>
          </w:hyperlink>
        </w:p>
        <w:p w14:paraId="3BE9A2F9" w14:textId="18D49039"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68" w:history="1">
            <w:r w:rsidRPr="00117485">
              <w:rPr>
                <w:rStyle w:val="-"/>
                <w:noProof/>
              </w:rPr>
              <w:t>4.6</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Δικαίωμα μονομερούς λύσης της σύμβασης</w:t>
            </w:r>
            <w:r>
              <w:rPr>
                <w:noProof/>
                <w:webHidden/>
              </w:rPr>
              <w:tab/>
            </w:r>
            <w:r>
              <w:rPr>
                <w:noProof/>
                <w:webHidden/>
              </w:rPr>
              <w:fldChar w:fldCharType="begin"/>
            </w:r>
            <w:r>
              <w:rPr>
                <w:noProof/>
                <w:webHidden/>
              </w:rPr>
              <w:instrText xml:space="preserve"> PAGEREF _Toc183076768 \h </w:instrText>
            </w:r>
            <w:r>
              <w:rPr>
                <w:noProof/>
                <w:webHidden/>
              </w:rPr>
            </w:r>
            <w:r>
              <w:rPr>
                <w:noProof/>
                <w:webHidden/>
              </w:rPr>
              <w:fldChar w:fldCharType="separate"/>
            </w:r>
            <w:r w:rsidR="009B36CA">
              <w:rPr>
                <w:noProof/>
                <w:webHidden/>
              </w:rPr>
              <w:t>71</w:t>
            </w:r>
            <w:r>
              <w:rPr>
                <w:noProof/>
                <w:webHidden/>
              </w:rPr>
              <w:fldChar w:fldCharType="end"/>
            </w:r>
          </w:hyperlink>
        </w:p>
        <w:p w14:paraId="0D1E0FEA" w14:textId="77904318" w:rsidR="00800694" w:rsidRDefault="00800694">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14:ligatures w14:val="standardContextual"/>
            </w:rPr>
          </w:pPr>
          <w:hyperlink w:anchor="_Toc183076769" w:history="1">
            <w:r w:rsidRPr="00117485">
              <w:rPr>
                <w:rStyle w:val="-"/>
                <w:noProof/>
                <w14:scene3d>
                  <w14:camera w14:prst="orthographicFront"/>
                  <w14:lightRig w14:rig="threePt" w14:dir="t">
                    <w14:rot w14:lat="0" w14:lon="0" w14:rev="0"/>
                  </w14:lightRig>
                </w14:scene3d>
              </w:rPr>
              <w:t>5.</w:t>
            </w:r>
            <w:r>
              <w:rPr>
                <w:rFonts w:asciiTheme="minorHAnsi" w:eastAsiaTheme="minorEastAsia" w:hAnsiTheme="minorHAnsi" w:cstheme="minorBidi"/>
                <w:b w:val="0"/>
                <w:bCs w:val="0"/>
                <w:caps w:val="0"/>
                <w:noProof/>
                <w:kern w:val="2"/>
                <w:sz w:val="24"/>
                <w:szCs w:val="24"/>
                <w:lang w:val="en-US" w:eastAsia="en-US"/>
                <w14:ligatures w14:val="standardContextual"/>
              </w:rPr>
              <w:tab/>
            </w:r>
            <w:r w:rsidRPr="00117485">
              <w:rPr>
                <w:rStyle w:val="-"/>
                <w:noProof/>
              </w:rPr>
              <w:t>ΕΙΔΙΚΟΙ ΟΡΟΙ ΕΚΤΕΛΕΣΗΣ ΤΗΣ ΣΥΜΒΑΣΗΣ</w:t>
            </w:r>
            <w:r>
              <w:rPr>
                <w:noProof/>
                <w:webHidden/>
              </w:rPr>
              <w:tab/>
            </w:r>
            <w:r>
              <w:rPr>
                <w:noProof/>
                <w:webHidden/>
              </w:rPr>
              <w:fldChar w:fldCharType="begin"/>
            </w:r>
            <w:r>
              <w:rPr>
                <w:noProof/>
                <w:webHidden/>
              </w:rPr>
              <w:instrText xml:space="preserve"> PAGEREF _Toc183076769 \h </w:instrText>
            </w:r>
            <w:r>
              <w:rPr>
                <w:noProof/>
                <w:webHidden/>
              </w:rPr>
            </w:r>
            <w:r>
              <w:rPr>
                <w:noProof/>
                <w:webHidden/>
              </w:rPr>
              <w:fldChar w:fldCharType="separate"/>
            </w:r>
            <w:r w:rsidR="009B36CA">
              <w:rPr>
                <w:noProof/>
                <w:webHidden/>
              </w:rPr>
              <w:t>73</w:t>
            </w:r>
            <w:r>
              <w:rPr>
                <w:noProof/>
                <w:webHidden/>
              </w:rPr>
              <w:fldChar w:fldCharType="end"/>
            </w:r>
          </w:hyperlink>
        </w:p>
        <w:p w14:paraId="5555353C" w14:textId="4574A334" w:rsidR="00800694" w:rsidRDefault="00800694">
          <w:pPr>
            <w:pStyle w:val="28"/>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70" w:history="1">
            <w:r w:rsidRPr="00117485">
              <w:rPr>
                <w:rStyle w:val="-"/>
                <w:b/>
                <w:noProof/>
                <w:lang w:val="el-GR"/>
                <w14:scene3d>
                  <w14:camera w14:prst="orthographicFront"/>
                  <w14:lightRig w14:rig="threePt" w14:dir="t">
                    <w14:rot w14:lat="0" w14:lon="0" w14:rev="0"/>
                  </w14:lightRig>
                </w14:scene3d>
              </w:rPr>
              <w:t>5.</w:t>
            </w:r>
            <w:r>
              <w:rPr>
                <w:noProof/>
                <w:webHidden/>
              </w:rPr>
              <w:tab/>
            </w:r>
            <w:r>
              <w:rPr>
                <w:noProof/>
                <w:webHidden/>
              </w:rPr>
              <w:fldChar w:fldCharType="begin"/>
            </w:r>
            <w:r>
              <w:rPr>
                <w:noProof/>
                <w:webHidden/>
              </w:rPr>
              <w:instrText xml:space="preserve"> PAGEREF _Toc183076770 \h </w:instrText>
            </w:r>
            <w:r>
              <w:rPr>
                <w:noProof/>
                <w:webHidden/>
              </w:rPr>
            </w:r>
            <w:r>
              <w:rPr>
                <w:noProof/>
                <w:webHidden/>
              </w:rPr>
              <w:fldChar w:fldCharType="separate"/>
            </w:r>
            <w:r w:rsidR="009B36CA">
              <w:rPr>
                <w:noProof/>
                <w:webHidden/>
              </w:rPr>
              <w:t>73</w:t>
            </w:r>
            <w:r>
              <w:rPr>
                <w:noProof/>
                <w:webHidden/>
              </w:rPr>
              <w:fldChar w:fldCharType="end"/>
            </w:r>
          </w:hyperlink>
        </w:p>
        <w:p w14:paraId="40E82599" w14:textId="434A6DD9"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71" w:history="1">
            <w:r w:rsidRPr="00117485">
              <w:rPr>
                <w:rStyle w:val="-"/>
                <w:noProof/>
              </w:rPr>
              <w:t>5.1</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Τρόπος πληρωμής</w:t>
            </w:r>
            <w:r>
              <w:rPr>
                <w:noProof/>
                <w:webHidden/>
              </w:rPr>
              <w:tab/>
            </w:r>
            <w:r>
              <w:rPr>
                <w:noProof/>
                <w:webHidden/>
              </w:rPr>
              <w:fldChar w:fldCharType="begin"/>
            </w:r>
            <w:r>
              <w:rPr>
                <w:noProof/>
                <w:webHidden/>
              </w:rPr>
              <w:instrText xml:space="preserve"> PAGEREF _Toc183076771 \h </w:instrText>
            </w:r>
            <w:r>
              <w:rPr>
                <w:noProof/>
                <w:webHidden/>
              </w:rPr>
            </w:r>
            <w:r>
              <w:rPr>
                <w:noProof/>
                <w:webHidden/>
              </w:rPr>
              <w:fldChar w:fldCharType="separate"/>
            </w:r>
            <w:r w:rsidR="009B36CA">
              <w:rPr>
                <w:noProof/>
                <w:webHidden/>
              </w:rPr>
              <w:t>73</w:t>
            </w:r>
            <w:r>
              <w:rPr>
                <w:noProof/>
                <w:webHidden/>
              </w:rPr>
              <w:fldChar w:fldCharType="end"/>
            </w:r>
          </w:hyperlink>
        </w:p>
        <w:p w14:paraId="24F74084" w14:textId="518412E6"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72" w:history="1">
            <w:r w:rsidRPr="00117485">
              <w:rPr>
                <w:rStyle w:val="-"/>
                <w:noProof/>
              </w:rPr>
              <w:t>5.2</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Κήρυξη οικονομικού φορέα έκπτωτου - Κυρώσεις</w:t>
            </w:r>
            <w:r>
              <w:rPr>
                <w:noProof/>
                <w:webHidden/>
              </w:rPr>
              <w:tab/>
            </w:r>
            <w:r>
              <w:rPr>
                <w:noProof/>
                <w:webHidden/>
              </w:rPr>
              <w:fldChar w:fldCharType="begin"/>
            </w:r>
            <w:r>
              <w:rPr>
                <w:noProof/>
                <w:webHidden/>
              </w:rPr>
              <w:instrText xml:space="preserve"> PAGEREF _Toc183076772 \h </w:instrText>
            </w:r>
            <w:r>
              <w:rPr>
                <w:noProof/>
                <w:webHidden/>
              </w:rPr>
            </w:r>
            <w:r>
              <w:rPr>
                <w:noProof/>
                <w:webHidden/>
              </w:rPr>
              <w:fldChar w:fldCharType="separate"/>
            </w:r>
            <w:r w:rsidR="009B36CA">
              <w:rPr>
                <w:noProof/>
                <w:webHidden/>
              </w:rPr>
              <w:t>76</w:t>
            </w:r>
            <w:r>
              <w:rPr>
                <w:noProof/>
                <w:webHidden/>
              </w:rPr>
              <w:fldChar w:fldCharType="end"/>
            </w:r>
          </w:hyperlink>
        </w:p>
        <w:p w14:paraId="3C72CAF1" w14:textId="7001125D"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73" w:history="1">
            <w:r w:rsidRPr="00117485">
              <w:rPr>
                <w:rStyle w:val="-"/>
                <w:noProof/>
              </w:rPr>
              <w:t>5.3</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_Toc183076773 \h </w:instrText>
            </w:r>
            <w:r>
              <w:rPr>
                <w:noProof/>
                <w:webHidden/>
              </w:rPr>
            </w:r>
            <w:r>
              <w:rPr>
                <w:noProof/>
                <w:webHidden/>
              </w:rPr>
              <w:fldChar w:fldCharType="separate"/>
            </w:r>
            <w:r w:rsidR="009B36CA">
              <w:rPr>
                <w:noProof/>
                <w:webHidden/>
              </w:rPr>
              <w:t>77</w:t>
            </w:r>
            <w:r>
              <w:rPr>
                <w:noProof/>
                <w:webHidden/>
              </w:rPr>
              <w:fldChar w:fldCharType="end"/>
            </w:r>
          </w:hyperlink>
        </w:p>
        <w:p w14:paraId="1AE041DD" w14:textId="196C1521"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74" w:history="1">
            <w:r w:rsidRPr="00117485">
              <w:rPr>
                <w:rStyle w:val="-"/>
                <w:noProof/>
              </w:rPr>
              <w:t>5.4</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Δικαστική επίλυση διαφορών</w:t>
            </w:r>
            <w:r>
              <w:rPr>
                <w:noProof/>
                <w:webHidden/>
              </w:rPr>
              <w:tab/>
            </w:r>
            <w:r>
              <w:rPr>
                <w:noProof/>
                <w:webHidden/>
              </w:rPr>
              <w:fldChar w:fldCharType="begin"/>
            </w:r>
            <w:r>
              <w:rPr>
                <w:noProof/>
                <w:webHidden/>
              </w:rPr>
              <w:instrText xml:space="preserve"> PAGEREF _Toc183076774 \h </w:instrText>
            </w:r>
            <w:r>
              <w:rPr>
                <w:noProof/>
                <w:webHidden/>
              </w:rPr>
            </w:r>
            <w:r>
              <w:rPr>
                <w:noProof/>
                <w:webHidden/>
              </w:rPr>
              <w:fldChar w:fldCharType="separate"/>
            </w:r>
            <w:r w:rsidR="009B36CA">
              <w:rPr>
                <w:noProof/>
                <w:webHidden/>
              </w:rPr>
              <w:t>77</w:t>
            </w:r>
            <w:r>
              <w:rPr>
                <w:noProof/>
                <w:webHidden/>
              </w:rPr>
              <w:fldChar w:fldCharType="end"/>
            </w:r>
          </w:hyperlink>
        </w:p>
        <w:p w14:paraId="284B8B9C" w14:textId="7E0F361F" w:rsidR="00800694" w:rsidRDefault="00800694">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14:ligatures w14:val="standardContextual"/>
            </w:rPr>
          </w:pPr>
          <w:hyperlink w:anchor="_Toc183076775" w:history="1">
            <w:r w:rsidRPr="00117485">
              <w:rPr>
                <w:rStyle w:val="-"/>
                <w:noProof/>
                <w14:scene3d>
                  <w14:camera w14:prst="orthographicFront"/>
                  <w14:lightRig w14:rig="threePt" w14:dir="t">
                    <w14:rot w14:lat="0" w14:lon="0" w14:rev="0"/>
                  </w14:lightRig>
                </w14:scene3d>
              </w:rPr>
              <w:t>6.</w:t>
            </w:r>
            <w:r>
              <w:rPr>
                <w:rFonts w:asciiTheme="minorHAnsi" w:eastAsiaTheme="minorEastAsia" w:hAnsiTheme="minorHAnsi" w:cstheme="minorBidi"/>
                <w:b w:val="0"/>
                <w:bCs w:val="0"/>
                <w:caps w:val="0"/>
                <w:noProof/>
                <w:kern w:val="2"/>
                <w:sz w:val="24"/>
                <w:szCs w:val="24"/>
                <w:lang w:val="en-US" w:eastAsia="en-US"/>
                <w14:ligatures w14:val="standardContextual"/>
              </w:rPr>
              <w:tab/>
            </w:r>
            <w:r w:rsidRPr="00117485">
              <w:rPr>
                <w:rStyle w:val="-"/>
                <w:noProof/>
              </w:rPr>
              <w:t>ΧΡΟΝΟΣ ΚΑΙ ΤΡΟΠΟΣ ΕΚΤΕΛΕΣΗΣ</w:t>
            </w:r>
            <w:r>
              <w:rPr>
                <w:noProof/>
                <w:webHidden/>
              </w:rPr>
              <w:tab/>
            </w:r>
            <w:r>
              <w:rPr>
                <w:noProof/>
                <w:webHidden/>
              </w:rPr>
              <w:fldChar w:fldCharType="begin"/>
            </w:r>
            <w:r>
              <w:rPr>
                <w:noProof/>
                <w:webHidden/>
              </w:rPr>
              <w:instrText xml:space="preserve"> PAGEREF _Toc183076775 \h </w:instrText>
            </w:r>
            <w:r>
              <w:rPr>
                <w:noProof/>
                <w:webHidden/>
              </w:rPr>
            </w:r>
            <w:r>
              <w:rPr>
                <w:noProof/>
                <w:webHidden/>
              </w:rPr>
              <w:fldChar w:fldCharType="separate"/>
            </w:r>
            <w:r w:rsidR="009B36CA">
              <w:rPr>
                <w:noProof/>
                <w:webHidden/>
              </w:rPr>
              <w:t>79</w:t>
            </w:r>
            <w:r>
              <w:rPr>
                <w:noProof/>
                <w:webHidden/>
              </w:rPr>
              <w:fldChar w:fldCharType="end"/>
            </w:r>
          </w:hyperlink>
        </w:p>
        <w:p w14:paraId="7537AEB8" w14:textId="0A822443" w:rsidR="00800694" w:rsidRDefault="00800694">
          <w:pPr>
            <w:pStyle w:val="28"/>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76" w:history="1">
            <w:r w:rsidRPr="00117485">
              <w:rPr>
                <w:rStyle w:val="-"/>
                <w:b/>
                <w:noProof/>
                <w:lang w:val="el-GR"/>
                <w14:scene3d>
                  <w14:camera w14:prst="orthographicFront"/>
                  <w14:lightRig w14:rig="threePt" w14:dir="t">
                    <w14:rot w14:lat="0" w14:lon="0" w14:rev="0"/>
                  </w14:lightRig>
                </w14:scene3d>
              </w:rPr>
              <w:t>6.</w:t>
            </w:r>
            <w:r>
              <w:rPr>
                <w:noProof/>
                <w:webHidden/>
              </w:rPr>
              <w:tab/>
            </w:r>
            <w:r>
              <w:rPr>
                <w:noProof/>
                <w:webHidden/>
              </w:rPr>
              <w:fldChar w:fldCharType="begin"/>
            </w:r>
            <w:r>
              <w:rPr>
                <w:noProof/>
                <w:webHidden/>
              </w:rPr>
              <w:instrText xml:space="preserve"> PAGEREF _Toc183076776 \h </w:instrText>
            </w:r>
            <w:r>
              <w:rPr>
                <w:noProof/>
                <w:webHidden/>
              </w:rPr>
            </w:r>
            <w:r>
              <w:rPr>
                <w:noProof/>
                <w:webHidden/>
              </w:rPr>
              <w:fldChar w:fldCharType="separate"/>
            </w:r>
            <w:r w:rsidR="009B36CA">
              <w:rPr>
                <w:noProof/>
                <w:webHidden/>
              </w:rPr>
              <w:t>79</w:t>
            </w:r>
            <w:r>
              <w:rPr>
                <w:noProof/>
                <w:webHidden/>
              </w:rPr>
              <w:fldChar w:fldCharType="end"/>
            </w:r>
          </w:hyperlink>
        </w:p>
        <w:p w14:paraId="7436BAE2" w14:textId="030E32CD"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77" w:history="1">
            <w:r w:rsidRPr="00117485">
              <w:rPr>
                <w:rStyle w:val="-"/>
                <w:noProof/>
              </w:rPr>
              <w:t>6.1</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Παρακολούθηση της σύμβασης</w:t>
            </w:r>
            <w:r>
              <w:rPr>
                <w:noProof/>
                <w:webHidden/>
              </w:rPr>
              <w:tab/>
            </w:r>
            <w:r>
              <w:rPr>
                <w:noProof/>
                <w:webHidden/>
              </w:rPr>
              <w:fldChar w:fldCharType="begin"/>
            </w:r>
            <w:r>
              <w:rPr>
                <w:noProof/>
                <w:webHidden/>
              </w:rPr>
              <w:instrText xml:space="preserve"> PAGEREF _Toc183076777 \h </w:instrText>
            </w:r>
            <w:r>
              <w:rPr>
                <w:noProof/>
                <w:webHidden/>
              </w:rPr>
            </w:r>
            <w:r>
              <w:rPr>
                <w:noProof/>
                <w:webHidden/>
              </w:rPr>
              <w:fldChar w:fldCharType="separate"/>
            </w:r>
            <w:r w:rsidR="009B36CA">
              <w:rPr>
                <w:noProof/>
                <w:webHidden/>
              </w:rPr>
              <w:t>79</w:t>
            </w:r>
            <w:r>
              <w:rPr>
                <w:noProof/>
                <w:webHidden/>
              </w:rPr>
              <w:fldChar w:fldCharType="end"/>
            </w:r>
          </w:hyperlink>
        </w:p>
        <w:p w14:paraId="72AC5B9F" w14:textId="19D7493D"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78" w:history="1">
            <w:r w:rsidRPr="00117485">
              <w:rPr>
                <w:rStyle w:val="-"/>
                <w:noProof/>
              </w:rPr>
              <w:t>6.2</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Διάρκεια σύμβασης</w:t>
            </w:r>
            <w:r>
              <w:rPr>
                <w:noProof/>
                <w:webHidden/>
              </w:rPr>
              <w:tab/>
            </w:r>
            <w:r>
              <w:rPr>
                <w:noProof/>
                <w:webHidden/>
              </w:rPr>
              <w:fldChar w:fldCharType="begin"/>
            </w:r>
            <w:r>
              <w:rPr>
                <w:noProof/>
                <w:webHidden/>
              </w:rPr>
              <w:instrText xml:space="preserve"> PAGEREF _Toc183076778 \h </w:instrText>
            </w:r>
            <w:r>
              <w:rPr>
                <w:noProof/>
                <w:webHidden/>
              </w:rPr>
            </w:r>
            <w:r>
              <w:rPr>
                <w:noProof/>
                <w:webHidden/>
              </w:rPr>
              <w:fldChar w:fldCharType="separate"/>
            </w:r>
            <w:r w:rsidR="009B36CA">
              <w:rPr>
                <w:noProof/>
                <w:webHidden/>
              </w:rPr>
              <w:t>79</w:t>
            </w:r>
            <w:r>
              <w:rPr>
                <w:noProof/>
                <w:webHidden/>
              </w:rPr>
              <w:fldChar w:fldCharType="end"/>
            </w:r>
          </w:hyperlink>
        </w:p>
        <w:p w14:paraId="5943D5C7" w14:textId="667AB661"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79" w:history="1">
            <w:r w:rsidRPr="00117485">
              <w:rPr>
                <w:rStyle w:val="-"/>
                <w:noProof/>
              </w:rPr>
              <w:t>6.3</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Παραλαβή του αντικειμένου της σύμβασης</w:t>
            </w:r>
            <w:r>
              <w:rPr>
                <w:noProof/>
                <w:webHidden/>
              </w:rPr>
              <w:tab/>
            </w:r>
            <w:r>
              <w:rPr>
                <w:noProof/>
                <w:webHidden/>
              </w:rPr>
              <w:fldChar w:fldCharType="begin"/>
            </w:r>
            <w:r>
              <w:rPr>
                <w:noProof/>
                <w:webHidden/>
              </w:rPr>
              <w:instrText xml:space="preserve"> PAGEREF _Toc183076779 \h </w:instrText>
            </w:r>
            <w:r>
              <w:rPr>
                <w:noProof/>
                <w:webHidden/>
              </w:rPr>
            </w:r>
            <w:r>
              <w:rPr>
                <w:noProof/>
                <w:webHidden/>
              </w:rPr>
              <w:fldChar w:fldCharType="separate"/>
            </w:r>
            <w:r w:rsidR="009B36CA">
              <w:rPr>
                <w:noProof/>
                <w:webHidden/>
              </w:rPr>
              <w:t>80</w:t>
            </w:r>
            <w:r>
              <w:rPr>
                <w:noProof/>
                <w:webHidden/>
              </w:rPr>
              <w:fldChar w:fldCharType="end"/>
            </w:r>
          </w:hyperlink>
        </w:p>
        <w:p w14:paraId="1A6D063E" w14:textId="5F93951B" w:rsidR="00800694" w:rsidRDefault="00800694">
          <w:pPr>
            <w:pStyle w:val="28"/>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80" w:history="1">
            <w:r w:rsidRPr="00117485">
              <w:rPr>
                <w:rStyle w:val="-"/>
                <w:noProof/>
              </w:rPr>
              <w:t>6.4</w:t>
            </w:r>
            <w:r>
              <w:rPr>
                <w:rFonts w:asciiTheme="minorHAnsi" w:eastAsiaTheme="minorEastAsia" w:hAnsiTheme="minorHAnsi" w:cstheme="minorBidi"/>
                <w:smallCaps w:val="0"/>
                <w:noProof/>
                <w:kern w:val="2"/>
                <w:sz w:val="24"/>
                <w:szCs w:val="24"/>
                <w:lang w:val="en-US" w:eastAsia="en-US"/>
                <w14:ligatures w14:val="standardContextual"/>
              </w:rPr>
              <w:tab/>
            </w:r>
            <w:r w:rsidRPr="00117485">
              <w:rPr>
                <w:rStyle w:val="-"/>
                <w:noProof/>
              </w:rPr>
              <w:t>Απόρριψη παραδοτέων – Αντικατάσταση</w:t>
            </w:r>
            <w:r>
              <w:rPr>
                <w:noProof/>
                <w:webHidden/>
              </w:rPr>
              <w:tab/>
            </w:r>
            <w:r>
              <w:rPr>
                <w:noProof/>
                <w:webHidden/>
              </w:rPr>
              <w:fldChar w:fldCharType="begin"/>
            </w:r>
            <w:r>
              <w:rPr>
                <w:noProof/>
                <w:webHidden/>
              </w:rPr>
              <w:instrText xml:space="preserve"> PAGEREF _Toc183076780 \h </w:instrText>
            </w:r>
            <w:r>
              <w:rPr>
                <w:noProof/>
                <w:webHidden/>
              </w:rPr>
            </w:r>
            <w:r>
              <w:rPr>
                <w:noProof/>
                <w:webHidden/>
              </w:rPr>
              <w:fldChar w:fldCharType="separate"/>
            </w:r>
            <w:r w:rsidR="009B36CA">
              <w:rPr>
                <w:noProof/>
                <w:webHidden/>
              </w:rPr>
              <w:t>81</w:t>
            </w:r>
            <w:r>
              <w:rPr>
                <w:noProof/>
                <w:webHidden/>
              </w:rPr>
              <w:fldChar w:fldCharType="end"/>
            </w:r>
          </w:hyperlink>
        </w:p>
        <w:p w14:paraId="63952EEB" w14:textId="1F3E87ED" w:rsidR="00800694" w:rsidRDefault="00800694">
          <w:pPr>
            <w:pStyle w:val="1c"/>
            <w:tabs>
              <w:tab w:val="right" w:leader="dot" w:pos="9628"/>
            </w:tabs>
            <w:rPr>
              <w:rFonts w:asciiTheme="minorHAnsi" w:eastAsiaTheme="minorEastAsia" w:hAnsiTheme="minorHAnsi" w:cstheme="minorBidi"/>
              <w:b w:val="0"/>
              <w:bCs w:val="0"/>
              <w:caps w:val="0"/>
              <w:noProof/>
              <w:kern w:val="2"/>
              <w:sz w:val="24"/>
              <w:szCs w:val="24"/>
              <w:lang w:val="en-US" w:eastAsia="en-US"/>
              <w14:ligatures w14:val="standardContextual"/>
            </w:rPr>
          </w:pPr>
          <w:hyperlink w:anchor="_Toc183076781" w:history="1">
            <w:r w:rsidRPr="00117485">
              <w:rPr>
                <w:rStyle w:val="-"/>
                <w:noProof/>
              </w:rPr>
              <w:t>ΠΑΡΑΡΤΗΜΑΤΑ</w:t>
            </w:r>
            <w:r>
              <w:rPr>
                <w:noProof/>
                <w:webHidden/>
              </w:rPr>
              <w:tab/>
            </w:r>
            <w:r>
              <w:rPr>
                <w:noProof/>
                <w:webHidden/>
              </w:rPr>
              <w:fldChar w:fldCharType="begin"/>
            </w:r>
            <w:r>
              <w:rPr>
                <w:noProof/>
                <w:webHidden/>
              </w:rPr>
              <w:instrText xml:space="preserve"> PAGEREF _Toc183076781 \h </w:instrText>
            </w:r>
            <w:r>
              <w:rPr>
                <w:noProof/>
                <w:webHidden/>
              </w:rPr>
            </w:r>
            <w:r>
              <w:rPr>
                <w:noProof/>
                <w:webHidden/>
              </w:rPr>
              <w:fldChar w:fldCharType="separate"/>
            </w:r>
            <w:r w:rsidR="009B36CA">
              <w:rPr>
                <w:noProof/>
                <w:webHidden/>
              </w:rPr>
              <w:t>82</w:t>
            </w:r>
            <w:r>
              <w:rPr>
                <w:noProof/>
                <w:webHidden/>
              </w:rPr>
              <w:fldChar w:fldCharType="end"/>
            </w:r>
          </w:hyperlink>
        </w:p>
        <w:p w14:paraId="6D35E8A0" w14:textId="0E9F528F" w:rsidR="00800694" w:rsidRDefault="00800694">
          <w:pPr>
            <w:pStyle w:val="28"/>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782" w:history="1">
            <w:r w:rsidRPr="00117485">
              <w:rPr>
                <w:rStyle w:val="-"/>
                <w:noProof/>
              </w:rPr>
              <w:t>ΠΑΡΑΡΤΗΜΑ Ι – Αναλυτική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_Toc183076782 \h </w:instrText>
            </w:r>
            <w:r>
              <w:rPr>
                <w:noProof/>
                <w:webHidden/>
              </w:rPr>
            </w:r>
            <w:r>
              <w:rPr>
                <w:noProof/>
                <w:webHidden/>
              </w:rPr>
              <w:fldChar w:fldCharType="separate"/>
            </w:r>
            <w:r w:rsidR="009B36CA">
              <w:rPr>
                <w:noProof/>
                <w:webHidden/>
              </w:rPr>
              <w:t>82</w:t>
            </w:r>
            <w:r>
              <w:rPr>
                <w:noProof/>
                <w:webHidden/>
              </w:rPr>
              <w:fldChar w:fldCharType="end"/>
            </w:r>
          </w:hyperlink>
        </w:p>
        <w:p w14:paraId="482A3A9C" w14:textId="5340A148" w:rsidR="00800694" w:rsidRDefault="00800694">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83" w:history="1">
            <w:r w:rsidRPr="00117485">
              <w:rPr>
                <w:rStyle w:val="-"/>
                <w:noProof/>
                <w:lang w:val="el-GR"/>
              </w:rPr>
              <w:t>1.</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Περιβάλλον της Σύμβασης</w:t>
            </w:r>
            <w:r>
              <w:rPr>
                <w:noProof/>
                <w:webHidden/>
              </w:rPr>
              <w:tab/>
            </w:r>
            <w:r>
              <w:rPr>
                <w:noProof/>
                <w:webHidden/>
              </w:rPr>
              <w:fldChar w:fldCharType="begin"/>
            </w:r>
            <w:r>
              <w:rPr>
                <w:noProof/>
                <w:webHidden/>
              </w:rPr>
              <w:instrText xml:space="preserve"> PAGEREF _Toc183076783 \h </w:instrText>
            </w:r>
            <w:r>
              <w:rPr>
                <w:noProof/>
                <w:webHidden/>
              </w:rPr>
            </w:r>
            <w:r>
              <w:rPr>
                <w:noProof/>
                <w:webHidden/>
              </w:rPr>
              <w:fldChar w:fldCharType="separate"/>
            </w:r>
            <w:r w:rsidR="009B36CA">
              <w:rPr>
                <w:noProof/>
                <w:webHidden/>
              </w:rPr>
              <w:t>82</w:t>
            </w:r>
            <w:r>
              <w:rPr>
                <w:noProof/>
                <w:webHidden/>
              </w:rPr>
              <w:fldChar w:fldCharType="end"/>
            </w:r>
          </w:hyperlink>
        </w:p>
        <w:p w14:paraId="17174F83" w14:textId="2A1D96B9"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84" w:history="1">
            <w:r w:rsidRPr="00117485">
              <w:rPr>
                <w:rStyle w:val="-"/>
                <w:rFonts w:eastAsia="SimSun"/>
                <w:noProof/>
                <w:lang w:val="el-GR"/>
              </w:rPr>
              <w:t>1.1.</w:t>
            </w:r>
            <w:r>
              <w:rPr>
                <w:rFonts w:asciiTheme="minorHAnsi" w:eastAsiaTheme="minorEastAsia" w:hAnsiTheme="minorHAnsi" w:cstheme="minorBidi"/>
                <w:noProof/>
                <w:kern w:val="2"/>
                <w:sz w:val="24"/>
                <w:szCs w:val="24"/>
                <w:lang w:val="en-US" w:eastAsia="en-US"/>
                <w14:ligatures w14:val="standardContextual"/>
              </w:rPr>
              <w:tab/>
            </w:r>
            <w:r w:rsidRPr="00117485">
              <w:rPr>
                <w:rStyle w:val="-"/>
                <w:rFonts w:eastAsia="SimSun"/>
                <w:noProof/>
                <w:lang w:val="el-GR"/>
              </w:rPr>
              <w:t>Εμπλεκόμενοι στην υλοποίηση της Σύμβασης</w:t>
            </w:r>
            <w:r>
              <w:rPr>
                <w:noProof/>
                <w:webHidden/>
              </w:rPr>
              <w:tab/>
            </w:r>
            <w:r>
              <w:rPr>
                <w:noProof/>
                <w:webHidden/>
              </w:rPr>
              <w:fldChar w:fldCharType="begin"/>
            </w:r>
            <w:r>
              <w:rPr>
                <w:noProof/>
                <w:webHidden/>
              </w:rPr>
              <w:instrText xml:space="preserve"> PAGEREF _Toc183076784 \h </w:instrText>
            </w:r>
            <w:r>
              <w:rPr>
                <w:noProof/>
                <w:webHidden/>
              </w:rPr>
            </w:r>
            <w:r>
              <w:rPr>
                <w:noProof/>
                <w:webHidden/>
              </w:rPr>
              <w:fldChar w:fldCharType="separate"/>
            </w:r>
            <w:r w:rsidR="009B36CA">
              <w:rPr>
                <w:noProof/>
                <w:webHidden/>
              </w:rPr>
              <w:t>82</w:t>
            </w:r>
            <w:r>
              <w:rPr>
                <w:noProof/>
                <w:webHidden/>
              </w:rPr>
              <w:fldChar w:fldCharType="end"/>
            </w:r>
          </w:hyperlink>
        </w:p>
        <w:p w14:paraId="74520A16" w14:textId="4E0A73E6"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85" w:history="1">
            <w:r w:rsidRPr="00117485">
              <w:rPr>
                <w:rStyle w:val="-"/>
                <w:rFonts w:eastAsia="SimSun"/>
                <w:noProof/>
                <w:lang w:val="el"/>
              </w:rPr>
              <w:t>1.1.1.</w:t>
            </w:r>
            <w:r>
              <w:rPr>
                <w:rFonts w:asciiTheme="minorHAnsi" w:eastAsiaTheme="minorEastAsia" w:hAnsiTheme="minorHAnsi" w:cstheme="minorBidi"/>
                <w:noProof/>
                <w:kern w:val="2"/>
                <w:sz w:val="24"/>
                <w:szCs w:val="24"/>
                <w:lang w:val="en-US" w:eastAsia="en-US"/>
                <w14:ligatures w14:val="standardContextual"/>
              </w:rPr>
              <w:tab/>
            </w:r>
            <w:r w:rsidRPr="00117485">
              <w:rPr>
                <w:rStyle w:val="-"/>
                <w:rFonts w:eastAsia="SimSun"/>
                <w:bCs/>
                <w:noProof/>
              </w:rPr>
              <w:t>Φορέας Υλοποίησης – Αναθέτουσα Αρχή</w:t>
            </w:r>
            <w:r>
              <w:rPr>
                <w:noProof/>
                <w:webHidden/>
              </w:rPr>
              <w:tab/>
            </w:r>
            <w:r>
              <w:rPr>
                <w:noProof/>
                <w:webHidden/>
              </w:rPr>
              <w:fldChar w:fldCharType="begin"/>
            </w:r>
            <w:r>
              <w:rPr>
                <w:noProof/>
                <w:webHidden/>
              </w:rPr>
              <w:instrText xml:space="preserve"> PAGEREF _Toc183076785 \h </w:instrText>
            </w:r>
            <w:r>
              <w:rPr>
                <w:noProof/>
                <w:webHidden/>
              </w:rPr>
            </w:r>
            <w:r>
              <w:rPr>
                <w:noProof/>
                <w:webHidden/>
              </w:rPr>
              <w:fldChar w:fldCharType="separate"/>
            </w:r>
            <w:r w:rsidR="009B36CA">
              <w:rPr>
                <w:noProof/>
                <w:webHidden/>
              </w:rPr>
              <w:t>82</w:t>
            </w:r>
            <w:r>
              <w:rPr>
                <w:noProof/>
                <w:webHidden/>
              </w:rPr>
              <w:fldChar w:fldCharType="end"/>
            </w:r>
          </w:hyperlink>
        </w:p>
        <w:p w14:paraId="0A59E25C" w14:textId="4B0BF0C3"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86" w:history="1">
            <w:r w:rsidRPr="00117485">
              <w:rPr>
                <w:rStyle w:val="-"/>
                <w:rFonts w:eastAsia="SimSun"/>
                <w:noProof/>
                <w:lang w:val="el"/>
              </w:rPr>
              <w:t>1.1.2.</w:t>
            </w:r>
            <w:r>
              <w:rPr>
                <w:rFonts w:asciiTheme="minorHAnsi" w:eastAsiaTheme="minorEastAsia" w:hAnsiTheme="minorHAnsi" w:cstheme="minorBidi"/>
                <w:noProof/>
                <w:kern w:val="2"/>
                <w:sz w:val="24"/>
                <w:szCs w:val="24"/>
                <w:lang w:val="en-US" w:eastAsia="en-US"/>
                <w14:ligatures w14:val="standardContextual"/>
              </w:rPr>
              <w:tab/>
            </w:r>
            <w:r w:rsidRPr="00117485">
              <w:rPr>
                <w:rStyle w:val="-"/>
                <w:rFonts w:eastAsia="SimSun"/>
                <w:bCs/>
                <w:noProof/>
                <w:lang w:val="el-GR"/>
              </w:rPr>
              <w:t>Φορέας Χρηματοδότησης - Κύριος του Έργου</w:t>
            </w:r>
            <w:r>
              <w:rPr>
                <w:noProof/>
                <w:webHidden/>
              </w:rPr>
              <w:tab/>
            </w:r>
            <w:r>
              <w:rPr>
                <w:noProof/>
                <w:webHidden/>
              </w:rPr>
              <w:fldChar w:fldCharType="begin"/>
            </w:r>
            <w:r>
              <w:rPr>
                <w:noProof/>
                <w:webHidden/>
              </w:rPr>
              <w:instrText xml:space="preserve"> PAGEREF _Toc183076786 \h </w:instrText>
            </w:r>
            <w:r>
              <w:rPr>
                <w:noProof/>
                <w:webHidden/>
              </w:rPr>
            </w:r>
            <w:r>
              <w:rPr>
                <w:noProof/>
                <w:webHidden/>
              </w:rPr>
              <w:fldChar w:fldCharType="separate"/>
            </w:r>
            <w:r w:rsidR="009B36CA">
              <w:rPr>
                <w:noProof/>
                <w:webHidden/>
              </w:rPr>
              <w:t>83</w:t>
            </w:r>
            <w:r>
              <w:rPr>
                <w:noProof/>
                <w:webHidden/>
              </w:rPr>
              <w:fldChar w:fldCharType="end"/>
            </w:r>
          </w:hyperlink>
        </w:p>
        <w:p w14:paraId="354D9A58" w14:textId="029A0DB0"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87" w:history="1">
            <w:r w:rsidRPr="00117485">
              <w:rPr>
                <w:rStyle w:val="-"/>
                <w:rFonts w:eastAsia="SimSun"/>
                <w:noProof/>
                <w:lang w:val="el"/>
              </w:rPr>
              <w:t>1.1.3.</w:t>
            </w:r>
            <w:r>
              <w:rPr>
                <w:rFonts w:asciiTheme="minorHAnsi" w:eastAsiaTheme="minorEastAsia" w:hAnsiTheme="minorHAnsi" w:cstheme="minorBidi"/>
                <w:noProof/>
                <w:kern w:val="2"/>
                <w:sz w:val="24"/>
                <w:szCs w:val="24"/>
                <w:lang w:val="en-US" w:eastAsia="en-US"/>
                <w14:ligatures w14:val="standardContextual"/>
              </w:rPr>
              <w:tab/>
            </w:r>
            <w:r w:rsidRPr="00117485">
              <w:rPr>
                <w:rStyle w:val="-"/>
                <w:rFonts w:eastAsia="SimSun"/>
                <w:bCs/>
                <w:noProof/>
                <w:lang w:val="el-GR"/>
              </w:rPr>
              <w:t>Φορέας Λειτουργίας</w:t>
            </w:r>
            <w:r>
              <w:rPr>
                <w:noProof/>
                <w:webHidden/>
              </w:rPr>
              <w:tab/>
            </w:r>
            <w:r>
              <w:rPr>
                <w:noProof/>
                <w:webHidden/>
              </w:rPr>
              <w:fldChar w:fldCharType="begin"/>
            </w:r>
            <w:r>
              <w:rPr>
                <w:noProof/>
                <w:webHidden/>
              </w:rPr>
              <w:instrText xml:space="preserve"> PAGEREF _Toc183076787 \h </w:instrText>
            </w:r>
            <w:r>
              <w:rPr>
                <w:noProof/>
                <w:webHidden/>
              </w:rPr>
            </w:r>
            <w:r>
              <w:rPr>
                <w:noProof/>
                <w:webHidden/>
              </w:rPr>
              <w:fldChar w:fldCharType="separate"/>
            </w:r>
            <w:r w:rsidR="009B36CA">
              <w:rPr>
                <w:noProof/>
                <w:webHidden/>
              </w:rPr>
              <w:t>84</w:t>
            </w:r>
            <w:r>
              <w:rPr>
                <w:noProof/>
                <w:webHidden/>
              </w:rPr>
              <w:fldChar w:fldCharType="end"/>
            </w:r>
          </w:hyperlink>
        </w:p>
        <w:p w14:paraId="7D270146" w14:textId="3BE7D020"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88" w:history="1">
            <w:r w:rsidRPr="00117485">
              <w:rPr>
                <w:rStyle w:val="-"/>
                <w:rFonts w:eastAsia="SimSun"/>
                <w:noProof/>
                <w:lang w:val="el"/>
              </w:rPr>
              <w:t>1.1.4.</w:t>
            </w:r>
            <w:r>
              <w:rPr>
                <w:rFonts w:asciiTheme="minorHAnsi" w:eastAsiaTheme="minorEastAsia" w:hAnsiTheme="minorHAnsi" w:cstheme="minorBidi"/>
                <w:noProof/>
                <w:kern w:val="2"/>
                <w:sz w:val="24"/>
                <w:szCs w:val="24"/>
                <w:lang w:val="en-US" w:eastAsia="en-US"/>
                <w14:ligatures w14:val="standardContextual"/>
              </w:rPr>
              <w:tab/>
            </w:r>
            <w:r w:rsidRPr="00117485">
              <w:rPr>
                <w:rStyle w:val="-"/>
                <w:rFonts w:eastAsia="SimSun"/>
                <w:bCs/>
                <w:noProof/>
                <w:lang w:val="el-GR"/>
              </w:rPr>
              <w:t>Όργανα &amp; Επιτροπές Παρακολούθησης, Διακυβέρνησης και Ελέγχου του Έργου</w:t>
            </w:r>
            <w:r>
              <w:rPr>
                <w:noProof/>
                <w:webHidden/>
              </w:rPr>
              <w:tab/>
            </w:r>
            <w:r>
              <w:rPr>
                <w:noProof/>
                <w:webHidden/>
              </w:rPr>
              <w:fldChar w:fldCharType="begin"/>
            </w:r>
            <w:r>
              <w:rPr>
                <w:noProof/>
                <w:webHidden/>
              </w:rPr>
              <w:instrText xml:space="preserve"> PAGEREF _Toc183076788 \h </w:instrText>
            </w:r>
            <w:r>
              <w:rPr>
                <w:noProof/>
                <w:webHidden/>
              </w:rPr>
            </w:r>
            <w:r>
              <w:rPr>
                <w:noProof/>
                <w:webHidden/>
              </w:rPr>
              <w:fldChar w:fldCharType="separate"/>
            </w:r>
            <w:r w:rsidR="009B36CA">
              <w:rPr>
                <w:noProof/>
                <w:webHidden/>
              </w:rPr>
              <w:t>85</w:t>
            </w:r>
            <w:r>
              <w:rPr>
                <w:noProof/>
                <w:webHidden/>
              </w:rPr>
              <w:fldChar w:fldCharType="end"/>
            </w:r>
          </w:hyperlink>
        </w:p>
        <w:p w14:paraId="5C68DC6E" w14:textId="6D4A1FE2"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89" w:history="1">
            <w:r w:rsidRPr="00117485">
              <w:rPr>
                <w:rStyle w:val="-"/>
                <w:rFonts w:eastAsia="SimSun"/>
                <w:noProof/>
                <w:lang w:val="el"/>
              </w:rPr>
              <w:t>1.1.5.</w:t>
            </w:r>
            <w:r>
              <w:rPr>
                <w:rFonts w:asciiTheme="minorHAnsi" w:eastAsiaTheme="minorEastAsia" w:hAnsiTheme="minorHAnsi" w:cstheme="minorBidi"/>
                <w:noProof/>
                <w:kern w:val="2"/>
                <w:sz w:val="24"/>
                <w:szCs w:val="24"/>
                <w:lang w:val="en-US" w:eastAsia="en-US"/>
                <w14:ligatures w14:val="standardContextual"/>
              </w:rPr>
              <w:tab/>
            </w:r>
            <w:r w:rsidRPr="00117485">
              <w:rPr>
                <w:rStyle w:val="-"/>
                <w:rFonts w:eastAsia="SimSun"/>
                <w:bCs/>
                <w:noProof/>
                <w:lang w:val="el-GR"/>
              </w:rPr>
              <w:t>Λοιποί Εμπλεκόμενοι Φορείς</w:t>
            </w:r>
            <w:r>
              <w:rPr>
                <w:noProof/>
                <w:webHidden/>
              </w:rPr>
              <w:tab/>
            </w:r>
            <w:r>
              <w:rPr>
                <w:noProof/>
                <w:webHidden/>
              </w:rPr>
              <w:fldChar w:fldCharType="begin"/>
            </w:r>
            <w:r>
              <w:rPr>
                <w:noProof/>
                <w:webHidden/>
              </w:rPr>
              <w:instrText xml:space="preserve"> PAGEREF _Toc183076789 \h </w:instrText>
            </w:r>
            <w:r>
              <w:rPr>
                <w:noProof/>
                <w:webHidden/>
              </w:rPr>
            </w:r>
            <w:r>
              <w:rPr>
                <w:noProof/>
                <w:webHidden/>
              </w:rPr>
              <w:fldChar w:fldCharType="separate"/>
            </w:r>
            <w:r w:rsidR="009B36CA">
              <w:rPr>
                <w:noProof/>
                <w:webHidden/>
              </w:rPr>
              <w:t>86</w:t>
            </w:r>
            <w:r>
              <w:rPr>
                <w:noProof/>
                <w:webHidden/>
              </w:rPr>
              <w:fldChar w:fldCharType="end"/>
            </w:r>
          </w:hyperlink>
        </w:p>
        <w:p w14:paraId="3DDD477F" w14:textId="154BAB93"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90" w:history="1">
            <w:r w:rsidRPr="00117485">
              <w:rPr>
                <w:rStyle w:val="-"/>
                <w:rFonts w:eastAsia="SimSun"/>
                <w:noProof/>
                <w:lang w:val="el-GR"/>
              </w:rPr>
              <w:t>1.2.</w:t>
            </w:r>
            <w:r>
              <w:rPr>
                <w:rFonts w:asciiTheme="minorHAnsi" w:eastAsiaTheme="minorEastAsia" w:hAnsiTheme="minorHAnsi" w:cstheme="minorBidi"/>
                <w:noProof/>
                <w:kern w:val="2"/>
                <w:sz w:val="24"/>
                <w:szCs w:val="24"/>
                <w:lang w:val="en-US" w:eastAsia="en-US"/>
                <w14:ligatures w14:val="standardContextual"/>
              </w:rPr>
              <w:tab/>
            </w:r>
            <w:r w:rsidRPr="00117485">
              <w:rPr>
                <w:rStyle w:val="-"/>
                <w:rFonts w:eastAsia="SimSun"/>
                <w:noProof/>
                <w:lang w:val="el-GR"/>
              </w:rPr>
              <w:t>Υφιστάμενη Κατάσταση</w:t>
            </w:r>
            <w:r>
              <w:rPr>
                <w:noProof/>
                <w:webHidden/>
              </w:rPr>
              <w:tab/>
            </w:r>
            <w:r>
              <w:rPr>
                <w:noProof/>
                <w:webHidden/>
              </w:rPr>
              <w:fldChar w:fldCharType="begin"/>
            </w:r>
            <w:r>
              <w:rPr>
                <w:noProof/>
                <w:webHidden/>
              </w:rPr>
              <w:instrText xml:space="preserve"> PAGEREF _Toc183076790 \h </w:instrText>
            </w:r>
            <w:r>
              <w:rPr>
                <w:noProof/>
                <w:webHidden/>
              </w:rPr>
            </w:r>
            <w:r>
              <w:rPr>
                <w:noProof/>
                <w:webHidden/>
              </w:rPr>
              <w:fldChar w:fldCharType="separate"/>
            </w:r>
            <w:r w:rsidR="009B36CA">
              <w:rPr>
                <w:noProof/>
                <w:webHidden/>
              </w:rPr>
              <w:t>86</w:t>
            </w:r>
            <w:r>
              <w:rPr>
                <w:noProof/>
                <w:webHidden/>
              </w:rPr>
              <w:fldChar w:fldCharType="end"/>
            </w:r>
          </w:hyperlink>
        </w:p>
        <w:p w14:paraId="6D0C9D50" w14:textId="49C57643"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91" w:history="1">
            <w:r w:rsidRPr="00117485">
              <w:rPr>
                <w:rStyle w:val="-"/>
                <w:rFonts w:eastAsia="SimSun"/>
                <w:noProof/>
                <w:lang w:val="el"/>
              </w:rPr>
              <w:t>1.2.1.</w:t>
            </w:r>
            <w:r>
              <w:rPr>
                <w:rFonts w:asciiTheme="minorHAnsi" w:eastAsiaTheme="minorEastAsia" w:hAnsiTheme="minorHAnsi" w:cstheme="minorBidi"/>
                <w:noProof/>
                <w:kern w:val="2"/>
                <w:sz w:val="24"/>
                <w:szCs w:val="24"/>
                <w:lang w:val="en-US" w:eastAsia="en-US"/>
                <w14:ligatures w14:val="standardContextual"/>
              </w:rPr>
              <w:tab/>
            </w:r>
            <w:r w:rsidRPr="00117485">
              <w:rPr>
                <w:rStyle w:val="-"/>
                <w:rFonts w:eastAsia="SimSun"/>
                <w:bCs/>
                <w:noProof/>
                <w:lang w:val="el-GR"/>
              </w:rPr>
              <w:t xml:space="preserve">Εφαρμογή </w:t>
            </w:r>
            <w:r w:rsidRPr="00117485">
              <w:rPr>
                <w:rStyle w:val="-"/>
                <w:rFonts w:eastAsia="SimSun"/>
                <w:bCs/>
                <w:noProof/>
              </w:rPr>
              <w:t>Gov</w:t>
            </w:r>
            <w:r w:rsidRPr="00117485">
              <w:rPr>
                <w:rStyle w:val="-"/>
                <w:rFonts w:eastAsia="SimSun"/>
                <w:bCs/>
                <w:noProof/>
                <w:lang w:val="el-GR"/>
              </w:rPr>
              <w:t>.</w:t>
            </w:r>
            <w:r w:rsidRPr="00117485">
              <w:rPr>
                <w:rStyle w:val="-"/>
                <w:rFonts w:eastAsia="SimSun"/>
                <w:bCs/>
                <w:noProof/>
              </w:rPr>
              <w:t>gr</w:t>
            </w:r>
            <w:r w:rsidRPr="00117485">
              <w:rPr>
                <w:rStyle w:val="-"/>
                <w:rFonts w:eastAsia="SimSun"/>
                <w:bCs/>
                <w:noProof/>
                <w:lang w:val="el-GR"/>
              </w:rPr>
              <w:t xml:space="preserve"> </w:t>
            </w:r>
            <w:r w:rsidRPr="00117485">
              <w:rPr>
                <w:rStyle w:val="-"/>
                <w:rFonts w:eastAsia="SimSun"/>
                <w:bCs/>
                <w:noProof/>
              </w:rPr>
              <w:t>Wallet</w:t>
            </w:r>
            <w:r>
              <w:rPr>
                <w:noProof/>
                <w:webHidden/>
              </w:rPr>
              <w:tab/>
            </w:r>
            <w:r>
              <w:rPr>
                <w:noProof/>
                <w:webHidden/>
              </w:rPr>
              <w:fldChar w:fldCharType="begin"/>
            </w:r>
            <w:r>
              <w:rPr>
                <w:noProof/>
                <w:webHidden/>
              </w:rPr>
              <w:instrText xml:space="preserve"> PAGEREF _Toc183076791 \h </w:instrText>
            </w:r>
            <w:r>
              <w:rPr>
                <w:noProof/>
                <w:webHidden/>
              </w:rPr>
            </w:r>
            <w:r>
              <w:rPr>
                <w:noProof/>
                <w:webHidden/>
              </w:rPr>
              <w:fldChar w:fldCharType="separate"/>
            </w:r>
            <w:r w:rsidR="009B36CA">
              <w:rPr>
                <w:noProof/>
                <w:webHidden/>
              </w:rPr>
              <w:t>86</w:t>
            </w:r>
            <w:r>
              <w:rPr>
                <w:noProof/>
                <w:webHidden/>
              </w:rPr>
              <w:fldChar w:fldCharType="end"/>
            </w:r>
          </w:hyperlink>
        </w:p>
        <w:p w14:paraId="17FBFF86" w14:textId="17A901C6"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92" w:history="1">
            <w:r w:rsidRPr="00117485">
              <w:rPr>
                <w:rStyle w:val="-"/>
                <w:rFonts w:eastAsia="SimSun"/>
                <w:noProof/>
                <w:lang w:val="el"/>
              </w:rPr>
              <w:t>1.2.2.</w:t>
            </w:r>
            <w:r>
              <w:rPr>
                <w:rFonts w:asciiTheme="minorHAnsi" w:eastAsiaTheme="minorEastAsia" w:hAnsiTheme="minorHAnsi" w:cstheme="minorBidi"/>
                <w:noProof/>
                <w:kern w:val="2"/>
                <w:sz w:val="24"/>
                <w:szCs w:val="24"/>
                <w:lang w:val="en-US" w:eastAsia="en-US"/>
                <w14:ligatures w14:val="standardContextual"/>
              </w:rPr>
              <w:tab/>
            </w:r>
            <w:r w:rsidRPr="00117485">
              <w:rPr>
                <w:rStyle w:val="-"/>
                <w:rFonts w:eastAsia="SimSun"/>
                <w:bCs/>
                <w:noProof/>
                <w:lang w:val="el-GR"/>
              </w:rPr>
              <w:t>Νέα Υποδομή Αυθεντικοποίησης</w:t>
            </w:r>
            <w:r>
              <w:rPr>
                <w:noProof/>
                <w:webHidden/>
              </w:rPr>
              <w:tab/>
            </w:r>
            <w:r>
              <w:rPr>
                <w:noProof/>
                <w:webHidden/>
              </w:rPr>
              <w:fldChar w:fldCharType="begin"/>
            </w:r>
            <w:r>
              <w:rPr>
                <w:noProof/>
                <w:webHidden/>
              </w:rPr>
              <w:instrText xml:space="preserve"> PAGEREF _Toc183076792 \h </w:instrText>
            </w:r>
            <w:r>
              <w:rPr>
                <w:noProof/>
                <w:webHidden/>
              </w:rPr>
            </w:r>
            <w:r>
              <w:rPr>
                <w:noProof/>
                <w:webHidden/>
              </w:rPr>
              <w:fldChar w:fldCharType="separate"/>
            </w:r>
            <w:r w:rsidR="009B36CA">
              <w:rPr>
                <w:noProof/>
                <w:webHidden/>
              </w:rPr>
              <w:t>87</w:t>
            </w:r>
            <w:r>
              <w:rPr>
                <w:noProof/>
                <w:webHidden/>
              </w:rPr>
              <w:fldChar w:fldCharType="end"/>
            </w:r>
          </w:hyperlink>
        </w:p>
        <w:p w14:paraId="39867C17" w14:textId="5B2C5D69"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93" w:history="1">
            <w:r w:rsidRPr="00117485">
              <w:rPr>
                <w:rStyle w:val="-"/>
                <w:rFonts w:eastAsia="SimSun"/>
                <w:noProof/>
                <w:lang w:val="el"/>
              </w:rPr>
              <w:t>1.2.3.</w:t>
            </w:r>
            <w:r>
              <w:rPr>
                <w:rFonts w:asciiTheme="minorHAnsi" w:eastAsiaTheme="minorEastAsia" w:hAnsiTheme="minorHAnsi" w:cstheme="minorBidi"/>
                <w:noProof/>
                <w:kern w:val="2"/>
                <w:sz w:val="24"/>
                <w:szCs w:val="24"/>
                <w:lang w:val="en-US" w:eastAsia="en-US"/>
                <w14:ligatures w14:val="standardContextual"/>
              </w:rPr>
              <w:tab/>
            </w:r>
            <w:r w:rsidRPr="00117485">
              <w:rPr>
                <w:rStyle w:val="-"/>
                <w:rFonts w:eastAsia="SimSun"/>
                <w:bCs/>
                <w:noProof/>
                <w:lang w:val="el-GR"/>
              </w:rPr>
              <w:t>Το Κυβερνητικό Υπολογιστικό Νέφος (G-Cloud)</w:t>
            </w:r>
            <w:r>
              <w:rPr>
                <w:noProof/>
                <w:webHidden/>
              </w:rPr>
              <w:tab/>
            </w:r>
            <w:r>
              <w:rPr>
                <w:noProof/>
                <w:webHidden/>
              </w:rPr>
              <w:fldChar w:fldCharType="begin"/>
            </w:r>
            <w:r>
              <w:rPr>
                <w:noProof/>
                <w:webHidden/>
              </w:rPr>
              <w:instrText xml:space="preserve"> PAGEREF _Toc183076793 \h </w:instrText>
            </w:r>
            <w:r>
              <w:rPr>
                <w:noProof/>
                <w:webHidden/>
              </w:rPr>
            </w:r>
            <w:r>
              <w:rPr>
                <w:noProof/>
                <w:webHidden/>
              </w:rPr>
              <w:fldChar w:fldCharType="separate"/>
            </w:r>
            <w:r w:rsidR="009B36CA">
              <w:rPr>
                <w:noProof/>
                <w:webHidden/>
              </w:rPr>
              <w:t>87</w:t>
            </w:r>
            <w:r>
              <w:rPr>
                <w:noProof/>
                <w:webHidden/>
              </w:rPr>
              <w:fldChar w:fldCharType="end"/>
            </w:r>
          </w:hyperlink>
        </w:p>
        <w:p w14:paraId="775351F9" w14:textId="6DAF0A04" w:rsidR="00800694" w:rsidRDefault="00800694">
          <w:pPr>
            <w:pStyle w:val="60"/>
            <w:tabs>
              <w:tab w:val="left" w:pos="1951"/>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94" w:history="1">
            <w:r w:rsidRPr="00117485">
              <w:rPr>
                <w:rStyle w:val="-"/>
                <w:rFonts w:eastAsia="SimSun"/>
                <w:noProof/>
              </w:rPr>
              <w:t>1.2.3.1.</w:t>
            </w:r>
            <w:r>
              <w:rPr>
                <w:rFonts w:asciiTheme="minorHAnsi" w:eastAsiaTheme="minorEastAsia" w:hAnsiTheme="minorHAnsi" w:cstheme="minorBidi"/>
                <w:noProof/>
                <w:kern w:val="2"/>
                <w:sz w:val="24"/>
                <w:szCs w:val="24"/>
                <w:lang w:val="en-US" w:eastAsia="en-US"/>
                <w14:ligatures w14:val="standardContextual"/>
              </w:rPr>
              <w:tab/>
            </w:r>
            <w:r w:rsidRPr="00117485">
              <w:rPr>
                <w:rStyle w:val="-"/>
                <w:rFonts w:eastAsia="SimSun"/>
                <w:noProof/>
              </w:rPr>
              <w:t>Περιγραφή</w:t>
            </w:r>
            <w:r>
              <w:rPr>
                <w:noProof/>
                <w:webHidden/>
              </w:rPr>
              <w:tab/>
            </w:r>
            <w:r>
              <w:rPr>
                <w:noProof/>
                <w:webHidden/>
              </w:rPr>
              <w:fldChar w:fldCharType="begin"/>
            </w:r>
            <w:r>
              <w:rPr>
                <w:noProof/>
                <w:webHidden/>
              </w:rPr>
              <w:instrText xml:space="preserve"> PAGEREF _Toc183076794 \h </w:instrText>
            </w:r>
            <w:r>
              <w:rPr>
                <w:noProof/>
                <w:webHidden/>
              </w:rPr>
            </w:r>
            <w:r>
              <w:rPr>
                <w:noProof/>
                <w:webHidden/>
              </w:rPr>
              <w:fldChar w:fldCharType="separate"/>
            </w:r>
            <w:r w:rsidR="009B36CA">
              <w:rPr>
                <w:noProof/>
                <w:webHidden/>
              </w:rPr>
              <w:t>87</w:t>
            </w:r>
            <w:r>
              <w:rPr>
                <w:noProof/>
                <w:webHidden/>
              </w:rPr>
              <w:fldChar w:fldCharType="end"/>
            </w:r>
          </w:hyperlink>
        </w:p>
        <w:p w14:paraId="527CB292" w14:textId="40E5A1A4" w:rsidR="00800694" w:rsidRDefault="00800694">
          <w:pPr>
            <w:pStyle w:val="60"/>
            <w:tabs>
              <w:tab w:val="left" w:pos="1951"/>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95" w:history="1">
            <w:r w:rsidRPr="00117485">
              <w:rPr>
                <w:rStyle w:val="-"/>
                <w:rFonts w:eastAsia="SimSun"/>
                <w:noProof/>
              </w:rPr>
              <w:t>1.2.3.2.</w:t>
            </w:r>
            <w:r>
              <w:rPr>
                <w:rFonts w:asciiTheme="minorHAnsi" w:eastAsiaTheme="minorEastAsia" w:hAnsiTheme="minorHAnsi" w:cstheme="minorBidi"/>
                <w:noProof/>
                <w:kern w:val="2"/>
                <w:sz w:val="24"/>
                <w:szCs w:val="24"/>
                <w:lang w:val="en-US" w:eastAsia="en-US"/>
                <w14:ligatures w14:val="standardContextual"/>
              </w:rPr>
              <w:tab/>
            </w:r>
            <w:r w:rsidRPr="00117485">
              <w:rPr>
                <w:rStyle w:val="-"/>
                <w:rFonts w:eastAsia="SimSun"/>
                <w:noProof/>
              </w:rPr>
              <w:t>Παροχές-Οφέλη του Κυβερνητικού Υπολογιστικού Νέφους</w:t>
            </w:r>
            <w:r>
              <w:rPr>
                <w:noProof/>
                <w:webHidden/>
              </w:rPr>
              <w:tab/>
            </w:r>
            <w:r>
              <w:rPr>
                <w:noProof/>
                <w:webHidden/>
              </w:rPr>
              <w:fldChar w:fldCharType="begin"/>
            </w:r>
            <w:r>
              <w:rPr>
                <w:noProof/>
                <w:webHidden/>
              </w:rPr>
              <w:instrText xml:space="preserve"> PAGEREF _Toc183076795 \h </w:instrText>
            </w:r>
            <w:r>
              <w:rPr>
                <w:noProof/>
                <w:webHidden/>
              </w:rPr>
            </w:r>
            <w:r>
              <w:rPr>
                <w:noProof/>
                <w:webHidden/>
              </w:rPr>
              <w:fldChar w:fldCharType="separate"/>
            </w:r>
            <w:r w:rsidR="009B36CA">
              <w:rPr>
                <w:noProof/>
                <w:webHidden/>
              </w:rPr>
              <w:t>88</w:t>
            </w:r>
            <w:r>
              <w:rPr>
                <w:noProof/>
                <w:webHidden/>
              </w:rPr>
              <w:fldChar w:fldCharType="end"/>
            </w:r>
          </w:hyperlink>
        </w:p>
        <w:p w14:paraId="14DB6149" w14:textId="1FD56A83"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96" w:history="1">
            <w:r w:rsidRPr="00117485">
              <w:rPr>
                <w:rStyle w:val="-"/>
                <w:rFonts w:eastAsia="SimSun"/>
                <w:noProof/>
                <w:lang w:val="el"/>
              </w:rPr>
              <w:t>1.2.4.</w:t>
            </w:r>
            <w:r>
              <w:rPr>
                <w:rFonts w:asciiTheme="minorHAnsi" w:eastAsiaTheme="minorEastAsia" w:hAnsiTheme="minorHAnsi" w:cstheme="minorBidi"/>
                <w:noProof/>
                <w:kern w:val="2"/>
                <w:sz w:val="24"/>
                <w:szCs w:val="24"/>
                <w:lang w:val="en-US" w:eastAsia="en-US"/>
                <w14:ligatures w14:val="standardContextual"/>
              </w:rPr>
              <w:tab/>
            </w:r>
            <w:r w:rsidRPr="00117485">
              <w:rPr>
                <w:rStyle w:val="-"/>
                <w:rFonts w:eastAsia="SimSun"/>
                <w:bCs/>
                <w:noProof/>
              </w:rPr>
              <w:t>H</w:t>
            </w:r>
            <w:r w:rsidRPr="00117485">
              <w:rPr>
                <w:rStyle w:val="-"/>
                <w:rFonts w:eastAsia="SimSun"/>
                <w:bCs/>
                <w:noProof/>
                <w:lang w:val="el-GR"/>
              </w:rPr>
              <w:t xml:space="preserve"> Ενιαία Ψηφιακή Πύλη </w:t>
            </w:r>
            <w:r w:rsidRPr="00117485">
              <w:rPr>
                <w:rStyle w:val="-"/>
                <w:rFonts w:eastAsia="SimSun"/>
                <w:bCs/>
                <w:noProof/>
              </w:rPr>
              <w:t>gov</w:t>
            </w:r>
            <w:r w:rsidRPr="00117485">
              <w:rPr>
                <w:rStyle w:val="-"/>
                <w:rFonts w:eastAsia="SimSun"/>
                <w:bCs/>
                <w:noProof/>
                <w:lang w:val="el-GR"/>
              </w:rPr>
              <w:t>.</w:t>
            </w:r>
            <w:r w:rsidRPr="00117485">
              <w:rPr>
                <w:rStyle w:val="-"/>
                <w:rFonts w:eastAsia="SimSun"/>
                <w:bCs/>
                <w:noProof/>
              </w:rPr>
              <w:t>gr</w:t>
            </w:r>
            <w:r>
              <w:rPr>
                <w:noProof/>
                <w:webHidden/>
              </w:rPr>
              <w:tab/>
            </w:r>
            <w:r>
              <w:rPr>
                <w:noProof/>
                <w:webHidden/>
              </w:rPr>
              <w:fldChar w:fldCharType="begin"/>
            </w:r>
            <w:r>
              <w:rPr>
                <w:noProof/>
                <w:webHidden/>
              </w:rPr>
              <w:instrText xml:space="preserve"> PAGEREF _Toc183076796 \h </w:instrText>
            </w:r>
            <w:r>
              <w:rPr>
                <w:noProof/>
                <w:webHidden/>
              </w:rPr>
            </w:r>
            <w:r>
              <w:rPr>
                <w:noProof/>
                <w:webHidden/>
              </w:rPr>
              <w:fldChar w:fldCharType="separate"/>
            </w:r>
            <w:r w:rsidR="009B36CA">
              <w:rPr>
                <w:noProof/>
                <w:webHidden/>
              </w:rPr>
              <w:t>89</w:t>
            </w:r>
            <w:r>
              <w:rPr>
                <w:noProof/>
                <w:webHidden/>
              </w:rPr>
              <w:fldChar w:fldCharType="end"/>
            </w:r>
          </w:hyperlink>
        </w:p>
        <w:p w14:paraId="3F2FE39E" w14:textId="69A291CA" w:rsidR="00800694" w:rsidRDefault="00800694">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797" w:history="1">
            <w:r w:rsidRPr="00117485">
              <w:rPr>
                <w:rStyle w:val="-"/>
                <w:noProof/>
                <w:lang w:val="el-GR"/>
              </w:rPr>
              <w:t>2.</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Περιγραφή Φυσικού Αντικειμένου της Σύμβασης</w:t>
            </w:r>
            <w:r>
              <w:rPr>
                <w:noProof/>
                <w:webHidden/>
              </w:rPr>
              <w:tab/>
            </w:r>
            <w:r>
              <w:rPr>
                <w:noProof/>
                <w:webHidden/>
              </w:rPr>
              <w:fldChar w:fldCharType="begin"/>
            </w:r>
            <w:r>
              <w:rPr>
                <w:noProof/>
                <w:webHidden/>
              </w:rPr>
              <w:instrText xml:space="preserve"> PAGEREF _Toc183076797 \h </w:instrText>
            </w:r>
            <w:r>
              <w:rPr>
                <w:noProof/>
                <w:webHidden/>
              </w:rPr>
            </w:r>
            <w:r>
              <w:rPr>
                <w:noProof/>
                <w:webHidden/>
              </w:rPr>
              <w:fldChar w:fldCharType="separate"/>
            </w:r>
            <w:r w:rsidR="009B36CA">
              <w:rPr>
                <w:noProof/>
                <w:webHidden/>
              </w:rPr>
              <w:t>91</w:t>
            </w:r>
            <w:r>
              <w:rPr>
                <w:noProof/>
                <w:webHidden/>
              </w:rPr>
              <w:fldChar w:fldCharType="end"/>
            </w:r>
          </w:hyperlink>
        </w:p>
        <w:p w14:paraId="2B3C03C9" w14:textId="082F542C"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98" w:history="1">
            <w:r w:rsidRPr="00117485">
              <w:rPr>
                <w:rStyle w:val="-"/>
                <w:noProof/>
                <w:lang w:val="el-GR"/>
              </w:rPr>
              <w:t>2.1</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Αντικείμενο της Σύμβασης</w:t>
            </w:r>
            <w:r>
              <w:rPr>
                <w:noProof/>
                <w:webHidden/>
              </w:rPr>
              <w:tab/>
            </w:r>
            <w:r>
              <w:rPr>
                <w:noProof/>
                <w:webHidden/>
              </w:rPr>
              <w:fldChar w:fldCharType="begin"/>
            </w:r>
            <w:r>
              <w:rPr>
                <w:noProof/>
                <w:webHidden/>
              </w:rPr>
              <w:instrText xml:space="preserve"> PAGEREF _Toc183076798 \h </w:instrText>
            </w:r>
            <w:r>
              <w:rPr>
                <w:noProof/>
                <w:webHidden/>
              </w:rPr>
            </w:r>
            <w:r>
              <w:rPr>
                <w:noProof/>
                <w:webHidden/>
              </w:rPr>
              <w:fldChar w:fldCharType="separate"/>
            </w:r>
            <w:r w:rsidR="009B36CA">
              <w:rPr>
                <w:noProof/>
                <w:webHidden/>
              </w:rPr>
              <w:t>91</w:t>
            </w:r>
            <w:r>
              <w:rPr>
                <w:noProof/>
                <w:webHidden/>
              </w:rPr>
              <w:fldChar w:fldCharType="end"/>
            </w:r>
          </w:hyperlink>
        </w:p>
        <w:p w14:paraId="3869F243" w14:textId="57EB797D"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799" w:history="1">
            <w:r w:rsidRPr="00117485">
              <w:rPr>
                <w:rStyle w:val="-"/>
                <w:noProof/>
                <w:lang w:val="el-GR"/>
              </w:rPr>
              <w:t>2.2</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Σκοπός και Στόχοι της Σύμβασης</w:t>
            </w:r>
            <w:r>
              <w:rPr>
                <w:noProof/>
                <w:webHidden/>
              </w:rPr>
              <w:tab/>
            </w:r>
            <w:r>
              <w:rPr>
                <w:noProof/>
                <w:webHidden/>
              </w:rPr>
              <w:fldChar w:fldCharType="begin"/>
            </w:r>
            <w:r>
              <w:rPr>
                <w:noProof/>
                <w:webHidden/>
              </w:rPr>
              <w:instrText xml:space="preserve"> PAGEREF _Toc183076799 \h </w:instrText>
            </w:r>
            <w:r>
              <w:rPr>
                <w:noProof/>
                <w:webHidden/>
              </w:rPr>
            </w:r>
            <w:r>
              <w:rPr>
                <w:noProof/>
                <w:webHidden/>
              </w:rPr>
              <w:fldChar w:fldCharType="separate"/>
            </w:r>
            <w:r w:rsidR="009B36CA">
              <w:rPr>
                <w:noProof/>
                <w:webHidden/>
              </w:rPr>
              <w:t>92</w:t>
            </w:r>
            <w:r>
              <w:rPr>
                <w:noProof/>
                <w:webHidden/>
              </w:rPr>
              <w:fldChar w:fldCharType="end"/>
            </w:r>
          </w:hyperlink>
        </w:p>
        <w:p w14:paraId="537FCFAD" w14:textId="4C7D0F94" w:rsidR="00800694" w:rsidRDefault="00800694">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00" w:history="1">
            <w:r w:rsidRPr="00117485">
              <w:rPr>
                <w:rStyle w:val="-"/>
                <w:noProof/>
                <w:lang w:val="el-GR"/>
              </w:rPr>
              <w:t>3.</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Αρχιτεκτονική</w:t>
            </w:r>
            <w:r>
              <w:rPr>
                <w:noProof/>
                <w:webHidden/>
              </w:rPr>
              <w:tab/>
            </w:r>
            <w:r>
              <w:rPr>
                <w:noProof/>
                <w:webHidden/>
              </w:rPr>
              <w:fldChar w:fldCharType="begin"/>
            </w:r>
            <w:r>
              <w:rPr>
                <w:noProof/>
                <w:webHidden/>
              </w:rPr>
              <w:instrText xml:space="preserve"> PAGEREF _Toc183076800 \h </w:instrText>
            </w:r>
            <w:r>
              <w:rPr>
                <w:noProof/>
                <w:webHidden/>
              </w:rPr>
            </w:r>
            <w:r>
              <w:rPr>
                <w:noProof/>
                <w:webHidden/>
              </w:rPr>
              <w:fldChar w:fldCharType="separate"/>
            </w:r>
            <w:r w:rsidR="009B36CA">
              <w:rPr>
                <w:noProof/>
                <w:webHidden/>
              </w:rPr>
              <w:t>93</w:t>
            </w:r>
            <w:r>
              <w:rPr>
                <w:noProof/>
                <w:webHidden/>
              </w:rPr>
              <w:fldChar w:fldCharType="end"/>
            </w:r>
          </w:hyperlink>
        </w:p>
        <w:p w14:paraId="694F09CB" w14:textId="3C5C674B"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01" w:history="1">
            <w:r w:rsidRPr="00117485">
              <w:rPr>
                <w:rStyle w:val="-"/>
                <w:noProof/>
                <w:lang w:val="el-GR"/>
              </w:rPr>
              <w:t>3.1</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Αρχιτεκτονική Λύσης</w:t>
            </w:r>
            <w:r>
              <w:rPr>
                <w:noProof/>
                <w:webHidden/>
              </w:rPr>
              <w:tab/>
            </w:r>
            <w:r>
              <w:rPr>
                <w:noProof/>
                <w:webHidden/>
              </w:rPr>
              <w:fldChar w:fldCharType="begin"/>
            </w:r>
            <w:r>
              <w:rPr>
                <w:noProof/>
                <w:webHidden/>
              </w:rPr>
              <w:instrText xml:space="preserve"> PAGEREF _Toc183076801 \h </w:instrText>
            </w:r>
            <w:r>
              <w:rPr>
                <w:noProof/>
                <w:webHidden/>
              </w:rPr>
            </w:r>
            <w:r>
              <w:rPr>
                <w:noProof/>
                <w:webHidden/>
              </w:rPr>
              <w:fldChar w:fldCharType="separate"/>
            </w:r>
            <w:r w:rsidR="009B36CA">
              <w:rPr>
                <w:noProof/>
                <w:webHidden/>
              </w:rPr>
              <w:t>93</w:t>
            </w:r>
            <w:r>
              <w:rPr>
                <w:noProof/>
                <w:webHidden/>
              </w:rPr>
              <w:fldChar w:fldCharType="end"/>
            </w:r>
          </w:hyperlink>
        </w:p>
        <w:p w14:paraId="1837AACF" w14:textId="7A3FE9C4"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02" w:history="1">
            <w:r w:rsidRPr="00117485">
              <w:rPr>
                <w:rStyle w:val="-"/>
                <w:noProof/>
                <w:lang w:val="el-GR"/>
              </w:rPr>
              <w:t>3.2</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Γενικές Αρχές Σχεδιασμού Συστήματος</w:t>
            </w:r>
            <w:r>
              <w:rPr>
                <w:noProof/>
                <w:webHidden/>
              </w:rPr>
              <w:tab/>
            </w:r>
            <w:r>
              <w:rPr>
                <w:noProof/>
                <w:webHidden/>
              </w:rPr>
              <w:fldChar w:fldCharType="begin"/>
            </w:r>
            <w:r>
              <w:rPr>
                <w:noProof/>
                <w:webHidden/>
              </w:rPr>
              <w:instrText xml:space="preserve"> PAGEREF _Toc183076802 \h </w:instrText>
            </w:r>
            <w:r>
              <w:rPr>
                <w:noProof/>
                <w:webHidden/>
              </w:rPr>
            </w:r>
            <w:r>
              <w:rPr>
                <w:noProof/>
                <w:webHidden/>
              </w:rPr>
              <w:fldChar w:fldCharType="separate"/>
            </w:r>
            <w:r w:rsidR="009B36CA">
              <w:rPr>
                <w:noProof/>
                <w:webHidden/>
              </w:rPr>
              <w:t>94</w:t>
            </w:r>
            <w:r>
              <w:rPr>
                <w:noProof/>
                <w:webHidden/>
              </w:rPr>
              <w:fldChar w:fldCharType="end"/>
            </w:r>
          </w:hyperlink>
        </w:p>
        <w:p w14:paraId="2AA0768E" w14:textId="45F619B8"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03" w:history="1">
            <w:r w:rsidRPr="00117485">
              <w:rPr>
                <w:rStyle w:val="-"/>
                <w:noProof/>
                <w:lang w:val="el-GR"/>
              </w:rPr>
              <w:t>3.3</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Πλατφόρμες φιλοξενίας των συστημάτων</w:t>
            </w:r>
            <w:r>
              <w:rPr>
                <w:noProof/>
                <w:webHidden/>
              </w:rPr>
              <w:tab/>
            </w:r>
            <w:r>
              <w:rPr>
                <w:noProof/>
                <w:webHidden/>
              </w:rPr>
              <w:fldChar w:fldCharType="begin"/>
            </w:r>
            <w:r>
              <w:rPr>
                <w:noProof/>
                <w:webHidden/>
              </w:rPr>
              <w:instrText xml:space="preserve"> PAGEREF _Toc183076803 \h </w:instrText>
            </w:r>
            <w:r>
              <w:rPr>
                <w:noProof/>
                <w:webHidden/>
              </w:rPr>
            </w:r>
            <w:r>
              <w:rPr>
                <w:noProof/>
                <w:webHidden/>
              </w:rPr>
              <w:fldChar w:fldCharType="separate"/>
            </w:r>
            <w:r w:rsidR="009B36CA">
              <w:rPr>
                <w:noProof/>
                <w:webHidden/>
              </w:rPr>
              <w:t>97</w:t>
            </w:r>
            <w:r>
              <w:rPr>
                <w:noProof/>
                <w:webHidden/>
              </w:rPr>
              <w:fldChar w:fldCharType="end"/>
            </w:r>
          </w:hyperlink>
        </w:p>
        <w:p w14:paraId="68F0F7A1" w14:textId="3CA169D3" w:rsidR="00800694" w:rsidRDefault="00800694">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04" w:history="1">
            <w:r w:rsidRPr="00117485">
              <w:rPr>
                <w:rStyle w:val="-"/>
                <w:noProof/>
                <w:lang w:val="el-GR"/>
              </w:rPr>
              <w:t>4.</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Πακέτα Εργασίας Ι &amp; ΙΙ - Λειτουργικές Απαιτήσεις</w:t>
            </w:r>
            <w:r>
              <w:rPr>
                <w:noProof/>
                <w:webHidden/>
              </w:rPr>
              <w:tab/>
            </w:r>
            <w:r>
              <w:rPr>
                <w:noProof/>
                <w:webHidden/>
              </w:rPr>
              <w:fldChar w:fldCharType="begin"/>
            </w:r>
            <w:r>
              <w:rPr>
                <w:noProof/>
                <w:webHidden/>
              </w:rPr>
              <w:instrText xml:space="preserve"> PAGEREF _Toc183076804 \h </w:instrText>
            </w:r>
            <w:r>
              <w:rPr>
                <w:noProof/>
                <w:webHidden/>
              </w:rPr>
            </w:r>
            <w:r>
              <w:rPr>
                <w:noProof/>
                <w:webHidden/>
              </w:rPr>
              <w:fldChar w:fldCharType="separate"/>
            </w:r>
            <w:r w:rsidR="009B36CA">
              <w:rPr>
                <w:noProof/>
                <w:webHidden/>
              </w:rPr>
              <w:t>97</w:t>
            </w:r>
            <w:r>
              <w:rPr>
                <w:noProof/>
                <w:webHidden/>
              </w:rPr>
              <w:fldChar w:fldCharType="end"/>
            </w:r>
          </w:hyperlink>
        </w:p>
        <w:p w14:paraId="7F58D7B7" w14:textId="3132329E"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05" w:history="1">
            <w:r w:rsidRPr="00117485">
              <w:rPr>
                <w:rStyle w:val="-"/>
                <w:noProof/>
                <w:lang w:val="el-GR"/>
              </w:rPr>
              <w:t>4.1</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Λειτουργικές Απαιτήσεις Πακέτου Εργασίας Ι</w:t>
            </w:r>
            <w:r>
              <w:rPr>
                <w:noProof/>
                <w:webHidden/>
              </w:rPr>
              <w:tab/>
            </w:r>
            <w:r>
              <w:rPr>
                <w:noProof/>
                <w:webHidden/>
              </w:rPr>
              <w:fldChar w:fldCharType="begin"/>
            </w:r>
            <w:r>
              <w:rPr>
                <w:noProof/>
                <w:webHidden/>
              </w:rPr>
              <w:instrText xml:space="preserve"> PAGEREF _Toc183076805 \h </w:instrText>
            </w:r>
            <w:r>
              <w:rPr>
                <w:noProof/>
                <w:webHidden/>
              </w:rPr>
            </w:r>
            <w:r>
              <w:rPr>
                <w:noProof/>
                <w:webHidden/>
              </w:rPr>
              <w:fldChar w:fldCharType="separate"/>
            </w:r>
            <w:r w:rsidR="009B36CA">
              <w:rPr>
                <w:noProof/>
                <w:webHidden/>
              </w:rPr>
              <w:t>97</w:t>
            </w:r>
            <w:r>
              <w:rPr>
                <w:noProof/>
                <w:webHidden/>
              </w:rPr>
              <w:fldChar w:fldCharType="end"/>
            </w:r>
          </w:hyperlink>
        </w:p>
        <w:p w14:paraId="0E588DD5" w14:textId="5FB58E78"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10" w:history="1">
            <w:r w:rsidRPr="00117485">
              <w:rPr>
                <w:rStyle w:val="-"/>
                <w:rFonts w:eastAsia="SimSun"/>
                <w:noProof/>
                <w:lang w:val="el"/>
              </w:rPr>
              <w:t>4.1.1.</w:t>
            </w:r>
            <w:r>
              <w:rPr>
                <w:rFonts w:asciiTheme="minorHAnsi" w:eastAsiaTheme="minorEastAsia" w:hAnsiTheme="minorHAnsi" w:cstheme="minorBidi"/>
                <w:noProof/>
                <w:kern w:val="2"/>
                <w:sz w:val="24"/>
                <w:szCs w:val="24"/>
                <w:lang w:val="en-US" w:eastAsia="en-US"/>
                <w14:ligatures w14:val="standardContextual"/>
              </w:rPr>
              <w:tab/>
            </w:r>
            <w:r w:rsidRPr="00117485">
              <w:rPr>
                <w:rStyle w:val="-"/>
                <w:rFonts w:eastAsia="SimSun"/>
                <w:bCs/>
                <w:noProof/>
                <w:lang w:val="el-GR"/>
              </w:rPr>
              <w:t>Yλοποίηση EID Scheme Αυθεντικοποίησης για είσοδο στην εφαρμογή Wallet</w:t>
            </w:r>
            <w:r>
              <w:rPr>
                <w:noProof/>
                <w:webHidden/>
              </w:rPr>
              <w:tab/>
            </w:r>
            <w:r>
              <w:rPr>
                <w:noProof/>
                <w:webHidden/>
              </w:rPr>
              <w:fldChar w:fldCharType="begin"/>
            </w:r>
            <w:r>
              <w:rPr>
                <w:noProof/>
                <w:webHidden/>
              </w:rPr>
              <w:instrText xml:space="preserve"> PAGEREF _Toc183076810 \h </w:instrText>
            </w:r>
            <w:r>
              <w:rPr>
                <w:noProof/>
                <w:webHidden/>
              </w:rPr>
            </w:r>
            <w:r>
              <w:rPr>
                <w:noProof/>
                <w:webHidden/>
              </w:rPr>
              <w:fldChar w:fldCharType="separate"/>
            </w:r>
            <w:r w:rsidR="009B36CA">
              <w:rPr>
                <w:noProof/>
                <w:webHidden/>
              </w:rPr>
              <w:t>97</w:t>
            </w:r>
            <w:r>
              <w:rPr>
                <w:noProof/>
                <w:webHidden/>
              </w:rPr>
              <w:fldChar w:fldCharType="end"/>
            </w:r>
          </w:hyperlink>
        </w:p>
        <w:p w14:paraId="7645CBB7" w14:textId="2E17278B"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11" w:history="1">
            <w:r w:rsidRPr="00117485">
              <w:rPr>
                <w:rStyle w:val="-"/>
                <w:rFonts w:eastAsia="SimSun"/>
                <w:noProof/>
                <w:lang w:val="el"/>
              </w:rPr>
              <w:t>4.1.2.</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 xml:space="preserve">Ροές Έκδοσης εγγράφων </w:t>
            </w:r>
            <w:r w:rsidRPr="00117485">
              <w:rPr>
                <w:rStyle w:val="-"/>
                <w:noProof/>
              </w:rPr>
              <w:t>PID</w:t>
            </w:r>
            <w:r w:rsidRPr="00117485">
              <w:rPr>
                <w:rStyle w:val="-"/>
                <w:noProof/>
                <w:lang w:val="el-GR"/>
              </w:rPr>
              <w:t xml:space="preserve"> και </w:t>
            </w:r>
            <w:r w:rsidRPr="00117485">
              <w:rPr>
                <w:rStyle w:val="-"/>
                <w:noProof/>
              </w:rPr>
              <w:t>Driving</w:t>
            </w:r>
            <w:r w:rsidRPr="00117485">
              <w:rPr>
                <w:rStyle w:val="-"/>
                <w:noProof/>
                <w:lang w:val="el-GR"/>
              </w:rPr>
              <w:t xml:space="preserve"> </w:t>
            </w:r>
            <w:r w:rsidRPr="00117485">
              <w:rPr>
                <w:rStyle w:val="-"/>
                <w:noProof/>
              </w:rPr>
              <w:t>License</w:t>
            </w:r>
            <w:r w:rsidRPr="00117485">
              <w:rPr>
                <w:rStyle w:val="-"/>
                <w:noProof/>
                <w:lang w:val="el-GR"/>
              </w:rPr>
              <w:t xml:space="preserve"> κατά </w:t>
            </w:r>
            <w:r w:rsidRPr="00117485">
              <w:rPr>
                <w:rStyle w:val="-"/>
                <w:noProof/>
              </w:rPr>
              <w:t>EIDAS</w:t>
            </w:r>
            <w:r w:rsidRPr="00117485">
              <w:rPr>
                <w:rStyle w:val="-"/>
                <w:noProof/>
                <w:lang w:val="el-GR"/>
              </w:rPr>
              <w:t xml:space="preserve"> 2.0</w:t>
            </w:r>
            <w:r>
              <w:rPr>
                <w:noProof/>
                <w:webHidden/>
              </w:rPr>
              <w:tab/>
            </w:r>
            <w:r>
              <w:rPr>
                <w:noProof/>
                <w:webHidden/>
              </w:rPr>
              <w:fldChar w:fldCharType="begin"/>
            </w:r>
            <w:r>
              <w:rPr>
                <w:noProof/>
                <w:webHidden/>
              </w:rPr>
              <w:instrText xml:space="preserve"> PAGEREF _Toc183076811 \h </w:instrText>
            </w:r>
            <w:r>
              <w:rPr>
                <w:noProof/>
                <w:webHidden/>
              </w:rPr>
            </w:r>
            <w:r>
              <w:rPr>
                <w:noProof/>
                <w:webHidden/>
              </w:rPr>
              <w:fldChar w:fldCharType="separate"/>
            </w:r>
            <w:r w:rsidR="009B36CA">
              <w:rPr>
                <w:noProof/>
                <w:webHidden/>
              </w:rPr>
              <w:t>99</w:t>
            </w:r>
            <w:r>
              <w:rPr>
                <w:noProof/>
                <w:webHidden/>
              </w:rPr>
              <w:fldChar w:fldCharType="end"/>
            </w:r>
          </w:hyperlink>
        </w:p>
        <w:p w14:paraId="6EA5132E" w14:textId="568750E6"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12" w:history="1">
            <w:r w:rsidRPr="00117485">
              <w:rPr>
                <w:rStyle w:val="-"/>
                <w:rFonts w:eastAsia="SimSun"/>
                <w:noProof/>
                <w:lang w:val="el"/>
              </w:rPr>
              <w:t>4.1.3.</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 xml:space="preserve">Υλοποίηση ροών ελέγχου ταυτότητας και  εξουσιοδότησης κατά </w:t>
            </w:r>
            <w:r w:rsidRPr="00117485">
              <w:rPr>
                <w:rStyle w:val="-"/>
                <w:noProof/>
              </w:rPr>
              <w:t>EIDAS</w:t>
            </w:r>
            <w:r w:rsidRPr="00117485">
              <w:rPr>
                <w:rStyle w:val="-"/>
                <w:noProof/>
                <w:lang w:val="el-GR"/>
              </w:rPr>
              <w:t xml:space="preserve"> 2.0</w:t>
            </w:r>
            <w:r>
              <w:rPr>
                <w:noProof/>
                <w:webHidden/>
              </w:rPr>
              <w:tab/>
            </w:r>
            <w:r>
              <w:rPr>
                <w:noProof/>
                <w:webHidden/>
              </w:rPr>
              <w:fldChar w:fldCharType="begin"/>
            </w:r>
            <w:r>
              <w:rPr>
                <w:noProof/>
                <w:webHidden/>
              </w:rPr>
              <w:instrText xml:space="preserve"> PAGEREF _Toc183076812 \h </w:instrText>
            </w:r>
            <w:r>
              <w:rPr>
                <w:noProof/>
                <w:webHidden/>
              </w:rPr>
            </w:r>
            <w:r>
              <w:rPr>
                <w:noProof/>
                <w:webHidden/>
              </w:rPr>
              <w:fldChar w:fldCharType="separate"/>
            </w:r>
            <w:r w:rsidR="009B36CA">
              <w:rPr>
                <w:noProof/>
                <w:webHidden/>
              </w:rPr>
              <w:t>100</w:t>
            </w:r>
            <w:r>
              <w:rPr>
                <w:noProof/>
                <w:webHidden/>
              </w:rPr>
              <w:fldChar w:fldCharType="end"/>
            </w:r>
          </w:hyperlink>
        </w:p>
        <w:p w14:paraId="4DDDB489" w14:textId="0669BF56"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13" w:history="1">
            <w:r w:rsidRPr="00117485">
              <w:rPr>
                <w:rStyle w:val="-"/>
                <w:rFonts w:eastAsia="SimSun"/>
                <w:noProof/>
                <w:lang w:val="el"/>
              </w:rPr>
              <w:t>4.1.4.</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 xml:space="preserve">Υλοποίηση ροών διαμοιρασμού δεδομένων μέσω </w:t>
            </w:r>
            <w:r w:rsidRPr="00117485">
              <w:rPr>
                <w:rStyle w:val="-"/>
                <w:noProof/>
              </w:rPr>
              <w:t>proximity</w:t>
            </w:r>
            <w:r w:rsidRPr="00117485">
              <w:rPr>
                <w:rStyle w:val="-"/>
                <w:noProof/>
                <w:lang w:val="el-GR"/>
              </w:rPr>
              <w:t xml:space="preserve"> πρωτοκόλλων</w:t>
            </w:r>
            <w:r>
              <w:rPr>
                <w:noProof/>
                <w:webHidden/>
              </w:rPr>
              <w:tab/>
            </w:r>
            <w:r>
              <w:rPr>
                <w:noProof/>
                <w:webHidden/>
              </w:rPr>
              <w:fldChar w:fldCharType="begin"/>
            </w:r>
            <w:r>
              <w:rPr>
                <w:noProof/>
                <w:webHidden/>
              </w:rPr>
              <w:instrText xml:space="preserve"> PAGEREF _Toc183076813 \h </w:instrText>
            </w:r>
            <w:r>
              <w:rPr>
                <w:noProof/>
                <w:webHidden/>
              </w:rPr>
            </w:r>
            <w:r>
              <w:rPr>
                <w:noProof/>
                <w:webHidden/>
              </w:rPr>
              <w:fldChar w:fldCharType="separate"/>
            </w:r>
            <w:r w:rsidR="009B36CA">
              <w:rPr>
                <w:noProof/>
                <w:webHidden/>
              </w:rPr>
              <w:t>101</w:t>
            </w:r>
            <w:r>
              <w:rPr>
                <w:noProof/>
                <w:webHidden/>
              </w:rPr>
              <w:fldChar w:fldCharType="end"/>
            </w:r>
          </w:hyperlink>
        </w:p>
        <w:p w14:paraId="4D63CA1B" w14:textId="596634AC"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14" w:history="1">
            <w:r w:rsidRPr="00117485">
              <w:rPr>
                <w:rStyle w:val="-"/>
                <w:rFonts w:eastAsia="SimSun"/>
                <w:noProof/>
                <w:lang w:val="el"/>
              </w:rPr>
              <w:t>4.1.5.</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Μετασχηματισμός της αποθήκευσης δεδομένων και κρυπτογραφικής διαχείρισης</w:t>
            </w:r>
            <w:r>
              <w:rPr>
                <w:noProof/>
                <w:webHidden/>
              </w:rPr>
              <w:tab/>
            </w:r>
            <w:r>
              <w:rPr>
                <w:noProof/>
                <w:webHidden/>
              </w:rPr>
              <w:fldChar w:fldCharType="begin"/>
            </w:r>
            <w:r>
              <w:rPr>
                <w:noProof/>
                <w:webHidden/>
              </w:rPr>
              <w:instrText xml:space="preserve"> PAGEREF _Toc183076814 \h </w:instrText>
            </w:r>
            <w:r>
              <w:rPr>
                <w:noProof/>
                <w:webHidden/>
              </w:rPr>
            </w:r>
            <w:r>
              <w:rPr>
                <w:noProof/>
                <w:webHidden/>
              </w:rPr>
              <w:fldChar w:fldCharType="separate"/>
            </w:r>
            <w:r w:rsidR="009B36CA">
              <w:rPr>
                <w:noProof/>
                <w:webHidden/>
              </w:rPr>
              <w:t>101</w:t>
            </w:r>
            <w:r>
              <w:rPr>
                <w:noProof/>
                <w:webHidden/>
              </w:rPr>
              <w:fldChar w:fldCharType="end"/>
            </w:r>
          </w:hyperlink>
        </w:p>
        <w:p w14:paraId="084D3B96" w14:textId="28A9119D"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15" w:history="1">
            <w:r w:rsidRPr="00117485">
              <w:rPr>
                <w:rStyle w:val="-"/>
                <w:rFonts w:eastAsia="SimSun"/>
                <w:noProof/>
                <w:lang w:val="el"/>
              </w:rPr>
              <w:t>4.1.6.</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Υπηρεσία Διαχείρισης Ιστορικού Ενεργειών</w:t>
            </w:r>
            <w:r>
              <w:rPr>
                <w:noProof/>
                <w:webHidden/>
              </w:rPr>
              <w:tab/>
            </w:r>
            <w:r>
              <w:rPr>
                <w:noProof/>
                <w:webHidden/>
              </w:rPr>
              <w:fldChar w:fldCharType="begin"/>
            </w:r>
            <w:r>
              <w:rPr>
                <w:noProof/>
                <w:webHidden/>
              </w:rPr>
              <w:instrText xml:space="preserve"> PAGEREF _Toc183076815 \h </w:instrText>
            </w:r>
            <w:r>
              <w:rPr>
                <w:noProof/>
                <w:webHidden/>
              </w:rPr>
            </w:r>
            <w:r>
              <w:rPr>
                <w:noProof/>
                <w:webHidden/>
              </w:rPr>
              <w:fldChar w:fldCharType="separate"/>
            </w:r>
            <w:r w:rsidR="009B36CA">
              <w:rPr>
                <w:noProof/>
                <w:webHidden/>
              </w:rPr>
              <w:t>102</w:t>
            </w:r>
            <w:r>
              <w:rPr>
                <w:noProof/>
                <w:webHidden/>
              </w:rPr>
              <w:fldChar w:fldCharType="end"/>
            </w:r>
          </w:hyperlink>
        </w:p>
        <w:p w14:paraId="15F3B1CD" w14:textId="4A6C61FF"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16" w:history="1">
            <w:r w:rsidRPr="00117485">
              <w:rPr>
                <w:rStyle w:val="-"/>
                <w:rFonts w:eastAsia="SimSun"/>
                <w:noProof/>
                <w:lang w:val="el"/>
              </w:rPr>
              <w:t>4.1.7.</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Ενιαίες Υπηρεσίες Gov.gr Wallet</w:t>
            </w:r>
            <w:r>
              <w:rPr>
                <w:noProof/>
                <w:webHidden/>
              </w:rPr>
              <w:tab/>
            </w:r>
            <w:r>
              <w:rPr>
                <w:noProof/>
                <w:webHidden/>
              </w:rPr>
              <w:fldChar w:fldCharType="begin"/>
            </w:r>
            <w:r>
              <w:rPr>
                <w:noProof/>
                <w:webHidden/>
              </w:rPr>
              <w:instrText xml:space="preserve"> PAGEREF _Toc183076816 \h </w:instrText>
            </w:r>
            <w:r>
              <w:rPr>
                <w:noProof/>
                <w:webHidden/>
              </w:rPr>
            </w:r>
            <w:r>
              <w:rPr>
                <w:noProof/>
                <w:webHidden/>
              </w:rPr>
              <w:fldChar w:fldCharType="separate"/>
            </w:r>
            <w:r w:rsidR="009B36CA">
              <w:rPr>
                <w:noProof/>
                <w:webHidden/>
              </w:rPr>
              <w:t>103</w:t>
            </w:r>
            <w:r>
              <w:rPr>
                <w:noProof/>
                <w:webHidden/>
              </w:rPr>
              <w:fldChar w:fldCharType="end"/>
            </w:r>
          </w:hyperlink>
        </w:p>
        <w:p w14:paraId="40F8C3D0" w14:textId="625997A5"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17" w:history="1">
            <w:r w:rsidRPr="00117485">
              <w:rPr>
                <w:rStyle w:val="-"/>
                <w:noProof/>
                <w:lang w:val="el-GR"/>
              </w:rPr>
              <w:t>4.2</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Λειτουργικές Απαιτήσεις Πακέτου ΙΙ</w:t>
            </w:r>
            <w:r>
              <w:rPr>
                <w:noProof/>
                <w:webHidden/>
              </w:rPr>
              <w:tab/>
            </w:r>
            <w:r>
              <w:rPr>
                <w:noProof/>
                <w:webHidden/>
              </w:rPr>
              <w:fldChar w:fldCharType="begin"/>
            </w:r>
            <w:r>
              <w:rPr>
                <w:noProof/>
                <w:webHidden/>
              </w:rPr>
              <w:instrText xml:space="preserve"> PAGEREF _Toc183076817 \h </w:instrText>
            </w:r>
            <w:r>
              <w:rPr>
                <w:noProof/>
                <w:webHidden/>
              </w:rPr>
            </w:r>
            <w:r>
              <w:rPr>
                <w:noProof/>
                <w:webHidden/>
              </w:rPr>
              <w:fldChar w:fldCharType="separate"/>
            </w:r>
            <w:r w:rsidR="009B36CA">
              <w:rPr>
                <w:noProof/>
                <w:webHidden/>
              </w:rPr>
              <w:t>103</w:t>
            </w:r>
            <w:r>
              <w:rPr>
                <w:noProof/>
                <w:webHidden/>
              </w:rPr>
              <w:fldChar w:fldCharType="end"/>
            </w:r>
          </w:hyperlink>
        </w:p>
        <w:p w14:paraId="227CE133" w14:textId="1660C7B0"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21" w:history="1">
            <w:r w:rsidRPr="00117485">
              <w:rPr>
                <w:rStyle w:val="-"/>
                <w:rFonts w:eastAsia="SimSun"/>
                <w:noProof/>
                <w:lang w:val="el-GR"/>
              </w:rPr>
              <w:t>4.2.1.</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Υλοποίηση Έκδοσης Διαπιστευτηρίων (</w:t>
            </w:r>
            <w:r w:rsidRPr="00117485">
              <w:rPr>
                <w:rStyle w:val="-"/>
                <w:noProof/>
              </w:rPr>
              <w:t>Credential</w:t>
            </w:r>
            <w:r w:rsidRPr="00117485">
              <w:rPr>
                <w:rStyle w:val="-"/>
                <w:noProof/>
                <w:lang w:val="el-GR"/>
              </w:rPr>
              <w:t xml:space="preserve"> </w:t>
            </w:r>
            <w:r w:rsidRPr="00117485">
              <w:rPr>
                <w:rStyle w:val="-"/>
                <w:noProof/>
              </w:rPr>
              <w:t>Issuer</w:t>
            </w:r>
            <w:r w:rsidRPr="00117485">
              <w:rPr>
                <w:rStyle w:val="-"/>
                <w:noProof/>
                <w:lang w:val="el-GR"/>
              </w:rPr>
              <w:t>)</w:t>
            </w:r>
            <w:r>
              <w:rPr>
                <w:noProof/>
                <w:webHidden/>
              </w:rPr>
              <w:tab/>
            </w:r>
            <w:r>
              <w:rPr>
                <w:noProof/>
                <w:webHidden/>
              </w:rPr>
              <w:fldChar w:fldCharType="begin"/>
            </w:r>
            <w:r>
              <w:rPr>
                <w:noProof/>
                <w:webHidden/>
              </w:rPr>
              <w:instrText xml:space="preserve"> PAGEREF _Toc183076821 \h </w:instrText>
            </w:r>
            <w:r>
              <w:rPr>
                <w:noProof/>
                <w:webHidden/>
              </w:rPr>
            </w:r>
            <w:r>
              <w:rPr>
                <w:noProof/>
                <w:webHidden/>
              </w:rPr>
              <w:fldChar w:fldCharType="separate"/>
            </w:r>
            <w:r w:rsidR="009B36CA">
              <w:rPr>
                <w:noProof/>
                <w:webHidden/>
              </w:rPr>
              <w:t>103</w:t>
            </w:r>
            <w:r>
              <w:rPr>
                <w:noProof/>
                <w:webHidden/>
              </w:rPr>
              <w:fldChar w:fldCharType="end"/>
            </w:r>
          </w:hyperlink>
        </w:p>
        <w:p w14:paraId="2BD824D1" w14:textId="42ABDE51"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22" w:history="1">
            <w:r w:rsidRPr="00117485">
              <w:rPr>
                <w:rStyle w:val="-"/>
                <w:rFonts w:eastAsia="SimSun"/>
                <w:noProof/>
                <w:lang w:val="el-GR"/>
              </w:rPr>
              <w:t>4.2.2.</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Υλοποίηση Διακομιστή Εξουσιοδότησης (</w:t>
            </w:r>
            <w:r w:rsidRPr="00117485">
              <w:rPr>
                <w:rStyle w:val="-"/>
                <w:noProof/>
              </w:rPr>
              <w:t>Authorization</w:t>
            </w:r>
            <w:r w:rsidRPr="00117485">
              <w:rPr>
                <w:rStyle w:val="-"/>
                <w:noProof/>
                <w:lang w:val="el-GR"/>
              </w:rPr>
              <w:t xml:space="preserve"> </w:t>
            </w:r>
            <w:r w:rsidRPr="00117485">
              <w:rPr>
                <w:rStyle w:val="-"/>
                <w:noProof/>
              </w:rPr>
              <w:t>server</w:t>
            </w:r>
            <w:r w:rsidRPr="00117485">
              <w:rPr>
                <w:rStyle w:val="-"/>
                <w:noProof/>
                <w:lang w:val="el-GR"/>
              </w:rPr>
              <w:t>)</w:t>
            </w:r>
            <w:r>
              <w:rPr>
                <w:noProof/>
                <w:webHidden/>
              </w:rPr>
              <w:tab/>
            </w:r>
            <w:r>
              <w:rPr>
                <w:noProof/>
                <w:webHidden/>
              </w:rPr>
              <w:fldChar w:fldCharType="begin"/>
            </w:r>
            <w:r>
              <w:rPr>
                <w:noProof/>
                <w:webHidden/>
              </w:rPr>
              <w:instrText xml:space="preserve"> PAGEREF _Toc183076822 \h </w:instrText>
            </w:r>
            <w:r>
              <w:rPr>
                <w:noProof/>
                <w:webHidden/>
              </w:rPr>
            </w:r>
            <w:r>
              <w:rPr>
                <w:noProof/>
                <w:webHidden/>
              </w:rPr>
              <w:fldChar w:fldCharType="separate"/>
            </w:r>
            <w:r w:rsidR="009B36CA">
              <w:rPr>
                <w:noProof/>
                <w:webHidden/>
              </w:rPr>
              <w:t>104</w:t>
            </w:r>
            <w:r>
              <w:rPr>
                <w:noProof/>
                <w:webHidden/>
              </w:rPr>
              <w:fldChar w:fldCharType="end"/>
            </w:r>
          </w:hyperlink>
        </w:p>
        <w:p w14:paraId="1E091DC0" w14:textId="0902DD30"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23" w:history="1">
            <w:r w:rsidRPr="00117485">
              <w:rPr>
                <w:rStyle w:val="-"/>
                <w:rFonts w:eastAsia="SimSun"/>
                <w:noProof/>
                <w:lang w:val="el-GR"/>
              </w:rPr>
              <w:t>4.2.3.</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Υπηρεσία Εξαρτώμενων Μελων (</w:t>
            </w:r>
            <w:r w:rsidRPr="00117485">
              <w:rPr>
                <w:rStyle w:val="-"/>
                <w:noProof/>
              </w:rPr>
              <w:t>Relying</w:t>
            </w:r>
            <w:r w:rsidRPr="00117485">
              <w:rPr>
                <w:rStyle w:val="-"/>
                <w:noProof/>
                <w:lang w:val="el-GR"/>
              </w:rPr>
              <w:t xml:space="preserve"> </w:t>
            </w:r>
            <w:r w:rsidRPr="00117485">
              <w:rPr>
                <w:rStyle w:val="-"/>
                <w:noProof/>
              </w:rPr>
              <w:t>parties</w:t>
            </w:r>
            <w:r w:rsidRPr="00117485">
              <w:rPr>
                <w:rStyle w:val="-"/>
                <w:noProof/>
                <w:lang w:val="el-GR"/>
              </w:rPr>
              <w:t>)</w:t>
            </w:r>
            <w:r>
              <w:rPr>
                <w:noProof/>
                <w:webHidden/>
              </w:rPr>
              <w:tab/>
            </w:r>
            <w:r>
              <w:rPr>
                <w:noProof/>
                <w:webHidden/>
              </w:rPr>
              <w:fldChar w:fldCharType="begin"/>
            </w:r>
            <w:r>
              <w:rPr>
                <w:noProof/>
                <w:webHidden/>
              </w:rPr>
              <w:instrText xml:space="preserve"> PAGEREF _Toc183076823 \h </w:instrText>
            </w:r>
            <w:r>
              <w:rPr>
                <w:noProof/>
                <w:webHidden/>
              </w:rPr>
            </w:r>
            <w:r>
              <w:rPr>
                <w:noProof/>
                <w:webHidden/>
              </w:rPr>
              <w:fldChar w:fldCharType="separate"/>
            </w:r>
            <w:r w:rsidR="009B36CA">
              <w:rPr>
                <w:noProof/>
                <w:webHidden/>
              </w:rPr>
              <w:t>105</w:t>
            </w:r>
            <w:r>
              <w:rPr>
                <w:noProof/>
                <w:webHidden/>
              </w:rPr>
              <w:fldChar w:fldCharType="end"/>
            </w:r>
          </w:hyperlink>
        </w:p>
        <w:p w14:paraId="5EC70E96" w14:textId="7631D821"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24" w:history="1">
            <w:r w:rsidRPr="00117485">
              <w:rPr>
                <w:rStyle w:val="-"/>
                <w:rFonts w:eastAsia="SimSun"/>
                <w:noProof/>
                <w:lang w:val="el-GR"/>
              </w:rPr>
              <w:t>4.2.4.</w:t>
            </w:r>
            <w:r>
              <w:rPr>
                <w:rFonts w:asciiTheme="minorHAnsi" w:eastAsiaTheme="minorEastAsia" w:hAnsiTheme="minorHAnsi" w:cstheme="minorBidi"/>
                <w:noProof/>
                <w:kern w:val="2"/>
                <w:sz w:val="24"/>
                <w:szCs w:val="24"/>
                <w:lang w:val="en-US" w:eastAsia="en-US"/>
                <w14:ligatures w14:val="standardContextual"/>
              </w:rPr>
              <w:tab/>
            </w:r>
            <w:r w:rsidRPr="00117485">
              <w:rPr>
                <w:rStyle w:val="-"/>
                <w:rFonts w:eastAsia="SimSun"/>
                <w:bCs/>
                <w:noProof/>
                <w:lang w:val="el-GR"/>
              </w:rPr>
              <w:t>Υπηρεσία Διαχείρισης Attributes Πολιτών</w:t>
            </w:r>
            <w:r>
              <w:rPr>
                <w:noProof/>
                <w:webHidden/>
              </w:rPr>
              <w:tab/>
            </w:r>
            <w:r>
              <w:rPr>
                <w:noProof/>
                <w:webHidden/>
              </w:rPr>
              <w:fldChar w:fldCharType="begin"/>
            </w:r>
            <w:r>
              <w:rPr>
                <w:noProof/>
                <w:webHidden/>
              </w:rPr>
              <w:instrText xml:space="preserve"> PAGEREF _Toc183076824 \h </w:instrText>
            </w:r>
            <w:r>
              <w:rPr>
                <w:noProof/>
                <w:webHidden/>
              </w:rPr>
            </w:r>
            <w:r>
              <w:rPr>
                <w:noProof/>
                <w:webHidden/>
              </w:rPr>
              <w:fldChar w:fldCharType="separate"/>
            </w:r>
            <w:r w:rsidR="009B36CA">
              <w:rPr>
                <w:noProof/>
                <w:webHidden/>
              </w:rPr>
              <w:t>105</w:t>
            </w:r>
            <w:r>
              <w:rPr>
                <w:noProof/>
                <w:webHidden/>
              </w:rPr>
              <w:fldChar w:fldCharType="end"/>
            </w:r>
          </w:hyperlink>
        </w:p>
        <w:p w14:paraId="15878768" w14:textId="59F204A3"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25" w:history="1">
            <w:r w:rsidRPr="00117485">
              <w:rPr>
                <w:rStyle w:val="-"/>
                <w:rFonts w:eastAsia="SimSun"/>
                <w:noProof/>
                <w:lang w:val="el-GR"/>
              </w:rPr>
              <w:t>4.2.5.</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Portal Αυτοεξυπηρέτησης</w:t>
            </w:r>
            <w:r>
              <w:rPr>
                <w:noProof/>
                <w:webHidden/>
              </w:rPr>
              <w:tab/>
            </w:r>
            <w:r>
              <w:rPr>
                <w:noProof/>
                <w:webHidden/>
              </w:rPr>
              <w:fldChar w:fldCharType="begin"/>
            </w:r>
            <w:r>
              <w:rPr>
                <w:noProof/>
                <w:webHidden/>
              </w:rPr>
              <w:instrText xml:space="preserve"> PAGEREF _Toc183076825 \h </w:instrText>
            </w:r>
            <w:r>
              <w:rPr>
                <w:noProof/>
                <w:webHidden/>
              </w:rPr>
            </w:r>
            <w:r>
              <w:rPr>
                <w:noProof/>
                <w:webHidden/>
              </w:rPr>
              <w:fldChar w:fldCharType="separate"/>
            </w:r>
            <w:r w:rsidR="009B36CA">
              <w:rPr>
                <w:noProof/>
                <w:webHidden/>
              </w:rPr>
              <w:t>106</w:t>
            </w:r>
            <w:r>
              <w:rPr>
                <w:noProof/>
                <w:webHidden/>
              </w:rPr>
              <w:fldChar w:fldCharType="end"/>
            </w:r>
          </w:hyperlink>
        </w:p>
        <w:p w14:paraId="0B625E60" w14:textId="482E18FB"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26" w:history="1">
            <w:r w:rsidRPr="00117485">
              <w:rPr>
                <w:rStyle w:val="-"/>
                <w:rFonts w:eastAsia="SimSun"/>
                <w:noProof/>
              </w:rPr>
              <w:t>4.2.6.</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Διασύνδεση</w:t>
            </w:r>
            <w:r w:rsidRPr="00117485">
              <w:rPr>
                <w:rStyle w:val="-"/>
                <w:noProof/>
              </w:rPr>
              <w:t xml:space="preserve"> </w:t>
            </w:r>
            <w:r w:rsidRPr="00117485">
              <w:rPr>
                <w:rStyle w:val="-"/>
                <w:noProof/>
                <w:lang w:val="el-GR"/>
              </w:rPr>
              <w:t>με</w:t>
            </w:r>
            <w:r w:rsidRPr="00117485">
              <w:rPr>
                <w:rStyle w:val="-"/>
                <w:noProof/>
              </w:rPr>
              <w:t xml:space="preserve"> </w:t>
            </w:r>
            <w:r w:rsidRPr="00117485">
              <w:rPr>
                <w:rStyle w:val="-"/>
                <w:noProof/>
                <w:lang w:val="el-GR"/>
              </w:rPr>
              <w:t>το</w:t>
            </w:r>
            <w:r w:rsidRPr="00117485">
              <w:rPr>
                <w:rStyle w:val="-"/>
                <w:noProof/>
              </w:rPr>
              <w:t xml:space="preserve"> EIDAS 2.0 Node (Connector &amp; Proxy Service)</w:t>
            </w:r>
            <w:r>
              <w:rPr>
                <w:noProof/>
                <w:webHidden/>
              </w:rPr>
              <w:tab/>
            </w:r>
            <w:r>
              <w:rPr>
                <w:noProof/>
                <w:webHidden/>
              </w:rPr>
              <w:fldChar w:fldCharType="begin"/>
            </w:r>
            <w:r>
              <w:rPr>
                <w:noProof/>
                <w:webHidden/>
              </w:rPr>
              <w:instrText xml:space="preserve"> PAGEREF _Toc183076826 \h </w:instrText>
            </w:r>
            <w:r>
              <w:rPr>
                <w:noProof/>
                <w:webHidden/>
              </w:rPr>
            </w:r>
            <w:r>
              <w:rPr>
                <w:noProof/>
                <w:webHidden/>
              </w:rPr>
              <w:fldChar w:fldCharType="separate"/>
            </w:r>
            <w:r w:rsidR="009B36CA">
              <w:rPr>
                <w:noProof/>
                <w:webHidden/>
              </w:rPr>
              <w:t>107</w:t>
            </w:r>
            <w:r>
              <w:rPr>
                <w:noProof/>
                <w:webHidden/>
              </w:rPr>
              <w:fldChar w:fldCharType="end"/>
            </w:r>
          </w:hyperlink>
        </w:p>
        <w:p w14:paraId="57CB4830" w14:textId="17EFB418" w:rsidR="00800694" w:rsidRDefault="00800694">
          <w:pPr>
            <w:pStyle w:val="50"/>
            <w:tabs>
              <w:tab w:val="left" w:pos="176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27" w:history="1">
            <w:r w:rsidRPr="00117485">
              <w:rPr>
                <w:rStyle w:val="-"/>
                <w:rFonts w:eastAsia="SimSun"/>
                <w:noProof/>
                <w:lang w:val="el-GR"/>
              </w:rPr>
              <w:t>4.2.7.</w:t>
            </w:r>
            <w:r>
              <w:rPr>
                <w:rFonts w:asciiTheme="minorHAnsi" w:eastAsiaTheme="minorEastAsia" w:hAnsiTheme="minorHAnsi" w:cstheme="minorBidi"/>
                <w:noProof/>
                <w:kern w:val="2"/>
                <w:sz w:val="24"/>
                <w:szCs w:val="24"/>
                <w:lang w:val="en-US" w:eastAsia="en-US"/>
                <w14:ligatures w14:val="standardContextual"/>
              </w:rPr>
              <w:tab/>
            </w:r>
            <w:r w:rsidRPr="00117485">
              <w:rPr>
                <w:rStyle w:val="-"/>
                <w:rFonts w:eastAsia="SimSun"/>
                <w:bCs/>
                <w:noProof/>
                <w:lang w:val="el-GR"/>
              </w:rPr>
              <w:t>Υλοποίηση συστήματος BI</w:t>
            </w:r>
            <w:r>
              <w:rPr>
                <w:noProof/>
                <w:webHidden/>
              </w:rPr>
              <w:tab/>
            </w:r>
            <w:r>
              <w:rPr>
                <w:noProof/>
                <w:webHidden/>
              </w:rPr>
              <w:fldChar w:fldCharType="begin"/>
            </w:r>
            <w:r>
              <w:rPr>
                <w:noProof/>
                <w:webHidden/>
              </w:rPr>
              <w:instrText xml:space="preserve"> PAGEREF _Toc183076827 \h </w:instrText>
            </w:r>
            <w:r>
              <w:rPr>
                <w:noProof/>
                <w:webHidden/>
              </w:rPr>
            </w:r>
            <w:r>
              <w:rPr>
                <w:noProof/>
                <w:webHidden/>
              </w:rPr>
              <w:fldChar w:fldCharType="separate"/>
            </w:r>
            <w:r w:rsidR="009B36CA">
              <w:rPr>
                <w:noProof/>
                <w:webHidden/>
              </w:rPr>
              <w:t>108</w:t>
            </w:r>
            <w:r>
              <w:rPr>
                <w:noProof/>
                <w:webHidden/>
              </w:rPr>
              <w:fldChar w:fldCharType="end"/>
            </w:r>
          </w:hyperlink>
        </w:p>
        <w:p w14:paraId="2C9D45EF" w14:textId="6AD8FA67" w:rsidR="00800694" w:rsidRDefault="00800694">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28" w:history="1">
            <w:r w:rsidRPr="00117485">
              <w:rPr>
                <w:rStyle w:val="-"/>
                <w:noProof/>
                <w:lang w:val="el-GR"/>
              </w:rPr>
              <w:t>5.</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Πακέτο Εργασίας ΙΙΙ – Εξειδικευμένες Υπηρεσίες</w:t>
            </w:r>
            <w:r>
              <w:rPr>
                <w:noProof/>
                <w:webHidden/>
              </w:rPr>
              <w:tab/>
            </w:r>
            <w:r>
              <w:rPr>
                <w:noProof/>
                <w:webHidden/>
              </w:rPr>
              <w:fldChar w:fldCharType="begin"/>
            </w:r>
            <w:r>
              <w:rPr>
                <w:noProof/>
                <w:webHidden/>
              </w:rPr>
              <w:instrText xml:space="preserve"> PAGEREF _Toc183076828 \h </w:instrText>
            </w:r>
            <w:r>
              <w:rPr>
                <w:noProof/>
                <w:webHidden/>
              </w:rPr>
            </w:r>
            <w:r>
              <w:rPr>
                <w:noProof/>
                <w:webHidden/>
              </w:rPr>
              <w:fldChar w:fldCharType="separate"/>
            </w:r>
            <w:r w:rsidR="009B36CA">
              <w:rPr>
                <w:noProof/>
                <w:webHidden/>
              </w:rPr>
              <w:t>108</w:t>
            </w:r>
            <w:r>
              <w:rPr>
                <w:noProof/>
                <w:webHidden/>
              </w:rPr>
              <w:fldChar w:fldCharType="end"/>
            </w:r>
          </w:hyperlink>
        </w:p>
        <w:p w14:paraId="2890BC44" w14:textId="44DEE52B"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29" w:history="1">
            <w:r w:rsidRPr="00117485">
              <w:rPr>
                <w:rStyle w:val="-"/>
                <w:noProof/>
                <w:lang w:val="el-GR"/>
              </w:rPr>
              <w:t>5.1</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Υπηρεσίες Δημοσιότητας</w:t>
            </w:r>
            <w:r>
              <w:rPr>
                <w:noProof/>
                <w:webHidden/>
              </w:rPr>
              <w:tab/>
            </w:r>
            <w:r>
              <w:rPr>
                <w:noProof/>
                <w:webHidden/>
              </w:rPr>
              <w:fldChar w:fldCharType="begin"/>
            </w:r>
            <w:r>
              <w:rPr>
                <w:noProof/>
                <w:webHidden/>
              </w:rPr>
              <w:instrText xml:space="preserve"> PAGEREF _Toc183076829 \h </w:instrText>
            </w:r>
            <w:r>
              <w:rPr>
                <w:noProof/>
                <w:webHidden/>
              </w:rPr>
            </w:r>
            <w:r>
              <w:rPr>
                <w:noProof/>
                <w:webHidden/>
              </w:rPr>
              <w:fldChar w:fldCharType="separate"/>
            </w:r>
            <w:r w:rsidR="009B36CA">
              <w:rPr>
                <w:noProof/>
                <w:webHidden/>
              </w:rPr>
              <w:t>108</w:t>
            </w:r>
            <w:r>
              <w:rPr>
                <w:noProof/>
                <w:webHidden/>
              </w:rPr>
              <w:fldChar w:fldCharType="end"/>
            </w:r>
          </w:hyperlink>
        </w:p>
        <w:p w14:paraId="53933965" w14:textId="4B192F41"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30" w:history="1">
            <w:r w:rsidRPr="00117485">
              <w:rPr>
                <w:rStyle w:val="-"/>
                <w:noProof/>
                <w:lang w:val="el-GR"/>
              </w:rPr>
              <w:t>5.2</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Προετοιμασία Υλικού Δημοσιότητας</w:t>
            </w:r>
            <w:r>
              <w:rPr>
                <w:noProof/>
                <w:webHidden/>
              </w:rPr>
              <w:tab/>
            </w:r>
            <w:r>
              <w:rPr>
                <w:noProof/>
                <w:webHidden/>
              </w:rPr>
              <w:fldChar w:fldCharType="begin"/>
            </w:r>
            <w:r>
              <w:rPr>
                <w:noProof/>
                <w:webHidden/>
              </w:rPr>
              <w:instrText xml:space="preserve"> PAGEREF _Toc183076830 \h </w:instrText>
            </w:r>
            <w:r>
              <w:rPr>
                <w:noProof/>
                <w:webHidden/>
              </w:rPr>
            </w:r>
            <w:r>
              <w:rPr>
                <w:noProof/>
                <w:webHidden/>
              </w:rPr>
              <w:fldChar w:fldCharType="separate"/>
            </w:r>
            <w:r w:rsidR="009B36CA">
              <w:rPr>
                <w:noProof/>
                <w:webHidden/>
              </w:rPr>
              <w:t>109</w:t>
            </w:r>
            <w:r>
              <w:rPr>
                <w:noProof/>
                <w:webHidden/>
              </w:rPr>
              <w:fldChar w:fldCharType="end"/>
            </w:r>
          </w:hyperlink>
        </w:p>
        <w:p w14:paraId="520DB67A" w14:textId="6D9D45A5"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31" w:history="1">
            <w:r w:rsidRPr="00117485">
              <w:rPr>
                <w:rStyle w:val="-"/>
                <w:noProof/>
                <w:lang w:val="el-GR"/>
              </w:rPr>
              <w:t>5.3</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Υπηρεσίες Διαχείρισης Υποέργων για Χρήση Υπηρεσιών από Φορείς</w:t>
            </w:r>
            <w:r>
              <w:rPr>
                <w:noProof/>
                <w:webHidden/>
              </w:rPr>
              <w:tab/>
            </w:r>
            <w:r>
              <w:rPr>
                <w:noProof/>
                <w:webHidden/>
              </w:rPr>
              <w:fldChar w:fldCharType="begin"/>
            </w:r>
            <w:r>
              <w:rPr>
                <w:noProof/>
                <w:webHidden/>
              </w:rPr>
              <w:instrText xml:space="preserve"> PAGEREF _Toc183076831 \h </w:instrText>
            </w:r>
            <w:r>
              <w:rPr>
                <w:noProof/>
                <w:webHidden/>
              </w:rPr>
            </w:r>
            <w:r>
              <w:rPr>
                <w:noProof/>
                <w:webHidden/>
              </w:rPr>
              <w:fldChar w:fldCharType="separate"/>
            </w:r>
            <w:r w:rsidR="009B36CA">
              <w:rPr>
                <w:noProof/>
                <w:webHidden/>
              </w:rPr>
              <w:t>109</w:t>
            </w:r>
            <w:r>
              <w:rPr>
                <w:noProof/>
                <w:webHidden/>
              </w:rPr>
              <w:fldChar w:fldCharType="end"/>
            </w:r>
          </w:hyperlink>
        </w:p>
        <w:p w14:paraId="731E378A" w14:textId="3648595D"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32" w:history="1">
            <w:r w:rsidRPr="00117485">
              <w:rPr>
                <w:rStyle w:val="-"/>
                <w:noProof/>
                <w:lang w:val="el-GR"/>
              </w:rPr>
              <w:t>5.4</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Υπηρεσίες Ανάλυσης ανά Φορέα</w:t>
            </w:r>
            <w:r>
              <w:rPr>
                <w:noProof/>
                <w:webHidden/>
              </w:rPr>
              <w:tab/>
            </w:r>
            <w:r>
              <w:rPr>
                <w:noProof/>
                <w:webHidden/>
              </w:rPr>
              <w:fldChar w:fldCharType="begin"/>
            </w:r>
            <w:r>
              <w:rPr>
                <w:noProof/>
                <w:webHidden/>
              </w:rPr>
              <w:instrText xml:space="preserve"> PAGEREF _Toc183076832 \h </w:instrText>
            </w:r>
            <w:r>
              <w:rPr>
                <w:noProof/>
                <w:webHidden/>
              </w:rPr>
            </w:r>
            <w:r>
              <w:rPr>
                <w:noProof/>
                <w:webHidden/>
              </w:rPr>
              <w:fldChar w:fldCharType="separate"/>
            </w:r>
            <w:r w:rsidR="009B36CA">
              <w:rPr>
                <w:noProof/>
                <w:webHidden/>
              </w:rPr>
              <w:t>109</w:t>
            </w:r>
            <w:r>
              <w:rPr>
                <w:noProof/>
                <w:webHidden/>
              </w:rPr>
              <w:fldChar w:fldCharType="end"/>
            </w:r>
          </w:hyperlink>
        </w:p>
        <w:p w14:paraId="6945A570" w14:textId="5A78717B"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33" w:history="1">
            <w:r w:rsidRPr="00117485">
              <w:rPr>
                <w:rStyle w:val="-"/>
                <w:noProof/>
                <w:lang w:val="el-GR"/>
              </w:rPr>
              <w:t>5.5</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 xml:space="preserve">Συμβουλευτικές Υπηρεσίες EIDAS 2.0 και </w:t>
            </w:r>
            <w:r w:rsidRPr="00117485">
              <w:rPr>
                <w:rStyle w:val="-"/>
                <w:noProof/>
                <w:lang w:val="en-US"/>
              </w:rPr>
              <w:t>EUDI</w:t>
            </w:r>
            <w:r w:rsidRPr="00117485">
              <w:rPr>
                <w:rStyle w:val="-"/>
                <w:noProof/>
                <w:lang w:val="el-GR"/>
              </w:rPr>
              <w:t xml:space="preserve"> </w:t>
            </w:r>
            <w:r w:rsidRPr="00117485">
              <w:rPr>
                <w:rStyle w:val="-"/>
                <w:noProof/>
                <w:lang w:val="en-US"/>
              </w:rPr>
              <w:t>Wallet</w:t>
            </w:r>
            <w:r>
              <w:rPr>
                <w:noProof/>
                <w:webHidden/>
              </w:rPr>
              <w:tab/>
            </w:r>
            <w:r>
              <w:rPr>
                <w:noProof/>
                <w:webHidden/>
              </w:rPr>
              <w:fldChar w:fldCharType="begin"/>
            </w:r>
            <w:r>
              <w:rPr>
                <w:noProof/>
                <w:webHidden/>
              </w:rPr>
              <w:instrText xml:space="preserve"> PAGEREF _Toc183076833 \h </w:instrText>
            </w:r>
            <w:r>
              <w:rPr>
                <w:noProof/>
                <w:webHidden/>
              </w:rPr>
            </w:r>
            <w:r>
              <w:rPr>
                <w:noProof/>
                <w:webHidden/>
              </w:rPr>
              <w:fldChar w:fldCharType="separate"/>
            </w:r>
            <w:r w:rsidR="009B36CA">
              <w:rPr>
                <w:noProof/>
                <w:webHidden/>
              </w:rPr>
              <w:t>109</w:t>
            </w:r>
            <w:r>
              <w:rPr>
                <w:noProof/>
                <w:webHidden/>
              </w:rPr>
              <w:fldChar w:fldCharType="end"/>
            </w:r>
          </w:hyperlink>
        </w:p>
        <w:p w14:paraId="2FE8A0B7" w14:textId="5EEF130C"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34" w:history="1">
            <w:r w:rsidRPr="00117485">
              <w:rPr>
                <w:rStyle w:val="-"/>
                <w:noProof/>
                <w:lang w:val="el-GR"/>
              </w:rPr>
              <w:t>5.6</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Ευέλικτες υπηρεσίες ανάλυσης και υλοποίησης</w:t>
            </w:r>
            <w:r>
              <w:rPr>
                <w:noProof/>
                <w:webHidden/>
              </w:rPr>
              <w:tab/>
            </w:r>
            <w:r>
              <w:rPr>
                <w:noProof/>
                <w:webHidden/>
              </w:rPr>
              <w:fldChar w:fldCharType="begin"/>
            </w:r>
            <w:r>
              <w:rPr>
                <w:noProof/>
                <w:webHidden/>
              </w:rPr>
              <w:instrText xml:space="preserve"> PAGEREF _Toc183076834 \h </w:instrText>
            </w:r>
            <w:r>
              <w:rPr>
                <w:noProof/>
                <w:webHidden/>
              </w:rPr>
            </w:r>
            <w:r>
              <w:rPr>
                <w:noProof/>
                <w:webHidden/>
              </w:rPr>
              <w:fldChar w:fldCharType="separate"/>
            </w:r>
            <w:r w:rsidR="009B36CA">
              <w:rPr>
                <w:noProof/>
                <w:webHidden/>
              </w:rPr>
              <w:t>109</w:t>
            </w:r>
            <w:r>
              <w:rPr>
                <w:noProof/>
                <w:webHidden/>
              </w:rPr>
              <w:fldChar w:fldCharType="end"/>
            </w:r>
          </w:hyperlink>
        </w:p>
        <w:p w14:paraId="0A6A5CF5" w14:textId="547CC70D" w:rsidR="00800694" w:rsidRDefault="00800694">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35" w:history="1">
            <w:r w:rsidRPr="00117485">
              <w:rPr>
                <w:rStyle w:val="-"/>
                <w:noProof/>
                <w:lang w:val="el-GR"/>
              </w:rPr>
              <w:t>6.</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Πακέτο Εργασίας Ι</w:t>
            </w:r>
            <w:r w:rsidRPr="00117485">
              <w:rPr>
                <w:rStyle w:val="-"/>
                <w:noProof/>
                <w:lang w:val="en-US"/>
              </w:rPr>
              <w:t>V</w:t>
            </w:r>
            <w:r w:rsidRPr="00117485">
              <w:rPr>
                <w:rStyle w:val="-"/>
                <w:noProof/>
                <w:lang w:val="el-GR"/>
              </w:rPr>
              <w:t xml:space="preserve"> – Οριζόντιες Υπηρεσίες</w:t>
            </w:r>
            <w:r>
              <w:rPr>
                <w:noProof/>
                <w:webHidden/>
              </w:rPr>
              <w:tab/>
            </w:r>
            <w:r>
              <w:rPr>
                <w:noProof/>
                <w:webHidden/>
              </w:rPr>
              <w:fldChar w:fldCharType="begin"/>
            </w:r>
            <w:r>
              <w:rPr>
                <w:noProof/>
                <w:webHidden/>
              </w:rPr>
              <w:instrText xml:space="preserve"> PAGEREF _Toc183076835 \h </w:instrText>
            </w:r>
            <w:r>
              <w:rPr>
                <w:noProof/>
                <w:webHidden/>
              </w:rPr>
            </w:r>
            <w:r>
              <w:rPr>
                <w:noProof/>
                <w:webHidden/>
              </w:rPr>
              <w:fldChar w:fldCharType="separate"/>
            </w:r>
            <w:r w:rsidR="009B36CA">
              <w:rPr>
                <w:noProof/>
                <w:webHidden/>
              </w:rPr>
              <w:t>109</w:t>
            </w:r>
            <w:r>
              <w:rPr>
                <w:noProof/>
                <w:webHidden/>
              </w:rPr>
              <w:fldChar w:fldCharType="end"/>
            </w:r>
          </w:hyperlink>
        </w:p>
        <w:p w14:paraId="2D7CD9A1" w14:textId="10F29260"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36" w:history="1">
            <w:r w:rsidRPr="00117485">
              <w:rPr>
                <w:rStyle w:val="-"/>
                <w:noProof/>
                <w:lang w:val="el-GR"/>
              </w:rPr>
              <w:t>6.1</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Υπηρεσίες Διαχείρισης Έργου</w:t>
            </w:r>
            <w:r>
              <w:rPr>
                <w:noProof/>
                <w:webHidden/>
              </w:rPr>
              <w:tab/>
            </w:r>
            <w:r>
              <w:rPr>
                <w:noProof/>
                <w:webHidden/>
              </w:rPr>
              <w:fldChar w:fldCharType="begin"/>
            </w:r>
            <w:r>
              <w:rPr>
                <w:noProof/>
                <w:webHidden/>
              </w:rPr>
              <w:instrText xml:space="preserve"> PAGEREF _Toc183076836 \h </w:instrText>
            </w:r>
            <w:r>
              <w:rPr>
                <w:noProof/>
                <w:webHidden/>
              </w:rPr>
            </w:r>
            <w:r>
              <w:rPr>
                <w:noProof/>
                <w:webHidden/>
              </w:rPr>
              <w:fldChar w:fldCharType="separate"/>
            </w:r>
            <w:r w:rsidR="009B36CA">
              <w:rPr>
                <w:noProof/>
                <w:webHidden/>
              </w:rPr>
              <w:t>109</w:t>
            </w:r>
            <w:r>
              <w:rPr>
                <w:noProof/>
                <w:webHidden/>
              </w:rPr>
              <w:fldChar w:fldCharType="end"/>
            </w:r>
          </w:hyperlink>
        </w:p>
        <w:p w14:paraId="29B5B8ED" w14:textId="4A969853"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37" w:history="1">
            <w:r w:rsidRPr="00117485">
              <w:rPr>
                <w:rStyle w:val="-"/>
                <w:noProof/>
                <w:lang w:val="el-GR"/>
              </w:rPr>
              <w:t>6.2</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Μελέτη Εφαρμογής - Ανάλυση Απαιτήσεων</w:t>
            </w:r>
            <w:r>
              <w:rPr>
                <w:noProof/>
                <w:webHidden/>
              </w:rPr>
              <w:tab/>
            </w:r>
            <w:r>
              <w:rPr>
                <w:noProof/>
                <w:webHidden/>
              </w:rPr>
              <w:fldChar w:fldCharType="begin"/>
            </w:r>
            <w:r>
              <w:rPr>
                <w:noProof/>
                <w:webHidden/>
              </w:rPr>
              <w:instrText xml:space="preserve"> PAGEREF _Toc183076837 \h </w:instrText>
            </w:r>
            <w:r>
              <w:rPr>
                <w:noProof/>
                <w:webHidden/>
              </w:rPr>
            </w:r>
            <w:r>
              <w:rPr>
                <w:noProof/>
                <w:webHidden/>
              </w:rPr>
              <w:fldChar w:fldCharType="separate"/>
            </w:r>
            <w:r w:rsidR="009B36CA">
              <w:rPr>
                <w:noProof/>
                <w:webHidden/>
              </w:rPr>
              <w:t>112</w:t>
            </w:r>
            <w:r>
              <w:rPr>
                <w:noProof/>
                <w:webHidden/>
              </w:rPr>
              <w:fldChar w:fldCharType="end"/>
            </w:r>
          </w:hyperlink>
        </w:p>
        <w:p w14:paraId="3B8421DB" w14:textId="5C2C0DBE" w:rsidR="00800694" w:rsidRDefault="00800694">
          <w:pPr>
            <w:pStyle w:val="5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38" w:history="1">
            <w:r w:rsidRPr="00117485">
              <w:rPr>
                <w:rStyle w:val="-"/>
                <w:noProof/>
                <w:lang w:val="el-GR"/>
              </w:rPr>
              <w:t>6.2.1</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Σενάρια Ελέγχου</w:t>
            </w:r>
            <w:r>
              <w:rPr>
                <w:noProof/>
                <w:webHidden/>
              </w:rPr>
              <w:tab/>
            </w:r>
            <w:r>
              <w:rPr>
                <w:noProof/>
                <w:webHidden/>
              </w:rPr>
              <w:fldChar w:fldCharType="begin"/>
            </w:r>
            <w:r>
              <w:rPr>
                <w:noProof/>
                <w:webHidden/>
              </w:rPr>
              <w:instrText xml:space="preserve"> PAGEREF _Toc183076838 \h </w:instrText>
            </w:r>
            <w:r>
              <w:rPr>
                <w:noProof/>
                <w:webHidden/>
              </w:rPr>
            </w:r>
            <w:r>
              <w:rPr>
                <w:noProof/>
                <w:webHidden/>
              </w:rPr>
              <w:fldChar w:fldCharType="separate"/>
            </w:r>
            <w:r w:rsidR="009B36CA">
              <w:rPr>
                <w:noProof/>
                <w:webHidden/>
              </w:rPr>
              <w:t>114</w:t>
            </w:r>
            <w:r>
              <w:rPr>
                <w:noProof/>
                <w:webHidden/>
              </w:rPr>
              <w:fldChar w:fldCharType="end"/>
            </w:r>
          </w:hyperlink>
        </w:p>
        <w:p w14:paraId="5713AC85" w14:textId="3693E088" w:rsidR="00800694" w:rsidRDefault="00800694">
          <w:pPr>
            <w:pStyle w:val="5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39" w:history="1">
            <w:r w:rsidRPr="00117485">
              <w:rPr>
                <w:rStyle w:val="-"/>
                <w:noProof/>
                <w:lang w:val="el-GR"/>
              </w:rPr>
              <w:t>6.2.2</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Μελέτη Διαλειτουργικότητας και Διασύνδεσης του Συστήματος με Τρίτα Συστήματα</w:t>
            </w:r>
            <w:r>
              <w:rPr>
                <w:noProof/>
                <w:webHidden/>
              </w:rPr>
              <w:tab/>
            </w:r>
            <w:r>
              <w:rPr>
                <w:noProof/>
                <w:webHidden/>
              </w:rPr>
              <w:fldChar w:fldCharType="begin"/>
            </w:r>
            <w:r>
              <w:rPr>
                <w:noProof/>
                <w:webHidden/>
              </w:rPr>
              <w:instrText xml:space="preserve"> PAGEREF _Toc183076839 \h </w:instrText>
            </w:r>
            <w:r>
              <w:rPr>
                <w:noProof/>
                <w:webHidden/>
              </w:rPr>
            </w:r>
            <w:r>
              <w:rPr>
                <w:noProof/>
                <w:webHidden/>
              </w:rPr>
              <w:fldChar w:fldCharType="separate"/>
            </w:r>
            <w:r w:rsidR="009B36CA">
              <w:rPr>
                <w:noProof/>
                <w:webHidden/>
              </w:rPr>
              <w:t>116</w:t>
            </w:r>
            <w:r>
              <w:rPr>
                <w:noProof/>
                <w:webHidden/>
              </w:rPr>
              <w:fldChar w:fldCharType="end"/>
            </w:r>
          </w:hyperlink>
        </w:p>
        <w:p w14:paraId="28CE3B9E" w14:textId="081597B7"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40" w:history="1">
            <w:r w:rsidRPr="00117485">
              <w:rPr>
                <w:rStyle w:val="-"/>
                <w:noProof/>
                <w:lang w:val="el-GR"/>
              </w:rPr>
              <w:t>6.3</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Μελέτη Ασφάλειας Συστήματος</w:t>
            </w:r>
            <w:r>
              <w:rPr>
                <w:noProof/>
                <w:webHidden/>
              </w:rPr>
              <w:tab/>
            </w:r>
            <w:r>
              <w:rPr>
                <w:noProof/>
                <w:webHidden/>
              </w:rPr>
              <w:fldChar w:fldCharType="begin"/>
            </w:r>
            <w:r>
              <w:rPr>
                <w:noProof/>
                <w:webHidden/>
              </w:rPr>
              <w:instrText xml:space="preserve"> PAGEREF _Toc183076840 \h </w:instrText>
            </w:r>
            <w:r>
              <w:rPr>
                <w:noProof/>
                <w:webHidden/>
              </w:rPr>
            </w:r>
            <w:r>
              <w:rPr>
                <w:noProof/>
                <w:webHidden/>
              </w:rPr>
              <w:fldChar w:fldCharType="separate"/>
            </w:r>
            <w:r w:rsidR="009B36CA">
              <w:rPr>
                <w:noProof/>
                <w:webHidden/>
              </w:rPr>
              <w:t>117</w:t>
            </w:r>
            <w:r>
              <w:rPr>
                <w:noProof/>
                <w:webHidden/>
              </w:rPr>
              <w:fldChar w:fldCharType="end"/>
            </w:r>
          </w:hyperlink>
        </w:p>
        <w:p w14:paraId="0AD1D2F3" w14:textId="5DF31003"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41" w:history="1">
            <w:r w:rsidRPr="00117485">
              <w:rPr>
                <w:rStyle w:val="-"/>
                <w:noProof/>
                <w:lang w:val="el-GR"/>
              </w:rPr>
              <w:t>6.4</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Μελέτη Αντικτύπου Δεδομένων (DPIA)</w:t>
            </w:r>
            <w:r>
              <w:rPr>
                <w:noProof/>
                <w:webHidden/>
              </w:rPr>
              <w:tab/>
            </w:r>
            <w:r>
              <w:rPr>
                <w:noProof/>
                <w:webHidden/>
              </w:rPr>
              <w:fldChar w:fldCharType="begin"/>
            </w:r>
            <w:r>
              <w:rPr>
                <w:noProof/>
                <w:webHidden/>
              </w:rPr>
              <w:instrText xml:space="preserve"> PAGEREF _Toc183076841 \h </w:instrText>
            </w:r>
            <w:r>
              <w:rPr>
                <w:noProof/>
                <w:webHidden/>
              </w:rPr>
            </w:r>
            <w:r>
              <w:rPr>
                <w:noProof/>
                <w:webHidden/>
              </w:rPr>
              <w:fldChar w:fldCharType="separate"/>
            </w:r>
            <w:r w:rsidR="009B36CA">
              <w:rPr>
                <w:noProof/>
                <w:webHidden/>
              </w:rPr>
              <w:t>118</w:t>
            </w:r>
            <w:r>
              <w:rPr>
                <w:noProof/>
                <w:webHidden/>
              </w:rPr>
              <w:fldChar w:fldCharType="end"/>
            </w:r>
          </w:hyperlink>
        </w:p>
        <w:p w14:paraId="2E9670BF" w14:textId="130DD8EF"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42" w:history="1">
            <w:r w:rsidRPr="00117485">
              <w:rPr>
                <w:rStyle w:val="-"/>
                <w:noProof/>
                <w:lang w:val="el-GR"/>
              </w:rPr>
              <w:t>6.5</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 xml:space="preserve">Ανάλυση τεχνικού πλαισίου EIDAS 2.0 και </w:t>
            </w:r>
            <w:r w:rsidRPr="00117485">
              <w:rPr>
                <w:rStyle w:val="-"/>
                <w:noProof/>
                <w:lang w:val="en-US"/>
              </w:rPr>
              <w:t>EUDI</w:t>
            </w:r>
            <w:r w:rsidRPr="00117485">
              <w:rPr>
                <w:rStyle w:val="-"/>
                <w:noProof/>
                <w:lang w:val="el-GR"/>
              </w:rPr>
              <w:t xml:space="preserve"> </w:t>
            </w:r>
            <w:r w:rsidRPr="00117485">
              <w:rPr>
                <w:rStyle w:val="-"/>
                <w:noProof/>
                <w:lang w:val="en-US"/>
              </w:rPr>
              <w:t>Wallet</w:t>
            </w:r>
            <w:r>
              <w:rPr>
                <w:noProof/>
                <w:webHidden/>
              </w:rPr>
              <w:tab/>
            </w:r>
            <w:r>
              <w:rPr>
                <w:noProof/>
                <w:webHidden/>
              </w:rPr>
              <w:fldChar w:fldCharType="begin"/>
            </w:r>
            <w:r>
              <w:rPr>
                <w:noProof/>
                <w:webHidden/>
              </w:rPr>
              <w:instrText xml:space="preserve"> PAGEREF _Toc183076842 \h </w:instrText>
            </w:r>
            <w:r>
              <w:rPr>
                <w:noProof/>
                <w:webHidden/>
              </w:rPr>
            </w:r>
            <w:r>
              <w:rPr>
                <w:noProof/>
                <w:webHidden/>
              </w:rPr>
              <w:fldChar w:fldCharType="separate"/>
            </w:r>
            <w:r w:rsidR="009B36CA">
              <w:rPr>
                <w:noProof/>
                <w:webHidden/>
              </w:rPr>
              <w:t>118</w:t>
            </w:r>
            <w:r>
              <w:rPr>
                <w:noProof/>
                <w:webHidden/>
              </w:rPr>
              <w:fldChar w:fldCharType="end"/>
            </w:r>
          </w:hyperlink>
        </w:p>
        <w:p w14:paraId="5C701944" w14:textId="04621643"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43" w:history="1">
            <w:r w:rsidRPr="00117485">
              <w:rPr>
                <w:rStyle w:val="-"/>
                <w:noProof/>
                <w:lang w:val="el-GR"/>
              </w:rPr>
              <w:t>6.6</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Προετοιμασία έργου για notification EID scheme σύμφωνα με EUDI</w:t>
            </w:r>
            <w:r>
              <w:rPr>
                <w:noProof/>
                <w:webHidden/>
              </w:rPr>
              <w:tab/>
            </w:r>
            <w:r>
              <w:rPr>
                <w:noProof/>
                <w:webHidden/>
              </w:rPr>
              <w:fldChar w:fldCharType="begin"/>
            </w:r>
            <w:r>
              <w:rPr>
                <w:noProof/>
                <w:webHidden/>
              </w:rPr>
              <w:instrText xml:space="preserve"> PAGEREF _Toc183076843 \h </w:instrText>
            </w:r>
            <w:r>
              <w:rPr>
                <w:noProof/>
                <w:webHidden/>
              </w:rPr>
            </w:r>
            <w:r>
              <w:rPr>
                <w:noProof/>
                <w:webHidden/>
              </w:rPr>
              <w:fldChar w:fldCharType="separate"/>
            </w:r>
            <w:r w:rsidR="009B36CA">
              <w:rPr>
                <w:noProof/>
                <w:webHidden/>
              </w:rPr>
              <w:t>118</w:t>
            </w:r>
            <w:r>
              <w:rPr>
                <w:noProof/>
                <w:webHidden/>
              </w:rPr>
              <w:fldChar w:fldCharType="end"/>
            </w:r>
          </w:hyperlink>
        </w:p>
        <w:p w14:paraId="5386234A" w14:textId="1878EA32"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44" w:history="1">
            <w:r w:rsidRPr="00117485">
              <w:rPr>
                <w:rStyle w:val="-"/>
                <w:noProof/>
                <w:lang w:val="el-GR"/>
              </w:rPr>
              <w:t>6.7</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Υπηρεσίες Εκπαίδευσης και Πιλοτικής Λειτουργίας</w:t>
            </w:r>
            <w:r>
              <w:rPr>
                <w:noProof/>
                <w:webHidden/>
              </w:rPr>
              <w:tab/>
            </w:r>
            <w:r>
              <w:rPr>
                <w:noProof/>
                <w:webHidden/>
              </w:rPr>
              <w:fldChar w:fldCharType="begin"/>
            </w:r>
            <w:r>
              <w:rPr>
                <w:noProof/>
                <w:webHidden/>
              </w:rPr>
              <w:instrText xml:space="preserve"> PAGEREF _Toc183076844 \h </w:instrText>
            </w:r>
            <w:r>
              <w:rPr>
                <w:noProof/>
                <w:webHidden/>
              </w:rPr>
            </w:r>
            <w:r>
              <w:rPr>
                <w:noProof/>
                <w:webHidden/>
              </w:rPr>
              <w:fldChar w:fldCharType="separate"/>
            </w:r>
            <w:r w:rsidR="009B36CA">
              <w:rPr>
                <w:noProof/>
                <w:webHidden/>
              </w:rPr>
              <w:t>118</w:t>
            </w:r>
            <w:r>
              <w:rPr>
                <w:noProof/>
                <w:webHidden/>
              </w:rPr>
              <w:fldChar w:fldCharType="end"/>
            </w:r>
          </w:hyperlink>
        </w:p>
        <w:p w14:paraId="5C04A2B3" w14:textId="027B8BDE" w:rsidR="00800694" w:rsidRDefault="00800694">
          <w:pPr>
            <w:pStyle w:val="5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45" w:history="1">
            <w:r w:rsidRPr="00117485">
              <w:rPr>
                <w:rStyle w:val="-"/>
                <w:noProof/>
                <w:lang w:val="el-GR"/>
              </w:rPr>
              <w:t>6.7.1</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Υπηρεσίες Εκπαίδευσης</w:t>
            </w:r>
            <w:r>
              <w:rPr>
                <w:noProof/>
                <w:webHidden/>
              </w:rPr>
              <w:tab/>
            </w:r>
            <w:r>
              <w:rPr>
                <w:noProof/>
                <w:webHidden/>
              </w:rPr>
              <w:fldChar w:fldCharType="begin"/>
            </w:r>
            <w:r>
              <w:rPr>
                <w:noProof/>
                <w:webHidden/>
              </w:rPr>
              <w:instrText xml:space="preserve"> PAGEREF _Toc183076845 \h </w:instrText>
            </w:r>
            <w:r>
              <w:rPr>
                <w:noProof/>
                <w:webHidden/>
              </w:rPr>
            </w:r>
            <w:r>
              <w:rPr>
                <w:noProof/>
                <w:webHidden/>
              </w:rPr>
              <w:fldChar w:fldCharType="separate"/>
            </w:r>
            <w:r w:rsidR="009B36CA">
              <w:rPr>
                <w:noProof/>
                <w:webHidden/>
              </w:rPr>
              <w:t>118</w:t>
            </w:r>
            <w:r>
              <w:rPr>
                <w:noProof/>
                <w:webHidden/>
              </w:rPr>
              <w:fldChar w:fldCharType="end"/>
            </w:r>
          </w:hyperlink>
        </w:p>
        <w:p w14:paraId="38E29E8B" w14:textId="294B2E49" w:rsidR="00800694" w:rsidRDefault="00800694">
          <w:pPr>
            <w:pStyle w:val="5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46" w:history="1">
            <w:r w:rsidRPr="00117485">
              <w:rPr>
                <w:rStyle w:val="-"/>
                <w:noProof/>
                <w:lang w:val="el-GR"/>
              </w:rPr>
              <w:t>6.7.2</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Υπηρεσίες Πιλοτικής Λειτουργίας</w:t>
            </w:r>
            <w:r>
              <w:rPr>
                <w:noProof/>
                <w:webHidden/>
              </w:rPr>
              <w:tab/>
            </w:r>
            <w:r>
              <w:rPr>
                <w:noProof/>
                <w:webHidden/>
              </w:rPr>
              <w:fldChar w:fldCharType="begin"/>
            </w:r>
            <w:r>
              <w:rPr>
                <w:noProof/>
                <w:webHidden/>
              </w:rPr>
              <w:instrText xml:space="preserve"> PAGEREF _Toc183076846 \h </w:instrText>
            </w:r>
            <w:r>
              <w:rPr>
                <w:noProof/>
                <w:webHidden/>
              </w:rPr>
            </w:r>
            <w:r>
              <w:rPr>
                <w:noProof/>
                <w:webHidden/>
              </w:rPr>
              <w:fldChar w:fldCharType="separate"/>
            </w:r>
            <w:r w:rsidR="009B36CA">
              <w:rPr>
                <w:noProof/>
                <w:webHidden/>
              </w:rPr>
              <w:t>119</w:t>
            </w:r>
            <w:r>
              <w:rPr>
                <w:noProof/>
                <w:webHidden/>
              </w:rPr>
              <w:fldChar w:fldCharType="end"/>
            </w:r>
          </w:hyperlink>
        </w:p>
        <w:p w14:paraId="68E91B73" w14:textId="38DAC50D"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47" w:history="1">
            <w:r w:rsidRPr="00117485">
              <w:rPr>
                <w:rStyle w:val="-"/>
                <w:noProof/>
                <w:lang w:val="el-GR"/>
              </w:rPr>
              <w:t>6.8</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Περίοδος Εγγύησης /Υποστήριξης Καλής Λειτουργίας και Συντήρησης</w:t>
            </w:r>
            <w:r>
              <w:rPr>
                <w:noProof/>
                <w:webHidden/>
              </w:rPr>
              <w:tab/>
            </w:r>
            <w:r>
              <w:rPr>
                <w:noProof/>
                <w:webHidden/>
              </w:rPr>
              <w:fldChar w:fldCharType="begin"/>
            </w:r>
            <w:r>
              <w:rPr>
                <w:noProof/>
                <w:webHidden/>
              </w:rPr>
              <w:instrText xml:space="preserve"> PAGEREF _Toc183076847 \h </w:instrText>
            </w:r>
            <w:r>
              <w:rPr>
                <w:noProof/>
                <w:webHidden/>
              </w:rPr>
            </w:r>
            <w:r>
              <w:rPr>
                <w:noProof/>
                <w:webHidden/>
              </w:rPr>
              <w:fldChar w:fldCharType="separate"/>
            </w:r>
            <w:r w:rsidR="009B36CA">
              <w:rPr>
                <w:noProof/>
                <w:webHidden/>
              </w:rPr>
              <w:t>120</w:t>
            </w:r>
            <w:r>
              <w:rPr>
                <w:noProof/>
                <w:webHidden/>
              </w:rPr>
              <w:fldChar w:fldCharType="end"/>
            </w:r>
          </w:hyperlink>
        </w:p>
        <w:p w14:paraId="51CF0CA1" w14:textId="457E7DC9" w:rsidR="00800694" w:rsidRDefault="00800694">
          <w:pPr>
            <w:pStyle w:val="5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48" w:history="1">
            <w:r w:rsidRPr="00117485">
              <w:rPr>
                <w:rStyle w:val="-"/>
                <w:noProof/>
                <w:lang w:val="el-GR"/>
              </w:rPr>
              <w:t>6.8.1</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Υπηρεσίες help Desk</w:t>
            </w:r>
            <w:r>
              <w:rPr>
                <w:noProof/>
                <w:webHidden/>
              </w:rPr>
              <w:tab/>
            </w:r>
            <w:r>
              <w:rPr>
                <w:noProof/>
                <w:webHidden/>
              </w:rPr>
              <w:fldChar w:fldCharType="begin"/>
            </w:r>
            <w:r>
              <w:rPr>
                <w:noProof/>
                <w:webHidden/>
              </w:rPr>
              <w:instrText xml:space="preserve"> PAGEREF _Toc183076848 \h </w:instrText>
            </w:r>
            <w:r>
              <w:rPr>
                <w:noProof/>
                <w:webHidden/>
              </w:rPr>
            </w:r>
            <w:r>
              <w:rPr>
                <w:noProof/>
                <w:webHidden/>
              </w:rPr>
              <w:fldChar w:fldCharType="separate"/>
            </w:r>
            <w:r w:rsidR="009B36CA">
              <w:rPr>
                <w:noProof/>
                <w:webHidden/>
              </w:rPr>
              <w:t>120</w:t>
            </w:r>
            <w:r>
              <w:rPr>
                <w:noProof/>
                <w:webHidden/>
              </w:rPr>
              <w:fldChar w:fldCharType="end"/>
            </w:r>
          </w:hyperlink>
        </w:p>
        <w:p w14:paraId="0F244E03" w14:textId="0E7B3A62" w:rsidR="00800694" w:rsidRDefault="00800694">
          <w:pPr>
            <w:pStyle w:val="5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49" w:history="1">
            <w:r w:rsidRPr="00117485">
              <w:rPr>
                <w:rStyle w:val="-"/>
                <w:noProof/>
                <w:lang w:val="el-GR"/>
              </w:rPr>
              <w:t>6.8.2</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Υπηρεσίες Υποστήριξης Καλής Λειτουργίας</w:t>
            </w:r>
            <w:r>
              <w:rPr>
                <w:noProof/>
                <w:webHidden/>
              </w:rPr>
              <w:tab/>
            </w:r>
            <w:r>
              <w:rPr>
                <w:noProof/>
                <w:webHidden/>
              </w:rPr>
              <w:fldChar w:fldCharType="begin"/>
            </w:r>
            <w:r>
              <w:rPr>
                <w:noProof/>
                <w:webHidden/>
              </w:rPr>
              <w:instrText xml:space="preserve"> PAGEREF _Toc183076849 \h </w:instrText>
            </w:r>
            <w:r>
              <w:rPr>
                <w:noProof/>
                <w:webHidden/>
              </w:rPr>
            </w:r>
            <w:r>
              <w:rPr>
                <w:noProof/>
                <w:webHidden/>
              </w:rPr>
              <w:fldChar w:fldCharType="separate"/>
            </w:r>
            <w:r w:rsidR="009B36CA">
              <w:rPr>
                <w:noProof/>
                <w:webHidden/>
              </w:rPr>
              <w:t>121</w:t>
            </w:r>
            <w:r>
              <w:rPr>
                <w:noProof/>
                <w:webHidden/>
              </w:rPr>
              <w:fldChar w:fldCharType="end"/>
            </w:r>
          </w:hyperlink>
        </w:p>
        <w:p w14:paraId="7ED1948A" w14:textId="25B715E0" w:rsidR="00800694" w:rsidRDefault="00800694">
          <w:pPr>
            <w:pStyle w:val="5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50" w:history="1">
            <w:r w:rsidRPr="00117485">
              <w:rPr>
                <w:rStyle w:val="-"/>
                <w:noProof/>
                <w:lang w:val="el-GR"/>
              </w:rPr>
              <w:t>6.8.3</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Υπηρεσίες Συντήρησης</w:t>
            </w:r>
            <w:r>
              <w:rPr>
                <w:noProof/>
                <w:webHidden/>
              </w:rPr>
              <w:tab/>
            </w:r>
            <w:r>
              <w:rPr>
                <w:noProof/>
                <w:webHidden/>
              </w:rPr>
              <w:fldChar w:fldCharType="begin"/>
            </w:r>
            <w:r>
              <w:rPr>
                <w:noProof/>
                <w:webHidden/>
              </w:rPr>
              <w:instrText xml:space="preserve"> PAGEREF _Toc183076850 \h </w:instrText>
            </w:r>
            <w:r>
              <w:rPr>
                <w:noProof/>
                <w:webHidden/>
              </w:rPr>
            </w:r>
            <w:r>
              <w:rPr>
                <w:noProof/>
                <w:webHidden/>
              </w:rPr>
              <w:fldChar w:fldCharType="separate"/>
            </w:r>
            <w:r w:rsidR="009B36CA">
              <w:rPr>
                <w:noProof/>
                <w:webHidden/>
              </w:rPr>
              <w:t>122</w:t>
            </w:r>
            <w:r>
              <w:rPr>
                <w:noProof/>
                <w:webHidden/>
              </w:rPr>
              <w:fldChar w:fldCharType="end"/>
            </w:r>
          </w:hyperlink>
        </w:p>
        <w:p w14:paraId="493C6EF7" w14:textId="4F3A20FE" w:rsidR="00800694" w:rsidRDefault="00800694">
          <w:pPr>
            <w:pStyle w:val="5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51" w:history="1">
            <w:r w:rsidRPr="00117485">
              <w:rPr>
                <w:rStyle w:val="-"/>
                <w:noProof/>
                <w:lang w:val="el-GR"/>
              </w:rPr>
              <w:t>6.8.4</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Τήρηση Εγγυημένου Επιπέδου Υπηρεσιών – Ρήτρες (SLA)</w:t>
            </w:r>
            <w:r>
              <w:rPr>
                <w:noProof/>
                <w:webHidden/>
              </w:rPr>
              <w:tab/>
            </w:r>
            <w:r>
              <w:rPr>
                <w:noProof/>
                <w:webHidden/>
              </w:rPr>
              <w:fldChar w:fldCharType="begin"/>
            </w:r>
            <w:r>
              <w:rPr>
                <w:noProof/>
                <w:webHidden/>
              </w:rPr>
              <w:instrText xml:space="preserve"> PAGEREF _Toc183076851 \h </w:instrText>
            </w:r>
            <w:r>
              <w:rPr>
                <w:noProof/>
                <w:webHidden/>
              </w:rPr>
            </w:r>
            <w:r>
              <w:rPr>
                <w:noProof/>
                <w:webHidden/>
              </w:rPr>
              <w:fldChar w:fldCharType="separate"/>
            </w:r>
            <w:r w:rsidR="009B36CA">
              <w:rPr>
                <w:noProof/>
                <w:webHidden/>
              </w:rPr>
              <w:t>122</w:t>
            </w:r>
            <w:r>
              <w:rPr>
                <w:noProof/>
                <w:webHidden/>
              </w:rPr>
              <w:fldChar w:fldCharType="end"/>
            </w:r>
          </w:hyperlink>
        </w:p>
        <w:p w14:paraId="2E79C4E3" w14:textId="07EB9F18" w:rsidR="00800694" w:rsidRDefault="00800694">
          <w:pPr>
            <w:pStyle w:val="5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52" w:history="1">
            <w:r w:rsidRPr="00117485">
              <w:rPr>
                <w:rStyle w:val="-"/>
                <w:noProof/>
                <w:lang w:val="el-GR"/>
              </w:rPr>
              <w:t>6.8.5</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Προγραμματισμένες Διακοπές Υπηρεσίας</w:t>
            </w:r>
            <w:r>
              <w:rPr>
                <w:noProof/>
                <w:webHidden/>
              </w:rPr>
              <w:tab/>
            </w:r>
            <w:r>
              <w:rPr>
                <w:noProof/>
                <w:webHidden/>
              </w:rPr>
              <w:fldChar w:fldCharType="begin"/>
            </w:r>
            <w:r>
              <w:rPr>
                <w:noProof/>
                <w:webHidden/>
              </w:rPr>
              <w:instrText xml:space="preserve"> PAGEREF _Toc183076852 \h </w:instrText>
            </w:r>
            <w:r>
              <w:rPr>
                <w:noProof/>
                <w:webHidden/>
              </w:rPr>
            </w:r>
            <w:r>
              <w:rPr>
                <w:noProof/>
                <w:webHidden/>
              </w:rPr>
              <w:fldChar w:fldCharType="separate"/>
            </w:r>
            <w:r w:rsidR="009B36CA">
              <w:rPr>
                <w:noProof/>
                <w:webHidden/>
              </w:rPr>
              <w:t>123</w:t>
            </w:r>
            <w:r>
              <w:rPr>
                <w:noProof/>
                <w:webHidden/>
              </w:rPr>
              <w:fldChar w:fldCharType="end"/>
            </w:r>
          </w:hyperlink>
        </w:p>
        <w:p w14:paraId="1082F310" w14:textId="26C7D891" w:rsidR="00800694" w:rsidRDefault="00800694">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53" w:history="1">
            <w:r w:rsidRPr="00117485">
              <w:rPr>
                <w:rStyle w:val="-"/>
                <w:noProof/>
                <w:lang w:val="el-GR"/>
              </w:rPr>
              <w:t>7.</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Πακέτο Εργασίας V – Άδειες Χρήσης</w:t>
            </w:r>
            <w:r>
              <w:rPr>
                <w:noProof/>
                <w:webHidden/>
              </w:rPr>
              <w:tab/>
            </w:r>
            <w:r>
              <w:rPr>
                <w:noProof/>
                <w:webHidden/>
              </w:rPr>
              <w:fldChar w:fldCharType="begin"/>
            </w:r>
            <w:r>
              <w:rPr>
                <w:noProof/>
                <w:webHidden/>
              </w:rPr>
              <w:instrText xml:space="preserve"> PAGEREF _Toc183076853 \h </w:instrText>
            </w:r>
            <w:r>
              <w:rPr>
                <w:noProof/>
                <w:webHidden/>
              </w:rPr>
            </w:r>
            <w:r>
              <w:rPr>
                <w:noProof/>
                <w:webHidden/>
              </w:rPr>
              <w:fldChar w:fldCharType="separate"/>
            </w:r>
            <w:r w:rsidR="009B36CA">
              <w:rPr>
                <w:noProof/>
                <w:webHidden/>
              </w:rPr>
              <w:t>124</w:t>
            </w:r>
            <w:r>
              <w:rPr>
                <w:noProof/>
                <w:webHidden/>
              </w:rPr>
              <w:fldChar w:fldCharType="end"/>
            </w:r>
          </w:hyperlink>
        </w:p>
        <w:p w14:paraId="0AB361F1" w14:textId="3882B541"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54" w:history="1">
            <w:r w:rsidRPr="00117485">
              <w:rPr>
                <w:rStyle w:val="-"/>
                <w:noProof/>
                <w:lang w:val="el-GR"/>
              </w:rPr>
              <w:t>7.1</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Άδειες Χρήσης Διαχείρισης Παραμέτρων Χρήστη</w:t>
            </w:r>
            <w:r>
              <w:rPr>
                <w:noProof/>
                <w:webHidden/>
              </w:rPr>
              <w:tab/>
            </w:r>
            <w:r>
              <w:rPr>
                <w:noProof/>
                <w:webHidden/>
              </w:rPr>
              <w:fldChar w:fldCharType="begin"/>
            </w:r>
            <w:r>
              <w:rPr>
                <w:noProof/>
                <w:webHidden/>
              </w:rPr>
              <w:instrText xml:space="preserve"> PAGEREF _Toc183076854 \h </w:instrText>
            </w:r>
            <w:r>
              <w:rPr>
                <w:noProof/>
                <w:webHidden/>
              </w:rPr>
            </w:r>
            <w:r>
              <w:rPr>
                <w:noProof/>
                <w:webHidden/>
              </w:rPr>
              <w:fldChar w:fldCharType="separate"/>
            </w:r>
            <w:r w:rsidR="009B36CA">
              <w:rPr>
                <w:noProof/>
                <w:webHidden/>
              </w:rPr>
              <w:t>124</w:t>
            </w:r>
            <w:r>
              <w:rPr>
                <w:noProof/>
                <w:webHidden/>
              </w:rPr>
              <w:fldChar w:fldCharType="end"/>
            </w:r>
          </w:hyperlink>
        </w:p>
        <w:p w14:paraId="1EC105B6" w14:textId="3512766B"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55" w:history="1">
            <w:r w:rsidRPr="00117485">
              <w:rPr>
                <w:rStyle w:val="-"/>
                <w:noProof/>
                <w:lang w:val="el-GR"/>
              </w:rPr>
              <w:t>7.2</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Άδειες Χρήσης Portal Αυτοεξυπηρέτησης</w:t>
            </w:r>
            <w:r>
              <w:rPr>
                <w:noProof/>
                <w:webHidden/>
              </w:rPr>
              <w:tab/>
            </w:r>
            <w:r>
              <w:rPr>
                <w:noProof/>
                <w:webHidden/>
              </w:rPr>
              <w:fldChar w:fldCharType="begin"/>
            </w:r>
            <w:r>
              <w:rPr>
                <w:noProof/>
                <w:webHidden/>
              </w:rPr>
              <w:instrText xml:space="preserve"> PAGEREF _Toc183076855 \h </w:instrText>
            </w:r>
            <w:r>
              <w:rPr>
                <w:noProof/>
                <w:webHidden/>
              </w:rPr>
            </w:r>
            <w:r>
              <w:rPr>
                <w:noProof/>
                <w:webHidden/>
              </w:rPr>
              <w:fldChar w:fldCharType="separate"/>
            </w:r>
            <w:r w:rsidR="009B36CA">
              <w:rPr>
                <w:noProof/>
                <w:webHidden/>
              </w:rPr>
              <w:t>124</w:t>
            </w:r>
            <w:r>
              <w:rPr>
                <w:noProof/>
                <w:webHidden/>
              </w:rPr>
              <w:fldChar w:fldCharType="end"/>
            </w:r>
          </w:hyperlink>
        </w:p>
        <w:p w14:paraId="6E04E291" w14:textId="13A3E53E" w:rsidR="00800694" w:rsidRDefault="00800694">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56" w:history="1">
            <w:r w:rsidRPr="00117485">
              <w:rPr>
                <w:rStyle w:val="-"/>
                <w:noProof/>
                <w:lang w:val="el-GR"/>
              </w:rPr>
              <w:t>8.</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Μεθοδολογία Υλοποίησης</w:t>
            </w:r>
            <w:r>
              <w:rPr>
                <w:noProof/>
                <w:webHidden/>
              </w:rPr>
              <w:tab/>
            </w:r>
            <w:r>
              <w:rPr>
                <w:noProof/>
                <w:webHidden/>
              </w:rPr>
              <w:fldChar w:fldCharType="begin"/>
            </w:r>
            <w:r>
              <w:rPr>
                <w:noProof/>
                <w:webHidden/>
              </w:rPr>
              <w:instrText xml:space="preserve"> PAGEREF _Toc183076856 \h </w:instrText>
            </w:r>
            <w:r>
              <w:rPr>
                <w:noProof/>
                <w:webHidden/>
              </w:rPr>
            </w:r>
            <w:r>
              <w:rPr>
                <w:noProof/>
                <w:webHidden/>
              </w:rPr>
              <w:fldChar w:fldCharType="separate"/>
            </w:r>
            <w:r w:rsidR="009B36CA">
              <w:rPr>
                <w:noProof/>
                <w:webHidden/>
              </w:rPr>
              <w:t>124</w:t>
            </w:r>
            <w:r>
              <w:rPr>
                <w:noProof/>
                <w:webHidden/>
              </w:rPr>
              <w:fldChar w:fldCharType="end"/>
            </w:r>
          </w:hyperlink>
        </w:p>
        <w:p w14:paraId="4C74D182" w14:textId="7D699A10"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57" w:history="1">
            <w:r w:rsidRPr="00117485">
              <w:rPr>
                <w:rStyle w:val="-"/>
                <w:noProof/>
                <w:lang w:val="el-GR"/>
              </w:rPr>
              <w:t>8.1</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Χρονοδιάγραμμα</w:t>
            </w:r>
            <w:r>
              <w:rPr>
                <w:noProof/>
                <w:webHidden/>
              </w:rPr>
              <w:tab/>
            </w:r>
            <w:r>
              <w:rPr>
                <w:noProof/>
                <w:webHidden/>
              </w:rPr>
              <w:fldChar w:fldCharType="begin"/>
            </w:r>
            <w:r>
              <w:rPr>
                <w:noProof/>
                <w:webHidden/>
              </w:rPr>
              <w:instrText xml:space="preserve"> PAGEREF _Toc183076857 \h </w:instrText>
            </w:r>
            <w:r>
              <w:rPr>
                <w:noProof/>
                <w:webHidden/>
              </w:rPr>
            </w:r>
            <w:r>
              <w:rPr>
                <w:noProof/>
                <w:webHidden/>
              </w:rPr>
              <w:fldChar w:fldCharType="separate"/>
            </w:r>
            <w:r w:rsidR="009B36CA">
              <w:rPr>
                <w:noProof/>
                <w:webHidden/>
              </w:rPr>
              <w:t>124</w:t>
            </w:r>
            <w:r>
              <w:rPr>
                <w:noProof/>
                <w:webHidden/>
              </w:rPr>
              <w:fldChar w:fldCharType="end"/>
            </w:r>
          </w:hyperlink>
        </w:p>
        <w:p w14:paraId="38963361" w14:textId="0E6DD74E"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58" w:history="1">
            <w:r w:rsidRPr="00117485">
              <w:rPr>
                <w:rStyle w:val="-"/>
                <w:noProof/>
                <w:lang w:val="el-GR"/>
              </w:rPr>
              <w:t>8.2</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Φάσεις – Παραδοτέα</w:t>
            </w:r>
            <w:r>
              <w:rPr>
                <w:noProof/>
                <w:webHidden/>
              </w:rPr>
              <w:tab/>
            </w:r>
            <w:r>
              <w:rPr>
                <w:noProof/>
                <w:webHidden/>
              </w:rPr>
              <w:fldChar w:fldCharType="begin"/>
            </w:r>
            <w:r>
              <w:rPr>
                <w:noProof/>
                <w:webHidden/>
              </w:rPr>
              <w:instrText xml:space="preserve"> PAGEREF _Toc183076858 \h </w:instrText>
            </w:r>
            <w:r>
              <w:rPr>
                <w:noProof/>
                <w:webHidden/>
              </w:rPr>
            </w:r>
            <w:r>
              <w:rPr>
                <w:noProof/>
                <w:webHidden/>
              </w:rPr>
              <w:fldChar w:fldCharType="separate"/>
            </w:r>
            <w:r w:rsidR="009B36CA">
              <w:rPr>
                <w:noProof/>
                <w:webHidden/>
              </w:rPr>
              <w:t>129</w:t>
            </w:r>
            <w:r>
              <w:rPr>
                <w:noProof/>
                <w:webHidden/>
              </w:rPr>
              <w:fldChar w:fldCharType="end"/>
            </w:r>
          </w:hyperlink>
        </w:p>
        <w:p w14:paraId="753DF131" w14:textId="68595039" w:rsidR="00800694" w:rsidRDefault="00800694">
          <w:pPr>
            <w:pStyle w:val="5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59" w:history="1">
            <w:r w:rsidRPr="00117485">
              <w:rPr>
                <w:rStyle w:val="-"/>
                <w:noProof/>
                <w:lang w:val="el-GR"/>
              </w:rPr>
              <w:t>8.2.1</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Κατηγορία Α - Μελέτες Αντικειμένου</w:t>
            </w:r>
            <w:r>
              <w:rPr>
                <w:noProof/>
                <w:webHidden/>
              </w:rPr>
              <w:tab/>
            </w:r>
            <w:r>
              <w:rPr>
                <w:noProof/>
                <w:webHidden/>
              </w:rPr>
              <w:fldChar w:fldCharType="begin"/>
            </w:r>
            <w:r>
              <w:rPr>
                <w:noProof/>
                <w:webHidden/>
              </w:rPr>
              <w:instrText xml:space="preserve"> PAGEREF _Toc183076859 \h </w:instrText>
            </w:r>
            <w:r>
              <w:rPr>
                <w:noProof/>
                <w:webHidden/>
              </w:rPr>
            </w:r>
            <w:r>
              <w:rPr>
                <w:noProof/>
                <w:webHidden/>
              </w:rPr>
              <w:fldChar w:fldCharType="separate"/>
            </w:r>
            <w:r w:rsidR="009B36CA">
              <w:rPr>
                <w:noProof/>
                <w:webHidden/>
              </w:rPr>
              <w:t>129</w:t>
            </w:r>
            <w:r>
              <w:rPr>
                <w:noProof/>
                <w:webHidden/>
              </w:rPr>
              <w:fldChar w:fldCharType="end"/>
            </w:r>
          </w:hyperlink>
        </w:p>
        <w:p w14:paraId="645AE6A6" w14:textId="2E114379" w:rsidR="00800694" w:rsidRDefault="00800694">
          <w:pPr>
            <w:pStyle w:val="5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60" w:history="1">
            <w:r w:rsidRPr="00117485">
              <w:rPr>
                <w:rStyle w:val="-"/>
                <w:noProof/>
                <w:lang w:val="el-GR"/>
              </w:rPr>
              <w:t>8.2.2</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Κατηγορία Β: Ανάπτυξη Συστημάτων</w:t>
            </w:r>
            <w:r>
              <w:rPr>
                <w:noProof/>
                <w:webHidden/>
              </w:rPr>
              <w:tab/>
            </w:r>
            <w:r>
              <w:rPr>
                <w:noProof/>
                <w:webHidden/>
              </w:rPr>
              <w:fldChar w:fldCharType="begin"/>
            </w:r>
            <w:r>
              <w:rPr>
                <w:noProof/>
                <w:webHidden/>
              </w:rPr>
              <w:instrText xml:space="preserve"> PAGEREF _Toc183076860 \h </w:instrText>
            </w:r>
            <w:r>
              <w:rPr>
                <w:noProof/>
                <w:webHidden/>
              </w:rPr>
            </w:r>
            <w:r>
              <w:rPr>
                <w:noProof/>
                <w:webHidden/>
              </w:rPr>
              <w:fldChar w:fldCharType="separate"/>
            </w:r>
            <w:r w:rsidR="009B36CA">
              <w:rPr>
                <w:noProof/>
                <w:webHidden/>
              </w:rPr>
              <w:t>130</w:t>
            </w:r>
            <w:r>
              <w:rPr>
                <w:noProof/>
                <w:webHidden/>
              </w:rPr>
              <w:fldChar w:fldCharType="end"/>
            </w:r>
          </w:hyperlink>
        </w:p>
        <w:p w14:paraId="0E4F6645" w14:textId="70BF86D0" w:rsidR="00800694" w:rsidRDefault="00800694">
          <w:pPr>
            <w:pStyle w:val="5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61" w:history="1">
            <w:r w:rsidRPr="00117485">
              <w:rPr>
                <w:rStyle w:val="-"/>
                <w:noProof/>
                <w:lang w:val="el-GR"/>
              </w:rPr>
              <w:t>8.2.3</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Κατηγορία Γ: Υπηρεσίες</w:t>
            </w:r>
            <w:r>
              <w:rPr>
                <w:noProof/>
                <w:webHidden/>
              </w:rPr>
              <w:tab/>
            </w:r>
            <w:r>
              <w:rPr>
                <w:noProof/>
                <w:webHidden/>
              </w:rPr>
              <w:fldChar w:fldCharType="begin"/>
            </w:r>
            <w:r>
              <w:rPr>
                <w:noProof/>
                <w:webHidden/>
              </w:rPr>
              <w:instrText xml:space="preserve"> PAGEREF _Toc183076861 \h </w:instrText>
            </w:r>
            <w:r>
              <w:rPr>
                <w:noProof/>
                <w:webHidden/>
              </w:rPr>
            </w:r>
            <w:r>
              <w:rPr>
                <w:noProof/>
                <w:webHidden/>
              </w:rPr>
              <w:fldChar w:fldCharType="separate"/>
            </w:r>
            <w:r w:rsidR="009B36CA">
              <w:rPr>
                <w:noProof/>
                <w:webHidden/>
              </w:rPr>
              <w:t>131</w:t>
            </w:r>
            <w:r>
              <w:rPr>
                <w:noProof/>
                <w:webHidden/>
              </w:rPr>
              <w:fldChar w:fldCharType="end"/>
            </w:r>
          </w:hyperlink>
        </w:p>
        <w:p w14:paraId="17131121" w14:textId="6B3A102A" w:rsidR="00800694" w:rsidRDefault="00800694">
          <w:pPr>
            <w:pStyle w:val="5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62" w:history="1">
            <w:r w:rsidRPr="00117485">
              <w:rPr>
                <w:rStyle w:val="-"/>
                <w:noProof/>
                <w:lang w:val="el-GR"/>
              </w:rPr>
              <w:t>8.2.4</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Χρόνος Υποβολής και Διαδικασία Οριστικοποίησης Παραδοτέων</w:t>
            </w:r>
            <w:r>
              <w:rPr>
                <w:noProof/>
                <w:webHidden/>
              </w:rPr>
              <w:tab/>
            </w:r>
            <w:r>
              <w:rPr>
                <w:noProof/>
                <w:webHidden/>
              </w:rPr>
              <w:fldChar w:fldCharType="begin"/>
            </w:r>
            <w:r>
              <w:rPr>
                <w:noProof/>
                <w:webHidden/>
              </w:rPr>
              <w:instrText xml:space="preserve"> PAGEREF _Toc183076862 \h </w:instrText>
            </w:r>
            <w:r>
              <w:rPr>
                <w:noProof/>
                <w:webHidden/>
              </w:rPr>
            </w:r>
            <w:r>
              <w:rPr>
                <w:noProof/>
                <w:webHidden/>
              </w:rPr>
              <w:fldChar w:fldCharType="separate"/>
            </w:r>
            <w:r w:rsidR="009B36CA">
              <w:rPr>
                <w:noProof/>
                <w:webHidden/>
              </w:rPr>
              <w:t>133</w:t>
            </w:r>
            <w:r>
              <w:rPr>
                <w:noProof/>
                <w:webHidden/>
              </w:rPr>
              <w:fldChar w:fldCharType="end"/>
            </w:r>
          </w:hyperlink>
        </w:p>
        <w:p w14:paraId="5184CAF8" w14:textId="47960A12"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63" w:history="1">
            <w:r w:rsidRPr="00117485">
              <w:rPr>
                <w:rStyle w:val="-"/>
                <w:noProof/>
                <w:lang w:val="el-GR"/>
              </w:rPr>
              <w:t>8.3</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Ομάδα Έργου/Σχήμα Διοίκησης Έργου</w:t>
            </w:r>
            <w:r>
              <w:rPr>
                <w:noProof/>
                <w:webHidden/>
              </w:rPr>
              <w:tab/>
            </w:r>
            <w:r>
              <w:rPr>
                <w:noProof/>
                <w:webHidden/>
              </w:rPr>
              <w:fldChar w:fldCharType="begin"/>
            </w:r>
            <w:r>
              <w:rPr>
                <w:noProof/>
                <w:webHidden/>
              </w:rPr>
              <w:instrText xml:space="preserve"> PAGEREF _Toc183076863 \h </w:instrText>
            </w:r>
            <w:r>
              <w:rPr>
                <w:noProof/>
                <w:webHidden/>
              </w:rPr>
            </w:r>
            <w:r>
              <w:rPr>
                <w:noProof/>
                <w:webHidden/>
              </w:rPr>
              <w:fldChar w:fldCharType="separate"/>
            </w:r>
            <w:r w:rsidR="009B36CA">
              <w:rPr>
                <w:noProof/>
                <w:webHidden/>
              </w:rPr>
              <w:t>134</w:t>
            </w:r>
            <w:r>
              <w:rPr>
                <w:noProof/>
                <w:webHidden/>
              </w:rPr>
              <w:fldChar w:fldCharType="end"/>
            </w:r>
          </w:hyperlink>
        </w:p>
        <w:p w14:paraId="6E6B7DD5" w14:textId="2D23C326"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64" w:history="1">
            <w:r w:rsidRPr="00117485">
              <w:rPr>
                <w:rStyle w:val="-"/>
                <w:noProof/>
                <w:lang w:val="el-GR"/>
              </w:rPr>
              <w:t>8.4</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Μεθοδολογία διοίκησης και διασφάλισης ποιότητας</w:t>
            </w:r>
            <w:r>
              <w:rPr>
                <w:noProof/>
                <w:webHidden/>
              </w:rPr>
              <w:tab/>
            </w:r>
            <w:r>
              <w:rPr>
                <w:noProof/>
                <w:webHidden/>
              </w:rPr>
              <w:fldChar w:fldCharType="begin"/>
            </w:r>
            <w:r>
              <w:rPr>
                <w:noProof/>
                <w:webHidden/>
              </w:rPr>
              <w:instrText xml:space="preserve"> PAGEREF _Toc183076864 \h </w:instrText>
            </w:r>
            <w:r>
              <w:rPr>
                <w:noProof/>
                <w:webHidden/>
              </w:rPr>
            </w:r>
            <w:r>
              <w:rPr>
                <w:noProof/>
                <w:webHidden/>
              </w:rPr>
              <w:fldChar w:fldCharType="separate"/>
            </w:r>
            <w:r w:rsidR="009B36CA">
              <w:rPr>
                <w:noProof/>
                <w:webHidden/>
              </w:rPr>
              <w:t>138</w:t>
            </w:r>
            <w:r>
              <w:rPr>
                <w:noProof/>
                <w:webHidden/>
              </w:rPr>
              <w:fldChar w:fldCharType="end"/>
            </w:r>
          </w:hyperlink>
        </w:p>
        <w:p w14:paraId="2CC74A3E" w14:textId="0195BEE9" w:rsidR="00800694" w:rsidRDefault="00800694">
          <w:pPr>
            <w:pStyle w:val="40"/>
            <w:tabs>
              <w:tab w:val="left" w:pos="132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65" w:history="1">
            <w:r w:rsidRPr="00117485">
              <w:rPr>
                <w:rStyle w:val="-"/>
                <w:noProof/>
                <w:lang w:val="el-GR"/>
              </w:rPr>
              <w:t>8.5</w:t>
            </w:r>
            <w:r>
              <w:rPr>
                <w:rFonts w:asciiTheme="minorHAnsi" w:eastAsiaTheme="minorEastAsia" w:hAnsiTheme="minorHAnsi" w:cstheme="minorBidi"/>
                <w:noProof/>
                <w:kern w:val="2"/>
                <w:sz w:val="24"/>
                <w:szCs w:val="24"/>
                <w:lang w:val="en-US" w:eastAsia="en-US"/>
                <w14:ligatures w14:val="standardContextual"/>
              </w:rPr>
              <w:tab/>
            </w:r>
            <w:r w:rsidRPr="00117485">
              <w:rPr>
                <w:rStyle w:val="-"/>
                <w:noProof/>
                <w:lang w:val="el-GR"/>
              </w:rPr>
              <w:t>Τόπος υλοποίησης/ παροχής των υπηρεσιών</w:t>
            </w:r>
            <w:r>
              <w:rPr>
                <w:noProof/>
                <w:webHidden/>
              </w:rPr>
              <w:tab/>
            </w:r>
            <w:r>
              <w:rPr>
                <w:noProof/>
                <w:webHidden/>
              </w:rPr>
              <w:fldChar w:fldCharType="begin"/>
            </w:r>
            <w:r>
              <w:rPr>
                <w:noProof/>
                <w:webHidden/>
              </w:rPr>
              <w:instrText xml:space="preserve"> PAGEREF _Toc183076865 \h </w:instrText>
            </w:r>
            <w:r>
              <w:rPr>
                <w:noProof/>
                <w:webHidden/>
              </w:rPr>
            </w:r>
            <w:r>
              <w:rPr>
                <w:noProof/>
                <w:webHidden/>
              </w:rPr>
              <w:fldChar w:fldCharType="separate"/>
            </w:r>
            <w:r w:rsidR="009B36CA">
              <w:rPr>
                <w:noProof/>
                <w:webHidden/>
              </w:rPr>
              <w:t>138</w:t>
            </w:r>
            <w:r>
              <w:rPr>
                <w:noProof/>
                <w:webHidden/>
              </w:rPr>
              <w:fldChar w:fldCharType="end"/>
            </w:r>
          </w:hyperlink>
        </w:p>
        <w:p w14:paraId="7477FBB8" w14:textId="183A4700" w:rsidR="00800694" w:rsidRDefault="00800694">
          <w:pPr>
            <w:pStyle w:val="28"/>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866" w:history="1">
            <w:r w:rsidRPr="00117485">
              <w:rPr>
                <w:rStyle w:val="-"/>
                <w:noProof/>
              </w:rPr>
              <w:t>ΠΑΡΑΡΤΗΜΑ ΙΙ – Πίνακες Συμμόρφωσης</w:t>
            </w:r>
            <w:r>
              <w:rPr>
                <w:noProof/>
                <w:webHidden/>
              </w:rPr>
              <w:tab/>
            </w:r>
            <w:r>
              <w:rPr>
                <w:noProof/>
                <w:webHidden/>
              </w:rPr>
              <w:fldChar w:fldCharType="begin"/>
            </w:r>
            <w:r>
              <w:rPr>
                <w:noProof/>
                <w:webHidden/>
              </w:rPr>
              <w:instrText xml:space="preserve"> PAGEREF _Toc183076866 \h </w:instrText>
            </w:r>
            <w:r>
              <w:rPr>
                <w:noProof/>
                <w:webHidden/>
              </w:rPr>
            </w:r>
            <w:r>
              <w:rPr>
                <w:noProof/>
                <w:webHidden/>
              </w:rPr>
              <w:fldChar w:fldCharType="separate"/>
            </w:r>
            <w:r w:rsidR="009B36CA">
              <w:rPr>
                <w:noProof/>
                <w:webHidden/>
              </w:rPr>
              <w:t>140</w:t>
            </w:r>
            <w:r>
              <w:rPr>
                <w:noProof/>
                <w:webHidden/>
              </w:rPr>
              <w:fldChar w:fldCharType="end"/>
            </w:r>
          </w:hyperlink>
        </w:p>
        <w:p w14:paraId="3A00C1D2" w14:textId="59EA786B" w:rsidR="00800694" w:rsidRDefault="00800694">
          <w:pPr>
            <w:pStyle w:val="31"/>
            <w:tabs>
              <w:tab w:val="left" w:pos="177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67" w:history="1">
            <w:r w:rsidRPr="00117485">
              <w:rPr>
                <w:rStyle w:val="-"/>
                <w:noProof/>
                <w:lang w:val="el-GR"/>
              </w:rPr>
              <w:t>Πίνακας 1.1.</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Αρχιτεκτονική Λύση</w:t>
            </w:r>
            <w:r>
              <w:rPr>
                <w:noProof/>
                <w:webHidden/>
              </w:rPr>
              <w:tab/>
            </w:r>
            <w:r>
              <w:rPr>
                <w:noProof/>
                <w:webHidden/>
              </w:rPr>
              <w:fldChar w:fldCharType="begin"/>
            </w:r>
            <w:r>
              <w:rPr>
                <w:noProof/>
                <w:webHidden/>
              </w:rPr>
              <w:instrText xml:space="preserve"> PAGEREF _Toc183076867 \h </w:instrText>
            </w:r>
            <w:r>
              <w:rPr>
                <w:noProof/>
                <w:webHidden/>
              </w:rPr>
            </w:r>
            <w:r>
              <w:rPr>
                <w:noProof/>
                <w:webHidden/>
              </w:rPr>
              <w:fldChar w:fldCharType="separate"/>
            </w:r>
            <w:r w:rsidR="009B36CA">
              <w:rPr>
                <w:noProof/>
                <w:webHidden/>
              </w:rPr>
              <w:t>140</w:t>
            </w:r>
            <w:r>
              <w:rPr>
                <w:noProof/>
                <w:webHidden/>
              </w:rPr>
              <w:fldChar w:fldCharType="end"/>
            </w:r>
          </w:hyperlink>
        </w:p>
        <w:p w14:paraId="4A18786B" w14:textId="7A8EE207" w:rsidR="00800694" w:rsidRDefault="00800694">
          <w:pPr>
            <w:pStyle w:val="31"/>
            <w:tabs>
              <w:tab w:val="left" w:pos="177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68" w:history="1">
            <w:r w:rsidRPr="00117485">
              <w:rPr>
                <w:rStyle w:val="-"/>
                <w:noProof/>
                <w:lang w:val="el-GR"/>
              </w:rPr>
              <w:t>Πίνακας 1.2.</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 xml:space="preserve">Πακέτο Εργασίας </w:t>
            </w:r>
            <w:r w:rsidRPr="00117485">
              <w:rPr>
                <w:rStyle w:val="-"/>
                <w:noProof/>
                <w:lang w:val="en-US"/>
              </w:rPr>
              <w:t>I</w:t>
            </w:r>
            <w:r>
              <w:rPr>
                <w:noProof/>
                <w:webHidden/>
              </w:rPr>
              <w:tab/>
            </w:r>
            <w:r>
              <w:rPr>
                <w:noProof/>
                <w:webHidden/>
              </w:rPr>
              <w:fldChar w:fldCharType="begin"/>
            </w:r>
            <w:r>
              <w:rPr>
                <w:noProof/>
                <w:webHidden/>
              </w:rPr>
              <w:instrText xml:space="preserve"> PAGEREF _Toc183076868 \h </w:instrText>
            </w:r>
            <w:r>
              <w:rPr>
                <w:noProof/>
                <w:webHidden/>
              </w:rPr>
            </w:r>
            <w:r>
              <w:rPr>
                <w:noProof/>
                <w:webHidden/>
              </w:rPr>
              <w:fldChar w:fldCharType="separate"/>
            </w:r>
            <w:r w:rsidR="009B36CA">
              <w:rPr>
                <w:noProof/>
                <w:webHidden/>
              </w:rPr>
              <w:t>140</w:t>
            </w:r>
            <w:r>
              <w:rPr>
                <w:noProof/>
                <w:webHidden/>
              </w:rPr>
              <w:fldChar w:fldCharType="end"/>
            </w:r>
          </w:hyperlink>
        </w:p>
        <w:p w14:paraId="27D086A0" w14:textId="57749D65" w:rsidR="00800694" w:rsidRDefault="00800694">
          <w:pPr>
            <w:pStyle w:val="31"/>
            <w:tabs>
              <w:tab w:val="left" w:pos="177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69" w:history="1">
            <w:r w:rsidRPr="00117485">
              <w:rPr>
                <w:rStyle w:val="-"/>
                <w:noProof/>
                <w:lang w:val="el-GR"/>
              </w:rPr>
              <w:t>Πίνακας 1.3.</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 xml:space="preserve">Πακέτο Εργασίας </w:t>
            </w:r>
            <w:r w:rsidRPr="00117485">
              <w:rPr>
                <w:rStyle w:val="-"/>
                <w:noProof/>
                <w:lang w:val="en-US"/>
              </w:rPr>
              <w:t>I</w:t>
            </w:r>
            <w:r w:rsidRPr="00117485">
              <w:rPr>
                <w:rStyle w:val="-"/>
                <w:noProof/>
                <w:lang w:val="el-GR"/>
              </w:rPr>
              <w:t>Ι</w:t>
            </w:r>
            <w:r>
              <w:rPr>
                <w:noProof/>
                <w:webHidden/>
              </w:rPr>
              <w:tab/>
            </w:r>
            <w:r>
              <w:rPr>
                <w:noProof/>
                <w:webHidden/>
              </w:rPr>
              <w:fldChar w:fldCharType="begin"/>
            </w:r>
            <w:r>
              <w:rPr>
                <w:noProof/>
                <w:webHidden/>
              </w:rPr>
              <w:instrText xml:space="preserve"> PAGEREF _Toc183076869 \h </w:instrText>
            </w:r>
            <w:r>
              <w:rPr>
                <w:noProof/>
                <w:webHidden/>
              </w:rPr>
            </w:r>
            <w:r>
              <w:rPr>
                <w:noProof/>
                <w:webHidden/>
              </w:rPr>
              <w:fldChar w:fldCharType="separate"/>
            </w:r>
            <w:r w:rsidR="009B36CA">
              <w:rPr>
                <w:noProof/>
                <w:webHidden/>
              </w:rPr>
              <w:t>141</w:t>
            </w:r>
            <w:r>
              <w:rPr>
                <w:noProof/>
                <w:webHidden/>
              </w:rPr>
              <w:fldChar w:fldCharType="end"/>
            </w:r>
          </w:hyperlink>
        </w:p>
        <w:p w14:paraId="05C9753B" w14:textId="02EF4FC7" w:rsidR="00800694" w:rsidRDefault="00800694">
          <w:pPr>
            <w:pStyle w:val="31"/>
            <w:tabs>
              <w:tab w:val="left" w:pos="177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70" w:history="1">
            <w:r w:rsidRPr="00117485">
              <w:rPr>
                <w:rStyle w:val="-"/>
                <w:noProof/>
                <w:lang w:val="el-GR"/>
              </w:rPr>
              <w:t>Πίνακας 1.4.</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 xml:space="preserve">Πακέτο Εργασίας </w:t>
            </w:r>
            <w:r w:rsidRPr="00117485">
              <w:rPr>
                <w:rStyle w:val="-"/>
                <w:noProof/>
                <w:lang w:val="en-US"/>
              </w:rPr>
              <w:t>I</w:t>
            </w:r>
            <w:r w:rsidRPr="00117485">
              <w:rPr>
                <w:rStyle w:val="-"/>
                <w:noProof/>
                <w:lang w:val="el-GR"/>
              </w:rPr>
              <w:t>ΙΙ</w:t>
            </w:r>
            <w:r>
              <w:rPr>
                <w:noProof/>
                <w:webHidden/>
              </w:rPr>
              <w:tab/>
            </w:r>
            <w:r>
              <w:rPr>
                <w:noProof/>
                <w:webHidden/>
              </w:rPr>
              <w:fldChar w:fldCharType="begin"/>
            </w:r>
            <w:r>
              <w:rPr>
                <w:noProof/>
                <w:webHidden/>
              </w:rPr>
              <w:instrText xml:space="preserve"> PAGEREF _Toc183076870 \h </w:instrText>
            </w:r>
            <w:r>
              <w:rPr>
                <w:noProof/>
                <w:webHidden/>
              </w:rPr>
            </w:r>
            <w:r>
              <w:rPr>
                <w:noProof/>
                <w:webHidden/>
              </w:rPr>
              <w:fldChar w:fldCharType="separate"/>
            </w:r>
            <w:r w:rsidR="009B36CA">
              <w:rPr>
                <w:noProof/>
                <w:webHidden/>
              </w:rPr>
              <w:t>141</w:t>
            </w:r>
            <w:r>
              <w:rPr>
                <w:noProof/>
                <w:webHidden/>
              </w:rPr>
              <w:fldChar w:fldCharType="end"/>
            </w:r>
          </w:hyperlink>
        </w:p>
        <w:p w14:paraId="1CA30864" w14:textId="3647C718" w:rsidR="00800694" w:rsidRDefault="00800694">
          <w:pPr>
            <w:pStyle w:val="31"/>
            <w:tabs>
              <w:tab w:val="left" w:pos="177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71" w:history="1">
            <w:r w:rsidRPr="00117485">
              <w:rPr>
                <w:rStyle w:val="-"/>
                <w:noProof/>
                <w:lang w:val="el-GR"/>
              </w:rPr>
              <w:t>Πίνακας 1.5.</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 xml:space="preserve">Πακέτο Εργασίας </w:t>
            </w:r>
            <w:r w:rsidRPr="00117485">
              <w:rPr>
                <w:rStyle w:val="-"/>
                <w:noProof/>
                <w:lang w:val="en-US"/>
              </w:rPr>
              <w:t>IV</w:t>
            </w:r>
            <w:r>
              <w:rPr>
                <w:noProof/>
                <w:webHidden/>
              </w:rPr>
              <w:tab/>
            </w:r>
            <w:r>
              <w:rPr>
                <w:noProof/>
                <w:webHidden/>
              </w:rPr>
              <w:fldChar w:fldCharType="begin"/>
            </w:r>
            <w:r>
              <w:rPr>
                <w:noProof/>
                <w:webHidden/>
              </w:rPr>
              <w:instrText xml:space="preserve"> PAGEREF _Toc183076871 \h </w:instrText>
            </w:r>
            <w:r>
              <w:rPr>
                <w:noProof/>
                <w:webHidden/>
              </w:rPr>
            </w:r>
            <w:r>
              <w:rPr>
                <w:noProof/>
                <w:webHidden/>
              </w:rPr>
              <w:fldChar w:fldCharType="separate"/>
            </w:r>
            <w:r w:rsidR="009B36CA">
              <w:rPr>
                <w:noProof/>
                <w:webHidden/>
              </w:rPr>
              <w:t>142</w:t>
            </w:r>
            <w:r>
              <w:rPr>
                <w:noProof/>
                <w:webHidden/>
              </w:rPr>
              <w:fldChar w:fldCharType="end"/>
            </w:r>
          </w:hyperlink>
        </w:p>
        <w:p w14:paraId="3585A165" w14:textId="75457484" w:rsidR="00800694" w:rsidRDefault="00800694">
          <w:pPr>
            <w:pStyle w:val="31"/>
            <w:tabs>
              <w:tab w:val="left" w:pos="177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72" w:history="1">
            <w:r w:rsidRPr="00117485">
              <w:rPr>
                <w:rStyle w:val="-"/>
                <w:noProof/>
                <w:lang w:val="el-GR"/>
              </w:rPr>
              <w:t>Πίνακας 1.6.</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 xml:space="preserve">Πακέτο Εργασίας </w:t>
            </w:r>
            <w:r w:rsidRPr="00117485">
              <w:rPr>
                <w:rStyle w:val="-"/>
                <w:noProof/>
                <w:lang w:val="en-US"/>
              </w:rPr>
              <w:t>V</w:t>
            </w:r>
            <w:r>
              <w:rPr>
                <w:noProof/>
                <w:webHidden/>
              </w:rPr>
              <w:tab/>
            </w:r>
            <w:r>
              <w:rPr>
                <w:noProof/>
                <w:webHidden/>
              </w:rPr>
              <w:fldChar w:fldCharType="begin"/>
            </w:r>
            <w:r>
              <w:rPr>
                <w:noProof/>
                <w:webHidden/>
              </w:rPr>
              <w:instrText xml:space="preserve"> PAGEREF _Toc183076872 \h </w:instrText>
            </w:r>
            <w:r>
              <w:rPr>
                <w:noProof/>
                <w:webHidden/>
              </w:rPr>
            </w:r>
            <w:r>
              <w:rPr>
                <w:noProof/>
                <w:webHidden/>
              </w:rPr>
              <w:fldChar w:fldCharType="separate"/>
            </w:r>
            <w:r w:rsidR="009B36CA">
              <w:rPr>
                <w:noProof/>
                <w:webHidden/>
              </w:rPr>
              <w:t>142</w:t>
            </w:r>
            <w:r>
              <w:rPr>
                <w:noProof/>
                <w:webHidden/>
              </w:rPr>
              <w:fldChar w:fldCharType="end"/>
            </w:r>
          </w:hyperlink>
        </w:p>
        <w:p w14:paraId="628D7AF4" w14:textId="391F948E" w:rsidR="00800694" w:rsidRDefault="00800694">
          <w:pPr>
            <w:pStyle w:val="31"/>
            <w:tabs>
              <w:tab w:val="left" w:pos="177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73" w:history="1">
            <w:r w:rsidRPr="00117485">
              <w:rPr>
                <w:rStyle w:val="-"/>
                <w:noProof/>
                <w:lang w:val="el-GR"/>
              </w:rPr>
              <w:t>Πίνακας 1.7.</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Διαλειτουργικότητα</w:t>
            </w:r>
            <w:r>
              <w:rPr>
                <w:noProof/>
                <w:webHidden/>
              </w:rPr>
              <w:tab/>
            </w:r>
            <w:r>
              <w:rPr>
                <w:noProof/>
                <w:webHidden/>
              </w:rPr>
              <w:fldChar w:fldCharType="begin"/>
            </w:r>
            <w:r>
              <w:rPr>
                <w:noProof/>
                <w:webHidden/>
              </w:rPr>
              <w:instrText xml:space="preserve"> PAGEREF _Toc183076873 \h </w:instrText>
            </w:r>
            <w:r>
              <w:rPr>
                <w:noProof/>
                <w:webHidden/>
              </w:rPr>
            </w:r>
            <w:r>
              <w:rPr>
                <w:noProof/>
                <w:webHidden/>
              </w:rPr>
              <w:fldChar w:fldCharType="separate"/>
            </w:r>
            <w:r w:rsidR="009B36CA">
              <w:rPr>
                <w:noProof/>
                <w:webHidden/>
              </w:rPr>
              <w:t>142</w:t>
            </w:r>
            <w:r>
              <w:rPr>
                <w:noProof/>
                <w:webHidden/>
              </w:rPr>
              <w:fldChar w:fldCharType="end"/>
            </w:r>
          </w:hyperlink>
        </w:p>
        <w:p w14:paraId="68B2C59E" w14:textId="1DBA754C" w:rsidR="00800694" w:rsidRDefault="00800694">
          <w:pPr>
            <w:pStyle w:val="31"/>
            <w:tabs>
              <w:tab w:val="left" w:pos="177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74" w:history="1">
            <w:r w:rsidRPr="00117485">
              <w:rPr>
                <w:rStyle w:val="-"/>
                <w:noProof/>
                <w:lang w:val="el-GR"/>
              </w:rPr>
              <w:t>Πίνακας 1.8.</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Γενικές Απαιτήσεις</w:t>
            </w:r>
            <w:r>
              <w:rPr>
                <w:noProof/>
                <w:webHidden/>
              </w:rPr>
              <w:tab/>
            </w:r>
            <w:r>
              <w:rPr>
                <w:noProof/>
                <w:webHidden/>
              </w:rPr>
              <w:fldChar w:fldCharType="begin"/>
            </w:r>
            <w:r>
              <w:rPr>
                <w:noProof/>
                <w:webHidden/>
              </w:rPr>
              <w:instrText xml:space="preserve"> PAGEREF _Toc183076874 \h </w:instrText>
            </w:r>
            <w:r>
              <w:rPr>
                <w:noProof/>
                <w:webHidden/>
              </w:rPr>
            </w:r>
            <w:r>
              <w:rPr>
                <w:noProof/>
                <w:webHidden/>
              </w:rPr>
              <w:fldChar w:fldCharType="separate"/>
            </w:r>
            <w:r w:rsidR="009B36CA">
              <w:rPr>
                <w:noProof/>
                <w:webHidden/>
              </w:rPr>
              <w:t>143</w:t>
            </w:r>
            <w:r>
              <w:rPr>
                <w:noProof/>
                <w:webHidden/>
              </w:rPr>
              <w:fldChar w:fldCharType="end"/>
            </w:r>
          </w:hyperlink>
        </w:p>
        <w:p w14:paraId="2D543C94" w14:textId="53FB1364" w:rsidR="00800694" w:rsidRDefault="00800694">
          <w:pPr>
            <w:pStyle w:val="28"/>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875" w:history="1">
            <w:r w:rsidRPr="00117485">
              <w:rPr>
                <w:rStyle w:val="-"/>
                <w:noProof/>
              </w:rPr>
              <w:t>ΠΑΡΑΡΤΗΜΑ ΙΙI – ΕΥΡΩΠΑΙΚΟ ΕΝΙΑΙΟ ΕΓΓΡΑΦΟ ΣΥΜΒΑΣΗΣ (ΕΕΕΣ)</w:t>
            </w:r>
            <w:r>
              <w:rPr>
                <w:noProof/>
                <w:webHidden/>
              </w:rPr>
              <w:tab/>
            </w:r>
            <w:r>
              <w:rPr>
                <w:noProof/>
                <w:webHidden/>
              </w:rPr>
              <w:fldChar w:fldCharType="begin"/>
            </w:r>
            <w:r>
              <w:rPr>
                <w:noProof/>
                <w:webHidden/>
              </w:rPr>
              <w:instrText xml:space="preserve"> PAGEREF _Toc183076875 \h </w:instrText>
            </w:r>
            <w:r>
              <w:rPr>
                <w:noProof/>
                <w:webHidden/>
              </w:rPr>
            </w:r>
            <w:r>
              <w:rPr>
                <w:noProof/>
                <w:webHidden/>
              </w:rPr>
              <w:fldChar w:fldCharType="separate"/>
            </w:r>
            <w:r w:rsidR="009B36CA">
              <w:rPr>
                <w:noProof/>
                <w:webHidden/>
              </w:rPr>
              <w:t>146</w:t>
            </w:r>
            <w:r>
              <w:rPr>
                <w:noProof/>
                <w:webHidden/>
              </w:rPr>
              <w:fldChar w:fldCharType="end"/>
            </w:r>
          </w:hyperlink>
        </w:p>
        <w:p w14:paraId="13A4CF1D" w14:textId="131C69C4" w:rsidR="00800694" w:rsidRDefault="00800694">
          <w:pPr>
            <w:pStyle w:val="40"/>
            <w:tabs>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83076876" w:history="1">
            <w:r w:rsidRPr="00117485">
              <w:rPr>
                <w:rStyle w:val="-"/>
                <w:noProof/>
                <w:lang w:val="el-GR"/>
              </w:rPr>
              <w:t>ΕΥΡΩΠΑΙΚΟ ΕΝΙΑΙΟ ΕΓΓΡΑΦΟ ΣΥΜΒΑΣΗΣ (ΕΕΕΣ)</w:t>
            </w:r>
            <w:r>
              <w:rPr>
                <w:noProof/>
                <w:webHidden/>
              </w:rPr>
              <w:tab/>
            </w:r>
            <w:r>
              <w:rPr>
                <w:noProof/>
                <w:webHidden/>
              </w:rPr>
              <w:fldChar w:fldCharType="begin"/>
            </w:r>
            <w:r>
              <w:rPr>
                <w:noProof/>
                <w:webHidden/>
              </w:rPr>
              <w:instrText xml:space="preserve"> PAGEREF _Toc183076876 \h </w:instrText>
            </w:r>
            <w:r>
              <w:rPr>
                <w:noProof/>
                <w:webHidden/>
              </w:rPr>
            </w:r>
            <w:r>
              <w:rPr>
                <w:noProof/>
                <w:webHidden/>
              </w:rPr>
              <w:fldChar w:fldCharType="separate"/>
            </w:r>
            <w:r w:rsidR="009B36CA">
              <w:rPr>
                <w:noProof/>
                <w:webHidden/>
              </w:rPr>
              <w:t>146</w:t>
            </w:r>
            <w:r>
              <w:rPr>
                <w:noProof/>
                <w:webHidden/>
              </w:rPr>
              <w:fldChar w:fldCharType="end"/>
            </w:r>
          </w:hyperlink>
        </w:p>
        <w:p w14:paraId="34AA3ABE" w14:textId="0BB22B95" w:rsidR="00800694" w:rsidRDefault="00800694">
          <w:pPr>
            <w:pStyle w:val="28"/>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877" w:history="1">
            <w:r w:rsidRPr="00117485">
              <w:rPr>
                <w:rStyle w:val="-"/>
                <w:noProof/>
              </w:rPr>
              <w:t>ΠΑΡΑΡΤΗΜΑ ΙV – Υπόδειγμα Βιογραφικού Σημειώματος</w:t>
            </w:r>
            <w:r>
              <w:rPr>
                <w:noProof/>
                <w:webHidden/>
              </w:rPr>
              <w:tab/>
            </w:r>
            <w:r>
              <w:rPr>
                <w:noProof/>
                <w:webHidden/>
              </w:rPr>
              <w:fldChar w:fldCharType="begin"/>
            </w:r>
            <w:r>
              <w:rPr>
                <w:noProof/>
                <w:webHidden/>
              </w:rPr>
              <w:instrText xml:space="preserve"> PAGEREF _Toc183076877 \h </w:instrText>
            </w:r>
            <w:r>
              <w:rPr>
                <w:noProof/>
                <w:webHidden/>
              </w:rPr>
            </w:r>
            <w:r>
              <w:rPr>
                <w:noProof/>
                <w:webHidden/>
              </w:rPr>
              <w:fldChar w:fldCharType="separate"/>
            </w:r>
            <w:r w:rsidR="009B36CA">
              <w:rPr>
                <w:noProof/>
                <w:webHidden/>
              </w:rPr>
              <w:t>147</w:t>
            </w:r>
            <w:r>
              <w:rPr>
                <w:noProof/>
                <w:webHidden/>
              </w:rPr>
              <w:fldChar w:fldCharType="end"/>
            </w:r>
          </w:hyperlink>
        </w:p>
        <w:p w14:paraId="019C4F23" w14:textId="783F71D4" w:rsidR="00800694" w:rsidRDefault="00800694">
          <w:pPr>
            <w:pStyle w:val="28"/>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878" w:history="1">
            <w:r w:rsidRPr="00117485">
              <w:rPr>
                <w:rStyle w:val="-"/>
                <w:noProof/>
              </w:rPr>
              <w:t>ΠΑΡΑΡΤΗΜΑ V – Υπόδειγμα Τεχνικής Προσφοράς</w:t>
            </w:r>
            <w:r>
              <w:rPr>
                <w:noProof/>
                <w:webHidden/>
              </w:rPr>
              <w:tab/>
            </w:r>
            <w:r>
              <w:rPr>
                <w:noProof/>
                <w:webHidden/>
              </w:rPr>
              <w:fldChar w:fldCharType="begin"/>
            </w:r>
            <w:r>
              <w:rPr>
                <w:noProof/>
                <w:webHidden/>
              </w:rPr>
              <w:instrText xml:space="preserve"> PAGEREF _Toc183076878 \h </w:instrText>
            </w:r>
            <w:r>
              <w:rPr>
                <w:noProof/>
                <w:webHidden/>
              </w:rPr>
            </w:r>
            <w:r>
              <w:rPr>
                <w:noProof/>
                <w:webHidden/>
              </w:rPr>
              <w:fldChar w:fldCharType="separate"/>
            </w:r>
            <w:r w:rsidR="009B36CA">
              <w:rPr>
                <w:noProof/>
                <w:webHidden/>
              </w:rPr>
              <w:t>150</w:t>
            </w:r>
            <w:r>
              <w:rPr>
                <w:noProof/>
                <w:webHidden/>
              </w:rPr>
              <w:fldChar w:fldCharType="end"/>
            </w:r>
          </w:hyperlink>
        </w:p>
        <w:p w14:paraId="6494A976" w14:textId="30185167" w:rsidR="00800694" w:rsidRDefault="00800694">
          <w:pPr>
            <w:pStyle w:val="28"/>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879" w:history="1">
            <w:r w:rsidRPr="00117485">
              <w:rPr>
                <w:rStyle w:val="-"/>
                <w:noProof/>
              </w:rPr>
              <w:t>ΠΑΡΑΡΤΗΜΑ VI – Υπόδειγμα Οικονομικής Προσφοράς</w:t>
            </w:r>
            <w:r>
              <w:rPr>
                <w:noProof/>
                <w:webHidden/>
              </w:rPr>
              <w:tab/>
            </w:r>
            <w:r>
              <w:rPr>
                <w:noProof/>
                <w:webHidden/>
              </w:rPr>
              <w:fldChar w:fldCharType="begin"/>
            </w:r>
            <w:r>
              <w:rPr>
                <w:noProof/>
                <w:webHidden/>
              </w:rPr>
              <w:instrText xml:space="preserve"> PAGEREF _Toc183076879 \h </w:instrText>
            </w:r>
            <w:r>
              <w:rPr>
                <w:noProof/>
                <w:webHidden/>
              </w:rPr>
            </w:r>
            <w:r>
              <w:rPr>
                <w:noProof/>
                <w:webHidden/>
              </w:rPr>
              <w:fldChar w:fldCharType="separate"/>
            </w:r>
            <w:r w:rsidR="009B36CA">
              <w:rPr>
                <w:noProof/>
                <w:webHidden/>
              </w:rPr>
              <w:t>152</w:t>
            </w:r>
            <w:r>
              <w:rPr>
                <w:noProof/>
                <w:webHidden/>
              </w:rPr>
              <w:fldChar w:fldCharType="end"/>
            </w:r>
          </w:hyperlink>
        </w:p>
        <w:p w14:paraId="3635F31A" w14:textId="4C3A7D9B" w:rsidR="00800694" w:rsidRDefault="00800694">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80" w:history="1">
            <w:r w:rsidRPr="00117485">
              <w:rPr>
                <w:rStyle w:val="-"/>
                <w:noProof/>
                <w:lang w:val="el-GR"/>
              </w:rPr>
              <w:t>1.</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ΠΑΚΕΤΟ ΕΡΓΑΣΙΑΣ Ι</w:t>
            </w:r>
            <w:r>
              <w:rPr>
                <w:noProof/>
                <w:webHidden/>
              </w:rPr>
              <w:tab/>
            </w:r>
            <w:r>
              <w:rPr>
                <w:noProof/>
                <w:webHidden/>
              </w:rPr>
              <w:fldChar w:fldCharType="begin"/>
            </w:r>
            <w:r>
              <w:rPr>
                <w:noProof/>
                <w:webHidden/>
              </w:rPr>
              <w:instrText xml:space="preserve"> PAGEREF _Toc183076880 \h </w:instrText>
            </w:r>
            <w:r>
              <w:rPr>
                <w:noProof/>
                <w:webHidden/>
              </w:rPr>
            </w:r>
            <w:r>
              <w:rPr>
                <w:noProof/>
                <w:webHidden/>
              </w:rPr>
              <w:fldChar w:fldCharType="separate"/>
            </w:r>
            <w:r w:rsidR="009B36CA">
              <w:rPr>
                <w:noProof/>
                <w:webHidden/>
              </w:rPr>
              <w:t>152</w:t>
            </w:r>
            <w:r>
              <w:rPr>
                <w:noProof/>
                <w:webHidden/>
              </w:rPr>
              <w:fldChar w:fldCharType="end"/>
            </w:r>
          </w:hyperlink>
        </w:p>
        <w:p w14:paraId="4EBC0C94" w14:textId="1ED93B47" w:rsidR="00800694" w:rsidRDefault="00800694">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81" w:history="1">
            <w:r w:rsidRPr="00117485">
              <w:rPr>
                <w:rStyle w:val="-"/>
                <w:noProof/>
                <w:lang w:val="el-GR"/>
              </w:rPr>
              <w:t>2.</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ΠΑΚΕΤΟ ΕΡΓΑΣΙΑΣ ΙΙ</w:t>
            </w:r>
            <w:r>
              <w:rPr>
                <w:noProof/>
                <w:webHidden/>
              </w:rPr>
              <w:tab/>
            </w:r>
            <w:r>
              <w:rPr>
                <w:noProof/>
                <w:webHidden/>
              </w:rPr>
              <w:fldChar w:fldCharType="begin"/>
            </w:r>
            <w:r>
              <w:rPr>
                <w:noProof/>
                <w:webHidden/>
              </w:rPr>
              <w:instrText xml:space="preserve"> PAGEREF _Toc183076881 \h </w:instrText>
            </w:r>
            <w:r>
              <w:rPr>
                <w:noProof/>
                <w:webHidden/>
              </w:rPr>
            </w:r>
            <w:r>
              <w:rPr>
                <w:noProof/>
                <w:webHidden/>
              </w:rPr>
              <w:fldChar w:fldCharType="separate"/>
            </w:r>
            <w:r w:rsidR="009B36CA">
              <w:rPr>
                <w:noProof/>
                <w:webHidden/>
              </w:rPr>
              <w:t>153</w:t>
            </w:r>
            <w:r>
              <w:rPr>
                <w:noProof/>
                <w:webHidden/>
              </w:rPr>
              <w:fldChar w:fldCharType="end"/>
            </w:r>
          </w:hyperlink>
        </w:p>
        <w:p w14:paraId="1F3B6555" w14:textId="0BA4E82F" w:rsidR="00800694" w:rsidRDefault="00800694">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82" w:history="1">
            <w:r w:rsidRPr="00117485">
              <w:rPr>
                <w:rStyle w:val="-"/>
                <w:noProof/>
                <w:lang w:val="el-GR"/>
              </w:rPr>
              <w:t>3.</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ΠΑΚΕΤΟ ΕΡΓΑΣΙΑΣ ΙΙΙ</w:t>
            </w:r>
            <w:r>
              <w:rPr>
                <w:noProof/>
                <w:webHidden/>
              </w:rPr>
              <w:tab/>
            </w:r>
            <w:r>
              <w:rPr>
                <w:noProof/>
                <w:webHidden/>
              </w:rPr>
              <w:fldChar w:fldCharType="begin"/>
            </w:r>
            <w:r>
              <w:rPr>
                <w:noProof/>
                <w:webHidden/>
              </w:rPr>
              <w:instrText xml:space="preserve"> PAGEREF _Toc183076882 \h </w:instrText>
            </w:r>
            <w:r>
              <w:rPr>
                <w:noProof/>
                <w:webHidden/>
              </w:rPr>
            </w:r>
            <w:r>
              <w:rPr>
                <w:noProof/>
                <w:webHidden/>
              </w:rPr>
              <w:fldChar w:fldCharType="separate"/>
            </w:r>
            <w:r w:rsidR="009B36CA">
              <w:rPr>
                <w:noProof/>
                <w:webHidden/>
              </w:rPr>
              <w:t>153</w:t>
            </w:r>
            <w:r>
              <w:rPr>
                <w:noProof/>
                <w:webHidden/>
              </w:rPr>
              <w:fldChar w:fldCharType="end"/>
            </w:r>
          </w:hyperlink>
        </w:p>
        <w:p w14:paraId="44AB2002" w14:textId="5D15CBF1" w:rsidR="00800694" w:rsidRDefault="00800694">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83" w:history="1">
            <w:r w:rsidRPr="00117485">
              <w:rPr>
                <w:rStyle w:val="-"/>
                <w:noProof/>
                <w:lang w:val="el-GR"/>
              </w:rPr>
              <w:t>4.</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ΠΑΚΕΤΟ ΕΡΓΑΣΙΑΣ ΙV</w:t>
            </w:r>
            <w:r>
              <w:rPr>
                <w:noProof/>
                <w:webHidden/>
              </w:rPr>
              <w:tab/>
            </w:r>
            <w:r>
              <w:rPr>
                <w:noProof/>
                <w:webHidden/>
              </w:rPr>
              <w:fldChar w:fldCharType="begin"/>
            </w:r>
            <w:r>
              <w:rPr>
                <w:noProof/>
                <w:webHidden/>
              </w:rPr>
              <w:instrText xml:space="preserve"> PAGEREF _Toc183076883 \h </w:instrText>
            </w:r>
            <w:r>
              <w:rPr>
                <w:noProof/>
                <w:webHidden/>
              </w:rPr>
            </w:r>
            <w:r>
              <w:rPr>
                <w:noProof/>
                <w:webHidden/>
              </w:rPr>
              <w:fldChar w:fldCharType="separate"/>
            </w:r>
            <w:r w:rsidR="009B36CA">
              <w:rPr>
                <w:noProof/>
                <w:webHidden/>
              </w:rPr>
              <w:t>154</w:t>
            </w:r>
            <w:r>
              <w:rPr>
                <w:noProof/>
                <w:webHidden/>
              </w:rPr>
              <w:fldChar w:fldCharType="end"/>
            </w:r>
          </w:hyperlink>
        </w:p>
        <w:p w14:paraId="73F7B40E" w14:textId="65E94533" w:rsidR="00800694" w:rsidRDefault="00800694">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84" w:history="1">
            <w:r w:rsidRPr="00117485">
              <w:rPr>
                <w:rStyle w:val="-"/>
                <w:noProof/>
                <w:lang w:val="el-GR"/>
              </w:rPr>
              <w:t>5.</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 xml:space="preserve">ΠΑΚΕΤΟ ΕΡΓΑΣΙΑΣ </w:t>
            </w:r>
            <w:r w:rsidRPr="00117485">
              <w:rPr>
                <w:rStyle w:val="-"/>
                <w:noProof/>
                <w:lang w:val="en-US"/>
              </w:rPr>
              <w:t>V</w:t>
            </w:r>
            <w:r>
              <w:rPr>
                <w:noProof/>
                <w:webHidden/>
              </w:rPr>
              <w:tab/>
            </w:r>
            <w:r>
              <w:rPr>
                <w:noProof/>
                <w:webHidden/>
              </w:rPr>
              <w:fldChar w:fldCharType="begin"/>
            </w:r>
            <w:r>
              <w:rPr>
                <w:noProof/>
                <w:webHidden/>
              </w:rPr>
              <w:instrText xml:space="preserve"> PAGEREF _Toc183076884 \h </w:instrText>
            </w:r>
            <w:r>
              <w:rPr>
                <w:noProof/>
                <w:webHidden/>
              </w:rPr>
            </w:r>
            <w:r>
              <w:rPr>
                <w:noProof/>
                <w:webHidden/>
              </w:rPr>
              <w:fldChar w:fldCharType="separate"/>
            </w:r>
            <w:r w:rsidR="009B36CA">
              <w:rPr>
                <w:noProof/>
                <w:webHidden/>
              </w:rPr>
              <w:t>155</w:t>
            </w:r>
            <w:r>
              <w:rPr>
                <w:noProof/>
                <w:webHidden/>
              </w:rPr>
              <w:fldChar w:fldCharType="end"/>
            </w:r>
          </w:hyperlink>
        </w:p>
        <w:p w14:paraId="00C37A4C" w14:textId="37B9E862" w:rsidR="00800694" w:rsidRDefault="00800694">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85" w:history="1">
            <w:r w:rsidRPr="00117485">
              <w:rPr>
                <w:rStyle w:val="-"/>
                <w:noProof/>
                <w:lang w:val="el-GR"/>
              </w:rPr>
              <w:t>1.</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Συγκεντρωτικός Πίνακας Οικονομικής Προσφοράς Έργου</w:t>
            </w:r>
            <w:r>
              <w:rPr>
                <w:noProof/>
                <w:webHidden/>
              </w:rPr>
              <w:tab/>
            </w:r>
            <w:r>
              <w:rPr>
                <w:noProof/>
                <w:webHidden/>
              </w:rPr>
              <w:fldChar w:fldCharType="begin"/>
            </w:r>
            <w:r>
              <w:rPr>
                <w:noProof/>
                <w:webHidden/>
              </w:rPr>
              <w:instrText xml:space="preserve"> PAGEREF _Toc183076885 \h </w:instrText>
            </w:r>
            <w:r>
              <w:rPr>
                <w:noProof/>
                <w:webHidden/>
              </w:rPr>
            </w:r>
            <w:r>
              <w:rPr>
                <w:noProof/>
                <w:webHidden/>
              </w:rPr>
              <w:fldChar w:fldCharType="separate"/>
            </w:r>
            <w:r w:rsidR="009B36CA">
              <w:rPr>
                <w:noProof/>
                <w:webHidden/>
              </w:rPr>
              <w:t>156</w:t>
            </w:r>
            <w:r>
              <w:rPr>
                <w:noProof/>
                <w:webHidden/>
              </w:rPr>
              <w:fldChar w:fldCharType="end"/>
            </w:r>
          </w:hyperlink>
        </w:p>
        <w:p w14:paraId="663756CD" w14:textId="243DA784" w:rsidR="00800694" w:rsidRDefault="00800694">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86" w:history="1">
            <w:r w:rsidRPr="00117485">
              <w:rPr>
                <w:rStyle w:val="-"/>
                <w:noProof/>
                <w:lang w:val="el-GR"/>
              </w:rPr>
              <w:t>2.</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Συγκεντρωτικός Πίνακας Οικονομικής Προσφοράς Υπηρεσιών για την Συντήρηση Εφαρμογών μετά την Ολοκλήρωση της Περιόδου Εγγύησης του Έργου</w:t>
            </w:r>
            <w:r>
              <w:rPr>
                <w:noProof/>
                <w:webHidden/>
              </w:rPr>
              <w:tab/>
            </w:r>
            <w:r>
              <w:rPr>
                <w:noProof/>
                <w:webHidden/>
              </w:rPr>
              <w:fldChar w:fldCharType="begin"/>
            </w:r>
            <w:r>
              <w:rPr>
                <w:noProof/>
                <w:webHidden/>
              </w:rPr>
              <w:instrText xml:space="preserve"> PAGEREF _Toc183076886 \h </w:instrText>
            </w:r>
            <w:r>
              <w:rPr>
                <w:noProof/>
                <w:webHidden/>
              </w:rPr>
            </w:r>
            <w:r>
              <w:rPr>
                <w:noProof/>
                <w:webHidden/>
              </w:rPr>
              <w:fldChar w:fldCharType="separate"/>
            </w:r>
            <w:r w:rsidR="009B36CA">
              <w:rPr>
                <w:noProof/>
                <w:webHidden/>
              </w:rPr>
              <w:t>156</w:t>
            </w:r>
            <w:r>
              <w:rPr>
                <w:noProof/>
                <w:webHidden/>
              </w:rPr>
              <w:fldChar w:fldCharType="end"/>
            </w:r>
          </w:hyperlink>
        </w:p>
        <w:p w14:paraId="7409E238" w14:textId="5EAD6448" w:rsidR="00800694" w:rsidRDefault="00800694">
          <w:pPr>
            <w:pStyle w:val="28"/>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887" w:history="1">
            <w:r w:rsidRPr="00117485">
              <w:rPr>
                <w:rStyle w:val="-"/>
                <w:noProof/>
              </w:rPr>
              <w:t>ΠΑΡΑΡΤΗΜΑ VII – Άλλες δηλώσεις</w:t>
            </w:r>
            <w:r>
              <w:rPr>
                <w:noProof/>
                <w:webHidden/>
              </w:rPr>
              <w:tab/>
            </w:r>
            <w:r>
              <w:rPr>
                <w:noProof/>
                <w:webHidden/>
              </w:rPr>
              <w:fldChar w:fldCharType="begin"/>
            </w:r>
            <w:r>
              <w:rPr>
                <w:noProof/>
                <w:webHidden/>
              </w:rPr>
              <w:instrText xml:space="preserve"> PAGEREF _Toc183076887 \h </w:instrText>
            </w:r>
            <w:r>
              <w:rPr>
                <w:noProof/>
                <w:webHidden/>
              </w:rPr>
            </w:r>
            <w:r>
              <w:rPr>
                <w:noProof/>
                <w:webHidden/>
              </w:rPr>
              <w:fldChar w:fldCharType="separate"/>
            </w:r>
            <w:r w:rsidR="009B36CA">
              <w:rPr>
                <w:noProof/>
                <w:webHidden/>
              </w:rPr>
              <w:t>157</w:t>
            </w:r>
            <w:r>
              <w:rPr>
                <w:noProof/>
                <w:webHidden/>
              </w:rPr>
              <w:fldChar w:fldCharType="end"/>
            </w:r>
          </w:hyperlink>
        </w:p>
        <w:p w14:paraId="3A386B4A" w14:textId="6A09C246" w:rsidR="00800694" w:rsidRDefault="00800694">
          <w:pPr>
            <w:pStyle w:val="28"/>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888" w:history="1">
            <w:r w:rsidRPr="00117485">
              <w:rPr>
                <w:rStyle w:val="-"/>
                <w:noProof/>
              </w:rPr>
              <w:t>ΠΑΡΑΡΤΗΜΑ VIII – Υποδείγματα Εγγυητικών Επιστολών</w:t>
            </w:r>
            <w:r>
              <w:rPr>
                <w:noProof/>
                <w:webHidden/>
              </w:rPr>
              <w:tab/>
            </w:r>
            <w:r>
              <w:rPr>
                <w:noProof/>
                <w:webHidden/>
              </w:rPr>
              <w:fldChar w:fldCharType="begin"/>
            </w:r>
            <w:r>
              <w:rPr>
                <w:noProof/>
                <w:webHidden/>
              </w:rPr>
              <w:instrText xml:space="preserve"> PAGEREF _Toc183076888 \h </w:instrText>
            </w:r>
            <w:r>
              <w:rPr>
                <w:noProof/>
                <w:webHidden/>
              </w:rPr>
            </w:r>
            <w:r>
              <w:rPr>
                <w:noProof/>
                <w:webHidden/>
              </w:rPr>
              <w:fldChar w:fldCharType="separate"/>
            </w:r>
            <w:r w:rsidR="009B36CA">
              <w:rPr>
                <w:noProof/>
                <w:webHidden/>
              </w:rPr>
              <w:t>158</w:t>
            </w:r>
            <w:r>
              <w:rPr>
                <w:noProof/>
                <w:webHidden/>
              </w:rPr>
              <w:fldChar w:fldCharType="end"/>
            </w:r>
          </w:hyperlink>
        </w:p>
        <w:p w14:paraId="2178D3EC" w14:textId="1E1CCD35" w:rsidR="00800694" w:rsidRDefault="00800694">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89" w:history="1">
            <w:r w:rsidRPr="00117485">
              <w:rPr>
                <w:rStyle w:val="-"/>
                <w:noProof/>
                <w:lang w:val="el-GR"/>
              </w:rPr>
              <w:t>I.</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Εγγυητική Επιστολή Συμμετοχής</w:t>
            </w:r>
            <w:r>
              <w:rPr>
                <w:noProof/>
                <w:webHidden/>
              </w:rPr>
              <w:tab/>
            </w:r>
            <w:r>
              <w:rPr>
                <w:noProof/>
                <w:webHidden/>
              </w:rPr>
              <w:fldChar w:fldCharType="begin"/>
            </w:r>
            <w:r>
              <w:rPr>
                <w:noProof/>
                <w:webHidden/>
              </w:rPr>
              <w:instrText xml:space="preserve"> PAGEREF _Toc183076889 \h </w:instrText>
            </w:r>
            <w:r>
              <w:rPr>
                <w:noProof/>
                <w:webHidden/>
              </w:rPr>
            </w:r>
            <w:r>
              <w:rPr>
                <w:noProof/>
                <w:webHidden/>
              </w:rPr>
              <w:fldChar w:fldCharType="separate"/>
            </w:r>
            <w:r w:rsidR="009B36CA">
              <w:rPr>
                <w:noProof/>
                <w:webHidden/>
              </w:rPr>
              <w:t>158</w:t>
            </w:r>
            <w:r>
              <w:rPr>
                <w:noProof/>
                <w:webHidden/>
              </w:rPr>
              <w:fldChar w:fldCharType="end"/>
            </w:r>
          </w:hyperlink>
        </w:p>
        <w:p w14:paraId="3366B6A3" w14:textId="5C60E754" w:rsidR="00800694" w:rsidRDefault="00800694">
          <w:pPr>
            <w:pStyle w:val="31"/>
            <w:tabs>
              <w:tab w:val="left" w:pos="110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90" w:history="1">
            <w:r w:rsidRPr="00117485">
              <w:rPr>
                <w:rStyle w:val="-"/>
                <w:noProof/>
                <w:lang w:val="el-GR"/>
              </w:rPr>
              <w:t>II.</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rPr>
              <w:t>Εγγυητική Επιστολή Καλής Εκτέλεσης</w:t>
            </w:r>
            <w:r>
              <w:rPr>
                <w:noProof/>
                <w:webHidden/>
              </w:rPr>
              <w:tab/>
            </w:r>
            <w:r>
              <w:rPr>
                <w:noProof/>
                <w:webHidden/>
              </w:rPr>
              <w:fldChar w:fldCharType="begin"/>
            </w:r>
            <w:r>
              <w:rPr>
                <w:noProof/>
                <w:webHidden/>
              </w:rPr>
              <w:instrText xml:space="preserve"> PAGEREF _Toc183076890 \h </w:instrText>
            </w:r>
            <w:r>
              <w:rPr>
                <w:noProof/>
                <w:webHidden/>
              </w:rPr>
            </w:r>
            <w:r>
              <w:rPr>
                <w:noProof/>
                <w:webHidden/>
              </w:rPr>
              <w:fldChar w:fldCharType="separate"/>
            </w:r>
            <w:r w:rsidR="009B36CA">
              <w:rPr>
                <w:noProof/>
                <w:webHidden/>
              </w:rPr>
              <w:t>159</w:t>
            </w:r>
            <w:r>
              <w:rPr>
                <w:noProof/>
                <w:webHidden/>
              </w:rPr>
              <w:fldChar w:fldCharType="end"/>
            </w:r>
          </w:hyperlink>
        </w:p>
        <w:p w14:paraId="06796402" w14:textId="28E59DB6" w:rsidR="00800694" w:rsidRDefault="00800694">
          <w:pPr>
            <w:pStyle w:val="31"/>
            <w:tabs>
              <w:tab w:val="left" w:pos="110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91" w:history="1">
            <w:r w:rsidRPr="00117485">
              <w:rPr>
                <w:rStyle w:val="-"/>
                <w:noProof/>
                <w:lang w:val="el-GR" w:eastAsia="el-GR"/>
              </w:rPr>
              <w:t>III.</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eastAsia="el-GR"/>
              </w:rPr>
              <w:t>Εγγυητική Επιστολή Προκαταβολής</w:t>
            </w:r>
            <w:r>
              <w:rPr>
                <w:noProof/>
                <w:webHidden/>
              </w:rPr>
              <w:tab/>
            </w:r>
            <w:r>
              <w:rPr>
                <w:noProof/>
                <w:webHidden/>
              </w:rPr>
              <w:fldChar w:fldCharType="begin"/>
            </w:r>
            <w:r>
              <w:rPr>
                <w:noProof/>
                <w:webHidden/>
              </w:rPr>
              <w:instrText xml:space="preserve"> PAGEREF _Toc183076891 \h </w:instrText>
            </w:r>
            <w:r>
              <w:rPr>
                <w:noProof/>
                <w:webHidden/>
              </w:rPr>
            </w:r>
            <w:r>
              <w:rPr>
                <w:noProof/>
                <w:webHidden/>
              </w:rPr>
              <w:fldChar w:fldCharType="separate"/>
            </w:r>
            <w:r w:rsidR="009B36CA">
              <w:rPr>
                <w:noProof/>
                <w:webHidden/>
              </w:rPr>
              <w:t>160</w:t>
            </w:r>
            <w:r>
              <w:rPr>
                <w:noProof/>
                <w:webHidden/>
              </w:rPr>
              <w:fldChar w:fldCharType="end"/>
            </w:r>
          </w:hyperlink>
        </w:p>
        <w:p w14:paraId="79FE5D91" w14:textId="2E2637FE" w:rsidR="00800694" w:rsidRDefault="00800694">
          <w:pPr>
            <w:pStyle w:val="31"/>
            <w:tabs>
              <w:tab w:val="left" w:pos="110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83076892" w:history="1">
            <w:r w:rsidRPr="00117485">
              <w:rPr>
                <w:rStyle w:val="-"/>
                <w:noProof/>
                <w:lang w:val="el-GR" w:eastAsia="el-GR"/>
              </w:rPr>
              <w:t>IV.</w:t>
            </w:r>
            <w:r>
              <w:rPr>
                <w:rFonts w:asciiTheme="minorHAnsi" w:eastAsiaTheme="minorEastAsia" w:hAnsiTheme="minorHAnsi" w:cstheme="minorBidi"/>
                <w:i w:val="0"/>
                <w:iCs w:val="0"/>
                <w:noProof/>
                <w:kern w:val="2"/>
                <w:sz w:val="24"/>
                <w:szCs w:val="24"/>
                <w:lang w:val="en-US" w:eastAsia="en-US"/>
                <w14:ligatures w14:val="standardContextual"/>
              </w:rPr>
              <w:tab/>
            </w:r>
            <w:r w:rsidRPr="00117485">
              <w:rPr>
                <w:rStyle w:val="-"/>
                <w:noProof/>
                <w:lang w:val="el-GR" w:eastAsia="el-GR"/>
              </w:rPr>
              <w:t>Εγγυητική Επιστολή Καλής Λειτουργίας</w:t>
            </w:r>
            <w:r>
              <w:rPr>
                <w:noProof/>
                <w:webHidden/>
              </w:rPr>
              <w:tab/>
            </w:r>
            <w:r>
              <w:rPr>
                <w:noProof/>
                <w:webHidden/>
              </w:rPr>
              <w:fldChar w:fldCharType="begin"/>
            </w:r>
            <w:r>
              <w:rPr>
                <w:noProof/>
                <w:webHidden/>
              </w:rPr>
              <w:instrText xml:space="preserve"> PAGEREF _Toc183076892 \h </w:instrText>
            </w:r>
            <w:r>
              <w:rPr>
                <w:noProof/>
                <w:webHidden/>
              </w:rPr>
            </w:r>
            <w:r>
              <w:rPr>
                <w:noProof/>
                <w:webHidden/>
              </w:rPr>
              <w:fldChar w:fldCharType="separate"/>
            </w:r>
            <w:r w:rsidR="009B36CA">
              <w:rPr>
                <w:noProof/>
                <w:webHidden/>
              </w:rPr>
              <w:t>162</w:t>
            </w:r>
            <w:r>
              <w:rPr>
                <w:noProof/>
                <w:webHidden/>
              </w:rPr>
              <w:fldChar w:fldCharType="end"/>
            </w:r>
          </w:hyperlink>
        </w:p>
        <w:p w14:paraId="2E587066" w14:textId="04DD32C0" w:rsidR="00800694" w:rsidRDefault="00800694">
          <w:pPr>
            <w:pStyle w:val="28"/>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83076893" w:history="1">
            <w:r w:rsidRPr="00117485">
              <w:rPr>
                <w:rStyle w:val="-"/>
                <w:noProof/>
              </w:rPr>
              <w:t xml:space="preserve">ΠΑΡΑΡΤΗΜΑ </w:t>
            </w:r>
            <w:r w:rsidRPr="00117485">
              <w:rPr>
                <w:rStyle w:val="-"/>
                <w:noProof/>
                <w:lang w:val="en-US"/>
              </w:rPr>
              <w:t>IX</w:t>
            </w:r>
            <w:r w:rsidRPr="00117485">
              <w:rPr>
                <w:rStyle w:val="-"/>
                <w:noProof/>
              </w:rPr>
              <w:t>– ΕΝΗΜΕΡΩΣΗ ΓΙΑ ΤΗΝ ΕΠΕΞΕΡΓΑΣΙΑ ΠΡΟΣΩΠΙΚΩΝ ΔΕΔΟΜΕΝΩΝ</w:t>
            </w:r>
            <w:r>
              <w:rPr>
                <w:noProof/>
                <w:webHidden/>
              </w:rPr>
              <w:tab/>
            </w:r>
            <w:r>
              <w:rPr>
                <w:noProof/>
                <w:webHidden/>
              </w:rPr>
              <w:fldChar w:fldCharType="begin"/>
            </w:r>
            <w:r>
              <w:rPr>
                <w:noProof/>
                <w:webHidden/>
              </w:rPr>
              <w:instrText xml:space="preserve"> PAGEREF _Toc183076893 \h </w:instrText>
            </w:r>
            <w:r>
              <w:rPr>
                <w:noProof/>
                <w:webHidden/>
              </w:rPr>
            </w:r>
            <w:r>
              <w:rPr>
                <w:noProof/>
                <w:webHidden/>
              </w:rPr>
              <w:fldChar w:fldCharType="separate"/>
            </w:r>
            <w:r w:rsidR="009B36CA">
              <w:rPr>
                <w:noProof/>
                <w:webHidden/>
              </w:rPr>
              <w:t>163</w:t>
            </w:r>
            <w:r>
              <w:rPr>
                <w:noProof/>
                <w:webHidden/>
              </w:rPr>
              <w:fldChar w:fldCharType="end"/>
            </w:r>
          </w:hyperlink>
        </w:p>
        <w:p w14:paraId="25698511" w14:textId="11DCC21D" w:rsidR="00A81D32" w:rsidRPr="00A94C05" w:rsidRDefault="005D6014">
          <w:r w:rsidRPr="00A94C05">
            <w:rPr>
              <w:b/>
              <w:bCs/>
              <w:caps/>
              <w:sz w:val="20"/>
              <w:szCs w:val="20"/>
            </w:rPr>
            <w:fldChar w:fldCharType="end"/>
          </w:r>
        </w:p>
      </w:sdtContent>
    </w:sdt>
    <w:p w14:paraId="21B60313" w14:textId="77777777" w:rsidR="00A81D32" w:rsidRPr="00A94C05" w:rsidRDefault="00A81D32"/>
    <w:p w14:paraId="538A0A01" w14:textId="77777777" w:rsidR="008E18C3" w:rsidRPr="00A94C05" w:rsidRDefault="008E18C3"/>
    <w:p w14:paraId="71AEB11C" w14:textId="77777777" w:rsidR="008E18C3" w:rsidRPr="00A94C05" w:rsidRDefault="008E18C3">
      <w:pPr>
        <w:rPr>
          <w:rFonts w:eastAsia="MS Mincho"/>
          <w:b/>
          <w:bCs/>
          <w:caps/>
          <w:lang w:val="el-GR" w:eastAsia="el-GR"/>
        </w:rPr>
        <w:sectPr w:rsidR="008E18C3" w:rsidRPr="00A94C05" w:rsidSect="00B67121">
          <w:pgSz w:w="11906" w:h="16838"/>
          <w:pgMar w:top="1134" w:right="1134" w:bottom="1134" w:left="1134" w:header="720" w:footer="709" w:gutter="0"/>
          <w:cols w:space="720"/>
          <w:titlePg/>
          <w:docGrid w:linePitch="360"/>
        </w:sectPr>
      </w:pPr>
    </w:p>
    <w:p w14:paraId="55CD7CD3" w14:textId="77777777" w:rsidR="008338F0" w:rsidRPr="00A94C05" w:rsidRDefault="003355E7" w:rsidP="00FA557B">
      <w:pPr>
        <w:pStyle w:val="1"/>
        <w:rPr>
          <w:rFonts w:cs="Tahoma"/>
        </w:rPr>
      </w:pPr>
      <w:bookmarkStart w:id="11" w:name="_Toc97194404"/>
      <w:bookmarkStart w:id="12" w:name="_Toc183076704"/>
      <w:r w:rsidRPr="00A94C05">
        <w:rPr>
          <w:rFonts w:cs="Tahoma"/>
        </w:rPr>
        <w:t>ΑΝΑΘΕΤΟΥΣΑ ΑΡΧΗ ΚΑΙ ΑΝΤΙΚΕΙΜΕΝΟ ΣΥΜΒΑΣΗΣ</w:t>
      </w:r>
      <w:bookmarkEnd w:id="11"/>
      <w:bookmarkEnd w:id="12"/>
    </w:p>
    <w:p w14:paraId="473A9C05" w14:textId="77777777" w:rsidR="008338F0" w:rsidRPr="00A94C05" w:rsidRDefault="003355E7" w:rsidP="00E842E3">
      <w:pPr>
        <w:pStyle w:val="2"/>
        <w:numPr>
          <w:ilvl w:val="1"/>
          <w:numId w:val="23"/>
        </w:numPr>
        <w:rPr>
          <w:rFonts w:cs="Tahoma"/>
        </w:rPr>
      </w:pPr>
      <w:bookmarkStart w:id="13" w:name="_Toc97194256"/>
      <w:bookmarkStart w:id="14" w:name="_Toc97194405"/>
      <w:bookmarkStart w:id="15" w:name="_Toc183076705"/>
      <w:r w:rsidRPr="00A94C05">
        <w:rPr>
          <w:rFonts w:cs="Tahoma"/>
        </w:rPr>
        <w:t>Στοιχεία Αναθέτουσας Αρχής</w:t>
      </w:r>
      <w:bookmarkEnd w:id="13"/>
      <w:bookmarkEnd w:id="14"/>
      <w:bookmarkEnd w:id="15"/>
      <w:r w:rsidRPr="00A94C05">
        <w:rPr>
          <w:rFonts w:cs="Tahoma"/>
        </w:rPr>
        <w:t xml:space="preserve"> </w:t>
      </w:r>
    </w:p>
    <w:p w14:paraId="2E803ED7" w14:textId="77777777" w:rsidR="008338F0" w:rsidRPr="00A94C05"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5D57DE"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A94C05" w:rsidRDefault="003355E7">
            <w:pPr>
              <w:pStyle w:val="normalwithoutspacing"/>
            </w:pPr>
            <w:r w:rsidRPr="00A94C05">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A94C05" w:rsidRDefault="007D3A48">
            <w:pPr>
              <w:pStyle w:val="normalwithoutspacing"/>
              <w:snapToGrid w:val="0"/>
            </w:pPr>
            <w:r w:rsidRPr="00A94C05">
              <w:t xml:space="preserve">ΚΟΙΝΩΝΙΑ ΤΗΣ ΠΛΗΡΟΦΟΡΙΑΣ </w:t>
            </w:r>
            <w:r w:rsidR="00417984" w:rsidRPr="00A94C05">
              <w:t>Μ.</w:t>
            </w:r>
            <w:r w:rsidRPr="00A94C05">
              <w:t>Α.Ε.</w:t>
            </w:r>
          </w:p>
        </w:tc>
      </w:tr>
      <w:tr w:rsidR="004D0444" w:rsidRPr="00A94C05"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A94C05" w:rsidRDefault="004D0444" w:rsidP="004D0444">
            <w:pPr>
              <w:pStyle w:val="normalwithoutspacing"/>
            </w:pPr>
            <w:r w:rsidRPr="00A94C05">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A94C05" w:rsidRDefault="004D0444" w:rsidP="004D0444">
            <w:pPr>
              <w:pStyle w:val="normalwithoutspacing"/>
              <w:snapToGrid w:val="0"/>
            </w:pPr>
            <w:r w:rsidRPr="00A94C05">
              <w:t>999983307</w:t>
            </w:r>
          </w:p>
        </w:tc>
      </w:tr>
      <w:tr w:rsidR="004D0444" w:rsidRPr="00A94C05"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77777777" w:rsidR="004D0444" w:rsidRPr="00A94C05" w:rsidRDefault="004D0444" w:rsidP="004D0444">
            <w:pPr>
              <w:pStyle w:val="normalwithoutspacing"/>
            </w:pPr>
            <w:r w:rsidRPr="00A94C05">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5E19C793" w:rsidR="004D0444" w:rsidRPr="00A94C05" w:rsidRDefault="004D0444" w:rsidP="004D0444">
            <w:pPr>
              <w:pStyle w:val="normalwithoutspacing"/>
              <w:snapToGrid w:val="0"/>
            </w:pPr>
            <w:r w:rsidRPr="00A94C05">
              <w:t>1053.E00553.000</w:t>
            </w:r>
            <w:r w:rsidR="00E8721D" w:rsidRPr="00A94C05">
              <w:t>1</w:t>
            </w:r>
          </w:p>
        </w:tc>
      </w:tr>
      <w:tr w:rsidR="008338F0" w:rsidRPr="00A94C05"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A94C05" w:rsidRDefault="003355E7">
            <w:pPr>
              <w:pStyle w:val="normalwithoutspacing"/>
            </w:pPr>
            <w:r w:rsidRPr="00A94C05">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A94C05" w:rsidRDefault="00372204" w:rsidP="007D3A48">
            <w:pPr>
              <w:pStyle w:val="normalwithoutspacing"/>
              <w:snapToGrid w:val="0"/>
            </w:pPr>
            <w:r w:rsidRPr="00A94C05">
              <w:t>Λεωφ. Συγγρού 194</w:t>
            </w:r>
          </w:p>
        </w:tc>
      </w:tr>
      <w:tr w:rsidR="008338F0" w:rsidRPr="00A94C05"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A94C05" w:rsidRDefault="003355E7">
            <w:pPr>
              <w:pStyle w:val="normalwithoutspacing"/>
            </w:pPr>
            <w:r w:rsidRPr="00A94C05">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A94C05" w:rsidRDefault="00372204">
            <w:pPr>
              <w:pStyle w:val="normalwithoutspacing"/>
              <w:snapToGrid w:val="0"/>
            </w:pPr>
            <w:r w:rsidRPr="00A94C05">
              <w:t>Καλλιθέα</w:t>
            </w:r>
          </w:p>
        </w:tc>
      </w:tr>
      <w:tr w:rsidR="008338F0" w:rsidRPr="00A94C05"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A94C05" w:rsidRDefault="003355E7">
            <w:pPr>
              <w:pStyle w:val="normalwithoutspacing"/>
            </w:pPr>
            <w:r w:rsidRPr="00A94C05">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A94C05" w:rsidRDefault="00372204">
            <w:pPr>
              <w:pStyle w:val="normalwithoutspacing"/>
              <w:snapToGrid w:val="0"/>
            </w:pPr>
            <w:r w:rsidRPr="00A94C05">
              <w:t>176 71</w:t>
            </w:r>
          </w:p>
        </w:tc>
      </w:tr>
      <w:tr w:rsidR="008338F0" w:rsidRPr="00A94C05"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77C42881" w:rsidR="008338F0" w:rsidRPr="00A94C05" w:rsidRDefault="003355E7">
            <w:pPr>
              <w:pStyle w:val="normalwithoutspacing"/>
            </w:pPr>
            <w:r w:rsidRPr="00A94C05">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A94C05" w:rsidRDefault="007D3A48">
            <w:pPr>
              <w:pStyle w:val="normalwithoutspacing"/>
              <w:snapToGrid w:val="0"/>
              <w:rPr>
                <w:lang w:val="en-US"/>
              </w:rPr>
            </w:pPr>
            <w:r w:rsidRPr="00A94C05">
              <w:t>ΕΛΛΑΔΑ</w:t>
            </w:r>
          </w:p>
        </w:tc>
      </w:tr>
      <w:tr w:rsidR="008338F0" w:rsidRPr="00A94C05"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3B52D7F9" w:rsidR="008338F0" w:rsidRPr="00A94C05" w:rsidRDefault="003355E7">
            <w:pPr>
              <w:pStyle w:val="normalwithoutspacing"/>
            </w:pPr>
            <w:r w:rsidRPr="00A94C05">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A94C05" w:rsidRDefault="0036512D">
            <w:pPr>
              <w:pStyle w:val="normalwithoutspacing"/>
              <w:snapToGrid w:val="0"/>
              <w:rPr>
                <w:lang w:val="de-DE"/>
              </w:rPr>
            </w:pPr>
            <w:r w:rsidRPr="00A94C05">
              <w:t>GR 300</w:t>
            </w:r>
          </w:p>
        </w:tc>
      </w:tr>
      <w:tr w:rsidR="008338F0" w:rsidRPr="00A94C05"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A94C05" w:rsidRDefault="003355E7">
            <w:pPr>
              <w:pStyle w:val="normalwithoutspacing"/>
            </w:pPr>
            <w:r w:rsidRPr="00A94C05">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A94C05" w:rsidRDefault="00865C7D">
            <w:pPr>
              <w:pStyle w:val="normalwithoutspacing"/>
              <w:snapToGrid w:val="0"/>
              <w:rPr>
                <w:lang w:val="en-US"/>
              </w:rPr>
            </w:pPr>
            <w:r w:rsidRPr="00A94C05">
              <w:rPr>
                <w:lang w:val="en-US"/>
              </w:rPr>
              <w:t>213 1300700</w:t>
            </w:r>
          </w:p>
        </w:tc>
      </w:tr>
      <w:tr w:rsidR="008338F0" w:rsidRPr="00A94C05"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A94C05" w:rsidRDefault="003355E7">
            <w:pPr>
              <w:pStyle w:val="normalwithoutspacing"/>
            </w:pPr>
            <w:r w:rsidRPr="00A94C05">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0A91237B" w:rsidR="008338F0" w:rsidRPr="00A94C05" w:rsidRDefault="00E817D9">
            <w:pPr>
              <w:pStyle w:val="normalwithoutspacing"/>
              <w:snapToGrid w:val="0"/>
              <w:rPr>
                <w:lang w:val="en-US"/>
              </w:rPr>
            </w:pPr>
            <w:hyperlink r:id="rId14" w:history="1">
              <w:r w:rsidRPr="00A94C05">
                <w:rPr>
                  <w:rStyle w:val="-"/>
                  <w:lang w:val="en-US"/>
                </w:rPr>
                <w:t>info@ktpae.gr</w:t>
              </w:r>
            </w:hyperlink>
          </w:p>
        </w:tc>
      </w:tr>
      <w:tr w:rsidR="008338F0" w:rsidRPr="00A94C05" w14:paraId="23BFA2BC" w14:textId="77777777" w:rsidTr="0018100D">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A94C05" w:rsidRDefault="003355E7">
            <w:pPr>
              <w:pStyle w:val="normalwithoutspacing"/>
            </w:pPr>
            <w:r w:rsidRPr="00A94C05">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10A5084" w14:textId="119B9A08" w:rsidR="008338F0" w:rsidRPr="00A94C05" w:rsidRDefault="008234F5">
            <w:pPr>
              <w:pStyle w:val="normalwithoutspacing"/>
              <w:snapToGrid w:val="0"/>
              <w:rPr>
                <w:highlight w:val="magenta"/>
              </w:rPr>
            </w:pPr>
            <w:r w:rsidRPr="008234F5">
              <w:t>Δήμητρα Παγώνη</w:t>
            </w:r>
          </w:p>
        </w:tc>
      </w:tr>
      <w:tr w:rsidR="008338F0" w:rsidRPr="00A94C05"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A94C05" w:rsidRDefault="003355E7">
            <w:pPr>
              <w:pStyle w:val="normalwithoutspacing"/>
            </w:pPr>
            <w:r w:rsidRPr="00A94C05">
              <w:t>Γενική Διεύθυνση στο διαδίκτυο</w:t>
            </w:r>
            <w:r w:rsidR="00E1337D" w:rsidRPr="00A94C05">
              <w:t xml:space="preserve"> </w:t>
            </w:r>
            <w:r w:rsidRPr="00A94C05">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7D0ADFAD" w:rsidR="008338F0" w:rsidRPr="00A94C05" w:rsidRDefault="00E817D9">
            <w:pPr>
              <w:pStyle w:val="normalwithoutspacing"/>
              <w:snapToGrid w:val="0"/>
            </w:pPr>
            <w:hyperlink r:id="rId15" w:history="1">
              <w:r w:rsidRPr="00A94C05">
                <w:rPr>
                  <w:rStyle w:val="-"/>
                </w:rPr>
                <w:t>http://www.ktpae.gr</w:t>
              </w:r>
            </w:hyperlink>
          </w:p>
        </w:tc>
      </w:tr>
      <w:tr w:rsidR="008338F0" w:rsidRPr="00A94C05"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A94C05" w:rsidRDefault="003355E7">
            <w:pPr>
              <w:pStyle w:val="normalwithoutspacing"/>
            </w:pPr>
            <w:r w:rsidRPr="00A94C05">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77777777" w:rsidR="008338F0" w:rsidRPr="00A94C05" w:rsidRDefault="00E817D9">
            <w:pPr>
              <w:pStyle w:val="normalwithoutspacing"/>
              <w:snapToGrid w:val="0"/>
            </w:pPr>
            <w:r w:rsidRPr="00A94C05">
              <w:t>https://www.ktpae.gr/</w:t>
            </w:r>
          </w:p>
        </w:tc>
      </w:tr>
    </w:tbl>
    <w:p w14:paraId="6D04F2B7" w14:textId="77777777" w:rsidR="008338F0" w:rsidRPr="00A94C05" w:rsidRDefault="008338F0">
      <w:pPr>
        <w:pStyle w:val="normalwithoutspacing"/>
      </w:pPr>
    </w:p>
    <w:p w14:paraId="71E04718" w14:textId="77777777" w:rsidR="008338F0" w:rsidRPr="00A94C05" w:rsidRDefault="003355E7">
      <w:pPr>
        <w:pStyle w:val="normalwithoutspacing"/>
      </w:pPr>
      <w:r w:rsidRPr="00A94C05">
        <w:rPr>
          <w:b/>
        </w:rPr>
        <w:t xml:space="preserve">Είδος Αναθέτουσας Αρχής </w:t>
      </w:r>
    </w:p>
    <w:p w14:paraId="44146439" w14:textId="77777777" w:rsidR="008338F0" w:rsidRPr="00A94C05" w:rsidRDefault="003355E7">
      <w:pPr>
        <w:pStyle w:val="normalwithoutspacing"/>
        <w:rPr>
          <w:rFonts w:eastAsia="Calibri"/>
        </w:rPr>
      </w:pPr>
      <w:r w:rsidRPr="00A94C05">
        <w:t>Η Αναθέτουσα Αρχή είναι</w:t>
      </w:r>
      <w:r w:rsidR="00E1337D" w:rsidRPr="00A94C05">
        <w:t xml:space="preserve"> </w:t>
      </w:r>
      <w:r w:rsidRPr="00A94C05">
        <w:t xml:space="preserve"> </w:t>
      </w:r>
      <w:r w:rsidR="00CD22D1" w:rsidRPr="00A94C05">
        <w:t xml:space="preserve">η Κοινωνία της Πληροφορίας </w:t>
      </w:r>
      <w:r w:rsidR="00417984" w:rsidRPr="00A94C05">
        <w:t xml:space="preserve">Μονοπρόσωπη Ανώνυμη </w:t>
      </w:r>
      <w:r w:rsidR="007D3A48" w:rsidRPr="00A94C05">
        <w:t>Εταιρία του Δημόσιου Τομέα (μη Κεντρική Αναθέτουσα Αρχή)</w:t>
      </w:r>
      <w:r w:rsidR="00E1337D" w:rsidRPr="00A94C05">
        <w:t xml:space="preserve"> </w:t>
      </w:r>
      <w:r w:rsidRPr="00A94C05">
        <w:t>και ανήκει στην</w:t>
      </w:r>
      <w:r w:rsidR="00DB2700" w:rsidRPr="00A94C05">
        <w:t xml:space="preserve"> Κεντρική Κυβέρνηση – Υποτομέας Νομικά Πρόσωπα Κεντρικής Κυβέρνησης και Δημόσιες Επιχειρήσεις </w:t>
      </w:r>
    </w:p>
    <w:p w14:paraId="5D55A5F6" w14:textId="77777777" w:rsidR="008338F0" w:rsidRPr="00A94C05" w:rsidRDefault="003355E7">
      <w:pPr>
        <w:pStyle w:val="normalwithoutspacing"/>
      </w:pPr>
      <w:r w:rsidRPr="00A94C05">
        <w:rPr>
          <w:b/>
        </w:rPr>
        <w:t>Κύρια δραστηριότητα Α.Α.</w:t>
      </w:r>
    </w:p>
    <w:p w14:paraId="39CCC49B" w14:textId="77777777" w:rsidR="008338F0" w:rsidRPr="00A94C05" w:rsidRDefault="003355E7">
      <w:pPr>
        <w:pStyle w:val="normalwithoutspacing"/>
      </w:pPr>
      <w:r w:rsidRPr="00A94C05">
        <w:t xml:space="preserve">Η κύρια δραστηριότητα της Αναθέτουσας Αρχής είναι </w:t>
      </w:r>
      <w:r w:rsidR="00EB0718" w:rsidRPr="00A94C05">
        <w:t>«Γενικές Δημόσιες Υπηρεσίες».</w:t>
      </w:r>
    </w:p>
    <w:p w14:paraId="7F9F39E8" w14:textId="77777777" w:rsidR="008338F0" w:rsidRPr="00A94C05" w:rsidRDefault="003355E7">
      <w:pPr>
        <w:pStyle w:val="normalwithoutspacing"/>
      </w:pPr>
      <w:r w:rsidRPr="00A94C05">
        <w:t>Εφαρμοστέο εθνικό δίκαιο</w:t>
      </w:r>
      <w:r w:rsidR="00E1337D" w:rsidRPr="00A94C05">
        <w:t xml:space="preserve"> </w:t>
      </w:r>
      <w:r w:rsidRPr="00A94C05">
        <w:t xml:space="preserve">είναι το </w:t>
      </w:r>
      <w:r w:rsidR="00DB2700" w:rsidRPr="00A94C05">
        <w:t>Ελληνικό</w:t>
      </w:r>
      <w:r w:rsidR="00E1337D" w:rsidRPr="00A94C05">
        <w:t xml:space="preserve"> </w:t>
      </w:r>
      <w:r w:rsidRPr="00A94C05">
        <w:t xml:space="preserve">: </w:t>
      </w:r>
    </w:p>
    <w:p w14:paraId="1A7D840D" w14:textId="77777777" w:rsidR="008338F0" w:rsidRPr="00A94C05" w:rsidRDefault="003355E7" w:rsidP="00D157B7">
      <w:pPr>
        <w:suppressAutoHyphens w:val="0"/>
        <w:spacing w:after="0"/>
        <w:jc w:val="left"/>
        <w:rPr>
          <w:lang w:val="el-GR"/>
        </w:rPr>
      </w:pPr>
      <w:r w:rsidRPr="00A94C05">
        <w:rPr>
          <w:b/>
          <w:lang w:val="el-GR"/>
        </w:rPr>
        <w:t xml:space="preserve">Στοιχεία Επικοινωνίας </w:t>
      </w:r>
    </w:p>
    <w:p w14:paraId="61402DB9" w14:textId="77777777" w:rsidR="00E8721D" w:rsidRPr="00A94C05" w:rsidRDefault="003355E7" w:rsidP="00E8721D">
      <w:pPr>
        <w:pStyle w:val="normalwithoutspacing"/>
        <w:ind w:left="567" w:hanging="567"/>
      </w:pPr>
      <w:r w:rsidRPr="00A94C05">
        <w:t>α)</w:t>
      </w:r>
      <w:r w:rsidRPr="00A94C05">
        <w:tab/>
      </w:r>
      <w:r w:rsidR="00E8721D" w:rsidRPr="00A94C05">
        <w:t xml:space="preserve">Τα έγγραφα της σύμβασης είναι διαθέσιμα για ελεύθερη, πλήρη, άμεση &amp; δωρεάν ηλεκτρονική πρόσβαση μέσω της διαδικτυακής πύλης www.promitheus.gov.gr του Ο.Π.Σ. Ε.Σ.Η.ΔΗ.Σ. και μέσω της διαδικτυακής πύλης της Αναθέτουσας Αρχής </w:t>
      </w:r>
      <w:hyperlink r:id="rId16" w:history="1">
        <w:r w:rsidR="00E8721D" w:rsidRPr="00A94C05">
          <w:rPr>
            <w:rStyle w:val="-"/>
          </w:rPr>
          <w:t>http://www.ktpae.gr</w:t>
        </w:r>
      </w:hyperlink>
    </w:p>
    <w:p w14:paraId="762706CB" w14:textId="77777777" w:rsidR="00E8721D" w:rsidRPr="00A94C05" w:rsidRDefault="00E8721D" w:rsidP="00E8721D">
      <w:pPr>
        <w:pStyle w:val="normalwithoutspacing"/>
        <w:ind w:left="567"/>
      </w:pPr>
      <w:r w:rsidRPr="00A94C05">
        <w:t>Κάθε είδους επικοινωνία και ανταλλαγή πληροφοριών πραγματοποιείται μέσω του Ε.Σ.Η.ΔΗ.Σ. Προμήθειες και Υπηρεσίες (εφεξής Ε.Σ.Η.ΔΗ.Σ.), το οποίο είναι προσβάσιμο από τη Διαδικτυακή Πύλη (</w:t>
      </w:r>
      <w:hyperlink r:id="rId17" w:history="1">
        <w:r w:rsidRPr="00A94C05">
          <w:rPr>
            <w:rStyle w:val="-"/>
            <w:shd w:val="clear" w:color="auto" w:fill="FFFFFF"/>
          </w:rPr>
          <w:t>www.promitheus.gov.gr</w:t>
        </w:r>
      </w:hyperlink>
      <w:r w:rsidRPr="00A94C05">
        <w:t>) του Ο.Π.Σ. Ε.Σ.Η.ΔΗ.Σ.</w:t>
      </w:r>
    </w:p>
    <w:p w14:paraId="1155CDD2" w14:textId="4CDBDDA6" w:rsidR="00154623" w:rsidRPr="00A94C05" w:rsidRDefault="00154623" w:rsidP="00E8721D">
      <w:pPr>
        <w:pStyle w:val="normalwithoutspacing"/>
        <w:ind w:left="567" w:hanging="567"/>
      </w:pPr>
    </w:p>
    <w:p w14:paraId="23C5A79D" w14:textId="52314FA1" w:rsidR="008338F0" w:rsidRPr="00A94C05" w:rsidRDefault="003355E7">
      <w:pPr>
        <w:pStyle w:val="normalwithoutspacing"/>
        <w:ind w:left="567" w:hanging="567"/>
        <w:rPr>
          <w:color w:val="000000"/>
          <w:shd w:val="clear" w:color="auto" w:fill="FFFFFF"/>
        </w:rPr>
      </w:pPr>
      <w:r w:rsidRPr="00A94C05">
        <w:t>β)</w:t>
      </w:r>
      <w:r w:rsidRPr="00A94C05">
        <w:tab/>
        <w:t xml:space="preserve">Οι προσφορές πρέπει να υποβάλλονται ηλεκτρονικά στην διεύθυνση : </w:t>
      </w:r>
      <w:hyperlink r:id="rId18" w:history="1">
        <w:r w:rsidRPr="00A94C05">
          <w:rPr>
            <w:rStyle w:val="-"/>
            <w:shd w:val="clear" w:color="auto" w:fill="FFFFFF"/>
          </w:rPr>
          <w:t>www.promitheus.gov.gr</w:t>
        </w:r>
      </w:hyperlink>
      <w:r w:rsidRPr="00A94C05">
        <w:rPr>
          <w:color w:val="000000"/>
          <w:shd w:val="clear" w:color="auto" w:fill="FFFFFF"/>
        </w:rPr>
        <w:t xml:space="preserve"> </w:t>
      </w:r>
    </w:p>
    <w:p w14:paraId="70BBFFF5" w14:textId="77777777" w:rsidR="00E7277B" w:rsidRPr="00A94C05" w:rsidRDefault="00E7277B">
      <w:pPr>
        <w:pStyle w:val="normalwithoutspacing"/>
        <w:ind w:left="567" w:hanging="567"/>
        <w:rPr>
          <w:color w:val="000000"/>
          <w:shd w:val="clear" w:color="auto" w:fill="FFFFFF"/>
        </w:rPr>
      </w:pPr>
    </w:p>
    <w:p w14:paraId="6CA27B35" w14:textId="77777777" w:rsidR="002E1FDE" w:rsidRDefault="002E1FDE" w:rsidP="00FD40D7">
      <w:pPr>
        <w:pStyle w:val="normalwithoutspacing"/>
      </w:pPr>
    </w:p>
    <w:p w14:paraId="7569F965" w14:textId="77777777" w:rsidR="008234F5" w:rsidRDefault="008234F5" w:rsidP="00FD40D7">
      <w:pPr>
        <w:pStyle w:val="normalwithoutspacing"/>
      </w:pPr>
    </w:p>
    <w:p w14:paraId="55A25C2E" w14:textId="77777777" w:rsidR="008234F5" w:rsidRPr="00A94C05" w:rsidRDefault="008234F5" w:rsidP="00FD40D7">
      <w:pPr>
        <w:pStyle w:val="normalwithoutspacing"/>
      </w:pPr>
    </w:p>
    <w:p w14:paraId="305D86AF" w14:textId="2C175B92" w:rsidR="008338F0" w:rsidRPr="00A94C05" w:rsidRDefault="003355E7" w:rsidP="00D55D55">
      <w:pPr>
        <w:pStyle w:val="2"/>
        <w:numPr>
          <w:ilvl w:val="1"/>
          <w:numId w:val="23"/>
        </w:numPr>
        <w:rPr>
          <w:rFonts w:cs="Tahoma"/>
        </w:rPr>
      </w:pPr>
      <w:bookmarkStart w:id="16" w:name="_Ref89085315"/>
      <w:bookmarkStart w:id="17" w:name="_Toc97194257"/>
      <w:bookmarkStart w:id="18" w:name="_Toc97194406"/>
      <w:bookmarkStart w:id="19" w:name="_Toc183076706"/>
      <w:r w:rsidRPr="00A94C05">
        <w:rPr>
          <w:rFonts w:cs="Tahoma"/>
        </w:rPr>
        <w:t>Στοιχεία Διαδικασίας - Χρηματοδότηση</w:t>
      </w:r>
      <w:bookmarkEnd w:id="16"/>
      <w:bookmarkEnd w:id="17"/>
      <w:bookmarkEnd w:id="18"/>
      <w:bookmarkEnd w:id="19"/>
    </w:p>
    <w:p w14:paraId="0F04A6BE" w14:textId="77777777" w:rsidR="008338F0" w:rsidRPr="00A94C05" w:rsidRDefault="003355E7">
      <w:pPr>
        <w:rPr>
          <w:lang w:val="el-GR"/>
        </w:rPr>
      </w:pPr>
      <w:r w:rsidRPr="00A94C05">
        <w:rPr>
          <w:b/>
          <w:lang w:val="el-GR"/>
        </w:rPr>
        <w:t xml:space="preserve">Είδος διαδικασίας </w:t>
      </w:r>
    </w:p>
    <w:p w14:paraId="407D7F38" w14:textId="77777777" w:rsidR="008338F0" w:rsidRPr="00A94C05" w:rsidRDefault="003355E7">
      <w:pPr>
        <w:pStyle w:val="normalwithoutspacing"/>
        <w:rPr>
          <w:lang w:eastAsia="el-GR"/>
        </w:rPr>
      </w:pPr>
      <w:r w:rsidRPr="00A94C05">
        <w:t xml:space="preserve">Ο διαγωνισμός θα διεξαχθεί με την ανοικτή διαδικασία του άρθρου 27 του ν. 4412/16. </w:t>
      </w:r>
    </w:p>
    <w:p w14:paraId="29866A07" w14:textId="77777777" w:rsidR="008338F0" w:rsidRPr="00A94C05" w:rsidRDefault="008338F0">
      <w:pPr>
        <w:pStyle w:val="normalwithoutspacing"/>
      </w:pPr>
    </w:p>
    <w:p w14:paraId="249E4A7D" w14:textId="77777777" w:rsidR="008338F0" w:rsidRPr="00A94C05" w:rsidRDefault="003355E7">
      <w:pPr>
        <w:pStyle w:val="normalwithoutspacing"/>
      </w:pPr>
      <w:r w:rsidRPr="00A94C05">
        <w:rPr>
          <w:b/>
        </w:rPr>
        <w:t>Χρηματοδότηση της σύμβασης</w:t>
      </w:r>
    </w:p>
    <w:p w14:paraId="1F1B7485" w14:textId="77777777" w:rsidR="00D56119" w:rsidRPr="00A94C05" w:rsidRDefault="00D56119" w:rsidP="00D56119">
      <w:pPr>
        <w:rPr>
          <w:lang w:val="el-GR"/>
        </w:rPr>
      </w:pPr>
      <w:r w:rsidRPr="00A94C05">
        <w:rPr>
          <w:lang w:val="el-GR"/>
        </w:rPr>
        <w:t xml:space="preserve">Φορέας χρηματοδότησης της παρούσας σύμβασης είναι το Υπουργείο Ψηφιακής Διακυβέρνησης. </w:t>
      </w:r>
    </w:p>
    <w:p w14:paraId="255ECCC0" w14:textId="7A33AAE0" w:rsidR="008D23BD" w:rsidRPr="008D23BD" w:rsidRDefault="008D23BD" w:rsidP="008D23BD">
      <w:pPr>
        <w:rPr>
          <w:lang w:val="el-GR"/>
        </w:rPr>
      </w:pPr>
      <w:r w:rsidRPr="008D23BD">
        <w:rPr>
          <w:lang w:val="el-GR"/>
        </w:rPr>
        <w:t xml:space="preserve">Οι δαπάνες της σύμβασης, </w:t>
      </w:r>
      <w:bookmarkStart w:id="20" w:name="_Hlk109917617"/>
      <w:r w:rsidRPr="008D23BD">
        <w:rPr>
          <w:lang w:val="el-GR"/>
        </w:rPr>
        <w:t>μη περιλαμβανομένων των δικαιωμάτων προαίρεσης</w:t>
      </w:r>
      <w:bookmarkEnd w:id="20"/>
      <w:r w:rsidRPr="008D23BD">
        <w:rPr>
          <w:lang w:val="el-GR"/>
        </w:rPr>
        <w:t>, θα βαρύνουν το Πρόγραμμα Δημοσίων Επενδύσεων-</w:t>
      </w:r>
      <w:r w:rsidRPr="008D23BD">
        <w:rPr>
          <w:lang w:val="en-US"/>
        </w:rPr>
        <w:t>TA</w:t>
      </w:r>
      <w:r w:rsidRPr="008D23BD">
        <w:rPr>
          <w:lang w:val="el-GR"/>
        </w:rPr>
        <w:t>, στη</w:t>
      </w:r>
      <w:r w:rsidRPr="008D23BD" w:rsidDel="00E50F50">
        <w:rPr>
          <w:lang w:val="el-GR"/>
        </w:rPr>
        <w:t xml:space="preserve"> </w:t>
      </w:r>
      <w:r w:rsidRPr="008D23BD">
        <w:rPr>
          <w:lang w:val="el-GR"/>
        </w:rPr>
        <w:t xml:space="preserve"> ΣΑΤΑ 063 </w:t>
      </w:r>
      <w:bookmarkStart w:id="21" w:name="_Hlk109832032"/>
      <w:r w:rsidRPr="008D23BD">
        <w:rPr>
          <w:lang w:val="el-GR"/>
        </w:rPr>
        <w:t xml:space="preserve">με ενάριθμο κωδικό </w:t>
      </w:r>
      <w:bookmarkEnd w:id="21"/>
      <w:r w:rsidR="00AA47D5" w:rsidRPr="00AA47D5">
        <w:rPr>
          <w:lang w:val="el-GR" w:eastAsia="el-GR"/>
        </w:rPr>
        <w:t>2024ΤΑ06300007</w:t>
      </w:r>
      <w:r w:rsidRPr="008D23BD">
        <w:rPr>
          <w:lang w:val="el-GR"/>
        </w:rPr>
        <w:t>.</w:t>
      </w:r>
    </w:p>
    <w:p w14:paraId="6C2AA7FA" w14:textId="032180A2" w:rsidR="00D56119" w:rsidRPr="00A94C05" w:rsidRDefault="00D56119" w:rsidP="00D56119">
      <w:pPr>
        <w:rPr>
          <w:lang w:val="el-GR"/>
        </w:rPr>
      </w:pPr>
      <w:r w:rsidRPr="00A94C05">
        <w:rPr>
          <w:lang w:val="el-GR"/>
        </w:rPr>
        <w:t xml:space="preserve">Η σύμβαση </w:t>
      </w:r>
      <w:r w:rsidR="00CE6079" w:rsidRPr="00A94C05">
        <w:rPr>
          <w:lang w:val="el-GR"/>
        </w:rPr>
        <w:t xml:space="preserve">υλοποιείται </w:t>
      </w:r>
      <w:r w:rsidRPr="00A94C05">
        <w:rPr>
          <w:lang w:val="el-GR"/>
        </w:rPr>
        <w:t xml:space="preserve">στο Πλαίσιο του Εθνικού Σχεδίου Ανάκαμψης και Ανθεκτικότητας «Ελλάδα 2.0» </w:t>
      </w:r>
      <w:r w:rsidR="00CE6079" w:rsidRPr="00A94C05">
        <w:rPr>
          <w:lang w:val="el-GR"/>
        </w:rPr>
        <w:t xml:space="preserve">με τη χρηματοδότηση της Ευρωπαϊκής Ένωσης – NextGeneration EU </w:t>
      </w:r>
      <w:r w:rsidRPr="00A94C05">
        <w:rPr>
          <w:lang w:val="el-GR"/>
        </w:rPr>
        <w:t xml:space="preserve">κωδικός Δράσης: </w:t>
      </w:r>
      <w:r w:rsidR="00CE6079" w:rsidRPr="00A94C05">
        <w:rPr>
          <w:lang w:val="el-GR"/>
        </w:rPr>
        <w:t>16810</w:t>
      </w:r>
      <w:r w:rsidRPr="00A94C05">
        <w:rPr>
          <w:lang w:val="el-GR"/>
        </w:rPr>
        <w:t xml:space="preserve">/ Άξονας </w:t>
      </w:r>
      <w:r w:rsidR="00CE6079" w:rsidRPr="00A94C05">
        <w:rPr>
          <w:lang w:val="el-GR"/>
        </w:rPr>
        <w:t>2.2</w:t>
      </w:r>
      <w:r w:rsidRPr="00A94C05">
        <w:rPr>
          <w:lang w:val="el-GR"/>
        </w:rPr>
        <w:t>)</w:t>
      </w:r>
      <w:r w:rsidR="003A791B" w:rsidRPr="00A94C05">
        <w:rPr>
          <w:lang w:val="el-GR"/>
        </w:rPr>
        <w:t>,</w:t>
      </w:r>
      <w:r w:rsidRPr="00A94C05">
        <w:rPr>
          <w:lang w:val="el-GR"/>
        </w:rPr>
        <w:t xml:space="preserve"> </w:t>
      </w:r>
      <w:r w:rsidR="003A791B" w:rsidRPr="00A94C05">
        <w:rPr>
          <w:lang w:val="el-GR"/>
        </w:rPr>
        <w:t>με βάση την Απόφαση Ένταξης με αρ. πρωτ. 120539 ΕΞ 2024/23-08-2024 (Α.Π ΚτΠ Μ.Α.Ε. 19505/23-08-2024)  και ΑΔΑ: ΨΞ8ΦΗ-ΕΗΜ,  έχει δε λάβει κωδικό ΟΠΣ ΤΑ: 5224118</w:t>
      </w:r>
    </w:p>
    <w:p w14:paraId="191B1EAF" w14:textId="77777777" w:rsidR="00E8721D" w:rsidRPr="00E8721D" w:rsidRDefault="00E8721D" w:rsidP="00E8721D">
      <w:pPr>
        <w:rPr>
          <w:lang w:val="el-GR"/>
        </w:rPr>
      </w:pPr>
      <w:bookmarkStart w:id="22" w:name="_Hlk97206489"/>
      <w:r w:rsidRPr="00E8721D">
        <w:rPr>
          <w:lang w:val="el-GR"/>
        </w:rPr>
        <w:t>Τα δικαιώματα προαίρεσης δύναται να χρηματοδοτηθούν από οποιαδήποτε άλλη πηγή.</w:t>
      </w:r>
    </w:p>
    <w:bookmarkEnd w:id="22"/>
    <w:p w14:paraId="61A08B5A" w14:textId="77777777" w:rsidR="00824E13" w:rsidRPr="00A94C05" w:rsidRDefault="00824E13" w:rsidP="004F3659">
      <w:pPr>
        <w:rPr>
          <w:lang w:val="el-GR"/>
        </w:rPr>
      </w:pPr>
    </w:p>
    <w:p w14:paraId="15E727EF" w14:textId="5871AB12" w:rsidR="008338F0" w:rsidRPr="00A94C05" w:rsidRDefault="003355E7" w:rsidP="009E00F5">
      <w:pPr>
        <w:pStyle w:val="2"/>
        <w:numPr>
          <w:ilvl w:val="1"/>
          <w:numId w:val="23"/>
        </w:numPr>
        <w:rPr>
          <w:rFonts w:cs="Tahoma"/>
        </w:rPr>
      </w:pPr>
      <w:bookmarkStart w:id="23" w:name="_Toc97194258"/>
      <w:bookmarkStart w:id="24" w:name="_Toc97194407"/>
      <w:bookmarkStart w:id="25" w:name="_Toc183076707"/>
      <w:r w:rsidRPr="00A94C05">
        <w:rPr>
          <w:rFonts w:cs="Tahoma"/>
        </w:rPr>
        <w:t>Συνοπτική Περιγραφή φυσικού και οικονομικού αντικειμένου της σύμβασης</w:t>
      </w:r>
      <w:bookmarkEnd w:id="23"/>
      <w:bookmarkEnd w:id="24"/>
      <w:bookmarkEnd w:id="25"/>
      <w:r w:rsidRPr="00A94C05">
        <w:rPr>
          <w:rFonts w:cs="Tahoma"/>
        </w:rPr>
        <w:t xml:space="preserve"> </w:t>
      </w:r>
    </w:p>
    <w:p w14:paraId="76DA5D0C" w14:textId="6ECBBD1A" w:rsidR="00611488" w:rsidRPr="00A94C05" w:rsidRDefault="00611488" w:rsidP="00E44525">
      <w:pPr>
        <w:pStyle w:val="29"/>
        <w:spacing w:line="240" w:lineRule="auto"/>
        <w:ind w:left="0"/>
        <w:rPr>
          <w:bCs/>
          <w:snapToGrid w:val="0"/>
          <w:color w:val="000000"/>
          <w:lang w:val="el-GR"/>
        </w:rPr>
      </w:pPr>
      <w:r w:rsidRPr="00A94C05">
        <w:rPr>
          <w:lang w:val="el-GR"/>
        </w:rPr>
        <w:t xml:space="preserve">Αντικείμενο της σύμβασης είναι </w:t>
      </w:r>
      <w:r w:rsidR="00ED041A" w:rsidRPr="00A94C05">
        <w:rPr>
          <w:lang w:val="el-GR"/>
        </w:rPr>
        <w:t xml:space="preserve">η επέκταση της λειτουργικότητας της εφαρμογής έξυπνων κινητών συσκευών </w:t>
      </w:r>
      <w:r w:rsidR="00ED041A" w:rsidRPr="00A94C05">
        <w:rPr>
          <w:lang w:val="en-US"/>
        </w:rPr>
        <w:t>Gov</w:t>
      </w:r>
      <w:r w:rsidR="00ED041A" w:rsidRPr="00A94C05">
        <w:rPr>
          <w:lang w:val="el-GR"/>
        </w:rPr>
        <w:t>.</w:t>
      </w:r>
      <w:r w:rsidR="00ED041A" w:rsidRPr="00A94C05">
        <w:rPr>
          <w:lang w:val="en-US"/>
        </w:rPr>
        <w:t>gr</w:t>
      </w:r>
      <w:r w:rsidR="00ED041A" w:rsidRPr="00A94C05">
        <w:rPr>
          <w:lang w:val="el-GR"/>
        </w:rPr>
        <w:t xml:space="preserve"> </w:t>
      </w:r>
      <w:r w:rsidR="00ED041A" w:rsidRPr="00A94C05">
        <w:rPr>
          <w:lang w:val="en-US"/>
        </w:rPr>
        <w:t>Wallet</w:t>
      </w:r>
      <w:r w:rsidR="00ED041A" w:rsidRPr="00A94C05">
        <w:rPr>
          <w:lang w:val="el-GR"/>
        </w:rPr>
        <w:t xml:space="preserve"> με νέες υπηρεσίες και ψηφιακά έγγραφα αλλά και η π</w:t>
      </w:r>
      <w:r w:rsidR="00D86EC0" w:rsidRPr="00A94C05">
        <w:rPr>
          <w:lang w:val="el-GR"/>
        </w:rPr>
        <w:t>α</w:t>
      </w:r>
      <w:r w:rsidR="00ED041A" w:rsidRPr="00A94C05">
        <w:rPr>
          <w:lang w:val="el-GR"/>
        </w:rPr>
        <w:t xml:space="preserve">ροχή υπηρεσιών διαλειτουργικότητας με συστήματα φορέων δημόσιου ή ιδιωτικού συμφέροντος.  </w:t>
      </w:r>
    </w:p>
    <w:p w14:paraId="32309CE8" w14:textId="3F684349" w:rsidR="00611488" w:rsidRPr="00A94C05" w:rsidRDefault="00611488" w:rsidP="00611488">
      <w:pPr>
        <w:rPr>
          <w:bCs/>
          <w:lang w:val="el-GR"/>
        </w:rPr>
      </w:pPr>
      <w:r w:rsidRPr="00A94C05">
        <w:rPr>
          <w:bCs/>
          <w:lang w:val="el-GR"/>
        </w:rPr>
        <w:t xml:space="preserve">Στο Έργο περιλαμβάνονται και όποιες υπηρεσίες, συστήματα και υποδομές είναι απαραίτητες για την επιτυχή υλοποίηση και </w:t>
      </w:r>
      <w:r w:rsidR="00AC1E19" w:rsidRPr="00A94C05">
        <w:rPr>
          <w:bCs/>
          <w:lang w:val="el-GR"/>
        </w:rPr>
        <w:t xml:space="preserve">δοκιμαστική </w:t>
      </w:r>
      <w:r w:rsidRPr="00A94C05">
        <w:rPr>
          <w:bCs/>
          <w:lang w:val="el-GR"/>
        </w:rPr>
        <w:t>λειτουργία του Έργου όπως ιδίως υπηρεσίες διαχείρισης έργου και διασφάλισης ποιότητας, μελέτης εφαρμογής, εκπαίδευσης, μετάπτωσης, πιλοτικής, λειτουργίας και εγγύησης/συντήρησης, Μελέτες Ασφαλείας, άλλες ειδικότερες μελέτες που θα απαιτηθούν, συστήματα υποστήριξης της επάρκειας του Φορέα Λειτουργίας για την εκτέλεση της αποστολής του κ.α.</w:t>
      </w:r>
    </w:p>
    <w:p w14:paraId="0E003A64" w14:textId="77777777" w:rsidR="00611488" w:rsidRPr="00A94C05" w:rsidRDefault="00611488" w:rsidP="00611488">
      <w:pPr>
        <w:spacing w:before="120"/>
        <w:rPr>
          <w:color w:val="000000"/>
          <w:lang w:val="el-GR"/>
        </w:rPr>
      </w:pPr>
      <w:r w:rsidRPr="00A94C05">
        <w:rPr>
          <w:lang w:val="el-GR"/>
        </w:rPr>
        <w:t>Οι παρεχόμενες υπηρεσίες κατατάσσονται στους ακόλουθους κωδικούς του Κοινού Λεξιλογίου δημοσίων συμβάσεων (CPV) :</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6237"/>
      </w:tblGrid>
      <w:tr w:rsidR="00835107" w:rsidRPr="00A94C05" w14:paraId="2D0A1BA0" w14:textId="77777777" w:rsidTr="007324C1">
        <w:trPr>
          <w:trHeight w:val="510"/>
          <w:jc w:val="center"/>
        </w:trPr>
        <w:tc>
          <w:tcPr>
            <w:tcW w:w="2263" w:type="dxa"/>
            <w:shd w:val="clear" w:color="auto" w:fill="D9D9D9" w:themeFill="background1" w:themeFillShade="D9"/>
            <w:noWrap/>
            <w:vAlign w:val="center"/>
          </w:tcPr>
          <w:p w14:paraId="39CCB418" w14:textId="530D3615" w:rsidR="00835107" w:rsidRPr="00835107" w:rsidRDefault="00835107" w:rsidP="00835107">
            <w:pPr>
              <w:spacing w:before="120"/>
              <w:rPr>
                <w:b/>
                <w:bCs/>
                <w:color w:val="000000"/>
                <w:lang w:val="el-GR"/>
              </w:rPr>
            </w:pPr>
            <w:r w:rsidRPr="00835107">
              <w:rPr>
                <w:b/>
                <w:bCs/>
                <w:sz w:val="20"/>
                <w:szCs w:val="20"/>
              </w:rPr>
              <w:t>72222300-0</w:t>
            </w:r>
          </w:p>
        </w:tc>
        <w:tc>
          <w:tcPr>
            <w:tcW w:w="6237" w:type="dxa"/>
            <w:shd w:val="clear" w:color="auto" w:fill="auto"/>
            <w:vAlign w:val="center"/>
          </w:tcPr>
          <w:p w14:paraId="7D25C52C" w14:textId="109B4F8B" w:rsidR="00835107" w:rsidRPr="00A94C05" w:rsidRDefault="00835107" w:rsidP="00835107">
            <w:pPr>
              <w:spacing w:before="120"/>
              <w:rPr>
                <w:b/>
                <w:bCs/>
                <w:color w:val="000000"/>
                <w:lang w:val="el-GR"/>
              </w:rPr>
            </w:pPr>
            <w:r>
              <w:rPr>
                <w:sz w:val="20"/>
                <w:szCs w:val="20"/>
              </w:rPr>
              <w:t>Υπηρεσίες τεχνολογίας των πληροφοριών</w:t>
            </w:r>
          </w:p>
        </w:tc>
      </w:tr>
      <w:tr w:rsidR="00835107" w:rsidRPr="005D57DE" w14:paraId="61B5A8C4" w14:textId="77777777" w:rsidTr="007324C1">
        <w:trPr>
          <w:trHeight w:val="510"/>
          <w:jc w:val="center"/>
        </w:trPr>
        <w:tc>
          <w:tcPr>
            <w:tcW w:w="2263" w:type="dxa"/>
            <w:shd w:val="clear" w:color="auto" w:fill="D9D9D9" w:themeFill="background1" w:themeFillShade="D9"/>
            <w:noWrap/>
            <w:vAlign w:val="center"/>
          </w:tcPr>
          <w:p w14:paraId="77D29FAA" w14:textId="16FE597E" w:rsidR="00835107" w:rsidRPr="00835107" w:rsidRDefault="00835107" w:rsidP="00835107">
            <w:pPr>
              <w:spacing w:before="120"/>
              <w:rPr>
                <w:b/>
                <w:bCs/>
                <w:color w:val="000000"/>
              </w:rPr>
            </w:pPr>
            <w:r w:rsidRPr="00835107">
              <w:rPr>
                <w:b/>
                <w:bCs/>
                <w:sz w:val="20"/>
                <w:szCs w:val="20"/>
              </w:rPr>
              <w:t>72000000-5</w:t>
            </w:r>
          </w:p>
        </w:tc>
        <w:tc>
          <w:tcPr>
            <w:tcW w:w="6237" w:type="dxa"/>
            <w:shd w:val="clear" w:color="auto" w:fill="auto"/>
            <w:vAlign w:val="center"/>
          </w:tcPr>
          <w:p w14:paraId="66443517" w14:textId="6147743B" w:rsidR="00835107" w:rsidRPr="00A94C05" w:rsidRDefault="00835107" w:rsidP="00835107">
            <w:pPr>
              <w:spacing w:before="120"/>
              <w:rPr>
                <w:color w:val="000000"/>
                <w:lang w:val="el-GR"/>
              </w:rPr>
            </w:pPr>
            <w:r w:rsidRPr="00835107">
              <w:rPr>
                <w:sz w:val="20"/>
                <w:szCs w:val="20"/>
                <w:lang w:val="el-GR"/>
              </w:rPr>
              <w:t>Υπηρεσίες τεχνολογίας των πληροφοριών: παροχή συμβουλών, ανάπτυξη λογισμικού, Διαδίκτυο και υποστήριξη</w:t>
            </w:r>
          </w:p>
        </w:tc>
      </w:tr>
      <w:tr w:rsidR="00835107" w:rsidRPr="00FF0B65" w14:paraId="0AF15833" w14:textId="77777777" w:rsidTr="007324C1">
        <w:trPr>
          <w:trHeight w:val="255"/>
          <w:jc w:val="center"/>
        </w:trPr>
        <w:tc>
          <w:tcPr>
            <w:tcW w:w="2263" w:type="dxa"/>
            <w:shd w:val="clear" w:color="auto" w:fill="D9D9D9" w:themeFill="background1" w:themeFillShade="D9"/>
            <w:noWrap/>
            <w:vAlign w:val="center"/>
            <w:hideMark/>
          </w:tcPr>
          <w:p w14:paraId="1118593F" w14:textId="5C244040" w:rsidR="00835107" w:rsidRPr="00835107" w:rsidRDefault="00835107" w:rsidP="00835107">
            <w:pPr>
              <w:spacing w:before="120"/>
              <w:rPr>
                <w:b/>
                <w:bCs/>
                <w:color w:val="000000"/>
                <w:lang w:val="el-GR"/>
              </w:rPr>
            </w:pPr>
            <w:r w:rsidRPr="00835107">
              <w:rPr>
                <w:b/>
                <w:bCs/>
                <w:sz w:val="20"/>
                <w:szCs w:val="20"/>
              </w:rPr>
              <w:t>72262000-9</w:t>
            </w:r>
          </w:p>
        </w:tc>
        <w:tc>
          <w:tcPr>
            <w:tcW w:w="6237" w:type="dxa"/>
            <w:shd w:val="clear" w:color="auto" w:fill="auto"/>
            <w:vAlign w:val="center"/>
          </w:tcPr>
          <w:p w14:paraId="6E248AE5" w14:textId="241800FE" w:rsidR="00835107" w:rsidRPr="00A94C05" w:rsidRDefault="00835107" w:rsidP="00835107">
            <w:pPr>
              <w:spacing w:before="120"/>
              <w:rPr>
                <w:b/>
                <w:bCs/>
                <w:color w:val="000000"/>
                <w:lang w:val="el-GR"/>
              </w:rPr>
            </w:pPr>
            <w:r>
              <w:rPr>
                <w:sz w:val="20"/>
                <w:szCs w:val="20"/>
              </w:rPr>
              <w:t>Υπηρεσίες ανάπτυξης λογισμικού</w:t>
            </w:r>
          </w:p>
        </w:tc>
      </w:tr>
      <w:tr w:rsidR="00835107" w:rsidRPr="00FF0B65" w14:paraId="5A14AAF8" w14:textId="77777777" w:rsidTr="007324C1">
        <w:trPr>
          <w:trHeight w:val="510"/>
          <w:jc w:val="center"/>
        </w:trPr>
        <w:tc>
          <w:tcPr>
            <w:tcW w:w="2263" w:type="dxa"/>
            <w:shd w:val="clear" w:color="auto" w:fill="D9D9D9" w:themeFill="background1" w:themeFillShade="D9"/>
            <w:noWrap/>
            <w:vAlign w:val="center"/>
            <w:hideMark/>
          </w:tcPr>
          <w:p w14:paraId="67D14A4E" w14:textId="184141F0" w:rsidR="00835107" w:rsidRPr="00835107" w:rsidRDefault="00835107" w:rsidP="00835107">
            <w:pPr>
              <w:spacing w:before="120"/>
              <w:rPr>
                <w:b/>
                <w:bCs/>
                <w:color w:val="000000"/>
                <w:lang w:val="el-GR"/>
              </w:rPr>
            </w:pPr>
            <w:r w:rsidRPr="00835107">
              <w:rPr>
                <w:b/>
                <w:bCs/>
                <w:sz w:val="20"/>
                <w:szCs w:val="20"/>
              </w:rPr>
              <w:t>72416000-9</w:t>
            </w:r>
          </w:p>
        </w:tc>
        <w:tc>
          <w:tcPr>
            <w:tcW w:w="6237" w:type="dxa"/>
            <w:shd w:val="clear" w:color="auto" w:fill="auto"/>
            <w:vAlign w:val="center"/>
          </w:tcPr>
          <w:p w14:paraId="631C91DD" w14:textId="6C7CD419" w:rsidR="00835107" w:rsidRPr="00A94C05" w:rsidRDefault="00835107" w:rsidP="00835107">
            <w:pPr>
              <w:spacing w:before="120"/>
              <w:rPr>
                <w:b/>
                <w:bCs/>
                <w:color w:val="000000"/>
                <w:lang w:val="el-GR"/>
              </w:rPr>
            </w:pPr>
            <w:r>
              <w:rPr>
                <w:sz w:val="20"/>
                <w:szCs w:val="20"/>
              </w:rPr>
              <w:t>Παροχείς υπηρεσιών εφαρμογών</w:t>
            </w:r>
          </w:p>
        </w:tc>
      </w:tr>
      <w:tr w:rsidR="00835107" w:rsidRPr="005D57DE" w14:paraId="5435E50A" w14:textId="77777777" w:rsidTr="007324C1">
        <w:trPr>
          <w:trHeight w:val="510"/>
          <w:jc w:val="center"/>
        </w:trPr>
        <w:tc>
          <w:tcPr>
            <w:tcW w:w="2263" w:type="dxa"/>
            <w:shd w:val="clear" w:color="auto" w:fill="D9D9D9" w:themeFill="background1" w:themeFillShade="D9"/>
            <w:noWrap/>
            <w:vAlign w:val="center"/>
          </w:tcPr>
          <w:p w14:paraId="65EFC435" w14:textId="6F5E15A5" w:rsidR="00835107" w:rsidRPr="00835107" w:rsidRDefault="00835107" w:rsidP="00835107">
            <w:pPr>
              <w:spacing w:before="120"/>
              <w:rPr>
                <w:b/>
                <w:bCs/>
                <w:color w:val="000000"/>
                <w:lang w:val="el-GR"/>
              </w:rPr>
            </w:pPr>
            <w:r w:rsidRPr="00835107">
              <w:rPr>
                <w:b/>
                <w:bCs/>
                <w:sz w:val="20"/>
                <w:szCs w:val="20"/>
              </w:rPr>
              <w:t>80533100-0</w:t>
            </w:r>
          </w:p>
        </w:tc>
        <w:tc>
          <w:tcPr>
            <w:tcW w:w="6237" w:type="dxa"/>
            <w:shd w:val="clear" w:color="auto" w:fill="auto"/>
            <w:vAlign w:val="center"/>
          </w:tcPr>
          <w:p w14:paraId="3A471679" w14:textId="1DF143BF" w:rsidR="00835107" w:rsidRPr="00A94C05" w:rsidRDefault="00835107" w:rsidP="00835107">
            <w:pPr>
              <w:spacing w:before="120"/>
              <w:rPr>
                <w:b/>
                <w:bCs/>
                <w:color w:val="000000"/>
                <w:lang w:val="el-GR"/>
              </w:rPr>
            </w:pPr>
            <w:r w:rsidRPr="00A470F2">
              <w:rPr>
                <w:sz w:val="20"/>
                <w:szCs w:val="20"/>
                <w:lang w:val="el-GR"/>
              </w:rPr>
              <w:t>Υπηρεσίες εκπαίδευσης στον τομέα της πληροφορικής</w:t>
            </w:r>
          </w:p>
        </w:tc>
      </w:tr>
      <w:tr w:rsidR="00835107" w:rsidRPr="00FF0B65" w14:paraId="7842994C" w14:textId="77777777" w:rsidTr="007324C1">
        <w:trPr>
          <w:trHeight w:val="510"/>
          <w:jc w:val="center"/>
        </w:trPr>
        <w:tc>
          <w:tcPr>
            <w:tcW w:w="2263" w:type="dxa"/>
            <w:shd w:val="clear" w:color="auto" w:fill="D9D9D9" w:themeFill="background1" w:themeFillShade="D9"/>
            <w:noWrap/>
            <w:vAlign w:val="center"/>
          </w:tcPr>
          <w:p w14:paraId="0DD11D7C" w14:textId="3BC2581E" w:rsidR="00835107" w:rsidRPr="00717A87" w:rsidRDefault="00835107" w:rsidP="00835107">
            <w:pPr>
              <w:spacing w:before="120"/>
              <w:rPr>
                <w:b/>
                <w:bCs/>
                <w:color w:val="000000"/>
              </w:rPr>
            </w:pPr>
            <w:r w:rsidRPr="00717A87">
              <w:rPr>
                <w:b/>
                <w:bCs/>
                <w:sz w:val="20"/>
                <w:szCs w:val="20"/>
              </w:rPr>
              <w:t>79340000-9</w:t>
            </w:r>
          </w:p>
        </w:tc>
        <w:tc>
          <w:tcPr>
            <w:tcW w:w="6237" w:type="dxa"/>
            <w:shd w:val="clear" w:color="auto" w:fill="auto"/>
            <w:vAlign w:val="center"/>
          </w:tcPr>
          <w:p w14:paraId="2A64CE14" w14:textId="12461223" w:rsidR="00835107" w:rsidRPr="00A94C05" w:rsidRDefault="00835107" w:rsidP="00835107">
            <w:pPr>
              <w:spacing w:before="120"/>
              <w:rPr>
                <w:color w:val="000000"/>
                <w:lang w:val="el-GR"/>
              </w:rPr>
            </w:pPr>
            <w:r>
              <w:rPr>
                <w:rFonts w:ascii="Arial" w:hAnsi="Arial" w:cs="Arial"/>
                <w:sz w:val="20"/>
                <w:szCs w:val="20"/>
              </w:rPr>
              <w:t>Υπηρεσίες διαφήμισης και μάρκετινγκ</w:t>
            </w:r>
          </w:p>
        </w:tc>
      </w:tr>
    </w:tbl>
    <w:p w14:paraId="32A09C9B" w14:textId="77777777" w:rsidR="00611488" w:rsidRPr="00A94C05" w:rsidRDefault="00611488" w:rsidP="00611488">
      <w:pPr>
        <w:rPr>
          <w:lang w:val="el-GR"/>
        </w:rPr>
      </w:pPr>
    </w:p>
    <w:p w14:paraId="69964261" w14:textId="677DE50E" w:rsidR="00611488" w:rsidRPr="00A94C05" w:rsidRDefault="00611488" w:rsidP="00611488">
      <w:pPr>
        <w:rPr>
          <w:lang w:val="el-GR"/>
        </w:rPr>
      </w:pPr>
      <w:r w:rsidRPr="00A94C05">
        <w:rPr>
          <w:lang w:val="el-GR"/>
        </w:rPr>
        <w:t>Το αντικείμενο της παρούσας σύμβασης δεν υποδιαιρείται σε τμήματα, λόγω της αρχιτεκτονικής του έργου και της συμπληρωματικότητας και των αλληλεξαρτήσεων, ήτοι των υψηλών απαιτήσεων διαλειτουργικότητας που είναι αναγκαίο να εξασφαλίζονται  αφενός μεταξύ των λειτουργικών ενοτήτων (υποσυστημάτων) που θα αναπτυχθούν στο πλαίσιο του παρόντος έργου και αφετέρου  με τρίτα συστήματα άλλων φορέων</w:t>
      </w:r>
      <w:r w:rsidR="0049100B" w:rsidRPr="00A94C05">
        <w:rPr>
          <w:lang w:val="el-GR"/>
        </w:rPr>
        <w:t xml:space="preserve"> (βλ. Παράρτημα </w:t>
      </w:r>
      <w:r w:rsidR="0049100B" w:rsidRPr="00A94C05">
        <w:rPr>
          <w:lang w:val="en-US"/>
        </w:rPr>
        <w:t>I</w:t>
      </w:r>
      <w:r w:rsidR="0049100B" w:rsidRPr="00A94C05">
        <w:rPr>
          <w:lang w:val="el-GR"/>
        </w:rPr>
        <w:t>)</w:t>
      </w:r>
      <w:r w:rsidRPr="00A94C05">
        <w:rPr>
          <w:lang w:val="el-GR"/>
        </w:rPr>
        <w:t>.  Προσφορές γίνονται αποδεκτές για το σύνολο των υπηρεσιών που περιγράφονται.</w:t>
      </w:r>
    </w:p>
    <w:p w14:paraId="6A3D220F" w14:textId="205B4B73" w:rsidR="00331079" w:rsidRPr="006368B3" w:rsidRDefault="00331079" w:rsidP="00331079">
      <w:pPr>
        <w:rPr>
          <w:lang w:val="el-GR"/>
        </w:rPr>
      </w:pPr>
      <w:r w:rsidRPr="00331079">
        <w:rPr>
          <w:lang w:val="el-GR"/>
        </w:rPr>
        <w:t xml:space="preserve">Η εκτιμώμενη αξία της παρούσας σύμβασης </w:t>
      </w:r>
      <w:r w:rsidRPr="005D546A">
        <w:rPr>
          <w:lang w:val="el-GR"/>
        </w:rPr>
        <w:t xml:space="preserve">ανέρχεται στο ποσό </w:t>
      </w:r>
      <w:r w:rsidR="00475F36" w:rsidRPr="005D546A">
        <w:rPr>
          <w:lang w:val="el-GR"/>
        </w:rPr>
        <w:t xml:space="preserve">των </w:t>
      </w:r>
      <w:r w:rsidR="00BC0DE6" w:rsidRPr="005D546A">
        <w:rPr>
          <w:b/>
          <w:bCs/>
          <w:lang w:val="el-GR"/>
        </w:rPr>
        <w:t>δεκαπέντε</w:t>
      </w:r>
      <w:r w:rsidR="00475F36" w:rsidRPr="005D546A">
        <w:rPr>
          <w:lang w:val="el-GR"/>
        </w:rPr>
        <w:t xml:space="preserve"> </w:t>
      </w:r>
      <w:r w:rsidRPr="005D546A">
        <w:rPr>
          <w:b/>
          <w:bCs/>
          <w:lang w:val="el-GR"/>
        </w:rPr>
        <w:t>εκατομμυρί</w:t>
      </w:r>
      <w:r w:rsidR="00475F36" w:rsidRPr="005D546A">
        <w:rPr>
          <w:b/>
          <w:bCs/>
          <w:lang w:val="el-GR"/>
        </w:rPr>
        <w:t>ων</w:t>
      </w:r>
      <w:r w:rsidRPr="005D546A">
        <w:rPr>
          <w:b/>
          <w:bCs/>
          <w:lang w:val="el-GR"/>
        </w:rPr>
        <w:t xml:space="preserve"> </w:t>
      </w:r>
      <w:r w:rsidR="00475F36" w:rsidRPr="005D546A">
        <w:rPr>
          <w:b/>
          <w:bCs/>
          <w:lang w:val="el-GR"/>
        </w:rPr>
        <w:t xml:space="preserve">οκτακοσίων </w:t>
      </w:r>
      <w:r w:rsidR="00BC0DE6" w:rsidRPr="005D546A">
        <w:rPr>
          <w:b/>
          <w:bCs/>
          <w:lang w:val="el-GR"/>
        </w:rPr>
        <w:t>εβδομήντα πέντε</w:t>
      </w:r>
      <w:r w:rsidR="00475F36" w:rsidRPr="005D546A">
        <w:rPr>
          <w:b/>
          <w:bCs/>
          <w:lang w:val="el-GR"/>
        </w:rPr>
        <w:t xml:space="preserve"> </w:t>
      </w:r>
      <w:r w:rsidRPr="005D546A">
        <w:rPr>
          <w:b/>
          <w:bCs/>
          <w:lang w:val="el-GR"/>
        </w:rPr>
        <w:t xml:space="preserve">χιλιάδων </w:t>
      </w:r>
      <w:r w:rsidR="00BC0DE6" w:rsidRPr="005D546A">
        <w:rPr>
          <w:b/>
          <w:bCs/>
          <w:lang w:val="el-GR"/>
        </w:rPr>
        <w:t>εκατό</w:t>
      </w:r>
      <w:r w:rsidR="00475F36" w:rsidRPr="005D546A">
        <w:rPr>
          <w:b/>
          <w:bCs/>
          <w:lang w:val="el-GR"/>
        </w:rPr>
        <w:t xml:space="preserve"> ε</w:t>
      </w:r>
      <w:r w:rsidRPr="005D546A">
        <w:rPr>
          <w:b/>
          <w:bCs/>
          <w:lang w:val="el-GR"/>
        </w:rPr>
        <w:t>υρώ (</w:t>
      </w:r>
      <w:r w:rsidR="00BC0DE6" w:rsidRPr="005D546A">
        <w:rPr>
          <w:b/>
          <w:bCs/>
          <w:lang w:val="el-GR"/>
        </w:rPr>
        <w:t>15</w:t>
      </w:r>
      <w:r w:rsidRPr="005D546A">
        <w:rPr>
          <w:b/>
          <w:bCs/>
          <w:lang w:val="el-GR"/>
        </w:rPr>
        <w:t>.</w:t>
      </w:r>
      <w:r w:rsidR="00BC0DE6" w:rsidRPr="005D546A">
        <w:rPr>
          <w:b/>
          <w:bCs/>
          <w:lang w:val="el-GR"/>
        </w:rPr>
        <w:t>875</w:t>
      </w:r>
      <w:r w:rsidRPr="005D546A">
        <w:rPr>
          <w:b/>
          <w:bCs/>
          <w:lang w:val="el-GR"/>
        </w:rPr>
        <w:t>.</w:t>
      </w:r>
      <w:r w:rsidR="00BC0DE6" w:rsidRPr="005D546A">
        <w:rPr>
          <w:b/>
          <w:bCs/>
          <w:lang w:val="el-GR"/>
        </w:rPr>
        <w:t>10</w:t>
      </w:r>
      <w:r w:rsidR="00475F36" w:rsidRPr="005D546A">
        <w:rPr>
          <w:b/>
          <w:bCs/>
          <w:lang w:val="el-GR"/>
        </w:rPr>
        <w:t>0</w:t>
      </w:r>
      <w:r w:rsidRPr="005D546A">
        <w:rPr>
          <w:b/>
          <w:bCs/>
          <w:lang w:val="el-GR"/>
        </w:rPr>
        <w:t>,00€)</w:t>
      </w:r>
      <w:r w:rsidRPr="005D546A">
        <w:rPr>
          <w:lang w:val="el-GR"/>
        </w:rPr>
        <w:t xml:space="preserve">  συμπεριλαμβανομένου ΦΠΑ </w:t>
      </w:r>
      <w:r w:rsidRPr="005D546A">
        <w:rPr>
          <w:bCs/>
          <w:lang w:val="el-GR"/>
        </w:rPr>
        <w:t>24%</w:t>
      </w:r>
      <w:r w:rsidRPr="005D546A">
        <w:rPr>
          <w:lang w:val="el-GR"/>
        </w:rPr>
        <w:t xml:space="preserve"> (προϋπολογισμός χωρίς ΦΠΑ: </w:t>
      </w:r>
      <w:r w:rsidR="00BC0DE6" w:rsidRPr="005D546A">
        <w:rPr>
          <w:b/>
          <w:bCs/>
          <w:lang w:val="el-GR"/>
        </w:rPr>
        <w:t>12</w:t>
      </w:r>
      <w:r w:rsidR="00475F36" w:rsidRPr="005D546A">
        <w:rPr>
          <w:b/>
          <w:bCs/>
          <w:lang w:val="el-GR"/>
        </w:rPr>
        <w:t>.</w:t>
      </w:r>
      <w:r w:rsidR="00BC0DE6" w:rsidRPr="005D546A">
        <w:rPr>
          <w:b/>
          <w:bCs/>
          <w:lang w:val="el-GR"/>
        </w:rPr>
        <w:t>802</w:t>
      </w:r>
      <w:r w:rsidR="00475F36" w:rsidRPr="005D546A">
        <w:rPr>
          <w:b/>
          <w:bCs/>
          <w:lang w:val="el-GR"/>
        </w:rPr>
        <w:t>.</w:t>
      </w:r>
      <w:r w:rsidR="00BC0DE6" w:rsidRPr="005D546A">
        <w:rPr>
          <w:b/>
          <w:bCs/>
          <w:lang w:val="el-GR"/>
        </w:rPr>
        <w:t>50</w:t>
      </w:r>
      <w:r w:rsidR="00475F36" w:rsidRPr="005D546A">
        <w:rPr>
          <w:b/>
          <w:bCs/>
          <w:lang w:val="el-GR"/>
        </w:rPr>
        <w:t>0,00</w:t>
      </w:r>
      <w:r w:rsidRPr="005D546A">
        <w:rPr>
          <w:lang w:val="el-GR"/>
        </w:rPr>
        <w:t xml:space="preserve">, ΦΠΑ : </w:t>
      </w:r>
      <w:r w:rsidR="00475F36" w:rsidRPr="005D546A">
        <w:rPr>
          <w:b/>
          <w:bCs/>
          <w:lang w:val="el-GR"/>
        </w:rPr>
        <w:t>4.608.900</w:t>
      </w:r>
      <w:r w:rsidRPr="005D546A">
        <w:rPr>
          <w:b/>
          <w:bCs/>
          <w:lang w:val="el-GR"/>
        </w:rPr>
        <w:t>,00€</w:t>
      </w:r>
      <w:r w:rsidRPr="005D546A">
        <w:rPr>
          <w:lang w:val="el-GR"/>
        </w:rPr>
        <w:t>).</w:t>
      </w:r>
    </w:p>
    <w:p w14:paraId="6C2FC826" w14:textId="61F8DB7E" w:rsidR="00331079" w:rsidRPr="00A94C05" w:rsidRDefault="00331079" w:rsidP="00331079">
      <w:pPr>
        <w:spacing w:before="120" w:after="60"/>
        <w:rPr>
          <w:lang w:val="el-GR"/>
        </w:rPr>
      </w:pPr>
      <w:r w:rsidRPr="00A94C05">
        <w:rPr>
          <w:lang w:val="el-GR"/>
        </w:rPr>
        <w:t xml:space="preserve">Μετά τη σύναψη της αρχικής σύμβασης, κατά την υλοποίηση του έργου και πριν τη λήξη της σύμβασης, η Αναθέτουσα Αρχή δύναται να αποφασίσει την άσκηση δικαιώματος προαίρεσης με αύξηση του φυσικού αντικειμένου του έργου (όπως αυτό περιγράφεται στην παρούσα) </w:t>
      </w:r>
      <w:r w:rsidR="008275EF" w:rsidRPr="00A94C05">
        <w:rPr>
          <w:lang w:val="el-GR"/>
        </w:rPr>
        <w:t xml:space="preserve">έως είκοσι τοις εκατό (20%) </w:t>
      </w:r>
      <w:r w:rsidRPr="00A94C05">
        <w:rPr>
          <w:lang w:val="el-GR"/>
        </w:rPr>
        <w:t xml:space="preserve">του συμβατικού τιμήματος. </w:t>
      </w:r>
    </w:p>
    <w:p w14:paraId="001E5A3C" w14:textId="3BB19C5B" w:rsidR="00331079" w:rsidRPr="00A94C05" w:rsidRDefault="00331079" w:rsidP="00331079">
      <w:pPr>
        <w:rPr>
          <w:lang w:val="el-GR"/>
        </w:rPr>
      </w:pPr>
      <w:r w:rsidRPr="00A94C05">
        <w:rPr>
          <w:lang w:val="el-GR"/>
        </w:rPr>
        <w:t xml:space="preserve">Πριν την λήξη της σύμβασης, ο Κύριος του Έργου δύναται να αποφασίσει την άσκηση δικαιώματος προαίρεσης συντήρησης έως του ποσού </w:t>
      </w:r>
      <w:r w:rsidR="008275EF" w:rsidRPr="00A94C05">
        <w:rPr>
          <w:lang w:val="el-GR"/>
        </w:rPr>
        <w:t xml:space="preserve">3.840.750,00€ </w:t>
      </w:r>
      <w:r w:rsidRPr="00A94C05">
        <w:rPr>
          <w:lang w:val="el-GR"/>
        </w:rPr>
        <w:t xml:space="preserve">μη περιλαμβανομένου ΦΠΑ (προϋπολογισμός με </w:t>
      </w:r>
      <w:r w:rsidRPr="006368B3">
        <w:rPr>
          <w:lang w:val="el-GR"/>
        </w:rPr>
        <w:t>ΦΠΑ</w:t>
      </w:r>
      <w:r w:rsidR="00DC07C0" w:rsidRPr="006368B3">
        <w:rPr>
          <w:lang w:val="el-GR"/>
        </w:rPr>
        <w:t>4.762.530,00€ , ΦΠΑ 24%  921.780,00€)</w:t>
      </w:r>
      <w:r w:rsidRPr="006368B3">
        <w:rPr>
          <w:lang w:val="el-GR"/>
        </w:rPr>
        <w:t>,</w:t>
      </w:r>
      <w:r w:rsidRPr="00A94C05">
        <w:rPr>
          <w:lang w:val="el-GR"/>
        </w:rPr>
        <w:t xml:space="preserve"> με βάση την Οικονομική Προσφορά του Υποψηφίου Αναδόχου, για τις υπηρεσίες συντήρησης (όπως αυτές περιγράφονται στο </w:t>
      </w:r>
      <w:r w:rsidRPr="006368B3">
        <w:rPr>
          <w:lang w:val="el-GR"/>
        </w:rPr>
        <w:t xml:space="preserve">Παράρτημα Ι, παρ. </w:t>
      </w:r>
      <w:r w:rsidR="009C0AD5" w:rsidRPr="00A94C05">
        <w:rPr>
          <w:lang w:val="el-GR"/>
        </w:rPr>
        <w:t>6.8</w:t>
      </w:r>
      <w:r w:rsidRPr="00A94C05">
        <w:rPr>
          <w:lang w:val="el-GR"/>
        </w:rPr>
        <w:t>).</w:t>
      </w:r>
    </w:p>
    <w:p w14:paraId="7B04DEC2" w14:textId="77777777" w:rsidR="0005371D" w:rsidRPr="00B134B2" w:rsidRDefault="00331079" w:rsidP="0005371D">
      <w:pPr>
        <w:rPr>
          <w:lang w:val="el-GR"/>
        </w:rPr>
      </w:pPr>
      <w:r w:rsidRPr="00A94C05">
        <w:rPr>
          <w:lang w:val="el-GR"/>
        </w:rPr>
        <w:t>Συνεπώς, η συνολική μέγιστη εκτιμώμενη αξία της σύμβασης, συμπεριλαμβανομένων και των δικαιωμάτων προαίρεσης, όπως αναφέρονται παραπάνω ανέρχεται στο ποσό</w:t>
      </w:r>
      <w:r w:rsidRPr="00A94C05" w:rsidDel="006A7CB6">
        <w:rPr>
          <w:lang w:val="el-GR"/>
        </w:rPr>
        <w:t xml:space="preserve"> </w:t>
      </w:r>
      <w:r w:rsidRPr="00A94C05">
        <w:rPr>
          <w:lang w:val="el-GR"/>
        </w:rPr>
        <w:t xml:space="preserve">των </w:t>
      </w:r>
      <w:r w:rsidR="0005371D" w:rsidRPr="00E1694A">
        <w:rPr>
          <w:b/>
          <w:bCs/>
          <w:lang w:val="el-GR"/>
        </w:rPr>
        <w:t>είκοσι τριών</w:t>
      </w:r>
      <w:r w:rsidR="0005371D" w:rsidRPr="00A94C05">
        <w:rPr>
          <w:lang w:val="el-GR"/>
        </w:rPr>
        <w:t xml:space="preserve"> </w:t>
      </w:r>
      <w:r w:rsidR="0005371D" w:rsidRPr="00A94C05">
        <w:rPr>
          <w:b/>
          <w:bCs/>
          <w:lang w:val="el-GR"/>
        </w:rPr>
        <w:t>εκατομμυρί</w:t>
      </w:r>
      <w:r w:rsidR="0005371D" w:rsidRPr="00B134B2">
        <w:rPr>
          <w:b/>
          <w:bCs/>
          <w:lang w:val="el-GR"/>
        </w:rPr>
        <w:t>ων</w:t>
      </w:r>
      <w:r w:rsidR="0005371D" w:rsidRPr="00A94C05">
        <w:rPr>
          <w:b/>
          <w:bCs/>
          <w:lang w:val="el-GR"/>
        </w:rPr>
        <w:t xml:space="preserve"> </w:t>
      </w:r>
      <w:r w:rsidR="0005371D" w:rsidRPr="00B134B2">
        <w:rPr>
          <w:b/>
          <w:bCs/>
          <w:lang w:val="el-GR"/>
        </w:rPr>
        <w:t xml:space="preserve">οκτακοσίων δώδεκα </w:t>
      </w:r>
      <w:r w:rsidR="0005371D" w:rsidRPr="00A94C05">
        <w:rPr>
          <w:b/>
          <w:bCs/>
          <w:lang w:val="el-GR"/>
        </w:rPr>
        <w:t xml:space="preserve">χιλιάδων </w:t>
      </w:r>
      <w:r w:rsidR="0005371D" w:rsidRPr="00B134B2">
        <w:rPr>
          <w:b/>
          <w:bCs/>
          <w:lang w:val="el-GR"/>
        </w:rPr>
        <w:t>εξακοσίων πενήντα ε</w:t>
      </w:r>
      <w:r w:rsidR="0005371D" w:rsidRPr="00A94C05">
        <w:rPr>
          <w:b/>
          <w:bCs/>
          <w:lang w:val="el-GR"/>
        </w:rPr>
        <w:t>υρώ (</w:t>
      </w:r>
      <w:r w:rsidR="0005371D" w:rsidRPr="00B134B2">
        <w:rPr>
          <w:b/>
          <w:bCs/>
          <w:lang w:val="el-GR"/>
        </w:rPr>
        <w:t>23</w:t>
      </w:r>
      <w:r w:rsidR="0005371D" w:rsidRPr="00A94C05">
        <w:rPr>
          <w:b/>
          <w:bCs/>
          <w:lang w:val="el-GR"/>
        </w:rPr>
        <w:t>.</w:t>
      </w:r>
      <w:r w:rsidR="0005371D" w:rsidRPr="00B134B2">
        <w:rPr>
          <w:b/>
          <w:bCs/>
          <w:lang w:val="el-GR"/>
        </w:rPr>
        <w:t>812</w:t>
      </w:r>
      <w:r w:rsidR="0005371D" w:rsidRPr="00A94C05">
        <w:rPr>
          <w:b/>
          <w:bCs/>
          <w:lang w:val="el-GR"/>
        </w:rPr>
        <w:t>.</w:t>
      </w:r>
      <w:r w:rsidR="0005371D" w:rsidRPr="00B134B2">
        <w:rPr>
          <w:b/>
          <w:bCs/>
          <w:lang w:val="el-GR"/>
        </w:rPr>
        <w:t>650</w:t>
      </w:r>
      <w:r w:rsidR="0005371D" w:rsidRPr="00A94C05">
        <w:rPr>
          <w:b/>
          <w:bCs/>
          <w:lang w:val="el-GR"/>
        </w:rPr>
        <w:t>,00€)</w:t>
      </w:r>
      <w:r w:rsidR="0005371D" w:rsidRPr="00A94C05">
        <w:rPr>
          <w:lang w:val="el-GR"/>
        </w:rPr>
        <w:t xml:space="preserve">  συμπεριλαμβανομένου ΦΠΑ </w:t>
      </w:r>
      <w:r w:rsidR="0005371D" w:rsidRPr="00A94C05">
        <w:rPr>
          <w:bCs/>
          <w:lang w:val="el-GR"/>
        </w:rPr>
        <w:t>24%</w:t>
      </w:r>
      <w:r w:rsidR="0005371D" w:rsidRPr="00A94C05">
        <w:rPr>
          <w:lang w:val="el-GR"/>
        </w:rPr>
        <w:t xml:space="preserve"> (προϋπολογισμός χωρίς ΦΠΑ: </w:t>
      </w:r>
      <w:r w:rsidR="0005371D" w:rsidRPr="00A94C05">
        <w:rPr>
          <w:b/>
          <w:bCs/>
          <w:lang w:val="el-GR"/>
        </w:rPr>
        <w:t>19.203.750,00</w:t>
      </w:r>
      <w:r w:rsidR="0005371D" w:rsidRPr="00A94C05">
        <w:rPr>
          <w:lang w:val="el-GR"/>
        </w:rPr>
        <w:t xml:space="preserve">, ΦΠΑ : </w:t>
      </w:r>
      <w:r w:rsidR="0005371D" w:rsidRPr="00B134B2">
        <w:rPr>
          <w:b/>
          <w:bCs/>
          <w:lang w:val="el-GR"/>
        </w:rPr>
        <w:t>4.608.900</w:t>
      </w:r>
      <w:r w:rsidR="0005371D" w:rsidRPr="00A94C05">
        <w:rPr>
          <w:b/>
          <w:bCs/>
          <w:lang w:val="el-GR"/>
        </w:rPr>
        <w:t>,00€</w:t>
      </w:r>
      <w:r w:rsidR="0005371D" w:rsidRPr="00A94C05">
        <w:rPr>
          <w:lang w:val="el-GR"/>
        </w:rPr>
        <w:t>).</w:t>
      </w:r>
    </w:p>
    <w:p w14:paraId="3B2E606A" w14:textId="13006B5A" w:rsidR="00331079" w:rsidRPr="00A94C05" w:rsidRDefault="00331079" w:rsidP="0005371D">
      <w:pPr>
        <w:spacing w:before="120" w:after="60"/>
        <w:rPr>
          <w:lang w:val="el-GR" w:eastAsia="el-GR"/>
        </w:rPr>
      </w:pPr>
      <w:r w:rsidRPr="00A94C05">
        <w:rPr>
          <w:lang w:val="el-GR" w:eastAsia="el-GR"/>
        </w:rPr>
        <w:t>Η άσκηση των προαναφερόμενων δικαιωμάτων προαίρεσης τελούν υπό την προϋπόθεση εξασφάλισης χρηματοδότησής τους.</w:t>
      </w:r>
    </w:p>
    <w:p w14:paraId="0756F8E3" w14:textId="77777777" w:rsidR="00331079" w:rsidRPr="00A94C05" w:rsidRDefault="00331079" w:rsidP="00611488">
      <w:pPr>
        <w:rPr>
          <w:lang w:val="el-GR"/>
        </w:rPr>
      </w:pPr>
    </w:p>
    <w:p w14:paraId="024EFEF3" w14:textId="77777777" w:rsidR="00331079" w:rsidRPr="00A94C05" w:rsidRDefault="00331079" w:rsidP="00611488">
      <w:pPr>
        <w:rPr>
          <w:lang w:val="el-GR"/>
        </w:rPr>
      </w:pPr>
      <w:r w:rsidRPr="00A94C05">
        <w:rPr>
          <w:lang w:val="el-GR"/>
        </w:rPr>
        <w:t>Η εκτιμώμενη αξία της σύμβασης και τα δικαιώματα προαίρεσης αναλύονται ως εξής:</w:t>
      </w:r>
    </w:p>
    <w:tbl>
      <w:tblPr>
        <w:tblStyle w:val="aff1"/>
        <w:tblW w:w="0" w:type="auto"/>
        <w:tblLook w:val="04A0" w:firstRow="1" w:lastRow="0" w:firstColumn="1" w:lastColumn="0" w:noHBand="0" w:noVBand="1"/>
      </w:tblPr>
      <w:tblGrid>
        <w:gridCol w:w="2923"/>
        <w:gridCol w:w="2317"/>
        <w:gridCol w:w="1985"/>
        <w:gridCol w:w="2395"/>
      </w:tblGrid>
      <w:tr w:rsidR="00331079" w:rsidRPr="00A94C05" w14:paraId="6AE2ECB2" w14:textId="77777777" w:rsidTr="006B2C65">
        <w:tc>
          <w:tcPr>
            <w:tcW w:w="2923" w:type="dxa"/>
            <w:shd w:val="clear" w:color="auto" w:fill="FBE4D5" w:themeFill="accent2" w:themeFillTint="33"/>
          </w:tcPr>
          <w:p w14:paraId="0E809D8C" w14:textId="77777777" w:rsidR="00331079" w:rsidRPr="00331079" w:rsidRDefault="00331079" w:rsidP="00331079">
            <w:pPr>
              <w:rPr>
                <w:lang w:val="el-GR"/>
              </w:rPr>
            </w:pPr>
          </w:p>
        </w:tc>
        <w:tc>
          <w:tcPr>
            <w:tcW w:w="2317" w:type="dxa"/>
            <w:shd w:val="clear" w:color="auto" w:fill="FBE4D5" w:themeFill="accent2" w:themeFillTint="33"/>
          </w:tcPr>
          <w:p w14:paraId="7728C5F1" w14:textId="77777777" w:rsidR="00331079" w:rsidRPr="00331079" w:rsidRDefault="00331079" w:rsidP="00331079">
            <w:pPr>
              <w:rPr>
                <w:b/>
                <w:lang w:val="el-GR"/>
              </w:rPr>
            </w:pPr>
            <w:r w:rsidRPr="00331079">
              <w:rPr>
                <w:b/>
                <w:lang w:val="el-GR"/>
              </w:rPr>
              <w:t xml:space="preserve">Εκτιμώμενη Αξία </w:t>
            </w:r>
          </w:p>
          <w:p w14:paraId="723EB6B1" w14:textId="77777777" w:rsidR="00331079" w:rsidRPr="00331079" w:rsidRDefault="00331079" w:rsidP="00331079">
            <w:pPr>
              <w:rPr>
                <w:lang w:val="el-GR"/>
              </w:rPr>
            </w:pPr>
            <w:r w:rsidRPr="00331079">
              <w:rPr>
                <w:b/>
                <w:lang w:val="el-GR"/>
              </w:rPr>
              <w:t>(χωρίς ΦΠΑ)</w:t>
            </w:r>
          </w:p>
        </w:tc>
        <w:tc>
          <w:tcPr>
            <w:tcW w:w="1985" w:type="dxa"/>
            <w:shd w:val="clear" w:color="auto" w:fill="FBE4D5" w:themeFill="accent2" w:themeFillTint="33"/>
            <w:vAlign w:val="center"/>
          </w:tcPr>
          <w:p w14:paraId="6AF3A626" w14:textId="77777777" w:rsidR="00331079" w:rsidRPr="00331079" w:rsidRDefault="00331079" w:rsidP="00331079">
            <w:pPr>
              <w:rPr>
                <w:lang w:val="el-GR"/>
              </w:rPr>
            </w:pPr>
            <w:r w:rsidRPr="00331079">
              <w:rPr>
                <w:b/>
                <w:lang w:val="el-GR"/>
              </w:rPr>
              <w:t>ΦΠΑ 24%</w:t>
            </w:r>
          </w:p>
        </w:tc>
        <w:tc>
          <w:tcPr>
            <w:tcW w:w="2395" w:type="dxa"/>
            <w:shd w:val="clear" w:color="auto" w:fill="FBE4D5" w:themeFill="accent2" w:themeFillTint="33"/>
          </w:tcPr>
          <w:p w14:paraId="2039F7C4" w14:textId="77777777" w:rsidR="00331079" w:rsidRPr="00331079" w:rsidRDefault="00331079" w:rsidP="00331079">
            <w:pPr>
              <w:rPr>
                <w:lang w:val="el-GR"/>
              </w:rPr>
            </w:pPr>
            <w:r w:rsidRPr="00331079">
              <w:rPr>
                <w:b/>
                <w:lang w:val="el-GR"/>
              </w:rPr>
              <w:t>Εκτιμώμενη Αξία (με ΦΠΑ)</w:t>
            </w:r>
          </w:p>
        </w:tc>
      </w:tr>
      <w:tr w:rsidR="00331079" w:rsidRPr="00331079" w14:paraId="70045A5B" w14:textId="77777777" w:rsidTr="006B2C65">
        <w:tc>
          <w:tcPr>
            <w:tcW w:w="2923" w:type="dxa"/>
            <w:shd w:val="clear" w:color="auto" w:fill="D9D9D9" w:themeFill="background1" w:themeFillShade="D9"/>
            <w:vAlign w:val="center"/>
          </w:tcPr>
          <w:p w14:paraId="1E9F6858" w14:textId="77777777" w:rsidR="00331079" w:rsidRPr="00331079" w:rsidRDefault="00331079" w:rsidP="00331079">
            <w:pPr>
              <w:rPr>
                <w:b/>
                <w:lang w:val="el-GR"/>
              </w:rPr>
            </w:pPr>
            <w:r w:rsidRPr="00331079">
              <w:rPr>
                <w:b/>
                <w:lang w:val="el-GR"/>
              </w:rPr>
              <w:t>Παρούσα διαδικασία σύναψης σύμβασης</w:t>
            </w:r>
          </w:p>
        </w:tc>
        <w:tc>
          <w:tcPr>
            <w:tcW w:w="2317" w:type="dxa"/>
            <w:vAlign w:val="center"/>
          </w:tcPr>
          <w:p w14:paraId="6472BF39" w14:textId="0F943860" w:rsidR="00331079" w:rsidRPr="00331079" w:rsidRDefault="001F7A0E" w:rsidP="006368B3">
            <w:pPr>
              <w:jc w:val="center"/>
              <w:rPr>
                <w:bCs/>
                <w:lang w:val="el-GR"/>
              </w:rPr>
            </w:pPr>
            <w:r>
              <w:rPr>
                <w:bCs/>
                <w:lang w:val="el-GR"/>
              </w:rPr>
              <w:t xml:space="preserve">12.802.500,00 </w:t>
            </w:r>
            <w:r w:rsidRPr="00A94C05">
              <w:rPr>
                <w:lang w:val="el-GR"/>
              </w:rPr>
              <w:t>€</w:t>
            </w:r>
          </w:p>
        </w:tc>
        <w:tc>
          <w:tcPr>
            <w:tcW w:w="1985" w:type="dxa"/>
            <w:vAlign w:val="center"/>
          </w:tcPr>
          <w:p w14:paraId="211EE3F2" w14:textId="7B7E4191" w:rsidR="00331079" w:rsidRPr="00331079" w:rsidRDefault="001F7A0E" w:rsidP="00331079">
            <w:pPr>
              <w:rPr>
                <w:lang w:val="el-GR"/>
              </w:rPr>
            </w:pPr>
            <w:r>
              <w:rPr>
                <w:lang w:val="el-GR"/>
              </w:rPr>
              <w:t xml:space="preserve">3.072.600,00 </w:t>
            </w:r>
            <w:r w:rsidRPr="00A94C05">
              <w:rPr>
                <w:lang w:val="el-GR"/>
              </w:rPr>
              <w:t>€</w:t>
            </w:r>
          </w:p>
        </w:tc>
        <w:tc>
          <w:tcPr>
            <w:tcW w:w="2395" w:type="dxa"/>
            <w:vAlign w:val="center"/>
          </w:tcPr>
          <w:p w14:paraId="391B8684" w14:textId="4B295076" w:rsidR="00331079" w:rsidRPr="00331079" w:rsidRDefault="001F7A0E" w:rsidP="00331079">
            <w:pPr>
              <w:rPr>
                <w:lang w:val="el-GR"/>
              </w:rPr>
            </w:pPr>
            <w:r>
              <w:rPr>
                <w:lang w:val="el-GR"/>
              </w:rPr>
              <w:t xml:space="preserve">15.875.100,00 </w:t>
            </w:r>
            <w:r w:rsidRPr="00A94C05">
              <w:rPr>
                <w:lang w:val="el-GR"/>
              </w:rPr>
              <w:t>€</w:t>
            </w:r>
          </w:p>
        </w:tc>
      </w:tr>
      <w:tr w:rsidR="00331079" w:rsidRPr="00D63649" w14:paraId="54D27BFD" w14:textId="77777777" w:rsidTr="006B2C65">
        <w:tc>
          <w:tcPr>
            <w:tcW w:w="2923" w:type="dxa"/>
            <w:shd w:val="clear" w:color="auto" w:fill="D9D9D9" w:themeFill="background1" w:themeFillShade="D9"/>
            <w:vAlign w:val="center"/>
          </w:tcPr>
          <w:p w14:paraId="720B3E2E" w14:textId="77777777" w:rsidR="00331079" w:rsidRPr="00331079" w:rsidRDefault="00331079" w:rsidP="00331079">
            <w:pPr>
              <w:rPr>
                <w:b/>
                <w:lang w:val="el-GR"/>
              </w:rPr>
            </w:pPr>
            <w:r w:rsidRPr="00331079">
              <w:rPr>
                <w:b/>
                <w:lang w:val="el-GR"/>
              </w:rPr>
              <w:t xml:space="preserve">Δικαίωμα προαίρεσης αύξησης φυσικού αντικειμένου </w:t>
            </w:r>
          </w:p>
        </w:tc>
        <w:tc>
          <w:tcPr>
            <w:tcW w:w="2317" w:type="dxa"/>
            <w:vAlign w:val="center"/>
          </w:tcPr>
          <w:p w14:paraId="345D64EC" w14:textId="652BC717" w:rsidR="00331079" w:rsidRPr="00331079" w:rsidRDefault="001F7A0E" w:rsidP="00331079">
            <w:pPr>
              <w:rPr>
                <w:b/>
                <w:bCs/>
                <w:lang w:val="el-GR"/>
              </w:rPr>
            </w:pPr>
            <w:r>
              <w:rPr>
                <w:b/>
                <w:bCs/>
                <w:lang w:val="el-GR"/>
              </w:rPr>
              <w:t xml:space="preserve">2.560.500,00 </w:t>
            </w:r>
            <w:r w:rsidRPr="00A94C05">
              <w:rPr>
                <w:lang w:val="el-GR"/>
              </w:rPr>
              <w:t>€</w:t>
            </w:r>
          </w:p>
        </w:tc>
        <w:tc>
          <w:tcPr>
            <w:tcW w:w="1985" w:type="dxa"/>
            <w:vAlign w:val="center"/>
          </w:tcPr>
          <w:p w14:paraId="7DF56F19" w14:textId="01F4994C" w:rsidR="00331079" w:rsidRPr="00331079" w:rsidRDefault="001F7A0E" w:rsidP="00331079">
            <w:pPr>
              <w:rPr>
                <w:b/>
                <w:bCs/>
                <w:lang w:val="el-GR"/>
              </w:rPr>
            </w:pPr>
            <w:r>
              <w:rPr>
                <w:b/>
                <w:bCs/>
                <w:lang w:val="el-GR"/>
              </w:rPr>
              <w:t xml:space="preserve">614.520,00 </w:t>
            </w:r>
            <w:r w:rsidRPr="00A94C05">
              <w:rPr>
                <w:lang w:val="el-GR"/>
              </w:rPr>
              <w:t>€</w:t>
            </w:r>
          </w:p>
        </w:tc>
        <w:tc>
          <w:tcPr>
            <w:tcW w:w="2395" w:type="dxa"/>
            <w:vAlign w:val="center"/>
          </w:tcPr>
          <w:p w14:paraId="4BB40938" w14:textId="787B0059" w:rsidR="00331079" w:rsidRPr="00331079" w:rsidRDefault="001F7A0E" w:rsidP="00331079">
            <w:pPr>
              <w:rPr>
                <w:b/>
                <w:bCs/>
                <w:lang w:val="el-GR"/>
              </w:rPr>
            </w:pPr>
            <w:r>
              <w:rPr>
                <w:b/>
                <w:bCs/>
                <w:lang w:val="el-GR"/>
              </w:rPr>
              <w:t xml:space="preserve">3.175.020,00 </w:t>
            </w:r>
            <w:r w:rsidRPr="00A94C05">
              <w:rPr>
                <w:lang w:val="el-GR"/>
              </w:rPr>
              <w:t>€</w:t>
            </w:r>
          </w:p>
        </w:tc>
      </w:tr>
      <w:tr w:rsidR="00331079" w:rsidRPr="00331079" w14:paraId="6F2ED47F" w14:textId="77777777" w:rsidTr="006B2C65">
        <w:tc>
          <w:tcPr>
            <w:tcW w:w="2923" w:type="dxa"/>
            <w:shd w:val="clear" w:color="auto" w:fill="D9D9D9" w:themeFill="background1" w:themeFillShade="D9"/>
            <w:vAlign w:val="center"/>
          </w:tcPr>
          <w:p w14:paraId="29EB802A" w14:textId="77777777" w:rsidR="00331079" w:rsidRPr="00331079" w:rsidRDefault="00331079" w:rsidP="00331079">
            <w:pPr>
              <w:rPr>
                <w:b/>
                <w:lang w:val="el-GR"/>
              </w:rPr>
            </w:pPr>
            <w:r w:rsidRPr="00331079">
              <w:rPr>
                <w:b/>
                <w:lang w:val="el-GR"/>
              </w:rPr>
              <w:t>Δικαίωμα προαίρεσης Συντήρησης</w:t>
            </w:r>
          </w:p>
        </w:tc>
        <w:tc>
          <w:tcPr>
            <w:tcW w:w="2317" w:type="dxa"/>
            <w:vAlign w:val="center"/>
          </w:tcPr>
          <w:p w14:paraId="4AA08A46" w14:textId="434EB8F2" w:rsidR="00331079" w:rsidRPr="00331079" w:rsidRDefault="001F7A0E" w:rsidP="00331079">
            <w:pPr>
              <w:rPr>
                <w:b/>
                <w:bCs/>
                <w:lang w:val="el-GR"/>
              </w:rPr>
            </w:pPr>
            <w:r>
              <w:rPr>
                <w:b/>
                <w:bCs/>
                <w:lang w:val="el-GR"/>
              </w:rPr>
              <w:t xml:space="preserve">3.840.750,00 </w:t>
            </w:r>
            <w:r w:rsidRPr="00A94C05">
              <w:rPr>
                <w:lang w:val="el-GR"/>
              </w:rPr>
              <w:t>€</w:t>
            </w:r>
          </w:p>
        </w:tc>
        <w:tc>
          <w:tcPr>
            <w:tcW w:w="1985" w:type="dxa"/>
            <w:vAlign w:val="center"/>
          </w:tcPr>
          <w:p w14:paraId="0BE5700E" w14:textId="4FC91147" w:rsidR="00331079" w:rsidRPr="00331079" w:rsidRDefault="001F7A0E" w:rsidP="00331079">
            <w:pPr>
              <w:rPr>
                <w:b/>
                <w:bCs/>
                <w:lang w:val="el-GR"/>
              </w:rPr>
            </w:pPr>
            <w:r>
              <w:rPr>
                <w:b/>
                <w:bCs/>
                <w:lang w:val="el-GR"/>
              </w:rPr>
              <w:t xml:space="preserve">921.780,00 </w:t>
            </w:r>
            <w:r w:rsidRPr="00A94C05">
              <w:rPr>
                <w:lang w:val="el-GR"/>
              </w:rPr>
              <w:t>€</w:t>
            </w:r>
          </w:p>
        </w:tc>
        <w:tc>
          <w:tcPr>
            <w:tcW w:w="2395" w:type="dxa"/>
            <w:vAlign w:val="center"/>
          </w:tcPr>
          <w:p w14:paraId="7C088DA4" w14:textId="266004A5" w:rsidR="00331079" w:rsidRPr="00331079" w:rsidRDefault="001F7A0E" w:rsidP="00331079">
            <w:pPr>
              <w:rPr>
                <w:b/>
                <w:bCs/>
                <w:lang w:val="el-GR"/>
              </w:rPr>
            </w:pPr>
            <w:r>
              <w:rPr>
                <w:b/>
                <w:bCs/>
                <w:lang w:val="el-GR"/>
              </w:rPr>
              <w:t xml:space="preserve">4.762.530,00 </w:t>
            </w:r>
            <w:r w:rsidRPr="00A94C05">
              <w:rPr>
                <w:lang w:val="el-GR"/>
              </w:rPr>
              <w:t>€</w:t>
            </w:r>
          </w:p>
        </w:tc>
      </w:tr>
      <w:tr w:rsidR="00331079" w:rsidRPr="00A94C05" w14:paraId="41FBBE81" w14:textId="77777777" w:rsidTr="006B2C65">
        <w:tc>
          <w:tcPr>
            <w:tcW w:w="2923" w:type="dxa"/>
            <w:shd w:val="clear" w:color="auto" w:fill="D9D9D9" w:themeFill="background1" w:themeFillShade="D9"/>
          </w:tcPr>
          <w:p w14:paraId="729AF928" w14:textId="77777777" w:rsidR="00331079" w:rsidRPr="00331079" w:rsidRDefault="00331079" w:rsidP="00331079">
            <w:pPr>
              <w:rPr>
                <w:b/>
                <w:lang w:val="el-GR"/>
              </w:rPr>
            </w:pPr>
            <w:r w:rsidRPr="00331079">
              <w:rPr>
                <w:b/>
                <w:lang w:val="el-GR"/>
              </w:rPr>
              <w:t xml:space="preserve">ΣΥΝΟΛΟ: </w:t>
            </w:r>
          </w:p>
        </w:tc>
        <w:tc>
          <w:tcPr>
            <w:tcW w:w="2317" w:type="dxa"/>
            <w:shd w:val="clear" w:color="auto" w:fill="D9D9D9" w:themeFill="background1" w:themeFillShade="D9"/>
            <w:vAlign w:val="center"/>
          </w:tcPr>
          <w:p w14:paraId="3E555876" w14:textId="569B8058" w:rsidR="00331079" w:rsidRPr="00331079" w:rsidRDefault="001F7A0E" w:rsidP="00331079">
            <w:pPr>
              <w:rPr>
                <w:b/>
                <w:bCs/>
                <w:lang w:val="el-GR"/>
              </w:rPr>
            </w:pPr>
            <w:r>
              <w:rPr>
                <w:b/>
                <w:bCs/>
                <w:lang w:val="el-GR"/>
              </w:rPr>
              <w:t xml:space="preserve">19.203.750,00 </w:t>
            </w:r>
            <w:r w:rsidRPr="00A94C05">
              <w:rPr>
                <w:lang w:val="el-GR"/>
              </w:rPr>
              <w:t>€</w:t>
            </w:r>
          </w:p>
        </w:tc>
        <w:tc>
          <w:tcPr>
            <w:tcW w:w="1985" w:type="dxa"/>
            <w:shd w:val="clear" w:color="auto" w:fill="D9D9D9" w:themeFill="background1" w:themeFillShade="D9"/>
            <w:vAlign w:val="center"/>
          </w:tcPr>
          <w:p w14:paraId="6B2F741E" w14:textId="35BB23F7" w:rsidR="00331079" w:rsidRPr="00331079" w:rsidRDefault="001F7A0E" w:rsidP="00331079">
            <w:pPr>
              <w:rPr>
                <w:b/>
                <w:bCs/>
                <w:lang w:val="el-GR"/>
              </w:rPr>
            </w:pPr>
            <w:r>
              <w:rPr>
                <w:b/>
                <w:bCs/>
                <w:lang w:val="el-GR"/>
              </w:rPr>
              <w:t xml:space="preserve">4.608.900,00 </w:t>
            </w:r>
            <w:r w:rsidRPr="00A94C05">
              <w:rPr>
                <w:lang w:val="el-GR"/>
              </w:rPr>
              <w:t>€</w:t>
            </w:r>
          </w:p>
        </w:tc>
        <w:tc>
          <w:tcPr>
            <w:tcW w:w="2395" w:type="dxa"/>
            <w:shd w:val="clear" w:color="auto" w:fill="D9D9D9" w:themeFill="background1" w:themeFillShade="D9"/>
            <w:vAlign w:val="center"/>
          </w:tcPr>
          <w:p w14:paraId="16868728" w14:textId="7DCA015E" w:rsidR="00331079" w:rsidRPr="00331079" w:rsidRDefault="001F7A0E" w:rsidP="00331079">
            <w:pPr>
              <w:rPr>
                <w:b/>
                <w:bCs/>
                <w:lang w:val="el-GR"/>
              </w:rPr>
            </w:pPr>
            <w:r>
              <w:rPr>
                <w:b/>
                <w:bCs/>
                <w:lang w:val="el-GR"/>
              </w:rPr>
              <w:t xml:space="preserve">23.812.650,00 </w:t>
            </w:r>
            <w:r w:rsidRPr="00A94C05">
              <w:rPr>
                <w:lang w:val="el-GR"/>
              </w:rPr>
              <w:t>€</w:t>
            </w:r>
          </w:p>
        </w:tc>
      </w:tr>
    </w:tbl>
    <w:p w14:paraId="5C29F3B4" w14:textId="56B89593" w:rsidR="00331079" w:rsidRPr="00A94C05" w:rsidRDefault="00331079" w:rsidP="00611488">
      <w:pPr>
        <w:rPr>
          <w:lang w:val="el-GR"/>
        </w:rPr>
      </w:pPr>
      <w:r w:rsidRPr="00A94C05">
        <w:rPr>
          <w:lang w:val="el-GR"/>
        </w:rPr>
        <w:t xml:space="preserve"> </w:t>
      </w:r>
    </w:p>
    <w:p w14:paraId="207B83FD" w14:textId="2B64D587" w:rsidR="00600020" w:rsidRPr="000F170C" w:rsidRDefault="00600020" w:rsidP="00600020">
      <w:pPr>
        <w:rPr>
          <w:lang w:val="el-GR"/>
        </w:rPr>
      </w:pPr>
      <w:r w:rsidRPr="000F170C">
        <w:rPr>
          <w:lang w:val="el-GR"/>
        </w:rPr>
        <w:t xml:space="preserve">Η συνολική </w:t>
      </w:r>
      <w:r w:rsidRPr="000F170C">
        <w:rPr>
          <w:b/>
          <w:lang w:val="el-GR"/>
        </w:rPr>
        <w:t>διάρκεια</w:t>
      </w:r>
      <w:r w:rsidRPr="000F170C">
        <w:rPr>
          <w:lang w:val="el-GR"/>
        </w:rPr>
        <w:t xml:space="preserve"> της σύμβασης ορίζεται </w:t>
      </w:r>
      <w:r w:rsidRPr="00B134B2">
        <w:rPr>
          <w:lang w:val="el-GR"/>
        </w:rPr>
        <w:t xml:space="preserve">σε </w:t>
      </w:r>
      <w:r w:rsidR="00B800B7">
        <w:rPr>
          <w:lang w:val="el-GR"/>
        </w:rPr>
        <w:t>δώδεκα</w:t>
      </w:r>
      <w:r w:rsidRPr="00B134B2">
        <w:rPr>
          <w:lang w:val="el-GR"/>
        </w:rPr>
        <w:t xml:space="preserve"> (1</w:t>
      </w:r>
      <w:r w:rsidR="00B800B7">
        <w:rPr>
          <w:lang w:val="el-GR"/>
        </w:rPr>
        <w:t>2</w:t>
      </w:r>
      <w:r w:rsidRPr="00B134B2">
        <w:rPr>
          <w:lang w:val="el-GR"/>
        </w:rPr>
        <w:t xml:space="preserve">) μήνες </w:t>
      </w:r>
      <w:r w:rsidRPr="000F170C">
        <w:rPr>
          <w:lang w:val="el-GR"/>
        </w:rPr>
        <w:t xml:space="preserve">και νοείται το χρονικό διάστημα από την ημερομηνία υπογραφής της σύμβασης </w:t>
      </w:r>
      <w:r w:rsidRPr="00600020">
        <w:rPr>
          <w:lang w:val="el-GR"/>
        </w:rPr>
        <w:t>συμπεριλαμβανομένης της διαδικασίας ελέγχου και παραλαβής παραδοτέων, όπως ορίζεται στην Παρ. 6.3 της παρούσας</w:t>
      </w:r>
      <w:r>
        <w:rPr>
          <w:lang w:val="el-GR"/>
        </w:rPr>
        <w:t xml:space="preserve"> </w:t>
      </w:r>
      <w:r w:rsidRPr="00600020">
        <w:rPr>
          <w:lang w:val="el-GR"/>
        </w:rPr>
        <w:t>και όχι πέραν της επιλέξιμης περιόδου του Ταμείου Ανάκαμψης και Ανθεκτικότητας Ελλάδα 2.0, όπως αυτή ισχύει κάθε φορά</w:t>
      </w:r>
      <w:r w:rsidRPr="000F170C">
        <w:rPr>
          <w:lang w:val="el-GR"/>
        </w:rPr>
        <w:t xml:space="preserve">.   </w:t>
      </w:r>
    </w:p>
    <w:p w14:paraId="1E2857BA" w14:textId="2899244E" w:rsidR="00611488" w:rsidRPr="00A94C05" w:rsidRDefault="00611488" w:rsidP="00611488">
      <w:pPr>
        <w:rPr>
          <w:lang w:val="el-GR"/>
        </w:rPr>
      </w:pPr>
      <w:r w:rsidRPr="00A94C05">
        <w:rPr>
          <w:lang w:val="el-GR"/>
        </w:rPr>
        <w:t xml:space="preserve">Αναλυτική περιγραφή του φυσικού και οικονομικού αντικειμένου της σύμβασης δίδεται στο </w:t>
      </w:r>
      <w:r w:rsidRPr="00A94C05">
        <w:rPr>
          <w:lang w:val="el-GR"/>
        </w:rPr>
        <w:fldChar w:fldCharType="begin"/>
      </w:r>
      <w:r w:rsidRPr="00A94C05">
        <w:rPr>
          <w:lang w:val="el-GR"/>
        </w:rPr>
        <w:instrText xml:space="preserve"> REF _Ref496625830 \h  \* MERGEFORMAT </w:instrText>
      </w:r>
      <w:r w:rsidRPr="00A94C05">
        <w:rPr>
          <w:lang w:val="el-GR"/>
        </w:rPr>
      </w:r>
      <w:r w:rsidRPr="00A94C05">
        <w:rPr>
          <w:lang w:val="el-GR"/>
        </w:rPr>
        <w:fldChar w:fldCharType="separate"/>
      </w:r>
      <w:r w:rsidR="009B36CA" w:rsidRPr="009B36CA">
        <w:rPr>
          <w:lang w:val="el-GR"/>
        </w:rPr>
        <w:t>ΠΑΡΑΡΤΗΜΑ Ι – Αναλυτική Περιγραφή Φυσικού και Οικονομικού Αντικειμένου της Σύμβασης</w:t>
      </w:r>
      <w:r w:rsidRPr="00A94C05">
        <w:rPr>
          <w:lang w:val="el-GR"/>
        </w:rPr>
        <w:fldChar w:fldCharType="end"/>
      </w:r>
      <w:r w:rsidRPr="00A94C05">
        <w:rPr>
          <w:lang w:val="el-GR"/>
        </w:rPr>
        <w:t xml:space="preserve"> ή σε άλλο περιγραφικό έγγραφο της παρούσας </w:t>
      </w:r>
      <w:r w:rsidR="00322FD8" w:rsidRPr="00A94C05">
        <w:rPr>
          <w:lang w:val="el-GR"/>
        </w:rPr>
        <w:t>Δ</w:t>
      </w:r>
      <w:r w:rsidRPr="00A94C05">
        <w:rPr>
          <w:lang w:val="el-GR"/>
        </w:rPr>
        <w:t xml:space="preserve">ιακήρυξης. </w:t>
      </w:r>
    </w:p>
    <w:p w14:paraId="0CBA2D9A" w14:textId="1765CFC0" w:rsidR="00611488" w:rsidRPr="00A94C05" w:rsidRDefault="00611488" w:rsidP="00611488">
      <w:pPr>
        <w:pStyle w:val="normalwithoutspacing"/>
      </w:pPr>
      <w:r w:rsidRPr="00A94C05">
        <w:t>Η σύμβαση θα ανατεθεί με το κριτήριο της πλέον συμφέρουσας από οικονομική άποψη προσφοράς, βάσει της βέλτιστης σχέση</w:t>
      </w:r>
      <w:r w:rsidR="00665377" w:rsidRPr="00A94C05">
        <w:t>ς</w:t>
      </w:r>
      <w:r w:rsidRPr="00A94C05">
        <w:t xml:space="preserve"> ποιότητας – τιμής.</w:t>
      </w:r>
    </w:p>
    <w:p w14:paraId="4058ED78" w14:textId="77777777" w:rsidR="00045480" w:rsidRPr="00A94C05" w:rsidRDefault="00045480" w:rsidP="00FD40D7">
      <w:pPr>
        <w:rPr>
          <w:lang w:val="el-GR"/>
        </w:rPr>
      </w:pPr>
    </w:p>
    <w:p w14:paraId="5EFA290C" w14:textId="77777777" w:rsidR="008338F0" w:rsidRPr="00A94C05" w:rsidRDefault="003355E7" w:rsidP="00BB5512">
      <w:pPr>
        <w:pStyle w:val="2"/>
        <w:numPr>
          <w:ilvl w:val="1"/>
          <w:numId w:val="23"/>
        </w:numPr>
        <w:rPr>
          <w:rFonts w:cs="Tahoma"/>
        </w:rPr>
      </w:pPr>
      <w:r w:rsidRPr="00A94C05">
        <w:rPr>
          <w:rFonts w:cs="Tahoma"/>
        </w:rPr>
        <w:tab/>
      </w:r>
      <w:bookmarkStart w:id="26" w:name="_Toc97194259"/>
      <w:bookmarkStart w:id="27" w:name="_Toc97194408"/>
      <w:bookmarkStart w:id="28" w:name="_Toc183076708"/>
      <w:r w:rsidRPr="00A94C05">
        <w:rPr>
          <w:rFonts w:cs="Tahoma"/>
        </w:rPr>
        <w:t>Θεσμικό πλαίσιο</w:t>
      </w:r>
      <w:bookmarkEnd w:id="26"/>
      <w:bookmarkEnd w:id="27"/>
      <w:bookmarkEnd w:id="28"/>
      <w:r w:rsidRPr="00A94C05">
        <w:rPr>
          <w:rFonts w:cs="Tahoma"/>
        </w:rPr>
        <w:t xml:space="preserve"> </w:t>
      </w:r>
    </w:p>
    <w:p w14:paraId="3E059D55" w14:textId="77777777" w:rsidR="00AA6688" w:rsidRPr="00A94C05" w:rsidRDefault="00AA6688" w:rsidP="00AA6688">
      <w:pPr>
        <w:tabs>
          <w:tab w:val="left" w:pos="284"/>
        </w:tabs>
        <w:rPr>
          <w:lang w:val="el-GR"/>
        </w:rPr>
      </w:pPr>
      <w:r w:rsidRPr="00A94C05">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64B77801"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(L 57/17).</w:t>
      </w:r>
    </w:p>
    <w:p w14:paraId="6D83B845"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Τον Κανονισμό (ΕΕ) αριθ. 2021/240 του Ευρωπαϊκού Κοινοβουλίου και του Συμβουλίου της 10ης Φεβρουαρίου 2021 για τη θέσπιση Μέσου Τεχνικής Υποστήριξης (L 57/1).</w:t>
      </w:r>
    </w:p>
    <w:p w14:paraId="71411D35" w14:textId="77777777" w:rsidR="002D7D34"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Τον Κανονισμό (ΕΕ, Ευρατόμ)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966/2012 (L 193/1).</w:t>
      </w:r>
    </w:p>
    <w:p w14:paraId="6A0A7B0E" w14:textId="77777777" w:rsidR="002D7D34" w:rsidRPr="00895191" w:rsidRDefault="002D7D34" w:rsidP="002D7D34">
      <w:pPr>
        <w:pStyle w:val="aff0"/>
        <w:numPr>
          <w:ilvl w:val="0"/>
          <w:numId w:val="65"/>
        </w:numPr>
        <w:suppressAutoHyphens w:val="0"/>
        <w:spacing w:before="120"/>
        <w:ind w:left="425" w:hanging="426"/>
        <w:contextualSpacing w:val="0"/>
        <w:rPr>
          <w:bCs/>
          <w:lang w:val="el-GR"/>
        </w:rPr>
      </w:pPr>
      <w:r w:rsidRPr="00895191">
        <w:rPr>
          <w:bCs/>
          <w:lang w:val="el-GR"/>
        </w:rPr>
        <w:t>Τον Κανονισμό (ΕΕ) αριθ.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2F1FAB38"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Την υπ’ αριθμ.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r>
        <w:rPr>
          <w:bCs/>
          <w:lang w:val="el-GR"/>
        </w:rPr>
        <w:t xml:space="preserve">, </w:t>
      </w:r>
      <w:r w:rsidRPr="00895191">
        <w:rPr>
          <w:bCs/>
          <w:lang w:val="el-GR"/>
        </w:rPr>
        <w:t>όπως ισχύει</w:t>
      </w:r>
      <w:r w:rsidRPr="009438B8">
        <w:rPr>
          <w:bCs/>
          <w:lang w:val="el-GR"/>
        </w:rPr>
        <w:t>.</w:t>
      </w:r>
    </w:p>
    <w:p w14:paraId="6CF842BB" w14:textId="77777777" w:rsidR="002D7D34" w:rsidRPr="00E12807"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(ST 10152/21, ST 10152/21 ADD 1)</w:t>
      </w:r>
      <w:r>
        <w:rPr>
          <w:bCs/>
          <w:lang w:val="el-GR"/>
        </w:rPr>
        <w:t xml:space="preserve">, </w:t>
      </w:r>
      <w:r w:rsidRPr="00E12807">
        <w:rPr>
          <w:bCs/>
          <w:lang w:val="el-GR"/>
        </w:rPr>
        <w:t>όπως τροποποιήθηκε με την από 7 Δεκεμβρίου 2023 Εκτελεστική Απόφαση του Συμβουλίου της Ευρωπαϊκής Ένωσης (</w:t>
      </w:r>
      <w:r w:rsidRPr="00E12807">
        <w:rPr>
          <w:bCs/>
        </w:rPr>
        <w:t>ST</w:t>
      </w:r>
      <w:r w:rsidRPr="00E12807">
        <w:rPr>
          <w:bCs/>
          <w:lang w:val="el-GR"/>
        </w:rPr>
        <w:t xml:space="preserve"> 15831/1/23 </w:t>
      </w:r>
      <w:r w:rsidRPr="00E12807">
        <w:rPr>
          <w:bCs/>
        </w:rPr>
        <w:t>REV</w:t>
      </w:r>
      <w:r w:rsidRPr="00E12807">
        <w:rPr>
          <w:bCs/>
          <w:lang w:val="el-GR"/>
        </w:rPr>
        <w:t xml:space="preserve"> 1, </w:t>
      </w:r>
      <w:r w:rsidRPr="00E12807">
        <w:rPr>
          <w:bCs/>
        </w:rPr>
        <w:t>ST</w:t>
      </w:r>
      <w:r w:rsidRPr="00E12807">
        <w:rPr>
          <w:bCs/>
          <w:lang w:val="el-GR"/>
        </w:rPr>
        <w:t xml:space="preserve"> 15831/23 </w:t>
      </w:r>
      <w:r w:rsidRPr="00E12807">
        <w:rPr>
          <w:bCs/>
        </w:rPr>
        <w:t>ADD</w:t>
      </w:r>
      <w:r w:rsidRPr="00E12807">
        <w:rPr>
          <w:bCs/>
          <w:lang w:val="el-GR"/>
        </w:rPr>
        <w:t xml:space="preserve"> 1 </w:t>
      </w:r>
      <w:r w:rsidRPr="00E12807">
        <w:rPr>
          <w:bCs/>
        </w:rPr>
        <w:t>REV</w:t>
      </w:r>
      <w:r w:rsidRPr="00E12807">
        <w:rPr>
          <w:bCs/>
          <w:lang w:val="el-GR"/>
        </w:rPr>
        <w:t xml:space="preserve"> 1)</w:t>
      </w:r>
      <w:r>
        <w:rPr>
          <w:bCs/>
          <w:lang w:val="el-GR"/>
        </w:rPr>
        <w:t>.</w:t>
      </w:r>
    </w:p>
    <w:p w14:paraId="0B24F367"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COVID- 19, επείγουσες δημοσιονομικές και φορολογικές ρυθμίσεις και άλλες διατάξεις» (ΦΕΚ 17/A/05-02-2021)</w:t>
      </w:r>
      <w:r w:rsidRPr="00441FB8">
        <w:rPr>
          <w:lang w:val="el-GR"/>
        </w:rPr>
        <w:t xml:space="preserve"> </w:t>
      </w:r>
      <w:r w:rsidRPr="00441FB8">
        <w:rPr>
          <w:bCs/>
          <w:lang w:val="el-GR"/>
        </w:rPr>
        <w:t>όπως ισχύει</w:t>
      </w:r>
      <w:r w:rsidRPr="009438B8">
        <w:rPr>
          <w:bCs/>
          <w:lang w:val="el-GR"/>
        </w:rPr>
        <w:t>.</w:t>
      </w:r>
    </w:p>
    <w:p w14:paraId="239A6673" w14:textId="77777777" w:rsidR="002D7D34" w:rsidRPr="00311BF0" w:rsidRDefault="002D7D34" w:rsidP="002D7D34">
      <w:pPr>
        <w:pStyle w:val="aff0"/>
        <w:numPr>
          <w:ilvl w:val="0"/>
          <w:numId w:val="65"/>
        </w:numPr>
        <w:suppressAutoHyphens w:val="0"/>
        <w:spacing w:before="120"/>
        <w:ind w:left="425" w:hanging="426"/>
        <w:contextualSpacing w:val="0"/>
        <w:rPr>
          <w:bCs/>
          <w:lang w:val="el-GR"/>
        </w:rPr>
      </w:pPr>
      <w:r>
        <w:rPr>
          <w:bCs/>
          <w:lang w:val="el-GR"/>
        </w:rPr>
        <w:t>Το</w:t>
      </w:r>
      <w:r w:rsidRPr="009438B8">
        <w:rPr>
          <w:bCs/>
          <w:lang w:val="el-GR"/>
        </w:rPr>
        <w:t>ν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r>
        <w:rPr>
          <w:bCs/>
          <w:lang w:val="el-GR"/>
        </w:rPr>
        <w:t xml:space="preserve">, </w:t>
      </w:r>
      <w:r w:rsidRPr="00311BF0">
        <w:rPr>
          <w:bCs/>
          <w:lang w:val="el-GR"/>
        </w:rPr>
        <w:t>όπως τροποποιήθηκε και ισχύει.</w:t>
      </w:r>
    </w:p>
    <w:p w14:paraId="75590DCF"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r>
        <w:rPr>
          <w:bCs/>
          <w:lang w:val="el-GR"/>
        </w:rPr>
        <w:t xml:space="preserve">, </w:t>
      </w:r>
      <w:r w:rsidRPr="00665804">
        <w:rPr>
          <w:rFonts w:eastAsia="Tahoma"/>
          <w:color w:val="000000"/>
          <w:lang w:val="el-GR"/>
        </w:rPr>
        <w:t>όπως ισχύει</w:t>
      </w:r>
      <w:r w:rsidRPr="009438B8">
        <w:rPr>
          <w:bCs/>
          <w:lang w:val="el-GR"/>
        </w:rPr>
        <w:t>.</w:t>
      </w:r>
    </w:p>
    <w:p w14:paraId="7473BBB4"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16F4CBD3" w14:textId="77777777" w:rsidR="002D7D34"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L 94/1/28.3.2014) και άλλες διατάξεις» (ΦΕΚ 148/Α/08-08-2016)</w:t>
      </w:r>
      <w:r>
        <w:rPr>
          <w:bCs/>
          <w:lang w:val="el-GR"/>
        </w:rPr>
        <w:t xml:space="preserve">, </w:t>
      </w:r>
      <w:r w:rsidRPr="00665804">
        <w:rPr>
          <w:bCs/>
          <w:lang w:val="el-GR"/>
        </w:rPr>
        <w:t>, όπως τροποποιήθηκε και ισχύει</w:t>
      </w:r>
      <w:r w:rsidRPr="009438B8">
        <w:rPr>
          <w:bCs/>
          <w:lang w:val="el-GR"/>
        </w:rPr>
        <w:t>.</w:t>
      </w:r>
    </w:p>
    <w:p w14:paraId="483C12A0" w14:textId="77777777" w:rsidR="002D7D34" w:rsidRPr="001050E6" w:rsidRDefault="002D7D34" w:rsidP="002D7D34">
      <w:pPr>
        <w:pStyle w:val="aff0"/>
        <w:numPr>
          <w:ilvl w:val="0"/>
          <w:numId w:val="65"/>
        </w:numPr>
        <w:suppressAutoHyphens w:val="0"/>
        <w:spacing w:before="120"/>
        <w:ind w:left="425" w:hanging="426"/>
        <w:contextualSpacing w:val="0"/>
        <w:rPr>
          <w:bCs/>
          <w:lang w:val="el-GR"/>
        </w:rPr>
      </w:pPr>
      <w:r w:rsidRPr="001050E6">
        <w:rPr>
          <w:bCs/>
          <w:lang w:val="el-GR"/>
        </w:rPr>
        <w:t>Την Αριθμ. 52445 ΕΞ 2023</w:t>
      </w:r>
      <w:r w:rsidRPr="001050E6">
        <w:rPr>
          <w:b/>
          <w:bCs/>
          <w:lang w:val="el-GR"/>
        </w:rPr>
        <w:t xml:space="preserve"> </w:t>
      </w:r>
      <w:r w:rsidRPr="001050E6">
        <w:rPr>
          <w:bCs/>
          <w:lang w:val="el-GR"/>
        </w:rPr>
        <w:t>κοινή υπουργική απόφαση των Υπουργών Οικονομικών, Ανάπτυξης και Επενδύσεων, Υποδομών και Μεταφορών, Επικρατείας με θέμα: «Υποχρέωση υποβολής ηλεκτρονικών τιμολογίων από τους οικονομικούς φορείς» (ΦΕΚ 2385/Β/12-04-2023), με διόρθωση σφάλματος στο ΦΕΚ 3061/Β/09-05-2023, καθώς και την με Αρ. Πρωτ.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43A36E13" w14:textId="77777777" w:rsidR="002D7D34" w:rsidRPr="00DF07BD" w:rsidRDefault="002D7D34" w:rsidP="002D7D34">
      <w:pPr>
        <w:pStyle w:val="aff0"/>
        <w:numPr>
          <w:ilvl w:val="0"/>
          <w:numId w:val="65"/>
        </w:numPr>
        <w:suppressAutoHyphens w:val="0"/>
        <w:spacing w:before="120"/>
        <w:ind w:left="425" w:hanging="426"/>
        <w:contextualSpacing w:val="0"/>
        <w:rPr>
          <w:bCs/>
          <w:lang w:val="el-GR"/>
        </w:rPr>
      </w:pPr>
      <w:r w:rsidRPr="00DF07BD">
        <w:rPr>
          <w:bCs/>
          <w:lang w:val="el-GR"/>
        </w:rPr>
        <w:t>Την υπ’ αριθμ. ΚΥΑ οικ. 98979 ΕΞ2021 (Β’ 3766/13.08.2021) «Ηλεκτρονική Τιμολόγηση στο πλαίσιο των Δημόσιων Συμβάσεων δυνάμει του ν. 4601/2019».</w:t>
      </w:r>
    </w:p>
    <w:p w14:paraId="6FC2A298" w14:textId="77777777" w:rsidR="002D7D34" w:rsidRPr="00DF07BD" w:rsidRDefault="002D7D34" w:rsidP="002D7D34">
      <w:pPr>
        <w:pStyle w:val="aff0"/>
        <w:numPr>
          <w:ilvl w:val="0"/>
          <w:numId w:val="65"/>
        </w:numPr>
        <w:suppressAutoHyphens w:val="0"/>
        <w:spacing w:before="120"/>
        <w:ind w:left="425" w:hanging="426"/>
        <w:contextualSpacing w:val="0"/>
        <w:rPr>
          <w:bCs/>
          <w:lang w:val="el-GR"/>
        </w:rPr>
      </w:pPr>
      <w:r w:rsidRPr="00DF07BD">
        <w:rPr>
          <w:bCs/>
          <w:lang w:val="el-GR"/>
        </w:rPr>
        <w:t>Την υπ’ αριθμ. 76928/13.07.2021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(Β’ 3075).</w:t>
      </w:r>
    </w:p>
    <w:p w14:paraId="18E49D4D" w14:textId="77777777" w:rsidR="002D7D34" w:rsidRPr="00DF07BD" w:rsidRDefault="002D7D34" w:rsidP="002D7D34">
      <w:pPr>
        <w:pStyle w:val="aff0"/>
        <w:numPr>
          <w:ilvl w:val="0"/>
          <w:numId w:val="65"/>
        </w:numPr>
        <w:suppressAutoHyphens w:val="0"/>
        <w:spacing w:before="120"/>
        <w:ind w:left="425" w:hanging="426"/>
        <w:contextualSpacing w:val="0"/>
        <w:rPr>
          <w:bCs/>
          <w:lang w:val="el-GR"/>
        </w:rPr>
      </w:pPr>
      <w:r w:rsidRPr="00DF07BD">
        <w:rPr>
          <w:bCs/>
          <w:lang w:val="el-GR"/>
        </w:rPr>
        <w:t>Την υπ’ αριθμ. 102080/24-10-2022 (Β’ 5623/02.11.2022) απόφαση του Υπουργού Ανάπτυξης και Επενδύσεων «Ρύθμιση θεμάτων σχετικά με την εξέταση των επανορθωτικών μέτρων από την Επιτροπή της παρ. 9 του άρθρου 73 του ν. 4412/2016»</w:t>
      </w:r>
      <w:r>
        <w:rPr>
          <w:bCs/>
          <w:lang w:val="el-GR"/>
        </w:rPr>
        <w:t xml:space="preserve">, </w:t>
      </w:r>
      <w:r w:rsidRPr="009F77ED">
        <w:rPr>
          <w:bCs/>
          <w:lang w:val="el-GR"/>
        </w:rPr>
        <w:t>όπως εκάστοτε ισχύει.</w:t>
      </w:r>
    </w:p>
    <w:p w14:paraId="15736506"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Την υπ’ αρ.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06F746B0"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Την υπ’ αρ.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r>
        <w:rPr>
          <w:bCs/>
          <w:lang w:val="el-GR"/>
        </w:rPr>
        <w:t xml:space="preserve">, </w:t>
      </w:r>
      <w:r w:rsidRPr="00DF07BD">
        <w:rPr>
          <w:bCs/>
          <w:lang w:val="el-GR"/>
        </w:rPr>
        <w:t>όπως ισχύει.</w:t>
      </w:r>
    </w:p>
    <w:p w14:paraId="575F878E" w14:textId="77777777" w:rsidR="002D7D34" w:rsidRPr="00625447" w:rsidRDefault="002D7D34" w:rsidP="002D7D34">
      <w:pPr>
        <w:pStyle w:val="aff0"/>
        <w:numPr>
          <w:ilvl w:val="0"/>
          <w:numId w:val="65"/>
        </w:numPr>
        <w:suppressAutoHyphens w:val="0"/>
        <w:spacing w:before="120"/>
        <w:ind w:left="425" w:hanging="426"/>
        <w:contextualSpacing w:val="0"/>
        <w:rPr>
          <w:bCs/>
          <w:lang w:val="el-GR"/>
        </w:rPr>
      </w:pPr>
      <w:r w:rsidRPr="00625447">
        <w:rPr>
          <w:bCs/>
          <w:lang w:val="el-GR"/>
        </w:rPr>
        <w:t>Την υπ’ αρ. 119126ΕΞ2021 Απόφαση του Αναπληρωτή Υπουργού Οικονομικών με θέμα: “Σύστημα διαχείρισης και ελέγχου των Δράσεων και των Έργων του Ταμείου Ανάκαμψης και Ανθεκτικότητας” (ΦΕΚ 4498/Β/29-09-2021), όπως τροποποιήθηκε και ισχύει με την υπ’ αρ. 52415 ΕΞ 2022 Απόφαση του Αναπληρωτή Υπ. Οικονομικών (ΦΕΚ 1927/Β/19-04-2022) και την υπ’ αρ. 188159 ΕΞ 2022 Απόφαση του Αναπληρωτή Υπ. Οικονομικών (ΦΕΚ 6973/Β/30-12-2022).</w:t>
      </w:r>
    </w:p>
    <w:p w14:paraId="06E04694"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Την υπ’ αριθμ.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65005622" w14:textId="77777777" w:rsidR="002D7D34" w:rsidRPr="00625447" w:rsidRDefault="002D7D34" w:rsidP="002D7D34">
      <w:pPr>
        <w:pStyle w:val="aff0"/>
        <w:numPr>
          <w:ilvl w:val="0"/>
          <w:numId w:val="65"/>
        </w:numPr>
        <w:suppressAutoHyphens w:val="0"/>
        <w:spacing w:before="120"/>
        <w:ind w:left="425" w:hanging="426"/>
        <w:contextualSpacing w:val="0"/>
        <w:rPr>
          <w:bCs/>
          <w:lang w:val="el-GR"/>
        </w:rPr>
      </w:pPr>
      <w:r>
        <w:rPr>
          <w:bCs/>
          <w:lang w:val="el-GR"/>
        </w:rPr>
        <w:t>Το</w:t>
      </w:r>
      <w:r w:rsidRPr="00625447">
        <w:rPr>
          <w:bCs/>
          <w:lang w:val="el-GR"/>
        </w:rPr>
        <w:t xml:space="preserve"> εγκεκριμένο Εγχειρίδιο Διαδικασιών του Συστήματος Διαχείρισης και Ελέγχου του Ταμείου Ανάκαμψης και Ανθεκτικότητας (Απόφαση Υπ. Οικονομικών με Αρ. Πρωτ: 120141ΕΞ2021 / ΥΠΟΙΚ 30-09-2021 - ΑΔΑ: 6ΝΞ3Η-ΨΘ0), όπως τροποποιήθηκε με τις υπ’ αρ.: 154839 ΕΞ 2021/06-12-2021 (ΩΗΠΟΗ-Υ3Μ), 49994 ΕΞ2022/12-04-2022 (ΑΔΑ 6Ρ94Η-ΕΟΟ), 74791 ΕΞ2022/31-05-2022 (ΑΔΑ 9Η10Η-606), 138991 ΕΞ2022/27-09-2022 (ΑΔΑ Ψ1ΕΝΗ-ΖΔΒ) και 96462 ΕΞ2022/27-06-2023 (ΑΔΑ 6Θ87Η-ΟΦΞ) Αποφάσεις του Διοικητή της Ειδικής Υπηρεσίας Συντονισμού Ταμείου Ανάκαμψης.</w:t>
      </w:r>
    </w:p>
    <w:p w14:paraId="58F5434C"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5423987E" w14:textId="77777777" w:rsidR="002D7D34" w:rsidRPr="00D33870" w:rsidRDefault="002D7D34" w:rsidP="002D7D34">
      <w:pPr>
        <w:pStyle w:val="aff0"/>
        <w:numPr>
          <w:ilvl w:val="0"/>
          <w:numId w:val="65"/>
        </w:numPr>
        <w:suppressAutoHyphens w:val="0"/>
        <w:spacing w:before="120"/>
        <w:ind w:left="425" w:hanging="426"/>
        <w:contextualSpacing w:val="0"/>
        <w:rPr>
          <w:bCs/>
          <w:lang w:val="el-GR"/>
        </w:rPr>
      </w:pPr>
      <w:r w:rsidRPr="00D33870">
        <w:rPr>
          <w:bCs/>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749E0A76"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r>
        <w:rPr>
          <w:bCs/>
          <w:lang w:val="el-GR"/>
        </w:rPr>
        <w:t xml:space="preserve">, </w:t>
      </w:r>
      <w:r w:rsidRPr="00D33870">
        <w:rPr>
          <w:bCs/>
          <w:lang w:val="el-GR"/>
        </w:rPr>
        <w:t>όπως ισχύει.</w:t>
      </w:r>
    </w:p>
    <w:p w14:paraId="6E045843"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r>
        <w:rPr>
          <w:bCs/>
          <w:lang w:val="el-GR"/>
        </w:rPr>
        <w:t xml:space="preserve">, </w:t>
      </w:r>
      <w:r w:rsidRPr="006718ED">
        <w:rPr>
          <w:bCs/>
          <w:lang w:val="el-GR"/>
        </w:rPr>
        <w:t>όπως τροποποιήθηκε και ισχύει</w:t>
      </w:r>
      <w:r w:rsidRPr="009438B8">
        <w:rPr>
          <w:bCs/>
          <w:lang w:val="el-GR"/>
        </w:rPr>
        <w:t>.</w:t>
      </w:r>
    </w:p>
    <w:p w14:paraId="37BAE4DF"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127/A/29-06-2020)</w:t>
      </w:r>
      <w:r>
        <w:rPr>
          <w:bCs/>
          <w:lang w:val="el-GR"/>
        </w:rPr>
        <w:t>,</w:t>
      </w:r>
      <w:r w:rsidRPr="00976AB4">
        <w:rPr>
          <w:bCs/>
          <w:lang w:val="el-GR"/>
        </w:rPr>
        <w:t xml:space="preserve"> όπως τροποποιήθηκε και ισχύει</w:t>
      </w:r>
      <w:r w:rsidRPr="009438B8">
        <w:rPr>
          <w:bCs/>
          <w:lang w:val="el-GR"/>
        </w:rPr>
        <w:t>.</w:t>
      </w:r>
    </w:p>
    <w:p w14:paraId="17EB1375"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r w:rsidRPr="00CB3596">
        <w:rPr>
          <w:lang w:val="el-GR"/>
        </w:rPr>
        <w:t xml:space="preserve"> </w:t>
      </w:r>
      <w:r w:rsidRPr="00CB3596">
        <w:rPr>
          <w:bCs/>
          <w:lang w:val="el-GR"/>
        </w:rPr>
        <w:t>, όπως τροποποιήθηκε και ισχύει</w:t>
      </w:r>
      <w:r w:rsidRPr="009438B8">
        <w:rPr>
          <w:bCs/>
          <w:lang w:val="el-GR"/>
        </w:rPr>
        <w:t>.</w:t>
      </w:r>
    </w:p>
    <w:p w14:paraId="30563E2E"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Τον Ν. 4152/2013 «Επείγοντα μέτρα εφαρμογής των νόμων 4046/2012, 4093/2012 και 4127/2013» (ΦΕΚ 107/Α/09-05-2013)</w:t>
      </w:r>
      <w:r w:rsidRPr="00D801D5">
        <w:rPr>
          <w:lang w:val="el-GR"/>
        </w:rPr>
        <w:t xml:space="preserve"> </w:t>
      </w:r>
      <w:r w:rsidRPr="00D801D5">
        <w:rPr>
          <w:bCs/>
          <w:lang w:val="el-GR"/>
        </w:rPr>
        <w:t>, όπως τροποποιήθηκε και ισχύει</w:t>
      </w:r>
      <w:r w:rsidRPr="009438B8">
        <w:rPr>
          <w:bCs/>
          <w:lang w:val="el-GR"/>
        </w:rPr>
        <w:t>.</w:t>
      </w:r>
    </w:p>
    <w:p w14:paraId="779C39E8" w14:textId="77777777" w:rsidR="002D7D34" w:rsidRPr="00EB1092" w:rsidRDefault="002D7D34" w:rsidP="002D7D34">
      <w:pPr>
        <w:pStyle w:val="aff0"/>
        <w:numPr>
          <w:ilvl w:val="0"/>
          <w:numId w:val="65"/>
        </w:numPr>
        <w:suppressAutoHyphens w:val="0"/>
        <w:spacing w:before="120"/>
        <w:ind w:left="425" w:hanging="426"/>
        <w:contextualSpacing w:val="0"/>
        <w:rPr>
          <w:bCs/>
          <w:lang w:val="el-GR"/>
        </w:rPr>
      </w:pPr>
      <w:r w:rsidRPr="00EB1092">
        <w:rPr>
          <w:rFonts w:eastAsia="Calibri"/>
          <w:lang w:eastAsia="en-GB"/>
        </w:rPr>
        <w:t>To</w:t>
      </w:r>
      <w:r w:rsidRPr="00EB1092">
        <w:rPr>
          <w:rFonts w:eastAsia="Calibri"/>
          <w:lang w:val="el-GR" w:eastAsia="en-GB"/>
        </w:rPr>
        <w:t xml:space="preserve"> άρθρο 11 του</w:t>
      </w:r>
      <w:r w:rsidRPr="00EB1092">
        <w:rPr>
          <w:bCs/>
          <w:lang w:val="el-GR"/>
        </w:rPr>
        <w:t xml:space="preserve"> 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w:t>
      </w:r>
    </w:p>
    <w:p w14:paraId="3F667942"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 xml:space="preserve">Τον </w:t>
      </w:r>
      <w:r w:rsidRPr="00EB1092">
        <w:rPr>
          <w:bCs/>
          <w:lang w:val="el-GR"/>
        </w:rPr>
        <w:t>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τροποποιήθηκε και ισχύει, μετά τη δημοσίευση του Ν. 5026/2023 “Υποβολή των δηλώσεων περιουσιακής κατάστασης (πόθεν έσχες) και οικoνομικών συμφερόντων – Ρυθμίσεις για την ενίσχυση της Ευρωπαϊκης Εισαγγελίας – Λοιπές επείγουσες ρυθμίσεις” (ΦΕΚ 45/Α/28-02-2023).</w:t>
      </w:r>
    </w:p>
    <w:p w14:paraId="5946BC1B" w14:textId="77777777" w:rsidR="002D7D34" w:rsidRPr="00EB1092" w:rsidRDefault="002D7D34" w:rsidP="002D7D34">
      <w:pPr>
        <w:pStyle w:val="aff0"/>
        <w:numPr>
          <w:ilvl w:val="0"/>
          <w:numId w:val="65"/>
        </w:numPr>
        <w:suppressAutoHyphens w:val="0"/>
        <w:spacing w:before="120"/>
        <w:ind w:left="425" w:hanging="426"/>
        <w:contextualSpacing w:val="0"/>
        <w:rPr>
          <w:bCs/>
          <w:lang w:val="el-GR"/>
        </w:rPr>
      </w:pPr>
      <w:r w:rsidRPr="00EB1092">
        <w:rPr>
          <w:bCs/>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09AB3D91"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αρ. 1108437/2565/ΔΟΣ/15.11.2005 απόφαση του Υφυπουργού Οικονομίας και Οικονομικών «Καθορισμός χωρών στις οποίες λειτουργούν εξωχώριες εταιρίες» (1590/Β/16-11-2005).</w:t>
      </w:r>
    </w:p>
    <w:p w14:paraId="09658A6B"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Το Α.88 του Ν. 1892/1990 «Για τον εκσυγχρονισμό και την ανάπτυξη και άλλες διατάξεις» (ΦΕΚ 101/Α/31-07-1990)</w:t>
      </w:r>
      <w:r w:rsidRPr="00EB1092">
        <w:rPr>
          <w:bCs/>
          <w:lang w:val="el-GR"/>
        </w:rPr>
        <w:t>, όπως ισχύει</w:t>
      </w:r>
      <w:r w:rsidRPr="009438B8">
        <w:rPr>
          <w:bCs/>
          <w:lang w:val="el-GR"/>
        </w:rPr>
        <w:t>.</w:t>
      </w:r>
    </w:p>
    <w:p w14:paraId="177BDAD4" w14:textId="77777777" w:rsidR="002D7D34"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Την υπ’ αρ. 20977 Κοινή Απόφαση των Υπουργών Ανάπτυξης και Επικρατείας «Δικαιολογητικά για την τήρηση των μητρώων του Ν.3310/2005, όπως τροποποιήθηκε με το Ν. 3414/2005» (ΦΕΚ 1673/B/23-08-2007)</w:t>
      </w:r>
      <w:r w:rsidRPr="00EB1092">
        <w:rPr>
          <w:bCs/>
          <w:lang w:val="el-GR"/>
        </w:rPr>
        <w:t>, όπως ισχύει.</w:t>
      </w:r>
    </w:p>
    <w:p w14:paraId="0586B416" w14:textId="77777777" w:rsidR="002D7D34" w:rsidRPr="00685D65" w:rsidRDefault="002D7D34" w:rsidP="002D7D34">
      <w:pPr>
        <w:pStyle w:val="aff0"/>
        <w:numPr>
          <w:ilvl w:val="0"/>
          <w:numId w:val="65"/>
        </w:numPr>
        <w:suppressAutoHyphens w:val="0"/>
        <w:spacing w:before="120"/>
        <w:ind w:left="425" w:hanging="426"/>
        <w:contextualSpacing w:val="0"/>
        <w:rPr>
          <w:bCs/>
          <w:lang w:val="el-GR"/>
        </w:rPr>
      </w:pPr>
      <w:r w:rsidRPr="00685D65">
        <w:rPr>
          <w:bCs/>
          <w:lang w:val="el-GR"/>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w:t>
      </w:r>
      <w:r w:rsidRPr="007D48C0">
        <w:rPr>
          <w:bCs/>
          <w:lang w:val="el-GR"/>
        </w:rPr>
        <w:t>, όπως τροποποιήθηκε και ισχύει</w:t>
      </w:r>
      <w:r w:rsidRPr="00685D65">
        <w:rPr>
          <w:bCs/>
          <w:lang w:val="el-GR"/>
        </w:rPr>
        <w:t>.</w:t>
      </w:r>
    </w:p>
    <w:p w14:paraId="1BB764E5" w14:textId="77777777" w:rsidR="002D7D34" w:rsidRPr="00841AAE" w:rsidRDefault="002D7D34" w:rsidP="002D7D34">
      <w:pPr>
        <w:pStyle w:val="aff0"/>
        <w:numPr>
          <w:ilvl w:val="0"/>
          <w:numId w:val="65"/>
        </w:numPr>
        <w:suppressAutoHyphens w:val="0"/>
        <w:spacing w:before="120"/>
        <w:ind w:left="425" w:hanging="426"/>
        <w:contextualSpacing w:val="0"/>
        <w:rPr>
          <w:bCs/>
          <w:lang w:val="el-GR"/>
        </w:rPr>
      </w:pPr>
      <w:r w:rsidRPr="003963F8">
        <w:rPr>
          <w:bCs/>
          <w:lang w:val="el-GR"/>
        </w:rPr>
        <w:t>Τον Ν. 4912/2022 Ενιαία Αρχή Δημοσίων Συμβάσεων και άλλες διατάξεις του Υπουργείου Δικαιοσύνης” (ΦΕΚ 59/A/17-03-2022)</w:t>
      </w:r>
      <w:r w:rsidRPr="00841AAE">
        <w:rPr>
          <w:bCs/>
          <w:lang w:val="el-GR"/>
        </w:rPr>
        <w:t>.</w:t>
      </w:r>
    </w:p>
    <w:p w14:paraId="65A661CE" w14:textId="77777777" w:rsidR="002D7D34" w:rsidRPr="00841AAE" w:rsidRDefault="002D7D34" w:rsidP="002D7D34">
      <w:pPr>
        <w:pStyle w:val="aff0"/>
        <w:numPr>
          <w:ilvl w:val="0"/>
          <w:numId w:val="65"/>
        </w:numPr>
        <w:suppressAutoHyphens w:val="0"/>
        <w:spacing w:before="120"/>
        <w:ind w:left="425" w:hanging="426"/>
        <w:contextualSpacing w:val="0"/>
        <w:rPr>
          <w:bCs/>
          <w:lang w:val="el-GR"/>
        </w:rPr>
      </w:pPr>
      <w:r w:rsidRPr="00841AAE">
        <w:rPr>
          <w:bCs/>
          <w:lang w:val="el-GR"/>
        </w:rPr>
        <w:t>Τον Ν. 5140/2024 “Νέο Αναπτυξιακό Πρόγραμμα Δημοσίων Επενδύσεων και συμπληρωματικές διατάξεις” (ΦΕΚ 154/Α/30-09-2024).</w:t>
      </w:r>
    </w:p>
    <w:p w14:paraId="3B031A04" w14:textId="77777777" w:rsidR="002D7D34" w:rsidRPr="001050E6" w:rsidRDefault="002D7D34" w:rsidP="002D7D34">
      <w:pPr>
        <w:pStyle w:val="aff0"/>
        <w:numPr>
          <w:ilvl w:val="0"/>
          <w:numId w:val="65"/>
        </w:numPr>
        <w:suppressAutoHyphens w:val="0"/>
        <w:spacing w:before="120"/>
        <w:ind w:left="425" w:hanging="426"/>
        <w:contextualSpacing w:val="0"/>
        <w:rPr>
          <w:bCs/>
          <w:lang w:val="el-GR"/>
        </w:rPr>
      </w:pPr>
      <w:r w:rsidRPr="001050E6">
        <w:rPr>
          <w:bCs/>
          <w:lang w:val="el-GR"/>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δημοσίων συβάσεων και λοιπές διατάξεις” - Άρθρα 148 έως 154 (ΦΕΚ 44/Α/09-03-20219), όπως τροποποιήθηκε και ισχύει.</w:t>
      </w:r>
    </w:p>
    <w:p w14:paraId="0109E0CD" w14:textId="77777777" w:rsidR="002D7D34" w:rsidRPr="003963F8" w:rsidRDefault="002D7D34" w:rsidP="002D7D34">
      <w:pPr>
        <w:pStyle w:val="aff0"/>
        <w:numPr>
          <w:ilvl w:val="0"/>
          <w:numId w:val="65"/>
        </w:numPr>
        <w:suppressAutoHyphens w:val="0"/>
        <w:spacing w:before="120"/>
        <w:ind w:left="425" w:hanging="426"/>
        <w:contextualSpacing w:val="0"/>
        <w:rPr>
          <w:bCs/>
          <w:lang w:val="el-GR"/>
        </w:rPr>
      </w:pPr>
      <w:r w:rsidRPr="003963F8">
        <w:rPr>
          <w:bCs/>
          <w:lang w:val="el-GR"/>
        </w:rPr>
        <w:t>Το Π.Δ. 39/2017 “Κανονισμός εξέτασης Προδικαστικών Προσφυγών ενώπιων της Αρχής Εξέτασης Προδικαστικών Προσφυγών” (ΦΕΚ 64/Α/04-05-2017).</w:t>
      </w:r>
    </w:p>
    <w:p w14:paraId="7301C7AD" w14:textId="77777777" w:rsidR="002D7D34" w:rsidRPr="003963F8" w:rsidRDefault="002D7D34" w:rsidP="002D7D34">
      <w:pPr>
        <w:pStyle w:val="aff0"/>
        <w:numPr>
          <w:ilvl w:val="0"/>
          <w:numId w:val="65"/>
        </w:numPr>
        <w:suppressAutoHyphens w:val="0"/>
        <w:spacing w:before="120"/>
        <w:ind w:left="425" w:hanging="426"/>
        <w:contextualSpacing w:val="0"/>
        <w:rPr>
          <w:bCs/>
          <w:lang w:val="el-GR"/>
        </w:rPr>
      </w:pPr>
      <w:r w:rsidRPr="003963F8">
        <w:rPr>
          <w:bCs/>
          <w:lang w:val="el-GR"/>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26562253" w14:textId="77777777" w:rsidR="002D7D34" w:rsidRPr="001050E6" w:rsidRDefault="002D7D34" w:rsidP="002D7D34">
      <w:pPr>
        <w:pStyle w:val="aff0"/>
        <w:numPr>
          <w:ilvl w:val="0"/>
          <w:numId w:val="65"/>
        </w:numPr>
        <w:suppressAutoHyphens w:val="0"/>
        <w:spacing w:before="120"/>
        <w:ind w:left="425" w:hanging="426"/>
        <w:contextualSpacing w:val="0"/>
        <w:rPr>
          <w:bCs/>
          <w:lang w:val="el-GR"/>
        </w:rPr>
      </w:pPr>
      <w:r w:rsidRPr="001050E6">
        <w:rPr>
          <w:bCs/>
          <w:lang w:val="el-GR"/>
        </w:rPr>
        <w:t>Την Αριθμ. 63446/2021 κοινή υπουργική απόφαση των Υπουργών Οικονομικών, Ανάπτυξης και Επενδύσεων, Επικρατείας με θέμα: “Καθορισμός Εθνικού Μορφότυπου ηλεκτρονικού τιμολογίου στο πλαίσιο των Δημοσίων Συμβάσεων” (2338/Β/02-06-2021), όπως τροποποιήθηκε και ισχύει.</w:t>
      </w:r>
    </w:p>
    <w:p w14:paraId="516F8D83" w14:textId="77777777" w:rsidR="002D7D34" w:rsidRPr="00685D65" w:rsidRDefault="002D7D34" w:rsidP="002D7D34">
      <w:pPr>
        <w:pStyle w:val="aff0"/>
        <w:numPr>
          <w:ilvl w:val="0"/>
          <w:numId w:val="65"/>
        </w:numPr>
        <w:suppressAutoHyphens w:val="0"/>
        <w:spacing w:before="120"/>
        <w:ind w:left="425" w:hanging="426"/>
        <w:contextualSpacing w:val="0"/>
        <w:rPr>
          <w:bCs/>
          <w:lang w:val="el-GR"/>
        </w:rPr>
      </w:pPr>
      <w:r w:rsidRPr="00685D65">
        <w:rPr>
          <w:bCs/>
          <w:lang w:val="el-GR"/>
        </w:rPr>
        <w:t>Τον Ν. 4635/2019 (ιδίως  των άρθρων 85 επ.) “Επενδύω στην Ελλάδα και άλλες διατάξεις” (ΦΕΚ 167/Α/30-10-2019).</w:t>
      </w:r>
    </w:p>
    <w:p w14:paraId="3F94BFBE" w14:textId="77777777" w:rsidR="002D7D34" w:rsidRPr="00660062" w:rsidRDefault="002D7D34" w:rsidP="002D7D34">
      <w:pPr>
        <w:pStyle w:val="aff0"/>
        <w:numPr>
          <w:ilvl w:val="0"/>
          <w:numId w:val="65"/>
        </w:numPr>
        <w:suppressAutoHyphens w:val="0"/>
        <w:spacing w:before="120"/>
        <w:ind w:left="425" w:hanging="426"/>
        <w:contextualSpacing w:val="0"/>
        <w:rPr>
          <w:bCs/>
          <w:lang w:val="el-GR"/>
        </w:rPr>
      </w:pPr>
      <w:r w:rsidRPr="00660062">
        <w:rPr>
          <w:bCs/>
          <w:lang w:val="el-GR"/>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488CBE1B" w14:textId="77777777" w:rsidR="002D7D34" w:rsidRPr="00660062" w:rsidRDefault="002D7D34" w:rsidP="002D7D34">
      <w:pPr>
        <w:pStyle w:val="aff0"/>
        <w:numPr>
          <w:ilvl w:val="0"/>
          <w:numId w:val="65"/>
        </w:numPr>
        <w:suppressAutoHyphens w:val="0"/>
        <w:spacing w:before="120"/>
        <w:ind w:left="425" w:hanging="426"/>
        <w:contextualSpacing w:val="0"/>
        <w:rPr>
          <w:bCs/>
          <w:lang w:val="el-GR"/>
        </w:rPr>
      </w:pPr>
      <w:r w:rsidRPr="00660062">
        <w:rPr>
          <w:bCs/>
          <w:lang w:val="el-GR"/>
        </w:rPr>
        <w:t>Την υπ’ αρ. 76441 κοινή υπουργική απόφαση των Υπουργών Οικονομικών και Ανάπτυξης &amp; Επενδύσεων με θέμα: «Καθορισμός αποζημίωσης των μελών των γνωμοδοτικών οργάνων του άρθρου 221 του ν. 4412/2016 (Α’ 147) που συγκροτούνται στο πλαίσιο διαδικασιών ανάθεσης δημοσίων συμβάσεων» (ΦΕΚ 674/ΥΟΔΔ/02-08-2022), όπως ισχύει.</w:t>
      </w:r>
    </w:p>
    <w:p w14:paraId="5A65E2BB" w14:textId="77777777" w:rsidR="002D7D34" w:rsidRDefault="002D7D34" w:rsidP="002D7D34">
      <w:pPr>
        <w:pStyle w:val="aff0"/>
        <w:numPr>
          <w:ilvl w:val="0"/>
          <w:numId w:val="65"/>
        </w:numPr>
        <w:suppressAutoHyphens w:val="0"/>
        <w:spacing w:before="120"/>
        <w:ind w:left="425" w:hanging="426"/>
        <w:contextualSpacing w:val="0"/>
        <w:rPr>
          <w:bCs/>
          <w:lang w:val="el-GR"/>
        </w:rPr>
      </w:pPr>
      <w:r w:rsidRPr="00685D65">
        <w:rPr>
          <w:bCs/>
          <w:lang w:val="el-GR"/>
        </w:rPr>
        <w:t>Τον Ν. 2859/2000 “Κύρωση Κώδικα Φόρου Προστιθέμενης Αξίας” (ΦΕΚ 248/Α/07-11-2000).</w:t>
      </w:r>
    </w:p>
    <w:p w14:paraId="11B8005F" w14:textId="77777777" w:rsidR="002D7D34" w:rsidRPr="001608A8" w:rsidRDefault="002D7D34" w:rsidP="002D7D34">
      <w:pPr>
        <w:pStyle w:val="aff0"/>
        <w:numPr>
          <w:ilvl w:val="0"/>
          <w:numId w:val="65"/>
        </w:numPr>
        <w:suppressAutoHyphens w:val="0"/>
        <w:spacing w:before="120"/>
        <w:ind w:left="425" w:hanging="426"/>
        <w:contextualSpacing w:val="0"/>
        <w:rPr>
          <w:bCs/>
          <w:lang w:val="el-GR"/>
        </w:rPr>
      </w:pPr>
      <w:r>
        <w:rPr>
          <w:bCs/>
          <w:lang w:val="el-GR"/>
        </w:rPr>
        <w:t xml:space="preserve">Την </w:t>
      </w:r>
      <w:r w:rsidRPr="001608A8">
        <w:rPr>
          <w:bCs/>
          <w:lang w:val="el-GR"/>
        </w:rPr>
        <w:t>Απόφαση 87609 ΕΞ 2022/22.06.2022 (ΦΕΚ Β΄ 3321/28.06.2022) «Συμπλήρωση των αρμοδιοτήτων των οργανικών μονάδων της Ειδικής Υπηρεσίας Συντονισμού Ταμείου Ανάκαμψης του Υπουργείου Οικονομικών».</w:t>
      </w:r>
    </w:p>
    <w:p w14:paraId="5AF2E738" w14:textId="77777777" w:rsidR="002D7D34" w:rsidRDefault="002D7D34" w:rsidP="002D7D34">
      <w:pPr>
        <w:pStyle w:val="aff0"/>
        <w:numPr>
          <w:ilvl w:val="0"/>
          <w:numId w:val="65"/>
        </w:numPr>
        <w:suppressAutoHyphens w:val="0"/>
        <w:spacing w:before="120"/>
        <w:ind w:left="425" w:hanging="426"/>
        <w:contextualSpacing w:val="0"/>
        <w:rPr>
          <w:bCs/>
          <w:lang w:val="el-GR"/>
        </w:rPr>
      </w:pPr>
      <w:r>
        <w:rPr>
          <w:bCs/>
          <w:lang w:val="el-GR"/>
        </w:rPr>
        <w:t xml:space="preserve">Το </w:t>
      </w:r>
      <w:r w:rsidRPr="001608A8">
        <w:rPr>
          <w:bCs/>
          <w:lang w:val="el-GR"/>
        </w:rPr>
        <w:t>Π.δ. 80/2016 (Α΄ 145) «Ανάληψη υποχρεώσεων από τους Διατάκτες»</w:t>
      </w:r>
      <w:r>
        <w:rPr>
          <w:bCs/>
          <w:lang w:val="el-GR"/>
        </w:rPr>
        <w:t>.</w:t>
      </w:r>
    </w:p>
    <w:p w14:paraId="339D3DB7" w14:textId="77777777" w:rsidR="002D7D34" w:rsidRPr="001674D3" w:rsidRDefault="002D7D34" w:rsidP="002D7D34">
      <w:pPr>
        <w:pStyle w:val="aff0"/>
        <w:numPr>
          <w:ilvl w:val="0"/>
          <w:numId w:val="65"/>
        </w:numPr>
        <w:suppressAutoHyphens w:val="0"/>
        <w:spacing w:before="120"/>
        <w:ind w:left="425" w:hanging="426"/>
        <w:contextualSpacing w:val="0"/>
        <w:rPr>
          <w:bCs/>
          <w:lang w:val="el-GR"/>
        </w:rPr>
      </w:pPr>
      <w:r w:rsidRPr="001674D3">
        <w:rPr>
          <w:bCs/>
          <w:lang w:val="el-GR"/>
        </w:rPr>
        <w:t>Το π.δ. 77/2023 «Σύσταση Υπουργείου και μετονομασία Υπουργείων - Σύσταση, κατάργηση και μετονομασία Γενικών και Ειδικών Γραμματειών - Μεταφορά αρμοδιοτήτων, υπηρεσιακών μονάδων, θέσεων προσωπικού και εποπτευόμενων φορέων.» (Α΄ 130),</w:t>
      </w:r>
    </w:p>
    <w:p w14:paraId="32555E50" w14:textId="77777777" w:rsidR="002D7D34" w:rsidRPr="001674D3" w:rsidRDefault="002D7D34" w:rsidP="002D7D34">
      <w:pPr>
        <w:pStyle w:val="aff0"/>
        <w:numPr>
          <w:ilvl w:val="0"/>
          <w:numId w:val="65"/>
        </w:numPr>
        <w:suppressAutoHyphens w:val="0"/>
        <w:spacing w:before="120"/>
        <w:ind w:left="425" w:hanging="426"/>
        <w:contextualSpacing w:val="0"/>
        <w:rPr>
          <w:bCs/>
          <w:lang w:val="el-GR"/>
        </w:rPr>
      </w:pPr>
      <w:r w:rsidRPr="001674D3">
        <w:rPr>
          <w:bCs/>
          <w:lang w:val="el-GR"/>
        </w:rPr>
        <w:t>Το π.δ. 82/2023 «Μετονομασία Υπουργείου - Σύσταση και μετονομασία Γενικών Γραμματειών - Μεταφορά αρμοδιοτήτων, υπηρεσιακών μονάδων και θέσεων προσωπικού - Τροποποίηση και συμπλήρωση του π.δ. 77/2023 (Α' 130) - Μεταβατικές διατάξεις». (Α’ 139).</w:t>
      </w:r>
    </w:p>
    <w:p w14:paraId="100FEBD2" w14:textId="77777777" w:rsidR="002D7D34" w:rsidRPr="001608A8" w:rsidRDefault="002D7D34" w:rsidP="002D7D34">
      <w:pPr>
        <w:pStyle w:val="aff0"/>
        <w:numPr>
          <w:ilvl w:val="0"/>
          <w:numId w:val="65"/>
        </w:numPr>
        <w:suppressAutoHyphens w:val="0"/>
        <w:spacing w:before="120"/>
        <w:ind w:left="425" w:hanging="426"/>
        <w:contextualSpacing w:val="0"/>
        <w:rPr>
          <w:bCs/>
          <w:lang w:val="el-GR"/>
        </w:rPr>
      </w:pPr>
      <w:r>
        <w:rPr>
          <w:bCs/>
          <w:lang w:val="el-GR"/>
        </w:rPr>
        <w:t xml:space="preserve">Το </w:t>
      </w:r>
      <w:r w:rsidRPr="001608A8">
        <w:rPr>
          <w:bCs/>
          <w:lang w:val="el-GR"/>
        </w:rPr>
        <w:t>ν.2690/1999 (Α’ 45) «Κύρωση του Κώδικα Διοικητικής Διαδικασίας και άλλες διατάξεις» και ιδίως τα άρθρα 1,2, 7, 11 και 13 έως 15.</w:t>
      </w:r>
    </w:p>
    <w:p w14:paraId="4DD69913"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w:t>
      </w:r>
      <w:r w:rsidRPr="00E159B5">
        <w:rPr>
          <w:bCs/>
          <w:lang w:val="el-GR"/>
        </w:rPr>
        <w:t>, όπως τροποποιήθηκε και ισχύει.</w:t>
      </w:r>
    </w:p>
    <w:p w14:paraId="3CBB5A2D"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7A7F35E1"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Τη με αριθμό 3/2018 Γνωμοδότηση του Νομικού Συμβουλίου του Κράτους.</w:t>
      </w:r>
    </w:p>
    <w:p w14:paraId="7D42E827"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Το από 13-07-2018 έντυπο της ΕΑΔΔΗΣΥ με θέμα: «ΥΠΟΧΡΕΩΣΕΙΣ ΔΗΜΟΣΙΕΥΣΕΩΝ ΣΤΟΝ ΕΘΝΙΚΟ ΤΥΠΟ ΚΑΤΑ ΤΟΝ Ν.4412/2016».</w:t>
      </w:r>
    </w:p>
    <w:p w14:paraId="0AD12445"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14692789"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211E7CA7" w14:textId="77777777" w:rsidR="002D7D34" w:rsidRPr="00100712" w:rsidRDefault="002D7D34" w:rsidP="002D7D34">
      <w:pPr>
        <w:pStyle w:val="aff0"/>
        <w:numPr>
          <w:ilvl w:val="0"/>
          <w:numId w:val="65"/>
        </w:numPr>
        <w:suppressAutoHyphens w:val="0"/>
        <w:spacing w:before="120"/>
        <w:ind w:left="425" w:hanging="426"/>
        <w:contextualSpacing w:val="0"/>
        <w:rPr>
          <w:bCs/>
          <w:lang w:val="el-GR"/>
        </w:rPr>
      </w:pPr>
      <w:r w:rsidRPr="00100712">
        <w:rPr>
          <w:bCs/>
          <w:lang w:val="el-GR"/>
        </w:rPr>
        <w:t>Το π.δ. 77/2023 «Σύσταση Υπουργείου και μετονομασία Υπουργείων - Σύσταση, κατάργηση και μετονομασία Γενικών και Ειδικών Γραμματειών - Μεταφορά αρμοδιοτήτων, υπηρεσιακών μονάδων, θέσεων προσωπικού και εποπτευόμενων φορέων.» (Α΄ 130)</w:t>
      </w:r>
      <w:r>
        <w:rPr>
          <w:bCs/>
          <w:lang w:val="el-GR"/>
        </w:rPr>
        <w:t>.</w:t>
      </w:r>
    </w:p>
    <w:p w14:paraId="29A0C9E4" w14:textId="77777777" w:rsidR="002D7D34" w:rsidRPr="00100712" w:rsidRDefault="002D7D34" w:rsidP="002D7D34">
      <w:pPr>
        <w:pStyle w:val="aff0"/>
        <w:numPr>
          <w:ilvl w:val="0"/>
          <w:numId w:val="65"/>
        </w:numPr>
        <w:suppressAutoHyphens w:val="0"/>
        <w:spacing w:before="120"/>
        <w:ind w:left="425" w:hanging="426"/>
        <w:contextualSpacing w:val="0"/>
        <w:rPr>
          <w:bCs/>
          <w:lang w:val="el-GR"/>
        </w:rPr>
      </w:pPr>
      <w:r w:rsidRPr="00100712">
        <w:rPr>
          <w:bCs/>
          <w:lang w:val="el-GR"/>
        </w:rPr>
        <w:t>Το π.δ. 82/2023 «Μετονομασία Υπουργείου - Σύσταση και μετονομασία Γενικών Γραμματειών - Μεταφορά αρμοδιοτήτων, υπηρεσιακών μονάδων και θέσεων προσωπικού - Τροποποίηση και συμπλήρωση του π.δ. 77/2023 (Α' 130) - Μεταβατικές διατάξεις». (Α’ 139).</w:t>
      </w:r>
    </w:p>
    <w:p w14:paraId="186E04A6"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Το Α.39 του Ν. 4578/2018 «Μείωση ασφαλιστικών εισφορών και άλλες διατάξεις» (ΦΕΚ 200/Α/03-12-2018).</w:t>
      </w:r>
    </w:p>
    <w:p w14:paraId="4FB51F75" w14:textId="77777777" w:rsidR="002D7D34" w:rsidRPr="00A478F9" w:rsidRDefault="002D7D34" w:rsidP="002D7D34">
      <w:pPr>
        <w:pStyle w:val="aff0"/>
        <w:numPr>
          <w:ilvl w:val="0"/>
          <w:numId w:val="65"/>
        </w:numPr>
        <w:suppressAutoHyphens w:val="0"/>
        <w:spacing w:before="120"/>
        <w:ind w:left="425" w:hanging="426"/>
        <w:contextualSpacing w:val="0"/>
        <w:rPr>
          <w:bCs/>
          <w:lang w:val="el-GR"/>
        </w:rPr>
      </w:pPr>
      <w:r w:rsidRPr="00A478F9">
        <w:rPr>
          <w:bCs/>
          <w:lang w:val="el-GR"/>
        </w:rPr>
        <w:t>Το Καταστατικό της μονοπρόσωπης ανώνυμης εταιρείας με την επωνυμία "Κοινωνία της Πληροφορίας Μονοπρόσωπη Α.Ε.", όπως εγκρίθηκε και ανακοινώθηκε με Αρ. Πρωτ. Γ.Ε.ΜΗ.: 3437047/11-11-2024.</w:t>
      </w:r>
    </w:p>
    <w:p w14:paraId="7284AC75" w14:textId="77777777" w:rsidR="002D7D34" w:rsidRPr="009438B8" w:rsidRDefault="002D7D34" w:rsidP="002D7D34">
      <w:pPr>
        <w:pStyle w:val="aff0"/>
        <w:numPr>
          <w:ilvl w:val="0"/>
          <w:numId w:val="65"/>
        </w:numPr>
        <w:suppressAutoHyphens w:val="0"/>
        <w:spacing w:before="120"/>
        <w:ind w:left="425" w:hanging="426"/>
        <w:contextualSpacing w:val="0"/>
        <w:rPr>
          <w:bCs/>
          <w:lang w:val="el-GR"/>
        </w:rPr>
      </w:pPr>
      <w:r w:rsidRPr="009438B8">
        <w:rPr>
          <w:bCs/>
          <w:lang w:val="el-GR"/>
        </w:rPr>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66D9065A" w14:textId="77777777" w:rsidR="002D7D34" w:rsidRPr="00632B8E" w:rsidRDefault="002D7D34" w:rsidP="002D7D34">
      <w:pPr>
        <w:pStyle w:val="aff0"/>
        <w:numPr>
          <w:ilvl w:val="0"/>
          <w:numId w:val="65"/>
        </w:numPr>
        <w:suppressAutoHyphens w:val="0"/>
        <w:spacing w:before="120"/>
        <w:ind w:left="425" w:hanging="426"/>
        <w:contextualSpacing w:val="0"/>
        <w:rPr>
          <w:bCs/>
          <w:lang w:val="el-GR"/>
        </w:rPr>
      </w:pPr>
      <w:r w:rsidRPr="00632B8E">
        <w:rPr>
          <w:bCs/>
          <w:lang w:val="el-GR"/>
        </w:rPr>
        <w:t>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2ED5A2A8" w14:textId="77777777" w:rsidR="002D7D34" w:rsidRPr="00632B8E" w:rsidRDefault="002D7D34" w:rsidP="002D7D34">
      <w:pPr>
        <w:pStyle w:val="aff0"/>
        <w:numPr>
          <w:ilvl w:val="0"/>
          <w:numId w:val="65"/>
        </w:numPr>
        <w:suppressAutoHyphens w:val="0"/>
        <w:spacing w:before="120"/>
        <w:ind w:left="425" w:hanging="426"/>
        <w:contextualSpacing w:val="0"/>
        <w:rPr>
          <w:bCs/>
          <w:lang w:val="el-GR"/>
        </w:rPr>
      </w:pPr>
      <w:r w:rsidRPr="00632B8E">
        <w:rPr>
          <w:bCs/>
          <w:lang w:val="el-GR"/>
        </w:rPr>
        <w:t>Την Απόφαση του ΔΣ της ΚτΠ Μ.Α.Ε. κατά την υπ’ αρ. 856/25-08-2022 Συνεδρίασή του, με θέμα Εκλογή Διευθύνοντος Συμβούλου (Θέμα 1).</w:t>
      </w:r>
    </w:p>
    <w:p w14:paraId="54CDD974" w14:textId="77777777" w:rsidR="002D7D34" w:rsidRPr="00632B8E" w:rsidRDefault="002D7D34" w:rsidP="002D7D34">
      <w:pPr>
        <w:pStyle w:val="aff0"/>
        <w:numPr>
          <w:ilvl w:val="0"/>
          <w:numId w:val="65"/>
        </w:numPr>
        <w:suppressAutoHyphens w:val="0"/>
        <w:spacing w:before="120"/>
        <w:ind w:left="425" w:hanging="426"/>
        <w:contextualSpacing w:val="0"/>
        <w:rPr>
          <w:bCs/>
          <w:lang w:val="el-GR"/>
        </w:rPr>
      </w:pPr>
      <w:r w:rsidRPr="00632B8E">
        <w:rPr>
          <w:bCs/>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781C097C" w14:textId="77777777" w:rsidR="002D7D34" w:rsidRPr="00A478F9" w:rsidRDefault="002D7D34" w:rsidP="002D7D34">
      <w:pPr>
        <w:pStyle w:val="aff0"/>
        <w:numPr>
          <w:ilvl w:val="0"/>
          <w:numId w:val="65"/>
        </w:numPr>
        <w:suppressAutoHyphens w:val="0"/>
        <w:spacing w:before="120"/>
        <w:ind w:left="425" w:hanging="426"/>
        <w:contextualSpacing w:val="0"/>
        <w:rPr>
          <w:bCs/>
          <w:lang w:val="el-GR"/>
        </w:rPr>
      </w:pPr>
      <w:r w:rsidRPr="00632B8E">
        <w:rPr>
          <w:bCs/>
          <w:lang w:val="el-GR"/>
        </w:rPr>
        <w:t xml:space="preserve">Την Απόφαση του Διευθύνοντος Συμβούλου της ΚτΠ Μ.Α.Ε. με Αρ. Πρωτ. </w:t>
      </w:r>
      <w:r w:rsidRPr="0093283B">
        <w:rPr>
          <w:color w:val="201F1E"/>
          <w:lang w:val="el-GR"/>
        </w:rPr>
        <w:t>22683/20-12-2022</w:t>
      </w:r>
      <w:r>
        <w:rPr>
          <w:color w:val="201F1E"/>
          <w:lang w:val="el-GR"/>
        </w:rPr>
        <w:t>/ Ο.Ε. 23-10-2023</w:t>
      </w:r>
      <w:r w:rsidRPr="0093283B">
        <w:rPr>
          <w:color w:val="201F1E"/>
          <w:lang w:val="el-GR"/>
        </w:rPr>
        <w:t xml:space="preserve"> </w:t>
      </w:r>
      <w:r w:rsidRPr="00632B8E">
        <w:rPr>
          <w:bCs/>
          <w:lang w:val="el-GR"/>
        </w:rPr>
        <w:t>με θέμα «Εξουσιοδότηση δικαιώματος υπογραφής σε Γενικούς Διευθυντές και Διευθυντές της ΚτΠ Μ.Α.Ε.»</w:t>
      </w:r>
      <w:r w:rsidRPr="003217F5">
        <w:rPr>
          <w:bCs/>
          <w:lang w:val="el-GR"/>
        </w:rPr>
        <w:t xml:space="preserve">, </w:t>
      </w:r>
      <w:r>
        <w:rPr>
          <w:bCs/>
          <w:lang w:val="el-GR"/>
        </w:rPr>
        <w:t xml:space="preserve">όπως τροποποιήθηκε με </w:t>
      </w:r>
      <w:r w:rsidRPr="003217F5">
        <w:rPr>
          <w:bCs/>
          <w:lang w:val="el-GR"/>
        </w:rPr>
        <w:t xml:space="preserve">την υπ’ Αρ. Πρωτ. 26061/18-11-2024 Απόφαση </w:t>
      </w:r>
      <w:r w:rsidRPr="00632B8E">
        <w:rPr>
          <w:bCs/>
          <w:lang w:val="el-GR"/>
        </w:rPr>
        <w:t>της ΚτΠ Μ.Α.Ε.</w:t>
      </w:r>
    </w:p>
    <w:p w14:paraId="66A4CBC9" w14:textId="77777777" w:rsidR="002D7D34" w:rsidRPr="002503C3" w:rsidRDefault="002D7D34" w:rsidP="002D7D34">
      <w:pPr>
        <w:pStyle w:val="aff0"/>
        <w:numPr>
          <w:ilvl w:val="0"/>
          <w:numId w:val="65"/>
        </w:numPr>
        <w:suppressAutoHyphens w:val="0"/>
        <w:spacing w:before="120"/>
        <w:ind w:left="425" w:hanging="426"/>
        <w:contextualSpacing w:val="0"/>
        <w:rPr>
          <w:bCs/>
          <w:lang w:val="el-GR"/>
        </w:rPr>
      </w:pPr>
      <w:r w:rsidRPr="00101AB5">
        <w:rPr>
          <w:bCs/>
          <w:lang w:val="el-GR"/>
        </w:rPr>
        <w:t xml:space="preserve">Τη </w:t>
      </w:r>
      <w:r w:rsidRPr="009345EC">
        <w:rPr>
          <w:bCs/>
          <w:lang w:val="el-GR"/>
        </w:rPr>
        <w:t xml:space="preserve">ΣΑΤΑ 063 του Υπουργείου Εθνικής Οικονομίας και Οικονομικών, με την οποία εγκρίθηκε η ένταξη στο Πρόγραμμα Δημοσίων Επενδύσεων του έργου: </w:t>
      </w:r>
      <w:r w:rsidRPr="002503C3">
        <w:rPr>
          <w:bCs/>
          <w:lang w:val="el-GR"/>
        </w:rPr>
        <w:t>«Νέα Υποδομή eID και ολοκλήρωση με το Gov.gr Wallet και τις νέες ταυτότητες» (κωδικός ΟΠΣ ΤΑ 5224118) της Δράσης με 16810 - ΔΗΜΙΟΥΡΓΙΑ ΟΛΟΚΛΗΡΩΜΕΝΟΥ ΣΥΣΤΗΜΑΤΟΣ ΔΙΑΧΕΙΡΙΣΗΣ ΣΧΕΣΕΩΝ (CRM) ΜΕ ΠΟΛΙΤΕΣ ΚΑΙ ΕΠΙΧΕΙΡΗΣΕΙΣ &amp; ΑΝΑΠΤΥΞΗ ΚΕΝΤΡΙΚΟΥ ΚΟΜΒΟΥ ΑΔΕΙΟΔΟΤΗΣΗΣ</w:t>
      </w:r>
      <w:r>
        <w:rPr>
          <w:bCs/>
          <w:lang w:val="el-GR"/>
        </w:rPr>
        <w:t>»</w:t>
      </w:r>
      <w:r w:rsidRPr="002503C3">
        <w:rPr>
          <w:bCs/>
          <w:lang w:val="el-GR"/>
        </w:rPr>
        <w:t>, με ενάριθμο 2024ΤΑ06300007.</w:t>
      </w:r>
    </w:p>
    <w:p w14:paraId="5B2AD408" w14:textId="77777777" w:rsidR="002D7D34" w:rsidRPr="001608A8" w:rsidRDefault="002D7D34" w:rsidP="002D7D34">
      <w:pPr>
        <w:pStyle w:val="aff0"/>
        <w:numPr>
          <w:ilvl w:val="0"/>
          <w:numId w:val="65"/>
        </w:numPr>
        <w:suppressAutoHyphens w:val="0"/>
        <w:spacing w:before="120"/>
        <w:ind w:left="425" w:hanging="426"/>
        <w:contextualSpacing w:val="0"/>
        <w:rPr>
          <w:bCs/>
          <w:lang w:val="el-GR"/>
        </w:rPr>
      </w:pPr>
      <w:bookmarkStart w:id="29" w:name="_Hlk71646966"/>
      <w:r>
        <w:rPr>
          <w:bCs/>
          <w:lang w:val="el-GR"/>
        </w:rPr>
        <w:t>Τ</w:t>
      </w:r>
      <w:r w:rsidRPr="001608A8">
        <w:rPr>
          <w:bCs/>
          <w:lang w:val="el-GR"/>
        </w:rPr>
        <w:t xml:space="preserve">ην </w:t>
      </w:r>
      <w:r w:rsidRPr="00F55D61">
        <w:rPr>
          <w:bCs/>
          <w:lang w:val="el-GR"/>
        </w:rPr>
        <w:t xml:space="preserve">από </w:t>
      </w:r>
      <w:r>
        <w:rPr>
          <w:bCs/>
          <w:lang w:val="el-GR"/>
        </w:rPr>
        <w:t>12</w:t>
      </w:r>
      <w:r w:rsidRPr="00F55D61">
        <w:rPr>
          <w:bCs/>
          <w:lang w:val="el-GR"/>
        </w:rPr>
        <w:t>-</w:t>
      </w:r>
      <w:r>
        <w:rPr>
          <w:bCs/>
          <w:lang w:val="el-GR"/>
        </w:rPr>
        <w:t>05</w:t>
      </w:r>
      <w:r w:rsidRPr="00F55D61">
        <w:rPr>
          <w:bCs/>
          <w:lang w:val="el-GR"/>
        </w:rPr>
        <w:t>-202</w:t>
      </w:r>
      <w:r>
        <w:rPr>
          <w:bCs/>
          <w:lang w:val="el-GR"/>
        </w:rPr>
        <w:t>3</w:t>
      </w:r>
      <w:r w:rsidRPr="00F55D61" w:rsidDel="00A357EE">
        <w:rPr>
          <w:bCs/>
          <w:lang w:val="el-GR"/>
        </w:rPr>
        <w:t xml:space="preserve"> </w:t>
      </w:r>
      <w:r w:rsidRPr="001608A8">
        <w:rPr>
          <w:bCs/>
          <w:lang w:val="el-GR"/>
        </w:rPr>
        <w:t>(</w:t>
      </w:r>
      <w:r>
        <w:rPr>
          <w:bCs/>
          <w:lang w:val="el-GR"/>
        </w:rPr>
        <w:t>Α.Π</w:t>
      </w:r>
      <w:r w:rsidRPr="001608A8">
        <w:rPr>
          <w:bCs/>
          <w:lang w:val="el-GR"/>
        </w:rPr>
        <w:t>. ΚτΠ Μ</w:t>
      </w:r>
      <w:r>
        <w:rPr>
          <w:bCs/>
          <w:lang w:val="el-GR"/>
        </w:rPr>
        <w:t>.</w:t>
      </w:r>
      <w:r w:rsidRPr="001608A8">
        <w:rPr>
          <w:bCs/>
          <w:lang w:val="el-GR"/>
        </w:rPr>
        <w:t>Α</w:t>
      </w:r>
      <w:r>
        <w:rPr>
          <w:bCs/>
          <w:lang w:val="el-GR"/>
        </w:rPr>
        <w:t>.</w:t>
      </w:r>
      <w:r w:rsidRPr="001608A8">
        <w:rPr>
          <w:bCs/>
          <w:lang w:val="el-GR"/>
        </w:rPr>
        <w:t>Ε</w:t>
      </w:r>
      <w:r>
        <w:rPr>
          <w:bCs/>
          <w:lang w:val="el-GR"/>
        </w:rPr>
        <w:t>.</w:t>
      </w:r>
      <w:r w:rsidRPr="001608A8">
        <w:rPr>
          <w:bCs/>
          <w:lang w:val="el-GR"/>
        </w:rPr>
        <w:t xml:space="preserve"> </w:t>
      </w:r>
      <w:r w:rsidRPr="00973C61">
        <w:rPr>
          <w:bCs/>
          <w:lang w:val="el-GR"/>
        </w:rPr>
        <w:t>1</w:t>
      </w:r>
      <w:r>
        <w:rPr>
          <w:bCs/>
          <w:lang w:val="el-GR"/>
        </w:rPr>
        <w:t>0662</w:t>
      </w:r>
      <w:r w:rsidRPr="00973C61">
        <w:rPr>
          <w:bCs/>
          <w:lang w:val="el-GR"/>
        </w:rPr>
        <w:t>/</w:t>
      </w:r>
      <w:r>
        <w:rPr>
          <w:bCs/>
          <w:lang w:val="el-GR"/>
        </w:rPr>
        <w:t>16</w:t>
      </w:r>
      <w:r w:rsidRPr="00973C61">
        <w:rPr>
          <w:bCs/>
          <w:lang w:val="el-GR"/>
        </w:rPr>
        <w:t>-0</w:t>
      </w:r>
      <w:r>
        <w:rPr>
          <w:bCs/>
          <w:lang w:val="el-GR"/>
        </w:rPr>
        <w:t>5</w:t>
      </w:r>
      <w:r w:rsidRPr="00973C61">
        <w:rPr>
          <w:bCs/>
          <w:lang w:val="el-GR"/>
        </w:rPr>
        <w:t>-2024</w:t>
      </w:r>
      <w:r w:rsidRPr="001608A8">
        <w:rPr>
          <w:bCs/>
          <w:lang w:val="el-GR"/>
        </w:rPr>
        <w:t xml:space="preserve">) </w:t>
      </w:r>
      <w:r w:rsidRPr="00F55D61">
        <w:rPr>
          <w:bCs/>
          <w:lang w:val="el-GR"/>
        </w:rPr>
        <w:t xml:space="preserve">Προγραμματική Συμφωνία μεταξύ </w:t>
      </w:r>
      <w:r>
        <w:rPr>
          <w:bCs/>
          <w:lang w:val="el-GR"/>
        </w:rPr>
        <w:t xml:space="preserve">του Υπουργείου Ψηφιακής Διακυβέρνησης και της </w:t>
      </w:r>
      <w:r w:rsidRPr="00F55D61">
        <w:rPr>
          <w:bCs/>
          <w:lang w:val="el-GR"/>
        </w:rPr>
        <w:t>και ΚτΠ Μ.Α.Ε., με την οποία ορίζεται η ΚτΠ Μ.Α.Ε. ως Φορέας Υλοποίησης για την εκτέλεση του Έργου «</w:t>
      </w:r>
      <w:r w:rsidRPr="002A7D90">
        <w:rPr>
          <w:bCs/>
          <w:lang w:val="el-GR"/>
        </w:rPr>
        <w:t>Νέα Υποδομή eID και ολοκλήρωση με το Gov.gr Wallet και τις νέες ταυτότητες</w:t>
      </w:r>
      <w:r>
        <w:rPr>
          <w:bCs/>
          <w:lang w:val="el-GR"/>
        </w:rPr>
        <w:t>».</w:t>
      </w:r>
    </w:p>
    <w:p w14:paraId="151513F8" w14:textId="77777777" w:rsidR="002D7D34" w:rsidRPr="009345EC" w:rsidRDefault="002D7D34" w:rsidP="002D7D34">
      <w:pPr>
        <w:pStyle w:val="aff0"/>
        <w:numPr>
          <w:ilvl w:val="0"/>
          <w:numId w:val="65"/>
        </w:numPr>
        <w:suppressAutoHyphens w:val="0"/>
        <w:spacing w:before="120"/>
        <w:ind w:left="425" w:hanging="426"/>
        <w:contextualSpacing w:val="0"/>
        <w:rPr>
          <w:bCs/>
          <w:lang w:val="el-GR"/>
        </w:rPr>
      </w:pPr>
      <w:r w:rsidRPr="001608A8">
        <w:rPr>
          <w:bCs/>
          <w:lang w:val="el-GR"/>
        </w:rPr>
        <w:t>Την υπ' αρ.</w:t>
      </w:r>
      <w:r>
        <w:rPr>
          <w:bCs/>
          <w:lang w:val="el-GR"/>
        </w:rPr>
        <w:t xml:space="preserve"> πρωτ.</w:t>
      </w:r>
      <w:r w:rsidRPr="001608A8">
        <w:rPr>
          <w:bCs/>
          <w:lang w:val="el-GR"/>
        </w:rPr>
        <w:t xml:space="preserve"> </w:t>
      </w:r>
      <w:r>
        <w:rPr>
          <w:bCs/>
          <w:lang w:val="el-GR"/>
        </w:rPr>
        <w:t xml:space="preserve">120539/23-08-2024 </w:t>
      </w:r>
      <w:r w:rsidRPr="001608A8">
        <w:rPr>
          <w:bCs/>
          <w:lang w:val="el-GR"/>
        </w:rPr>
        <w:t>(</w:t>
      </w:r>
      <w:r>
        <w:rPr>
          <w:bCs/>
          <w:lang w:val="el-GR"/>
        </w:rPr>
        <w:t>Α.Π</w:t>
      </w:r>
      <w:r w:rsidRPr="001608A8">
        <w:rPr>
          <w:bCs/>
          <w:lang w:val="el-GR"/>
        </w:rPr>
        <w:t>. ΚτΠ Μ</w:t>
      </w:r>
      <w:r>
        <w:rPr>
          <w:bCs/>
          <w:lang w:val="el-GR"/>
        </w:rPr>
        <w:t>.</w:t>
      </w:r>
      <w:r w:rsidRPr="001608A8">
        <w:rPr>
          <w:bCs/>
          <w:lang w:val="el-GR"/>
        </w:rPr>
        <w:t>Α</w:t>
      </w:r>
      <w:r>
        <w:rPr>
          <w:bCs/>
          <w:lang w:val="el-GR"/>
        </w:rPr>
        <w:t>.</w:t>
      </w:r>
      <w:r w:rsidRPr="001608A8">
        <w:rPr>
          <w:bCs/>
          <w:lang w:val="el-GR"/>
        </w:rPr>
        <w:t>Ε</w:t>
      </w:r>
      <w:r>
        <w:rPr>
          <w:bCs/>
          <w:lang w:val="el-GR"/>
        </w:rPr>
        <w:t>.</w:t>
      </w:r>
      <w:r w:rsidRPr="001608A8">
        <w:rPr>
          <w:bCs/>
          <w:lang w:val="el-GR"/>
        </w:rPr>
        <w:t xml:space="preserve"> </w:t>
      </w:r>
      <w:r w:rsidRPr="00973C61">
        <w:rPr>
          <w:bCs/>
          <w:lang w:val="el-GR"/>
        </w:rPr>
        <w:t>1</w:t>
      </w:r>
      <w:r>
        <w:rPr>
          <w:bCs/>
          <w:lang w:val="el-GR"/>
        </w:rPr>
        <w:t>9505</w:t>
      </w:r>
      <w:r w:rsidRPr="00973C61">
        <w:rPr>
          <w:bCs/>
          <w:lang w:val="el-GR"/>
        </w:rPr>
        <w:t>/</w:t>
      </w:r>
      <w:r>
        <w:rPr>
          <w:bCs/>
          <w:lang w:val="el-GR"/>
        </w:rPr>
        <w:t>23</w:t>
      </w:r>
      <w:r w:rsidRPr="00973C61">
        <w:rPr>
          <w:bCs/>
          <w:lang w:val="el-GR"/>
        </w:rPr>
        <w:t>-0</w:t>
      </w:r>
      <w:r>
        <w:rPr>
          <w:bCs/>
          <w:lang w:val="el-GR"/>
        </w:rPr>
        <w:t>8</w:t>
      </w:r>
      <w:r w:rsidRPr="00973C61">
        <w:rPr>
          <w:bCs/>
          <w:lang w:val="el-GR"/>
        </w:rPr>
        <w:t>-2024</w:t>
      </w:r>
      <w:r w:rsidRPr="001608A8">
        <w:rPr>
          <w:bCs/>
          <w:lang w:val="el-GR"/>
        </w:rPr>
        <w:t xml:space="preserve">) Απόφαση </w:t>
      </w:r>
      <w:r>
        <w:rPr>
          <w:bCs/>
          <w:lang w:val="el-GR"/>
        </w:rPr>
        <w:t>του Υπουργείου Οικονομικών/</w:t>
      </w:r>
      <w:r w:rsidRPr="002440C6">
        <w:rPr>
          <w:bCs/>
          <w:lang w:val="el-GR"/>
        </w:rPr>
        <w:t>Ειδική Υπηρεσία Συντονισμού Ταμείου Ανάκαμψης</w:t>
      </w:r>
      <w:r>
        <w:rPr>
          <w:bCs/>
          <w:lang w:val="el-GR"/>
        </w:rPr>
        <w:t xml:space="preserve"> με θέμα: </w:t>
      </w:r>
      <w:r w:rsidRPr="002440C6">
        <w:rPr>
          <w:bCs/>
          <w:lang w:val="el-GR"/>
        </w:rPr>
        <w:t>“</w:t>
      </w:r>
      <w:r w:rsidRPr="009345EC">
        <w:rPr>
          <w:bCs/>
          <w:lang w:val="el-GR"/>
        </w:rPr>
        <w:t xml:space="preserve">Απόφαση Ένταξης του Έργου </w:t>
      </w:r>
      <w:r w:rsidRPr="00AB5385">
        <w:rPr>
          <w:bCs/>
          <w:lang w:val="el-GR"/>
        </w:rPr>
        <w:t>«Νέα Υποδομή eID και ολοκλήρωση με το Gov.gr Wallet και τις νέες ταυτότητες» (κωδικός ΟΠΣ ΤΑ 5224118) της Δράσης με 16810 - ΔΗΜΙΟΥΡΓΙΑ ΟΛΟΚΛΗΡΩΜΕΝΟΥ ΣΥΣΤΗΜΑΤΟΣ ΔΙΑΧΕΙΡΙΣΗΣ ΣΧΕΣΕΩΝ (CRM) ΜΕ ΠΟΛΙΤΕΣ ΚΑΙ ΕΠΙΧΕΙΡΗΣΕΙΣ &amp; ΑΝΑΠΤΥΞΗ ΚΕΝΤΡΙΚΟΥ ΚΟΜΒΟΥ ΑΔΕΙΟΔΟΤΗΣΗΣ</w:t>
      </w:r>
      <w:r>
        <w:rPr>
          <w:bCs/>
          <w:lang w:val="el-GR"/>
        </w:rPr>
        <w:t>»</w:t>
      </w:r>
      <w:r w:rsidRPr="009345EC">
        <w:rPr>
          <w:bCs/>
          <w:lang w:val="el-GR"/>
        </w:rPr>
        <w:t xml:space="preserve">, στο Ταμείο Ανάκαμψης και Ανθεκτικότητας”. </w:t>
      </w:r>
    </w:p>
    <w:p w14:paraId="64ABDB7F" w14:textId="77777777" w:rsidR="002D7D34" w:rsidRPr="003D40FD" w:rsidRDefault="002D7D34" w:rsidP="002D7D34">
      <w:pPr>
        <w:pStyle w:val="aff0"/>
        <w:numPr>
          <w:ilvl w:val="0"/>
          <w:numId w:val="65"/>
        </w:numPr>
        <w:suppressAutoHyphens w:val="0"/>
        <w:spacing w:before="120"/>
        <w:ind w:left="425" w:hanging="426"/>
        <w:contextualSpacing w:val="0"/>
        <w:rPr>
          <w:bCs/>
          <w:lang w:val="el-GR"/>
        </w:rPr>
      </w:pPr>
      <w:r w:rsidRPr="001608A8">
        <w:rPr>
          <w:bCs/>
          <w:lang w:val="el-GR"/>
        </w:rPr>
        <w:t xml:space="preserve">Την υπ’ αρ. </w:t>
      </w:r>
      <w:r>
        <w:rPr>
          <w:bCs/>
          <w:lang w:val="el-GR"/>
        </w:rPr>
        <w:t>πρωτ. 10889</w:t>
      </w:r>
      <w:r w:rsidRPr="001608A8">
        <w:rPr>
          <w:bCs/>
          <w:lang w:val="el-GR"/>
        </w:rPr>
        <w:t>/</w:t>
      </w:r>
      <w:r>
        <w:rPr>
          <w:bCs/>
          <w:lang w:val="el-GR"/>
        </w:rPr>
        <w:t>06</w:t>
      </w:r>
      <w:r w:rsidRPr="001608A8">
        <w:rPr>
          <w:bCs/>
          <w:lang w:val="el-GR"/>
        </w:rPr>
        <w:t>-</w:t>
      </w:r>
      <w:r>
        <w:rPr>
          <w:bCs/>
          <w:lang w:val="el-GR"/>
        </w:rPr>
        <w:t>09</w:t>
      </w:r>
      <w:r w:rsidRPr="001608A8">
        <w:rPr>
          <w:bCs/>
          <w:lang w:val="el-GR"/>
        </w:rPr>
        <w:t>-202</w:t>
      </w:r>
      <w:r>
        <w:rPr>
          <w:bCs/>
          <w:lang w:val="el-GR"/>
        </w:rPr>
        <w:t>4</w:t>
      </w:r>
      <w:r w:rsidRPr="001608A8">
        <w:rPr>
          <w:bCs/>
          <w:lang w:val="el-GR"/>
        </w:rPr>
        <w:t xml:space="preserve"> (ΑΔΑ: </w:t>
      </w:r>
      <w:r>
        <w:rPr>
          <w:bCs/>
          <w:lang w:val="el-GR"/>
        </w:rPr>
        <w:t>6ΧΕΜΗ-52Μ</w:t>
      </w:r>
      <w:r w:rsidRPr="001608A8">
        <w:rPr>
          <w:bCs/>
          <w:lang w:val="el-GR"/>
        </w:rPr>
        <w:t>) (</w:t>
      </w:r>
      <w:r>
        <w:rPr>
          <w:bCs/>
          <w:lang w:val="el-GR"/>
        </w:rPr>
        <w:t>Α.Π.</w:t>
      </w:r>
      <w:r w:rsidRPr="001608A8">
        <w:rPr>
          <w:bCs/>
          <w:lang w:val="el-GR"/>
        </w:rPr>
        <w:t xml:space="preserve"> ΚτΠ Μ</w:t>
      </w:r>
      <w:r>
        <w:rPr>
          <w:bCs/>
          <w:lang w:val="el-GR"/>
        </w:rPr>
        <w:t>.</w:t>
      </w:r>
      <w:r w:rsidRPr="001608A8">
        <w:rPr>
          <w:bCs/>
          <w:lang w:val="el-GR"/>
        </w:rPr>
        <w:t>Α</w:t>
      </w:r>
      <w:r>
        <w:rPr>
          <w:bCs/>
          <w:lang w:val="el-GR"/>
        </w:rPr>
        <w:t>.</w:t>
      </w:r>
      <w:r w:rsidRPr="001608A8">
        <w:rPr>
          <w:bCs/>
          <w:lang w:val="el-GR"/>
        </w:rPr>
        <w:t>Ε</w:t>
      </w:r>
      <w:r>
        <w:rPr>
          <w:bCs/>
          <w:lang w:val="el-GR"/>
        </w:rPr>
        <w:t>.</w:t>
      </w:r>
      <w:r w:rsidRPr="001608A8">
        <w:rPr>
          <w:bCs/>
          <w:lang w:val="el-GR"/>
        </w:rPr>
        <w:t xml:space="preserve"> </w:t>
      </w:r>
      <w:r>
        <w:rPr>
          <w:bCs/>
          <w:lang w:val="el-GR"/>
        </w:rPr>
        <w:t>20368</w:t>
      </w:r>
      <w:r w:rsidRPr="001608A8">
        <w:rPr>
          <w:bCs/>
          <w:lang w:val="el-GR"/>
        </w:rPr>
        <w:t>/</w:t>
      </w:r>
      <w:r>
        <w:rPr>
          <w:bCs/>
          <w:lang w:val="el-GR"/>
        </w:rPr>
        <w:t>06</w:t>
      </w:r>
      <w:r w:rsidRPr="001608A8">
        <w:rPr>
          <w:bCs/>
          <w:lang w:val="el-GR"/>
        </w:rPr>
        <w:t>-</w:t>
      </w:r>
      <w:r>
        <w:rPr>
          <w:bCs/>
          <w:lang w:val="el-GR"/>
        </w:rPr>
        <w:t>09</w:t>
      </w:r>
      <w:r w:rsidRPr="001608A8">
        <w:rPr>
          <w:bCs/>
          <w:lang w:val="el-GR"/>
        </w:rPr>
        <w:t>-202</w:t>
      </w:r>
      <w:r>
        <w:rPr>
          <w:bCs/>
          <w:lang w:val="el-GR"/>
        </w:rPr>
        <w:t>4</w:t>
      </w:r>
      <w:r w:rsidRPr="001608A8">
        <w:rPr>
          <w:bCs/>
          <w:lang w:val="el-GR"/>
        </w:rPr>
        <w:t xml:space="preserve">) Απόφαση του Υπουργείου </w:t>
      </w:r>
      <w:r>
        <w:rPr>
          <w:bCs/>
          <w:lang w:val="el-GR"/>
        </w:rPr>
        <w:t>Εθνικής Οικονομίας</w:t>
      </w:r>
      <w:r w:rsidRPr="001608A8">
        <w:rPr>
          <w:bCs/>
          <w:lang w:val="el-GR"/>
        </w:rPr>
        <w:t xml:space="preserve"> και </w:t>
      </w:r>
      <w:r>
        <w:rPr>
          <w:bCs/>
          <w:lang w:val="el-GR"/>
        </w:rPr>
        <w:t>Οικονομικών</w:t>
      </w:r>
      <w:r w:rsidRPr="001608A8">
        <w:rPr>
          <w:bCs/>
          <w:lang w:val="el-GR"/>
        </w:rPr>
        <w:t>, με την οποία εγκρίθηκε η ένταξη στο Πρόγραμμα Δημοσίων Επενδύσεων (ΠΔΕ) 202</w:t>
      </w:r>
      <w:r>
        <w:rPr>
          <w:bCs/>
          <w:lang w:val="el-GR"/>
        </w:rPr>
        <w:t>4</w:t>
      </w:r>
      <w:r w:rsidRPr="001608A8">
        <w:rPr>
          <w:bCs/>
          <w:lang w:val="el-GR"/>
        </w:rPr>
        <w:t xml:space="preserve"> στη ΣΑ</w:t>
      </w:r>
      <w:r>
        <w:rPr>
          <w:bCs/>
          <w:lang w:val="el-GR"/>
        </w:rPr>
        <w:t xml:space="preserve"> ΤΑ063</w:t>
      </w:r>
      <w:r w:rsidRPr="001608A8">
        <w:rPr>
          <w:bCs/>
          <w:lang w:val="el-GR"/>
        </w:rPr>
        <w:t xml:space="preserve"> του έργου </w:t>
      </w:r>
      <w:r w:rsidRPr="006552D6">
        <w:rPr>
          <w:bCs/>
          <w:lang w:val="el-GR"/>
        </w:rPr>
        <w:t>«Νέα Υποδομή eID και ολοκλήρωση με το Gov.gr Wallet και τις νέες ταυτότητες»</w:t>
      </w:r>
      <w:r w:rsidRPr="003D40FD">
        <w:rPr>
          <w:bCs/>
          <w:lang w:val="el-GR"/>
        </w:rPr>
        <w:t xml:space="preserve">, με Κωδικό Έργου: </w:t>
      </w:r>
      <w:r w:rsidRPr="006552D6">
        <w:rPr>
          <w:bCs/>
          <w:lang w:val="el-GR"/>
        </w:rPr>
        <w:t>2024ΤΑ06300007</w:t>
      </w:r>
      <w:r w:rsidRPr="003D40FD">
        <w:rPr>
          <w:bCs/>
          <w:lang w:val="el-GR"/>
        </w:rPr>
        <w:t>.</w:t>
      </w:r>
    </w:p>
    <w:p w14:paraId="30107F23" w14:textId="77777777" w:rsidR="002D7D34" w:rsidRPr="00EA34E0" w:rsidRDefault="002D7D34" w:rsidP="002D7D34">
      <w:pPr>
        <w:pStyle w:val="aff0"/>
        <w:numPr>
          <w:ilvl w:val="0"/>
          <w:numId w:val="65"/>
        </w:numPr>
        <w:suppressAutoHyphens w:val="0"/>
        <w:spacing w:before="120"/>
        <w:ind w:left="425" w:hanging="426"/>
        <w:contextualSpacing w:val="0"/>
        <w:rPr>
          <w:bCs/>
          <w:lang w:val="el-GR"/>
        </w:rPr>
      </w:pPr>
      <w:r w:rsidRPr="008C407D">
        <w:rPr>
          <w:bCs/>
          <w:lang w:val="el-GR"/>
        </w:rPr>
        <w:t xml:space="preserve">Το υπ’ αρ. πρωτ. </w:t>
      </w:r>
      <w:r w:rsidRPr="00EA34E0">
        <w:rPr>
          <w:bCs/>
          <w:lang w:val="el-GR"/>
        </w:rPr>
        <w:t>183359/05-12-2024</w:t>
      </w:r>
      <w:r w:rsidRPr="00F97CFE">
        <w:rPr>
          <w:bCs/>
          <w:lang w:val="el-GR"/>
        </w:rPr>
        <w:t xml:space="preserve"> (Α.Π ΚτΠ Μ.Α.Ε. </w:t>
      </w:r>
      <w:r w:rsidRPr="00EA34E0">
        <w:rPr>
          <w:bCs/>
          <w:lang w:val="el-GR"/>
        </w:rPr>
        <w:t>27740/05-12-2024</w:t>
      </w:r>
      <w:r w:rsidRPr="00F97CFE">
        <w:rPr>
          <w:bCs/>
          <w:lang w:val="el-GR"/>
        </w:rPr>
        <w:t xml:space="preserve">) </w:t>
      </w:r>
      <w:r w:rsidRPr="008C407D">
        <w:rPr>
          <w:bCs/>
          <w:lang w:val="el-GR"/>
        </w:rPr>
        <w:t>έγγραφο</w:t>
      </w:r>
      <w:r>
        <w:rPr>
          <w:bCs/>
          <w:lang w:val="el-GR"/>
        </w:rPr>
        <w:t xml:space="preserve"> </w:t>
      </w:r>
      <w:r w:rsidRPr="00260F1F">
        <w:rPr>
          <w:bCs/>
          <w:lang w:val="el-GR"/>
        </w:rPr>
        <w:t xml:space="preserve">του Υπουργείου Οικονομικών/Ειδική Υπηρεσία Συντονισμού Ταμείου Ανάκαμψης </w:t>
      </w:r>
      <w:r w:rsidRPr="008C407D">
        <w:rPr>
          <w:bCs/>
          <w:lang w:val="el-GR"/>
        </w:rPr>
        <w:t>με θέμα: ”</w:t>
      </w:r>
      <w:r w:rsidRPr="00EA34E0">
        <w:rPr>
          <w:bCs/>
          <w:lang w:val="el-GR"/>
        </w:rPr>
        <w:t>Έγκριση σχεδίου διακήρυξης για την ανάθεση της σύμβασης για το Υποέργο «Νέα Υποδομή eID και ολοκλήρωση με το Gov.gr Wallet και τις νέες ταυτότητες» Α/Α 1 του Έργου «Νέα Υποδομή eID και ολοκλήρωση με το Gov.gr Wallet και τις νέες ταυτότητες» (Κωδικός ΟΠΣ 5224118) της Δράσης «16810 Δημιουργία Ολοκληρωμένου Συστήματος Διαχείρισης Σχέσεων (CRM) με Πολίτες και Επιχειρήσεις &amp; Ανάπτυξη Κεντρικού Κόμβου Αδειοδότησης»”.</w:t>
      </w:r>
    </w:p>
    <w:p w14:paraId="03EA400E" w14:textId="77777777" w:rsidR="002D7D34" w:rsidRPr="004A7CF1" w:rsidRDefault="002D7D34" w:rsidP="002D7D34">
      <w:pPr>
        <w:pStyle w:val="aff0"/>
        <w:numPr>
          <w:ilvl w:val="0"/>
          <w:numId w:val="65"/>
        </w:numPr>
        <w:suppressAutoHyphens w:val="0"/>
        <w:spacing w:before="120"/>
        <w:ind w:left="425" w:hanging="426"/>
        <w:contextualSpacing w:val="0"/>
        <w:rPr>
          <w:bCs/>
          <w:lang w:val="el-GR"/>
        </w:rPr>
      </w:pPr>
      <w:r>
        <w:rPr>
          <w:bCs/>
          <w:lang w:val="el-GR"/>
        </w:rPr>
        <w:t xml:space="preserve">Το υπ’ αρ. πρωτ. 1286/09-12-2024 (Α.Π ΚτΠ Μ.Α.Ε. 28005/09-12-2024) έγγραφο του Υπουργείου Ψηφιακής Διακυβέρνησης με θέμα: ”Παροχή σύμφωνης γνώμης για την ολοκλήρωση της Φάσης </w:t>
      </w:r>
      <w:r w:rsidRPr="004A7CF1">
        <w:rPr>
          <w:bCs/>
          <w:lang w:val="el-GR"/>
        </w:rPr>
        <w:t>A΄ και της έναρξη της Φάσης B΄ για το έργο: «Επέκταση των Ψηφιακών Υπηρεσιών και Εγγράφων του Gov.gr Wallet και των υπηρεσιών αυθεντικοποίησης», με κωδ. OΠΣ 5224118 στο Ταμείο Ανάκαμψης &amp; Ανθεκτικότητας”.</w:t>
      </w:r>
    </w:p>
    <w:p w14:paraId="4CA8007F" w14:textId="77777777" w:rsidR="002D7D34" w:rsidRPr="004508EB" w:rsidRDefault="002D7D34" w:rsidP="002D7D34">
      <w:pPr>
        <w:pStyle w:val="aff0"/>
        <w:numPr>
          <w:ilvl w:val="0"/>
          <w:numId w:val="65"/>
        </w:numPr>
        <w:suppressAutoHyphens w:val="0"/>
        <w:spacing w:before="120"/>
        <w:ind w:left="425" w:hanging="426"/>
        <w:contextualSpacing w:val="0"/>
        <w:rPr>
          <w:bCs/>
          <w:lang w:val="el-GR"/>
        </w:rPr>
      </w:pPr>
      <w:r w:rsidRPr="004508EB">
        <w:rPr>
          <w:bCs/>
          <w:lang w:val="el-GR"/>
        </w:rPr>
        <w:t xml:space="preserve">Την Απόφαση του Διοικητικού Συμβουλίου της  ΚτΠ Μ.Α.Ε. κατά την υπ’ αρ. </w:t>
      </w:r>
      <w:r w:rsidRPr="00841AAE">
        <w:rPr>
          <w:bCs/>
          <w:lang w:val="el-GR"/>
        </w:rPr>
        <w:t>1032</w:t>
      </w:r>
      <w:r w:rsidRPr="004508EB">
        <w:rPr>
          <w:bCs/>
          <w:lang w:val="el-GR"/>
        </w:rPr>
        <w:t>/</w:t>
      </w:r>
      <w:r w:rsidRPr="00841AAE">
        <w:rPr>
          <w:bCs/>
          <w:lang w:val="el-GR"/>
        </w:rPr>
        <w:t>11</w:t>
      </w:r>
      <w:r w:rsidRPr="004508EB">
        <w:rPr>
          <w:bCs/>
          <w:lang w:val="el-GR"/>
        </w:rPr>
        <w:t>-</w:t>
      </w:r>
      <w:r w:rsidRPr="00841AAE">
        <w:rPr>
          <w:bCs/>
          <w:lang w:val="el-GR"/>
        </w:rPr>
        <w:t>12</w:t>
      </w:r>
      <w:r w:rsidRPr="004508EB">
        <w:rPr>
          <w:bCs/>
          <w:lang w:val="el-GR"/>
        </w:rPr>
        <w:t>-202</w:t>
      </w:r>
      <w:r>
        <w:rPr>
          <w:bCs/>
          <w:lang w:val="el-GR"/>
        </w:rPr>
        <w:t>4</w:t>
      </w:r>
      <w:r w:rsidRPr="004508EB">
        <w:rPr>
          <w:bCs/>
          <w:lang w:val="el-GR"/>
        </w:rPr>
        <w:t xml:space="preserve"> Συνεδρίασή του (Θέμα </w:t>
      </w:r>
      <w:r w:rsidRPr="00841AAE">
        <w:rPr>
          <w:bCs/>
          <w:lang w:val="el-GR"/>
        </w:rPr>
        <w:t>7</w:t>
      </w:r>
      <w:r w:rsidRPr="004508EB">
        <w:rPr>
          <w:bCs/>
          <w:lang w:val="el-GR"/>
        </w:rPr>
        <w:t>.</w:t>
      </w:r>
      <w:r w:rsidRPr="00841AAE">
        <w:rPr>
          <w:bCs/>
          <w:lang w:val="el-GR"/>
        </w:rPr>
        <w:t>9</w:t>
      </w:r>
      <w:r w:rsidRPr="004508EB">
        <w:rPr>
          <w:bCs/>
          <w:lang w:val="el-GR"/>
        </w:rPr>
        <w:t>).</w:t>
      </w:r>
    </w:p>
    <w:bookmarkEnd w:id="29"/>
    <w:p w14:paraId="61AA97DB" w14:textId="77777777" w:rsidR="0097560E" w:rsidRPr="00A94C05" w:rsidRDefault="0097560E" w:rsidP="00AA6688">
      <w:pPr>
        <w:tabs>
          <w:tab w:val="left" w:pos="284"/>
        </w:tabs>
        <w:rPr>
          <w:lang w:val="el-GR"/>
        </w:rPr>
      </w:pPr>
    </w:p>
    <w:p w14:paraId="0D60A7E5" w14:textId="77777777" w:rsidR="008338F0" w:rsidRPr="00A94C05" w:rsidRDefault="003355E7" w:rsidP="00BB5512">
      <w:pPr>
        <w:pStyle w:val="2"/>
        <w:numPr>
          <w:ilvl w:val="1"/>
          <w:numId w:val="23"/>
        </w:numPr>
        <w:rPr>
          <w:rFonts w:cs="Tahoma"/>
        </w:rPr>
      </w:pPr>
      <w:r w:rsidRPr="00A94C05">
        <w:rPr>
          <w:rFonts w:cs="Tahoma"/>
        </w:rPr>
        <w:tab/>
      </w:r>
      <w:bookmarkStart w:id="30" w:name="_Ref40979373"/>
      <w:bookmarkStart w:id="31" w:name="_Toc97194260"/>
      <w:bookmarkStart w:id="32" w:name="_Toc97194409"/>
      <w:bookmarkStart w:id="33" w:name="_Toc183076709"/>
      <w:r w:rsidRPr="00A94C05">
        <w:rPr>
          <w:rFonts w:cs="Tahoma"/>
        </w:rPr>
        <w:t>Προθεσμία παραλαβής προσφορών και διενέργεια διαγωνισμού</w:t>
      </w:r>
      <w:bookmarkEnd w:id="30"/>
      <w:bookmarkEnd w:id="31"/>
      <w:bookmarkEnd w:id="32"/>
      <w:bookmarkEnd w:id="33"/>
      <w:r w:rsidRPr="00A94C05">
        <w:rPr>
          <w:rFonts w:cs="Tahoma"/>
        </w:rPr>
        <w:t xml:space="preserve"> </w:t>
      </w:r>
    </w:p>
    <w:p w14:paraId="5015ABFF" w14:textId="3638BF1B" w:rsidR="00B65D70" w:rsidRPr="00A94C05" w:rsidRDefault="003355E7" w:rsidP="00B8545D">
      <w:pPr>
        <w:spacing w:before="240"/>
        <w:rPr>
          <w:color w:val="000000"/>
          <w:lang w:val="el-GR"/>
        </w:rPr>
      </w:pPr>
      <w:r w:rsidRPr="00A94C05">
        <w:rPr>
          <w:lang w:val="el-GR" w:eastAsia="el-GR"/>
        </w:rPr>
        <w:t xml:space="preserve">Η καταληκτική ημερομηνία παραλαβής των προσφορών είναι η </w:t>
      </w:r>
      <w:r w:rsidR="00B83013">
        <w:rPr>
          <w:b/>
          <w:bCs/>
          <w:lang w:val="el-GR" w:eastAsia="el-GR"/>
        </w:rPr>
        <w:t xml:space="preserve">27-01-2025 </w:t>
      </w:r>
      <w:r w:rsidR="00B83013" w:rsidRPr="00B83013">
        <w:rPr>
          <w:lang w:val="el-GR" w:eastAsia="el-GR"/>
        </w:rPr>
        <w:t>ημέρα</w:t>
      </w:r>
      <w:r w:rsidR="00B83013">
        <w:rPr>
          <w:b/>
          <w:bCs/>
          <w:lang w:val="el-GR" w:eastAsia="el-GR"/>
        </w:rPr>
        <w:t xml:space="preserve"> Δευτέρα</w:t>
      </w:r>
      <w:r w:rsidR="00B1653B" w:rsidRPr="00A94C05">
        <w:rPr>
          <w:b/>
          <w:bCs/>
          <w:lang w:val="el-GR" w:eastAsia="el-GR"/>
        </w:rPr>
        <w:t xml:space="preserve"> </w:t>
      </w:r>
      <w:r w:rsidRPr="00A94C05">
        <w:rPr>
          <w:lang w:val="el-GR" w:eastAsia="el-GR"/>
        </w:rPr>
        <w:t xml:space="preserve">και ώρα </w:t>
      </w:r>
      <w:r w:rsidR="00B83013">
        <w:rPr>
          <w:b/>
          <w:bCs/>
          <w:lang w:val="el-GR" w:eastAsia="el-GR"/>
        </w:rPr>
        <w:t>14:00</w:t>
      </w:r>
      <w:r w:rsidR="00B1653B" w:rsidRPr="00A94C05">
        <w:rPr>
          <w:b/>
          <w:bCs/>
          <w:lang w:val="el-GR" w:eastAsia="el-GR"/>
        </w:rPr>
        <w:t xml:space="preserve"> </w:t>
      </w:r>
      <w:r w:rsidR="00B65D70" w:rsidRPr="00A94C05">
        <w:rPr>
          <w:lang w:val="el-GR" w:eastAsia="el-GR"/>
        </w:rPr>
        <w:t xml:space="preserve">και η </w:t>
      </w:r>
      <w:r w:rsidR="00B83013">
        <w:rPr>
          <w:color w:val="000000"/>
          <w:lang w:val="el-GR"/>
        </w:rPr>
        <w:t>η</w:t>
      </w:r>
      <w:r w:rsidR="00B65D70" w:rsidRPr="00A94C05">
        <w:rPr>
          <w:color w:val="000000"/>
          <w:lang w:val="el-GR"/>
        </w:rPr>
        <w:t xml:space="preserve">μερομηνία έναρξης υποβολής προσφορών είναι η </w:t>
      </w:r>
      <w:r w:rsidR="00B83013">
        <w:rPr>
          <w:b/>
          <w:bCs/>
          <w:lang w:val="el-GR" w:eastAsia="el-GR"/>
        </w:rPr>
        <w:t>17-12-2024</w:t>
      </w:r>
      <w:r w:rsidR="00B33189" w:rsidRPr="00A94C05">
        <w:rPr>
          <w:b/>
          <w:bCs/>
          <w:lang w:val="el-GR" w:eastAsia="el-GR"/>
        </w:rPr>
        <w:t>.</w:t>
      </w:r>
    </w:p>
    <w:p w14:paraId="27C8E82F" w14:textId="47625FD7" w:rsidR="0090439F" w:rsidRPr="00A94C05" w:rsidRDefault="0090439F" w:rsidP="0090439F">
      <w:pPr>
        <w:rPr>
          <w:lang w:val="el-GR"/>
        </w:rPr>
      </w:pPr>
      <w:bookmarkStart w:id="34" w:name="_Hlk164427837"/>
      <w:r w:rsidRPr="00A94C05">
        <w:rPr>
          <w:lang w:val="el-GR" w:eastAsia="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19" w:history="1">
        <w:r w:rsidRPr="00A94C05">
          <w:rPr>
            <w:rStyle w:val="-"/>
            <w:lang w:val="el-GR" w:eastAsia="el-GR"/>
          </w:rPr>
          <w:t>www.promitheus.gov.gr</w:t>
        </w:r>
      </w:hyperlink>
      <w:r w:rsidRPr="00A94C05">
        <w:rPr>
          <w:lang w:val="el-GR" w:eastAsia="el-GR"/>
        </w:rPr>
        <w:t xml:space="preserve">) </w:t>
      </w:r>
      <w:hyperlink r:id="rId20" w:history="1">
        <w:r w:rsidRPr="00A94C05">
          <w:rPr>
            <w:rStyle w:val="-"/>
            <w:lang w:val="el-GR" w:eastAsia="el-GR"/>
          </w:rPr>
          <w:t>https://portal.eprocurement.gov.gr/webcenter/portal/TestPortal</w:t>
        </w:r>
      </w:hyperlink>
      <w:bookmarkEnd w:id="34"/>
      <w:r w:rsidRPr="00A94C05">
        <w:rPr>
          <w:lang w:val="el-GR" w:eastAsia="el-GR"/>
        </w:rPr>
        <w:t xml:space="preserve"> του ως άνω συστήματος, </w:t>
      </w:r>
      <w:r w:rsidR="000A101B">
        <w:rPr>
          <w:b/>
          <w:lang w:val="el-GR"/>
        </w:rPr>
        <w:t>δύο</w:t>
      </w:r>
      <w:r w:rsidRPr="00A94C05">
        <w:rPr>
          <w:b/>
          <w:lang w:val="el-GR"/>
        </w:rPr>
        <w:t xml:space="preserve"> (</w:t>
      </w:r>
      <w:r w:rsidR="000A101B">
        <w:rPr>
          <w:b/>
          <w:lang w:val="el-GR"/>
        </w:rPr>
        <w:t>2</w:t>
      </w:r>
      <w:r w:rsidRPr="00A94C05">
        <w:rPr>
          <w:b/>
          <w:lang w:val="el-GR"/>
        </w:rPr>
        <w:t>) εργάσιμες</w:t>
      </w:r>
      <w:r w:rsidRPr="00A94C05">
        <w:rPr>
          <w:lang w:val="el-GR"/>
        </w:rPr>
        <w:t xml:space="preserve"> ημέρες μετά την καταληκτική ημερομηνία υποβολής των προσφορών </w:t>
      </w:r>
      <w:r w:rsidRPr="001210A8">
        <w:rPr>
          <w:bCs/>
          <w:lang w:val="el-GR"/>
        </w:rPr>
        <w:t>ήτοι</w:t>
      </w:r>
      <w:r w:rsidRPr="00A94C05">
        <w:rPr>
          <w:b/>
          <w:lang w:val="el-GR"/>
        </w:rPr>
        <w:t xml:space="preserve"> </w:t>
      </w:r>
      <w:r w:rsidR="00B83013">
        <w:rPr>
          <w:b/>
          <w:bCs/>
          <w:lang w:val="el-GR" w:eastAsia="el-GR"/>
        </w:rPr>
        <w:t xml:space="preserve">29-01-2025 </w:t>
      </w:r>
      <w:r w:rsidR="00B83013" w:rsidRPr="00B83013">
        <w:rPr>
          <w:lang w:val="el-GR" w:eastAsia="el-GR"/>
        </w:rPr>
        <w:t>ημέρα</w:t>
      </w:r>
      <w:r w:rsidR="00B83013">
        <w:rPr>
          <w:b/>
          <w:bCs/>
          <w:lang w:val="el-GR" w:eastAsia="el-GR"/>
        </w:rPr>
        <w:t xml:space="preserve"> Τετάρτη</w:t>
      </w:r>
      <w:r w:rsidR="00B83013" w:rsidRPr="00A94C05">
        <w:rPr>
          <w:b/>
          <w:bCs/>
          <w:lang w:val="el-GR" w:eastAsia="el-GR"/>
        </w:rPr>
        <w:t xml:space="preserve"> </w:t>
      </w:r>
      <w:r w:rsidR="00B83013" w:rsidRPr="00A94C05">
        <w:rPr>
          <w:lang w:val="el-GR" w:eastAsia="el-GR"/>
        </w:rPr>
        <w:t xml:space="preserve">και ώρα </w:t>
      </w:r>
      <w:r w:rsidR="00B83013">
        <w:rPr>
          <w:b/>
          <w:bCs/>
          <w:lang w:val="el-GR" w:eastAsia="el-GR"/>
        </w:rPr>
        <w:t>14:00</w:t>
      </w:r>
      <w:r w:rsidRPr="00A94C05">
        <w:rPr>
          <w:lang w:val="el-GR"/>
        </w:rPr>
        <w:t>.</w:t>
      </w:r>
    </w:p>
    <w:p w14:paraId="05A7747F" w14:textId="77777777" w:rsidR="001C673F" w:rsidRPr="00A94C05" w:rsidRDefault="001C673F">
      <w:pPr>
        <w:rPr>
          <w:lang w:val="el-GR"/>
        </w:rPr>
      </w:pPr>
      <w:r w:rsidRPr="00A94C05" w:rsidDel="001C673F">
        <w:rPr>
          <w:i/>
          <w:iCs/>
          <w:color w:val="5B9BD5"/>
          <w:kern w:val="1"/>
          <w:lang w:val="el-GR"/>
        </w:rPr>
        <w:t xml:space="preserve"> </w:t>
      </w:r>
    </w:p>
    <w:p w14:paraId="042CE802" w14:textId="77777777" w:rsidR="008338F0" w:rsidRPr="00A94C05" w:rsidRDefault="003355E7" w:rsidP="00BB5512">
      <w:pPr>
        <w:pStyle w:val="2"/>
        <w:numPr>
          <w:ilvl w:val="1"/>
          <w:numId w:val="23"/>
        </w:numPr>
        <w:rPr>
          <w:rFonts w:cs="Tahoma"/>
        </w:rPr>
      </w:pPr>
      <w:r w:rsidRPr="00A94C05">
        <w:rPr>
          <w:rFonts w:cs="Tahoma"/>
        </w:rPr>
        <w:tab/>
      </w:r>
      <w:bookmarkStart w:id="35" w:name="_Ref65241722"/>
      <w:bookmarkStart w:id="36" w:name="_Ref65241727"/>
      <w:bookmarkStart w:id="37" w:name="_Toc97194261"/>
      <w:bookmarkStart w:id="38" w:name="_Toc97194410"/>
      <w:bookmarkStart w:id="39" w:name="_Toc183076710"/>
      <w:r w:rsidRPr="00A94C05">
        <w:rPr>
          <w:rFonts w:cs="Tahoma"/>
        </w:rPr>
        <w:t>Δημοσιότητα</w:t>
      </w:r>
      <w:bookmarkEnd w:id="35"/>
      <w:bookmarkEnd w:id="36"/>
      <w:bookmarkEnd w:id="37"/>
      <w:bookmarkEnd w:id="38"/>
      <w:bookmarkEnd w:id="39"/>
    </w:p>
    <w:p w14:paraId="49CD4D39" w14:textId="77777777" w:rsidR="008338F0" w:rsidRPr="00A94C05" w:rsidRDefault="003355E7" w:rsidP="00B8545D">
      <w:pPr>
        <w:spacing w:before="240"/>
        <w:rPr>
          <w:lang w:val="el-GR"/>
        </w:rPr>
      </w:pPr>
      <w:r w:rsidRPr="00A94C05">
        <w:rPr>
          <w:b/>
          <w:lang w:val="el-GR"/>
        </w:rPr>
        <w:t>Α.</w:t>
      </w:r>
      <w:r w:rsidRPr="00A94C05">
        <w:rPr>
          <w:b/>
          <w:lang w:val="el-GR"/>
        </w:rPr>
        <w:tab/>
        <w:t xml:space="preserve">Δημοσίευση στην Επίσημη Εφημερίδα της Ευρωπαϊκής Ένωσης </w:t>
      </w:r>
    </w:p>
    <w:p w14:paraId="64185BE5" w14:textId="08D1F076" w:rsidR="008338F0" w:rsidRPr="00A94C05" w:rsidRDefault="003355E7" w:rsidP="008A4F1A">
      <w:pPr>
        <w:rPr>
          <w:lang w:val="el-GR"/>
        </w:rPr>
      </w:pPr>
      <w:r w:rsidRPr="00A94C05">
        <w:rPr>
          <w:lang w:val="el-GR"/>
        </w:rPr>
        <w:t xml:space="preserve">Προκήρυξη της παρούσας σύμβασης απεστάλη με ηλεκτρονικά μέσα για δημοσίευση στις </w:t>
      </w:r>
      <w:r w:rsidR="00A27BFE">
        <w:rPr>
          <w:b/>
          <w:bCs/>
          <w:lang w:val="el-GR" w:eastAsia="el-GR"/>
        </w:rPr>
        <w:t>14-02-</w:t>
      </w:r>
      <w:r w:rsidR="00DE1EBA">
        <w:rPr>
          <w:b/>
          <w:bCs/>
          <w:lang w:val="el-GR" w:eastAsia="el-GR"/>
        </w:rPr>
        <w:t>202</w:t>
      </w:r>
      <w:r w:rsidR="00A27BFE">
        <w:rPr>
          <w:b/>
          <w:bCs/>
          <w:lang w:val="el-GR" w:eastAsia="el-GR"/>
        </w:rPr>
        <w:t>5</w:t>
      </w:r>
      <w:r w:rsidR="00B1653B" w:rsidRPr="00A94C05">
        <w:rPr>
          <w:b/>
          <w:bCs/>
          <w:lang w:val="el-GR" w:eastAsia="el-GR"/>
        </w:rPr>
        <w:t xml:space="preserve"> </w:t>
      </w:r>
      <w:r w:rsidRPr="00A94C05">
        <w:rPr>
          <w:lang w:val="el-GR"/>
        </w:rPr>
        <w:t>στην Υπηρεσία Εκδόσεων της Ευρωπαϊκής Ένωσης</w:t>
      </w:r>
      <w:r w:rsidR="00DE1EBA">
        <w:rPr>
          <w:lang w:val="el-GR"/>
        </w:rPr>
        <w:t xml:space="preserve"> και δημοσιεύθηκε στις </w:t>
      </w:r>
      <w:r w:rsidR="00A27BFE">
        <w:rPr>
          <w:b/>
          <w:bCs/>
          <w:lang w:val="el-GR"/>
        </w:rPr>
        <w:t>17-02-2025</w:t>
      </w:r>
      <w:r w:rsidRPr="00A94C05">
        <w:rPr>
          <w:lang w:val="el-GR"/>
        </w:rPr>
        <w:t xml:space="preserve">. </w:t>
      </w:r>
    </w:p>
    <w:p w14:paraId="776D4233" w14:textId="77777777" w:rsidR="008338F0" w:rsidRPr="00A94C05" w:rsidRDefault="003355E7">
      <w:pPr>
        <w:rPr>
          <w:lang w:val="el-GR"/>
        </w:rPr>
      </w:pPr>
      <w:r w:rsidRPr="00A94C05">
        <w:rPr>
          <w:b/>
          <w:lang w:val="el-GR"/>
        </w:rPr>
        <w:t>Β.</w:t>
      </w:r>
      <w:r w:rsidRPr="00A94C05">
        <w:rPr>
          <w:b/>
          <w:lang w:val="el-GR"/>
        </w:rPr>
        <w:tab/>
        <w:t xml:space="preserve">Δημοσίευση σε εθνικό επίπεδο </w:t>
      </w:r>
    </w:p>
    <w:p w14:paraId="35918AE0" w14:textId="15E049DE" w:rsidR="008338F0" w:rsidRPr="00A94C05" w:rsidRDefault="001452C0">
      <w:pPr>
        <w:rPr>
          <w:lang w:val="el-GR"/>
        </w:rPr>
      </w:pPr>
      <w:r w:rsidRPr="00A94C05">
        <w:rPr>
          <w:lang w:val="el-GR"/>
        </w:rPr>
        <w:t>Η προκήρυξη και το</w:t>
      </w:r>
      <w:r w:rsidR="003355E7" w:rsidRPr="00A94C05">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A94C05">
        <w:rPr>
          <w:lang w:val="el-GR"/>
        </w:rPr>
        <w:t xml:space="preserve">στις </w:t>
      </w:r>
      <w:r w:rsidR="00A27BFE">
        <w:rPr>
          <w:b/>
          <w:bCs/>
          <w:lang w:val="el-GR"/>
        </w:rPr>
        <w:t>17-02-2025</w:t>
      </w:r>
      <w:r w:rsidR="00B33189" w:rsidRPr="00A94C05">
        <w:rPr>
          <w:b/>
          <w:bCs/>
          <w:lang w:val="el-GR"/>
        </w:rPr>
        <w:t>.</w:t>
      </w:r>
      <w:r w:rsidR="003355E7" w:rsidRPr="00A94C05">
        <w:rPr>
          <w:lang w:val="el-GR"/>
        </w:rPr>
        <w:t xml:space="preserve"> </w:t>
      </w:r>
    </w:p>
    <w:p w14:paraId="6CF0D9B7" w14:textId="07ACE523" w:rsidR="005A2C6A" w:rsidRPr="000111AB" w:rsidRDefault="005A2C6A" w:rsidP="005A2C6A">
      <w:pPr>
        <w:rPr>
          <w:lang w:val="el-GR"/>
        </w:rPr>
      </w:pPr>
      <w:r w:rsidRPr="0052641D">
        <w:rPr>
          <w:lang w:val="el-GR"/>
        </w:rPr>
        <w:t xml:space="preserve">Τα έγγραφα της σύμβασης </w:t>
      </w:r>
      <w:bookmarkStart w:id="40" w:name="_Hlk75874003"/>
      <w:r w:rsidRPr="0052641D">
        <w:rPr>
          <w:lang w:val="el-GR"/>
        </w:rPr>
        <w:t xml:space="preserve">της παρούσας </w:t>
      </w:r>
      <w:r>
        <w:rPr>
          <w:lang w:val="el-GR"/>
        </w:rPr>
        <w:t>Πρόσκλησης</w:t>
      </w:r>
      <w:r w:rsidRPr="0052641D">
        <w:rPr>
          <w:lang w:val="el-GR"/>
        </w:rPr>
        <w:t xml:space="preserve"> καταχωρήθηκαν </w:t>
      </w:r>
      <w:bookmarkEnd w:id="40"/>
      <w:r w:rsidRPr="0052641D">
        <w:rPr>
          <w:lang w:val="el-GR"/>
        </w:rPr>
        <w:t xml:space="preserve">στη σχετική ηλεκτρονική διαδικασία σύναψης δημόσιας σύμβασης στο ΕΣΗΔΗΣ στις </w:t>
      </w:r>
      <w:r w:rsidR="00A27BFE">
        <w:rPr>
          <w:b/>
          <w:bCs/>
          <w:lang w:val="el-GR"/>
        </w:rPr>
        <w:t>17-02-2025</w:t>
      </w:r>
      <w:r w:rsidRPr="0052641D">
        <w:rPr>
          <w:lang w:val="el-GR"/>
        </w:rPr>
        <w:t>, η οποία έλαβε Συστημικό Αύξοντα Αριθμό</w:t>
      </w:r>
      <w:bookmarkStart w:id="41" w:name="_Hlk75874030"/>
      <w:r w:rsidRPr="0052641D">
        <w:rPr>
          <w:lang w:val="el-GR"/>
        </w:rPr>
        <w:t xml:space="preserve">: </w:t>
      </w:r>
      <w:bookmarkEnd w:id="41"/>
      <w:r w:rsidR="00845416" w:rsidRPr="00845416">
        <w:rPr>
          <w:b/>
          <w:bCs/>
          <w:lang w:val="el-GR"/>
        </w:rPr>
        <w:t>364174</w:t>
      </w:r>
      <w:r w:rsidRPr="0052641D">
        <w:rPr>
          <w:lang w:val="el-GR"/>
        </w:rPr>
        <w:t xml:space="preserve"> και αναρτήθηκαν στη Διαδικτυακή Πύλη (</w:t>
      </w:r>
      <w:hyperlink r:id="rId21">
        <w:r w:rsidRPr="28D77178">
          <w:rPr>
            <w:rStyle w:val="-"/>
          </w:rPr>
          <w:t>www</w:t>
        </w:r>
        <w:r w:rsidRPr="0052641D">
          <w:rPr>
            <w:rStyle w:val="-"/>
            <w:lang w:val="el-GR"/>
          </w:rPr>
          <w:t>.</w:t>
        </w:r>
        <w:r w:rsidRPr="28D77178">
          <w:rPr>
            <w:rStyle w:val="-"/>
          </w:rPr>
          <w:t>promitheus</w:t>
        </w:r>
        <w:r w:rsidRPr="0052641D">
          <w:rPr>
            <w:rStyle w:val="-"/>
            <w:lang w:val="el-GR"/>
          </w:rPr>
          <w:t>.</w:t>
        </w:r>
        <w:r w:rsidRPr="28D77178">
          <w:rPr>
            <w:rStyle w:val="-"/>
          </w:rPr>
          <w:t>gov</w:t>
        </w:r>
        <w:r w:rsidRPr="0052641D">
          <w:rPr>
            <w:rStyle w:val="-"/>
            <w:lang w:val="el-GR"/>
          </w:rPr>
          <w:t>.</w:t>
        </w:r>
        <w:r w:rsidRPr="28D77178">
          <w:rPr>
            <w:rStyle w:val="-"/>
          </w:rPr>
          <w:t>gr</w:t>
        </w:r>
      </w:hyperlink>
      <w:r w:rsidRPr="0052641D">
        <w:rPr>
          <w:lang w:val="el-GR"/>
        </w:rPr>
        <w:t>) του ΟΠΣ ΕΣΗΔΗΣ</w:t>
      </w:r>
      <w:r>
        <w:rPr>
          <w:lang w:val="el-GR"/>
        </w:rPr>
        <w:t xml:space="preserve">, </w:t>
      </w:r>
      <w:r w:rsidRPr="000111AB">
        <w:rPr>
          <w:lang w:val="el-GR"/>
        </w:rPr>
        <w:t xml:space="preserve">στη διεύθυνση (URL) </w:t>
      </w:r>
      <w:hyperlink r:id="rId22" w:history="1">
        <w:r w:rsidRPr="00D82973">
          <w:rPr>
            <w:rStyle w:val="-"/>
            <w:lang w:val="el-GR"/>
          </w:rPr>
          <w:t>https://nepps-search.eprocurement.gov.gr/actSearch/resources/search/</w:t>
        </w:r>
        <w:r w:rsidRPr="00D82973">
          <w:rPr>
            <w:rStyle w:val="-"/>
            <w:rFonts w:ascii="Calibri" w:hAnsi="Calibri"/>
            <w:lang w:val="el-GR"/>
          </w:rPr>
          <w:t xml:space="preserve"> </w:t>
        </w:r>
        <w:r w:rsidR="00845416" w:rsidRPr="00845416">
          <w:rPr>
            <w:rStyle w:val="-"/>
            <w:lang w:val="el-GR"/>
          </w:rPr>
          <w:t>364174</w:t>
        </w:r>
      </w:hyperlink>
      <w:r w:rsidRPr="000111AB">
        <w:rPr>
          <w:lang w:val="el-GR"/>
        </w:rPr>
        <w:t>.</w:t>
      </w:r>
    </w:p>
    <w:p w14:paraId="55015F6A" w14:textId="21757F0D" w:rsidR="00181C40" w:rsidRPr="00A94C05" w:rsidRDefault="00821852">
      <w:pPr>
        <w:rPr>
          <w:lang w:val="el-GR"/>
        </w:rPr>
      </w:pPr>
      <w:r w:rsidRPr="00A94C05">
        <w:rPr>
          <w:lang w:val="el-GR"/>
        </w:rPr>
        <w:t>Π</w:t>
      </w:r>
      <w:r w:rsidR="00181C40" w:rsidRPr="00A94C05">
        <w:rPr>
          <w:lang w:val="el-GR"/>
        </w:rPr>
        <w:t xml:space="preserve">ερίληψη της παρούσας Διακήρυξης όπως προβλέπεται στην περίπτωση </w:t>
      </w:r>
      <w:bookmarkStart w:id="42" w:name="_Hlk75874098"/>
      <w:r w:rsidR="00181C40" w:rsidRPr="00A94C05">
        <w:rPr>
          <w:lang w:val="el-GR"/>
        </w:rPr>
        <w:t xml:space="preserve">(ιστ) </w:t>
      </w:r>
      <w:bookmarkEnd w:id="42"/>
      <w:r w:rsidR="00181C40" w:rsidRPr="00A94C05">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00181C40" w:rsidRPr="00A94C05">
        <w:rPr>
          <w:lang w:val="el-GR" w:eastAsia="el-GR"/>
        </w:rPr>
        <w:t xml:space="preserve">στις </w:t>
      </w:r>
      <w:r w:rsidR="00A27BFE">
        <w:rPr>
          <w:b/>
          <w:bCs/>
          <w:lang w:val="el-GR"/>
        </w:rPr>
        <w:t>17-02-2025</w:t>
      </w:r>
      <w:r w:rsidR="00B33189" w:rsidRPr="00A94C05">
        <w:rPr>
          <w:b/>
          <w:bCs/>
          <w:lang w:val="el-GR"/>
        </w:rPr>
        <w:t>.</w:t>
      </w:r>
    </w:p>
    <w:p w14:paraId="30B63B4D" w14:textId="77777777" w:rsidR="008338F0" w:rsidRPr="00A94C05" w:rsidRDefault="008338F0">
      <w:pPr>
        <w:rPr>
          <w:lang w:val="el-GR"/>
        </w:rPr>
      </w:pPr>
    </w:p>
    <w:p w14:paraId="5A0DD1FC" w14:textId="65B1A5C9" w:rsidR="008338F0" w:rsidRPr="00A94C05" w:rsidRDefault="003355E7" w:rsidP="00B8545D">
      <w:pPr>
        <w:pStyle w:val="normalwithoutspacing"/>
        <w:snapToGrid w:val="0"/>
        <w:rPr>
          <w:i/>
          <w:iCs/>
          <w:color w:val="5B9BD5"/>
          <w:kern w:val="1"/>
        </w:rPr>
      </w:pPr>
      <w:r w:rsidRPr="00A94C05">
        <w:t xml:space="preserve">Η Διακήρυξη </w:t>
      </w:r>
      <w:r w:rsidR="00C6622B" w:rsidRPr="00A94C05">
        <w:t xml:space="preserve">θα αναρτηθεί </w:t>
      </w:r>
      <w:r w:rsidRPr="00A94C05">
        <w:t>στο διαδίκτυο, στην ιστοσελίδα της αναθέτουσας αρχής, στη διεύθυνση (URL) :</w:t>
      </w:r>
      <w:r w:rsidR="00E1337D" w:rsidRPr="00A94C05">
        <w:t xml:space="preserve"> </w:t>
      </w:r>
      <w:r w:rsidRPr="00A94C05">
        <w:t xml:space="preserve"> </w:t>
      </w:r>
      <w:hyperlink r:id="rId23" w:history="1">
        <w:r w:rsidR="00DF6A64" w:rsidRPr="00A94C05">
          <w:rPr>
            <w:rStyle w:val="-"/>
          </w:rPr>
          <w:t>http://www.ktpae.gr</w:t>
        </w:r>
      </w:hyperlink>
      <w:r w:rsidR="00E1337D" w:rsidRPr="00A94C05">
        <w:t xml:space="preserve"> </w:t>
      </w:r>
      <w:r w:rsidRPr="00A94C05">
        <w:t xml:space="preserve"> στη</w:t>
      </w:r>
      <w:r w:rsidR="00290B29" w:rsidRPr="00A94C05">
        <w:t xml:space="preserve"> θέση Διαγωνισμοί</w:t>
      </w:r>
      <w:r w:rsidR="00E1337D" w:rsidRPr="00A94C05">
        <w:t xml:space="preserve"> </w:t>
      </w:r>
      <w:r w:rsidRPr="00A94C05">
        <w:t xml:space="preserve">στις </w:t>
      </w:r>
      <w:r w:rsidR="00A27BFE">
        <w:rPr>
          <w:b/>
          <w:bCs/>
        </w:rPr>
        <w:t>17-02-2025</w:t>
      </w:r>
      <w:r w:rsidR="00B33189" w:rsidRPr="00A94C05">
        <w:rPr>
          <w:b/>
          <w:bCs/>
        </w:rPr>
        <w:t>.</w:t>
      </w:r>
    </w:p>
    <w:p w14:paraId="5F3DA8A8" w14:textId="77777777" w:rsidR="00441D66" w:rsidRPr="00A94C05" w:rsidRDefault="00441D66" w:rsidP="002F2BED">
      <w:pPr>
        <w:rPr>
          <w:lang w:val="el-GR"/>
        </w:rPr>
      </w:pPr>
    </w:p>
    <w:p w14:paraId="5B7C1563" w14:textId="77777777" w:rsidR="00B1259E" w:rsidRPr="00A94C05" w:rsidRDefault="00B1259E" w:rsidP="002F2BED">
      <w:pPr>
        <w:rPr>
          <w:lang w:val="el-GR"/>
        </w:rPr>
      </w:pPr>
    </w:p>
    <w:p w14:paraId="424D676F" w14:textId="77777777" w:rsidR="008338F0" w:rsidRPr="00A94C05" w:rsidRDefault="003355E7" w:rsidP="0038620D">
      <w:pPr>
        <w:pStyle w:val="2"/>
        <w:numPr>
          <w:ilvl w:val="1"/>
          <w:numId w:val="23"/>
        </w:numPr>
        <w:rPr>
          <w:rFonts w:cs="Tahoma"/>
        </w:rPr>
      </w:pPr>
      <w:r w:rsidRPr="00A94C05">
        <w:rPr>
          <w:rFonts w:cs="Tahoma"/>
        </w:rPr>
        <w:tab/>
      </w:r>
      <w:bookmarkStart w:id="43" w:name="_Toc97194262"/>
      <w:bookmarkStart w:id="44" w:name="_Toc97194411"/>
      <w:bookmarkStart w:id="45" w:name="_Toc183076711"/>
      <w:r w:rsidRPr="00A94C05">
        <w:rPr>
          <w:rFonts w:cs="Tahoma"/>
        </w:rPr>
        <w:t>Αρχές εφαρμοζόμενες στη διαδικασία σύναψης</w:t>
      </w:r>
      <w:bookmarkEnd w:id="43"/>
      <w:bookmarkEnd w:id="44"/>
      <w:bookmarkEnd w:id="45"/>
      <w:r w:rsidRPr="00A94C05">
        <w:rPr>
          <w:rFonts w:cs="Tahoma"/>
        </w:rPr>
        <w:t xml:space="preserve"> </w:t>
      </w:r>
    </w:p>
    <w:p w14:paraId="2E85D974" w14:textId="77777777" w:rsidR="008338F0" w:rsidRPr="00A94C05" w:rsidRDefault="003355E7" w:rsidP="00B8545D">
      <w:pPr>
        <w:spacing w:before="240"/>
        <w:rPr>
          <w:lang w:val="el-GR"/>
        </w:rPr>
      </w:pPr>
      <w:r w:rsidRPr="00A94C05">
        <w:rPr>
          <w:lang w:val="el-GR"/>
        </w:rPr>
        <w:t>Οι οικονομικοί φορείς δεσμεύονται ότι:</w:t>
      </w:r>
    </w:p>
    <w:p w14:paraId="5FF3FF98" w14:textId="77777777" w:rsidR="008338F0" w:rsidRPr="00A94C05" w:rsidRDefault="003355E7">
      <w:pPr>
        <w:rPr>
          <w:lang w:val="el-GR"/>
        </w:rPr>
      </w:pPr>
      <w:r w:rsidRPr="00A94C05">
        <w:rPr>
          <w:lang w:val="el-GR"/>
        </w:rPr>
        <w:t>α) τηρούν και θα εξακολουθήσουν να τηρούν κατά την εκτέλεση της σύμβασης, εφόσον επιλεγούν,</w:t>
      </w:r>
      <w:r w:rsidR="00E1337D" w:rsidRPr="00A94C05">
        <w:rPr>
          <w:lang w:val="el-GR"/>
        </w:rPr>
        <w:t xml:space="preserve"> </w:t>
      </w:r>
      <w:r w:rsidRPr="00A94C05">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A94C05" w:rsidRDefault="003355E7">
      <w:pPr>
        <w:rPr>
          <w:lang w:val="el-GR"/>
        </w:rPr>
      </w:pPr>
      <w:r w:rsidRPr="00A94C05">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7F743A50" w14:textId="77777777" w:rsidR="008338F0" w:rsidRPr="00A94C05" w:rsidRDefault="003355E7">
      <w:pPr>
        <w:rPr>
          <w:lang w:val="el-GR"/>
        </w:rPr>
      </w:pPr>
      <w:r w:rsidRPr="00A94C05">
        <w:rPr>
          <w:lang w:val="el-GR"/>
        </w:rPr>
        <w:t>γ) λαμβάνουν τα κατάλληλα μέτρα για να διαφυλάξουν την εμπιστευτικότητα των πληροφοριών που έχουν χαρακτηρισθεί ως τέτοιες.</w:t>
      </w:r>
    </w:p>
    <w:p w14:paraId="4C87FB02" w14:textId="77777777" w:rsidR="00D52D6B" w:rsidRPr="00A94C05" w:rsidRDefault="00D52D6B">
      <w:pPr>
        <w:rPr>
          <w:lang w:val="el-GR"/>
        </w:rPr>
      </w:pPr>
    </w:p>
    <w:p w14:paraId="17B55F16" w14:textId="77777777" w:rsidR="00092ADB" w:rsidRPr="00A94C05" w:rsidRDefault="00092ADB" w:rsidP="00FA557B">
      <w:pPr>
        <w:pStyle w:val="1"/>
        <w:rPr>
          <w:rFonts w:cs="Tahoma"/>
        </w:rPr>
      </w:pPr>
      <w:r w:rsidRPr="00A94C05">
        <w:rPr>
          <w:rFonts w:cs="Tahoma"/>
        </w:rPr>
        <w:tab/>
      </w:r>
      <w:bookmarkStart w:id="46" w:name="_Toc97194412"/>
      <w:bookmarkStart w:id="47" w:name="_Toc183076712"/>
      <w:r w:rsidRPr="00A94C05">
        <w:rPr>
          <w:rFonts w:cs="Tahoma"/>
        </w:rPr>
        <w:t>ΓΕΝΙΚΟΙ ΚΑΙ ΕΙΔΙΚΟΙ ΟΡΟΙ ΣΥΜΜΕΤΟΧΗΣ</w:t>
      </w:r>
      <w:bookmarkEnd w:id="46"/>
      <w:bookmarkEnd w:id="47"/>
    </w:p>
    <w:p w14:paraId="5F8DEDBB" w14:textId="77777777" w:rsidR="002B4663" w:rsidRPr="00A94C05" w:rsidRDefault="002B4663" w:rsidP="002B4663">
      <w:pPr>
        <w:pStyle w:val="aff0"/>
        <w:keepNext/>
        <w:numPr>
          <w:ilvl w:val="0"/>
          <w:numId w:val="23"/>
        </w:numPr>
        <w:pBdr>
          <w:top w:val="none" w:sz="0" w:space="0" w:color="000000"/>
          <w:left w:val="none" w:sz="0" w:space="0" w:color="000000"/>
          <w:bottom w:val="single" w:sz="12" w:space="1" w:color="000080"/>
          <w:right w:val="none" w:sz="0" w:space="0" w:color="000000"/>
        </w:pBdr>
        <w:tabs>
          <w:tab w:val="left" w:pos="567"/>
        </w:tabs>
        <w:spacing w:before="240" w:after="80"/>
        <w:contextualSpacing w:val="0"/>
        <w:outlineLvl w:val="1"/>
        <w:rPr>
          <w:b/>
          <w:vanish/>
          <w:color w:val="002060"/>
          <w:lang w:val="el-GR"/>
        </w:rPr>
      </w:pPr>
      <w:bookmarkStart w:id="48" w:name="__RefHeading___Toc491949729"/>
      <w:bookmarkStart w:id="49" w:name="__RefHeading___Toc491949730"/>
      <w:bookmarkStart w:id="50" w:name="_Toc183076713"/>
      <w:bookmarkStart w:id="51" w:name="_Hlk494445205"/>
      <w:bookmarkEnd w:id="48"/>
      <w:bookmarkEnd w:id="49"/>
      <w:bookmarkEnd w:id="50"/>
    </w:p>
    <w:p w14:paraId="240D7CED" w14:textId="25739E55" w:rsidR="00092ADB" w:rsidRPr="00A94C05" w:rsidRDefault="00092ADB" w:rsidP="002B4663">
      <w:pPr>
        <w:pStyle w:val="2"/>
        <w:numPr>
          <w:ilvl w:val="1"/>
          <w:numId w:val="23"/>
        </w:numPr>
        <w:rPr>
          <w:rFonts w:cs="Tahoma"/>
        </w:rPr>
      </w:pPr>
      <w:r w:rsidRPr="00A94C05">
        <w:rPr>
          <w:rFonts w:cs="Tahoma"/>
        </w:rPr>
        <w:tab/>
      </w:r>
      <w:bookmarkStart w:id="52" w:name="_Toc97194263"/>
      <w:bookmarkStart w:id="53" w:name="_Toc97194413"/>
      <w:bookmarkStart w:id="54" w:name="_Toc183076714"/>
      <w:r w:rsidRPr="00A94C05">
        <w:rPr>
          <w:rFonts w:cs="Tahoma"/>
        </w:rPr>
        <w:t>Γενικές Πληροφορίες</w:t>
      </w:r>
      <w:bookmarkEnd w:id="52"/>
      <w:bookmarkEnd w:id="53"/>
      <w:bookmarkEnd w:id="54"/>
    </w:p>
    <w:p w14:paraId="347E50D6" w14:textId="77777777" w:rsidR="008338F0" w:rsidRPr="00A94C05" w:rsidRDefault="003355E7" w:rsidP="00A276BB">
      <w:pPr>
        <w:pStyle w:val="3"/>
        <w:numPr>
          <w:ilvl w:val="2"/>
          <w:numId w:val="23"/>
        </w:numPr>
        <w:ind w:left="1134" w:hanging="1134"/>
        <w:jc w:val="left"/>
        <w:rPr>
          <w:rFonts w:cs="Tahoma"/>
          <w:lang w:val="el-GR"/>
        </w:rPr>
      </w:pPr>
      <w:bookmarkStart w:id="55" w:name="_Toc97194264"/>
      <w:bookmarkStart w:id="56" w:name="_Toc97194414"/>
      <w:bookmarkStart w:id="57" w:name="_Toc183076715"/>
      <w:bookmarkEnd w:id="51"/>
      <w:r w:rsidRPr="00A94C05">
        <w:rPr>
          <w:rFonts w:cs="Tahoma"/>
          <w:lang w:val="el-GR"/>
        </w:rPr>
        <w:t>Έγγραφα της σύμβασης</w:t>
      </w:r>
      <w:bookmarkEnd w:id="55"/>
      <w:bookmarkEnd w:id="56"/>
      <w:bookmarkEnd w:id="57"/>
    </w:p>
    <w:p w14:paraId="6CEFF92E" w14:textId="77777777" w:rsidR="008338F0" w:rsidRPr="00A94C05" w:rsidRDefault="003355E7">
      <w:pPr>
        <w:rPr>
          <w:lang w:val="el-GR"/>
        </w:rPr>
      </w:pPr>
      <w:r w:rsidRPr="00A94C05">
        <w:rPr>
          <w:lang w:val="el-GR"/>
        </w:rPr>
        <w:t>Τα έγγραφα της παρούσας διαδικασίας σύναψης είναι τα ακόλουθα:</w:t>
      </w:r>
    </w:p>
    <w:p w14:paraId="5F5BD982" w14:textId="2411F96B" w:rsidR="008338F0" w:rsidRPr="00A94C05" w:rsidRDefault="00767047" w:rsidP="00E03A54">
      <w:pPr>
        <w:numPr>
          <w:ilvl w:val="0"/>
          <w:numId w:val="3"/>
        </w:numPr>
        <w:spacing w:after="40"/>
        <w:ind w:left="567" w:hanging="567"/>
        <w:rPr>
          <w:lang w:val="el-GR"/>
        </w:rPr>
      </w:pPr>
      <w:r w:rsidRPr="00A94C05">
        <w:rPr>
          <w:lang w:val="el-GR"/>
        </w:rPr>
        <w:t xml:space="preserve">η από </w:t>
      </w:r>
      <w:r w:rsidR="00037438">
        <w:rPr>
          <w:b/>
          <w:bCs/>
          <w:lang w:val="el-GR" w:eastAsia="el-GR"/>
        </w:rPr>
        <w:t>13-12-2024</w:t>
      </w:r>
      <w:r w:rsidR="00944760" w:rsidRPr="00A94C05">
        <w:rPr>
          <w:b/>
          <w:bCs/>
          <w:lang w:val="el-GR" w:eastAsia="el-GR"/>
        </w:rPr>
        <w:t xml:space="preserve"> </w:t>
      </w:r>
      <w:r w:rsidRPr="00A94C05">
        <w:rPr>
          <w:lang w:val="el-GR"/>
        </w:rPr>
        <w:t xml:space="preserve">Προκήρυξη της Σύμβασης, όπως αυτή έχει σταλεί για </w:t>
      </w:r>
      <w:r w:rsidR="009567C7" w:rsidRPr="00A94C05">
        <w:rPr>
          <w:lang w:val="el-GR"/>
        </w:rPr>
        <w:t>δημοσίευση</w:t>
      </w:r>
      <w:r w:rsidRPr="00A94C05">
        <w:rPr>
          <w:lang w:val="el-GR"/>
        </w:rPr>
        <w:t xml:space="preserve"> στην Επίσημη Εφημερίδα της Ευρωπαϊκής Ένωσης</w:t>
      </w:r>
    </w:p>
    <w:p w14:paraId="61B446C3" w14:textId="3B83A034" w:rsidR="008338F0" w:rsidRPr="00A94C05" w:rsidRDefault="003355E7" w:rsidP="00E03A54">
      <w:pPr>
        <w:numPr>
          <w:ilvl w:val="0"/>
          <w:numId w:val="3"/>
        </w:numPr>
        <w:spacing w:after="40"/>
        <w:ind w:left="567" w:hanging="567"/>
        <w:rPr>
          <w:rFonts w:eastAsia="Calibri"/>
          <w:lang w:val="el-GR"/>
        </w:rPr>
      </w:pPr>
      <w:r w:rsidRPr="00A94C05">
        <w:rPr>
          <w:lang w:val="el-GR"/>
        </w:rPr>
        <w:t>η παρούσα Διακήρυξη</w:t>
      </w:r>
      <w:r w:rsidR="006B6AD9" w:rsidRPr="00A94C05">
        <w:rPr>
          <w:lang w:val="el-GR"/>
        </w:rPr>
        <w:t xml:space="preserve"> </w:t>
      </w:r>
      <w:r w:rsidRPr="00A94C05">
        <w:rPr>
          <w:lang w:val="el-GR"/>
        </w:rPr>
        <w:t>με τα Παραρτήματα που αποτελούν αναπόσπαστο μέρος αυτής</w:t>
      </w:r>
    </w:p>
    <w:p w14:paraId="5C0B8E50" w14:textId="77777777" w:rsidR="008338F0" w:rsidRPr="00A94C05" w:rsidRDefault="003355E7" w:rsidP="00E03A54">
      <w:pPr>
        <w:numPr>
          <w:ilvl w:val="0"/>
          <w:numId w:val="3"/>
        </w:numPr>
        <w:spacing w:after="40"/>
        <w:ind w:left="567" w:hanging="567"/>
        <w:rPr>
          <w:lang w:val="el-GR"/>
        </w:rPr>
      </w:pPr>
      <w:r w:rsidRPr="00A94C05">
        <w:rPr>
          <w:rFonts w:eastAsia="Calibri"/>
          <w:lang w:val="el-GR"/>
        </w:rPr>
        <w:t xml:space="preserve"> </w:t>
      </w:r>
      <w:r w:rsidRPr="00A94C05">
        <w:rPr>
          <w:lang w:val="el-GR"/>
        </w:rPr>
        <w:t>το</w:t>
      </w:r>
      <w:r w:rsidR="00E1337D" w:rsidRPr="00A94C05">
        <w:rPr>
          <w:lang w:val="el-GR"/>
        </w:rPr>
        <w:t xml:space="preserve"> </w:t>
      </w:r>
      <w:r w:rsidRPr="00A94C05">
        <w:rPr>
          <w:lang w:val="el-GR"/>
        </w:rPr>
        <w:t>Ευρωπαϊκό Ενιαίο Έγγραφο Σύμβασης [ΕΕΕΣ]</w:t>
      </w:r>
    </w:p>
    <w:p w14:paraId="425F8D58" w14:textId="7572EDE2" w:rsidR="008338F0" w:rsidRPr="00A94C05" w:rsidRDefault="003355E7" w:rsidP="00E03A54">
      <w:pPr>
        <w:numPr>
          <w:ilvl w:val="0"/>
          <w:numId w:val="3"/>
        </w:numPr>
        <w:spacing w:after="40"/>
        <w:ind w:left="567" w:hanging="567"/>
        <w:rPr>
          <w:lang w:val="el-GR"/>
        </w:rPr>
      </w:pPr>
      <w:r w:rsidRPr="00A94C05">
        <w:rPr>
          <w:lang w:val="el-GR"/>
        </w:rPr>
        <w:t>οι συμπληρωματικές πληροφορίες που τυχόν παρέχονται στο πλαίσιο της διαδικασίας, ιδίως σχετικά με τις προδιαγραφές και τα δικαιολογητικά</w:t>
      </w:r>
    </w:p>
    <w:p w14:paraId="5F534ECE" w14:textId="77777777" w:rsidR="000631F7" w:rsidRPr="00A94C05" w:rsidRDefault="000631F7" w:rsidP="000631F7">
      <w:pPr>
        <w:spacing w:after="40"/>
        <w:rPr>
          <w:lang w:val="el-GR"/>
        </w:rPr>
      </w:pPr>
    </w:p>
    <w:p w14:paraId="2E99B3E7" w14:textId="77777777" w:rsidR="008338F0" w:rsidRPr="00A94C05" w:rsidRDefault="003355E7" w:rsidP="00A276BB">
      <w:pPr>
        <w:pStyle w:val="3"/>
        <w:numPr>
          <w:ilvl w:val="2"/>
          <w:numId w:val="23"/>
        </w:numPr>
        <w:ind w:left="1134" w:hanging="1134"/>
        <w:jc w:val="left"/>
        <w:rPr>
          <w:rFonts w:cs="Tahoma"/>
          <w:lang w:val="el-GR"/>
        </w:rPr>
      </w:pPr>
      <w:bookmarkStart w:id="58" w:name="_Toc97194265"/>
      <w:bookmarkStart w:id="59" w:name="_Toc97194415"/>
      <w:bookmarkStart w:id="60" w:name="_Toc183076716"/>
      <w:r w:rsidRPr="00A94C05">
        <w:rPr>
          <w:rFonts w:cs="Tahoma"/>
          <w:lang w:val="el-GR"/>
        </w:rPr>
        <w:t xml:space="preserve">Επικοινωνία </w:t>
      </w:r>
      <w:r w:rsidR="003A5AAC" w:rsidRPr="00A94C05">
        <w:rPr>
          <w:rFonts w:cs="Tahoma"/>
          <w:lang w:val="el-GR"/>
        </w:rPr>
        <w:t>–</w:t>
      </w:r>
      <w:r w:rsidRPr="00A94C05">
        <w:rPr>
          <w:rFonts w:cs="Tahoma"/>
          <w:lang w:val="el-GR"/>
        </w:rPr>
        <w:t xml:space="preserve"> Πρόσβαση στα έγγραφα της Σύμβασης</w:t>
      </w:r>
      <w:bookmarkEnd w:id="58"/>
      <w:bookmarkEnd w:id="59"/>
      <w:bookmarkEnd w:id="60"/>
    </w:p>
    <w:p w14:paraId="59977BE9" w14:textId="4AE6DE85" w:rsidR="008338F0" w:rsidRPr="00A94C05" w:rsidRDefault="00716C59" w:rsidP="004C145A">
      <w:pPr>
        <w:rPr>
          <w:lang w:val="el-GR"/>
        </w:rPr>
      </w:pPr>
      <w:r w:rsidRPr="00A94C05">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w:t>
      </w:r>
      <w:r w:rsidR="00E25758" w:rsidRPr="00A94C05">
        <w:rPr>
          <w:lang w:val="el-GR"/>
        </w:rPr>
        <w:t>.</w:t>
      </w:r>
      <w:r w:rsidRPr="00A94C05">
        <w:rPr>
          <w:lang w:val="el-GR"/>
        </w:rPr>
        <w:t>Σ</w:t>
      </w:r>
      <w:r w:rsidR="00E25758" w:rsidRPr="00A94C05">
        <w:rPr>
          <w:lang w:val="el-GR"/>
        </w:rPr>
        <w:t>.</w:t>
      </w:r>
      <w:r w:rsidRPr="00A94C05">
        <w:rPr>
          <w:lang w:val="el-GR"/>
        </w:rPr>
        <w:t>Η</w:t>
      </w:r>
      <w:r w:rsidR="00E25758" w:rsidRPr="00A94C05">
        <w:rPr>
          <w:lang w:val="el-GR"/>
        </w:rPr>
        <w:t>.</w:t>
      </w:r>
      <w:r w:rsidRPr="00A94C05">
        <w:rPr>
          <w:lang w:val="el-GR"/>
        </w:rPr>
        <w:t>ΔΗ</w:t>
      </w:r>
      <w:r w:rsidR="00E25758" w:rsidRPr="00A94C05">
        <w:rPr>
          <w:lang w:val="el-GR"/>
        </w:rPr>
        <w:t>.</w:t>
      </w:r>
      <w:r w:rsidRPr="00A94C05">
        <w:rPr>
          <w:lang w:val="el-GR"/>
        </w:rPr>
        <w:t>Σ</w:t>
      </w:r>
      <w:r w:rsidR="00E25758" w:rsidRPr="00A94C05">
        <w:rPr>
          <w:lang w:val="el-GR"/>
        </w:rPr>
        <w:t>.</w:t>
      </w:r>
      <w:r w:rsidRPr="00A94C05">
        <w:rPr>
          <w:lang w:val="el-GR"/>
        </w:rPr>
        <w:t>), η οποία είναι προσβάσιμη μέσω της Διαδικτυακής πύλης (</w:t>
      </w:r>
      <w:hyperlink r:id="rId24" w:history="1">
        <w:r w:rsidR="004C145A" w:rsidRPr="00A94C05">
          <w:rPr>
            <w:rStyle w:val="-"/>
            <w:lang w:val="el-GR"/>
          </w:rPr>
          <w:t>www.promitheus.gov.gr</w:t>
        </w:r>
      </w:hyperlink>
      <w:r w:rsidRPr="00A94C05">
        <w:rPr>
          <w:lang w:val="el-GR"/>
        </w:rPr>
        <w:t>)</w:t>
      </w:r>
      <w:r w:rsidR="003355E7" w:rsidRPr="00A94C05">
        <w:rPr>
          <w:lang w:val="el-GR"/>
        </w:rPr>
        <w:t>.</w:t>
      </w:r>
    </w:p>
    <w:p w14:paraId="10BB517D" w14:textId="77777777" w:rsidR="000631F7" w:rsidRPr="00ED4D96" w:rsidRDefault="000631F7" w:rsidP="004C145A">
      <w:pPr>
        <w:rPr>
          <w:lang w:val="el-GR"/>
        </w:rPr>
      </w:pPr>
    </w:p>
    <w:p w14:paraId="23796F11" w14:textId="77777777" w:rsidR="008338F0" w:rsidRPr="00A94C05" w:rsidRDefault="003355E7" w:rsidP="00A276BB">
      <w:pPr>
        <w:pStyle w:val="3"/>
        <w:numPr>
          <w:ilvl w:val="2"/>
          <w:numId w:val="23"/>
        </w:numPr>
        <w:ind w:left="1134" w:hanging="1134"/>
        <w:jc w:val="left"/>
        <w:rPr>
          <w:rFonts w:cs="Tahoma"/>
          <w:lang w:val="el-GR"/>
        </w:rPr>
      </w:pPr>
      <w:bookmarkStart w:id="61" w:name="_Ref75870613"/>
      <w:bookmarkStart w:id="62" w:name="_Toc97194266"/>
      <w:bookmarkStart w:id="63" w:name="_Toc97194416"/>
      <w:bookmarkStart w:id="64" w:name="_Toc183076717"/>
      <w:r w:rsidRPr="00A94C05">
        <w:rPr>
          <w:rFonts w:cs="Tahoma"/>
          <w:lang w:val="el-GR"/>
        </w:rPr>
        <w:t>Παροχή Διευκρινίσεων</w:t>
      </w:r>
      <w:bookmarkEnd w:id="61"/>
      <w:bookmarkEnd w:id="62"/>
      <w:bookmarkEnd w:id="63"/>
      <w:bookmarkEnd w:id="64"/>
    </w:p>
    <w:p w14:paraId="04A6955A" w14:textId="34F8D8B4" w:rsidR="008A3546" w:rsidRPr="00A94C05" w:rsidRDefault="008A3546" w:rsidP="008A3546">
      <w:pPr>
        <w:rPr>
          <w:b/>
          <w:bCs/>
          <w:i/>
          <w:iCs/>
          <w:color w:val="5B9BD5"/>
          <w:lang w:val="el-GR"/>
        </w:rPr>
      </w:pPr>
      <w:r w:rsidRPr="00A94C05">
        <w:rPr>
          <w:lang w:val="el-GR"/>
        </w:rPr>
        <w:t>Τα σχετικά αιτήματα παροχής διευκρινίσεων υποβάλλονται ηλεκτρονικά,</w:t>
      </w:r>
      <w:r w:rsidR="005A402F" w:rsidRPr="00A94C05">
        <w:rPr>
          <w:lang w:val="el-GR"/>
        </w:rPr>
        <w:t xml:space="preserve"> το αργότερο</w:t>
      </w:r>
      <w:r w:rsidR="00E1337D" w:rsidRPr="00A94C05">
        <w:rPr>
          <w:lang w:val="el-GR"/>
        </w:rPr>
        <w:t xml:space="preserve"> </w:t>
      </w:r>
      <w:r w:rsidR="00F37A74" w:rsidRPr="00A94C05">
        <w:rPr>
          <w:lang w:val="el-GR"/>
        </w:rPr>
        <w:t xml:space="preserve">έως </w:t>
      </w:r>
      <w:r w:rsidR="00037438" w:rsidRPr="00037438">
        <w:rPr>
          <w:b/>
          <w:bCs/>
          <w:lang w:val="el-GR" w:eastAsia="el-GR"/>
        </w:rPr>
        <w:t>03-</w:t>
      </w:r>
      <w:r w:rsidR="00037438">
        <w:rPr>
          <w:b/>
          <w:bCs/>
          <w:lang w:val="el-GR" w:eastAsia="el-GR"/>
        </w:rPr>
        <w:t>01</w:t>
      </w:r>
      <w:r w:rsidR="00874E50">
        <w:rPr>
          <w:b/>
          <w:bCs/>
          <w:lang w:val="el-GR" w:eastAsia="el-GR"/>
        </w:rPr>
        <w:t>-</w:t>
      </w:r>
      <w:r w:rsidR="00426B51" w:rsidRPr="00A94C05">
        <w:rPr>
          <w:b/>
          <w:bCs/>
          <w:lang w:val="el-GR" w:eastAsia="el-GR"/>
        </w:rPr>
        <w:t>202</w:t>
      </w:r>
      <w:r w:rsidR="00037438">
        <w:rPr>
          <w:b/>
          <w:bCs/>
          <w:lang w:val="el-GR" w:eastAsia="el-GR"/>
        </w:rPr>
        <w:t>5</w:t>
      </w:r>
      <w:r w:rsidR="00944760" w:rsidRPr="00A94C05">
        <w:rPr>
          <w:b/>
          <w:bCs/>
          <w:lang w:val="el-GR" w:eastAsia="el-GR"/>
        </w:rPr>
        <w:t xml:space="preserve"> </w:t>
      </w:r>
      <w:r w:rsidRPr="00A94C05">
        <w:rPr>
          <w:lang w:val="el-GR"/>
        </w:rPr>
        <w:t xml:space="preserve">και απαντώνται αντίστοιχα </w:t>
      </w:r>
      <w:r w:rsidR="004C145A" w:rsidRPr="00A94C05">
        <w:rPr>
          <w:lang w:val="el-GR" w:eastAsia="ar-SA"/>
        </w:rPr>
        <w:t>στο πλαίσιο της παρούσας,</w:t>
      </w:r>
      <w:r w:rsidR="004C145A" w:rsidRPr="00A94C05">
        <w:rPr>
          <w:lang w:val="el-GR"/>
        </w:rPr>
        <w:t xml:space="preserve"> </w:t>
      </w:r>
      <w:r w:rsidR="004C145A" w:rsidRPr="00A94C05">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sidRPr="00A94C05">
        <w:rPr>
          <w:lang w:val="el-GR"/>
        </w:rPr>
        <w:t xml:space="preserve">μέσω της Διαδικτυακής πύλης </w:t>
      </w:r>
      <w:hyperlink r:id="rId25" w:history="1">
        <w:r w:rsidRPr="00A94C05">
          <w:rPr>
            <w:rStyle w:val="-"/>
            <w:lang w:val="el-GR"/>
          </w:rPr>
          <w:t>www.promitheus.gov.gr</w:t>
        </w:r>
      </w:hyperlink>
      <w:r w:rsidRPr="00A94C05">
        <w:rPr>
          <w:lang w:val="el-GR"/>
        </w:rPr>
        <w:t>. Αιτήματα παροχής</w:t>
      </w:r>
      <w:r w:rsidR="003355E7" w:rsidRPr="00A94C05">
        <w:rPr>
          <w:lang w:val="el-GR"/>
        </w:rPr>
        <w:t xml:space="preserve"> </w:t>
      </w:r>
      <w:r w:rsidRPr="00A94C05">
        <w:rPr>
          <w:lang w:val="el-GR"/>
        </w:rPr>
        <w:t>συμπληρωματικών πληροφοριών – διευκρινίσεων</w:t>
      </w:r>
      <w:r w:rsidR="00E1337D" w:rsidRPr="00A94C05">
        <w:rPr>
          <w:lang w:val="el-GR"/>
        </w:rPr>
        <w:t xml:space="preserve"> </w:t>
      </w:r>
      <w:r w:rsidRPr="00A94C05">
        <w:rPr>
          <w:lang w:val="el-GR"/>
        </w:rPr>
        <w:t xml:space="preserve">υποβάλλονται </w:t>
      </w:r>
      <w:r w:rsidR="00037B97" w:rsidRPr="00A94C05">
        <w:rPr>
          <w:lang w:val="el-GR"/>
        </w:rPr>
        <w:t>α</w:t>
      </w:r>
      <w:r w:rsidRPr="00A94C05">
        <w:rPr>
          <w:lang w:val="el-GR"/>
        </w:rPr>
        <w:t>πό εγγεγραμμένους</w:t>
      </w:r>
      <w:r w:rsidR="00E1337D" w:rsidRPr="00A94C05">
        <w:rPr>
          <w:lang w:val="el-GR"/>
        </w:rPr>
        <w:t xml:space="preserve"> </w:t>
      </w:r>
      <w:r w:rsidRPr="00A94C05">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sidRPr="00A94C05">
        <w:rPr>
          <w:lang w:val="el-GR"/>
        </w:rPr>
        <w:t xml:space="preserve">ός </w:t>
      </w:r>
      <w:r w:rsidRPr="00A94C05">
        <w:rPr>
          <w:lang w:val="el-GR"/>
        </w:rPr>
        <w:t>πρόσβασης) και απαραίτητα το ηλεκτρονικό αρχείο με το κείμενο των ερωτημάτων είναι ηλεκτρονικά υπογεγραμμένο. Αιτήματα παροχής διευκριν</w:t>
      </w:r>
      <w:r w:rsidR="00426B51" w:rsidRPr="00A94C05">
        <w:rPr>
          <w:lang w:val="el-GR"/>
        </w:rPr>
        <w:t>ί</w:t>
      </w:r>
      <w:r w:rsidRPr="00A94C05">
        <w:rPr>
          <w:lang w:val="el-GR"/>
        </w:rPr>
        <w:t>σεων που υποβάλλονται είτε με άλλο</w:t>
      </w:r>
      <w:r w:rsidR="00426B51" w:rsidRPr="00A94C05">
        <w:rPr>
          <w:lang w:val="el-GR"/>
        </w:rPr>
        <w:t>ν</w:t>
      </w:r>
      <w:r w:rsidRPr="00A94C05">
        <w:rPr>
          <w:lang w:val="el-GR"/>
        </w:rPr>
        <w:t xml:space="preserve"> τρόπο είτε το ηλεκτρονικό αρχείο που τα συνοδεύει δεν είναι ηλεκτρονικά υπογεγραμμένο, δεν εξετάζονται. </w:t>
      </w:r>
    </w:p>
    <w:p w14:paraId="2662E110" w14:textId="77777777" w:rsidR="008A3546" w:rsidRPr="00A94C05" w:rsidRDefault="008A3546" w:rsidP="008A3546">
      <w:pPr>
        <w:rPr>
          <w:lang w:val="el-GR"/>
        </w:rPr>
      </w:pPr>
      <w:r w:rsidRPr="00A94C05">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0518353" w14:textId="0E942960" w:rsidR="00C277E3" w:rsidRPr="00A94C05" w:rsidRDefault="008A3546" w:rsidP="008A3546">
      <w:pPr>
        <w:rPr>
          <w:i/>
          <w:iCs/>
          <w:color w:val="5B9BD5"/>
          <w:lang w:val="el-GR"/>
        </w:rPr>
      </w:pPr>
      <w:r w:rsidRPr="00A94C05">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A94C05">
        <w:rPr>
          <w:b/>
          <w:lang w:val="el-GR"/>
        </w:rPr>
        <w:t>έξι (6) ημέρες</w:t>
      </w:r>
      <w:r w:rsidRPr="00A94C05">
        <w:rPr>
          <w:lang w:val="el-GR"/>
        </w:rPr>
        <w:t xml:space="preserve"> πριν από την προθεσμία που ορίζεται για την παραλαβή των προσφορών,</w:t>
      </w:r>
    </w:p>
    <w:p w14:paraId="4227C63E" w14:textId="77777777" w:rsidR="008A3546" w:rsidRPr="00A94C05" w:rsidRDefault="008A3546" w:rsidP="008A3546">
      <w:pPr>
        <w:rPr>
          <w:lang w:val="el-GR"/>
        </w:rPr>
      </w:pPr>
      <w:r w:rsidRPr="00A94C05">
        <w:rPr>
          <w:lang w:val="el-GR"/>
        </w:rPr>
        <w:t>β) όταν τα έγγραφα της σύμβασης υφίστανται σημαντικές αλλαγές.</w:t>
      </w:r>
    </w:p>
    <w:p w14:paraId="0AED101E" w14:textId="5234497F" w:rsidR="00784CFD" w:rsidRPr="00A94C05" w:rsidRDefault="00784CFD" w:rsidP="00784CFD">
      <w:pPr>
        <w:rPr>
          <w:lang w:val="el-GR"/>
        </w:rPr>
      </w:pPr>
      <w:r w:rsidRPr="00A94C05">
        <w:rPr>
          <w:lang w:val="el-GR"/>
        </w:rPr>
        <w:t>Η διάρκεια της παράτασης θα είναι ανάλογη με τη σπουδαιότητα των πληροφοριών ή των αλλαγών.</w:t>
      </w:r>
    </w:p>
    <w:p w14:paraId="43900F56" w14:textId="77777777" w:rsidR="00C277E3" w:rsidRPr="00A94C05" w:rsidRDefault="00C277E3" w:rsidP="00C277E3">
      <w:pPr>
        <w:rPr>
          <w:color w:val="0070C0"/>
          <w:lang w:val="el-GR"/>
        </w:rPr>
      </w:pPr>
      <w:r w:rsidRPr="00A94C05">
        <w:rPr>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08A9382D" w14:textId="77777777" w:rsidR="00C277E3" w:rsidRPr="00A94C05" w:rsidRDefault="00C277E3" w:rsidP="00C277E3">
      <w:pPr>
        <w:rPr>
          <w:lang w:val="el-GR"/>
        </w:rPr>
      </w:pPr>
      <w:r w:rsidRPr="00A94C05">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5EDCD955" w14:textId="77777777" w:rsidR="00C277E3" w:rsidRPr="00A94C05" w:rsidRDefault="00C277E3" w:rsidP="008A3546">
      <w:pPr>
        <w:rPr>
          <w:lang w:val="el-GR"/>
        </w:rPr>
      </w:pPr>
    </w:p>
    <w:p w14:paraId="359253A7" w14:textId="77777777" w:rsidR="008338F0" w:rsidRPr="00A94C05" w:rsidRDefault="003355E7" w:rsidP="00A276BB">
      <w:pPr>
        <w:pStyle w:val="3"/>
        <w:numPr>
          <w:ilvl w:val="2"/>
          <w:numId w:val="23"/>
        </w:numPr>
        <w:ind w:left="1134" w:hanging="1134"/>
        <w:jc w:val="left"/>
        <w:rPr>
          <w:rFonts w:cs="Tahoma"/>
          <w:lang w:val="el-GR"/>
        </w:rPr>
      </w:pPr>
      <w:bookmarkStart w:id="65" w:name="_Ref75870681"/>
      <w:bookmarkStart w:id="66" w:name="_Toc97194267"/>
      <w:bookmarkStart w:id="67" w:name="_Toc97194417"/>
      <w:bookmarkStart w:id="68" w:name="_Toc183076718"/>
      <w:r w:rsidRPr="00A94C05">
        <w:rPr>
          <w:rFonts w:cs="Tahoma"/>
          <w:lang w:val="el-GR"/>
        </w:rPr>
        <w:t>Γλώσσα</w:t>
      </w:r>
      <w:bookmarkEnd w:id="65"/>
      <w:bookmarkEnd w:id="66"/>
      <w:bookmarkEnd w:id="67"/>
      <w:bookmarkEnd w:id="68"/>
    </w:p>
    <w:p w14:paraId="499FF885" w14:textId="6383EC3D" w:rsidR="00C931A2" w:rsidRPr="00A94C05" w:rsidRDefault="003355E7" w:rsidP="005A6D30">
      <w:pPr>
        <w:rPr>
          <w:lang w:val="el-GR"/>
        </w:rPr>
      </w:pPr>
      <w:r w:rsidRPr="00A94C05">
        <w:rPr>
          <w:lang w:val="el-GR"/>
        </w:rPr>
        <w:t>Τα έγγραφα της σύμβασης έχουν συνταχθεί στην ελληνική</w:t>
      </w:r>
      <w:r w:rsidR="00601749" w:rsidRPr="00A94C05">
        <w:rPr>
          <w:lang w:val="el-GR"/>
        </w:rPr>
        <w:t>.</w:t>
      </w:r>
    </w:p>
    <w:p w14:paraId="190DF1C4" w14:textId="570AC71C" w:rsidR="008338F0" w:rsidRPr="00A94C05" w:rsidRDefault="003355E7">
      <w:pPr>
        <w:rPr>
          <w:lang w:val="el-GR"/>
        </w:rPr>
      </w:pPr>
      <w:r w:rsidRPr="00A94C05">
        <w:rPr>
          <w:lang w:val="el-GR"/>
        </w:rPr>
        <w:t>Τυχόν προδικαστικές προσφυγές υποβάλλονται στην ελληνική γλώσσα.</w:t>
      </w:r>
    </w:p>
    <w:p w14:paraId="4700B1D0" w14:textId="77777777" w:rsidR="005A6D30" w:rsidRPr="00A94C05" w:rsidRDefault="005A6D30" w:rsidP="005A6D30">
      <w:pPr>
        <w:rPr>
          <w:color w:val="000000"/>
          <w:lang w:val="el-GR"/>
        </w:rPr>
      </w:pPr>
      <w:r w:rsidRPr="00A94C05">
        <w:rPr>
          <w:color w:val="000000"/>
          <w:lang w:val="el-GR"/>
        </w:rPr>
        <w:t xml:space="preserve">Οι </w:t>
      </w:r>
      <w:r w:rsidRPr="00A94C05">
        <w:rPr>
          <w:bCs/>
          <w:color w:val="000000"/>
          <w:lang w:val="el-GR"/>
        </w:rPr>
        <w:t>προσφορές,</w:t>
      </w:r>
      <w:r w:rsidRPr="00A94C05">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Pr="00A94C05">
        <w:rPr>
          <w:rStyle w:val="0"/>
          <w:color w:val="000000"/>
          <w:lang w:val="el-GR"/>
        </w:rPr>
        <w:footnoteReference w:id="1"/>
      </w:r>
      <w:r w:rsidRPr="00A94C05">
        <w:rPr>
          <w:color w:val="000000"/>
          <w:lang w:val="el-GR"/>
        </w:rPr>
        <w:t xml:space="preserve"> συντάσσονται στην ελληνική γλώσσα ή συνοδεύονται από επίσημη μετάφρασή τους στην ελληνική γλώσσα.</w:t>
      </w:r>
    </w:p>
    <w:p w14:paraId="52977C08" w14:textId="57F1E982" w:rsidR="005A6D30" w:rsidRPr="00A94C05" w:rsidRDefault="005A6D30">
      <w:pPr>
        <w:rPr>
          <w:lang w:val="el-GR"/>
        </w:rPr>
      </w:pPr>
      <w:r w:rsidRPr="00A94C05">
        <w:rPr>
          <w:color w:val="000000"/>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p>
    <w:p w14:paraId="680788E8" w14:textId="77777777" w:rsidR="00426B51" w:rsidRPr="00426B51" w:rsidRDefault="00426B51" w:rsidP="00426B51">
      <w:pPr>
        <w:rPr>
          <w:color w:val="000000"/>
          <w:lang w:val="el-GR"/>
        </w:rPr>
      </w:pPr>
      <w:r w:rsidRPr="00426B51">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 μπορούν να υποβάλλονται σε άλλη</w:t>
      </w:r>
      <w:r w:rsidRPr="00426B51" w:rsidDel="00601749">
        <w:rPr>
          <w:color w:val="000000"/>
          <w:lang w:val="el-GR"/>
        </w:rPr>
        <w:t xml:space="preserve"> </w:t>
      </w:r>
      <w:r w:rsidRPr="00426B51">
        <w:rPr>
          <w:color w:val="000000"/>
          <w:lang w:val="el-GR"/>
        </w:rPr>
        <w:t>γλώσσα, χωρίς να συνοδεύονται από μετάφραση στην ελληνική.</w:t>
      </w:r>
    </w:p>
    <w:p w14:paraId="36DA9CAA" w14:textId="6E1B8332" w:rsidR="008338F0" w:rsidRPr="00A94C05" w:rsidRDefault="003355E7">
      <w:pPr>
        <w:rPr>
          <w:color w:val="000000"/>
          <w:lang w:val="el-GR"/>
        </w:rPr>
      </w:pPr>
      <w:r w:rsidRPr="00A94C05">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A94C05" w:rsidRDefault="000631F7">
      <w:pPr>
        <w:rPr>
          <w:lang w:val="el-GR"/>
        </w:rPr>
      </w:pPr>
    </w:p>
    <w:p w14:paraId="7BB8EEE2" w14:textId="77777777" w:rsidR="003A5AAC" w:rsidRPr="00A94C05" w:rsidRDefault="003A5AAC" w:rsidP="00A276BB">
      <w:pPr>
        <w:pStyle w:val="3"/>
        <w:numPr>
          <w:ilvl w:val="2"/>
          <w:numId w:val="23"/>
        </w:numPr>
        <w:ind w:left="1134" w:hanging="1134"/>
        <w:jc w:val="left"/>
        <w:rPr>
          <w:rFonts w:cs="Tahoma"/>
          <w:lang w:val="el-GR"/>
        </w:rPr>
      </w:pPr>
      <w:bookmarkStart w:id="69" w:name="_Ref496624630"/>
      <w:bookmarkStart w:id="70" w:name="_Ref496624815"/>
      <w:bookmarkStart w:id="71" w:name="_Ref496625091"/>
      <w:bookmarkStart w:id="72" w:name="_Toc97194268"/>
      <w:bookmarkStart w:id="73" w:name="_Toc97194418"/>
      <w:bookmarkStart w:id="74" w:name="_Toc183076719"/>
      <w:r w:rsidRPr="00A94C05">
        <w:rPr>
          <w:rFonts w:cs="Tahoma"/>
          <w:lang w:val="el-GR"/>
        </w:rPr>
        <w:t>Εγγυήσεις</w:t>
      </w:r>
      <w:bookmarkEnd w:id="69"/>
      <w:bookmarkEnd w:id="70"/>
      <w:bookmarkEnd w:id="71"/>
      <w:bookmarkEnd w:id="72"/>
      <w:bookmarkEnd w:id="73"/>
      <w:bookmarkEnd w:id="74"/>
    </w:p>
    <w:p w14:paraId="00B15F19" w14:textId="77777777" w:rsidR="008338F0" w:rsidRPr="00A94C05" w:rsidRDefault="006771AF" w:rsidP="0054025C">
      <w:pPr>
        <w:rPr>
          <w:color w:val="000000"/>
          <w:lang w:val="el-GR"/>
        </w:rPr>
      </w:pPr>
      <w:bookmarkStart w:id="75" w:name="_Hlk499302719"/>
      <w:r w:rsidRPr="00A94C05">
        <w:rPr>
          <w:color w:val="000000"/>
          <w:lang w:val="el-GR"/>
        </w:rPr>
        <w:t xml:space="preserve">Οι εγγυήσεις </w:t>
      </w:r>
      <w:r w:rsidR="005A6D30" w:rsidRPr="00A94C05">
        <w:rPr>
          <w:color w:val="000000"/>
          <w:lang w:val="el-GR"/>
        </w:rPr>
        <w:t xml:space="preserve">(παρ. 2.2.2 &amp; 4.1) </w:t>
      </w:r>
      <w:r w:rsidRPr="00A94C05">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sidRPr="00A94C05">
        <w:rPr>
          <w:color w:val="000000"/>
          <w:lang w:val="el-GR"/>
        </w:rPr>
        <w:t xml:space="preserve"> </w:t>
      </w:r>
    </w:p>
    <w:p w14:paraId="2F99F376" w14:textId="77777777" w:rsidR="003B04C4" w:rsidRPr="00A94C05" w:rsidRDefault="003B04C4" w:rsidP="00603221">
      <w:pPr>
        <w:rPr>
          <w:color w:val="000000"/>
          <w:lang w:val="el-GR"/>
        </w:rPr>
      </w:pPr>
      <w:bookmarkStart w:id="76" w:name="_Hlk60666106"/>
      <w:r w:rsidRPr="00A94C05">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6"/>
    </w:p>
    <w:p w14:paraId="401DC43E" w14:textId="5899D3E2" w:rsidR="008338F0" w:rsidRPr="00A94C05" w:rsidRDefault="003355E7">
      <w:pPr>
        <w:rPr>
          <w:color w:val="000000"/>
          <w:lang w:val="el-GR"/>
        </w:rPr>
      </w:pPr>
      <w:r w:rsidRPr="00A94C05">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A94C05">
        <w:rPr>
          <w:color w:val="000000"/>
          <w:lang w:val="el-GR"/>
        </w:rPr>
        <w:t xml:space="preserve"> </w:t>
      </w:r>
      <w:r w:rsidRPr="00A94C05">
        <w:rPr>
          <w:color w:val="000000"/>
          <w:lang w:val="el-GR"/>
        </w:rPr>
        <w:t xml:space="preserve">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w:t>
      </w:r>
      <w:r w:rsidR="00E1600C" w:rsidRPr="00A94C05">
        <w:rPr>
          <w:color w:val="000000"/>
          <w:lang w:val="el-GR"/>
        </w:rPr>
        <w:t>Δ</w:t>
      </w:r>
      <w:r w:rsidRPr="00A94C05">
        <w:rPr>
          <w:color w:val="000000"/>
          <w:lang w:val="el-GR"/>
        </w:rPr>
        <w:t>ιακήρυξης και την</w:t>
      </w:r>
      <w:r w:rsidR="002F15FA" w:rsidRPr="00A94C05">
        <w:rPr>
          <w:color w:val="000000"/>
          <w:lang w:val="el-GR"/>
        </w:rPr>
        <w:t xml:space="preserve"> καταληκτική</w:t>
      </w:r>
      <w:r w:rsidR="00E1337D" w:rsidRPr="00A94C05">
        <w:rPr>
          <w:color w:val="000000"/>
          <w:lang w:val="el-GR"/>
        </w:rPr>
        <w:t xml:space="preserve"> </w:t>
      </w:r>
      <w:r w:rsidRPr="00A94C05">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50FE63B7" w14:textId="77777777" w:rsidR="0054025C" w:rsidRPr="00A94C05" w:rsidRDefault="0054025C" w:rsidP="0054025C">
      <w:pPr>
        <w:rPr>
          <w:lang w:val="el-GR"/>
        </w:rPr>
      </w:pPr>
      <w:r w:rsidRPr="00A94C05">
        <w:rPr>
          <w:color w:val="000000"/>
          <w:lang w:val="el-GR"/>
        </w:rPr>
        <w:t>Η περ. αα’ του προηγούμενου εδαφίου ζ΄ δεν εφαρμόζεται για τις εγγυήσεις που παρέχονται με γραμμάτιο του Ταμείου Παρακαταθηκών και Δανείων.</w:t>
      </w:r>
    </w:p>
    <w:p w14:paraId="4A4435E7" w14:textId="77777777" w:rsidR="00401C3F" w:rsidRPr="00A94C05" w:rsidRDefault="00401C3F">
      <w:pPr>
        <w:rPr>
          <w:color w:val="000000"/>
          <w:lang w:val="el-GR"/>
        </w:rPr>
      </w:pPr>
      <w:r w:rsidRPr="00A94C05">
        <w:rPr>
          <w:color w:val="000000"/>
          <w:lang w:val="el-GR"/>
        </w:rPr>
        <w:t>Οι εγγυητικές επιστολές συντάσσονται σύμφωνα με τα υποδείγματα του Παραρτήματος της παρούσας.</w:t>
      </w:r>
    </w:p>
    <w:p w14:paraId="570F7A20" w14:textId="77777777" w:rsidR="00E1600C" w:rsidRPr="00E1600C" w:rsidRDefault="00E1600C" w:rsidP="00E1600C">
      <w:pPr>
        <w:rPr>
          <w:color w:val="000000"/>
          <w:lang w:val="el-GR"/>
        </w:rPr>
      </w:pPr>
      <w:r w:rsidRPr="00E1600C">
        <w:rPr>
          <w:color w:val="000000"/>
          <w:lang w:val="el-GR"/>
        </w:rPr>
        <w:t xml:space="preserve">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Pr="00A94C05" w:rsidRDefault="003355E7">
      <w:pPr>
        <w:rPr>
          <w:color w:val="000000"/>
          <w:lang w:val="el-GR"/>
        </w:rPr>
      </w:pPr>
      <w:r w:rsidRPr="00A94C05">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Pr="00A94C05" w:rsidRDefault="000A60A0">
      <w:pPr>
        <w:rPr>
          <w:color w:val="000000"/>
          <w:lang w:val="el-GR"/>
        </w:rPr>
      </w:pPr>
    </w:p>
    <w:p w14:paraId="29C3131D" w14:textId="77777777" w:rsidR="000A60A0" w:rsidRPr="00A94C05" w:rsidRDefault="000A60A0" w:rsidP="00A276BB">
      <w:pPr>
        <w:pStyle w:val="3"/>
        <w:numPr>
          <w:ilvl w:val="2"/>
          <w:numId w:val="23"/>
        </w:numPr>
        <w:ind w:left="1134" w:hanging="1134"/>
        <w:jc w:val="left"/>
        <w:rPr>
          <w:rFonts w:cs="Tahoma"/>
          <w:lang w:val="el-GR"/>
        </w:rPr>
      </w:pPr>
      <w:bookmarkStart w:id="77" w:name="_Toc97194269"/>
      <w:bookmarkStart w:id="78" w:name="_Toc97194419"/>
      <w:bookmarkStart w:id="79" w:name="_Toc183076720"/>
      <w:r w:rsidRPr="00A94C05">
        <w:rPr>
          <w:rFonts w:cs="Tahoma"/>
          <w:lang w:val="el-GR"/>
        </w:rPr>
        <w:t>Προστασία Προσωπικών Δεδομένων</w:t>
      </w:r>
      <w:bookmarkEnd w:id="77"/>
      <w:bookmarkEnd w:id="78"/>
      <w:bookmarkEnd w:id="79"/>
      <w:r w:rsidRPr="00A94C05">
        <w:rPr>
          <w:rFonts w:cs="Tahoma"/>
          <w:lang w:val="el-GR"/>
        </w:rPr>
        <w:t xml:space="preserve"> </w:t>
      </w:r>
    </w:p>
    <w:p w14:paraId="3BC1122F" w14:textId="4659B96E" w:rsidR="000A60A0" w:rsidRPr="00A94C05" w:rsidRDefault="000A60A0" w:rsidP="000A60A0">
      <w:pPr>
        <w:rPr>
          <w:lang w:val="el-GR"/>
        </w:rPr>
      </w:pPr>
      <w:r w:rsidRPr="00A94C05">
        <w:rPr>
          <w:lang w:val="el-GR"/>
        </w:rPr>
        <w:t>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w:t>
      </w:r>
      <w:r w:rsidR="00865F7B" w:rsidRPr="00A94C05">
        <w:rPr>
          <w:lang w:val="el-GR"/>
        </w:rPr>
        <w:t>ο</w:t>
      </w:r>
      <w:r w:rsidRPr="00A94C05">
        <w:rPr>
          <w:lang w:val="el-GR"/>
        </w:rPr>
        <w:t>ρρ</w:t>
      </w:r>
      <w:r w:rsidR="00865F7B" w:rsidRPr="00A94C05">
        <w:rPr>
          <w:lang w:val="el-GR"/>
        </w:rPr>
        <w:t>ή</w:t>
      </w:r>
      <w:r w:rsidRPr="00A94C05">
        <w:rPr>
          <w:lang w:val="el-GR"/>
        </w:rPr>
        <w:t xml:space="preserve">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sidRPr="00A94C05">
        <w:rPr>
          <w:lang w:val="el-GR"/>
        </w:rPr>
        <w:t xml:space="preserve">στο παράρτημα </w:t>
      </w:r>
      <w:r w:rsidR="0096190B" w:rsidRPr="00A94C05">
        <w:rPr>
          <w:lang w:val="en-US"/>
        </w:rPr>
        <w:t>I</w:t>
      </w:r>
      <w:r w:rsidR="00865F7B" w:rsidRPr="00A94C05">
        <w:rPr>
          <w:lang w:val="en-US"/>
        </w:rPr>
        <w:t>X</w:t>
      </w:r>
      <w:r w:rsidR="0096190B" w:rsidRPr="00A94C05">
        <w:rPr>
          <w:lang w:val="el-GR"/>
        </w:rPr>
        <w:t xml:space="preserve"> </w:t>
      </w:r>
      <w:r w:rsidRPr="00A94C05">
        <w:rPr>
          <w:lang w:val="el-GR"/>
        </w:rPr>
        <w:t>στην παρούσα.</w:t>
      </w:r>
    </w:p>
    <w:p w14:paraId="78E355F5" w14:textId="77777777" w:rsidR="0054025C" w:rsidRPr="00A94C05" w:rsidRDefault="0054025C">
      <w:pPr>
        <w:suppressAutoHyphens w:val="0"/>
        <w:spacing w:after="0"/>
        <w:jc w:val="left"/>
        <w:rPr>
          <w:color w:val="000000"/>
          <w:lang w:val="el-GR"/>
        </w:rPr>
      </w:pPr>
      <w:r w:rsidRPr="00A94C05">
        <w:rPr>
          <w:color w:val="000000"/>
          <w:lang w:val="el-GR"/>
        </w:rPr>
        <w:br w:type="page"/>
      </w:r>
    </w:p>
    <w:p w14:paraId="4465A3BF" w14:textId="77777777" w:rsidR="008338F0" w:rsidRPr="00A94C05" w:rsidRDefault="008338F0">
      <w:pPr>
        <w:rPr>
          <w:lang w:val="el-GR"/>
        </w:rPr>
      </w:pPr>
    </w:p>
    <w:bookmarkEnd w:id="75"/>
    <w:p w14:paraId="0A47A717" w14:textId="77777777" w:rsidR="008338F0" w:rsidRPr="00A94C05" w:rsidRDefault="003355E7" w:rsidP="0078011B">
      <w:pPr>
        <w:pStyle w:val="2"/>
        <w:numPr>
          <w:ilvl w:val="1"/>
          <w:numId w:val="23"/>
        </w:numPr>
        <w:rPr>
          <w:rFonts w:cs="Tahoma"/>
        </w:rPr>
      </w:pPr>
      <w:r w:rsidRPr="00A94C05">
        <w:rPr>
          <w:rFonts w:cs="Tahoma"/>
        </w:rPr>
        <w:tab/>
      </w:r>
      <w:bookmarkStart w:id="80" w:name="_Toc97194270"/>
      <w:bookmarkStart w:id="81" w:name="_Toc97194420"/>
      <w:bookmarkStart w:id="82" w:name="_Toc183076721"/>
      <w:r w:rsidRPr="00A94C05">
        <w:rPr>
          <w:rFonts w:cs="Tahoma"/>
        </w:rPr>
        <w:t>Δικαίωμα Συμμετοχής - Κριτήρια Ποιοτικής Επιλογής</w:t>
      </w:r>
      <w:bookmarkEnd w:id="80"/>
      <w:bookmarkEnd w:id="81"/>
      <w:bookmarkEnd w:id="82"/>
    </w:p>
    <w:p w14:paraId="79E1C284" w14:textId="77777777" w:rsidR="008338F0" w:rsidRPr="00A94C05" w:rsidRDefault="003355E7" w:rsidP="00880F12">
      <w:pPr>
        <w:pStyle w:val="3"/>
        <w:numPr>
          <w:ilvl w:val="2"/>
          <w:numId w:val="23"/>
        </w:numPr>
        <w:ind w:left="1134" w:hanging="1134"/>
        <w:jc w:val="left"/>
        <w:rPr>
          <w:rFonts w:cs="Tahoma"/>
          <w:lang w:val="el-GR"/>
        </w:rPr>
      </w:pPr>
      <w:bookmarkStart w:id="83" w:name="_Ref496541397"/>
      <w:bookmarkStart w:id="84" w:name="_Toc97194271"/>
      <w:bookmarkStart w:id="85" w:name="_Toc97194421"/>
      <w:bookmarkStart w:id="86" w:name="_Toc183076722"/>
      <w:r w:rsidRPr="00A94C05">
        <w:rPr>
          <w:rFonts w:cs="Tahoma"/>
          <w:lang w:val="el-GR"/>
        </w:rPr>
        <w:t>Δικαιούμενοι συμμετοχής</w:t>
      </w:r>
      <w:bookmarkEnd w:id="83"/>
      <w:bookmarkEnd w:id="84"/>
      <w:bookmarkEnd w:id="85"/>
      <w:bookmarkEnd w:id="86"/>
      <w:r w:rsidRPr="00A94C05">
        <w:rPr>
          <w:rFonts w:cs="Tahoma"/>
          <w:lang w:val="el-GR"/>
        </w:rPr>
        <w:t xml:space="preserve"> </w:t>
      </w:r>
    </w:p>
    <w:p w14:paraId="64F045C0" w14:textId="77777777" w:rsidR="008338F0" w:rsidRPr="00A94C05" w:rsidRDefault="003355E7" w:rsidP="00B8545D">
      <w:pPr>
        <w:spacing w:before="240"/>
        <w:rPr>
          <w:lang w:val="el-GR"/>
        </w:rPr>
      </w:pPr>
      <w:r w:rsidRPr="00A94C05">
        <w:rPr>
          <w:b/>
          <w:bCs/>
          <w:lang w:val="el-GR"/>
        </w:rPr>
        <w:t>1.</w:t>
      </w:r>
      <w:r w:rsidRPr="00A94C05">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A94C05" w:rsidRDefault="003355E7">
      <w:pPr>
        <w:rPr>
          <w:lang w:val="el-GR"/>
        </w:rPr>
      </w:pPr>
      <w:r w:rsidRPr="00A94C05">
        <w:rPr>
          <w:lang w:val="el-GR"/>
        </w:rPr>
        <w:t>α) κράτος-μέλος της Ένωσης,</w:t>
      </w:r>
    </w:p>
    <w:p w14:paraId="485EC0E7" w14:textId="77777777" w:rsidR="008338F0" w:rsidRPr="00A94C05" w:rsidRDefault="003355E7">
      <w:pPr>
        <w:rPr>
          <w:lang w:val="el-GR"/>
        </w:rPr>
      </w:pPr>
      <w:r w:rsidRPr="00A94C05">
        <w:rPr>
          <w:lang w:val="el-GR"/>
        </w:rPr>
        <w:t>β) κράτος-μέλος του Ευρωπαϊκού Οικονομικού Χώρου (Ε.Ο.Χ.),</w:t>
      </w:r>
    </w:p>
    <w:p w14:paraId="761B3A27" w14:textId="0F6DCDA4" w:rsidR="008338F0" w:rsidRPr="00A94C05" w:rsidRDefault="003355E7">
      <w:pPr>
        <w:rPr>
          <w:lang w:val="el-GR"/>
        </w:rPr>
      </w:pPr>
      <w:r w:rsidRPr="00A94C05">
        <w:rPr>
          <w:lang w:val="el-GR"/>
        </w:rPr>
        <w:t>γ) τρίτες χώρες που έχουν υπογράψει και κυρώσει τη ΣΔΣ, στο</w:t>
      </w:r>
      <w:r w:rsidR="00D91F4D" w:rsidRPr="00A94C05">
        <w:rPr>
          <w:lang w:val="el-GR"/>
        </w:rPr>
        <w:t>ν</w:t>
      </w:r>
      <w:r w:rsidRPr="00A94C05">
        <w:rPr>
          <w:lang w:val="el-GR"/>
        </w:rPr>
        <w:t xml:space="preserve"> βαθμό που η υπό ανάθεση δημόσια σύμβαση καλύπτεται από τα Παραρτήματα 1, 2, 4 </w:t>
      </w:r>
      <w:r w:rsidR="00CD3B0E" w:rsidRPr="00A94C05">
        <w:rPr>
          <w:lang w:val="el-GR"/>
        </w:rPr>
        <w:t>,</w:t>
      </w:r>
      <w:r w:rsidRPr="00A94C05">
        <w:rPr>
          <w:lang w:val="el-GR"/>
        </w:rPr>
        <w:t>5</w:t>
      </w:r>
      <w:r w:rsidR="00CD3B0E" w:rsidRPr="00A94C05">
        <w:rPr>
          <w:lang w:val="el-GR"/>
        </w:rPr>
        <w:t>, 6</w:t>
      </w:r>
      <w:r w:rsidRPr="00A94C05">
        <w:rPr>
          <w:lang w:val="el-GR"/>
        </w:rPr>
        <w:t xml:space="preserve"> και</w:t>
      </w:r>
      <w:r w:rsidR="00CD3B0E" w:rsidRPr="00A94C05">
        <w:rPr>
          <w:lang w:val="el-GR"/>
        </w:rPr>
        <w:t xml:space="preserve"> 7 και</w:t>
      </w:r>
      <w:r w:rsidRPr="00A94C05">
        <w:rPr>
          <w:lang w:val="el-GR"/>
        </w:rPr>
        <w:t xml:space="preserve"> τις γενικές σημειώσεις του σχετικού με την Ένωση Προσαρτήματος </w:t>
      </w:r>
      <w:r w:rsidRPr="00A94C05">
        <w:t>I</w:t>
      </w:r>
      <w:r w:rsidRPr="00A94C05">
        <w:rPr>
          <w:lang w:val="el-GR"/>
        </w:rPr>
        <w:t xml:space="preserve"> της ως άνω Συμφωνίας, καθώς και </w:t>
      </w:r>
    </w:p>
    <w:p w14:paraId="0D92DB03" w14:textId="77777777" w:rsidR="008338F0" w:rsidRPr="00A94C05" w:rsidRDefault="003355E7">
      <w:pPr>
        <w:rPr>
          <w:lang w:val="el-GR"/>
        </w:rPr>
      </w:pPr>
      <w:r w:rsidRPr="00A94C05">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0D5B01AB" w:rsidR="00CD3B0E" w:rsidRPr="00A94C05" w:rsidRDefault="00CD3B0E">
      <w:pPr>
        <w:rPr>
          <w:b/>
          <w:bCs/>
          <w:lang w:val="el-GR"/>
        </w:rPr>
      </w:pPr>
      <w:r w:rsidRPr="00A94C05">
        <w:rPr>
          <w:lang w:val="el-GR"/>
        </w:rPr>
        <w:t>Στο</w:t>
      </w:r>
      <w:r w:rsidR="00D91F4D" w:rsidRPr="00A94C05">
        <w:rPr>
          <w:lang w:val="el-GR"/>
        </w:rPr>
        <w:t>ν</w:t>
      </w:r>
      <w:r w:rsidRPr="00A94C05">
        <w:rPr>
          <w:lang w:val="el-GR"/>
        </w:rPr>
        <w:t xml:space="preserve">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Pr="00A94C05">
        <w:rPr>
          <w:rStyle w:val="0"/>
          <w:lang w:val="el-GR"/>
        </w:rPr>
        <w:footnoteReference w:id="2"/>
      </w:r>
    </w:p>
    <w:p w14:paraId="166E515A" w14:textId="77777777" w:rsidR="00D91F4D" w:rsidRPr="00A94C05" w:rsidRDefault="003355E7" w:rsidP="00D91F4D">
      <w:pPr>
        <w:rPr>
          <w:lang w:val="el-GR"/>
        </w:rPr>
      </w:pPr>
      <w:r w:rsidRPr="00A94C05">
        <w:rPr>
          <w:b/>
          <w:bCs/>
          <w:lang w:val="el-GR"/>
        </w:rPr>
        <w:t>2.</w:t>
      </w:r>
      <w:r w:rsidRPr="00A94C05">
        <w:rPr>
          <w:lang w:val="el-GR"/>
        </w:rPr>
        <w:t xml:space="preserve"> </w:t>
      </w:r>
      <w:r w:rsidR="00D91F4D" w:rsidRPr="00A94C05">
        <w:rPr>
          <w:lang w:val="el-GR"/>
        </w:rPr>
        <w:t>Απαγορεύεται η συμμετοχή 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00D91F4D" w:rsidRPr="00A94C05">
        <w:rPr>
          <w:lang w:val="en-US"/>
        </w:rPr>
        <w:t>L</w:t>
      </w:r>
      <w:r w:rsidR="00D91F4D" w:rsidRPr="00A94C05">
        <w:rPr>
          <w:lang w:val="el-GR"/>
        </w:rPr>
        <w:t xml:space="preserve"> 111/1) και συγκεκριμένα αν ο οικονομικός φορέας είναι :</w:t>
      </w:r>
    </w:p>
    <w:p w14:paraId="2133B719" w14:textId="77777777" w:rsidR="00D91F4D" w:rsidRPr="00D91F4D" w:rsidRDefault="00D91F4D" w:rsidP="00D91F4D">
      <w:pPr>
        <w:rPr>
          <w:lang w:val="el-GR"/>
        </w:rPr>
      </w:pPr>
      <w:r w:rsidRPr="00D91F4D">
        <w:rPr>
          <w:lang w:val="el-GR"/>
        </w:rPr>
        <w:t>α) Ρώσος υπήκοος ή φυσικό ή νομικό πρόσωπο, οντότητα ή φορέα που έχει την έδρα του στη Ρωσία,</w:t>
      </w:r>
    </w:p>
    <w:p w14:paraId="580405E9" w14:textId="77777777" w:rsidR="00D91F4D" w:rsidRPr="00D91F4D" w:rsidRDefault="00D91F4D" w:rsidP="00D91F4D">
      <w:pPr>
        <w:rPr>
          <w:lang w:val="el-GR"/>
        </w:rPr>
      </w:pPr>
      <w:r w:rsidRPr="00D91F4D">
        <w:rPr>
          <w:lang w:val="el-GR"/>
        </w:rPr>
        <w:t>β) νομικό πρόσωπο, οντότητα ή φορέας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2D638E97" w14:textId="77777777" w:rsidR="00D91F4D" w:rsidRPr="00D91F4D" w:rsidRDefault="00D91F4D" w:rsidP="00D91F4D">
      <w:pPr>
        <w:rPr>
          <w:lang w:val="el-GR"/>
        </w:rPr>
      </w:pPr>
      <w:r w:rsidRPr="00D91F4D">
        <w:rPr>
          <w:lang w:val="el-GR"/>
        </w:rPr>
        <w:t>γ) 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2014/24 και του ν. 4412/2016.</w:t>
      </w:r>
    </w:p>
    <w:p w14:paraId="5F62139D" w14:textId="759B0B3B" w:rsidR="00D91F4D" w:rsidRPr="00D91F4D" w:rsidRDefault="00D91F4D" w:rsidP="00D91F4D">
      <w:pPr>
        <w:rPr>
          <w:lang w:val="el-GR"/>
        </w:rPr>
      </w:pPr>
      <w:r w:rsidRPr="00D91F4D">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w:t>
      </w:r>
      <w:r w:rsidRPr="006368B3">
        <w:rPr>
          <w:lang w:val="el-GR"/>
        </w:rPr>
        <w:t xml:space="preserve">2.4.3.1 </w:t>
      </w:r>
      <w:r w:rsidRPr="00D91F4D">
        <w:rPr>
          <w:lang w:val="el-GR"/>
        </w:rPr>
        <w:t>και</w:t>
      </w:r>
      <w:r w:rsidRPr="006368B3">
        <w:rPr>
          <w:lang w:val="el-GR"/>
        </w:rPr>
        <w:t xml:space="preserve"> </w:t>
      </w:r>
      <w:r w:rsidRPr="002A19A6">
        <w:rPr>
          <w:lang w:val="el-GR"/>
        </w:rPr>
        <w:t>το</w:t>
      </w:r>
      <w:r w:rsidRPr="006368B3">
        <w:rPr>
          <w:lang w:val="el-GR"/>
        </w:rPr>
        <w:t xml:space="preserve"> </w:t>
      </w:r>
      <w:hyperlink w:anchor="_ΠΑΡΑΡΤΗΜΑ_VII_–" w:history="1">
        <w:r w:rsidR="002A19A6" w:rsidRPr="006368B3">
          <w:rPr>
            <w:rStyle w:val="-"/>
            <w:color w:val="auto"/>
            <w:u w:val="none"/>
            <w:lang w:val="el-GR"/>
          </w:rPr>
          <w:t xml:space="preserve">ΠΑΡΑΡΤΗΜΑ </w:t>
        </w:r>
        <w:r w:rsidR="002A19A6" w:rsidRPr="006368B3">
          <w:rPr>
            <w:rStyle w:val="-"/>
            <w:color w:val="auto"/>
            <w:u w:val="none"/>
            <w:lang w:val="en-US"/>
          </w:rPr>
          <w:t>VII</w:t>
        </w:r>
        <w:r w:rsidR="002A19A6" w:rsidRPr="006368B3">
          <w:rPr>
            <w:rStyle w:val="-"/>
            <w:color w:val="auto"/>
            <w:u w:val="none"/>
            <w:lang w:val="el-GR"/>
          </w:rPr>
          <w:t xml:space="preserve"> – Άλλες δηλώσεις</w:t>
        </w:r>
      </w:hyperlink>
      <w:r w:rsidR="002A19A6">
        <w:rPr>
          <w:lang w:val="el-GR"/>
        </w:rPr>
        <w:t xml:space="preserve"> </w:t>
      </w:r>
      <w:r w:rsidRPr="00D91F4D">
        <w:rPr>
          <w:lang w:val="el-GR"/>
        </w:rPr>
        <w:t xml:space="preserve">της παρούσας». </w:t>
      </w:r>
    </w:p>
    <w:p w14:paraId="650EB00E" w14:textId="5097694B" w:rsidR="00D91F4D" w:rsidRPr="00A94C05" w:rsidRDefault="00D91F4D">
      <w:pPr>
        <w:rPr>
          <w:lang w:val="el-GR"/>
        </w:rPr>
      </w:pPr>
    </w:p>
    <w:p w14:paraId="5EBAA89E" w14:textId="1A5BC314" w:rsidR="008338F0" w:rsidRPr="00A94C05" w:rsidRDefault="00CD3B0E">
      <w:pPr>
        <w:rPr>
          <w:i/>
          <w:iCs/>
          <w:color w:val="5B9BD5"/>
          <w:lang w:val="el-GR"/>
        </w:rPr>
      </w:pPr>
      <w:r w:rsidRPr="00A94C05">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7AF71108" w14:textId="4376ACDA" w:rsidR="00D91F4D" w:rsidRPr="00A94C05" w:rsidRDefault="003355E7">
      <w:pPr>
        <w:rPr>
          <w:lang w:val="el-GR"/>
        </w:rPr>
      </w:pPr>
      <w:r w:rsidRPr="00A94C05">
        <w:rPr>
          <w:b/>
          <w:bCs/>
          <w:lang w:val="el-GR"/>
        </w:rPr>
        <w:t>3.</w:t>
      </w:r>
      <w:r w:rsidRPr="00A94C05">
        <w:rPr>
          <w:lang w:val="el-GR"/>
        </w:rPr>
        <w:t xml:space="preserve"> </w:t>
      </w:r>
      <w:r w:rsidR="00D91F4D" w:rsidRPr="00A94C05">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341AEE7A" w:rsidR="008338F0" w:rsidRPr="00A94C05" w:rsidRDefault="003355E7">
      <w:pPr>
        <w:rPr>
          <w:rStyle w:val="FootnoteReference2"/>
          <w:lang w:val="el-GR"/>
        </w:rPr>
      </w:pPr>
      <w:r w:rsidRPr="00A94C05">
        <w:rPr>
          <w:lang w:val="el-GR"/>
        </w:rPr>
        <w:t>Στις περιπτώσεις υποβολής προσφοράς από ένωση οικονομικών φορέων, όλα τα μέλη της ευθύνονται έναντι της αναθέτουσας αρχής αλληλ</w:t>
      </w:r>
      <w:r w:rsidR="00D91F4D" w:rsidRPr="00A94C05">
        <w:rPr>
          <w:lang w:val="el-GR"/>
        </w:rPr>
        <w:t>ε</w:t>
      </w:r>
      <w:r w:rsidRPr="00A94C05">
        <w:rPr>
          <w:lang w:val="el-GR"/>
        </w:rPr>
        <w:t>γγ</w:t>
      </w:r>
      <w:r w:rsidR="00D91F4D" w:rsidRPr="00A94C05">
        <w:rPr>
          <w:lang w:val="el-GR"/>
        </w:rPr>
        <w:t>ύως</w:t>
      </w:r>
      <w:r w:rsidRPr="00A94C05">
        <w:rPr>
          <w:lang w:val="el-GR"/>
        </w:rPr>
        <w:t xml:space="preserve"> και εις ολόκληρον.</w:t>
      </w:r>
      <w:r w:rsidR="00E1337D" w:rsidRPr="00A94C05">
        <w:rPr>
          <w:rStyle w:val="FootnoteReference2"/>
          <w:lang w:val="el-GR"/>
        </w:rPr>
        <w:t xml:space="preserve"> </w:t>
      </w:r>
    </w:p>
    <w:p w14:paraId="7695FA92" w14:textId="77777777" w:rsidR="002F2BED" w:rsidRPr="00A94C05" w:rsidRDefault="002F2BED" w:rsidP="00AB1DCF">
      <w:pPr>
        <w:pStyle w:val="af7"/>
        <w:rPr>
          <w:lang w:val="el-GR"/>
        </w:rPr>
      </w:pPr>
    </w:p>
    <w:p w14:paraId="6B39115A" w14:textId="77777777" w:rsidR="008338F0" w:rsidRPr="00A94C05" w:rsidRDefault="003355E7" w:rsidP="00880F12">
      <w:pPr>
        <w:pStyle w:val="3"/>
        <w:numPr>
          <w:ilvl w:val="2"/>
          <w:numId w:val="23"/>
        </w:numPr>
        <w:ind w:left="1134" w:hanging="1134"/>
        <w:jc w:val="left"/>
        <w:rPr>
          <w:rFonts w:cs="Tahoma"/>
          <w:lang w:val="el-GR"/>
        </w:rPr>
      </w:pPr>
      <w:bookmarkStart w:id="87" w:name="_Ref496542081"/>
      <w:bookmarkStart w:id="88" w:name="_Toc97194272"/>
      <w:bookmarkStart w:id="89" w:name="_Toc97194422"/>
      <w:bookmarkStart w:id="90" w:name="_Toc183076723"/>
      <w:r w:rsidRPr="00A94C05">
        <w:rPr>
          <w:rFonts w:cs="Tahoma"/>
          <w:lang w:val="el-GR"/>
        </w:rPr>
        <w:t>Εγγύηση συμμετοχής</w:t>
      </w:r>
      <w:bookmarkEnd w:id="87"/>
      <w:bookmarkEnd w:id="88"/>
      <w:bookmarkEnd w:id="89"/>
      <w:bookmarkEnd w:id="90"/>
    </w:p>
    <w:p w14:paraId="075B8B68" w14:textId="3B39BAF3" w:rsidR="00C960CF" w:rsidRPr="00A94C05" w:rsidRDefault="003355E7" w:rsidP="00221291">
      <w:pPr>
        <w:pStyle w:val="aff0"/>
        <w:tabs>
          <w:tab w:val="left" w:pos="0"/>
          <w:tab w:val="left" w:pos="1134"/>
        </w:tabs>
        <w:spacing w:before="240"/>
        <w:ind w:left="0"/>
        <w:rPr>
          <w:lang w:val="el-GR"/>
        </w:rPr>
      </w:pPr>
      <w:r w:rsidRPr="00A94C05">
        <w:rPr>
          <w:rStyle w:val="Heading4Char"/>
          <w:rFonts w:ascii="Tahoma" w:hAnsi="Tahoma" w:cs="Tahoma"/>
          <w:sz w:val="22"/>
          <w:szCs w:val="22"/>
          <w:lang w:val="el-GR"/>
        </w:rPr>
        <w:t>2.2.2.1.</w:t>
      </w:r>
      <w:r w:rsidRPr="00A94C05">
        <w:rPr>
          <w:b/>
          <w:bCs/>
          <w:lang w:val="el-GR"/>
        </w:rPr>
        <w:t xml:space="preserve"> </w:t>
      </w:r>
      <w:r w:rsidRPr="00A94C05">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A94C05">
        <w:rPr>
          <w:lang w:val="el-GR"/>
        </w:rPr>
        <w:t xml:space="preserve"> </w:t>
      </w:r>
      <w:r w:rsidRPr="00A94C05">
        <w:rPr>
          <w:lang w:val="el-GR"/>
        </w:rPr>
        <w:t>εγγυητική επιστολή συμμετοχής,</w:t>
      </w:r>
      <w:r w:rsidR="00C960CF" w:rsidRPr="00A94C05">
        <w:rPr>
          <w:lang w:val="el-GR"/>
        </w:rPr>
        <w:t xml:space="preserve"> σύμφωνα με το </w:t>
      </w:r>
      <w:r w:rsidR="00CA543A" w:rsidRPr="00A94C05">
        <w:rPr>
          <w:lang w:val="el-GR"/>
        </w:rPr>
        <w:t xml:space="preserve">αντίστοιχο </w:t>
      </w:r>
      <w:r w:rsidR="00C960CF" w:rsidRPr="00A94C05">
        <w:rPr>
          <w:lang w:val="el-GR"/>
        </w:rPr>
        <w:t xml:space="preserve">υπόδειγμα </w:t>
      </w:r>
      <w:r w:rsidR="00CA543A" w:rsidRPr="00A94C05">
        <w:rPr>
          <w:lang w:val="el-GR"/>
        </w:rPr>
        <w:t>στο</w:t>
      </w:r>
      <w:r w:rsidR="00C960CF" w:rsidRPr="00A94C05">
        <w:rPr>
          <w:lang w:val="el-GR"/>
        </w:rPr>
        <w:t xml:space="preserve"> </w:t>
      </w:r>
      <w:r w:rsidR="00CA543A" w:rsidRPr="00A94C05">
        <w:rPr>
          <w:lang w:val="el-GR"/>
        </w:rPr>
        <w:t>«</w:t>
      </w:r>
      <w:r w:rsidR="00CA543A" w:rsidRPr="00A94C05">
        <w:rPr>
          <w:lang w:val="el-GR"/>
        </w:rPr>
        <w:fldChar w:fldCharType="begin"/>
      </w:r>
      <w:r w:rsidR="00CA543A" w:rsidRPr="00A94C05">
        <w:rPr>
          <w:lang w:val="el-GR"/>
        </w:rPr>
        <w:instrText xml:space="preserve"> REF _Ref496623895 \h </w:instrText>
      </w:r>
      <w:r w:rsidR="00DF02B0" w:rsidRPr="00A94C05">
        <w:rPr>
          <w:lang w:val="el-GR"/>
        </w:rPr>
        <w:instrText xml:space="preserve"> \* MERGEFORMAT </w:instrText>
      </w:r>
      <w:r w:rsidR="00CA543A" w:rsidRPr="00A94C05">
        <w:rPr>
          <w:lang w:val="el-GR"/>
        </w:rPr>
      </w:r>
      <w:r w:rsidR="00CA543A" w:rsidRPr="00A94C05">
        <w:rPr>
          <w:lang w:val="el-GR"/>
        </w:rPr>
        <w:fldChar w:fldCharType="separate"/>
      </w:r>
      <w:r w:rsidR="009B36CA" w:rsidRPr="009B36CA">
        <w:rPr>
          <w:lang w:val="el-GR"/>
        </w:rPr>
        <w:t xml:space="preserve">ΠΑΡΑΡΤΗΜΑ </w:t>
      </w:r>
      <w:r w:rsidR="009B36CA" w:rsidRPr="00A94C05">
        <w:t>VIII</w:t>
      </w:r>
      <w:r w:rsidR="009B36CA" w:rsidRPr="009B36CA">
        <w:rPr>
          <w:lang w:val="el-GR"/>
        </w:rPr>
        <w:t xml:space="preserve"> – Υποδείγματα Εγγυητικών Επιστολών</w:t>
      </w:r>
      <w:r w:rsidR="00CA543A" w:rsidRPr="00A94C05">
        <w:rPr>
          <w:lang w:val="el-GR"/>
        </w:rPr>
        <w:fldChar w:fldCharType="end"/>
      </w:r>
      <w:r w:rsidR="00CA543A" w:rsidRPr="00A94C05">
        <w:rPr>
          <w:lang w:val="el-GR"/>
        </w:rPr>
        <w:t>»</w:t>
      </w:r>
      <w:r w:rsidR="00E1337D" w:rsidRPr="00A94C05">
        <w:rPr>
          <w:lang w:val="el-GR"/>
        </w:rPr>
        <w:t xml:space="preserve"> </w:t>
      </w:r>
      <w:r w:rsidR="00C960CF" w:rsidRPr="00A94C05">
        <w:rPr>
          <w:lang w:val="el-GR"/>
        </w:rPr>
        <w:t>της παρούσας</w:t>
      </w:r>
      <w:r w:rsidRPr="00A94C05">
        <w:rPr>
          <w:lang w:val="el-GR"/>
        </w:rPr>
        <w:t>.</w:t>
      </w:r>
    </w:p>
    <w:p w14:paraId="115383D0" w14:textId="02ECC9DC" w:rsidR="00B74525" w:rsidRPr="00A94C05" w:rsidRDefault="00B74525" w:rsidP="00B74525">
      <w:pPr>
        <w:rPr>
          <w:lang w:val="el-GR"/>
        </w:rPr>
      </w:pPr>
      <w:r w:rsidRPr="00A94C05">
        <w:rPr>
          <w:lang w:val="el-GR"/>
        </w:rPr>
        <w:t xml:space="preserve">Το ποσό της εγγυητικής επιστολής θα πρέπει να καλύπτει σε ευρώ (€) ποσοστό </w:t>
      </w:r>
      <w:r w:rsidRPr="00A94C05">
        <w:rPr>
          <w:b/>
          <w:bCs/>
          <w:lang w:val="el-GR"/>
        </w:rPr>
        <w:t>2%</w:t>
      </w:r>
      <w:r w:rsidRPr="00A94C05">
        <w:rPr>
          <w:lang w:val="el-GR"/>
        </w:rPr>
        <w:t xml:space="preserve"> του προϋπολογισμού του Έργου χωρίς τα δικαιώματα προαίρεσης (μη συμπεριλαμβανομένου ΦΠΑ), ήτοι ποσ</w:t>
      </w:r>
      <w:r w:rsidR="00A74A0E" w:rsidRPr="00A94C05">
        <w:rPr>
          <w:lang w:val="el-GR"/>
        </w:rPr>
        <w:t>ού</w:t>
      </w:r>
      <w:r w:rsidRPr="00A94C05">
        <w:rPr>
          <w:lang w:val="el-GR"/>
        </w:rPr>
        <w:t xml:space="preserve"> </w:t>
      </w:r>
      <w:r w:rsidR="00A74A0E" w:rsidRPr="00A94C05">
        <w:rPr>
          <w:lang w:val="el-GR"/>
        </w:rPr>
        <w:t xml:space="preserve">διακοσίων πενήντα έξι χιλιάδων πενήντα ευρώ </w:t>
      </w:r>
      <w:r w:rsidRPr="006368B3">
        <w:rPr>
          <w:b/>
          <w:bCs/>
          <w:lang w:val="el-GR"/>
        </w:rPr>
        <w:t>(</w:t>
      </w:r>
      <w:r w:rsidR="00A74A0E" w:rsidRPr="006368B3">
        <w:rPr>
          <w:b/>
          <w:bCs/>
          <w:lang w:val="el-GR"/>
        </w:rPr>
        <w:t>256.050,00</w:t>
      </w:r>
      <w:r w:rsidRPr="00A94C05">
        <w:rPr>
          <w:b/>
          <w:bCs/>
          <w:lang w:val="el-GR"/>
        </w:rPr>
        <w:t>€</w:t>
      </w:r>
      <w:r w:rsidRPr="006368B3">
        <w:rPr>
          <w:b/>
          <w:bCs/>
          <w:lang w:val="el-GR"/>
        </w:rPr>
        <w:t xml:space="preserve"> )</w:t>
      </w:r>
      <w:r w:rsidRPr="00A94C05">
        <w:rPr>
          <w:lang w:val="el-GR"/>
        </w:rPr>
        <w:t>.</w:t>
      </w:r>
    </w:p>
    <w:p w14:paraId="29F1BA91" w14:textId="77777777" w:rsidR="008338F0" w:rsidRPr="00A94C05" w:rsidRDefault="003355E7">
      <w:pPr>
        <w:rPr>
          <w:bCs/>
          <w:lang w:val="el-GR"/>
        </w:rPr>
      </w:pPr>
      <w:r w:rsidRPr="00A94C05">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3101AB14" w:rsidR="008338F0" w:rsidRPr="00A94C05" w:rsidRDefault="003355E7">
      <w:pPr>
        <w:rPr>
          <w:bCs/>
          <w:lang w:val="el-GR"/>
        </w:rPr>
      </w:pPr>
      <w:r w:rsidRPr="00A94C05">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A94C05">
        <w:rPr>
          <w:bCs/>
          <w:lang w:val="el-GR"/>
        </w:rPr>
        <w:t xml:space="preserve">της παρ. </w:t>
      </w:r>
      <w:r w:rsidR="00061ADD" w:rsidRPr="00A94C05">
        <w:rPr>
          <w:bCs/>
          <w:lang w:val="el-GR"/>
        </w:rPr>
        <w:fldChar w:fldCharType="begin"/>
      </w:r>
      <w:r w:rsidR="00061ADD" w:rsidRPr="00A94C05">
        <w:rPr>
          <w:bCs/>
          <w:lang w:val="el-GR"/>
        </w:rPr>
        <w:instrText xml:space="preserve"> REF _Ref496542431 \r \h </w:instrText>
      </w:r>
      <w:r w:rsidR="00DF02B0" w:rsidRPr="00A94C05">
        <w:rPr>
          <w:bCs/>
          <w:lang w:val="el-GR"/>
        </w:rPr>
        <w:instrText xml:space="preserve"> \* MERGEFORMAT </w:instrText>
      </w:r>
      <w:r w:rsidR="00061ADD" w:rsidRPr="00A94C05">
        <w:rPr>
          <w:bCs/>
          <w:lang w:val="el-GR"/>
        </w:rPr>
      </w:r>
      <w:r w:rsidR="00061ADD" w:rsidRPr="00A94C05">
        <w:rPr>
          <w:bCs/>
          <w:lang w:val="el-GR"/>
        </w:rPr>
        <w:fldChar w:fldCharType="separate"/>
      </w:r>
      <w:r w:rsidR="009B36CA">
        <w:rPr>
          <w:bCs/>
          <w:lang w:val="el-GR"/>
        </w:rPr>
        <w:t>2.4.5</w:t>
      </w:r>
      <w:r w:rsidR="00061ADD" w:rsidRPr="00A94C05">
        <w:rPr>
          <w:bCs/>
          <w:lang w:val="el-GR"/>
        </w:rPr>
        <w:fldChar w:fldCharType="end"/>
      </w:r>
      <w:r w:rsidRPr="00A94C05">
        <w:rPr>
          <w:bCs/>
          <w:lang w:val="el-GR"/>
        </w:rPr>
        <w:t xml:space="preserve"> </w:t>
      </w:r>
      <w:r w:rsidR="00C960CF" w:rsidRPr="00A94C05">
        <w:rPr>
          <w:bCs/>
          <w:lang w:val="el-GR"/>
        </w:rPr>
        <w:t xml:space="preserve">«Χρόνος Ισχύος των Προσφορών» </w:t>
      </w:r>
      <w:r w:rsidRPr="00A94C05">
        <w:rPr>
          <w:bCs/>
          <w:lang w:val="el-GR"/>
        </w:rPr>
        <w:t>της παρούσας, άλλως η προσφορά απορρίπτεται. Η αναθέτουσα αρχή μπορεί, πριν τη λήξη της προσφοράς, να ζητ</w:t>
      </w:r>
      <w:r w:rsidR="00357D09" w:rsidRPr="00A94C05">
        <w:rPr>
          <w:bCs/>
          <w:lang w:val="el-GR"/>
        </w:rPr>
        <w:t>εί</w:t>
      </w:r>
      <w:r w:rsidRPr="00A94C05">
        <w:rPr>
          <w:bCs/>
          <w:lang w:val="el-GR"/>
        </w:rPr>
        <w:t xml:space="preserve"> από τ</w:t>
      </w:r>
      <w:r w:rsidR="00730200" w:rsidRPr="00A94C05">
        <w:rPr>
          <w:bCs/>
          <w:lang w:val="el-GR"/>
        </w:rPr>
        <w:t>ους</w:t>
      </w:r>
      <w:r w:rsidRPr="00A94C05">
        <w:rPr>
          <w:bCs/>
          <w:lang w:val="el-GR"/>
        </w:rPr>
        <w:t xml:space="preserve"> προσφέροντ</w:t>
      </w:r>
      <w:r w:rsidR="00730200" w:rsidRPr="00A94C05">
        <w:rPr>
          <w:bCs/>
          <w:lang w:val="el-GR"/>
        </w:rPr>
        <w:t>ες</w:t>
      </w:r>
      <w:r w:rsidRPr="00A94C05">
        <w:rPr>
          <w:bCs/>
          <w:lang w:val="el-GR"/>
        </w:rPr>
        <w:t xml:space="preserve"> να παρατείν</w:t>
      </w:r>
      <w:r w:rsidR="00730200" w:rsidRPr="00A94C05">
        <w:rPr>
          <w:bCs/>
          <w:lang w:val="el-GR"/>
        </w:rPr>
        <w:t>ουν</w:t>
      </w:r>
      <w:r w:rsidRPr="00A94C05">
        <w:rPr>
          <w:bCs/>
          <w:lang w:val="el-GR"/>
        </w:rPr>
        <w:t>, πριν τη λήξη τους, τη διάρκεια ισχύος της προσφοράς και της εγγύησης συμμετοχής.</w:t>
      </w:r>
    </w:p>
    <w:p w14:paraId="43BCC803" w14:textId="15184FAA" w:rsidR="00CD3B0E" w:rsidRPr="00A94C05" w:rsidRDefault="00CD3B0E" w:rsidP="00CD3B0E">
      <w:pPr>
        <w:rPr>
          <w:lang w:val="el-GR"/>
        </w:rPr>
      </w:pPr>
      <w:r w:rsidRPr="00A94C05">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Pr="00A94C05">
        <w:rPr>
          <w:bCs/>
          <w:lang w:val="el-GR"/>
        </w:rPr>
        <w:fldChar w:fldCharType="begin"/>
      </w:r>
      <w:r w:rsidRPr="00A94C05">
        <w:rPr>
          <w:bCs/>
          <w:lang w:val="el-GR"/>
        </w:rPr>
        <w:instrText xml:space="preserve"> REF _Ref496542534 \r \h </w:instrText>
      </w:r>
      <w:r w:rsidR="00A94C05">
        <w:rPr>
          <w:bCs/>
          <w:lang w:val="el-GR"/>
        </w:rPr>
        <w:instrText xml:space="preserve"> \* MERGEFORMAT </w:instrText>
      </w:r>
      <w:r w:rsidRPr="00A94C05">
        <w:rPr>
          <w:bCs/>
          <w:lang w:val="el-GR"/>
        </w:rPr>
      </w:r>
      <w:r w:rsidRPr="00A94C05">
        <w:rPr>
          <w:bCs/>
          <w:lang w:val="el-GR"/>
        </w:rPr>
        <w:fldChar w:fldCharType="separate"/>
      </w:r>
      <w:r w:rsidR="009B36CA">
        <w:rPr>
          <w:bCs/>
          <w:lang w:val="el-GR"/>
        </w:rPr>
        <w:t>3.1</w:t>
      </w:r>
      <w:r w:rsidRPr="00A94C05">
        <w:rPr>
          <w:bCs/>
          <w:lang w:val="el-GR"/>
        </w:rPr>
        <w:fldChar w:fldCharType="end"/>
      </w:r>
      <w:r w:rsidRPr="00A94C05">
        <w:rPr>
          <w:bCs/>
          <w:lang w:val="el-GR"/>
        </w:rPr>
        <w:t xml:space="preserve"> της παρούσας, άλλως η προσφορά απορρίπτεται ως απαράδεκτη, μετά από γνώμη της Επιτροπής Διαγωνισμού.</w:t>
      </w:r>
    </w:p>
    <w:p w14:paraId="3C5200D8" w14:textId="77777777" w:rsidR="00CD3B0E" w:rsidRPr="00A94C05" w:rsidRDefault="00CD3B0E">
      <w:pPr>
        <w:rPr>
          <w:b/>
          <w:bCs/>
          <w:lang w:val="el-GR"/>
        </w:rPr>
      </w:pPr>
    </w:p>
    <w:p w14:paraId="30F72B92" w14:textId="77777777" w:rsidR="008338F0" w:rsidRPr="00A94C05" w:rsidRDefault="003355E7" w:rsidP="00221291">
      <w:pPr>
        <w:pStyle w:val="aff0"/>
        <w:tabs>
          <w:tab w:val="left" w:pos="0"/>
          <w:tab w:val="left" w:pos="1134"/>
        </w:tabs>
        <w:spacing w:before="240"/>
        <w:ind w:left="0"/>
        <w:rPr>
          <w:lang w:val="el-GR"/>
        </w:rPr>
      </w:pPr>
      <w:r w:rsidRPr="00A94C05">
        <w:rPr>
          <w:rStyle w:val="Heading4Char"/>
          <w:rFonts w:ascii="Tahoma" w:hAnsi="Tahoma" w:cs="Tahoma"/>
          <w:sz w:val="22"/>
          <w:szCs w:val="22"/>
          <w:lang w:val="el-GR"/>
        </w:rPr>
        <w:t>2.2.2.2.</w:t>
      </w:r>
      <w:r w:rsidRPr="00A94C05">
        <w:rPr>
          <w:b/>
          <w:lang w:val="el-GR"/>
        </w:rPr>
        <w:t xml:space="preserve"> </w:t>
      </w:r>
      <w:r w:rsidRPr="00A94C05">
        <w:rPr>
          <w:lang w:val="el-GR"/>
        </w:rPr>
        <w:t xml:space="preserve">Η εγγύηση συμμετοχής επιστρέφεται στον ανάδοχο με την προσκόμιση της εγγύησης καλής εκτέλεσης. </w:t>
      </w:r>
    </w:p>
    <w:p w14:paraId="154F565C" w14:textId="77777777" w:rsidR="008338F0" w:rsidRPr="00A94C05" w:rsidRDefault="003355E7">
      <w:pPr>
        <w:rPr>
          <w:lang w:val="el-GR"/>
        </w:rPr>
      </w:pPr>
      <w:r w:rsidRPr="00A94C05">
        <w:rPr>
          <w:lang w:val="el-GR"/>
        </w:rPr>
        <w:t>Η εγγύηση συμμετοχής επιστρέφεται στους λοιπούς προσφέροντες</w:t>
      </w:r>
      <w:r w:rsidR="00E87EA9" w:rsidRPr="00A94C05">
        <w:rPr>
          <w:lang w:val="el-GR"/>
        </w:rPr>
        <w:t xml:space="preserve"> σύμφωνα με τα ειδικότερα οριζόμενα </w:t>
      </w:r>
      <w:r w:rsidR="00CD3B0E" w:rsidRPr="00A94C05">
        <w:rPr>
          <w:bCs/>
          <w:lang w:val="el-GR"/>
        </w:rPr>
        <w:t>στην παρ. 3 του ά</w:t>
      </w:r>
      <w:r w:rsidR="00E87EA9" w:rsidRPr="00A94C05">
        <w:rPr>
          <w:bCs/>
          <w:lang w:val="el-GR"/>
        </w:rPr>
        <w:t>ρθρο</w:t>
      </w:r>
      <w:r w:rsidR="00CD3B0E" w:rsidRPr="00A94C05">
        <w:rPr>
          <w:bCs/>
          <w:lang w:val="el-GR"/>
        </w:rPr>
        <w:t>υ</w:t>
      </w:r>
      <w:r w:rsidR="00E87EA9" w:rsidRPr="00A94C05">
        <w:rPr>
          <w:bCs/>
          <w:lang w:val="el-GR"/>
        </w:rPr>
        <w:t xml:space="preserve"> 72 του ν. 4412/2016</w:t>
      </w:r>
      <w:r w:rsidR="00E87EA9" w:rsidRPr="00A94C05">
        <w:rPr>
          <w:lang w:val="el-GR"/>
        </w:rPr>
        <w:t>.</w:t>
      </w:r>
      <w:r w:rsidR="00E87EA9" w:rsidRPr="00A94C05">
        <w:rPr>
          <w:rStyle w:val="WW-FootnoteReference17"/>
          <w:lang w:val="el-GR"/>
        </w:rPr>
        <w:t xml:space="preserve"> </w:t>
      </w:r>
      <w:r w:rsidR="00E87EA9" w:rsidRPr="00A94C05">
        <w:rPr>
          <w:rStyle w:val="WW-FootnoteReference17"/>
        </w:rPr>
        <w:footnoteReference w:id="3"/>
      </w:r>
      <w:r w:rsidR="00E87EA9" w:rsidRPr="00A94C05">
        <w:rPr>
          <w:lang w:val="el-GR"/>
        </w:rPr>
        <w:t xml:space="preserve"> </w:t>
      </w:r>
    </w:p>
    <w:p w14:paraId="1FB0C47E" w14:textId="77777777" w:rsidR="00E975FD" w:rsidRPr="00A94C05" w:rsidRDefault="00FA4CDD">
      <w:pPr>
        <w:rPr>
          <w:lang w:val="el-GR"/>
        </w:rPr>
      </w:pPr>
      <w:r w:rsidRPr="00A94C05">
        <w:rPr>
          <w:lang w:val="el-GR"/>
        </w:rPr>
        <w:t>μ</w:t>
      </w:r>
      <w:r w:rsidR="00FC1B9E" w:rsidRPr="00A94C05">
        <w:rPr>
          <w:lang w:val="el-GR"/>
        </w:rPr>
        <w:t>ετά από :</w:t>
      </w:r>
    </w:p>
    <w:p w14:paraId="5B6ECAAC" w14:textId="77777777" w:rsidR="00FC1B9E" w:rsidRPr="00A94C05" w:rsidRDefault="00FC1B9E" w:rsidP="00821852">
      <w:pPr>
        <w:rPr>
          <w:lang w:val="el-GR"/>
        </w:rPr>
      </w:pPr>
      <w:r w:rsidRPr="00A94C05">
        <w:rPr>
          <w:lang w:val="el-GR"/>
        </w:rPr>
        <w:t>αα) την άπρακτη πάροδο της προθεσμίας άσκησης ενδικοφανούς προσφυγής ή την έκδοση απόφασης επί ασκηθείσας προσφυγής κατά της απόφασης κατακύρωσης,</w:t>
      </w:r>
    </w:p>
    <w:p w14:paraId="44620B77" w14:textId="77777777" w:rsidR="00FC1B9E" w:rsidRPr="00A94C05" w:rsidRDefault="00FC1B9E" w:rsidP="00821852">
      <w:pPr>
        <w:rPr>
          <w:lang w:val="el-GR"/>
        </w:rPr>
      </w:pPr>
      <w:r w:rsidRPr="00A94C05">
        <w:rPr>
          <w:lang w:val="el-GR"/>
        </w:rPr>
        <w:t>ββ) την άπρακτη πάροδο της προθεσμίας άσκησης ενδίκων βοηθημάτων προσωρινής δικαστικής προστασίας ή την έκδοση απόφασης επ’ αυτών,</w:t>
      </w:r>
    </w:p>
    <w:p w14:paraId="005EAC0D" w14:textId="77777777" w:rsidR="00FC1B9E" w:rsidRPr="00A94C05" w:rsidRDefault="00FC1B9E" w:rsidP="00821852">
      <w:pPr>
        <w:rPr>
          <w:lang w:val="el-GR"/>
        </w:rPr>
      </w:pPr>
      <w:r w:rsidRPr="00A94C05">
        <w:rPr>
          <w:lang w:val="el-GR"/>
        </w:rPr>
        <w:t>γγ) την ολοκλήρωση του προσυμβατικού ελέγχου από το Ελεγκτικό Συνέδριο, σύμφωνα με τα άρθρα 324 έως 327 του ν. 4700/2020 (Α’ 127), εφόσον απαιτείται.</w:t>
      </w:r>
    </w:p>
    <w:p w14:paraId="4AFB1DB4" w14:textId="77777777" w:rsidR="00FC1B9E" w:rsidRPr="00A94C05" w:rsidRDefault="00FC1B9E" w:rsidP="00821852">
      <w:pPr>
        <w:rPr>
          <w:lang w:val="el-GR"/>
        </w:rPr>
      </w:pPr>
      <w:r w:rsidRPr="00A94C05">
        <w:rPr>
          <w:lang w:val="el-GR"/>
        </w:rPr>
        <w:t>Για τα προηγούμενα στάδια της κατακύρωσης η εγγύηση συμμετοχής επιστρέφεται στους συμμετέχοντες σε περίπτωση:</w:t>
      </w:r>
    </w:p>
    <w:p w14:paraId="1EAF57F6" w14:textId="77777777" w:rsidR="00FC1B9E" w:rsidRPr="00A94C05" w:rsidRDefault="00FC1B9E" w:rsidP="00821852">
      <w:pPr>
        <w:rPr>
          <w:lang w:val="el-GR"/>
        </w:rPr>
      </w:pPr>
      <w:r w:rsidRPr="00A94C05">
        <w:rPr>
          <w:lang w:val="el-GR"/>
        </w:rPr>
        <w:t>α) λήξης του χρόνου ισχύος της προσφοράς και μη ανανέωσης αυτής και</w:t>
      </w:r>
    </w:p>
    <w:p w14:paraId="47CE4ADD" w14:textId="10EFDE7D" w:rsidR="00FC1B9E" w:rsidRPr="00A94C05" w:rsidRDefault="00FC1B9E" w:rsidP="00821852">
      <w:pPr>
        <w:rPr>
          <w:lang w:val="el-GR"/>
        </w:rPr>
      </w:pPr>
      <w:r w:rsidRPr="00A94C05">
        <w:rPr>
          <w:lang w:val="el-GR"/>
        </w:rP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ενδίκων βοηθημάτων ή έχει λάβει χώρα παραίτηση από το δικαίωμα άσκησης αυτών ή αυτά έχουν απορριφθεί αμετακλήτως.</w:t>
      </w:r>
    </w:p>
    <w:p w14:paraId="5D371855" w14:textId="77777777" w:rsidR="00DB2BAF" w:rsidRPr="00A94C05" w:rsidRDefault="00DB2BAF" w:rsidP="00821852">
      <w:pPr>
        <w:rPr>
          <w:lang w:val="el-GR"/>
        </w:rPr>
      </w:pPr>
    </w:p>
    <w:p w14:paraId="501AD999" w14:textId="07FB8BAF" w:rsidR="00C32872" w:rsidRPr="00A94C05" w:rsidRDefault="003355E7">
      <w:pPr>
        <w:rPr>
          <w:lang w:val="el-GR"/>
        </w:rPr>
      </w:pPr>
      <w:r w:rsidRPr="00A94C05">
        <w:rPr>
          <w:rStyle w:val="Heading4Char"/>
          <w:rFonts w:ascii="Tahoma" w:hAnsi="Tahoma" w:cs="Tahoma"/>
          <w:sz w:val="22"/>
          <w:szCs w:val="22"/>
          <w:lang w:val="el-GR"/>
        </w:rPr>
        <w:t>2.2.2.3.</w:t>
      </w:r>
      <w:r w:rsidRPr="00A94C05">
        <w:rPr>
          <w:lang w:val="el-GR"/>
        </w:rPr>
        <w:t xml:space="preserve"> Η εγγύηση συμμετοχής καταπίπτει, </w:t>
      </w:r>
      <w:r w:rsidR="00C32872" w:rsidRPr="00A94C05">
        <w:rPr>
          <w:lang w:val="el-GR"/>
        </w:rPr>
        <w:t>εά</w:t>
      </w:r>
      <w:r w:rsidRPr="00A94C05">
        <w:rPr>
          <w:lang w:val="el-GR"/>
        </w:rPr>
        <w:t xml:space="preserve">ν ο προσφέρων </w:t>
      </w:r>
      <w:r w:rsidR="00C32872" w:rsidRPr="00A94C05">
        <w:rPr>
          <w:lang w:val="el-GR"/>
        </w:rPr>
        <w:t xml:space="preserve">α) </w:t>
      </w:r>
      <w:r w:rsidRPr="00A94C05">
        <w:rPr>
          <w:lang w:val="el-GR"/>
        </w:rPr>
        <w:t xml:space="preserve">αποσύρει την προσφορά του κατά τη διάρκεια ισχύος αυτής, </w:t>
      </w:r>
      <w:r w:rsidR="00C32872" w:rsidRPr="00A94C05">
        <w:rPr>
          <w:lang w:val="el-GR"/>
        </w:rPr>
        <w:t>β) παρέχει, εν γνώσει του, ψευδή στοιχεία ή πληροφορίες που αναφέρονται στις παραγράφους</w:t>
      </w:r>
      <w:r w:rsidR="00C32872" w:rsidRPr="00A94C05" w:rsidDel="00C32872">
        <w:rPr>
          <w:lang w:val="el-GR"/>
        </w:rPr>
        <w:t xml:space="preserve"> </w:t>
      </w:r>
      <w:r w:rsidR="006607CE" w:rsidRPr="00A94C05">
        <w:rPr>
          <w:lang w:val="el-GR"/>
        </w:rPr>
        <w:fldChar w:fldCharType="begin"/>
      </w:r>
      <w:r w:rsidR="006607CE" w:rsidRPr="00A94C05">
        <w:rPr>
          <w:lang w:val="el-GR"/>
        </w:rPr>
        <w:instrText xml:space="preserve"> REF _Ref496541742 \r \h </w:instrText>
      </w:r>
      <w:r w:rsidR="00DF02B0" w:rsidRPr="00A94C05">
        <w:rPr>
          <w:lang w:val="el-GR"/>
        </w:rPr>
        <w:instrText xml:space="preserve"> \* MERGEFORMAT </w:instrText>
      </w:r>
      <w:r w:rsidR="006607CE" w:rsidRPr="00A94C05">
        <w:rPr>
          <w:lang w:val="el-GR"/>
        </w:rPr>
      </w:r>
      <w:r w:rsidR="006607CE" w:rsidRPr="00A94C05">
        <w:rPr>
          <w:lang w:val="el-GR"/>
        </w:rPr>
        <w:fldChar w:fldCharType="separate"/>
      </w:r>
      <w:r w:rsidR="009B36CA">
        <w:rPr>
          <w:lang w:val="el-GR"/>
        </w:rPr>
        <w:t>2.2.3</w:t>
      </w:r>
      <w:r w:rsidR="006607CE" w:rsidRPr="00A94C05">
        <w:rPr>
          <w:lang w:val="el-GR"/>
        </w:rPr>
        <w:fldChar w:fldCharType="end"/>
      </w:r>
      <w:r w:rsidRPr="00A94C05">
        <w:rPr>
          <w:lang w:val="el-GR"/>
        </w:rPr>
        <w:t xml:space="preserve"> έως </w:t>
      </w:r>
      <w:r w:rsidR="006607CE" w:rsidRPr="00A94C05">
        <w:rPr>
          <w:lang w:val="el-GR"/>
        </w:rPr>
        <w:fldChar w:fldCharType="begin"/>
      </w:r>
      <w:r w:rsidR="006607CE" w:rsidRPr="00A94C05">
        <w:rPr>
          <w:lang w:val="el-GR"/>
        </w:rPr>
        <w:instrText xml:space="preserve"> REF _Ref496541700 \r \h </w:instrText>
      </w:r>
      <w:r w:rsidR="00DF02B0" w:rsidRPr="00A94C05">
        <w:rPr>
          <w:lang w:val="el-GR"/>
        </w:rPr>
        <w:instrText xml:space="preserve"> \* MERGEFORMAT </w:instrText>
      </w:r>
      <w:r w:rsidR="006607CE" w:rsidRPr="00A94C05">
        <w:rPr>
          <w:lang w:val="el-GR"/>
        </w:rPr>
      </w:r>
      <w:r w:rsidR="006607CE" w:rsidRPr="00A94C05">
        <w:rPr>
          <w:lang w:val="el-GR"/>
        </w:rPr>
        <w:fldChar w:fldCharType="separate"/>
      </w:r>
      <w:r w:rsidR="009B36CA">
        <w:rPr>
          <w:lang w:val="el-GR"/>
        </w:rPr>
        <w:t>2.2.8</w:t>
      </w:r>
      <w:r w:rsidR="006607CE" w:rsidRPr="00A94C05">
        <w:rPr>
          <w:lang w:val="el-GR"/>
        </w:rPr>
        <w:fldChar w:fldCharType="end"/>
      </w:r>
      <w:r w:rsidR="00E1337D" w:rsidRPr="00A94C05">
        <w:rPr>
          <w:lang w:val="el-GR"/>
        </w:rPr>
        <w:t xml:space="preserve"> </w:t>
      </w:r>
      <w:r w:rsidR="00673490" w:rsidRPr="00A94C05">
        <w:rPr>
          <w:lang w:val="el-GR"/>
        </w:rPr>
        <w:t>της παρούσας</w:t>
      </w:r>
      <w:r w:rsidRPr="00A94C05">
        <w:rPr>
          <w:lang w:val="el-GR"/>
        </w:rPr>
        <w:t xml:space="preserve">, </w:t>
      </w:r>
      <w:r w:rsidR="00C32872" w:rsidRPr="00A94C05">
        <w:rPr>
          <w:lang w:val="el-GR"/>
        </w:rPr>
        <w:t xml:space="preserve">γ) </w:t>
      </w:r>
      <w:r w:rsidRPr="00A94C05">
        <w:rPr>
          <w:lang w:val="el-GR"/>
        </w:rPr>
        <w:t>δεν προσκομίσει εγκαίρως τα προβλεπόμενα από την παρούσα δικαιολογητικά</w:t>
      </w:r>
      <w:r w:rsidR="00C32872" w:rsidRPr="00A94C05">
        <w:rPr>
          <w:lang w:val="el-GR"/>
        </w:rPr>
        <w:t xml:space="preserve"> (παρ. </w:t>
      </w:r>
      <w:hyperlink w:anchor="_Αποδεικτικά_μέσα_" w:history="1">
        <w:r w:rsidR="006A6E3E" w:rsidRPr="006368B3">
          <w:rPr>
            <w:rStyle w:val="-"/>
            <w:color w:val="auto"/>
            <w:u w:val="none"/>
            <w:lang w:val="el-GR"/>
          </w:rPr>
          <w:t>2.2.9.2</w:t>
        </w:r>
      </w:hyperlink>
      <w:r w:rsidR="006A6E3E" w:rsidRPr="00A94C05">
        <w:rPr>
          <w:lang w:val="el-GR"/>
        </w:rPr>
        <w:t xml:space="preserve"> </w:t>
      </w:r>
      <w:r w:rsidR="00C32872" w:rsidRPr="00A94C05">
        <w:rPr>
          <w:lang w:val="el-GR"/>
        </w:rPr>
        <w:t xml:space="preserve">&amp; </w:t>
      </w:r>
      <w:r w:rsidR="00C32872" w:rsidRPr="00A94C05">
        <w:rPr>
          <w:lang w:val="el-GR"/>
        </w:rPr>
        <w:fldChar w:fldCharType="begin"/>
      </w:r>
      <w:r w:rsidR="00C32872" w:rsidRPr="00A94C05">
        <w:rPr>
          <w:lang w:val="el-GR"/>
        </w:rPr>
        <w:instrText xml:space="preserve"> REF _Ref67613215 \r \h </w:instrText>
      </w:r>
      <w:r w:rsidR="00A94C05">
        <w:rPr>
          <w:lang w:val="el-GR"/>
        </w:rPr>
        <w:instrText xml:space="preserve"> \* MERGEFORMAT </w:instrText>
      </w:r>
      <w:r w:rsidR="00C32872" w:rsidRPr="00A94C05">
        <w:rPr>
          <w:lang w:val="el-GR"/>
        </w:rPr>
      </w:r>
      <w:r w:rsidR="00C32872" w:rsidRPr="00A94C05">
        <w:rPr>
          <w:lang w:val="el-GR"/>
        </w:rPr>
        <w:fldChar w:fldCharType="separate"/>
      </w:r>
      <w:r w:rsidR="009B36CA">
        <w:rPr>
          <w:lang w:val="el-GR"/>
        </w:rPr>
        <w:t>3.2</w:t>
      </w:r>
      <w:r w:rsidR="00C32872" w:rsidRPr="00A94C05">
        <w:rPr>
          <w:lang w:val="el-GR"/>
        </w:rPr>
        <w:fldChar w:fldCharType="end"/>
      </w:r>
      <w:r w:rsidR="00C32872" w:rsidRPr="00A94C05">
        <w:rPr>
          <w:lang w:val="el-GR"/>
        </w:rPr>
        <w:t xml:space="preserve">) </w:t>
      </w:r>
      <w:r w:rsidRPr="00A94C05">
        <w:rPr>
          <w:lang w:val="el-GR"/>
        </w:rPr>
        <w:t xml:space="preserve"> ή </w:t>
      </w:r>
      <w:r w:rsidR="00C32872" w:rsidRPr="00A94C05">
        <w:rPr>
          <w:lang w:val="el-GR"/>
        </w:rPr>
        <w:t xml:space="preserve">δ) </w:t>
      </w:r>
      <w:r w:rsidRPr="00A94C05">
        <w:rPr>
          <w:lang w:val="el-GR"/>
        </w:rPr>
        <w:t>δεν προσέλθει εγκαίρως για υπογραφή της σύμβαση</w:t>
      </w:r>
      <w:r w:rsidR="00C32872" w:rsidRPr="00A94C05">
        <w:rPr>
          <w:lang w:val="el-GR"/>
        </w:rPr>
        <w:t xml:space="preserve">ς,  ε) υποβάλει μη κατάλληλη προσφορά, </w:t>
      </w:r>
      <w:r w:rsidR="007A0B4B" w:rsidRPr="00A94C05">
        <w:rPr>
          <w:lang w:val="el-GR"/>
        </w:rPr>
        <w:t xml:space="preserve">κατά </w:t>
      </w:r>
      <w:r w:rsidR="00C32872" w:rsidRPr="00A94C05">
        <w:rPr>
          <w:lang w:val="el-GR"/>
        </w:rPr>
        <w:t xml:space="preserve">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sidRPr="00A94C05">
        <w:rPr>
          <w:lang w:val="el-GR"/>
        </w:rPr>
        <w:fldChar w:fldCharType="begin"/>
      </w:r>
      <w:r w:rsidR="00C32872" w:rsidRPr="00A94C05">
        <w:rPr>
          <w:lang w:val="el-GR"/>
        </w:rPr>
        <w:instrText xml:space="preserve"> REF _Ref67613215 \r \h </w:instrText>
      </w:r>
      <w:r w:rsidR="00A94C05">
        <w:rPr>
          <w:lang w:val="el-GR"/>
        </w:rPr>
        <w:instrText xml:space="preserve"> \* MERGEFORMAT </w:instrText>
      </w:r>
      <w:r w:rsidR="00C32872" w:rsidRPr="00A94C05">
        <w:rPr>
          <w:lang w:val="el-GR"/>
        </w:rPr>
      </w:r>
      <w:r w:rsidR="00C32872" w:rsidRPr="00A94C05">
        <w:rPr>
          <w:lang w:val="el-GR"/>
        </w:rPr>
        <w:fldChar w:fldCharType="separate"/>
      </w:r>
      <w:r w:rsidR="009B36CA">
        <w:rPr>
          <w:lang w:val="el-GR"/>
        </w:rPr>
        <w:t>3.2</w:t>
      </w:r>
      <w:r w:rsidR="00C32872" w:rsidRPr="00A94C05">
        <w:rPr>
          <w:lang w:val="el-GR"/>
        </w:rPr>
        <w:fldChar w:fldCharType="end"/>
      </w:r>
      <w:r w:rsidR="00C32872" w:rsidRPr="00A94C05">
        <w:rPr>
          <w:lang w:val="el-GR"/>
        </w:rPr>
        <w:t xml:space="preserve">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w:t>
      </w:r>
      <w:r w:rsidR="008F7134" w:rsidRPr="00A94C05">
        <w:rPr>
          <w:lang w:val="el-GR"/>
        </w:rPr>
        <w:t>τ</w:t>
      </w:r>
      <w:r w:rsidR="00C32872" w:rsidRPr="00A94C05">
        <w:rPr>
          <w:lang w:val="el-GR"/>
        </w:rPr>
        <w:t xml:space="preserve">ηκαν νομίμως και εμπροθέσμως, δεν αποδεικνύεται η μη συνδρομή των λόγων αποκλεισμού της παραγράφου </w:t>
      </w:r>
      <w:r w:rsidR="00C32872" w:rsidRPr="00A94C05">
        <w:rPr>
          <w:lang w:val="el-GR"/>
        </w:rPr>
        <w:fldChar w:fldCharType="begin"/>
      </w:r>
      <w:r w:rsidR="00C32872" w:rsidRPr="00A94C05">
        <w:rPr>
          <w:lang w:val="el-GR"/>
        </w:rPr>
        <w:instrText xml:space="preserve"> REF _Ref496541356 \r \h </w:instrText>
      </w:r>
      <w:r w:rsidR="00A94C05">
        <w:rPr>
          <w:lang w:val="el-GR"/>
        </w:rPr>
        <w:instrText xml:space="preserve"> \* MERGEFORMAT </w:instrText>
      </w:r>
      <w:r w:rsidR="00C32872" w:rsidRPr="00A94C05">
        <w:rPr>
          <w:lang w:val="el-GR"/>
        </w:rPr>
      </w:r>
      <w:r w:rsidR="00C32872" w:rsidRPr="00A94C05">
        <w:rPr>
          <w:lang w:val="el-GR"/>
        </w:rPr>
        <w:fldChar w:fldCharType="separate"/>
      </w:r>
      <w:r w:rsidR="009B36CA">
        <w:rPr>
          <w:lang w:val="el-GR"/>
        </w:rPr>
        <w:t>2.2.3</w:t>
      </w:r>
      <w:r w:rsidR="00C32872" w:rsidRPr="00A94C05">
        <w:rPr>
          <w:lang w:val="el-GR"/>
        </w:rPr>
        <w:fldChar w:fldCharType="end"/>
      </w:r>
      <w:r w:rsidR="00C32872" w:rsidRPr="00A94C05">
        <w:rPr>
          <w:lang w:val="el-GR"/>
        </w:rPr>
        <w:t xml:space="preserve"> ή η πλήρωση μιας ή περισσότερων από τις απαιτήσεις των κριτηρίων ποιοτικής επιλογής.</w:t>
      </w:r>
    </w:p>
    <w:p w14:paraId="311AB034" w14:textId="77777777" w:rsidR="00C32872" w:rsidRPr="00A94C05" w:rsidRDefault="00C32872">
      <w:pPr>
        <w:rPr>
          <w:lang w:val="el-GR"/>
        </w:rPr>
      </w:pPr>
    </w:p>
    <w:p w14:paraId="67E68AC3" w14:textId="77777777" w:rsidR="008338F0" w:rsidRPr="00A94C05" w:rsidRDefault="003355E7" w:rsidP="00880F12">
      <w:pPr>
        <w:pStyle w:val="3"/>
        <w:numPr>
          <w:ilvl w:val="2"/>
          <w:numId w:val="23"/>
        </w:numPr>
        <w:ind w:left="1134" w:hanging="1134"/>
        <w:jc w:val="left"/>
        <w:rPr>
          <w:rFonts w:cs="Tahoma"/>
          <w:lang w:val="el-GR"/>
        </w:rPr>
      </w:pPr>
      <w:bookmarkStart w:id="91" w:name="_Ref496541356"/>
      <w:bookmarkStart w:id="92" w:name="_Ref496541742"/>
      <w:bookmarkStart w:id="93" w:name="_Ref496541775"/>
      <w:bookmarkStart w:id="94" w:name="_Ref496541863"/>
      <w:bookmarkStart w:id="95" w:name="_Toc97194273"/>
      <w:bookmarkStart w:id="96" w:name="_Toc97194423"/>
      <w:bookmarkStart w:id="97" w:name="_Toc183076724"/>
      <w:r w:rsidRPr="00A94C05">
        <w:rPr>
          <w:rFonts w:cs="Tahoma"/>
          <w:lang w:val="el-GR"/>
        </w:rPr>
        <w:t>Λόγοι αποκλεισμού</w:t>
      </w:r>
      <w:bookmarkEnd w:id="91"/>
      <w:bookmarkEnd w:id="92"/>
      <w:bookmarkEnd w:id="93"/>
      <w:bookmarkEnd w:id="94"/>
      <w:bookmarkEnd w:id="95"/>
      <w:bookmarkEnd w:id="96"/>
      <w:bookmarkEnd w:id="97"/>
      <w:r w:rsidRPr="00A94C05">
        <w:rPr>
          <w:rFonts w:cs="Tahoma"/>
          <w:lang w:val="el-GR"/>
        </w:rPr>
        <w:t xml:space="preserve"> </w:t>
      </w:r>
    </w:p>
    <w:p w14:paraId="12664CCF" w14:textId="283FB78D" w:rsidR="008338F0" w:rsidRPr="00A94C05" w:rsidRDefault="003355E7" w:rsidP="00B8545D">
      <w:pPr>
        <w:spacing w:before="240"/>
        <w:rPr>
          <w:lang w:val="el-GR"/>
        </w:rPr>
      </w:pPr>
      <w:r w:rsidRPr="00A94C05">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A94C05" w:rsidRDefault="00E1337D" w:rsidP="00BF4D76">
      <w:pPr>
        <w:pStyle w:val="aff0"/>
        <w:numPr>
          <w:ilvl w:val="3"/>
          <w:numId w:val="13"/>
        </w:numPr>
        <w:spacing w:before="240"/>
        <w:ind w:left="0" w:firstLine="0"/>
        <w:rPr>
          <w:lang w:val="el-GR"/>
        </w:rPr>
      </w:pPr>
      <w:bookmarkStart w:id="98" w:name="_Ref496540567"/>
      <w:r w:rsidRPr="00A94C05">
        <w:rPr>
          <w:lang w:val="el-GR"/>
        </w:rPr>
        <w:t xml:space="preserve"> </w:t>
      </w:r>
      <w:bookmarkStart w:id="99" w:name="_Ref74507429"/>
      <w:r w:rsidR="003355E7" w:rsidRPr="00A94C05">
        <w:rPr>
          <w:lang w:val="el-GR"/>
        </w:rPr>
        <w:t xml:space="preserve">Όταν υπάρχει σε βάρος του </w:t>
      </w:r>
      <w:r w:rsidR="00DE31C0" w:rsidRPr="00A94C05">
        <w:rPr>
          <w:lang w:val="el-GR"/>
        </w:rPr>
        <w:t xml:space="preserve">αμετάκλητη </w:t>
      </w:r>
      <w:r w:rsidR="003355E7" w:rsidRPr="00A94C05">
        <w:rPr>
          <w:lang w:val="el-GR"/>
        </w:rPr>
        <w:t xml:space="preserve">καταδικαστική απόφαση για ένα από </w:t>
      </w:r>
      <w:r w:rsidR="00730200" w:rsidRPr="00A94C05">
        <w:rPr>
          <w:lang w:val="el-GR"/>
        </w:rPr>
        <w:t>τα ακόλουθα εγκλήματα</w:t>
      </w:r>
      <w:r w:rsidR="003355E7" w:rsidRPr="00A94C05">
        <w:rPr>
          <w:lang w:val="el-GR"/>
        </w:rPr>
        <w:t>:</w:t>
      </w:r>
      <w:bookmarkEnd w:id="98"/>
      <w:bookmarkEnd w:id="99"/>
      <w:r w:rsidR="003355E7" w:rsidRPr="00A94C05">
        <w:rPr>
          <w:lang w:val="el-GR"/>
        </w:rPr>
        <w:t xml:space="preserve"> </w:t>
      </w:r>
    </w:p>
    <w:p w14:paraId="255B9049" w14:textId="77777777" w:rsidR="00C908BD" w:rsidRPr="00A94C05" w:rsidRDefault="003355E7" w:rsidP="00C908BD">
      <w:pPr>
        <w:rPr>
          <w:lang w:val="el-GR"/>
        </w:rPr>
      </w:pPr>
      <w:r w:rsidRPr="00A94C05">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A94C05">
        <w:t>L</w:t>
      </w:r>
      <w:r w:rsidRPr="00A94C05">
        <w:rPr>
          <w:lang w:val="el-GR"/>
        </w:rPr>
        <w:t xml:space="preserve"> 300 της 11.11.2008 σ.42</w:t>
      </w:r>
      <w:r w:rsidR="00C908BD" w:rsidRPr="00A94C05">
        <w:rPr>
          <w:lang w:val="el-GR"/>
        </w:rPr>
        <w:t xml:space="preserve"> και τα εγκλήματα του άρθρου 187 του Ποινικού Κώδικα (εγκληματική οργάνωση),</w:t>
      </w:r>
    </w:p>
    <w:p w14:paraId="44BB145D" w14:textId="77777777" w:rsidR="00105242" w:rsidRPr="00A94C05" w:rsidRDefault="003355E7" w:rsidP="00105242">
      <w:pPr>
        <w:rPr>
          <w:lang w:val="el-GR"/>
        </w:rPr>
      </w:pPr>
      <w:r w:rsidRPr="00A94C05">
        <w:rPr>
          <w:lang w:val="el-GR"/>
        </w:rPr>
        <w:t xml:space="preserve">β) </w:t>
      </w:r>
      <w:r w:rsidR="00105242" w:rsidRPr="00A94C05">
        <w:rPr>
          <w:lang w:val="el-GR"/>
        </w:rPr>
        <w:t xml:space="preserve">ενεργητική </w:t>
      </w:r>
      <w:r w:rsidRPr="00A94C05">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A94C05">
        <w:t>C</w:t>
      </w:r>
      <w:r w:rsidRPr="00A94C05">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A94C05">
        <w:t>L</w:t>
      </w:r>
      <w:r w:rsidRPr="00A94C05">
        <w:rPr>
          <w:lang w:val="el-GR"/>
        </w:rPr>
        <w:t xml:space="preserve"> 192 της 31.7.2003, σ. 54), καθώς και όπως ορίζεται στο εθνικό δίκαιο του οικονομικού φορέα, </w:t>
      </w:r>
      <w:r w:rsidR="00105242" w:rsidRPr="00A94C05">
        <w:rPr>
          <w:lang w:val="el-GR"/>
        </w:rPr>
        <w:t>και τα εγκλήματα των άρθρων 159</w:t>
      </w:r>
      <w:r w:rsidR="00105242" w:rsidRPr="00A94C05">
        <w:rPr>
          <w:vertAlign w:val="superscript"/>
          <w:lang w:val="el-GR"/>
        </w:rPr>
        <w:t>Α</w:t>
      </w:r>
      <w:r w:rsidR="00105242" w:rsidRPr="00A94C05">
        <w:rPr>
          <w:lang w:val="el-GR"/>
        </w:rPr>
        <w:t xml:space="preserve"> (δωροδοκία πολιτικών προσώπων), 236 (δωροδοκία υπαλλήλου), 237 παρ.2-4 (δωροδοκία δικαστικών λειτουργών), 237</w:t>
      </w:r>
      <w:r w:rsidR="00105242" w:rsidRPr="00A94C05">
        <w:rPr>
          <w:vertAlign w:val="superscript"/>
          <w:lang w:val="el-GR"/>
        </w:rPr>
        <w:t>Α</w:t>
      </w:r>
      <w:r w:rsidR="00105242" w:rsidRPr="00A94C05">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A94C05" w:rsidRDefault="003355E7" w:rsidP="00105242">
      <w:pPr>
        <w:rPr>
          <w:lang w:val="el-GR"/>
        </w:rPr>
      </w:pPr>
      <w:r w:rsidRPr="00A94C05">
        <w:rPr>
          <w:lang w:val="el-GR"/>
        </w:rPr>
        <w:t xml:space="preserve">γ) </w:t>
      </w:r>
      <w:r w:rsidR="00105242" w:rsidRPr="00A94C05">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A94C05">
        <w:t>L</w:t>
      </w:r>
      <w:r w:rsidR="00105242" w:rsidRPr="00A94C05">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A94C05">
        <w:t> </w:t>
      </w:r>
      <w:r w:rsidR="00105242" w:rsidRPr="00A94C05">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A94C05">
        <w:t> </w:t>
      </w:r>
      <w:r w:rsidR="00105242" w:rsidRPr="00A94C05">
        <w:rPr>
          <w:lang w:val="el-GR"/>
        </w:rPr>
        <w:t>4689/2020 (Α’</w:t>
      </w:r>
      <w:r w:rsidR="00105242" w:rsidRPr="00A94C05">
        <w:t> </w:t>
      </w:r>
      <w:r w:rsidR="00105242" w:rsidRPr="00A94C05">
        <w:rPr>
          <w:lang w:val="el-GR"/>
        </w:rPr>
        <w:t>103),</w:t>
      </w:r>
    </w:p>
    <w:p w14:paraId="6FD513DA" w14:textId="77777777" w:rsidR="008338F0" w:rsidRPr="00A94C05" w:rsidRDefault="008338F0">
      <w:pPr>
        <w:rPr>
          <w:lang w:val="el-GR"/>
        </w:rPr>
      </w:pPr>
    </w:p>
    <w:p w14:paraId="5C678F2D" w14:textId="29678E1E" w:rsidR="00105242" w:rsidRPr="00A94C05" w:rsidRDefault="003355E7" w:rsidP="00105242">
      <w:pPr>
        <w:rPr>
          <w:lang w:val="el-GR"/>
        </w:rPr>
      </w:pPr>
      <w:r w:rsidRPr="00A94C05">
        <w:rPr>
          <w:lang w:val="el-GR"/>
        </w:rPr>
        <w:t xml:space="preserve">δ) </w:t>
      </w:r>
      <w:r w:rsidR="00105242" w:rsidRPr="00A94C05">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A94C05">
        <w:t> </w:t>
      </w:r>
      <w:r w:rsidR="00105242" w:rsidRPr="00A94C05">
        <w:rPr>
          <w:lang w:val="el-GR"/>
        </w:rPr>
        <w:t>- πλα</w:t>
      </w:r>
      <w:r w:rsidR="008F7134" w:rsidRPr="00A94C05">
        <w:rPr>
          <w:lang w:val="el-GR"/>
        </w:rPr>
        <w:t>ίσιο</w:t>
      </w:r>
      <w:r w:rsidR="00105242" w:rsidRPr="00A94C05">
        <w:rPr>
          <w:lang w:val="el-GR"/>
        </w:rPr>
        <w:t xml:space="preserve"> 2002/475/ΔΕΥ του Συμβουλίου και για την τροποποίηση της απόφασης 2005/671/ΔΕΥ του Συμβουλίου (</w:t>
      </w:r>
      <w:r w:rsidR="00105242" w:rsidRPr="00A94C05">
        <w:t>EE</w:t>
      </w:r>
      <w:r w:rsidR="00105242" w:rsidRPr="00A94C05">
        <w:rPr>
          <w:lang w:val="el-GR"/>
        </w:rPr>
        <w:t xml:space="preserve"> </w:t>
      </w:r>
      <w:r w:rsidR="00105242" w:rsidRPr="00A94C05">
        <w:t>L</w:t>
      </w:r>
      <w:r w:rsidR="00105242" w:rsidRPr="00A94C05">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A94C05">
        <w:t> </w:t>
      </w:r>
      <w:r w:rsidR="00105242" w:rsidRPr="00A94C05">
        <w:rPr>
          <w:lang w:val="el-GR"/>
        </w:rPr>
        <w:t>4689/2020 (Α’</w:t>
      </w:r>
      <w:r w:rsidR="00105242" w:rsidRPr="00A94C05">
        <w:t> </w:t>
      </w:r>
      <w:r w:rsidR="00105242" w:rsidRPr="00A94C05">
        <w:rPr>
          <w:lang w:val="el-GR"/>
        </w:rPr>
        <w:t>103),</w:t>
      </w:r>
    </w:p>
    <w:p w14:paraId="0BEC8A4B" w14:textId="77777777" w:rsidR="008338F0" w:rsidRPr="00A94C05" w:rsidRDefault="008338F0">
      <w:pPr>
        <w:rPr>
          <w:lang w:val="el-GR"/>
        </w:rPr>
      </w:pPr>
    </w:p>
    <w:p w14:paraId="0C8203AA" w14:textId="77777777" w:rsidR="008338F0" w:rsidRPr="00A94C05" w:rsidRDefault="003355E7">
      <w:pPr>
        <w:rPr>
          <w:lang w:val="el-GR"/>
        </w:rPr>
      </w:pPr>
      <w:r w:rsidRPr="00A94C05">
        <w:rPr>
          <w:lang w:val="el-GR"/>
        </w:rPr>
        <w:t xml:space="preserve">ε) </w:t>
      </w:r>
      <w:r w:rsidR="00105242" w:rsidRPr="00A94C05">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A94C05">
        <w:t>EE</w:t>
      </w:r>
      <w:r w:rsidR="00105242" w:rsidRPr="00A94C05">
        <w:rPr>
          <w:lang w:val="el-GR"/>
        </w:rPr>
        <w:t xml:space="preserve"> </w:t>
      </w:r>
      <w:r w:rsidR="00105242" w:rsidRPr="00A94C05">
        <w:t>L</w:t>
      </w:r>
      <w:r w:rsidR="00105242" w:rsidRPr="00A94C05">
        <w:rPr>
          <w:lang w:val="el-GR"/>
        </w:rPr>
        <w:t xml:space="preserve"> 141/05.06.2015) και τα εγκλήματα των άρθρων 2 και 39 του ν.</w:t>
      </w:r>
      <w:r w:rsidR="00105242" w:rsidRPr="00A94C05">
        <w:t> </w:t>
      </w:r>
      <w:r w:rsidR="00105242" w:rsidRPr="00A94C05">
        <w:rPr>
          <w:lang w:val="el-GR"/>
        </w:rPr>
        <w:t>4557/2018 (Α’</w:t>
      </w:r>
      <w:r w:rsidR="00105242" w:rsidRPr="00A94C05">
        <w:t> </w:t>
      </w:r>
      <w:r w:rsidR="00105242" w:rsidRPr="00A94C05">
        <w:rPr>
          <w:lang w:val="el-GR"/>
        </w:rPr>
        <w:t>139),</w:t>
      </w:r>
    </w:p>
    <w:p w14:paraId="72D34EDF" w14:textId="77777777" w:rsidR="009A3D76" w:rsidRPr="00A94C05" w:rsidRDefault="009A3D76">
      <w:pPr>
        <w:rPr>
          <w:lang w:val="el-GR"/>
        </w:rPr>
      </w:pPr>
    </w:p>
    <w:p w14:paraId="2F85B11B" w14:textId="77777777" w:rsidR="008338F0" w:rsidRPr="00A94C05" w:rsidRDefault="003355E7">
      <w:pPr>
        <w:rPr>
          <w:lang w:val="el-GR"/>
        </w:rPr>
      </w:pPr>
      <w:r w:rsidRPr="00A94C05">
        <w:rPr>
          <w:lang w:val="el-GR"/>
        </w:rPr>
        <w:t xml:space="preserve">στ) </w:t>
      </w:r>
      <w:r w:rsidR="00105242" w:rsidRPr="00A94C05">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A94C05">
        <w:t> </w:t>
      </w:r>
      <w:r w:rsidR="00105242" w:rsidRPr="00A94C05">
        <w:rPr>
          <w:lang w:val="el-GR"/>
        </w:rPr>
        <w:t xml:space="preserve">- πλαίσιο 2002/629/ΔΕΥ του Συμβουλίου (ΕΕ </w:t>
      </w:r>
      <w:r w:rsidR="00105242" w:rsidRPr="00A94C05">
        <w:t>L</w:t>
      </w:r>
      <w:r w:rsidR="00105242" w:rsidRPr="00A94C05">
        <w:rPr>
          <w:lang w:val="el-GR"/>
        </w:rPr>
        <w:t xml:space="preserve"> 101 της 15.4.2011, σ. 1) και τα εγκλήματα του άρθρου 323Α του Ποινικού κώδικα (εμπορία ανθρώπων).</w:t>
      </w:r>
    </w:p>
    <w:p w14:paraId="36E82875" w14:textId="77777777" w:rsidR="008338F0" w:rsidRPr="00A94C05" w:rsidRDefault="003355E7">
      <w:pPr>
        <w:rPr>
          <w:lang w:val="el-GR"/>
        </w:rPr>
      </w:pPr>
      <w:r w:rsidRPr="00A94C05">
        <w:rPr>
          <w:lang w:val="el-GR"/>
        </w:rPr>
        <w:t xml:space="preserve">Ο οικονομικός φορέας αποκλείεται, επίσης, όταν το πρόσωπο εις βάρος του οποίου εκδόθηκε </w:t>
      </w:r>
      <w:r w:rsidR="00E87EA9" w:rsidRPr="00A94C05">
        <w:rPr>
          <w:lang w:val="el-GR"/>
        </w:rPr>
        <w:t xml:space="preserve">τελεσίδικη </w:t>
      </w:r>
      <w:r w:rsidR="00400357" w:rsidRPr="00A94C05">
        <w:rPr>
          <w:lang w:val="el-GR"/>
        </w:rPr>
        <w:t xml:space="preserve">αμετάκλητη </w:t>
      </w:r>
      <w:r w:rsidRPr="00A94C05">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A94C05" w:rsidRDefault="009A3D76" w:rsidP="009A3D76">
      <w:pPr>
        <w:rPr>
          <w:lang w:val="el-GR"/>
        </w:rPr>
      </w:pPr>
      <w:r w:rsidRPr="00A94C05">
        <w:rPr>
          <w:lang w:val="el-GR"/>
        </w:rPr>
        <w:t xml:space="preserve">Η υποχρέωση του προηγούμενου εδαφίου αφορά: </w:t>
      </w:r>
    </w:p>
    <w:p w14:paraId="51FA9E14" w14:textId="77777777" w:rsidR="009A3D76" w:rsidRPr="00A94C05" w:rsidRDefault="009A3D76" w:rsidP="009A3D76">
      <w:pPr>
        <w:rPr>
          <w:lang w:val="el-GR"/>
        </w:rPr>
      </w:pPr>
      <w:r w:rsidRPr="00A94C05">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77777777" w:rsidR="009A3D76" w:rsidRPr="00A94C05" w:rsidRDefault="009A3D76" w:rsidP="009A3D76">
      <w:pPr>
        <w:rPr>
          <w:lang w:val="el-GR"/>
        </w:rPr>
      </w:pPr>
      <w:r w:rsidRPr="00A94C05">
        <w:rPr>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294080A" w14:textId="77777777" w:rsidR="009A3D76" w:rsidRPr="00A94C05" w:rsidRDefault="009A3D76" w:rsidP="009A3D76">
      <w:pPr>
        <w:rPr>
          <w:lang w:val="el-GR"/>
        </w:rPr>
      </w:pPr>
      <w:r w:rsidRPr="00A94C05">
        <w:rPr>
          <w:lang w:val="el-GR"/>
        </w:rPr>
        <w:t>- στις περιπτώσεις Συνεταιρισμών, τα μέλη του Διοικητικού Συμβουλίου.</w:t>
      </w:r>
    </w:p>
    <w:p w14:paraId="54053568" w14:textId="6A20CC0C" w:rsidR="009A3D76" w:rsidRPr="00A94C05" w:rsidRDefault="009A3D76" w:rsidP="009A3D76">
      <w:pPr>
        <w:rPr>
          <w:lang w:val="el-GR"/>
        </w:rPr>
      </w:pPr>
      <w:r w:rsidRPr="00A94C05">
        <w:rPr>
          <w:lang w:val="el-GR"/>
        </w:rPr>
        <w:t>- σε όλες τις λοιπ</w:t>
      </w:r>
      <w:r w:rsidR="00EF1BD8" w:rsidRPr="00A94C05">
        <w:rPr>
          <w:lang w:val="el-GR"/>
        </w:rPr>
        <w:t>έ</w:t>
      </w:r>
      <w:r w:rsidRPr="00A94C05">
        <w:rPr>
          <w:lang w:val="el-GR"/>
        </w:rPr>
        <w:t>ς περιπτώσεις νομικών προσώπων, τον κατά περίπτωση νόμιμο εκπρόσωπο.</w:t>
      </w:r>
    </w:p>
    <w:p w14:paraId="66DEC573" w14:textId="77777777" w:rsidR="009A3D76" w:rsidRPr="00A94C05" w:rsidRDefault="009A3D76" w:rsidP="009A3D76">
      <w:pPr>
        <w:rPr>
          <w:b/>
          <w:bCs/>
          <w:lang w:val="el-GR"/>
        </w:rPr>
      </w:pPr>
      <w:r w:rsidRPr="00A94C05">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Pr="00A94C05" w:rsidRDefault="000326F6" w:rsidP="00BF4D76">
      <w:pPr>
        <w:pStyle w:val="aff0"/>
        <w:numPr>
          <w:ilvl w:val="3"/>
          <w:numId w:val="13"/>
        </w:numPr>
        <w:tabs>
          <w:tab w:val="left" w:pos="0"/>
          <w:tab w:val="left" w:pos="709"/>
          <w:tab w:val="left" w:pos="1134"/>
        </w:tabs>
        <w:spacing w:before="240"/>
        <w:ind w:left="0" w:firstLine="0"/>
        <w:rPr>
          <w:lang w:val="el-GR"/>
        </w:rPr>
      </w:pPr>
      <w:bookmarkStart w:id="100" w:name="_Ref503518036"/>
      <w:r w:rsidRPr="00A94C05">
        <w:rPr>
          <w:lang w:val="el-GR"/>
        </w:rPr>
        <w:t>Σ</w:t>
      </w:r>
      <w:r w:rsidR="005A0ACC" w:rsidRPr="00A94C05">
        <w:rPr>
          <w:lang w:val="el-GR"/>
        </w:rPr>
        <w:t>τις ακόλουθες περιπτώσεις</w:t>
      </w:r>
      <w:bookmarkEnd w:id="100"/>
      <w:r w:rsidR="005A0ACC" w:rsidRPr="00A94C05">
        <w:rPr>
          <w:lang w:val="el-GR"/>
        </w:rPr>
        <w:t xml:space="preserve"> </w:t>
      </w:r>
    </w:p>
    <w:p w14:paraId="252A9A52" w14:textId="5E74A183" w:rsidR="009A3D76" w:rsidRPr="00A94C05" w:rsidRDefault="009A3D76" w:rsidP="00821852">
      <w:pPr>
        <w:spacing w:before="120"/>
        <w:rPr>
          <w:lang w:val="el-GR"/>
        </w:rPr>
      </w:pPr>
      <w:r w:rsidRPr="00A94C05">
        <w:rPr>
          <w:lang w:val="el-GR"/>
        </w:rPr>
        <w:t xml:space="preserve">α) όταν ο οικονομικός φορέας έχει αθετήσει τις υποχρεώσεις του </w:t>
      </w:r>
      <w:r w:rsidR="00F46AF4" w:rsidRPr="00A94C05">
        <w:rPr>
          <w:lang w:val="el-GR"/>
        </w:rPr>
        <w:t xml:space="preserve">σχετικά με την </w:t>
      </w:r>
      <w:r w:rsidRPr="00A94C05">
        <w:rPr>
          <w:lang w:val="el-GR"/>
        </w:rPr>
        <w:t xml:space="preserve">καταβολή φόρων ή εισφορών κοινωνικής ασφάλισης και αυτό έχει διαπιστωθεί </w:t>
      </w:r>
      <w:r w:rsidR="00F46AF4" w:rsidRPr="00A94C05">
        <w:rPr>
          <w:lang w:val="el-GR"/>
        </w:rPr>
        <w:t xml:space="preserve">με </w:t>
      </w:r>
      <w:r w:rsidRPr="00A94C05">
        <w:rPr>
          <w:lang w:val="el-GR"/>
        </w:rPr>
        <w:t xml:space="preserve">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A94C05" w:rsidRDefault="009A3D76" w:rsidP="009A3D76">
      <w:pPr>
        <w:rPr>
          <w:lang w:val="el-GR"/>
        </w:rPr>
      </w:pPr>
      <w:r w:rsidRPr="00A94C05">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Pr="00A94C05" w:rsidRDefault="009A3D76" w:rsidP="009A3D76">
      <w:pPr>
        <w:rPr>
          <w:lang w:val="el-GR"/>
        </w:rPr>
      </w:pPr>
      <w:r w:rsidRPr="00A94C05">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A94C05" w:rsidRDefault="009A3D76" w:rsidP="009A3D76">
      <w:pPr>
        <w:rPr>
          <w:lang w:val="el-GR"/>
        </w:rPr>
      </w:pPr>
      <w:r w:rsidRPr="00A94C05">
        <w:rPr>
          <w:lang w:val="el-GR" w:eastAsia="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3B650072" w:rsidR="009A3D76" w:rsidRPr="00A94C05" w:rsidRDefault="009A3D76" w:rsidP="009A3D76">
      <w:pPr>
        <w:rPr>
          <w:lang w:val="el-GR"/>
        </w:rPr>
      </w:pPr>
      <w:r w:rsidRPr="00A94C05">
        <w:rPr>
          <w:lang w:val="el-GR"/>
        </w:rPr>
        <w:t>Δεν αποκλείεται ο οικονομικός φορέας, όταν έχει εκπληρώσει τις υποχρεώσεις του είτε καταβάλοντας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3A81EDF6" w14:textId="77777777" w:rsidR="004B29C9" w:rsidRPr="00A94C05" w:rsidRDefault="004B29C9" w:rsidP="003329FF">
      <w:pPr>
        <w:rPr>
          <w:lang w:val="el-GR"/>
        </w:rPr>
      </w:pPr>
    </w:p>
    <w:p w14:paraId="2592DC6C" w14:textId="77777777" w:rsidR="00B04AF3" w:rsidRPr="00A94C05" w:rsidRDefault="003355E7" w:rsidP="00BF4D76">
      <w:pPr>
        <w:pStyle w:val="aff0"/>
        <w:numPr>
          <w:ilvl w:val="3"/>
          <w:numId w:val="13"/>
        </w:numPr>
        <w:tabs>
          <w:tab w:val="left" w:pos="0"/>
          <w:tab w:val="left" w:pos="709"/>
          <w:tab w:val="left" w:pos="1134"/>
        </w:tabs>
        <w:spacing w:before="240"/>
        <w:ind w:left="0" w:firstLine="0"/>
        <w:rPr>
          <w:i/>
          <w:color w:val="5B9BD5"/>
          <w:lang w:val="el-GR"/>
        </w:rPr>
      </w:pPr>
      <w:bookmarkStart w:id="101" w:name="_Ref496540586"/>
      <w:r w:rsidRPr="00A94C05">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A94C05">
        <w:rPr>
          <w:lang w:val="el-GR"/>
        </w:rPr>
        <w:t xml:space="preserve"> </w:t>
      </w:r>
      <w:r w:rsidRPr="00A94C05">
        <w:rPr>
          <w:lang w:val="el-GR"/>
        </w:rPr>
        <w:t>:</w:t>
      </w:r>
      <w:bookmarkEnd w:id="101"/>
      <w:r w:rsidRPr="00A94C05">
        <w:rPr>
          <w:lang w:val="el-GR"/>
        </w:rPr>
        <w:t xml:space="preserve"> </w:t>
      </w:r>
    </w:p>
    <w:p w14:paraId="0E1EDDD9" w14:textId="77777777" w:rsidR="008338F0" w:rsidRPr="00A94C05" w:rsidRDefault="003355E7">
      <w:pPr>
        <w:rPr>
          <w:lang w:val="el-GR"/>
        </w:rPr>
      </w:pPr>
      <w:r w:rsidRPr="00A94C05">
        <w:rPr>
          <w:lang w:val="el-GR"/>
        </w:rPr>
        <w:t xml:space="preserve">(α) εάν έχει αθετήσει τις υποχρεώσεις που προβλέπονται στην παρ. 2 του άρθρου 18 του ν. 4412/2016, </w:t>
      </w:r>
      <w:r w:rsidR="00B802EF" w:rsidRPr="00A94C05">
        <w:rPr>
          <w:lang w:val="el-GR"/>
        </w:rPr>
        <w:t>περί αρχών που εφαρμόζονται στις διαδικασίες σύναψης δημοσίων συμβάσεων</w:t>
      </w:r>
    </w:p>
    <w:p w14:paraId="513193AA" w14:textId="77777777" w:rsidR="00A23EAB" w:rsidRPr="00A94C05" w:rsidRDefault="003355E7" w:rsidP="00A23EAB">
      <w:pPr>
        <w:rPr>
          <w:lang w:val="el-GR"/>
        </w:rPr>
      </w:pPr>
      <w:r w:rsidRPr="00A94C05">
        <w:rPr>
          <w:lang w:val="el-GR"/>
        </w:rPr>
        <w:t xml:space="preserve">(β) </w:t>
      </w:r>
      <w:r w:rsidR="00A23EAB" w:rsidRPr="00A94C05">
        <w:rPr>
          <w:lang w:val="el-GR"/>
        </w:rPr>
        <w:t>εάν τελεί υπό πτώχευση</w:t>
      </w:r>
      <w:r w:rsidR="00A23EAB" w:rsidRPr="00A94C05">
        <w:rPr>
          <w:b/>
          <w:lang w:val="el-GR"/>
        </w:rPr>
        <w:t xml:space="preserve"> </w:t>
      </w:r>
      <w:r w:rsidR="00A23EAB" w:rsidRPr="00A94C05">
        <w:rPr>
          <w:lang w:val="el-GR"/>
        </w:rPr>
        <w:t>ή έχει υπαχθεί σε διαδικασία ειδικής εκκαθάρισης</w:t>
      </w:r>
      <w:r w:rsidR="00A23EAB" w:rsidRPr="00A94C05">
        <w:rPr>
          <w:b/>
          <w:lang w:val="el-GR"/>
        </w:rPr>
        <w:t xml:space="preserve"> </w:t>
      </w:r>
      <w:r w:rsidR="00A23EAB" w:rsidRPr="00A94C05">
        <w:rPr>
          <w:lang w:val="el-GR"/>
        </w:rPr>
        <w:t>ή τελεί υπό αναγκαστική διαχείριση</w:t>
      </w:r>
      <w:r w:rsidR="00A23EAB" w:rsidRPr="00A94C05">
        <w:rPr>
          <w:b/>
          <w:lang w:val="el-GR"/>
        </w:rPr>
        <w:t xml:space="preserve"> </w:t>
      </w:r>
      <w:r w:rsidR="00A23EAB" w:rsidRPr="00A94C05">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75FAC5AF" w14:textId="77777777" w:rsidR="00A23EAB" w:rsidRPr="00A94C05" w:rsidRDefault="003355E7" w:rsidP="00A23EAB">
      <w:pPr>
        <w:rPr>
          <w:lang w:val="el-GR"/>
        </w:rPr>
      </w:pPr>
      <w:r w:rsidRPr="00A94C05">
        <w:rPr>
          <w:lang w:val="el-GR"/>
        </w:rPr>
        <w:t xml:space="preserve">(γ) </w:t>
      </w:r>
      <w:r w:rsidR="00A23EAB" w:rsidRPr="00A94C05">
        <w:rPr>
          <w:lang w:val="el-GR"/>
        </w:rPr>
        <w:t xml:space="preserve">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2CCEF7CC" w:rsidR="008338F0" w:rsidRPr="00A94C05" w:rsidRDefault="003355E7">
      <w:pPr>
        <w:rPr>
          <w:lang w:val="el-GR"/>
        </w:rPr>
      </w:pPr>
      <w:r w:rsidRPr="00A94C05">
        <w:rPr>
          <w:lang w:val="el-GR"/>
        </w:rPr>
        <w:t>δ) εάν μία κατάσταση σύγκρουσης συμφερόντων κατά την έννοια του άρθρου 24 του ν. 4412/2016 δεν μπορεί να θεραπευ</w:t>
      </w:r>
      <w:r w:rsidR="0045559D" w:rsidRPr="00A94C05">
        <w:rPr>
          <w:lang w:val="el-GR"/>
        </w:rPr>
        <w:t>τ</w:t>
      </w:r>
      <w:r w:rsidRPr="00A94C05">
        <w:rPr>
          <w:lang w:val="el-GR"/>
        </w:rPr>
        <w:t xml:space="preserve">εί αποτελεσματικά με άλλα, λιγότερο παρεμβατικά, μέσα, </w:t>
      </w:r>
    </w:p>
    <w:p w14:paraId="09503BF9" w14:textId="1B05138B" w:rsidR="008338F0" w:rsidRPr="00A94C05" w:rsidRDefault="003355E7">
      <w:pPr>
        <w:rPr>
          <w:lang w:val="el-GR"/>
        </w:rPr>
      </w:pPr>
      <w:r w:rsidRPr="00A94C05">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A94C05">
        <w:rPr>
          <w:lang w:val="el-GR"/>
        </w:rPr>
        <w:t xml:space="preserve"> όπως ισχύει</w:t>
      </w:r>
      <w:r w:rsidRPr="00A94C05">
        <w:rPr>
          <w:lang w:val="el-GR"/>
        </w:rPr>
        <w:t>, δεν μπορεί να θεραπευ</w:t>
      </w:r>
      <w:r w:rsidR="005F24E8" w:rsidRPr="00A94C05">
        <w:rPr>
          <w:lang w:val="el-GR"/>
        </w:rPr>
        <w:t>τ</w:t>
      </w:r>
      <w:r w:rsidRPr="00A94C05">
        <w:rPr>
          <w:lang w:val="el-GR"/>
        </w:rPr>
        <w:t xml:space="preserve">εί με άλλα, λιγότερο παρεμβατικά, μέσα, </w:t>
      </w:r>
    </w:p>
    <w:p w14:paraId="203A9130" w14:textId="1D49D133" w:rsidR="005A1E91" w:rsidRPr="00A94C05" w:rsidRDefault="003355E7" w:rsidP="005D47EF">
      <w:pPr>
        <w:rPr>
          <w:lang w:val="el-GR"/>
        </w:rPr>
      </w:pPr>
      <w:r w:rsidRPr="00A94C05">
        <w:rPr>
          <w:lang w:val="el-GR"/>
        </w:rPr>
        <w:t>(</w:t>
      </w:r>
      <w:r w:rsidR="00D9362A">
        <w:rPr>
          <w:lang w:val="el-GR"/>
        </w:rPr>
        <w:t>στ</w:t>
      </w:r>
      <w:r w:rsidRPr="00A94C05">
        <w:rPr>
          <w:lang w:val="el-GR"/>
        </w:rPr>
        <w:t xml:space="preserve">) </w:t>
      </w:r>
      <w:r w:rsidR="00953E50" w:rsidRPr="00A94C05">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sidRPr="00A94C05">
        <w:rPr>
          <w:lang w:val="el-GR"/>
        </w:rPr>
        <w:t>.</w:t>
      </w:r>
    </w:p>
    <w:p w14:paraId="01E09956" w14:textId="33EB4BD3" w:rsidR="008338F0" w:rsidRPr="00A94C05" w:rsidRDefault="00067067">
      <w:pPr>
        <w:rPr>
          <w:b/>
          <w:bCs/>
          <w:lang w:val="el-GR"/>
        </w:rPr>
      </w:pPr>
      <w:r w:rsidRPr="00A94C05">
        <w:rPr>
          <w:b/>
          <w:bCs/>
          <w:lang w:val="el-GR"/>
        </w:rPr>
        <w:t>Εάν στις ως άνω περιπτώσεις (α) έως (</w:t>
      </w:r>
      <w:r w:rsidR="00D9362A">
        <w:rPr>
          <w:b/>
          <w:bCs/>
          <w:lang w:val="el-GR"/>
        </w:rPr>
        <w:t>στ</w:t>
      </w:r>
      <w:r w:rsidRPr="00A94C05">
        <w:rPr>
          <w:b/>
          <w:bCs/>
          <w:lang w:val="el-GR"/>
        </w:rPr>
        <w:t xml:space="preserve">)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53F0003F" w14:textId="24DE579D" w:rsidR="001D0C1B" w:rsidRPr="00A94C05" w:rsidRDefault="001D0C1B" w:rsidP="00BF4D76">
      <w:pPr>
        <w:pStyle w:val="aff0"/>
        <w:numPr>
          <w:ilvl w:val="3"/>
          <w:numId w:val="13"/>
        </w:numPr>
        <w:tabs>
          <w:tab w:val="left" w:pos="0"/>
          <w:tab w:val="left" w:pos="709"/>
          <w:tab w:val="left" w:pos="1134"/>
        </w:tabs>
        <w:spacing w:before="240"/>
        <w:ind w:left="0" w:firstLine="0"/>
        <w:rPr>
          <w:lang w:val="el-GR"/>
        </w:rPr>
      </w:pPr>
      <w:bookmarkStart w:id="102" w:name="_Ref74508082"/>
      <w:r w:rsidRPr="00A94C05">
        <w:rPr>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bookmarkEnd w:id="102"/>
      <w:r w:rsidR="003355E7" w:rsidRPr="00A94C05">
        <w:rPr>
          <w:b/>
          <w:bCs/>
          <w:lang w:val="el-GR"/>
        </w:rPr>
        <w:t xml:space="preserve"> </w:t>
      </w:r>
    </w:p>
    <w:p w14:paraId="39465691" w14:textId="77777777" w:rsidR="008338F0" w:rsidRPr="00A94C05" w:rsidRDefault="001D0C1B" w:rsidP="00821852">
      <w:pPr>
        <w:pStyle w:val="aff0"/>
        <w:tabs>
          <w:tab w:val="left" w:pos="0"/>
          <w:tab w:val="left" w:pos="709"/>
          <w:tab w:val="left" w:pos="1134"/>
        </w:tabs>
        <w:spacing w:before="240"/>
        <w:ind w:left="0"/>
        <w:rPr>
          <w:lang w:val="el-GR"/>
        </w:rPr>
      </w:pPr>
      <w:r w:rsidRPr="00A94C05">
        <w:rPr>
          <w:lang w:val="el-GR"/>
        </w:rPr>
        <w:t xml:space="preserve">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5A73BECF" w14:textId="77777777" w:rsidR="00C535AC" w:rsidRPr="00A94C05" w:rsidRDefault="00C535AC" w:rsidP="00C535AC">
      <w:pPr>
        <w:pStyle w:val="aff0"/>
        <w:tabs>
          <w:tab w:val="left" w:pos="0"/>
        </w:tabs>
        <w:spacing w:before="240"/>
        <w:ind w:left="0"/>
        <w:rPr>
          <w:b/>
          <w:bCs/>
          <w:lang w:val="el-GR"/>
        </w:rPr>
      </w:pPr>
    </w:p>
    <w:p w14:paraId="256BE5A4" w14:textId="77777777" w:rsidR="002A7C7B" w:rsidRPr="00A94C05" w:rsidRDefault="002A7C7B" w:rsidP="00BF4D76">
      <w:pPr>
        <w:pStyle w:val="aff0"/>
        <w:numPr>
          <w:ilvl w:val="3"/>
          <w:numId w:val="13"/>
        </w:numPr>
        <w:tabs>
          <w:tab w:val="left" w:pos="0"/>
          <w:tab w:val="left" w:pos="709"/>
          <w:tab w:val="left" w:pos="1134"/>
        </w:tabs>
        <w:spacing w:before="240"/>
        <w:ind w:left="0" w:firstLine="0"/>
        <w:rPr>
          <w:lang w:val="el-GR"/>
        </w:rPr>
      </w:pPr>
      <w:r w:rsidRPr="00A94C05">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37558145" w14:textId="77777777" w:rsidR="002A7C7B" w:rsidRPr="00A94C05" w:rsidRDefault="002A7C7B" w:rsidP="002A7C7B">
      <w:pPr>
        <w:pStyle w:val="aff0"/>
        <w:tabs>
          <w:tab w:val="left" w:pos="0"/>
          <w:tab w:val="left" w:pos="709"/>
          <w:tab w:val="left" w:pos="1134"/>
        </w:tabs>
        <w:spacing w:before="240"/>
        <w:ind w:left="0"/>
        <w:rPr>
          <w:lang w:val="el-GR"/>
        </w:rPr>
      </w:pPr>
    </w:p>
    <w:p w14:paraId="3D41886E" w14:textId="67CAA51C" w:rsidR="00D8001B" w:rsidRPr="00A94C05" w:rsidRDefault="00D8001B" w:rsidP="00D8001B">
      <w:pPr>
        <w:suppressAutoHyphens w:val="0"/>
        <w:spacing w:after="160" w:line="252" w:lineRule="auto"/>
        <w:rPr>
          <w:lang w:val="el-GR"/>
        </w:rPr>
      </w:pPr>
      <w:r w:rsidRPr="00A94C05">
        <w:rPr>
          <w:b/>
          <w:bCs/>
          <w:lang w:val="el-GR"/>
        </w:rPr>
        <w:t>2.2.3.5.α</w:t>
      </w:r>
      <w:r w:rsidRPr="00A94C05">
        <w:rPr>
          <w:lang w:val="el-GR"/>
        </w:rPr>
        <w:t xml:space="preserve">  Απαγορεύεται η ανάθεση της παρούσας σύμβασης, σε:</w:t>
      </w:r>
    </w:p>
    <w:p w14:paraId="161BA5D3" w14:textId="77777777" w:rsidR="00D8001B" w:rsidRPr="00A94C05" w:rsidRDefault="00D8001B" w:rsidP="00D8001B">
      <w:pPr>
        <w:suppressAutoHyphens w:val="0"/>
        <w:spacing w:after="160" w:line="252" w:lineRule="auto"/>
        <w:rPr>
          <w:lang w:val="el-GR"/>
        </w:rPr>
      </w:pPr>
      <w:r w:rsidRPr="00A94C05">
        <w:rPr>
          <w:lang w:val="el-GR"/>
        </w:rPr>
        <w:t xml:space="preserve">α) Ρώσο υπήκοο ή φυσικό ή νομικό πρόσωπο, οντότητα ή φορέα που έχει την έδρα του στη Ρωσία  </w:t>
      </w:r>
    </w:p>
    <w:p w14:paraId="3DB55C87" w14:textId="77777777" w:rsidR="00D8001B" w:rsidRPr="00A94C05" w:rsidRDefault="00D8001B" w:rsidP="00D8001B">
      <w:pPr>
        <w:suppressAutoHyphens w:val="0"/>
        <w:spacing w:after="160" w:line="252" w:lineRule="auto"/>
        <w:rPr>
          <w:lang w:val="el-GR"/>
        </w:rPr>
      </w:pPr>
      <w:r w:rsidRPr="00A94C05">
        <w:rPr>
          <w:lang w:val="el-GR"/>
        </w:rPr>
        <w:t xml:space="preserve">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 </w:t>
      </w:r>
    </w:p>
    <w:p w14:paraId="71AB8ED1" w14:textId="77777777" w:rsidR="00D8001B" w:rsidRPr="00A94C05" w:rsidRDefault="00D8001B" w:rsidP="00D8001B">
      <w:pPr>
        <w:suppressAutoHyphens w:val="0"/>
        <w:spacing w:after="160" w:line="252" w:lineRule="auto"/>
        <w:rPr>
          <w:b/>
          <w:bCs/>
          <w:lang w:val="el-GR"/>
        </w:rPr>
      </w:pPr>
      <w:r w:rsidRPr="00A94C05">
        <w:rPr>
          <w:lang w:val="el-GR"/>
        </w:rPr>
        <w:t xml:space="preserve">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  </w:t>
      </w:r>
    </w:p>
    <w:p w14:paraId="6555A29C" w14:textId="77777777" w:rsidR="00D8001B" w:rsidRPr="00A94C05" w:rsidRDefault="00D8001B" w:rsidP="00D8001B">
      <w:pPr>
        <w:pStyle w:val="aff0"/>
        <w:numPr>
          <w:ilvl w:val="3"/>
          <w:numId w:val="13"/>
        </w:numPr>
        <w:tabs>
          <w:tab w:val="left" w:pos="0"/>
          <w:tab w:val="left" w:pos="709"/>
          <w:tab w:val="left" w:pos="1134"/>
        </w:tabs>
        <w:spacing w:before="240"/>
        <w:ind w:left="0" w:firstLine="0"/>
        <w:rPr>
          <w:lang w:val="el-GR"/>
        </w:rPr>
      </w:pPr>
      <w:r w:rsidRPr="00A94C05">
        <w:rPr>
          <w:lang w:val="el-GR"/>
        </w:rPr>
        <w:t xml:space="preserve">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14:paraId="61B4498E" w14:textId="77777777" w:rsidR="00D8001B" w:rsidRPr="00A94C05" w:rsidRDefault="00D8001B" w:rsidP="002A7C7B">
      <w:pPr>
        <w:pStyle w:val="aff0"/>
        <w:tabs>
          <w:tab w:val="left" w:pos="0"/>
          <w:tab w:val="left" w:pos="709"/>
          <w:tab w:val="left" w:pos="1134"/>
        </w:tabs>
        <w:spacing w:before="240"/>
        <w:ind w:left="0"/>
        <w:rPr>
          <w:lang w:val="el-GR"/>
        </w:rPr>
      </w:pPr>
    </w:p>
    <w:p w14:paraId="1F65CED2" w14:textId="519176F3" w:rsidR="002A7C7B" w:rsidRPr="00A94C05" w:rsidRDefault="003355E7" w:rsidP="00BF4D76">
      <w:pPr>
        <w:pStyle w:val="aff0"/>
        <w:numPr>
          <w:ilvl w:val="3"/>
          <w:numId w:val="13"/>
        </w:numPr>
        <w:tabs>
          <w:tab w:val="left" w:pos="0"/>
          <w:tab w:val="left" w:pos="709"/>
          <w:tab w:val="left" w:pos="1134"/>
        </w:tabs>
        <w:spacing w:before="240"/>
        <w:ind w:left="0" w:firstLine="0"/>
        <w:rPr>
          <w:b/>
          <w:bCs/>
          <w:lang w:val="el-GR"/>
        </w:rPr>
      </w:pPr>
      <w:r w:rsidRPr="00A94C05">
        <w:rPr>
          <w:lang w:val="el-GR"/>
        </w:rPr>
        <w:t xml:space="preserve"> </w:t>
      </w:r>
      <w:r w:rsidR="00363799" w:rsidRPr="00A94C05">
        <w:rPr>
          <w:lang w:val="el-GR"/>
        </w:rPr>
        <w:t xml:space="preserve">Ο </w:t>
      </w:r>
      <w:r w:rsidRPr="00A94C05">
        <w:rPr>
          <w:lang w:val="el-GR"/>
        </w:rPr>
        <w:t xml:space="preserve">οικονομικός φορέας που εμπίπτει σε μια από τις καταστάσεις που αναφέρονται στις παραγράφους </w:t>
      </w:r>
      <w:r w:rsidR="00153F0B" w:rsidRPr="00A94C05">
        <w:rPr>
          <w:lang w:val="el-GR"/>
        </w:rPr>
        <w:fldChar w:fldCharType="begin"/>
      </w:r>
      <w:r w:rsidR="00153F0B" w:rsidRPr="00A94C05">
        <w:rPr>
          <w:lang w:val="el-GR"/>
        </w:rPr>
        <w:instrText xml:space="preserve"> REF _Ref496540567 \r \h </w:instrText>
      </w:r>
      <w:r w:rsidR="00DF02B0" w:rsidRPr="00A94C05">
        <w:rPr>
          <w:lang w:val="el-GR"/>
        </w:rPr>
        <w:instrText xml:space="preserve"> \* MERGEFORMAT </w:instrText>
      </w:r>
      <w:r w:rsidR="00153F0B" w:rsidRPr="00A94C05">
        <w:rPr>
          <w:lang w:val="el-GR"/>
        </w:rPr>
      </w:r>
      <w:r w:rsidR="00153F0B" w:rsidRPr="00A94C05">
        <w:rPr>
          <w:lang w:val="el-GR"/>
        </w:rPr>
        <w:fldChar w:fldCharType="separate"/>
      </w:r>
      <w:r w:rsidR="009B36CA">
        <w:rPr>
          <w:lang w:val="el-GR"/>
        </w:rPr>
        <w:t>2.2.3.1</w:t>
      </w:r>
      <w:r w:rsidR="00153F0B" w:rsidRPr="00A94C05">
        <w:rPr>
          <w:lang w:val="el-GR"/>
        </w:rPr>
        <w:fldChar w:fldCharType="end"/>
      </w:r>
      <w:r w:rsidRPr="00A94C05">
        <w:rPr>
          <w:lang w:val="el-GR"/>
        </w:rPr>
        <w:t xml:space="preserve"> και </w:t>
      </w:r>
      <w:r w:rsidR="007E61C0" w:rsidRPr="00A94C05">
        <w:rPr>
          <w:lang w:val="el-GR"/>
        </w:rPr>
        <w:fldChar w:fldCharType="begin"/>
      </w:r>
      <w:r w:rsidR="007E61C0" w:rsidRPr="00A94C05">
        <w:rPr>
          <w:lang w:val="el-GR"/>
        </w:rPr>
        <w:instrText xml:space="preserve"> REF _Ref496540586 \r \h </w:instrText>
      </w:r>
      <w:r w:rsidR="00A94C05">
        <w:rPr>
          <w:lang w:val="el-GR"/>
        </w:rPr>
        <w:instrText xml:space="preserve"> \* MERGEFORMAT </w:instrText>
      </w:r>
      <w:r w:rsidR="007E61C0" w:rsidRPr="00A94C05">
        <w:rPr>
          <w:lang w:val="el-GR"/>
        </w:rPr>
      </w:r>
      <w:r w:rsidR="007E61C0" w:rsidRPr="00A94C05">
        <w:rPr>
          <w:lang w:val="el-GR"/>
        </w:rPr>
        <w:fldChar w:fldCharType="separate"/>
      </w:r>
      <w:r w:rsidR="009B36CA">
        <w:rPr>
          <w:lang w:val="el-GR"/>
        </w:rPr>
        <w:t>2.2.3.3</w:t>
      </w:r>
      <w:r w:rsidR="007E61C0" w:rsidRPr="00A94C05">
        <w:rPr>
          <w:lang w:val="el-GR"/>
        </w:rPr>
        <w:fldChar w:fldCharType="end"/>
      </w:r>
      <w:r w:rsidR="007E61C0" w:rsidRPr="00A94C05">
        <w:rPr>
          <w:lang w:val="el-GR"/>
        </w:rPr>
        <w:t xml:space="preserve"> </w:t>
      </w:r>
      <w:r w:rsidR="002A7C7B" w:rsidRPr="00A94C05">
        <w:rPr>
          <w:lang w:val="el-GR"/>
        </w:rPr>
        <w:t xml:space="preserve">εκτός από την περ. β αυτής, </w:t>
      </w:r>
      <w:r w:rsidRPr="00A94C05">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A94C05">
        <w:t>o</w:t>
      </w:r>
      <w:r w:rsidRPr="00A94C05">
        <w:rPr>
          <w:lang w:val="el-GR"/>
        </w:rPr>
        <w:t xml:space="preserve">κάθαρση). </w:t>
      </w:r>
      <w:r w:rsidR="002A7C7B" w:rsidRPr="00A94C05">
        <w:rPr>
          <w:lang w:val="el-GR"/>
        </w:rPr>
        <w:t>Για τον σκοπό αυτόν, ο οικονομικός φορέας αποδεικνύει ότι έχει καταβάλει ή έχει δεσμευ</w:t>
      </w:r>
      <w:r w:rsidR="003E19EC" w:rsidRPr="00A94C05">
        <w:rPr>
          <w:lang w:val="el-GR"/>
        </w:rPr>
        <w:t>τ</w:t>
      </w:r>
      <w:r w:rsidR="002A7C7B" w:rsidRPr="00A94C05">
        <w:rPr>
          <w:lang w:val="el-GR"/>
        </w:rPr>
        <w:t>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A94C05" w:rsidRDefault="002A7C7B" w:rsidP="00821852">
      <w:pPr>
        <w:pStyle w:val="aff0"/>
        <w:tabs>
          <w:tab w:val="left" w:pos="0"/>
          <w:tab w:val="left" w:pos="709"/>
          <w:tab w:val="left" w:pos="1134"/>
        </w:tabs>
        <w:spacing w:before="240"/>
        <w:ind w:left="0"/>
        <w:rPr>
          <w:b/>
          <w:bCs/>
          <w:lang w:val="el-GR"/>
        </w:rPr>
      </w:pPr>
    </w:p>
    <w:p w14:paraId="745EB8EB" w14:textId="5FA88CF9" w:rsidR="00FF6B69" w:rsidRPr="00A94C05" w:rsidRDefault="003355E7" w:rsidP="00FF6B69">
      <w:pPr>
        <w:pStyle w:val="aff0"/>
        <w:numPr>
          <w:ilvl w:val="3"/>
          <w:numId w:val="13"/>
        </w:numPr>
        <w:tabs>
          <w:tab w:val="left" w:pos="0"/>
          <w:tab w:val="left" w:pos="709"/>
          <w:tab w:val="left" w:pos="1134"/>
        </w:tabs>
        <w:spacing w:before="240"/>
        <w:ind w:left="0" w:firstLine="0"/>
        <w:rPr>
          <w:lang w:val="el-GR"/>
        </w:rPr>
      </w:pPr>
      <w:r w:rsidRPr="00A94C05">
        <w:rPr>
          <w:lang w:val="el-GR"/>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00FF6B69" w:rsidRPr="00A94C05">
        <w:rPr>
          <w:lang w:val="el-GR"/>
        </w:rPr>
        <w:t xml:space="preserve"> καθώς και στην υπ’ αριθμ. 102080/24-10-2022 (Β΄5623/02.11.2022) απόφαση του Υπουργού Ανάπτυξης και Επενδύσεων, με θέμα: «Ρύθμιση θεμάτων σχετικά με την εξέταση επανορθωτικών μέτρων από την Επιτροπή της παρ.  9 του άρθρου 73 του ν. 4412/2016».</w:t>
      </w:r>
    </w:p>
    <w:p w14:paraId="70E90F6C" w14:textId="77777777" w:rsidR="00FF6B69" w:rsidRPr="00A94C05" w:rsidRDefault="00FF6B69" w:rsidP="00FF6B69">
      <w:pPr>
        <w:suppressAutoHyphens w:val="0"/>
        <w:autoSpaceDE w:val="0"/>
        <w:autoSpaceDN w:val="0"/>
        <w:adjustRightInd w:val="0"/>
        <w:spacing w:after="0"/>
        <w:rPr>
          <w:lang w:val="el-GR"/>
        </w:rPr>
      </w:pPr>
      <w:r w:rsidRPr="00A94C05">
        <w:rPr>
          <w:lang w:val="el-GR"/>
        </w:rPr>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w:t>
      </w:r>
      <w:hyperlink r:id="rId26" w:history="1">
        <w:r w:rsidRPr="00A94C05">
          <w:t>epanorthotika</w:t>
        </w:r>
        <w:r w:rsidRPr="00A94C05">
          <w:rPr>
            <w:lang w:val="el-GR"/>
          </w:rPr>
          <w:t>@</w:t>
        </w:r>
        <w:r w:rsidRPr="00A94C05">
          <w:t>eaadhsy</w:t>
        </w:r>
        <w:r w:rsidRPr="00A94C05">
          <w:rPr>
            <w:lang w:val="el-GR"/>
          </w:rPr>
          <w:t>.</w:t>
        </w:r>
        <w:r w:rsidRPr="00A94C05">
          <w:t>gr</w:t>
        </w:r>
      </w:hyperlink>
      <w:r w:rsidRPr="00A94C05">
        <w:rPr>
          <w:lang w:val="el-GR"/>
        </w:rPr>
        <w:t>.</w:t>
      </w:r>
    </w:p>
    <w:p w14:paraId="223B2EC3" w14:textId="77777777" w:rsidR="00FF6B69" w:rsidRPr="00A94C05" w:rsidRDefault="00FF6B69" w:rsidP="00FF6B69">
      <w:pPr>
        <w:suppressAutoHyphens w:val="0"/>
        <w:autoSpaceDE w:val="0"/>
        <w:autoSpaceDN w:val="0"/>
        <w:adjustRightInd w:val="0"/>
        <w:spacing w:after="0"/>
        <w:rPr>
          <w:lang w:val="el-GR"/>
        </w:rPr>
      </w:pPr>
    </w:p>
    <w:p w14:paraId="09A7620D" w14:textId="728CE507" w:rsidR="00FF6B69" w:rsidRPr="00FF6B69" w:rsidRDefault="00FF6B69" w:rsidP="00FF6B69">
      <w:pPr>
        <w:suppressAutoHyphens w:val="0"/>
        <w:autoSpaceDE w:val="0"/>
        <w:autoSpaceDN w:val="0"/>
        <w:adjustRightInd w:val="0"/>
        <w:spacing w:after="0"/>
        <w:rPr>
          <w:lang w:val="el-GR"/>
        </w:rPr>
      </w:pPr>
      <w:r w:rsidRPr="00FF6B69">
        <w:rPr>
          <w:lang w:val="el-GR"/>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(εκδοθείσες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756941FE" w14:textId="77777777" w:rsidR="00FF6B69" w:rsidRPr="00FF6B69" w:rsidRDefault="00FF6B69" w:rsidP="00FF6B69">
      <w:pPr>
        <w:suppressAutoHyphens w:val="0"/>
        <w:autoSpaceDE w:val="0"/>
        <w:autoSpaceDN w:val="0"/>
        <w:adjustRightInd w:val="0"/>
        <w:spacing w:after="0"/>
        <w:rPr>
          <w:lang w:val="el-GR"/>
        </w:rPr>
      </w:pPr>
    </w:p>
    <w:p w14:paraId="6215B318" w14:textId="77777777" w:rsidR="00FF6B69" w:rsidRPr="00FF6B69" w:rsidRDefault="00FF6B69" w:rsidP="00FF6B69">
      <w:pPr>
        <w:suppressAutoHyphens w:val="0"/>
        <w:autoSpaceDE w:val="0"/>
        <w:autoSpaceDN w:val="0"/>
        <w:adjustRightInd w:val="0"/>
        <w:spacing w:after="0"/>
        <w:rPr>
          <w:lang w:val="el-GR"/>
        </w:rPr>
      </w:pPr>
      <w:r w:rsidRPr="00FF6B69">
        <w:rPr>
          <w:lang w:val="el-GR"/>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75848971" w14:textId="77777777" w:rsidR="00FF6B69" w:rsidRPr="00FF6B69" w:rsidRDefault="00FF6B69" w:rsidP="00FF6B69">
      <w:pPr>
        <w:suppressAutoHyphens w:val="0"/>
        <w:autoSpaceDE w:val="0"/>
        <w:autoSpaceDN w:val="0"/>
        <w:adjustRightInd w:val="0"/>
        <w:spacing w:after="0"/>
        <w:rPr>
          <w:lang w:val="el-GR"/>
        </w:rPr>
      </w:pPr>
    </w:p>
    <w:p w14:paraId="78999933" w14:textId="77777777" w:rsidR="00FF6B69" w:rsidRPr="00FF6B69" w:rsidRDefault="00FF6B69" w:rsidP="00FF6B69">
      <w:pPr>
        <w:suppressAutoHyphens w:val="0"/>
        <w:autoSpaceDE w:val="0"/>
        <w:autoSpaceDN w:val="0"/>
        <w:adjustRightInd w:val="0"/>
        <w:spacing w:after="0"/>
        <w:rPr>
          <w:lang w:val="el-GR"/>
        </w:rPr>
      </w:pPr>
      <w:r w:rsidRPr="00FF6B69">
        <w:rPr>
          <w:lang w:val="el-GR"/>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3797421F" w14:textId="77777777" w:rsidR="00FF6B69" w:rsidRPr="00FF6B69" w:rsidRDefault="00FF6B69" w:rsidP="00FF6B69">
      <w:pPr>
        <w:suppressAutoHyphens w:val="0"/>
        <w:autoSpaceDE w:val="0"/>
        <w:autoSpaceDN w:val="0"/>
        <w:adjustRightInd w:val="0"/>
        <w:spacing w:after="0"/>
        <w:rPr>
          <w:lang w:val="el-GR"/>
        </w:rPr>
      </w:pPr>
    </w:p>
    <w:p w14:paraId="40D07E32" w14:textId="77777777" w:rsidR="00FF6B69" w:rsidRPr="00FF6B69" w:rsidRDefault="00FF6B69" w:rsidP="00FF6B69">
      <w:pPr>
        <w:suppressAutoHyphens w:val="0"/>
        <w:autoSpaceDE w:val="0"/>
        <w:autoSpaceDN w:val="0"/>
        <w:adjustRightInd w:val="0"/>
        <w:spacing w:after="0"/>
        <w:rPr>
          <w:lang w:val="el-GR"/>
        </w:rPr>
      </w:pPr>
      <w:r w:rsidRPr="00FF6B69">
        <w:rPr>
          <w:lang w:val="el-GR"/>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w:t>
      </w:r>
      <w:r w:rsidRPr="00FF6B69">
        <w:rPr>
          <w:bCs/>
          <w:lang w:val="el-GR"/>
        </w:rPr>
        <w:t>μετά</w:t>
      </w:r>
      <w:r w:rsidRPr="00FF6B69">
        <w:rPr>
          <w:lang w:val="el-GR"/>
        </w:rPr>
        <w:t xml:space="preserve">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19862353" w14:textId="77777777" w:rsidR="00FF6B69" w:rsidRPr="00FF6B69" w:rsidRDefault="00FF6B69" w:rsidP="00FF6B69">
      <w:pPr>
        <w:suppressAutoHyphens w:val="0"/>
        <w:autoSpaceDE w:val="0"/>
        <w:autoSpaceDN w:val="0"/>
        <w:adjustRightInd w:val="0"/>
        <w:spacing w:after="0"/>
        <w:rPr>
          <w:lang w:val="el-GR"/>
        </w:rPr>
      </w:pPr>
    </w:p>
    <w:p w14:paraId="4A05F4DA" w14:textId="77777777" w:rsidR="00FF6B69" w:rsidRPr="00FF6B69" w:rsidRDefault="00FF6B69" w:rsidP="00FF6B69">
      <w:pPr>
        <w:suppressAutoHyphens w:val="0"/>
        <w:autoSpaceDE w:val="0"/>
        <w:autoSpaceDN w:val="0"/>
        <w:adjustRightInd w:val="0"/>
        <w:spacing w:after="0"/>
        <w:rPr>
          <w:lang w:val="el-GR"/>
        </w:rPr>
      </w:pPr>
      <w:r w:rsidRPr="00FF6B69">
        <w:rPr>
          <w:lang w:val="el-GR"/>
        </w:rPr>
        <w:t>Στην περίπτωση που κατά την υποβολή του ΕΕΕΣ από τον οικονομικό φορέα, δεν συνέτρεχε στο πρόσωπό του κάποιος από τους λόγους αποκλεισμού της παρ.</w:t>
      </w:r>
      <w:r w:rsidRPr="00FF6B69">
        <w:t> </w:t>
      </w:r>
      <w:r w:rsidRPr="00FF6B69">
        <w:rPr>
          <w:lang w:val="el-GR"/>
        </w:rPr>
        <w:t>1 και της παρ.</w:t>
      </w:r>
      <w:r w:rsidRPr="00FF6B69">
        <w:t> </w:t>
      </w:r>
      <w:r w:rsidRPr="00FF6B69">
        <w:rPr>
          <w:lang w:val="el-GR"/>
        </w:rPr>
        <w:t>4, εκτός από την περ.</w:t>
      </w:r>
      <w:r w:rsidRPr="00FF6B69">
        <w:t> </w:t>
      </w:r>
      <w:r w:rsidRPr="00FF6B69">
        <w:rPr>
          <w:lang w:val="el-GR"/>
        </w:rPr>
        <w:t>β’ αυτής, του άρθρου</w:t>
      </w:r>
      <w:r w:rsidRPr="00FF6B69">
        <w:t> </w:t>
      </w:r>
      <w:r w:rsidRPr="00FF6B69">
        <w:rPr>
          <w:lang w:val="el-GR"/>
        </w:rPr>
        <w:t>73 του ν.</w:t>
      </w:r>
      <w:r w:rsidRPr="00FF6B69">
        <w:t> </w:t>
      </w:r>
      <w:r w:rsidRPr="00FF6B69">
        <w:rPr>
          <w:lang w:val="el-GR"/>
        </w:rPr>
        <w:t>4412/2016, αλλά η συνδρομή του προέκυψε κατά τη διάρκεια της παρούσας διαδικασίας (οψιγενής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618F36E5" w14:textId="77777777" w:rsidR="00FF6B69" w:rsidRPr="00FF6B69" w:rsidRDefault="00FF6B69" w:rsidP="00FF6B69">
      <w:pPr>
        <w:suppressAutoHyphens w:val="0"/>
        <w:autoSpaceDE w:val="0"/>
        <w:autoSpaceDN w:val="0"/>
        <w:adjustRightInd w:val="0"/>
        <w:spacing w:after="0"/>
        <w:rPr>
          <w:lang w:val="el-GR"/>
        </w:rPr>
      </w:pPr>
      <w:r w:rsidRPr="00FF6B69">
        <w:rPr>
          <w:lang w:val="el-GR"/>
        </w:rPr>
        <w:t>Οι διαδικαστικές λεπτομέρειες εξέτασης και επανεξέτασης των επανορθωτικών μέτρων ρυθμίζονται αναλυτικά στην ως άνω υπουργική απόφαση.</w:t>
      </w:r>
    </w:p>
    <w:p w14:paraId="25F03DA6" w14:textId="77777777" w:rsidR="00C535AC" w:rsidRPr="00A94C05" w:rsidRDefault="00C535AC" w:rsidP="006368B3">
      <w:pPr>
        <w:pStyle w:val="aff0"/>
        <w:tabs>
          <w:tab w:val="left" w:pos="0"/>
          <w:tab w:val="left" w:pos="709"/>
          <w:tab w:val="left" w:pos="1134"/>
        </w:tabs>
        <w:spacing w:before="240"/>
        <w:ind w:left="0"/>
        <w:rPr>
          <w:b/>
          <w:bCs/>
          <w:color w:val="000000"/>
          <w:lang w:val="el-GR"/>
        </w:rPr>
      </w:pPr>
    </w:p>
    <w:p w14:paraId="0C79C613" w14:textId="6DFD1ABE" w:rsidR="008338F0" w:rsidRPr="00A94C05" w:rsidRDefault="003355E7" w:rsidP="00BF4D76">
      <w:pPr>
        <w:pStyle w:val="aff0"/>
        <w:numPr>
          <w:ilvl w:val="3"/>
          <w:numId w:val="13"/>
        </w:numPr>
        <w:tabs>
          <w:tab w:val="left" w:pos="0"/>
          <w:tab w:val="left" w:pos="709"/>
          <w:tab w:val="left" w:pos="1134"/>
        </w:tabs>
        <w:spacing w:before="240"/>
        <w:ind w:left="0" w:firstLine="0"/>
        <w:rPr>
          <w:lang w:val="el-GR"/>
        </w:rPr>
      </w:pPr>
      <w:r w:rsidRPr="00A94C05">
        <w:rPr>
          <w:lang w:val="el-GR"/>
        </w:rPr>
        <w:t xml:space="preserve"> </w:t>
      </w:r>
      <w:bookmarkStart w:id="103" w:name="_Ref496540821"/>
      <w:r w:rsidR="001E5DE0" w:rsidRPr="00A94C05">
        <w:rPr>
          <w:lang w:val="el-GR"/>
        </w:rPr>
        <w:t>Οικονομικός φορέας, ε</w:t>
      </w:r>
      <w:r w:rsidR="00B403EC" w:rsidRPr="00A94C05">
        <w:rPr>
          <w:lang w:val="el-GR"/>
        </w:rPr>
        <w:t>ις</w:t>
      </w:r>
      <w:r w:rsidR="001E5DE0" w:rsidRPr="00A94C05">
        <w:rPr>
          <w:lang w:val="el-GR"/>
        </w:rPr>
        <w:t xml:space="preserve">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A94C05">
        <w:rPr>
          <w:lang w:val="el-GR"/>
        </w:rPr>
        <w:t>.</w:t>
      </w:r>
      <w:bookmarkEnd w:id="103"/>
    </w:p>
    <w:p w14:paraId="36B0864B" w14:textId="77777777" w:rsidR="00D93C0C" w:rsidRPr="00A94C05" w:rsidRDefault="00D93C0C" w:rsidP="00603221">
      <w:pPr>
        <w:pStyle w:val="aff0"/>
        <w:rPr>
          <w:color w:val="000000"/>
          <w:lang w:val="el-GR"/>
        </w:rPr>
      </w:pPr>
    </w:p>
    <w:p w14:paraId="2D1CB859" w14:textId="77777777" w:rsidR="008338F0" w:rsidRPr="00A94C05" w:rsidRDefault="003355E7" w:rsidP="008B3F3E">
      <w:pPr>
        <w:pStyle w:val="3"/>
        <w:jc w:val="left"/>
        <w:rPr>
          <w:rFonts w:cs="Tahoma"/>
          <w:lang w:val="el-GR"/>
        </w:rPr>
      </w:pPr>
      <w:bookmarkStart w:id="104" w:name="_Toc97194274"/>
      <w:bookmarkStart w:id="105" w:name="_Toc97194424"/>
      <w:bookmarkStart w:id="106" w:name="_Toc183076725"/>
      <w:r w:rsidRPr="00A94C05">
        <w:rPr>
          <w:rFonts w:cs="Tahoma"/>
          <w:lang w:val="el-GR"/>
        </w:rPr>
        <w:t xml:space="preserve">Κριτήρια </w:t>
      </w:r>
      <w:r w:rsidR="00F11417" w:rsidRPr="00A94C05">
        <w:rPr>
          <w:rFonts w:cs="Tahoma"/>
          <w:lang w:val="el-GR"/>
        </w:rPr>
        <w:t xml:space="preserve">Ποιοτικής </w:t>
      </w:r>
      <w:r w:rsidRPr="00A94C05">
        <w:rPr>
          <w:rFonts w:cs="Tahoma"/>
          <w:lang w:val="el-GR"/>
        </w:rPr>
        <w:t xml:space="preserve">Επιλογής </w:t>
      </w:r>
      <w:r w:rsidR="00F11417" w:rsidRPr="00A94C05">
        <w:rPr>
          <w:rFonts w:cs="Tahoma"/>
          <w:lang w:val="el-GR"/>
        </w:rPr>
        <w:t>&amp; αποδεικτά στοιχεία</w:t>
      </w:r>
      <w:bookmarkEnd w:id="104"/>
      <w:bookmarkEnd w:id="105"/>
      <w:bookmarkEnd w:id="106"/>
      <w:r w:rsidR="00F11417" w:rsidRPr="00A94C05">
        <w:rPr>
          <w:rFonts w:cs="Tahoma"/>
          <w:lang w:val="el-GR"/>
        </w:rPr>
        <w:t xml:space="preserve"> </w:t>
      </w:r>
    </w:p>
    <w:p w14:paraId="51326DEC" w14:textId="77777777" w:rsidR="008B3F3E" w:rsidRPr="00A94C05" w:rsidRDefault="008B3F3E" w:rsidP="006368B3">
      <w:pPr>
        <w:rPr>
          <w:lang w:val="el-GR"/>
        </w:rPr>
      </w:pPr>
    </w:p>
    <w:p w14:paraId="3D9437BC" w14:textId="07B8D1E3" w:rsidR="008338F0" w:rsidRPr="00A94C05" w:rsidDel="00893E05" w:rsidRDefault="003355E7" w:rsidP="006368B3">
      <w:pPr>
        <w:pStyle w:val="3"/>
        <w:numPr>
          <w:ilvl w:val="2"/>
          <w:numId w:val="23"/>
        </w:numPr>
        <w:ind w:left="1134" w:hanging="1134"/>
        <w:jc w:val="left"/>
        <w:rPr>
          <w:rFonts w:cs="Tahoma"/>
          <w:lang w:val="el-GR"/>
        </w:rPr>
      </w:pPr>
      <w:bookmarkStart w:id="107" w:name="_Καταλληλότητα_άσκησης_επαγγελματική"/>
      <w:bookmarkStart w:id="108" w:name="_Ref74510337"/>
      <w:bookmarkStart w:id="109" w:name="_Toc97194275"/>
      <w:bookmarkStart w:id="110" w:name="_Toc97194425"/>
      <w:bookmarkStart w:id="111" w:name="_Toc183076726"/>
      <w:bookmarkEnd w:id="107"/>
      <w:r w:rsidRPr="00A94C05" w:rsidDel="00893E05">
        <w:rPr>
          <w:rFonts w:cs="Tahoma"/>
          <w:lang w:val="el-GR"/>
        </w:rPr>
        <w:t>Καταλληλό</w:t>
      </w:r>
      <w:r w:rsidR="003E3BA6" w:rsidRPr="00A94C05">
        <w:rPr>
          <w:rFonts w:cs="Tahoma"/>
          <w:lang w:val="el-GR"/>
        </w:rPr>
        <w:t>τ</w:t>
      </w:r>
      <w:r w:rsidRPr="00A94C05" w:rsidDel="00893E05">
        <w:rPr>
          <w:rFonts w:cs="Tahoma"/>
          <w:lang w:val="el-GR"/>
        </w:rPr>
        <w:t>ητα άσκησης επαγγελματικής δραστηριότητας</w:t>
      </w:r>
      <w:bookmarkEnd w:id="108"/>
      <w:bookmarkEnd w:id="109"/>
      <w:bookmarkEnd w:id="110"/>
      <w:bookmarkEnd w:id="111"/>
      <w:r w:rsidRPr="00A94C05" w:rsidDel="00893E05">
        <w:rPr>
          <w:rFonts w:cs="Tahoma"/>
          <w:lang w:val="el-GR"/>
        </w:rPr>
        <w:t xml:space="preserve"> </w:t>
      </w:r>
    </w:p>
    <w:p w14:paraId="1FABE0DA" w14:textId="77777777" w:rsidR="007348A3" w:rsidRPr="00A94C05" w:rsidRDefault="007348A3" w:rsidP="00086782">
      <w:pPr>
        <w:rPr>
          <w:b/>
          <w:bCs/>
          <w:lang w:val="el-GR"/>
        </w:rPr>
      </w:pPr>
      <w:bookmarkStart w:id="112" w:name="_Toc97194276"/>
    </w:p>
    <w:p w14:paraId="7A2B028E" w14:textId="68BFF2D2" w:rsidR="002F2E92" w:rsidRPr="00A94C05" w:rsidDel="00893E05" w:rsidRDefault="00F86B7A" w:rsidP="00086782">
      <w:pPr>
        <w:rPr>
          <w:lang w:val="el-GR" w:eastAsia="en-US"/>
        </w:rPr>
      </w:pPr>
      <w:r w:rsidRPr="00A94C05" w:rsidDel="00893E05">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bookmarkEnd w:id="112"/>
      <w:r w:rsidR="00B74525" w:rsidRPr="00A94C05">
        <w:rPr>
          <w:b/>
          <w:bCs/>
          <w:lang w:val="el-GR"/>
        </w:rPr>
        <w:t xml:space="preserve"> το σχεδιασμό και την ανάπτυξη πληροφοριακών συστημάτων.</w:t>
      </w:r>
    </w:p>
    <w:p w14:paraId="5F0E0AEE" w14:textId="77777777" w:rsidR="007E243D" w:rsidRPr="00A94C05" w:rsidDel="00893E05" w:rsidRDefault="007E243D" w:rsidP="00BE6F4C">
      <w:pPr>
        <w:pStyle w:val="aff0"/>
        <w:rPr>
          <w:lang w:val="el-GR"/>
        </w:rPr>
      </w:pPr>
    </w:p>
    <w:p w14:paraId="38C6245A" w14:textId="77777777" w:rsidR="007E243D" w:rsidRPr="00A94C05" w:rsidRDefault="007E243D" w:rsidP="00086782">
      <w:pPr>
        <w:pStyle w:val="aff0"/>
        <w:ind w:left="0"/>
        <w:rPr>
          <w:lang w:val="el-GR"/>
        </w:rPr>
      </w:pPr>
      <w:r w:rsidRPr="00A94C05"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sidRPr="00A94C05">
        <w:rPr>
          <w:lang w:val="el-GR"/>
        </w:rPr>
        <w:t xml:space="preserve">ή εμπορικά </w:t>
      </w:r>
      <w:r w:rsidRPr="00A94C05" w:rsidDel="00893E05">
        <w:rPr>
          <w:lang w:val="el-GR"/>
        </w:rPr>
        <w:t xml:space="preserve">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246D6D02" w14:textId="77777777" w:rsidR="00BE6F4C" w:rsidRPr="00A94C05" w:rsidDel="00893E05" w:rsidRDefault="00BE6F4C" w:rsidP="00086782">
      <w:pPr>
        <w:pStyle w:val="aff0"/>
        <w:ind w:left="0"/>
        <w:rPr>
          <w:lang w:val="el-GR"/>
        </w:rPr>
      </w:pPr>
      <w:r w:rsidRPr="00A94C05" w:rsidDel="00893E05">
        <w:rPr>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A94C05" w:rsidDel="00893E05" w:rsidRDefault="00BE6F4C" w:rsidP="00086782">
      <w:pPr>
        <w:pStyle w:val="aff0"/>
        <w:ind w:left="0"/>
        <w:rPr>
          <w:lang w:val="el-GR"/>
        </w:rPr>
      </w:pPr>
    </w:p>
    <w:p w14:paraId="17AEFDD6" w14:textId="217E23B0" w:rsidR="00722D14" w:rsidRPr="00A94C05" w:rsidRDefault="00BE6F4C" w:rsidP="00086782">
      <w:pPr>
        <w:pStyle w:val="aff0"/>
        <w:ind w:left="0"/>
        <w:rPr>
          <w:lang w:val="el-GR"/>
        </w:rPr>
      </w:pPr>
      <w:r w:rsidRPr="00A94C05" w:rsidDel="00893E05">
        <w:rPr>
          <w:lang w:val="el-GR"/>
        </w:rPr>
        <w:t>Οι εγκατεστημένοι στην Ελλάδα οικονομικοί φορείς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sidRPr="00A94C05">
        <w:rPr>
          <w:lang w:val="el-GR"/>
        </w:rPr>
        <w:t>.</w:t>
      </w:r>
    </w:p>
    <w:p w14:paraId="2F4CAEF8" w14:textId="77777777" w:rsidR="00FA4CDD" w:rsidRPr="00A94C05" w:rsidRDefault="00FA4CDD" w:rsidP="00086782">
      <w:pPr>
        <w:pStyle w:val="aff0"/>
        <w:ind w:left="0"/>
        <w:rPr>
          <w:lang w:val="el-GR"/>
        </w:rPr>
      </w:pPr>
    </w:p>
    <w:p w14:paraId="2BE12AB9" w14:textId="1753F601" w:rsidR="00BE6F4C" w:rsidRPr="00A94C05" w:rsidDel="00893E05" w:rsidRDefault="00722D14" w:rsidP="00086782">
      <w:pPr>
        <w:pStyle w:val="aff0"/>
        <w:ind w:left="0"/>
        <w:rPr>
          <w:lang w:val="el-GR"/>
        </w:rPr>
      </w:pPr>
      <w:r w:rsidRPr="00A94C05">
        <w:rPr>
          <w:lang w:val="el-GR"/>
        </w:rPr>
        <w:t>Στην περίπτωση ένωσης οικονομικών φορέων</w:t>
      </w:r>
      <w:r w:rsidR="00BE6F4C" w:rsidRPr="00A94C05" w:rsidDel="00893E05">
        <w:rPr>
          <w:lang w:val="el-GR"/>
        </w:rPr>
        <w:t xml:space="preserve"> </w:t>
      </w:r>
      <w:r w:rsidRPr="00A94C05">
        <w:rPr>
          <w:lang w:val="el-GR"/>
        </w:rPr>
        <w:t xml:space="preserve">η καταλληλότητα άσκησης επαγγελματικής δραστηριότητας απαιτείται να καλύπτεται </w:t>
      </w:r>
      <w:r w:rsidR="0076500A" w:rsidRPr="00A94C05">
        <w:rPr>
          <w:lang w:val="el-GR"/>
        </w:rPr>
        <w:t xml:space="preserve">αθροιστικά </w:t>
      </w:r>
      <w:r w:rsidRPr="00A94C05">
        <w:rPr>
          <w:lang w:val="el-GR"/>
        </w:rPr>
        <w:t>από τα μέλη της ένωσης.</w:t>
      </w:r>
    </w:p>
    <w:p w14:paraId="7830D1BF" w14:textId="77777777" w:rsidR="008338F0" w:rsidRPr="00A94C05" w:rsidRDefault="003355E7" w:rsidP="00D8178D">
      <w:pPr>
        <w:pStyle w:val="3"/>
        <w:numPr>
          <w:ilvl w:val="2"/>
          <w:numId w:val="23"/>
        </w:numPr>
        <w:ind w:left="1134" w:hanging="1134"/>
        <w:jc w:val="left"/>
        <w:rPr>
          <w:rFonts w:cs="Tahoma"/>
          <w:lang w:val="el-GR"/>
        </w:rPr>
      </w:pPr>
      <w:bookmarkStart w:id="113" w:name="_Toc74566826"/>
      <w:bookmarkStart w:id="114" w:name="_Ref496541309"/>
      <w:bookmarkStart w:id="115" w:name="_Ref496541508"/>
      <w:bookmarkStart w:id="116" w:name="_Toc97194277"/>
      <w:bookmarkStart w:id="117" w:name="_Toc97194426"/>
      <w:bookmarkStart w:id="118" w:name="_Toc183076727"/>
      <w:bookmarkEnd w:id="113"/>
      <w:r w:rsidRPr="00A94C05">
        <w:rPr>
          <w:rFonts w:cs="Tahoma"/>
          <w:lang w:val="el-GR"/>
        </w:rPr>
        <w:t>Οικονομική και χρηματοοικονομική επάρκεια</w:t>
      </w:r>
      <w:bookmarkEnd w:id="114"/>
      <w:bookmarkEnd w:id="115"/>
      <w:bookmarkEnd w:id="116"/>
      <w:bookmarkEnd w:id="117"/>
      <w:bookmarkEnd w:id="118"/>
    </w:p>
    <w:p w14:paraId="5E94B0CF" w14:textId="77777777" w:rsidR="00BD05DB" w:rsidRPr="00A94C05" w:rsidRDefault="00BD05DB" w:rsidP="00BD05DB">
      <w:pPr>
        <w:rPr>
          <w:b/>
          <w:bCs/>
          <w:lang w:val="el-GR"/>
        </w:rPr>
      </w:pPr>
      <w:bookmarkStart w:id="119" w:name="_Toc97194278"/>
    </w:p>
    <w:p w14:paraId="4FA24786" w14:textId="7F2BD473" w:rsidR="00BD05DB" w:rsidRPr="00A94C05" w:rsidRDefault="00BD05DB" w:rsidP="006368B3">
      <w:pPr>
        <w:rPr>
          <w:i/>
          <w:iCs/>
          <w:color w:val="5B9BD5"/>
          <w:lang w:val="el-GR" w:eastAsia="en-US"/>
        </w:rPr>
      </w:pPr>
      <w:r w:rsidRPr="00A94C05">
        <w:rPr>
          <w:lang w:val="el-GR"/>
        </w:rPr>
        <w:t xml:space="preserve">Οι οικονομικοί φορείς που συμμετέχουν στη διαδικασία σύναψης της παρούσας απαιτείται να έχουν μέσο γενικό ετήσιο κύκλο εργασιών για τις τρεις (3) τελευταίες οικονομικές χρήσεις ή, τις οικονομικές χρήσεις κατά τις οποίες ο οικονομικός φορέας δραστηριοποιείται, αν είναι λιγότερες από τρεις (2021-2022-2023) </w:t>
      </w:r>
      <w:r w:rsidRPr="006368B3">
        <w:rPr>
          <w:lang w:val="el-GR"/>
        </w:rPr>
        <w:t>κατ’ ελάχιστον ίσο με το 200%</w:t>
      </w:r>
      <w:r w:rsidRPr="00A94C05">
        <w:rPr>
          <w:lang w:val="el-GR"/>
        </w:rPr>
        <w:t xml:space="preserve"> </w:t>
      </w:r>
      <w:r w:rsidR="0049403B" w:rsidRPr="00E16E72">
        <w:rPr>
          <w:b/>
          <w:bCs/>
          <w:lang w:val="el-GR"/>
        </w:rPr>
        <w:t xml:space="preserve">της εκτιμώμενης αξίας της υπό ανάθεση σύμβασης μη περιλαμβανομένου </w:t>
      </w:r>
      <w:r w:rsidR="0049403B">
        <w:rPr>
          <w:b/>
          <w:bCs/>
          <w:lang w:val="el-GR"/>
        </w:rPr>
        <w:t xml:space="preserve">του </w:t>
      </w:r>
      <w:r w:rsidR="0049403B" w:rsidRPr="00E16E72">
        <w:rPr>
          <w:b/>
          <w:bCs/>
          <w:lang w:val="el-GR"/>
        </w:rPr>
        <w:t>ΦΠΑ</w:t>
      </w:r>
      <w:r w:rsidR="0049403B">
        <w:rPr>
          <w:b/>
          <w:bCs/>
          <w:lang w:val="el-GR"/>
        </w:rPr>
        <w:t xml:space="preserve"> και των δικαιωμάτων προαίρεσης</w:t>
      </w:r>
      <w:r w:rsidR="0049403B" w:rsidRPr="00E16E72">
        <w:rPr>
          <w:b/>
          <w:bCs/>
          <w:lang w:val="el-GR"/>
        </w:rPr>
        <w:t>, για την οποία υποβάλλει προσφορά</w:t>
      </w:r>
      <w:bookmarkEnd w:id="119"/>
      <w:r w:rsidR="00022002" w:rsidRPr="00A94C05">
        <w:rPr>
          <w:lang w:val="el-GR"/>
        </w:rPr>
        <w:t>.</w:t>
      </w:r>
    </w:p>
    <w:p w14:paraId="1A76F4B6" w14:textId="77777777" w:rsidR="00BD05DB" w:rsidRPr="00A94C05" w:rsidRDefault="00BD05DB" w:rsidP="00D31830">
      <w:pPr>
        <w:rPr>
          <w:lang w:val="el-GR"/>
        </w:rPr>
      </w:pPr>
    </w:p>
    <w:p w14:paraId="6D5EBBA7" w14:textId="4D708D64" w:rsidR="00722D14" w:rsidRPr="00A94C05" w:rsidRDefault="00D31830" w:rsidP="00821852">
      <w:pPr>
        <w:rPr>
          <w:lang w:val="el-GR" w:eastAsia="en-US"/>
        </w:rPr>
      </w:pPr>
      <w:r w:rsidRPr="00A94C05">
        <w:rPr>
          <w:lang w:val="el-GR"/>
        </w:rPr>
        <w:t>Σε περίπτωση ένωσης οικονομικών φορέων, οι παραπάνω απαιτήσεις καλύπτονται αθροιστικά από τα μέλη της ένωσης.</w:t>
      </w:r>
    </w:p>
    <w:p w14:paraId="6651E130" w14:textId="286DBCEE" w:rsidR="008338F0" w:rsidRPr="00A94C05" w:rsidRDefault="003355E7" w:rsidP="00D8178D">
      <w:pPr>
        <w:pStyle w:val="3"/>
        <w:numPr>
          <w:ilvl w:val="2"/>
          <w:numId w:val="23"/>
        </w:numPr>
        <w:ind w:left="1134" w:hanging="1134"/>
        <w:jc w:val="left"/>
        <w:rPr>
          <w:rFonts w:cs="Tahoma"/>
          <w:lang w:val="el-GR"/>
        </w:rPr>
      </w:pPr>
      <w:bookmarkStart w:id="120" w:name="_Τεχνική__ικανότητα"/>
      <w:bookmarkStart w:id="121" w:name="_Ref496541329"/>
      <w:bookmarkStart w:id="122" w:name="_Ref496541556"/>
      <w:bookmarkStart w:id="123" w:name="_Toc97194279"/>
      <w:bookmarkStart w:id="124" w:name="_Toc97194427"/>
      <w:bookmarkStart w:id="125" w:name="_Toc183076728"/>
      <w:bookmarkEnd w:id="120"/>
      <w:r w:rsidRPr="00A94C05">
        <w:rPr>
          <w:rFonts w:cs="Tahoma"/>
          <w:lang w:val="el-GR"/>
        </w:rPr>
        <w:t>Τεχνική  ικανότητα</w:t>
      </w:r>
      <w:bookmarkEnd w:id="121"/>
      <w:bookmarkEnd w:id="122"/>
      <w:bookmarkEnd w:id="123"/>
      <w:bookmarkEnd w:id="124"/>
      <w:bookmarkEnd w:id="125"/>
      <w:r w:rsidR="0071303E" w:rsidRPr="00A94C05">
        <w:rPr>
          <w:rFonts w:cs="Tahoma"/>
          <w:lang w:val="el-GR"/>
        </w:rPr>
        <w:t xml:space="preserve"> </w:t>
      </w:r>
    </w:p>
    <w:p w14:paraId="474F899F" w14:textId="77777777" w:rsidR="00CC2818" w:rsidRPr="00A94C05" w:rsidRDefault="00CC2818" w:rsidP="009A2897">
      <w:pPr>
        <w:rPr>
          <w:lang w:val="el-GR"/>
        </w:rPr>
      </w:pPr>
      <w:bookmarkStart w:id="126" w:name="_Ref40965350"/>
    </w:p>
    <w:bookmarkEnd w:id="126"/>
    <w:p w14:paraId="438A6F5F" w14:textId="77777777" w:rsidR="00190AF3" w:rsidRPr="00A94C05" w:rsidRDefault="00190AF3" w:rsidP="00190AF3">
      <w:pPr>
        <w:rPr>
          <w:lang w:val="el-GR"/>
        </w:rPr>
      </w:pPr>
      <w:r w:rsidRPr="00A94C05">
        <w:rPr>
          <w:lang w:val="el-GR"/>
        </w:rPr>
        <w:t>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30DF57BE" w14:textId="4EFDCF6F" w:rsidR="00190AF3" w:rsidRPr="00A94C05" w:rsidRDefault="00134E6C" w:rsidP="00190AF3">
      <w:pPr>
        <w:rPr>
          <w:lang w:val="el-GR"/>
        </w:rPr>
      </w:pPr>
      <w:r w:rsidRPr="00A94C05">
        <w:rPr>
          <w:lang w:val="el-GR"/>
        </w:rPr>
        <w:t xml:space="preserve">Συγκεκριμένα απαιτείται κατά τα τελευταία </w:t>
      </w:r>
      <w:r w:rsidR="00190AF3" w:rsidRPr="00A94C05">
        <w:rPr>
          <w:lang w:val="el-GR"/>
        </w:rPr>
        <w:t>τρ</w:t>
      </w:r>
      <w:r w:rsidRPr="00A94C05">
        <w:rPr>
          <w:lang w:val="el-GR"/>
        </w:rPr>
        <w:t>ία</w:t>
      </w:r>
      <w:r w:rsidR="00190AF3" w:rsidRPr="00A94C05">
        <w:rPr>
          <w:lang w:val="el-GR"/>
        </w:rPr>
        <w:t xml:space="preserve"> (3) </w:t>
      </w:r>
      <w:r w:rsidRPr="00A94C05">
        <w:rPr>
          <w:lang w:val="el-GR"/>
        </w:rPr>
        <w:t>έ</w:t>
      </w:r>
      <w:r w:rsidR="00190AF3" w:rsidRPr="00A94C05">
        <w:rPr>
          <w:lang w:val="el-GR"/>
        </w:rPr>
        <w:t>τ</w:t>
      </w:r>
      <w:r w:rsidRPr="00A94C05">
        <w:rPr>
          <w:lang w:val="el-GR"/>
        </w:rPr>
        <w:t>η</w:t>
      </w:r>
      <w:r w:rsidR="00190AF3" w:rsidRPr="00A94C05">
        <w:rPr>
          <w:lang w:val="el-GR"/>
        </w:rPr>
        <w:t xml:space="preserve">, να έχουν </w:t>
      </w:r>
      <w:r w:rsidRPr="00A94C05">
        <w:rPr>
          <w:lang w:val="el-GR"/>
        </w:rPr>
        <w:t>ολοκληρώσει επιτυχώς</w:t>
      </w:r>
      <w:r w:rsidR="00190AF3" w:rsidRPr="00A94C05">
        <w:rPr>
          <w:lang w:val="el-GR"/>
        </w:rPr>
        <w:t>:</w:t>
      </w:r>
    </w:p>
    <w:p w14:paraId="241F6859" w14:textId="64C89D44" w:rsidR="00D31830" w:rsidRPr="005D546A" w:rsidRDefault="00190AF3" w:rsidP="00BA40E0">
      <w:pPr>
        <w:pStyle w:val="aff0"/>
        <w:numPr>
          <w:ilvl w:val="0"/>
          <w:numId w:val="117"/>
        </w:numPr>
        <w:rPr>
          <w:lang w:val="el-GR"/>
        </w:rPr>
      </w:pPr>
      <w:r w:rsidRPr="00A94C05">
        <w:rPr>
          <w:lang w:val="el-GR"/>
        </w:rPr>
        <w:t xml:space="preserve">Δύο (2) </w:t>
      </w:r>
      <w:r w:rsidR="00A2594D" w:rsidRPr="00A94C05">
        <w:rPr>
          <w:rFonts w:eastAsia="Calibri"/>
          <w:lang w:val="el-GR"/>
        </w:rPr>
        <w:t>συμβάσεις</w:t>
      </w:r>
      <w:r w:rsidR="00A2594D" w:rsidRPr="00A94C05">
        <w:rPr>
          <w:lang w:val="el-GR"/>
        </w:rPr>
        <w:t xml:space="preserve"> παροχής υπηρεσιών</w:t>
      </w:r>
      <w:r w:rsidR="00A2594D" w:rsidRPr="00A94C05">
        <w:rPr>
          <w:rFonts w:eastAsia="Calibri"/>
          <w:lang w:val="el-GR"/>
        </w:rPr>
        <w:t xml:space="preserve"> ανάπτυξης ή/και συντήρησης</w:t>
      </w:r>
      <w:r w:rsidRPr="00A94C05">
        <w:rPr>
          <w:lang w:val="el-GR"/>
        </w:rPr>
        <w:t xml:space="preserve"> εφαρμογής έξυπνων κινητών που να παράγει ή/και </w:t>
      </w:r>
      <w:r w:rsidRPr="005D546A">
        <w:rPr>
          <w:lang w:val="el-GR"/>
        </w:rPr>
        <w:t>διανέμει σε πολίτες ή πελάτες ψηφιακά έγγραφα, με παραγωγή – διανομή</w:t>
      </w:r>
      <w:r w:rsidR="00E717B6" w:rsidRPr="005D546A">
        <w:rPr>
          <w:lang w:val="el-GR"/>
        </w:rPr>
        <w:t xml:space="preserve"> από την εφαρμογή</w:t>
      </w:r>
      <w:r w:rsidRPr="005D546A">
        <w:rPr>
          <w:lang w:val="el-GR"/>
        </w:rPr>
        <w:t xml:space="preserve"> τουλάχιστον 1.</w:t>
      </w:r>
      <w:r w:rsidR="00FF0B65">
        <w:rPr>
          <w:lang w:val="el-GR"/>
        </w:rPr>
        <w:t>0</w:t>
      </w:r>
      <w:r w:rsidRPr="005D546A">
        <w:rPr>
          <w:lang w:val="el-GR"/>
        </w:rPr>
        <w:t xml:space="preserve">00.000 ψηφιακών εγγράφων για τουλάχιστον </w:t>
      </w:r>
      <w:r w:rsidR="001A573F">
        <w:rPr>
          <w:lang w:val="el-GR"/>
        </w:rPr>
        <w:t xml:space="preserve">επτακόσιες </w:t>
      </w:r>
      <w:r w:rsidRPr="005D546A">
        <w:rPr>
          <w:lang w:val="el-GR"/>
        </w:rPr>
        <w:t xml:space="preserve"> </w:t>
      </w:r>
      <w:r w:rsidR="001A573F">
        <w:rPr>
          <w:lang w:val="el-GR"/>
        </w:rPr>
        <w:t xml:space="preserve">χιλιάδες </w:t>
      </w:r>
      <w:r w:rsidRPr="005D546A">
        <w:rPr>
          <w:lang w:val="el-GR"/>
        </w:rPr>
        <w:t>(</w:t>
      </w:r>
      <w:r w:rsidR="00FF0B65">
        <w:rPr>
          <w:lang w:val="el-GR"/>
        </w:rPr>
        <w:t>7</w:t>
      </w:r>
      <w:r w:rsidRPr="005D546A">
        <w:rPr>
          <w:lang w:val="el-GR"/>
        </w:rPr>
        <w:t>00.000) τελικούς χρήστες</w:t>
      </w:r>
    </w:p>
    <w:p w14:paraId="0830E5B0" w14:textId="7AFD666C" w:rsidR="00D31830" w:rsidRPr="005D546A" w:rsidRDefault="00E907EB" w:rsidP="00BA40E0">
      <w:pPr>
        <w:pStyle w:val="aff0"/>
        <w:numPr>
          <w:ilvl w:val="0"/>
          <w:numId w:val="117"/>
        </w:numPr>
        <w:rPr>
          <w:lang w:val="el-GR"/>
        </w:rPr>
      </w:pPr>
      <w:r w:rsidRPr="005D546A">
        <w:rPr>
          <w:lang w:val="el-GR"/>
        </w:rPr>
        <w:t xml:space="preserve">Μία </w:t>
      </w:r>
      <w:r w:rsidR="00190AF3" w:rsidRPr="005D546A">
        <w:rPr>
          <w:lang w:val="el-GR"/>
        </w:rPr>
        <w:t xml:space="preserve">(1) </w:t>
      </w:r>
      <w:r w:rsidR="00A2594D" w:rsidRPr="005D546A">
        <w:rPr>
          <w:rFonts w:eastAsia="Calibri"/>
          <w:lang w:val="el-GR"/>
        </w:rPr>
        <w:t>σ</w:t>
      </w:r>
      <w:r w:rsidRPr="005D546A">
        <w:rPr>
          <w:rFonts w:eastAsia="Calibri"/>
          <w:lang w:val="el-GR"/>
        </w:rPr>
        <w:t>ύμβαση</w:t>
      </w:r>
      <w:r w:rsidR="00A2594D" w:rsidRPr="005D546A">
        <w:rPr>
          <w:lang w:val="el-GR"/>
        </w:rPr>
        <w:t xml:space="preserve"> παροχής υπηρεσιών</w:t>
      </w:r>
      <w:r w:rsidR="00A2594D" w:rsidRPr="005D546A">
        <w:rPr>
          <w:rFonts w:eastAsia="Calibri"/>
          <w:lang w:val="el-GR"/>
        </w:rPr>
        <w:t xml:space="preserve"> ανάπτυξης ή/και συντήρησης </w:t>
      </w:r>
      <w:r w:rsidR="00190AF3" w:rsidRPr="005D546A">
        <w:rPr>
          <w:lang w:val="el-GR"/>
        </w:rPr>
        <w:t xml:space="preserve">συστήματος διαλειτουργικότητας για την υποστήριξη έξυπνης εφαρμογής κινητών συσκευών, η οποία έχει τουλάχιστον </w:t>
      </w:r>
      <w:r w:rsidR="00FF0B65">
        <w:rPr>
          <w:lang w:val="el-GR"/>
        </w:rPr>
        <w:t>7</w:t>
      </w:r>
      <w:r w:rsidR="00190AF3" w:rsidRPr="005D546A">
        <w:rPr>
          <w:lang w:val="el-GR"/>
        </w:rPr>
        <w:t>00.000 τελικούς χρήστες.</w:t>
      </w:r>
      <w:r w:rsidR="004C7ABA" w:rsidRPr="005D546A">
        <w:rPr>
          <w:lang w:val="el-GR"/>
        </w:rPr>
        <w:t xml:space="preserve"> </w:t>
      </w:r>
    </w:p>
    <w:p w14:paraId="2C5AABBF" w14:textId="1E44E6A9" w:rsidR="00D31830" w:rsidRPr="005D546A" w:rsidRDefault="00D31830" w:rsidP="00BA40E0">
      <w:pPr>
        <w:pStyle w:val="aff0"/>
        <w:numPr>
          <w:ilvl w:val="0"/>
          <w:numId w:val="117"/>
        </w:numPr>
        <w:rPr>
          <w:lang w:val="el-GR"/>
        </w:rPr>
      </w:pPr>
      <w:r w:rsidRPr="005D546A">
        <w:rPr>
          <w:lang w:val="el-GR"/>
        </w:rPr>
        <w:t xml:space="preserve">Τουλάχιστον δύο (2) </w:t>
      </w:r>
      <w:r w:rsidR="00A2594D" w:rsidRPr="005D546A">
        <w:rPr>
          <w:lang w:val="el-GR"/>
        </w:rPr>
        <w:t xml:space="preserve">συμβάσεις </w:t>
      </w:r>
      <w:r w:rsidRPr="005D546A">
        <w:rPr>
          <w:lang w:val="el-GR"/>
        </w:rPr>
        <w:t>στο δημόσιο ή στον ιδιωτικό τομέα με αντικείμενο: Ανάπτυξη Ολοκληρωμένων Πληροφοριακών Συστημάτων στα οποία περιλαμβάνεται και υλοποίηση υπηρεσιών Διαδικτύου (Web Services), στην Ελλάδα ή την Ευρωπαϊκή Ένωση</w:t>
      </w:r>
    </w:p>
    <w:p w14:paraId="6328EA29" w14:textId="5BF0BC57" w:rsidR="00D31830" w:rsidRPr="005D546A" w:rsidRDefault="00D31830" w:rsidP="00BA40E0">
      <w:pPr>
        <w:pStyle w:val="aff0"/>
        <w:numPr>
          <w:ilvl w:val="0"/>
          <w:numId w:val="117"/>
        </w:numPr>
        <w:rPr>
          <w:lang w:val="el-GR"/>
        </w:rPr>
      </w:pPr>
      <w:r w:rsidRPr="005D546A">
        <w:rPr>
          <w:lang w:val="el-GR"/>
        </w:rPr>
        <w:t xml:space="preserve">Τουλάχιστον </w:t>
      </w:r>
      <w:r w:rsidR="00A2594D" w:rsidRPr="005D546A">
        <w:rPr>
          <w:lang w:val="el-GR"/>
        </w:rPr>
        <w:t xml:space="preserve">μια </w:t>
      </w:r>
      <w:r w:rsidRPr="005D546A">
        <w:rPr>
          <w:lang w:val="el-GR"/>
        </w:rPr>
        <w:t xml:space="preserve">(1) </w:t>
      </w:r>
      <w:r w:rsidR="00A2594D" w:rsidRPr="005D546A">
        <w:rPr>
          <w:lang w:val="el-GR"/>
        </w:rPr>
        <w:t xml:space="preserve">σύμβαση </w:t>
      </w:r>
      <w:r w:rsidRPr="005D546A">
        <w:rPr>
          <w:lang w:val="el-GR"/>
        </w:rPr>
        <w:t>στο δημόσιο ή στον ιδιωτικό τομέα με αντικείμενο: Ανάπτυξη και συντήρηση πληροφοριακού συστήματος εθνικής κλίμακας (χρήστες άνω των 5 εκ.)</w:t>
      </w:r>
    </w:p>
    <w:p w14:paraId="04793E2A" w14:textId="2835EAA2" w:rsidR="00D31830" w:rsidRPr="005D546A" w:rsidRDefault="00D31830" w:rsidP="00BA40E0">
      <w:pPr>
        <w:pStyle w:val="aff0"/>
        <w:numPr>
          <w:ilvl w:val="0"/>
          <w:numId w:val="117"/>
        </w:numPr>
        <w:rPr>
          <w:lang w:val="el-GR"/>
        </w:rPr>
      </w:pPr>
      <w:r w:rsidRPr="005D546A">
        <w:rPr>
          <w:lang w:val="el-GR"/>
        </w:rPr>
        <w:t xml:space="preserve">Τουλάχιστον </w:t>
      </w:r>
      <w:r w:rsidR="00A2594D" w:rsidRPr="005D546A">
        <w:rPr>
          <w:lang w:val="el-GR"/>
        </w:rPr>
        <w:t xml:space="preserve">μια </w:t>
      </w:r>
      <w:r w:rsidRPr="005D546A">
        <w:rPr>
          <w:lang w:val="el-GR"/>
        </w:rPr>
        <w:t xml:space="preserve">(1) </w:t>
      </w:r>
      <w:r w:rsidR="00A2594D" w:rsidRPr="005D546A">
        <w:rPr>
          <w:lang w:val="el-GR"/>
        </w:rPr>
        <w:t xml:space="preserve">σύμβαση </w:t>
      </w:r>
      <w:r w:rsidRPr="005D546A">
        <w:rPr>
          <w:lang w:val="el-GR"/>
        </w:rPr>
        <w:t>στο δημόσιο ή στον ιδιωτικό τομέα με αντικείμενο: Ανάπτυξη Συστήματος Διαχείρισης και Λειτουργίας Επιχειρησιακής Ευφυΐας (ΒΙ) το οποίο έχει τεθεί σε παραγωγική λειτουργία σε υποδομή υπολογιστικού νέφους</w:t>
      </w:r>
      <w:r w:rsidR="00E907EB" w:rsidRPr="005D546A">
        <w:rPr>
          <w:lang w:val="el-GR"/>
        </w:rPr>
        <w:t xml:space="preserve"> και</w:t>
      </w:r>
      <w:r w:rsidRPr="005D546A">
        <w:rPr>
          <w:lang w:val="el-GR"/>
        </w:rPr>
        <w:t xml:space="preserve"> αφορά ανάλυση δεδομένων για άνω των 5 εκατομμυρίων πολιτών</w:t>
      </w:r>
      <w:r w:rsidR="00E31863" w:rsidRPr="005D546A">
        <w:rPr>
          <w:lang w:val="el-GR"/>
        </w:rPr>
        <w:t>/</w:t>
      </w:r>
      <w:r w:rsidRPr="005D546A">
        <w:rPr>
          <w:lang w:val="el-GR"/>
        </w:rPr>
        <w:t xml:space="preserve"> και αντλεί δεδομένα από πάνω από 20 εκατομμύρια γεγονότα</w:t>
      </w:r>
    </w:p>
    <w:p w14:paraId="4D4F8EF8" w14:textId="77777777" w:rsidR="00BF0176" w:rsidRPr="005D546A" w:rsidRDefault="00BF0176" w:rsidP="00BF0176">
      <w:pPr>
        <w:rPr>
          <w:bCs/>
          <w:lang w:val="el-GR" w:eastAsia="el-GR"/>
        </w:rPr>
      </w:pPr>
      <w:r w:rsidRPr="005D546A">
        <w:rPr>
          <w:bCs/>
          <w:lang w:val="el-GR" w:eastAsia="el-GR"/>
        </w:rPr>
        <w:t>Για τη διασφάλιση ικανοποιητικού επιπέδου ανταγωνισμού, δύναται να ληφθούν υπόψη και στοιχεία συμβάσεων που υλοποιήθηκαν πριν από την τελευταία τριετία και όχι πέραν των πέντε (5) ετών από την ημερομηνία διενέργειας του διαγωνισμού.</w:t>
      </w:r>
    </w:p>
    <w:p w14:paraId="78DE6617" w14:textId="77777777" w:rsidR="00180E5C" w:rsidRPr="005D546A" w:rsidRDefault="00180E5C" w:rsidP="00180E5C">
      <w:pPr>
        <w:rPr>
          <w:lang w:val="el-GR"/>
        </w:rPr>
      </w:pPr>
      <w:r w:rsidRPr="005D546A">
        <w:rPr>
          <w:lang w:val="el-GR"/>
        </w:rPr>
        <w:t>Επιπρόσθετα, οι οικονομικοί φορείς απαιτείται να συμμορφώνονται με τα οριζόμενα στην παράγραφο 3α του άρθρου 12 του ν. 3688/2008, όσον αφορά στην παροχή διαφημιστικών υπηρεσιών σε φορείς του Δημοσίου και του ευρύτερου δημόσιου τομέα.</w:t>
      </w:r>
    </w:p>
    <w:p w14:paraId="33C2B840" w14:textId="2F829323" w:rsidR="008338F0" w:rsidRPr="005D546A" w:rsidRDefault="003355E7" w:rsidP="00D8178D">
      <w:pPr>
        <w:pStyle w:val="3"/>
        <w:numPr>
          <w:ilvl w:val="2"/>
          <w:numId w:val="23"/>
        </w:numPr>
        <w:ind w:left="1134" w:hanging="1134"/>
        <w:jc w:val="left"/>
        <w:rPr>
          <w:rFonts w:cs="Tahoma"/>
          <w:lang w:val="el-GR"/>
        </w:rPr>
      </w:pPr>
      <w:bookmarkStart w:id="127" w:name="_Ref496541343"/>
      <w:bookmarkStart w:id="128" w:name="_Ref496541651"/>
      <w:bookmarkStart w:id="129" w:name="_Toc97194282"/>
      <w:bookmarkStart w:id="130" w:name="_Toc97194428"/>
      <w:bookmarkStart w:id="131" w:name="_Toc183076729"/>
      <w:r w:rsidRPr="005D546A">
        <w:rPr>
          <w:rFonts w:cs="Tahoma"/>
          <w:lang w:val="el-GR"/>
        </w:rPr>
        <w:t>Πρότυπα διασφάλισης ποιότητας</w:t>
      </w:r>
      <w:bookmarkEnd w:id="127"/>
      <w:bookmarkEnd w:id="128"/>
      <w:bookmarkEnd w:id="129"/>
      <w:bookmarkEnd w:id="130"/>
      <w:bookmarkEnd w:id="131"/>
    </w:p>
    <w:p w14:paraId="34DCE1BE" w14:textId="214DB8BE" w:rsidR="00897B8B" w:rsidRPr="005D546A" w:rsidRDefault="00897B8B" w:rsidP="00897B8B">
      <w:pPr>
        <w:pStyle w:val="aff0"/>
        <w:ind w:left="0"/>
        <w:rPr>
          <w:bCs/>
          <w:lang w:val="el-GR"/>
        </w:rPr>
      </w:pPr>
      <w:r w:rsidRPr="005D546A">
        <w:rPr>
          <w:bCs/>
          <w:lang w:val="el-GR"/>
        </w:rPr>
        <w:t xml:space="preserve">Οι οικονομικοί φορείς που συμμετέχουν στη διαδικασία σύναψης της παρούσας απαιτείται να εξασφαλίζουν την ποιότητα των παρεχόμενων υπηρεσιών και να </w:t>
      </w:r>
      <w:r w:rsidR="00DA0F66" w:rsidRPr="005D546A">
        <w:rPr>
          <w:bCs/>
          <w:lang w:val="el-GR"/>
        </w:rPr>
        <w:t xml:space="preserve">συμμορφώνονται με τα κάτωθι πρότυπα διασφάλισης ποιότητας </w:t>
      </w:r>
      <w:r w:rsidR="001F4AA0" w:rsidRPr="005D546A">
        <w:rPr>
          <w:bCs/>
          <w:lang w:val="el-GR"/>
        </w:rPr>
        <w:t>ή ισοδύναμά τους</w:t>
      </w:r>
      <w:r w:rsidR="00DA0F66" w:rsidRPr="005D546A">
        <w:rPr>
          <w:bCs/>
          <w:lang w:val="el-GR"/>
        </w:rPr>
        <w:t>:</w:t>
      </w:r>
    </w:p>
    <w:p w14:paraId="18CD029A" w14:textId="2CA5C0A2" w:rsidR="00897B8B" w:rsidRPr="005D546A" w:rsidRDefault="00D30CAC" w:rsidP="00BF4D76">
      <w:pPr>
        <w:pStyle w:val="aff0"/>
        <w:numPr>
          <w:ilvl w:val="0"/>
          <w:numId w:val="37"/>
        </w:numPr>
        <w:rPr>
          <w:bCs/>
          <w:lang w:val="el-GR"/>
        </w:rPr>
      </w:pPr>
      <w:r w:rsidRPr="005D546A">
        <w:rPr>
          <w:lang w:val="el-GR" w:eastAsia="el-GR"/>
        </w:rPr>
        <w:t xml:space="preserve">ΙSO 9001:2015 : </w:t>
      </w:r>
      <w:r w:rsidR="00897B8B" w:rsidRPr="005D546A">
        <w:rPr>
          <w:bCs/>
          <w:lang w:val="el-GR"/>
        </w:rPr>
        <w:t xml:space="preserve">Οργανωμένο Σύστημα Διαχείρισης Ποιότητας </w:t>
      </w:r>
    </w:p>
    <w:p w14:paraId="0BE999DA" w14:textId="150E7506" w:rsidR="00897B8B" w:rsidRPr="005D546A" w:rsidRDefault="0040672F" w:rsidP="00BF4D76">
      <w:pPr>
        <w:pStyle w:val="aff0"/>
        <w:numPr>
          <w:ilvl w:val="0"/>
          <w:numId w:val="37"/>
        </w:numPr>
        <w:rPr>
          <w:bCs/>
          <w:lang w:val="el-GR"/>
        </w:rPr>
      </w:pPr>
      <w:r w:rsidRPr="005D546A">
        <w:rPr>
          <w:lang w:val="el-GR" w:eastAsia="el-GR"/>
        </w:rPr>
        <w:t>Ι</w:t>
      </w:r>
      <w:r w:rsidRPr="005D546A">
        <w:rPr>
          <w:lang w:eastAsia="el-GR"/>
        </w:rPr>
        <w:t>SO</w:t>
      </w:r>
      <w:r w:rsidRPr="005D546A">
        <w:rPr>
          <w:lang w:val="el-GR" w:eastAsia="el-GR"/>
        </w:rPr>
        <w:t xml:space="preserve"> 27001:2013 </w:t>
      </w:r>
      <w:r w:rsidR="00897B8B" w:rsidRPr="005D546A">
        <w:rPr>
          <w:bCs/>
          <w:lang w:val="el-GR"/>
        </w:rPr>
        <w:t>Οργανωμένο Σύστημα Διαχείρισης της Ασφάλειας των Πληροφοριών</w:t>
      </w:r>
    </w:p>
    <w:p w14:paraId="66AC2E82" w14:textId="2A26E4A4" w:rsidR="001E505B" w:rsidRPr="005D546A" w:rsidRDefault="001E505B" w:rsidP="00BF4D76">
      <w:pPr>
        <w:pStyle w:val="aff0"/>
        <w:numPr>
          <w:ilvl w:val="0"/>
          <w:numId w:val="37"/>
        </w:numPr>
        <w:rPr>
          <w:bCs/>
          <w:lang w:val="el-GR"/>
        </w:rPr>
      </w:pPr>
      <w:r w:rsidRPr="005D546A">
        <w:rPr>
          <w:bCs/>
          <w:lang w:val="el-GR"/>
        </w:rPr>
        <w:t>ISO 200</w:t>
      </w:r>
      <w:r w:rsidR="00BA1FF3" w:rsidRPr="005D546A">
        <w:rPr>
          <w:bCs/>
          <w:lang w:val="el-GR"/>
        </w:rPr>
        <w:t>0</w:t>
      </w:r>
      <w:r w:rsidRPr="005D546A">
        <w:rPr>
          <w:bCs/>
          <w:lang w:val="el-GR"/>
        </w:rPr>
        <w:t>0-1:201</w:t>
      </w:r>
      <w:r w:rsidR="00701503" w:rsidRPr="005D546A">
        <w:rPr>
          <w:bCs/>
          <w:lang w:val="el-GR"/>
        </w:rPr>
        <w:t>8</w:t>
      </w:r>
      <w:r w:rsidRPr="005D546A">
        <w:rPr>
          <w:bCs/>
          <w:lang w:val="el-GR"/>
        </w:rPr>
        <w:t xml:space="preserve">: Οργανωμένο Σύστημα </w:t>
      </w:r>
      <w:r w:rsidR="00BA1FF3" w:rsidRPr="005D546A">
        <w:rPr>
          <w:lang w:val="el-GR"/>
        </w:rPr>
        <w:t>Διαχείρισης Παροχής Υπηρεσιών Πληροφορικής</w:t>
      </w:r>
    </w:p>
    <w:p w14:paraId="43BF3E82" w14:textId="76C29115" w:rsidR="002F5250" w:rsidRPr="005D546A" w:rsidRDefault="00897B8B" w:rsidP="00897B8B">
      <w:pPr>
        <w:rPr>
          <w:lang w:val="el-GR"/>
        </w:rPr>
      </w:pPr>
      <w:r w:rsidRPr="005D546A">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r w:rsidR="001F4AA0" w:rsidRPr="005D546A">
        <w:rPr>
          <w:lang w:val="el-GR"/>
        </w:rPr>
        <w:t xml:space="preserve">οι οποίοι </w:t>
      </w:r>
      <w:r w:rsidRPr="005D546A">
        <w:rPr>
          <w:lang w:val="el-GR"/>
        </w:rPr>
        <w:t>εδρεύο</w:t>
      </w:r>
      <w:r w:rsidR="001F4AA0" w:rsidRPr="005D546A">
        <w:rPr>
          <w:lang w:val="el-GR"/>
        </w:rPr>
        <w:t xml:space="preserve">υν </w:t>
      </w:r>
      <w:r w:rsidRPr="005D546A">
        <w:rPr>
          <w:lang w:val="el-GR"/>
        </w:rPr>
        <w:t xml:space="preserve">και σε άλλα κράτη </w:t>
      </w:r>
      <w:r w:rsidR="001F4AA0" w:rsidRPr="005D546A">
        <w:rPr>
          <w:lang w:val="el-GR"/>
        </w:rPr>
        <w:t>–</w:t>
      </w:r>
      <w:r w:rsidRPr="005D546A">
        <w:rPr>
          <w:lang w:val="el-GR"/>
        </w:rPr>
        <w:t xml:space="preserve"> μέλη</w:t>
      </w:r>
      <w:r w:rsidR="001F4AA0" w:rsidRPr="005D546A">
        <w:rPr>
          <w:lang w:val="el-GR"/>
        </w:rPr>
        <w:t xml:space="preserve"> , </w:t>
      </w:r>
      <w:bookmarkStart w:id="132" w:name="_Hlk164430049"/>
      <w:r w:rsidR="001F4AA0" w:rsidRPr="005D546A">
        <w:rPr>
          <w:lang w:val="el-GR"/>
        </w:rPr>
        <w:t xml:space="preserve">σύμφωνα με τον Κανονισμό </w:t>
      </w:r>
      <w:bookmarkEnd w:id="132"/>
      <w:r w:rsidR="001F4AA0" w:rsidRPr="005D546A">
        <w:rPr>
          <w:iCs/>
          <w:lang w:val="el-GR"/>
        </w:rPr>
        <w:t>765/2008.</w:t>
      </w:r>
      <w:r w:rsidR="001F4AA0" w:rsidRPr="005D546A">
        <w:rPr>
          <w:i/>
          <w:lang w:val="el-GR"/>
        </w:rPr>
        <w:t xml:space="preserve"> </w:t>
      </w:r>
      <w:r w:rsidRPr="005D546A">
        <w:rPr>
          <w:lang w:val="el-GR"/>
        </w:rPr>
        <w:t>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0D96A5D4" w14:textId="21A630E1" w:rsidR="00897B8B" w:rsidRPr="005D546A" w:rsidRDefault="004418D9" w:rsidP="00897B8B">
      <w:pPr>
        <w:rPr>
          <w:lang w:val="el-GR"/>
        </w:rPr>
      </w:pPr>
      <w:r w:rsidRPr="005D546A">
        <w:rPr>
          <w:lang w:val="el-GR"/>
        </w:rPr>
        <w:t xml:space="preserve">Σε περίπτωση ένωσης εταιρειών </w:t>
      </w:r>
      <w:r w:rsidR="004A6099" w:rsidRPr="005D546A">
        <w:rPr>
          <w:lang w:val="el-GR"/>
        </w:rPr>
        <w:t>οι</w:t>
      </w:r>
      <w:r w:rsidRPr="005D546A">
        <w:rPr>
          <w:lang w:val="el-GR"/>
        </w:rPr>
        <w:t xml:space="preserve"> ανωτέρω απαιτήσεις αρκεί να καλύπτονται αθροιστικά από τα μέλη της ένωσης</w:t>
      </w:r>
      <w:r w:rsidR="009A2897" w:rsidRPr="005D546A">
        <w:rPr>
          <w:lang w:val="el-GR"/>
        </w:rPr>
        <w:t>.</w:t>
      </w:r>
    </w:p>
    <w:p w14:paraId="1ACDD6DF" w14:textId="77777777" w:rsidR="008338F0" w:rsidRPr="005D546A" w:rsidRDefault="003355E7" w:rsidP="00D8178D">
      <w:pPr>
        <w:pStyle w:val="3"/>
        <w:numPr>
          <w:ilvl w:val="2"/>
          <w:numId w:val="23"/>
        </w:numPr>
        <w:ind w:left="1134" w:hanging="1134"/>
        <w:jc w:val="left"/>
        <w:rPr>
          <w:rFonts w:cs="Tahoma"/>
          <w:lang w:val="el-GR"/>
        </w:rPr>
      </w:pPr>
      <w:bookmarkStart w:id="133" w:name="_Ref496541185"/>
      <w:bookmarkStart w:id="134" w:name="_Ref496541244"/>
      <w:bookmarkStart w:id="135" w:name="_Ref496541410"/>
      <w:bookmarkStart w:id="136" w:name="_Ref496541700"/>
      <w:bookmarkStart w:id="137" w:name="_Ref74505980"/>
      <w:bookmarkStart w:id="138" w:name="_Toc97194283"/>
      <w:bookmarkStart w:id="139" w:name="_Toc97194429"/>
      <w:bookmarkStart w:id="140" w:name="_Toc183076730"/>
      <w:r w:rsidRPr="005D546A">
        <w:rPr>
          <w:rFonts w:cs="Tahoma"/>
          <w:lang w:val="el-GR"/>
        </w:rPr>
        <w:t>Στήριξη στην ικανότητα τρίτων</w:t>
      </w:r>
      <w:bookmarkEnd w:id="133"/>
      <w:bookmarkEnd w:id="134"/>
      <w:bookmarkEnd w:id="135"/>
      <w:bookmarkEnd w:id="136"/>
      <w:r w:rsidRPr="005D546A">
        <w:rPr>
          <w:rFonts w:cs="Tahoma"/>
          <w:lang w:val="el-GR"/>
        </w:rPr>
        <w:t xml:space="preserve"> </w:t>
      </w:r>
      <w:r w:rsidR="0049631E" w:rsidRPr="005D546A">
        <w:rPr>
          <w:rFonts w:cs="Tahoma"/>
          <w:lang w:val="el-GR"/>
        </w:rPr>
        <w:t>– Υπεργολαβία</w:t>
      </w:r>
      <w:bookmarkEnd w:id="137"/>
      <w:bookmarkEnd w:id="138"/>
      <w:bookmarkEnd w:id="139"/>
      <w:bookmarkEnd w:id="140"/>
    </w:p>
    <w:p w14:paraId="65B8F417" w14:textId="31ABBE05" w:rsidR="0049631E" w:rsidRPr="005D546A" w:rsidRDefault="0044722D" w:rsidP="00821852">
      <w:pPr>
        <w:pStyle w:val="4"/>
        <w:rPr>
          <w:rFonts w:cs="Tahoma"/>
          <w:lang w:val="el-GR"/>
        </w:rPr>
      </w:pPr>
      <w:bookmarkStart w:id="141" w:name="_Toc97194284"/>
      <w:bookmarkStart w:id="142" w:name="_Toc183076731"/>
      <w:r w:rsidRPr="005D546A">
        <w:rPr>
          <w:rFonts w:cs="Tahoma"/>
          <w:lang w:val="el-GR"/>
        </w:rPr>
        <w:t xml:space="preserve">2.2.8.1 </w:t>
      </w:r>
      <w:r w:rsidR="0049631E" w:rsidRPr="005D546A">
        <w:rPr>
          <w:rFonts w:cs="Tahoma"/>
          <w:lang w:val="el-GR"/>
        </w:rPr>
        <w:t>Στήριξη στην ικανότητα τρίτων</w:t>
      </w:r>
      <w:bookmarkEnd w:id="141"/>
      <w:bookmarkEnd w:id="142"/>
    </w:p>
    <w:p w14:paraId="0378F059" w14:textId="0B67B1C9" w:rsidR="008338F0" w:rsidRPr="005D546A" w:rsidRDefault="003355E7">
      <w:pPr>
        <w:rPr>
          <w:lang w:val="el-GR"/>
        </w:rPr>
      </w:pPr>
      <w:r w:rsidRPr="005D546A">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5D546A">
        <w:rPr>
          <w:lang w:val="el-GR"/>
        </w:rPr>
        <w:fldChar w:fldCharType="begin"/>
      </w:r>
      <w:r w:rsidR="00B622FA" w:rsidRPr="005D546A">
        <w:rPr>
          <w:lang w:val="el-GR"/>
        </w:rPr>
        <w:instrText xml:space="preserve"> REF _Ref496541508 \r \h </w:instrText>
      </w:r>
      <w:r w:rsidR="00DF02B0" w:rsidRPr="005D546A">
        <w:rPr>
          <w:lang w:val="el-GR"/>
        </w:rPr>
        <w:instrText xml:space="preserve"> \* MERGEFORMAT </w:instrText>
      </w:r>
      <w:r w:rsidR="00B622FA" w:rsidRPr="005D546A">
        <w:rPr>
          <w:lang w:val="el-GR"/>
        </w:rPr>
      </w:r>
      <w:r w:rsidR="00B622FA" w:rsidRPr="005D546A">
        <w:rPr>
          <w:lang w:val="el-GR"/>
        </w:rPr>
        <w:fldChar w:fldCharType="separate"/>
      </w:r>
      <w:r w:rsidR="009B36CA">
        <w:rPr>
          <w:lang w:val="el-GR"/>
        </w:rPr>
        <w:t>2.2.5</w:t>
      </w:r>
      <w:r w:rsidR="00B622FA" w:rsidRPr="005D546A">
        <w:rPr>
          <w:lang w:val="el-GR"/>
        </w:rPr>
        <w:fldChar w:fldCharType="end"/>
      </w:r>
      <w:r w:rsidRPr="005D546A">
        <w:rPr>
          <w:lang w:val="el-GR"/>
        </w:rPr>
        <w:t xml:space="preserve">) και τα σχετικά με την τεχνική και επαγγελματική ικανότητα (της παραγράφου </w:t>
      </w:r>
      <w:r w:rsidR="006607CE" w:rsidRPr="005D546A">
        <w:rPr>
          <w:lang w:val="el-GR"/>
        </w:rPr>
        <w:fldChar w:fldCharType="begin"/>
      </w:r>
      <w:r w:rsidR="006607CE" w:rsidRPr="005D546A">
        <w:rPr>
          <w:lang w:val="el-GR"/>
        </w:rPr>
        <w:instrText xml:space="preserve"> REF _Ref496541556 \r \h  \* MERGEFORMAT </w:instrText>
      </w:r>
      <w:r w:rsidR="006607CE" w:rsidRPr="005D546A">
        <w:rPr>
          <w:lang w:val="el-GR"/>
        </w:rPr>
      </w:r>
      <w:r w:rsidR="006607CE" w:rsidRPr="005D546A">
        <w:rPr>
          <w:lang w:val="el-GR"/>
        </w:rPr>
        <w:fldChar w:fldCharType="separate"/>
      </w:r>
      <w:r w:rsidR="009B36CA">
        <w:rPr>
          <w:lang w:val="el-GR"/>
        </w:rPr>
        <w:t>2.2.6</w:t>
      </w:r>
      <w:r w:rsidR="006607CE" w:rsidRPr="005D546A">
        <w:rPr>
          <w:lang w:val="el-GR"/>
        </w:rPr>
        <w:fldChar w:fldCharType="end"/>
      </w:r>
      <w:r w:rsidRPr="005D546A">
        <w:rPr>
          <w:lang w:val="el-GR"/>
        </w:rPr>
        <w:t>), να στηρίζονται στις ικανότητες άλλων φορέων, ασχέτως της νομικής φύσης των δεσμών τους με αυτούς</w:t>
      </w:r>
      <w:r w:rsidR="00250B80" w:rsidRPr="005D546A">
        <w:rPr>
          <w:lang w:val="el-GR"/>
        </w:rPr>
        <w:t>.</w:t>
      </w:r>
      <w:r w:rsidRPr="005D546A">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674EBF10" w:rsidR="008338F0" w:rsidRPr="005D546A" w:rsidRDefault="003355E7">
      <w:pPr>
        <w:rPr>
          <w:lang w:val="el-GR"/>
        </w:rPr>
      </w:pPr>
      <w:r w:rsidRPr="005D546A">
        <w:rPr>
          <w:lang w:val="el-GR"/>
        </w:rPr>
        <w:t>Ειδικά, όσον αφορά 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07105A" w:rsidRPr="005D546A">
        <w:rPr>
          <w:lang w:val="el-GR"/>
        </w:rPr>
        <w:t>.</w:t>
      </w:r>
    </w:p>
    <w:p w14:paraId="416CBFBA" w14:textId="5304A845" w:rsidR="0007105A" w:rsidRPr="00A94C05" w:rsidRDefault="0007105A">
      <w:pPr>
        <w:rPr>
          <w:lang w:val="el-GR"/>
        </w:rPr>
      </w:pPr>
      <w:r w:rsidRPr="005D546A">
        <w:rPr>
          <w:lang w:val="el-GR"/>
        </w:rPr>
        <w:t>Τα  φυσικά πρόσωπα που δηλώνονται από τον προσφέροντα στην Ομάδα Έργου και δεν αποτελούν ίδιους πόρους του προσφέροντος,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παρούσα.</w:t>
      </w:r>
      <w:r w:rsidRPr="005D546A">
        <w:rPr>
          <w:rStyle w:val="FootnoteReference2"/>
        </w:rPr>
        <w:footnoteReference w:id="4"/>
      </w:r>
      <w:r w:rsidRPr="005D546A">
        <w:rPr>
          <w:lang w:val="el-GR"/>
        </w:rPr>
        <w:t>.</w:t>
      </w:r>
    </w:p>
    <w:p w14:paraId="64F8E1E9" w14:textId="2E139CA2" w:rsidR="008338F0" w:rsidRPr="00A94C05" w:rsidRDefault="003355E7">
      <w:pPr>
        <w:rPr>
          <w:lang w:val="el-GR"/>
        </w:rPr>
      </w:pPr>
      <w:r w:rsidRPr="00A94C05">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A94C05">
        <w:rPr>
          <w:lang w:val="el-GR"/>
        </w:rPr>
        <w:t xml:space="preserve"> </w:t>
      </w:r>
      <w:r w:rsidRPr="00A94C05">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Pr="00A94C05" w:rsidRDefault="00695491" w:rsidP="00695491">
      <w:pPr>
        <w:rPr>
          <w:lang w:val="el-GR"/>
        </w:rPr>
      </w:pPr>
      <w:bookmarkStart w:id="143" w:name="_Hlk35854368"/>
      <w:r w:rsidRPr="00A94C05">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bookmarkEnd w:id="143"/>
    <w:p w14:paraId="67DFCF77" w14:textId="6558C3A9" w:rsidR="00C70B7E" w:rsidRPr="00A94C05" w:rsidRDefault="00C70B7E" w:rsidP="00C70B7E">
      <w:pPr>
        <w:rPr>
          <w:bCs/>
          <w:lang w:val="el-GR" w:eastAsia="ar-SA"/>
        </w:rPr>
      </w:pPr>
      <w:r w:rsidRPr="00A94C05">
        <w:rPr>
          <w:bCs/>
          <w:lang w:val="el-GR" w:eastAsia="ar-SA"/>
        </w:rPr>
        <w:t xml:space="preserve">Η αναθέτουσα αρχή ελέγχει αν οι </w:t>
      </w:r>
      <w:r w:rsidR="005E038A" w:rsidRPr="00A94C05">
        <w:rPr>
          <w:bCs/>
          <w:lang w:val="el-GR" w:eastAsia="ar-SA"/>
        </w:rPr>
        <w:t>φορείς</w:t>
      </w:r>
      <w:r w:rsidRPr="00A94C05">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Pr="00A94C05">
        <w:rPr>
          <w:bCs/>
          <w:lang w:val="el-GR" w:eastAsia="ar-SA"/>
        </w:rPr>
        <w:fldChar w:fldCharType="begin"/>
      </w:r>
      <w:r w:rsidRPr="00A94C05">
        <w:rPr>
          <w:bCs/>
          <w:lang w:val="el-GR" w:eastAsia="ar-SA"/>
        </w:rPr>
        <w:instrText xml:space="preserve"> REF _Ref496541356 \r \h </w:instrText>
      </w:r>
      <w:r w:rsidR="00A94C05">
        <w:rPr>
          <w:bCs/>
          <w:lang w:val="el-GR" w:eastAsia="ar-SA"/>
        </w:rPr>
        <w:instrText xml:space="preserve"> \* MERGEFORMAT </w:instrText>
      </w:r>
      <w:r w:rsidRPr="00A94C05">
        <w:rPr>
          <w:bCs/>
          <w:lang w:val="el-GR" w:eastAsia="ar-SA"/>
        </w:rPr>
      </w:r>
      <w:r w:rsidRPr="00A94C05">
        <w:rPr>
          <w:bCs/>
          <w:lang w:val="el-GR" w:eastAsia="ar-SA"/>
        </w:rPr>
        <w:fldChar w:fldCharType="separate"/>
      </w:r>
      <w:r w:rsidR="009B36CA">
        <w:rPr>
          <w:bCs/>
          <w:lang w:val="el-GR" w:eastAsia="ar-SA"/>
        </w:rPr>
        <w:t>2.2.3</w:t>
      </w:r>
      <w:r w:rsidRPr="00A94C05">
        <w:rPr>
          <w:bCs/>
          <w:lang w:val="el-GR" w:eastAsia="ar-SA"/>
        </w:rPr>
        <w:fldChar w:fldCharType="end"/>
      </w:r>
      <w:r w:rsidRPr="00A94C05">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w:t>
      </w:r>
      <w:r w:rsidRPr="00A94C05">
        <w:rPr>
          <w:bCs/>
          <w:color w:val="000000"/>
          <w:lang w:val="el-GR" w:eastAsia="ar-SA"/>
        </w:rPr>
        <w:t xml:space="preserve"> </w:t>
      </w:r>
      <w:r w:rsidRPr="00A94C05">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F53F75B" w14:textId="77777777" w:rsidR="00111D5A" w:rsidRPr="00A94C05" w:rsidRDefault="00111D5A" w:rsidP="0049631E">
      <w:pPr>
        <w:rPr>
          <w:bCs/>
          <w:lang w:val="el-GR"/>
        </w:rPr>
      </w:pPr>
    </w:p>
    <w:p w14:paraId="13454337" w14:textId="0199E020" w:rsidR="00111D5A" w:rsidRPr="00A94C05" w:rsidRDefault="0044722D" w:rsidP="00111D5A">
      <w:pPr>
        <w:pStyle w:val="4"/>
        <w:rPr>
          <w:rFonts w:cs="Tahoma"/>
          <w:lang w:val="el-GR"/>
        </w:rPr>
      </w:pPr>
      <w:bookmarkStart w:id="144" w:name="_Toc97194285"/>
      <w:bookmarkStart w:id="145" w:name="_Toc183076732"/>
      <w:r w:rsidRPr="00A94C05">
        <w:rPr>
          <w:rFonts w:cs="Tahoma"/>
          <w:lang w:val="el-GR"/>
        </w:rPr>
        <w:t xml:space="preserve">2.2.8.2 </w:t>
      </w:r>
      <w:r w:rsidR="00111D5A" w:rsidRPr="00A94C05">
        <w:rPr>
          <w:rFonts w:cs="Tahoma"/>
          <w:lang w:val="el-GR"/>
        </w:rPr>
        <w:t>Υπεργολαβία</w:t>
      </w:r>
      <w:bookmarkEnd w:id="144"/>
      <w:bookmarkEnd w:id="145"/>
      <w:r w:rsidR="00111D5A" w:rsidRPr="00A94C05">
        <w:rPr>
          <w:rFonts w:cs="Tahoma"/>
          <w:lang w:val="el-GR"/>
        </w:rPr>
        <w:t xml:space="preserve"> </w:t>
      </w:r>
    </w:p>
    <w:p w14:paraId="4F94B3F3" w14:textId="1CAC878A" w:rsidR="00C70B7E" w:rsidRPr="00A94C05" w:rsidRDefault="0049631E">
      <w:pPr>
        <w:rPr>
          <w:lang w:val="el-GR"/>
        </w:rPr>
      </w:pPr>
      <w:r w:rsidRPr="00A94C05">
        <w:rPr>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A94C05">
        <w:rPr>
          <w:bCs/>
          <w:lang w:val="en-US"/>
        </w:rPr>
        <w:t>o</w:t>
      </w:r>
      <w:r w:rsidRPr="00A94C05">
        <w:rPr>
          <w:bCs/>
          <w:lang w:val="el-GR"/>
        </w:rPr>
        <w:t xml:space="preserve"> προσφέρων αναφέρει στην προσφορά του</w:t>
      </w:r>
      <w:r w:rsidR="00111D5A" w:rsidRPr="00A94C05">
        <w:rPr>
          <w:bCs/>
          <w:lang w:val="el-GR"/>
        </w:rPr>
        <w:t>,</w:t>
      </w:r>
      <w:r w:rsidRPr="00A94C05">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sidRPr="00A94C05">
        <w:rPr>
          <w:bCs/>
          <w:lang w:val="el-GR"/>
        </w:rPr>
        <w:fldChar w:fldCharType="begin"/>
      </w:r>
      <w:r w:rsidR="00111D5A" w:rsidRPr="00A94C05">
        <w:rPr>
          <w:bCs/>
          <w:lang w:val="el-GR"/>
        </w:rPr>
        <w:instrText xml:space="preserve"> REF _Ref496541356 \r \h </w:instrText>
      </w:r>
      <w:r w:rsidR="00A94C05">
        <w:rPr>
          <w:bCs/>
          <w:lang w:val="el-GR"/>
        </w:rPr>
        <w:instrText xml:space="preserve"> \* MERGEFORMAT </w:instrText>
      </w:r>
      <w:r w:rsidR="00111D5A" w:rsidRPr="00A94C05">
        <w:rPr>
          <w:bCs/>
          <w:lang w:val="el-GR"/>
        </w:rPr>
      </w:r>
      <w:r w:rsidR="00111D5A" w:rsidRPr="00A94C05">
        <w:rPr>
          <w:bCs/>
          <w:lang w:val="el-GR"/>
        </w:rPr>
        <w:fldChar w:fldCharType="separate"/>
      </w:r>
      <w:r w:rsidR="009B36CA">
        <w:rPr>
          <w:bCs/>
          <w:lang w:val="el-GR"/>
        </w:rPr>
        <w:t>2.2.3</w:t>
      </w:r>
      <w:r w:rsidR="00111D5A" w:rsidRPr="00A94C05">
        <w:rPr>
          <w:bCs/>
          <w:lang w:val="el-GR"/>
        </w:rPr>
        <w:fldChar w:fldCharType="end"/>
      </w:r>
      <w:r w:rsidRPr="00A94C05">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sidRPr="00A94C05">
        <w:rPr>
          <w:bCs/>
          <w:lang w:val="el-GR"/>
        </w:rPr>
        <w:fldChar w:fldCharType="begin"/>
      </w:r>
      <w:r w:rsidR="00111D5A" w:rsidRPr="00A94C05">
        <w:rPr>
          <w:bCs/>
          <w:lang w:val="el-GR"/>
        </w:rPr>
        <w:instrText xml:space="preserve"> REF _Ref496541356 \r \h </w:instrText>
      </w:r>
      <w:r w:rsidR="00A94C05">
        <w:rPr>
          <w:bCs/>
          <w:lang w:val="el-GR"/>
        </w:rPr>
        <w:instrText xml:space="preserve"> \* MERGEFORMAT </w:instrText>
      </w:r>
      <w:r w:rsidR="00111D5A" w:rsidRPr="00A94C05">
        <w:rPr>
          <w:bCs/>
          <w:lang w:val="el-GR"/>
        </w:rPr>
      </w:r>
      <w:r w:rsidR="00111D5A" w:rsidRPr="00A94C05">
        <w:rPr>
          <w:bCs/>
          <w:lang w:val="el-GR"/>
        </w:rPr>
        <w:fldChar w:fldCharType="separate"/>
      </w:r>
      <w:r w:rsidR="009B36CA">
        <w:rPr>
          <w:bCs/>
          <w:lang w:val="el-GR"/>
        </w:rPr>
        <w:t>2.2.3</w:t>
      </w:r>
      <w:r w:rsidR="00111D5A" w:rsidRPr="00A94C05">
        <w:rPr>
          <w:bCs/>
          <w:lang w:val="el-GR"/>
        </w:rPr>
        <w:fldChar w:fldCharType="end"/>
      </w:r>
      <w:r w:rsidRPr="00A94C05">
        <w:rPr>
          <w:bCs/>
          <w:lang w:val="el-GR"/>
        </w:rPr>
        <w:t xml:space="preserve">.  </w:t>
      </w:r>
    </w:p>
    <w:p w14:paraId="16C851B7" w14:textId="77777777" w:rsidR="008338F0" w:rsidRPr="00A94C05" w:rsidRDefault="003355E7" w:rsidP="00D8178D">
      <w:pPr>
        <w:pStyle w:val="3"/>
        <w:numPr>
          <w:ilvl w:val="2"/>
          <w:numId w:val="23"/>
        </w:numPr>
        <w:ind w:left="1134" w:hanging="1134"/>
        <w:jc w:val="left"/>
        <w:rPr>
          <w:rFonts w:cs="Tahoma"/>
          <w:lang w:val="el-GR"/>
        </w:rPr>
      </w:pPr>
      <w:bookmarkStart w:id="146" w:name="_Toc97194286"/>
      <w:bookmarkStart w:id="147" w:name="_Toc97194430"/>
      <w:bookmarkStart w:id="148" w:name="_Toc183076733"/>
      <w:r w:rsidRPr="00A94C05">
        <w:rPr>
          <w:rFonts w:cs="Tahoma"/>
          <w:lang w:val="el-GR"/>
        </w:rPr>
        <w:t>Κανόνες απόδειξης ποιοτικής επιλογής</w:t>
      </w:r>
      <w:bookmarkEnd w:id="146"/>
      <w:bookmarkEnd w:id="147"/>
      <w:bookmarkEnd w:id="148"/>
    </w:p>
    <w:p w14:paraId="1DF38431" w14:textId="56C0C87D" w:rsidR="00A817FC" w:rsidRPr="00A94C05" w:rsidRDefault="00A817FC" w:rsidP="00A817FC">
      <w:pPr>
        <w:rPr>
          <w:bCs/>
          <w:lang w:val="el-GR" w:eastAsia="ar-SA"/>
        </w:rPr>
      </w:pPr>
      <w:r w:rsidRPr="00A94C05">
        <w:rPr>
          <w:bCs/>
          <w:lang w:val="el-GR" w:eastAsia="ar-SA"/>
        </w:rPr>
        <w:t xml:space="preserve">Το δικαίωμα συμμετοχής των οικονομικών φορέων και οι όροι και προϋποθέσεις συμμετοχής τους, όπως ορίζονται στις παραγράφους </w:t>
      </w:r>
      <w:r w:rsidRPr="00A94C05">
        <w:rPr>
          <w:bCs/>
          <w:lang w:val="el-GR" w:eastAsia="ar-SA"/>
        </w:rPr>
        <w:fldChar w:fldCharType="begin"/>
      </w:r>
      <w:r w:rsidRPr="00A94C05">
        <w:rPr>
          <w:bCs/>
          <w:lang w:val="el-GR" w:eastAsia="ar-SA"/>
        </w:rPr>
        <w:instrText xml:space="preserve"> REF _Ref496541397 \r \h </w:instrText>
      </w:r>
      <w:r w:rsidR="00A94C05">
        <w:rPr>
          <w:bCs/>
          <w:lang w:val="el-GR" w:eastAsia="ar-SA"/>
        </w:rPr>
        <w:instrText xml:space="preserve"> \* MERGEFORMAT </w:instrText>
      </w:r>
      <w:r w:rsidRPr="00A94C05">
        <w:rPr>
          <w:bCs/>
          <w:lang w:val="el-GR" w:eastAsia="ar-SA"/>
        </w:rPr>
      </w:r>
      <w:r w:rsidRPr="00A94C05">
        <w:rPr>
          <w:bCs/>
          <w:lang w:val="el-GR" w:eastAsia="ar-SA"/>
        </w:rPr>
        <w:fldChar w:fldCharType="separate"/>
      </w:r>
      <w:r w:rsidR="009B36CA">
        <w:rPr>
          <w:bCs/>
          <w:lang w:val="el-GR" w:eastAsia="ar-SA"/>
        </w:rPr>
        <w:t>2.2.1</w:t>
      </w:r>
      <w:r w:rsidRPr="00A94C05">
        <w:rPr>
          <w:bCs/>
          <w:lang w:val="el-GR" w:eastAsia="ar-SA"/>
        </w:rPr>
        <w:fldChar w:fldCharType="end"/>
      </w:r>
      <w:r w:rsidRPr="00A94C05">
        <w:rPr>
          <w:bCs/>
          <w:lang w:val="el-GR" w:eastAsia="ar-SA"/>
        </w:rPr>
        <w:t xml:space="preserve"> έως </w:t>
      </w:r>
      <w:r w:rsidRPr="00A94C05">
        <w:rPr>
          <w:bCs/>
          <w:lang w:val="el-GR" w:eastAsia="ar-SA"/>
        </w:rPr>
        <w:fldChar w:fldCharType="begin"/>
      </w:r>
      <w:r w:rsidRPr="00A94C05">
        <w:rPr>
          <w:bCs/>
          <w:lang w:val="el-GR" w:eastAsia="ar-SA"/>
        </w:rPr>
        <w:instrText xml:space="preserve"> REF _Ref74505980 \r \h </w:instrText>
      </w:r>
      <w:r w:rsidR="00A94C05">
        <w:rPr>
          <w:bCs/>
          <w:lang w:val="el-GR" w:eastAsia="ar-SA"/>
        </w:rPr>
        <w:instrText xml:space="preserve"> \* MERGEFORMAT </w:instrText>
      </w:r>
      <w:r w:rsidRPr="00A94C05">
        <w:rPr>
          <w:bCs/>
          <w:lang w:val="el-GR" w:eastAsia="ar-SA"/>
        </w:rPr>
      </w:r>
      <w:r w:rsidRPr="00A94C05">
        <w:rPr>
          <w:bCs/>
          <w:lang w:val="el-GR" w:eastAsia="ar-SA"/>
        </w:rPr>
        <w:fldChar w:fldCharType="separate"/>
      </w:r>
      <w:r w:rsidR="009B36CA">
        <w:rPr>
          <w:bCs/>
          <w:lang w:val="el-GR" w:eastAsia="ar-SA"/>
        </w:rPr>
        <w:t>2.2.8</w:t>
      </w:r>
      <w:r w:rsidRPr="00A94C05">
        <w:rPr>
          <w:bCs/>
          <w:lang w:val="el-GR" w:eastAsia="ar-SA"/>
        </w:rPr>
        <w:fldChar w:fldCharType="end"/>
      </w:r>
      <w:r w:rsidRPr="00A94C05">
        <w:rPr>
          <w:bCs/>
          <w:lang w:val="el-GR" w:eastAsia="ar-SA"/>
        </w:rPr>
        <w:t xml:space="preserve">, κρίνονται κατά την υποβολή της προσφοράς δια του ΕΕΕΣ </w:t>
      </w:r>
      <w:r w:rsidR="0007105A" w:rsidRPr="00A94C05">
        <w:rPr>
          <w:bCs/>
          <w:lang w:val="el-GR" w:eastAsia="ar-SA"/>
        </w:rPr>
        <w:t xml:space="preserve">σύμφωνα με </w:t>
      </w:r>
      <w:r w:rsidRPr="00A94C05">
        <w:rPr>
          <w:bCs/>
          <w:lang w:val="el-GR" w:eastAsia="ar-SA"/>
        </w:rPr>
        <w:t>τα οριζόμενα στην παράγραφο</w:t>
      </w:r>
      <w:r w:rsidR="008B737D" w:rsidRPr="00A94C05">
        <w:rPr>
          <w:bCs/>
          <w:lang w:val="el-GR" w:eastAsia="ar-SA"/>
        </w:rPr>
        <w:t xml:space="preserve"> </w:t>
      </w:r>
      <w:hyperlink w:anchor="_Προκαταρκτική_απόδειξη_κατά" w:history="1">
        <w:r w:rsidR="008B737D" w:rsidRPr="006368B3">
          <w:rPr>
            <w:lang w:val="el-GR"/>
          </w:rPr>
          <w:t>2.2.9.1</w:t>
        </w:r>
      </w:hyperlink>
      <w:r w:rsidRPr="00A94C05">
        <w:rPr>
          <w:bCs/>
          <w:lang w:val="el-GR" w:eastAsia="ar-SA"/>
        </w:rPr>
        <w:t xml:space="preserve">, κατά την υποβολή των δικαιολογητικών της παραγράφου </w:t>
      </w:r>
      <w:hyperlink w:anchor="_Toc74566838" w:history="1">
        <w:r w:rsidR="008B737D" w:rsidRPr="006368B3">
          <w:rPr>
            <w:lang w:val="el-GR"/>
          </w:rPr>
          <w:t>2.2.9.2</w:t>
        </w:r>
      </w:hyperlink>
      <w:r w:rsidR="00E72FB5" w:rsidRPr="00A94C05">
        <w:rPr>
          <w:bCs/>
          <w:lang w:val="el-GR" w:eastAsia="ar-SA"/>
        </w:rPr>
        <w:t xml:space="preserve"> </w:t>
      </w:r>
      <w:r w:rsidRPr="00A94C05">
        <w:rPr>
          <w:bCs/>
          <w:lang w:val="el-GR" w:eastAsia="ar-SA"/>
        </w:rPr>
        <w:t>και κατά τη σύναψη της σύμβασης</w:t>
      </w:r>
      <w:r w:rsidR="008B737D" w:rsidRPr="00A94C05">
        <w:rPr>
          <w:bCs/>
          <w:lang w:val="el-GR" w:eastAsia="ar-SA"/>
        </w:rPr>
        <w:t xml:space="preserve">, με την </w:t>
      </w:r>
      <w:r w:rsidRPr="00A94C05">
        <w:rPr>
          <w:bCs/>
          <w:lang w:val="el-GR" w:eastAsia="ar-SA"/>
        </w:rPr>
        <w:t xml:space="preserve">υπεύθυνη δήλωση, της περ. δ΄ της παρ. 3 του άρθρου 105 του ν. 4412/2016. </w:t>
      </w:r>
    </w:p>
    <w:p w14:paraId="202CE33F" w14:textId="77777777" w:rsidR="005B7381" w:rsidRPr="00A94C05" w:rsidRDefault="005B7381" w:rsidP="005B7381">
      <w:pPr>
        <w:rPr>
          <w:bCs/>
          <w:lang w:val="el-GR" w:eastAsia="ar-SA"/>
        </w:rPr>
      </w:pPr>
      <w:r w:rsidRPr="00A94C05">
        <w:rPr>
          <w:lang w:val="el-GR"/>
        </w:rPr>
        <w:t>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 ή εφόσον τους ζητηθεί, από την αναθέτουσα αρχή σύμφωνα με την παράγραφο 2.2.9.2 Α</w:t>
      </w:r>
      <w:r w:rsidRPr="00A94C05">
        <w:rPr>
          <w:rStyle w:val="ac"/>
          <w:lang w:val="el-GR"/>
        </w:rPr>
        <w:t xml:space="preserve"> </w:t>
      </w:r>
      <w:r w:rsidRPr="00A94C05">
        <w:rPr>
          <w:rStyle w:val="ac"/>
          <w:lang w:val="el-GR"/>
        </w:rPr>
        <w:footnoteReference w:id="5"/>
      </w:r>
      <w:r w:rsidRPr="00A94C05">
        <w:rPr>
          <w:lang w:val="el-GR"/>
        </w:rPr>
        <w:t>.</w:t>
      </w:r>
    </w:p>
    <w:p w14:paraId="222313CF" w14:textId="49DA99D9" w:rsidR="00E72FB5" w:rsidRPr="00A94C05" w:rsidRDefault="00E72FB5" w:rsidP="00E72FB5">
      <w:pPr>
        <w:rPr>
          <w:bCs/>
          <w:lang w:val="el-GR" w:eastAsia="ar-SA"/>
        </w:rPr>
      </w:pPr>
      <w:r w:rsidRPr="00A94C05">
        <w:rPr>
          <w:bCs/>
          <w:lang w:val="el-GR" w:eastAsia="ar-SA"/>
        </w:rPr>
        <w:t xml:space="preserve">Στην περίπτωση που ο οικονομικός φορέας στηρίζεται στις ικανότητες άλλων φορέων, σύμφωνα με </w:t>
      </w:r>
      <w:r w:rsidRPr="00A94C05">
        <w:rPr>
          <w:lang w:val="el-GR" w:eastAsia="ar-SA"/>
        </w:rPr>
        <w:t xml:space="preserve">την παράγραφο </w:t>
      </w:r>
      <w:r w:rsidRPr="00A94C05">
        <w:rPr>
          <w:bCs/>
          <w:lang w:val="el-GR" w:eastAsia="ar-SA"/>
        </w:rPr>
        <w:fldChar w:fldCharType="begin"/>
      </w:r>
      <w:r w:rsidRPr="00A94C05">
        <w:rPr>
          <w:bCs/>
          <w:lang w:val="el-GR" w:eastAsia="ar-SA"/>
        </w:rPr>
        <w:instrText xml:space="preserve"> REF _Ref74505980 \r \h </w:instrText>
      </w:r>
      <w:r w:rsidR="00A94C05">
        <w:rPr>
          <w:bCs/>
          <w:lang w:val="el-GR" w:eastAsia="ar-SA"/>
        </w:rPr>
        <w:instrText xml:space="preserve"> \* MERGEFORMAT </w:instrText>
      </w:r>
      <w:r w:rsidRPr="00A94C05">
        <w:rPr>
          <w:bCs/>
          <w:lang w:val="el-GR" w:eastAsia="ar-SA"/>
        </w:rPr>
      </w:r>
      <w:r w:rsidRPr="00A94C05">
        <w:rPr>
          <w:bCs/>
          <w:lang w:val="el-GR" w:eastAsia="ar-SA"/>
        </w:rPr>
        <w:fldChar w:fldCharType="separate"/>
      </w:r>
      <w:r w:rsidR="009B36CA">
        <w:rPr>
          <w:bCs/>
          <w:lang w:val="el-GR" w:eastAsia="ar-SA"/>
        </w:rPr>
        <w:t>2.2.8</w:t>
      </w:r>
      <w:r w:rsidRPr="00A94C05">
        <w:rPr>
          <w:bCs/>
          <w:lang w:val="el-GR" w:eastAsia="ar-SA"/>
        </w:rPr>
        <w:fldChar w:fldCharType="end"/>
      </w:r>
      <w:r w:rsidRPr="00A94C05">
        <w:rPr>
          <w:bCs/>
          <w:lang w:val="el-GR" w:eastAsia="ar-SA"/>
        </w:rPr>
        <w:t xml:space="preserve"> της παρούσας, οι φορείς στην ικανότητα των οποίων στηρίζεται υποχρεούνται να  αποδεικνύουν, κατά τα οριζόμενα στις παραγράφους </w:t>
      </w:r>
      <w:hyperlink w:anchor="_Προκαταρκτική_απόδειξη_κατά" w:history="1">
        <w:r w:rsidR="005B7381" w:rsidRPr="00A94C05">
          <w:rPr>
            <w:lang w:val="el-GR"/>
          </w:rPr>
          <w:t>2.2.9.1</w:t>
        </w:r>
      </w:hyperlink>
      <w:r w:rsidRPr="00A94C05">
        <w:rPr>
          <w:bCs/>
          <w:lang w:val="el-GR" w:eastAsia="ar-SA"/>
        </w:rPr>
        <w:t xml:space="preserve"> και </w:t>
      </w:r>
      <w:hyperlink w:anchor="_Toc74566838" w:history="1">
        <w:r w:rsidR="005B7381" w:rsidRPr="00A94C05">
          <w:rPr>
            <w:lang w:val="el-GR"/>
          </w:rPr>
          <w:t>2.2.9.2</w:t>
        </w:r>
      </w:hyperlink>
      <w:r w:rsidRPr="00A94C05">
        <w:rPr>
          <w:bCs/>
          <w:lang w:val="el-GR" w:eastAsia="ar-SA"/>
        </w:rPr>
        <w:t xml:space="preserve"> και κατά τη σύναψη της σύμβασης δια της υπεύθυνης δήλωσης, της περ. δ΄ της παρ. 3 του άρθρο, ότι δεν συντρέχουν οι λόγοι αποκλεισμού </w:t>
      </w:r>
      <w:r w:rsidRPr="00A94C05">
        <w:rPr>
          <w:lang w:val="el-GR" w:eastAsia="ar-SA"/>
        </w:rPr>
        <w:t xml:space="preserve">της παραγράφου </w:t>
      </w:r>
      <w:r w:rsidRPr="00A94C05">
        <w:rPr>
          <w:lang w:val="el-GR" w:eastAsia="ar-SA"/>
        </w:rPr>
        <w:fldChar w:fldCharType="begin"/>
      </w:r>
      <w:r w:rsidRPr="00A94C05">
        <w:rPr>
          <w:lang w:val="el-GR" w:eastAsia="ar-SA"/>
        </w:rPr>
        <w:instrText xml:space="preserve"> REF _Ref496541356 \r \h </w:instrText>
      </w:r>
      <w:r w:rsidR="00A94C05">
        <w:rPr>
          <w:lang w:val="el-GR" w:eastAsia="ar-SA"/>
        </w:rPr>
        <w:instrText xml:space="preserve"> \* MERGEFORMAT </w:instrText>
      </w:r>
      <w:r w:rsidRPr="00A94C05">
        <w:rPr>
          <w:lang w:val="el-GR" w:eastAsia="ar-SA"/>
        </w:rPr>
      </w:r>
      <w:r w:rsidRPr="00A94C05">
        <w:rPr>
          <w:lang w:val="el-GR" w:eastAsia="ar-SA"/>
        </w:rPr>
        <w:fldChar w:fldCharType="separate"/>
      </w:r>
      <w:r w:rsidR="009B36CA">
        <w:rPr>
          <w:lang w:val="el-GR" w:eastAsia="ar-SA"/>
        </w:rPr>
        <w:t>2.2.3</w:t>
      </w:r>
      <w:r w:rsidRPr="00A94C05">
        <w:rPr>
          <w:lang w:val="el-GR" w:eastAsia="ar-SA"/>
        </w:rPr>
        <w:fldChar w:fldCharType="end"/>
      </w:r>
      <w:r w:rsidRPr="00A94C05">
        <w:rPr>
          <w:bCs/>
          <w:lang w:val="el-GR" w:eastAsia="ar-SA"/>
        </w:rPr>
        <w:t xml:space="preserve"> της παρούσας και ότι πληρούν τα σχετικά κριτήρια επιλογής κατά περίπτωση (παράγραφοι </w:t>
      </w:r>
      <w:r w:rsidRPr="00A94C05">
        <w:rPr>
          <w:bCs/>
          <w:lang w:val="el-GR" w:eastAsia="ar-SA"/>
        </w:rPr>
        <w:fldChar w:fldCharType="begin"/>
      </w:r>
      <w:r w:rsidRPr="00A94C05">
        <w:rPr>
          <w:bCs/>
          <w:lang w:val="el-GR" w:eastAsia="ar-SA"/>
        </w:rPr>
        <w:instrText xml:space="preserve"> REF _Ref496541309 \r \h </w:instrText>
      </w:r>
      <w:r w:rsidR="00A94C05">
        <w:rPr>
          <w:bCs/>
          <w:lang w:val="el-GR" w:eastAsia="ar-SA"/>
        </w:rPr>
        <w:instrText xml:space="preserve"> \* MERGEFORMAT </w:instrText>
      </w:r>
      <w:r w:rsidRPr="00A94C05">
        <w:rPr>
          <w:bCs/>
          <w:lang w:val="el-GR" w:eastAsia="ar-SA"/>
        </w:rPr>
      </w:r>
      <w:r w:rsidRPr="00A94C05">
        <w:rPr>
          <w:bCs/>
          <w:lang w:val="el-GR" w:eastAsia="ar-SA"/>
        </w:rPr>
        <w:fldChar w:fldCharType="separate"/>
      </w:r>
      <w:r w:rsidR="009B36CA">
        <w:rPr>
          <w:bCs/>
          <w:lang w:val="el-GR" w:eastAsia="ar-SA"/>
        </w:rPr>
        <w:t>2.2.5</w:t>
      </w:r>
      <w:r w:rsidRPr="00A94C05">
        <w:rPr>
          <w:bCs/>
          <w:lang w:val="el-GR" w:eastAsia="ar-SA"/>
        </w:rPr>
        <w:fldChar w:fldCharType="end"/>
      </w:r>
      <w:r w:rsidR="00181341" w:rsidRPr="00A94C05">
        <w:rPr>
          <w:bCs/>
          <w:lang w:val="el-GR" w:eastAsia="ar-SA"/>
        </w:rPr>
        <w:t xml:space="preserve">  </w:t>
      </w:r>
      <w:r w:rsidRPr="00A94C05">
        <w:rPr>
          <w:bCs/>
          <w:lang w:val="el-GR" w:eastAsia="ar-SA"/>
        </w:rPr>
        <w:t>και 2.2.6).</w:t>
      </w:r>
    </w:p>
    <w:p w14:paraId="36BBB508" w14:textId="3D7D5B89" w:rsidR="00E72FB5" w:rsidRPr="00A94C05" w:rsidRDefault="00E72FB5" w:rsidP="00E72FB5">
      <w:pPr>
        <w:rPr>
          <w:bCs/>
          <w:lang w:val="el-GR" w:eastAsia="ar-SA"/>
        </w:rPr>
      </w:pPr>
      <w:r w:rsidRPr="00A94C05">
        <w:rPr>
          <w:bCs/>
          <w:lang w:val="el-GR" w:eastAsia="ar-SA"/>
        </w:rPr>
        <w:t xml:space="preserve">Στην περίπτωση που </w:t>
      </w:r>
      <w:r w:rsidRPr="00A94C05">
        <w:rPr>
          <w:bCs/>
          <w:lang w:val="en-US" w:eastAsia="ar-SA"/>
        </w:rPr>
        <w:t>o</w:t>
      </w:r>
      <w:r w:rsidRPr="00A94C05">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hyperlink w:anchor="_Προκαταρκτική_απόδειξη_κατά" w:history="1">
        <w:r w:rsidR="00D70F7B" w:rsidRPr="00A94C05">
          <w:rPr>
            <w:lang w:val="el-GR"/>
          </w:rPr>
          <w:t>2.2.9.1</w:t>
        </w:r>
      </w:hyperlink>
      <w:r w:rsidR="00D70F7B" w:rsidRPr="00A94C05">
        <w:rPr>
          <w:bCs/>
          <w:lang w:val="el-GR" w:eastAsia="ar-SA"/>
        </w:rPr>
        <w:t xml:space="preserve"> και </w:t>
      </w:r>
      <w:hyperlink w:anchor="_Toc74566838" w:history="1">
        <w:r w:rsidR="00D70F7B" w:rsidRPr="00A94C05">
          <w:rPr>
            <w:lang w:val="el-GR"/>
          </w:rPr>
          <w:t>2.2.9.2</w:t>
        </w:r>
      </w:hyperlink>
      <w:r w:rsidRPr="00A94C05">
        <w:rPr>
          <w:bCs/>
          <w:lang w:val="el-GR" w:eastAsia="ar-SA"/>
        </w:rPr>
        <w:t xml:space="preserve">, ότι δεν συντρέχουν οι λόγοι αποκλεισμού της παραγράφου </w:t>
      </w:r>
      <w:r w:rsidRPr="00A94C05">
        <w:rPr>
          <w:lang w:val="el-GR" w:eastAsia="ar-SA"/>
        </w:rPr>
        <w:fldChar w:fldCharType="begin"/>
      </w:r>
      <w:r w:rsidRPr="00A94C05">
        <w:rPr>
          <w:lang w:val="el-GR" w:eastAsia="ar-SA"/>
        </w:rPr>
        <w:instrText xml:space="preserve"> REF _Ref496541356 \r \h </w:instrText>
      </w:r>
      <w:r w:rsidR="00A94C05">
        <w:rPr>
          <w:lang w:val="el-GR" w:eastAsia="ar-SA"/>
        </w:rPr>
        <w:instrText xml:space="preserve"> \* MERGEFORMAT </w:instrText>
      </w:r>
      <w:r w:rsidRPr="00A94C05">
        <w:rPr>
          <w:lang w:val="el-GR" w:eastAsia="ar-SA"/>
        </w:rPr>
      </w:r>
      <w:r w:rsidRPr="00A94C05">
        <w:rPr>
          <w:lang w:val="el-GR" w:eastAsia="ar-SA"/>
        </w:rPr>
        <w:fldChar w:fldCharType="separate"/>
      </w:r>
      <w:r w:rsidR="009B36CA">
        <w:rPr>
          <w:lang w:val="el-GR" w:eastAsia="ar-SA"/>
        </w:rPr>
        <w:t>2.2.3</w:t>
      </w:r>
      <w:r w:rsidRPr="00A94C05">
        <w:rPr>
          <w:lang w:val="el-GR" w:eastAsia="ar-SA"/>
        </w:rPr>
        <w:fldChar w:fldCharType="end"/>
      </w:r>
      <w:r w:rsidR="00181341" w:rsidRPr="00A94C05">
        <w:rPr>
          <w:lang w:val="el-GR" w:eastAsia="ar-SA"/>
        </w:rPr>
        <w:t xml:space="preserve"> </w:t>
      </w:r>
      <w:r w:rsidRPr="00A94C05">
        <w:rPr>
          <w:bCs/>
          <w:lang w:val="el-GR" w:eastAsia="ar-SA"/>
        </w:rPr>
        <w:t xml:space="preserve">της παρούσας. </w:t>
      </w:r>
    </w:p>
    <w:p w14:paraId="5A1CBCA9" w14:textId="5DD27681" w:rsidR="00E72FB5" w:rsidRPr="00A94C05" w:rsidRDefault="0001665A" w:rsidP="00E72FB5">
      <w:pPr>
        <w:suppressAutoHyphens w:val="0"/>
        <w:spacing w:after="160" w:line="259" w:lineRule="auto"/>
        <w:rPr>
          <w:rFonts w:eastAsia="Calibri"/>
          <w:lang w:val="el-GR" w:eastAsia="en-US"/>
        </w:rPr>
      </w:pPr>
      <w:r w:rsidRPr="00A94C05">
        <w:rPr>
          <w:rFonts w:eastAsia="Calibri"/>
          <w:lang w:val="el-GR" w:eastAsia="en-US"/>
        </w:rPr>
        <w:t>Αν μετά τη συμπλήρωση του ΕΕΕΣ και μέχρι τη ημέρα της έγγραφης πρόσκλησης για τη σύναψη του συμφωνητικού  επέλθουν μεταβολές στις προϋποθέσεις, τις οποίες οι προσφέροντες είχαν δηλώσει  ότι πληρούν,  οι προσφέροντες οφείλουν να ενημερώσουν αμελλητί την αναθέτουσα αρχή</w:t>
      </w:r>
      <w:r w:rsidRPr="00A94C05">
        <w:rPr>
          <w:rStyle w:val="ac"/>
          <w:lang w:val="el-GR"/>
        </w:rPr>
        <w:t xml:space="preserve"> </w:t>
      </w:r>
      <w:r w:rsidRPr="00A94C05">
        <w:rPr>
          <w:rStyle w:val="ac"/>
          <w:lang w:val="el-GR"/>
        </w:rPr>
        <w:footnoteReference w:id="6"/>
      </w:r>
      <w:r w:rsidRPr="00A94C05">
        <w:rPr>
          <w:rFonts w:eastAsia="Calibri"/>
          <w:lang w:val="el-GR" w:eastAsia="en-US"/>
        </w:rPr>
        <w:t>.</w:t>
      </w:r>
    </w:p>
    <w:p w14:paraId="1B7E878C" w14:textId="77777777" w:rsidR="00A817FC" w:rsidRPr="00A94C05" w:rsidRDefault="00A817FC" w:rsidP="00821852">
      <w:pPr>
        <w:rPr>
          <w:lang w:val="el-GR"/>
        </w:rPr>
      </w:pPr>
    </w:p>
    <w:p w14:paraId="6022CBC4" w14:textId="589ED86B" w:rsidR="008338F0" w:rsidRPr="00A94C05" w:rsidRDefault="00845D3F" w:rsidP="003A109E">
      <w:pPr>
        <w:pStyle w:val="4"/>
        <w:rPr>
          <w:rFonts w:cs="Tahoma"/>
          <w:i/>
          <w:color w:val="5B9BD5"/>
          <w:szCs w:val="22"/>
          <w:lang w:val="el-GR"/>
        </w:rPr>
      </w:pPr>
      <w:bookmarkStart w:id="149" w:name="_Προκαταρκτική_απόδειξη_κατά"/>
      <w:bookmarkStart w:id="150" w:name="_Ref74505997"/>
      <w:bookmarkStart w:id="151" w:name="_Toc97194287"/>
      <w:bookmarkStart w:id="152" w:name="_Toc183076734"/>
      <w:bookmarkEnd w:id="149"/>
      <w:r w:rsidRPr="00A94C05">
        <w:rPr>
          <w:rFonts w:cs="Tahoma"/>
          <w:szCs w:val="22"/>
          <w:lang w:val="el-GR"/>
        </w:rPr>
        <w:t xml:space="preserve">2.2.9.1 </w:t>
      </w:r>
      <w:r w:rsidR="003355E7" w:rsidRPr="00A94C05">
        <w:rPr>
          <w:rFonts w:cs="Tahoma"/>
          <w:szCs w:val="22"/>
          <w:lang w:val="el-GR"/>
        </w:rPr>
        <w:t>Προκαταρκτική απόδειξη κατά την υποβολή προσφορών</w:t>
      </w:r>
      <w:bookmarkEnd w:id="150"/>
      <w:bookmarkEnd w:id="151"/>
      <w:bookmarkEnd w:id="152"/>
      <w:r w:rsidR="003355E7" w:rsidRPr="00A94C05">
        <w:rPr>
          <w:rFonts w:cs="Tahoma"/>
          <w:szCs w:val="22"/>
          <w:lang w:val="el-GR"/>
        </w:rPr>
        <w:t xml:space="preserve"> </w:t>
      </w:r>
    </w:p>
    <w:p w14:paraId="60C05080" w14:textId="3E6DB859" w:rsidR="00F64037" w:rsidRPr="00A94C05" w:rsidRDefault="003355E7" w:rsidP="00B739BB">
      <w:pPr>
        <w:rPr>
          <w:lang w:val="el-GR"/>
        </w:rPr>
      </w:pPr>
      <w:r w:rsidRPr="00A94C05">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A94C05">
        <w:rPr>
          <w:lang w:val="el-GR"/>
        </w:rPr>
        <w:fldChar w:fldCharType="begin"/>
      </w:r>
      <w:r w:rsidR="00B622FA" w:rsidRPr="00A94C05">
        <w:rPr>
          <w:lang w:val="el-GR"/>
        </w:rPr>
        <w:instrText xml:space="preserve"> REF _Ref496541356 \r \h </w:instrText>
      </w:r>
      <w:r w:rsidR="00DF02B0" w:rsidRPr="00A94C05">
        <w:rPr>
          <w:lang w:val="el-GR"/>
        </w:rPr>
        <w:instrText xml:space="preserve"> \* MERGEFORMAT </w:instrText>
      </w:r>
      <w:r w:rsidR="00B622FA" w:rsidRPr="00A94C05">
        <w:rPr>
          <w:lang w:val="el-GR"/>
        </w:rPr>
      </w:r>
      <w:r w:rsidR="00B622FA" w:rsidRPr="00A94C05">
        <w:rPr>
          <w:lang w:val="el-GR"/>
        </w:rPr>
        <w:fldChar w:fldCharType="separate"/>
      </w:r>
      <w:r w:rsidR="009B36CA">
        <w:rPr>
          <w:lang w:val="el-GR"/>
        </w:rPr>
        <w:t>2.2.3</w:t>
      </w:r>
      <w:r w:rsidR="00B622FA" w:rsidRPr="00A94C05">
        <w:rPr>
          <w:lang w:val="el-GR"/>
        </w:rPr>
        <w:fldChar w:fldCharType="end"/>
      </w:r>
      <w:r w:rsidRPr="00A94C05">
        <w:rPr>
          <w:lang w:val="el-GR"/>
        </w:rPr>
        <w:t xml:space="preserve"> </w:t>
      </w:r>
      <w:r w:rsidR="00FD25A2" w:rsidRPr="00A94C05">
        <w:rPr>
          <w:lang w:val="el-GR"/>
        </w:rPr>
        <w:t>«</w:t>
      </w:r>
      <w:r w:rsidR="00FC2B8A" w:rsidRPr="00A94C05">
        <w:rPr>
          <w:lang w:val="el-GR"/>
        </w:rPr>
        <w:t>Λόγοι Αποκλεισμού</w:t>
      </w:r>
      <w:r w:rsidR="00FD25A2" w:rsidRPr="00A94C05">
        <w:rPr>
          <w:lang w:val="el-GR"/>
        </w:rPr>
        <w:t>»</w:t>
      </w:r>
      <w:r w:rsidR="00FC2B8A" w:rsidRPr="00A94C05">
        <w:rPr>
          <w:lang w:val="el-GR"/>
        </w:rPr>
        <w:t xml:space="preserve"> </w:t>
      </w:r>
      <w:r w:rsidRPr="00A94C05">
        <w:rPr>
          <w:lang w:val="el-GR"/>
        </w:rPr>
        <w:t xml:space="preserve">και β) πληρούν τα </w:t>
      </w:r>
      <w:r w:rsidR="00FD25A2" w:rsidRPr="00A94C05">
        <w:rPr>
          <w:lang w:val="el-GR"/>
        </w:rPr>
        <w:t>«Κ</w:t>
      </w:r>
      <w:r w:rsidRPr="00A94C05">
        <w:rPr>
          <w:lang w:val="el-GR"/>
        </w:rPr>
        <w:t xml:space="preserve">ριτήρια </w:t>
      </w:r>
      <w:r w:rsidR="00FD25A2" w:rsidRPr="00A94C05">
        <w:rPr>
          <w:lang w:val="el-GR"/>
        </w:rPr>
        <w:t>Ποι</w:t>
      </w:r>
      <w:r w:rsidR="0071303E" w:rsidRPr="00A94C05">
        <w:rPr>
          <w:lang w:val="el-GR"/>
        </w:rPr>
        <w:t>ο</w:t>
      </w:r>
      <w:r w:rsidR="00FD25A2" w:rsidRPr="00A94C05">
        <w:rPr>
          <w:lang w:val="el-GR"/>
        </w:rPr>
        <w:t>τικής Ε</w:t>
      </w:r>
      <w:r w:rsidRPr="00A94C05">
        <w:rPr>
          <w:lang w:val="el-GR"/>
        </w:rPr>
        <w:t>πιλογής</w:t>
      </w:r>
      <w:r w:rsidR="00FD25A2" w:rsidRPr="00A94C05">
        <w:rPr>
          <w:lang w:val="el-GR"/>
        </w:rPr>
        <w:t>»</w:t>
      </w:r>
      <w:r w:rsidRPr="00A94C05">
        <w:rPr>
          <w:lang w:val="el-GR"/>
        </w:rPr>
        <w:t xml:space="preserve"> των παραγράφων</w:t>
      </w:r>
      <w:r w:rsidR="00DB6C34" w:rsidRPr="00A94C05">
        <w:rPr>
          <w:lang w:val="el-GR"/>
        </w:rPr>
        <w:t xml:space="preserve"> </w:t>
      </w:r>
      <w:hyperlink w:anchor="_Καταλληλότητα_άσκησης_επαγγελματική" w:history="1">
        <w:r w:rsidR="00DB6C34" w:rsidRPr="006368B3">
          <w:rPr>
            <w:rStyle w:val="-"/>
            <w:color w:val="auto"/>
            <w:u w:val="none"/>
            <w:lang w:val="el-GR"/>
          </w:rPr>
          <w:t>2.2.4</w:t>
        </w:r>
      </w:hyperlink>
      <w:r w:rsidRPr="00A94C05">
        <w:rPr>
          <w:lang w:val="el-GR"/>
        </w:rPr>
        <w:t xml:space="preserve">, </w:t>
      </w:r>
      <w:r w:rsidR="00B622FA" w:rsidRPr="00A94C05">
        <w:rPr>
          <w:lang w:val="el-GR"/>
        </w:rPr>
        <w:fldChar w:fldCharType="begin"/>
      </w:r>
      <w:r w:rsidR="00B622FA" w:rsidRPr="00A94C05">
        <w:rPr>
          <w:lang w:val="el-GR"/>
        </w:rPr>
        <w:instrText xml:space="preserve"> REF _Ref496541309 \r \h </w:instrText>
      </w:r>
      <w:r w:rsidR="00DF02B0" w:rsidRPr="00A94C05">
        <w:rPr>
          <w:lang w:val="el-GR"/>
        </w:rPr>
        <w:instrText xml:space="preserve"> \* MERGEFORMAT </w:instrText>
      </w:r>
      <w:r w:rsidR="00B622FA" w:rsidRPr="00A94C05">
        <w:rPr>
          <w:lang w:val="el-GR"/>
        </w:rPr>
      </w:r>
      <w:r w:rsidR="00B622FA" w:rsidRPr="00A94C05">
        <w:rPr>
          <w:lang w:val="el-GR"/>
        </w:rPr>
        <w:fldChar w:fldCharType="separate"/>
      </w:r>
      <w:r w:rsidR="009B36CA">
        <w:rPr>
          <w:lang w:val="el-GR"/>
        </w:rPr>
        <w:t>2.2.5</w:t>
      </w:r>
      <w:r w:rsidR="00B622FA" w:rsidRPr="00A94C05">
        <w:rPr>
          <w:lang w:val="el-GR"/>
        </w:rPr>
        <w:fldChar w:fldCharType="end"/>
      </w:r>
      <w:r w:rsidRPr="00A94C05">
        <w:rPr>
          <w:lang w:val="el-GR"/>
        </w:rPr>
        <w:t xml:space="preserve">, </w:t>
      </w:r>
      <w:r w:rsidR="00B622FA" w:rsidRPr="00A94C05">
        <w:rPr>
          <w:lang w:val="el-GR"/>
        </w:rPr>
        <w:fldChar w:fldCharType="begin"/>
      </w:r>
      <w:r w:rsidR="00B622FA" w:rsidRPr="00A94C05">
        <w:rPr>
          <w:lang w:val="el-GR"/>
        </w:rPr>
        <w:instrText xml:space="preserve"> REF _Ref496541329 \r \h </w:instrText>
      </w:r>
      <w:r w:rsidR="00DF02B0" w:rsidRPr="00A94C05">
        <w:rPr>
          <w:lang w:val="el-GR"/>
        </w:rPr>
        <w:instrText xml:space="preserve"> \* MERGEFORMAT </w:instrText>
      </w:r>
      <w:r w:rsidR="00B622FA" w:rsidRPr="00A94C05">
        <w:rPr>
          <w:lang w:val="el-GR"/>
        </w:rPr>
      </w:r>
      <w:r w:rsidR="00B622FA" w:rsidRPr="00A94C05">
        <w:rPr>
          <w:lang w:val="el-GR"/>
        </w:rPr>
        <w:fldChar w:fldCharType="separate"/>
      </w:r>
      <w:r w:rsidR="009B36CA">
        <w:rPr>
          <w:lang w:val="el-GR"/>
        </w:rPr>
        <w:t>2.2.6</w:t>
      </w:r>
      <w:r w:rsidR="00B622FA" w:rsidRPr="00A94C05">
        <w:rPr>
          <w:lang w:val="el-GR"/>
        </w:rPr>
        <w:fldChar w:fldCharType="end"/>
      </w:r>
      <w:r w:rsidRPr="00A94C05">
        <w:rPr>
          <w:lang w:val="el-GR"/>
        </w:rPr>
        <w:t xml:space="preserve"> και </w:t>
      </w:r>
      <w:r w:rsidR="00B622FA" w:rsidRPr="00A94C05">
        <w:rPr>
          <w:lang w:val="el-GR"/>
        </w:rPr>
        <w:fldChar w:fldCharType="begin"/>
      </w:r>
      <w:r w:rsidR="00B622FA" w:rsidRPr="00A94C05">
        <w:rPr>
          <w:lang w:val="el-GR"/>
        </w:rPr>
        <w:instrText xml:space="preserve"> REF _Ref496541343 \r \h </w:instrText>
      </w:r>
      <w:r w:rsidR="00DF02B0" w:rsidRPr="00A94C05">
        <w:rPr>
          <w:lang w:val="el-GR"/>
        </w:rPr>
        <w:instrText xml:space="preserve"> \* MERGEFORMAT </w:instrText>
      </w:r>
      <w:r w:rsidR="00B622FA" w:rsidRPr="00A94C05">
        <w:rPr>
          <w:lang w:val="el-GR"/>
        </w:rPr>
      </w:r>
      <w:r w:rsidR="00B622FA" w:rsidRPr="00A94C05">
        <w:rPr>
          <w:lang w:val="el-GR"/>
        </w:rPr>
        <w:fldChar w:fldCharType="separate"/>
      </w:r>
      <w:r w:rsidR="009B36CA">
        <w:rPr>
          <w:lang w:val="el-GR"/>
        </w:rPr>
        <w:t>2.2.7</w:t>
      </w:r>
      <w:r w:rsidR="00B622FA" w:rsidRPr="00A94C05">
        <w:rPr>
          <w:lang w:val="el-GR"/>
        </w:rPr>
        <w:fldChar w:fldCharType="end"/>
      </w:r>
      <w:r w:rsidRPr="00A94C05">
        <w:rPr>
          <w:lang w:val="el-GR"/>
        </w:rPr>
        <w:t xml:space="preserve"> της παρούσ</w:t>
      </w:r>
      <w:r w:rsidR="002E7208" w:rsidRPr="00A94C05">
        <w:rPr>
          <w:lang w:val="el-GR"/>
        </w:rPr>
        <w:t>α</w:t>
      </w:r>
      <w:r w:rsidRPr="00A94C05">
        <w:rPr>
          <w:lang w:val="el-GR"/>
        </w:rPr>
        <w:t>ς,</w:t>
      </w:r>
      <w:r w:rsidRPr="00A94C05">
        <w:rPr>
          <w:rFonts w:eastAsia="SimSun"/>
          <w:lang w:val="el-GR"/>
        </w:rPr>
        <w:t xml:space="preserve"> </w:t>
      </w:r>
      <w:r w:rsidRPr="00A94C05">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221DE7">
        <w:rPr>
          <w:lang w:val="el-GR"/>
        </w:rPr>
        <w:fldChar w:fldCharType="begin"/>
      </w:r>
      <w:r w:rsidR="00AE32CA" w:rsidRPr="00221DE7">
        <w:rPr>
          <w:lang w:val="el-GR"/>
        </w:rPr>
        <w:instrText xml:space="preserve"> REF _Ref510086970 \h </w:instrText>
      </w:r>
      <w:r w:rsidR="00DF02B0" w:rsidRPr="00221DE7">
        <w:rPr>
          <w:lang w:val="el-GR"/>
        </w:rPr>
        <w:instrText xml:space="preserve"> \* MERGEFORMAT </w:instrText>
      </w:r>
      <w:r w:rsidR="00AE32CA" w:rsidRPr="00221DE7">
        <w:rPr>
          <w:lang w:val="el-GR"/>
        </w:rPr>
      </w:r>
      <w:r w:rsidR="00AE32CA" w:rsidRPr="00221DE7">
        <w:rPr>
          <w:lang w:val="el-GR"/>
        </w:rPr>
        <w:fldChar w:fldCharType="separate"/>
      </w:r>
      <w:r w:rsidR="009B36CA" w:rsidRPr="00A94C05">
        <w:rPr>
          <w:lang w:val="el-GR"/>
        </w:rPr>
        <w:t>ΕΥΡΩΠΑΙΚΟ ΕΝΙΑΙΟ ΕΓΓΡΑΦΟ ΣΥΜΒΑΣΗΣ (ΕΕΕΣ)</w:t>
      </w:r>
      <w:r w:rsidR="00AE32CA" w:rsidRPr="00221DE7">
        <w:rPr>
          <w:lang w:val="el-GR"/>
        </w:rPr>
        <w:fldChar w:fldCharType="end"/>
      </w:r>
      <w:r w:rsidR="00F64037" w:rsidRPr="00221DE7">
        <w:rPr>
          <w:lang w:val="el-GR"/>
        </w:rPr>
        <w:t xml:space="preserve"> </w:t>
      </w:r>
      <w:r w:rsidR="00AE32CA" w:rsidRPr="00221DE7">
        <w:rPr>
          <w:lang w:val="el-GR"/>
        </w:rPr>
        <w:fldChar w:fldCharType="begin"/>
      </w:r>
      <w:r w:rsidR="00AE32CA" w:rsidRPr="00221DE7">
        <w:rPr>
          <w:lang w:val="el-GR"/>
        </w:rPr>
        <w:instrText xml:space="preserve"> REF _Ref496624736 \h </w:instrText>
      </w:r>
      <w:r w:rsidR="00DF02B0" w:rsidRPr="00221DE7">
        <w:rPr>
          <w:lang w:val="el-GR"/>
        </w:rPr>
        <w:instrText xml:space="preserve"> \* MERGEFORMAT </w:instrText>
      </w:r>
      <w:r w:rsidR="00AE32CA" w:rsidRPr="00221DE7">
        <w:rPr>
          <w:lang w:val="el-GR"/>
        </w:rPr>
      </w:r>
      <w:r w:rsidR="00AE32CA" w:rsidRPr="00221DE7">
        <w:rPr>
          <w:lang w:val="el-GR"/>
        </w:rPr>
        <w:fldChar w:fldCharType="separate"/>
      </w:r>
      <w:r w:rsidR="009B36CA" w:rsidRPr="009B36CA">
        <w:rPr>
          <w:lang w:val="el-GR"/>
        </w:rPr>
        <w:t xml:space="preserve">ΠΑΡΑΡΤΗΜΑ ΙΙI – ΕΥΡΩΠΑΙΚΟ ΕΝΙΑΙΟ ΕΓΓΡΑΦΟ ΣΥΜΒΑΣΗΣ (ΕΕΕΣ) </w:t>
      </w:r>
      <w:r w:rsidR="00AE32CA" w:rsidRPr="00221DE7">
        <w:rPr>
          <w:lang w:val="el-GR"/>
        </w:rPr>
        <w:fldChar w:fldCharType="end"/>
      </w:r>
      <w:r w:rsidRPr="006368B3">
        <w:rPr>
          <w:i/>
          <w:lang w:val="el-GR"/>
        </w:rPr>
        <w:t>,</w:t>
      </w:r>
      <w:r w:rsidRPr="00221DE7">
        <w:rPr>
          <w:lang w:val="el-GR"/>
        </w:rPr>
        <w:t xml:space="preserve"> </w:t>
      </w:r>
      <w:r w:rsidR="00F64037" w:rsidRPr="00221DE7">
        <w:rPr>
          <w:lang w:val="el-GR"/>
        </w:rPr>
        <w:t>το οποίο ισοδυναμεί  μ</w:t>
      </w:r>
      <w:r w:rsidR="00F64037" w:rsidRPr="00A94C05">
        <w:rPr>
          <w:lang w:val="el-GR"/>
        </w:rPr>
        <w:t>ε</w:t>
      </w:r>
      <w:r w:rsidRPr="00A94C05">
        <w:rPr>
          <w:lang w:val="el-GR"/>
        </w:rPr>
        <w:t xml:space="preserve"> ενημερωμένη υπεύθυνη δήλωση, με τις συνέπειες του ν. 1599/1986. </w:t>
      </w:r>
      <w:r w:rsidR="00B739BB" w:rsidRPr="00A94C05">
        <w:rPr>
          <w:lang w:val="el-GR"/>
        </w:rPr>
        <w:t xml:space="preserve">Το ΕΕΕΣ </w:t>
      </w:r>
      <w:r w:rsidR="00F64037" w:rsidRPr="00A94C05">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9C01B3" w:rsidRPr="00A94C05">
        <w:rPr>
          <w:lang w:val="el-GR"/>
        </w:rPr>
        <w:t xml:space="preserve"> και λειτουργεί μόνο ως προκαταρκτική απόδειξη προς αντικατάσταση των πιστοποιητικών που εκδίδουν δημόσιες αρχές ή τρίτα μέρη.</w:t>
      </w:r>
      <w:r w:rsidR="009C01B3" w:rsidRPr="00A94C05">
        <w:rPr>
          <w:rStyle w:val="ac"/>
          <w:lang w:val="el-GR"/>
        </w:rPr>
        <w:footnoteReference w:id="7"/>
      </w:r>
    </w:p>
    <w:p w14:paraId="4CDD1C29" w14:textId="77777777" w:rsidR="00B739BB" w:rsidRPr="00A94C05" w:rsidRDefault="00B739BB" w:rsidP="00B739BB">
      <w:pPr>
        <w:rPr>
          <w:i/>
          <w:color w:val="5B9BD5"/>
          <w:u w:val="single"/>
          <w:lang w:val="el-GR"/>
        </w:rPr>
      </w:pPr>
      <w:r w:rsidRPr="00A94C05">
        <w:rPr>
          <w:u w:val="single"/>
          <w:lang w:val="el-GR"/>
        </w:rPr>
        <w:t>Επισημαίνεται ότι οι προσφέροντες για το μέρος IV Κριτήρια επιλογής του ΕΕΕΣ συμπληρώνουν μόνο την</w:t>
      </w:r>
      <w:r w:rsidRPr="00A94C05">
        <w:rPr>
          <w:b/>
          <w:bCs/>
          <w:u w:val="single"/>
          <w:lang w:val="el-GR"/>
        </w:rPr>
        <w:t xml:space="preserve"> ενότητα α «Γενική ένδειξη για όλα τα κριτήρια επιλογής».</w:t>
      </w:r>
      <w:r w:rsidRPr="00A94C05">
        <w:rPr>
          <w:i/>
          <w:color w:val="5B9BD5"/>
          <w:u w:val="single"/>
          <w:lang w:val="el-GR"/>
        </w:rPr>
        <w:t xml:space="preserve"> </w:t>
      </w:r>
    </w:p>
    <w:p w14:paraId="3E54FC9B" w14:textId="52344802" w:rsidR="00F64037" w:rsidRPr="00A94C05" w:rsidRDefault="00F64037" w:rsidP="00F64037">
      <w:pPr>
        <w:rPr>
          <w:lang w:val="el-GR"/>
        </w:rPr>
      </w:pPr>
      <w:r w:rsidRPr="00A94C05">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A94C05">
        <w:rPr>
          <w:bCs/>
          <w:iCs/>
          <w:lang w:val="el-GR"/>
        </w:rPr>
        <w:t xml:space="preserve">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w:t>
      </w:r>
      <w:r w:rsidR="00B419E9" w:rsidRPr="00A94C05">
        <w:rPr>
          <w:bCs/>
          <w:iCs/>
          <w:lang w:val="el-GR"/>
        </w:rPr>
        <w:t>αυτό</w:t>
      </w:r>
      <w:r w:rsidRPr="00A94C05">
        <w:rPr>
          <w:bCs/>
          <w:iCs/>
          <w:lang w:val="el-GR"/>
        </w:rPr>
        <w:t>.</w:t>
      </w:r>
    </w:p>
    <w:p w14:paraId="5D6BA7A4" w14:textId="3ABB4D4B" w:rsidR="00F64037" w:rsidRPr="00A94C05" w:rsidRDefault="00F64037" w:rsidP="00F64037">
      <w:pPr>
        <w:rPr>
          <w:lang w:val="el-GR"/>
        </w:rPr>
      </w:pPr>
      <w:r w:rsidRPr="00A94C05">
        <w:rPr>
          <w:lang w:val="el-GR"/>
        </w:rPr>
        <w:t>Κατά την υποβολή του ΕΕΕΣ, καθώς και της συνοδευτικής υπεύθυνης δήλωσης, είναι δυνατή, με μόνη την υπογραφή το</w:t>
      </w:r>
      <w:r w:rsidR="00EC37AF" w:rsidRPr="00A94C05">
        <w:rPr>
          <w:lang w:val="el-GR"/>
        </w:rPr>
        <w:t>ύ</w:t>
      </w:r>
      <w:r w:rsidRPr="00A94C05">
        <w:rPr>
          <w:lang w:val="el-GR"/>
        </w:rPr>
        <w:t xml:space="preserve">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5FDC7E38" w:rsidR="00F64037" w:rsidRPr="00A94C05" w:rsidRDefault="00F64037" w:rsidP="00F64037">
      <w:pPr>
        <w:rPr>
          <w:lang w:val="el-GR"/>
        </w:rPr>
      </w:pPr>
      <w:r w:rsidRPr="00A94C05">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w:t>
      </w:r>
      <w:r w:rsidR="00EC37AF" w:rsidRPr="00A94C05">
        <w:rPr>
          <w:lang w:val="el-GR"/>
        </w:rPr>
        <w:t>ν</w:t>
      </w:r>
      <w:r w:rsidRPr="00A94C05">
        <w:rPr>
          <w:lang w:val="el-GR"/>
        </w:rPr>
        <w:t xml:space="preserve">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3E91048C" w:rsidR="00F64037" w:rsidRPr="00A94C05" w:rsidRDefault="00F64037" w:rsidP="00F64037">
      <w:pPr>
        <w:rPr>
          <w:lang w:val="el-GR" w:eastAsia="ar-SA"/>
        </w:rPr>
      </w:pPr>
      <w:r w:rsidRPr="00A94C05">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A94C05">
        <w:rPr>
          <w:lang w:val="el-GR" w:eastAsia="ar-SA"/>
        </w:rPr>
        <w:t xml:space="preserve"> </w:t>
      </w:r>
    </w:p>
    <w:p w14:paraId="4F86609E" w14:textId="5C684194" w:rsidR="00F64037" w:rsidRPr="00A94C05" w:rsidRDefault="00F64037" w:rsidP="009A2897">
      <w:pPr>
        <w:rPr>
          <w:rFonts w:eastAsia="Calibri"/>
          <w:lang w:val="el-GR" w:eastAsia="en-US"/>
        </w:rPr>
      </w:pPr>
      <w:r w:rsidRPr="00A94C05">
        <w:rPr>
          <w:rFonts w:eastAsia="Calibri"/>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BF3CA8" w:rsidRPr="00A94C05">
        <w:rPr>
          <w:rFonts w:eastAsia="Calibri"/>
          <w:lang w:val="el-GR" w:eastAsia="en-US"/>
        </w:rPr>
        <w:t xml:space="preserve">στην </w:t>
      </w:r>
      <w:r w:rsidRPr="00A94C05">
        <w:rPr>
          <w:rFonts w:eastAsia="Calibri"/>
          <w:lang w:val="el-GR" w:eastAsia="en-US"/>
        </w:rPr>
        <w:t>παρ</w:t>
      </w:r>
      <w:r w:rsidR="00BF3CA8" w:rsidRPr="00A94C05">
        <w:rPr>
          <w:rFonts w:eastAsia="Calibri"/>
          <w:lang w:val="el-GR" w:eastAsia="en-US"/>
        </w:rPr>
        <w:t>άγραφο</w:t>
      </w:r>
      <w:r w:rsidRPr="00A94C05">
        <w:rPr>
          <w:rFonts w:eastAsia="Calibri"/>
          <w:lang w:val="el-GR" w:eastAsia="en-US"/>
        </w:rPr>
        <w:t xml:space="preserve"> 2.2.3 της παρούσης και ταυτόχρονα να επικαλεσθεί και τυχόν ληφθέντα μέτρα προς αποκατάσταση της αξιοπιστίας του.</w:t>
      </w:r>
    </w:p>
    <w:p w14:paraId="7135789E" w14:textId="70F88285" w:rsidR="00F64037" w:rsidRPr="00A94C05" w:rsidRDefault="00F64037" w:rsidP="00F64037">
      <w:pPr>
        <w:suppressAutoHyphens w:val="0"/>
        <w:spacing w:after="160" w:line="259" w:lineRule="auto"/>
        <w:rPr>
          <w:rFonts w:eastAsia="Calibri"/>
          <w:lang w:val="el-GR" w:eastAsia="en-US"/>
        </w:rPr>
      </w:pPr>
      <w:r w:rsidRPr="00A94C05">
        <w:rPr>
          <w:rFonts w:eastAsia="Calibri"/>
          <w:lang w:val="el-GR" w:eastAsia="en-US"/>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w:t>
      </w:r>
      <w:r w:rsidR="00B66786" w:rsidRPr="00A94C05">
        <w:rPr>
          <w:rFonts w:eastAsia="Calibri"/>
          <w:lang w:val="el-GR" w:eastAsia="en-US"/>
        </w:rPr>
        <w:t xml:space="preserve">3 </w:t>
      </w:r>
      <w:r w:rsidRPr="00A94C05">
        <w:rPr>
          <w:rFonts w:eastAsia="Calibri"/>
          <w:lang w:val="el-GR" w:eastAsia="en-US"/>
        </w:rPr>
        <w:t>της παρούσης, αναλύεται στο σχετικό πεδίο που προβάλλει κατόπιν θετικής απάντησης</w:t>
      </w:r>
      <w:r w:rsidRPr="00A94C05">
        <w:rPr>
          <w:rFonts w:eastAsia="Calibri"/>
          <w:vertAlign w:val="superscript"/>
          <w:lang w:val="el-GR" w:eastAsia="en-US"/>
        </w:rPr>
        <w:footnoteReference w:id="8"/>
      </w:r>
      <w:r w:rsidRPr="00A94C05">
        <w:rPr>
          <w:rFonts w:eastAsia="Calibri"/>
          <w:lang w:val="el-GR" w:eastAsia="en-US"/>
        </w:rPr>
        <w:t>.</w:t>
      </w:r>
    </w:p>
    <w:p w14:paraId="2B6142D4" w14:textId="31CD7CCE" w:rsidR="00F64037" w:rsidRPr="00A94C05" w:rsidRDefault="00F64037" w:rsidP="00F64037">
      <w:pPr>
        <w:rPr>
          <w:lang w:val="el-GR"/>
        </w:rPr>
      </w:pPr>
      <w:r w:rsidRPr="00A94C05">
        <w:rPr>
          <w:rFonts w:eastAsia="Calibri"/>
          <w:lang w:val="el-GR" w:eastAsia="en-US"/>
        </w:rPr>
        <w:t xml:space="preserve">Όσον αφορά στις υποχρεώσεις του </w:t>
      </w:r>
      <w:r w:rsidR="006F702E" w:rsidRPr="00A94C05">
        <w:rPr>
          <w:rFonts w:eastAsia="Calibri"/>
          <w:lang w:val="el-GR" w:eastAsia="en-US"/>
        </w:rPr>
        <w:t xml:space="preserve">σχετικά με την </w:t>
      </w:r>
      <w:r w:rsidRPr="00A94C05">
        <w:rPr>
          <w:rFonts w:eastAsia="Calibri"/>
          <w:lang w:val="el-GR" w:eastAsia="en-US"/>
        </w:rPr>
        <w:t xml:space="preserve">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w:t>
      </w:r>
      <w:r w:rsidR="006F702E" w:rsidRPr="00A94C05">
        <w:rPr>
          <w:rFonts w:eastAsia="Calibri"/>
          <w:lang w:val="el-GR" w:eastAsia="en-US"/>
        </w:rPr>
        <w:t xml:space="preserve">σχετικά με την </w:t>
      </w:r>
      <w:r w:rsidRPr="00A94C05">
        <w:rPr>
          <w:rFonts w:eastAsia="Calibri"/>
          <w:lang w:val="el-GR" w:eastAsia="en-US"/>
        </w:rPr>
        <w:t>καταβολή φόρων ή εισφορών κοινωνικής ασφάλισης ή, κατά περίπτωση, εάν έχει αθετήσει τις παραπάνω υποχρεώσεις του.</w:t>
      </w:r>
    </w:p>
    <w:p w14:paraId="3BE7D56A" w14:textId="77777777" w:rsidR="00A340B0" w:rsidRPr="00A94C05" w:rsidRDefault="00A340B0" w:rsidP="00A340B0">
      <w:pPr>
        <w:suppressAutoHyphens w:val="0"/>
        <w:spacing w:after="0" w:line="259" w:lineRule="auto"/>
        <w:rPr>
          <w:rFonts w:eastAsia="Calibri"/>
          <w:lang w:val="el-GR" w:eastAsia="en-US"/>
        </w:rPr>
      </w:pPr>
      <w:r w:rsidRPr="00A94C05">
        <w:rPr>
          <w:rFonts w:eastAsia="Calibri"/>
          <w:lang w:val="el-GR" w:eastAsia="en-US"/>
        </w:rPr>
        <w:t>Στην περίπτωση που ένας οικονομικός φορέας, δηλώνει ότι εμπίπτει σε μία από τις καταστάσεις της παρ. 2.2.3.1 και 2.2.3.4, εκτός από την περ. β’ αυτής,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r w:rsidRPr="00A94C05">
        <w:rPr>
          <w:rStyle w:val="ac"/>
          <w:rFonts w:eastAsia="Calibri"/>
          <w:lang w:val="el-GR" w:eastAsia="en-US"/>
        </w:rPr>
        <w:footnoteReference w:id="9"/>
      </w:r>
      <w:r w:rsidRPr="00A94C05">
        <w:rPr>
          <w:rFonts w:eastAsia="Calibri"/>
          <w:lang w:val="el-GR" w:eastAsia="en-US"/>
        </w:rPr>
        <w:t>:</w:t>
      </w:r>
    </w:p>
    <w:p w14:paraId="47F3188D" w14:textId="77777777" w:rsidR="00A340B0" w:rsidRPr="00A94C05" w:rsidRDefault="00A340B0" w:rsidP="00A340B0">
      <w:pPr>
        <w:suppressAutoHyphens w:val="0"/>
        <w:spacing w:after="0" w:line="259" w:lineRule="auto"/>
        <w:rPr>
          <w:rFonts w:eastAsia="Calibri"/>
          <w:lang w:val="el-GR" w:eastAsia="en-US"/>
        </w:rPr>
      </w:pPr>
    </w:p>
    <w:p w14:paraId="5401B948" w14:textId="77777777" w:rsidR="00A340B0" w:rsidRPr="00A94C05" w:rsidRDefault="00A340B0" w:rsidP="00A340B0">
      <w:pPr>
        <w:suppressAutoHyphens w:val="0"/>
        <w:spacing w:after="0" w:line="259" w:lineRule="auto"/>
        <w:rPr>
          <w:rFonts w:eastAsia="Calibri"/>
          <w:lang w:val="el-GR" w:eastAsia="en-US"/>
        </w:rPr>
      </w:pPr>
      <w:r w:rsidRPr="00A94C05">
        <w:rPr>
          <w:rFonts w:eastAsia="Calibri"/>
          <w:lang w:val="el-GR" w:eastAsia="en-US"/>
        </w:rPr>
        <w:t xml:space="preserve">α. εάν τα μέτρα αυτοκάθαρσης, τα οποία έλαβε για τον συγκεκριμένο λόγο αποκλεισμού που έχει δηλώσει στο ΕΕΕΣ, έχουν ήδη κριθεί σε προγενέστερη διαδικασία στην οποία συμμετείχε, βάσει απόφασης που εκδόθηκε από την ίδια ή άλλη αναθέτουσα αρχή, κατόπιν γνωμοδότησης της Επιτροπής εξέτασης επανορθωτικών μέτρων. </w:t>
      </w:r>
    </w:p>
    <w:p w14:paraId="612DD3C0" w14:textId="77777777" w:rsidR="00A340B0" w:rsidRPr="00A94C05" w:rsidRDefault="00A340B0" w:rsidP="00A340B0">
      <w:pPr>
        <w:suppressAutoHyphens w:val="0"/>
        <w:spacing w:after="0" w:line="259" w:lineRule="auto"/>
        <w:rPr>
          <w:rFonts w:eastAsia="Calibri"/>
          <w:lang w:val="el-GR" w:eastAsia="en-US"/>
        </w:rPr>
      </w:pPr>
    </w:p>
    <w:p w14:paraId="3621495D" w14:textId="77777777" w:rsidR="00A340B0" w:rsidRPr="00A94C05" w:rsidRDefault="00A340B0" w:rsidP="00A340B0">
      <w:pPr>
        <w:suppressAutoHyphens w:val="0"/>
        <w:spacing w:after="0" w:line="259" w:lineRule="auto"/>
        <w:rPr>
          <w:rFonts w:eastAsia="Calibri"/>
          <w:lang w:val="el-GR" w:eastAsia="en-US"/>
        </w:rPr>
      </w:pPr>
      <w:r w:rsidRPr="00A94C05">
        <w:rPr>
          <w:rFonts w:eastAsia="Calibri"/>
          <w:lang w:val="el-GR" w:eastAsia="en-US"/>
        </w:rPr>
        <w:t xml:space="preserve">β. εάν τα μέτρα κρίθηκαν ως επαρκή ή μη επαρκή, επισυνάπτοντας την απόφαση της περ. α με βάση την οποία έχουν κριθεί τα συγκεκριμένα μέτρα αυτοκάθαρσης. Περαιτέρω,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 </w:t>
      </w:r>
    </w:p>
    <w:p w14:paraId="36083BBE" w14:textId="77777777" w:rsidR="00A340B0" w:rsidRPr="00A94C05" w:rsidRDefault="00A340B0" w:rsidP="00A340B0">
      <w:pPr>
        <w:suppressAutoHyphens w:val="0"/>
        <w:spacing w:after="0" w:line="259" w:lineRule="auto"/>
        <w:rPr>
          <w:rFonts w:eastAsia="Calibri"/>
          <w:lang w:val="el-GR" w:eastAsia="en-US"/>
        </w:rPr>
      </w:pPr>
    </w:p>
    <w:p w14:paraId="74E8C262" w14:textId="77777777" w:rsidR="00A340B0" w:rsidRPr="00A94C05" w:rsidRDefault="00A340B0" w:rsidP="00A340B0">
      <w:pPr>
        <w:suppressAutoHyphens w:val="0"/>
        <w:spacing w:after="0" w:line="259" w:lineRule="auto"/>
        <w:rPr>
          <w:rFonts w:eastAsia="Calibri"/>
          <w:lang w:val="el-GR" w:eastAsia="en-US"/>
        </w:rPr>
      </w:pPr>
      <w:r w:rsidRPr="00A94C05">
        <w:rPr>
          <w:rFonts w:eastAsia="Calibri"/>
          <w:lang w:val="el-GR" w:eastAsia="en-US"/>
        </w:rPr>
        <w:t>γ. στην περίπτωση που τα μέτρα έχουν κριθεί ως μη επαρκή, εάν έχει λάβει πρόσθετα μέτρα αυτοκάθαρσης μετά την ημερομηνία που εκδόθηκε η απόφαση της περ. α και σε περίπτωση που ισχύει το ανωτέρω να προβεί σε ανάλυσή τους, αναγράφοντας υποχρεωτικά και την ημερομηνία κατά την οποία αυτά ελήφθησαν.</w:t>
      </w:r>
    </w:p>
    <w:p w14:paraId="20762C0E" w14:textId="77777777" w:rsidR="00A340B0" w:rsidRPr="00A94C05" w:rsidRDefault="00A340B0" w:rsidP="00A340B0">
      <w:pPr>
        <w:suppressAutoHyphens w:val="0"/>
        <w:spacing w:after="0" w:line="259" w:lineRule="auto"/>
        <w:rPr>
          <w:rFonts w:eastAsia="Calibri"/>
          <w:lang w:val="el-GR" w:eastAsia="en-US"/>
        </w:rPr>
      </w:pPr>
    </w:p>
    <w:p w14:paraId="7084D1B3" w14:textId="77777777" w:rsidR="00A340B0" w:rsidRPr="00A94C05" w:rsidRDefault="00A340B0" w:rsidP="00A340B0">
      <w:pPr>
        <w:suppressAutoHyphens w:val="0"/>
        <w:spacing w:after="0" w:line="259" w:lineRule="auto"/>
        <w:rPr>
          <w:rFonts w:eastAsia="Calibri"/>
          <w:lang w:val="el-GR" w:eastAsia="en-US"/>
        </w:rPr>
      </w:pPr>
      <w:r w:rsidRPr="00A94C05">
        <w:rPr>
          <w:rFonts w:eastAsia="Calibri"/>
          <w:lang w:val="el-GR" w:eastAsia="en-US"/>
        </w:rPr>
        <w:t xml:space="preserve">Ειδικά στην περίπτωση που έχουν συμπεριληφθεί στα έγγραφα της σύμβασης δυνητικοί λόγοι αποκλεισμού, για τους οποίους δεν έχουν προβλεφθεί πεδία δήλωσης πληροφοριών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A94C05">
        <w:rPr>
          <w:lang w:val="el-GR"/>
        </w:rPr>
        <w:t>παρ. 9,</w:t>
      </w:r>
      <w:r w:rsidRPr="00A94C05">
        <w:rPr>
          <w:rFonts w:eastAsia="Calibri"/>
          <w:lang w:val="el-GR" w:eastAsia="en-US"/>
        </w:rPr>
        <w:t xml:space="preserve"> του ά</w:t>
      </w:r>
      <w:r w:rsidRPr="00A94C05">
        <w:rPr>
          <w:lang w:val="el-GR"/>
        </w:rPr>
        <w:t>ρθρου 79 του ν. 4412/2016.</w:t>
      </w:r>
    </w:p>
    <w:p w14:paraId="326DBE35" w14:textId="77777777" w:rsidR="00A340B0" w:rsidRPr="00A94C05" w:rsidRDefault="00A340B0" w:rsidP="00A340B0">
      <w:pPr>
        <w:suppressAutoHyphens w:val="0"/>
        <w:spacing w:after="160" w:line="259" w:lineRule="auto"/>
        <w:rPr>
          <w:rFonts w:eastAsia="Calibri"/>
          <w:lang w:val="el-GR" w:eastAsia="en-US"/>
        </w:rPr>
      </w:pPr>
    </w:p>
    <w:p w14:paraId="3726CC99" w14:textId="178FED5C" w:rsidR="00A340B0" w:rsidRPr="00A94C05" w:rsidRDefault="00A340B0" w:rsidP="00A340B0">
      <w:pPr>
        <w:suppressAutoHyphens w:val="0"/>
        <w:spacing w:after="160" w:line="259" w:lineRule="auto"/>
        <w:rPr>
          <w:rFonts w:eastAsia="Calibri"/>
          <w:lang w:val="el-GR" w:eastAsia="en-US"/>
        </w:rPr>
      </w:pPr>
      <w:r w:rsidRPr="00A94C05">
        <w:rPr>
          <w:rFonts w:eastAsia="Calibri"/>
          <w:lang w:val="el-GR" w:eastAsia="en-US"/>
        </w:rPr>
        <w:t>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  δήλωσης προβλέπεται στο</w:t>
      </w:r>
      <w:r w:rsidR="00221DE7">
        <w:rPr>
          <w:rFonts w:eastAsia="Calibri"/>
          <w:lang w:val="el-GR" w:eastAsia="en-US"/>
        </w:rPr>
        <w:t xml:space="preserve"> </w:t>
      </w:r>
      <w:hyperlink w:anchor="_ΠΑΡΑΡΤΗΜΑ_VII_–" w:history="1">
        <w:r w:rsidR="00221DE7" w:rsidRPr="006368B3">
          <w:rPr>
            <w:rStyle w:val="-"/>
            <w:rFonts w:eastAsia="Calibri"/>
            <w:color w:val="auto"/>
            <w:u w:val="none"/>
            <w:lang w:val="el-GR" w:eastAsia="en-US"/>
          </w:rPr>
          <w:t>ΠΑΡΑΡΤΗΜΑ VII – Άλλες δηλώσεις</w:t>
        </w:r>
      </w:hyperlink>
      <w:r w:rsidRPr="00221DE7">
        <w:rPr>
          <w:rFonts w:eastAsia="Calibri"/>
          <w:lang w:val="el-GR" w:eastAsia="en-US"/>
        </w:rPr>
        <w:t xml:space="preserve"> τ</w:t>
      </w:r>
      <w:r w:rsidRPr="00A94C05">
        <w:rPr>
          <w:rFonts w:eastAsia="Calibri"/>
          <w:lang w:val="el-GR" w:eastAsia="en-US"/>
        </w:rPr>
        <w:t>ης παρούσας.</w:t>
      </w:r>
    </w:p>
    <w:p w14:paraId="76469905" w14:textId="2D5CD6CF" w:rsidR="00BC79F1" w:rsidRPr="00A94C05" w:rsidRDefault="00BC79F1" w:rsidP="00BC79F1">
      <w:pPr>
        <w:pStyle w:val="4"/>
        <w:rPr>
          <w:rFonts w:cs="Tahoma"/>
          <w:i/>
          <w:color w:val="5B9BD5"/>
          <w:szCs w:val="22"/>
          <w:lang w:val="el-GR"/>
        </w:rPr>
      </w:pPr>
      <w:bookmarkStart w:id="153" w:name="_Toc183076735"/>
      <w:r w:rsidRPr="00A94C05">
        <w:rPr>
          <w:rFonts w:cs="Tahoma"/>
          <w:szCs w:val="22"/>
          <w:lang w:val="el-GR"/>
        </w:rPr>
        <w:t>2.2.9.2 Αποδεικτικά μέσα</w:t>
      </w:r>
      <w:r w:rsidRPr="00A94C05">
        <w:rPr>
          <w:rFonts w:cs="Tahoma"/>
          <w:lang w:val="el-GR"/>
        </w:rPr>
        <w:t xml:space="preserve"> </w:t>
      </w:r>
      <w:r w:rsidRPr="00A94C05">
        <w:rPr>
          <w:rStyle w:val="ac"/>
          <w:rFonts w:cs="Tahoma"/>
          <w:lang w:val="el-GR"/>
        </w:rPr>
        <w:footnoteReference w:id="10"/>
      </w:r>
      <w:r w:rsidRPr="00A94C05">
        <w:rPr>
          <w:rFonts w:cs="Tahoma"/>
          <w:lang w:val="el-GR"/>
        </w:rPr>
        <w:t xml:space="preserve">- </w:t>
      </w:r>
      <w:r w:rsidRPr="00A94C05">
        <w:rPr>
          <w:rFonts w:cs="Tahoma"/>
          <w:szCs w:val="22"/>
          <w:lang w:val="el-GR"/>
        </w:rPr>
        <w:t>Δικαιολογητικά προσωρινού αναδόχου</w:t>
      </w:r>
      <w:bookmarkEnd w:id="153"/>
    </w:p>
    <w:p w14:paraId="25E723E4" w14:textId="219DA9B7" w:rsidR="008338F0" w:rsidRPr="00A94C05" w:rsidRDefault="003355E7">
      <w:pPr>
        <w:rPr>
          <w:bCs/>
          <w:lang w:val="el-GR"/>
        </w:rPr>
      </w:pPr>
      <w:bookmarkStart w:id="154" w:name="_Toc74566838"/>
      <w:bookmarkStart w:id="155" w:name="_Toc74566839"/>
      <w:bookmarkStart w:id="156" w:name="_Toc74566840"/>
      <w:bookmarkStart w:id="157" w:name="_Toc74566841"/>
      <w:bookmarkStart w:id="158" w:name="_Toc74566842"/>
      <w:bookmarkStart w:id="159" w:name="_Toc74566843"/>
      <w:bookmarkStart w:id="160" w:name="_Toc74566844"/>
      <w:bookmarkStart w:id="161" w:name="_Toc74566845"/>
      <w:bookmarkStart w:id="162" w:name="_Toc74566846"/>
      <w:bookmarkStart w:id="163" w:name="_Toc74566847"/>
      <w:bookmarkStart w:id="164" w:name="_Toc74566848"/>
      <w:bookmarkStart w:id="165" w:name="_Toc74566849"/>
      <w:bookmarkStart w:id="166" w:name="_Αποδεικτικά_μέσα_"/>
      <w:bookmarkEnd w:id="154"/>
      <w:bookmarkEnd w:id="155"/>
      <w:bookmarkEnd w:id="156"/>
      <w:bookmarkEnd w:id="157"/>
      <w:bookmarkEnd w:id="158"/>
      <w:bookmarkEnd w:id="159"/>
      <w:bookmarkEnd w:id="160"/>
      <w:bookmarkEnd w:id="161"/>
      <w:bookmarkEnd w:id="162"/>
      <w:bookmarkEnd w:id="163"/>
      <w:bookmarkEnd w:id="164"/>
      <w:bookmarkEnd w:id="165"/>
      <w:bookmarkEnd w:id="166"/>
      <w:r w:rsidRPr="00A94C05">
        <w:rPr>
          <w:b/>
          <w:bCs/>
          <w:lang w:val="el-GR"/>
        </w:rPr>
        <w:t>Α</w:t>
      </w:r>
      <w:r w:rsidRPr="00A94C05">
        <w:rPr>
          <w:bCs/>
          <w:lang w:val="el-GR"/>
        </w:rPr>
        <w:t xml:space="preserve">. </w:t>
      </w:r>
      <w:r w:rsidR="00B9111A" w:rsidRPr="00A94C05">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sidRPr="00A94C05">
        <w:rPr>
          <w:bCs/>
          <w:lang w:val="el-GR"/>
        </w:rPr>
        <w:fldChar w:fldCharType="begin"/>
      </w:r>
      <w:r w:rsidR="00B9111A" w:rsidRPr="00A94C05">
        <w:rPr>
          <w:bCs/>
          <w:lang w:val="el-GR"/>
        </w:rPr>
        <w:instrText xml:space="preserve"> REF _Ref67613215 \r \h </w:instrText>
      </w:r>
      <w:r w:rsidR="00A94C05">
        <w:rPr>
          <w:bCs/>
          <w:lang w:val="el-GR"/>
        </w:rPr>
        <w:instrText xml:space="preserve"> \* MERGEFORMAT </w:instrText>
      </w:r>
      <w:r w:rsidR="00B9111A" w:rsidRPr="00A94C05">
        <w:rPr>
          <w:bCs/>
          <w:lang w:val="el-GR"/>
        </w:rPr>
      </w:r>
      <w:r w:rsidR="00B9111A" w:rsidRPr="00A94C05">
        <w:rPr>
          <w:bCs/>
          <w:lang w:val="el-GR"/>
        </w:rPr>
        <w:fldChar w:fldCharType="separate"/>
      </w:r>
      <w:r w:rsidR="009B36CA">
        <w:rPr>
          <w:bCs/>
          <w:lang w:val="el-GR"/>
        </w:rPr>
        <w:t>3.2</w:t>
      </w:r>
      <w:r w:rsidR="00B9111A" w:rsidRPr="00A94C05">
        <w:rPr>
          <w:bCs/>
          <w:lang w:val="el-GR"/>
        </w:rPr>
        <w:fldChar w:fldCharType="end"/>
      </w:r>
      <w:r w:rsidR="00B9111A" w:rsidRPr="00A94C05">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000F5AE3" w:rsidRPr="00A94C05">
        <w:rPr>
          <w:bCs/>
          <w:lang w:val="el-GR"/>
        </w:rPr>
        <w:t xml:space="preserve"> </w:t>
      </w:r>
      <w:bookmarkStart w:id="167" w:name="_Hlk164430658"/>
      <w:r w:rsidR="000F5AE3" w:rsidRPr="00A94C05">
        <w:rPr>
          <w:bCs/>
          <w:lang w:val="el-GR"/>
        </w:rPr>
        <w:t xml:space="preserve">Οι οικονομικοί φορείς μεριμνούν να διαθέτουν δικαιολογητικά, τα οποία να καλύπτουν και τον χρόνο υποβολής της </w:t>
      </w:r>
      <w:bookmarkEnd w:id="167"/>
      <w:r w:rsidR="000F5AE3" w:rsidRPr="00A94C05">
        <w:rPr>
          <w:lang w:val="el-GR"/>
        </w:rPr>
        <w:t>προσφοράς</w:t>
      </w:r>
      <w:r w:rsidR="000F5AE3" w:rsidRPr="00A94C05">
        <w:rPr>
          <w:rStyle w:val="ac"/>
          <w:lang w:val="el-GR"/>
        </w:rPr>
        <w:footnoteReference w:id="11"/>
      </w:r>
      <w:r w:rsidR="000F5AE3" w:rsidRPr="00A94C05">
        <w:rPr>
          <w:lang w:val="el-GR"/>
        </w:rPr>
        <w:t xml:space="preserve"> προκειμένου να τα υποβάλουν, εφόσον αναδειχθούν προσωρινοί ανάδοχοι</w:t>
      </w:r>
      <w:r w:rsidRPr="00A94C05">
        <w:rPr>
          <w:bCs/>
          <w:lang w:val="el-GR"/>
        </w:rPr>
        <w:t>.</w:t>
      </w:r>
    </w:p>
    <w:p w14:paraId="2F58972E" w14:textId="77777777" w:rsidR="00B9111A" w:rsidRPr="00A94C05" w:rsidRDefault="00B9111A" w:rsidP="00B9111A">
      <w:pPr>
        <w:rPr>
          <w:bCs/>
          <w:lang w:val="el-GR"/>
        </w:rPr>
      </w:pPr>
      <w:r w:rsidRPr="00A94C05">
        <w:rPr>
          <w:bCs/>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74AC7FC6" w14:textId="77777777" w:rsidR="00B9111A" w:rsidRPr="00A94C05" w:rsidRDefault="00B9111A">
      <w:pPr>
        <w:rPr>
          <w:bCs/>
          <w:lang w:val="el-GR"/>
        </w:rPr>
      </w:pPr>
      <w:r w:rsidRPr="00A94C05">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4EBF7EBF" w:rsidR="00B9111A" w:rsidRPr="00A94C05" w:rsidRDefault="00B9111A" w:rsidP="00B9111A">
      <w:pPr>
        <w:rPr>
          <w:bCs/>
          <w:lang w:val="el-GR"/>
        </w:rPr>
      </w:pPr>
      <w:r w:rsidRPr="00A94C05">
        <w:rPr>
          <w:bCs/>
          <w:lang w:val="el-GR"/>
        </w:rPr>
        <w:t xml:space="preserve">Τα δικαιολογητικά του παρόντος υποβάλλονται και γίνονται αποδεκτά σύμφωνα με την παράγραφο </w:t>
      </w:r>
      <w:r w:rsidR="000F0E29" w:rsidRPr="00A94C05">
        <w:rPr>
          <w:bCs/>
          <w:lang w:val="el-GR"/>
        </w:rPr>
        <w:t>2.4.2.5</w:t>
      </w:r>
      <w:r w:rsidR="007E61C0" w:rsidRPr="00A94C05">
        <w:rPr>
          <w:bCs/>
          <w:lang w:val="el-GR"/>
        </w:rPr>
        <w:t xml:space="preserve"> </w:t>
      </w:r>
      <w:r w:rsidRPr="00A94C05">
        <w:rPr>
          <w:bCs/>
          <w:lang w:val="el-GR"/>
        </w:rPr>
        <w:t xml:space="preserve">και </w:t>
      </w:r>
      <w:r w:rsidRPr="00A94C05">
        <w:rPr>
          <w:bCs/>
          <w:lang w:val="el-GR"/>
        </w:rPr>
        <w:fldChar w:fldCharType="begin"/>
      </w:r>
      <w:r w:rsidRPr="00A94C05">
        <w:rPr>
          <w:bCs/>
          <w:lang w:val="el-GR"/>
        </w:rPr>
        <w:instrText xml:space="preserve"> REF _Ref67613215 \r \h </w:instrText>
      </w:r>
      <w:r w:rsidR="00A94C05">
        <w:rPr>
          <w:bCs/>
          <w:lang w:val="el-GR"/>
        </w:rPr>
        <w:instrText xml:space="preserve"> \* MERGEFORMAT </w:instrText>
      </w:r>
      <w:r w:rsidRPr="00A94C05">
        <w:rPr>
          <w:bCs/>
          <w:lang w:val="el-GR"/>
        </w:rPr>
      </w:r>
      <w:r w:rsidRPr="00A94C05">
        <w:rPr>
          <w:bCs/>
          <w:lang w:val="el-GR"/>
        </w:rPr>
        <w:fldChar w:fldCharType="separate"/>
      </w:r>
      <w:r w:rsidR="009B36CA">
        <w:rPr>
          <w:bCs/>
          <w:lang w:val="el-GR"/>
        </w:rPr>
        <w:t>3.2</w:t>
      </w:r>
      <w:r w:rsidRPr="00A94C05">
        <w:rPr>
          <w:bCs/>
          <w:lang w:val="el-GR"/>
        </w:rPr>
        <w:fldChar w:fldCharType="end"/>
      </w:r>
      <w:r w:rsidRPr="00A94C05">
        <w:rPr>
          <w:bCs/>
          <w:lang w:val="el-GR"/>
        </w:rPr>
        <w:t xml:space="preserve"> της παρούσας.</w:t>
      </w:r>
    </w:p>
    <w:p w14:paraId="014AEB59" w14:textId="49945C89" w:rsidR="00B9111A" w:rsidRPr="00A94C05" w:rsidRDefault="00864215" w:rsidP="00B9111A">
      <w:pPr>
        <w:rPr>
          <w:b/>
          <w:bCs/>
          <w:lang w:val="el-GR"/>
        </w:rPr>
      </w:pPr>
      <w:r w:rsidRPr="00A94C05">
        <w:rPr>
          <w:lang w:val="el-GR"/>
        </w:rPr>
        <w:t>Τ</w:t>
      </w:r>
      <w:r w:rsidR="00B9111A" w:rsidRPr="00A94C05">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55CD3924" w:rsidR="00B9111A" w:rsidRPr="00A94C05" w:rsidRDefault="00B9111A" w:rsidP="00B9111A">
      <w:pPr>
        <w:rPr>
          <w:lang w:val="el-GR"/>
        </w:rPr>
      </w:pPr>
      <w:r w:rsidRPr="00A94C05">
        <w:rPr>
          <w:b/>
          <w:bCs/>
          <w:lang w:val="el-GR"/>
        </w:rPr>
        <w:t>Β.</w:t>
      </w:r>
      <w:r w:rsidRPr="00A94C05">
        <w:rPr>
          <w:lang w:val="el-GR"/>
        </w:rPr>
        <w:t xml:space="preserve"> </w:t>
      </w:r>
      <w:r w:rsidRPr="00A94C05">
        <w:rPr>
          <w:b/>
          <w:lang w:val="el-GR"/>
        </w:rPr>
        <w:t>1.</w:t>
      </w:r>
      <w:r w:rsidRPr="00A94C05">
        <w:rPr>
          <w:lang w:val="el-GR"/>
        </w:rPr>
        <w:t xml:space="preserve"> Για την απόδειξη της μη συνδρομής των λόγων αποκλεισμού της παραγράφου </w:t>
      </w:r>
      <w:r w:rsidRPr="00A94C05">
        <w:rPr>
          <w:lang w:val="el-GR"/>
        </w:rPr>
        <w:fldChar w:fldCharType="begin"/>
      </w:r>
      <w:r w:rsidRPr="00A94C05">
        <w:rPr>
          <w:lang w:val="el-GR"/>
        </w:rPr>
        <w:instrText xml:space="preserve"> REF _Ref496541356 \r \h </w:instrText>
      </w:r>
      <w:r w:rsidR="00A94C05">
        <w:rPr>
          <w:lang w:val="el-GR"/>
        </w:rPr>
        <w:instrText xml:space="preserve"> \* MERGEFORMAT </w:instrText>
      </w:r>
      <w:r w:rsidRPr="00A94C05">
        <w:rPr>
          <w:lang w:val="el-GR"/>
        </w:rPr>
      </w:r>
      <w:r w:rsidRPr="00A94C05">
        <w:rPr>
          <w:lang w:val="el-GR"/>
        </w:rPr>
        <w:fldChar w:fldCharType="separate"/>
      </w:r>
      <w:r w:rsidR="009B36CA">
        <w:rPr>
          <w:lang w:val="el-GR"/>
        </w:rPr>
        <w:t>2.2.3</w:t>
      </w:r>
      <w:r w:rsidRPr="00A94C05">
        <w:rPr>
          <w:lang w:val="el-GR"/>
        </w:rPr>
        <w:fldChar w:fldCharType="end"/>
      </w:r>
      <w:r w:rsidRPr="00A94C05">
        <w:rPr>
          <w:lang w:val="el-GR"/>
        </w:rPr>
        <w:t xml:space="preserve"> οι προσφέροντες οικονομικοί φορείς προσκομίζουν αντίστοιχα τα δικαιολογητικά που αναφέρονται </w:t>
      </w:r>
      <w:r w:rsidR="0086344B" w:rsidRPr="00A94C05">
        <w:rPr>
          <w:lang w:val="el-GR"/>
        </w:rPr>
        <w:t>κατωτέρω</w:t>
      </w:r>
      <w:r w:rsidRPr="00A94C05">
        <w:rPr>
          <w:lang w:val="el-GR"/>
        </w:rPr>
        <w:t>:</w:t>
      </w:r>
    </w:p>
    <w:p w14:paraId="42797333" w14:textId="7E670742" w:rsidR="0086344B" w:rsidRPr="00A94C05" w:rsidRDefault="0086344B" w:rsidP="00C27CEC">
      <w:pPr>
        <w:rPr>
          <w:color w:val="000000"/>
          <w:lang w:val="el-GR"/>
        </w:rPr>
      </w:pPr>
      <w:r w:rsidRPr="00A94C05">
        <w:rPr>
          <w:color w:val="000000"/>
          <w:lang w:val="el-GR"/>
        </w:rPr>
        <w:t>Τα εν λόγω πιστοποιητικά υποβάλλονται μαζί με τα υπόλοιπα αποδεικτικά μέσα της παραγράφου 3.2 της παρούσας, από τον προσωρινό ανάδοχο, μέσω του υποσυστήματος, στον φάκελο «δικαιολογητικά προσωρινού αναδόχου».</w:t>
      </w:r>
    </w:p>
    <w:p w14:paraId="7790D2A8" w14:textId="685BE1BB" w:rsidR="00C27CEC" w:rsidRPr="00A94C05" w:rsidRDefault="00C27CEC" w:rsidP="00C27CEC">
      <w:pPr>
        <w:rPr>
          <w:color w:val="000000"/>
          <w:lang w:val="el-GR"/>
        </w:rPr>
      </w:pPr>
      <w:r w:rsidRPr="00A94C05">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Pr="00A94C05">
        <w:rPr>
          <w:color w:val="000000"/>
          <w:lang w:val="el-GR"/>
        </w:rPr>
        <w:fldChar w:fldCharType="begin"/>
      </w:r>
      <w:r w:rsidRPr="00A94C05">
        <w:rPr>
          <w:color w:val="000000"/>
          <w:lang w:val="el-GR"/>
        </w:rPr>
        <w:instrText xml:space="preserve"> REF _Ref496540586 \r \h </w:instrText>
      </w:r>
      <w:r w:rsidR="00A94C05">
        <w:rPr>
          <w:color w:val="000000"/>
          <w:lang w:val="el-GR"/>
        </w:rPr>
        <w:instrText xml:space="preserve"> \* MERGEFORMAT </w:instrText>
      </w:r>
      <w:r w:rsidRPr="00A94C05">
        <w:rPr>
          <w:color w:val="000000"/>
          <w:lang w:val="el-GR"/>
        </w:rPr>
      </w:r>
      <w:r w:rsidRPr="00A94C05">
        <w:rPr>
          <w:color w:val="000000"/>
          <w:lang w:val="el-GR"/>
        </w:rPr>
        <w:fldChar w:fldCharType="separate"/>
      </w:r>
      <w:r w:rsidR="009B36CA">
        <w:rPr>
          <w:color w:val="000000"/>
          <w:lang w:val="el-GR"/>
        </w:rPr>
        <w:t>2.2.3.3</w:t>
      </w:r>
      <w:r w:rsidRPr="00A94C05">
        <w:rPr>
          <w:color w:val="000000"/>
          <w:lang w:val="el-GR"/>
        </w:rPr>
        <w:fldChar w:fldCharType="end"/>
      </w:r>
      <w:r w:rsidRPr="00A94C05">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Pr="00A94C05">
        <w:rPr>
          <w:color w:val="000000"/>
          <w:lang w:val="el-GR"/>
        </w:rPr>
        <w:fldChar w:fldCharType="begin"/>
      </w:r>
      <w:r w:rsidRPr="00A94C05">
        <w:rPr>
          <w:color w:val="000000"/>
          <w:lang w:val="el-GR"/>
        </w:rPr>
        <w:instrText xml:space="preserve"> REF _Ref496540586 \r \h </w:instrText>
      </w:r>
      <w:r w:rsidR="00A94C05">
        <w:rPr>
          <w:color w:val="000000"/>
          <w:lang w:val="el-GR"/>
        </w:rPr>
        <w:instrText xml:space="preserve"> \* MERGEFORMAT </w:instrText>
      </w:r>
      <w:r w:rsidRPr="00A94C05">
        <w:rPr>
          <w:color w:val="000000"/>
          <w:lang w:val="el-GR"/>
        </w:rPr>
      </w:r>
      <w:r w:rsidRPr="00A94C05">
        <w:rPr>
          <w:color w:val="000000"/>
          <w:lang w:val="el-GR"/>
        </w:rPr>
        <w:fldChar w:fldCharType="separate"/>
      </w:r>
      <w:r w:rsidR="009B36CA">
        <w:rPr>
          <w:color w:val="000000"/>
          <w:lang w:val="el-GR"/>
        </w:rPr>
        <w:t>2.2.3.3</w:t>
      </w:r>
      <w:r w:rsidRPr="00A94C05">
        <w:rPr>
          <w:color w:val="000000"/>
          <w:lang w:val="el-GR"/>
        </w:rPr>
        <w:fldChar w:fldCharType="end"/>
      </w:r>
      <w:r w:rsidRPr="00A94C05">
        <w:rPr>
          <w:color w:val="000000"/>
          <w:lang w:val="el-GR"/>
        </w:rPr>
        <w:t>. Οι επίσημες δηλώσεις καθίστανται διαθέσιμες μέσω του επιγραμμικού αποθετηρίου πιστοποιητικών (</w:t>
      </w:r>
      <w:r w:rsidRPr="00A94C05">
        <w:rPr>
          <w:color w:val="000000"/>
          <w:lang w:val="en-US"/>
        </w:rPr>
        <w:t>e</w:t>
      </w:r>
      <w:r w:rsidRPr="00A94C05">
        <w:rPr>
          <w:color w:val="000000"/>
          <w:lang w:val="el-GR"/>
        </w:rPr>
        <w:t>-</w:t>
      </w:r>
      <w:r w:rsidRPr="00A94C05">
        <w:rPr>
          <w:color w:val="000000"/>
          <w:lang w:val="en-US"/>
        </w:rPr>
        <w:t>Certis</w:t>
      </w:r>
      <w:r w:rsidRPr="00A94C05">
        <w:rPr>
          <w:color w:val="000000"/>
          <w:lang w:val="el-GR"/>
        </w:rPr>
        <w:t>) του άρθρου 81 του ν. 4412/2016.</w:t>
      </w:r>
    </w:p>
    <w:p w14:paraId="09EE6CA3" w14:textId="77777777" w:rsidR="00C27CEC" w:rsidRPr="00A94C05" w:rsidRDefault="00C27CEC" w:rsidP="00C27CEC">
      <w:pPr>
        <w:rPr>
          <w:lang w:val="el-GR"/>
        </w:rPr>
      </w:pPr>
      <w:r w:rsidRPr="00A94C05">
        <w:rPr>
          <w:color w:val="000000"/>
          <w:lang w:val="el-GR"/>
        </w:rPr>
        <w:t>Ειδικότερα οι οικονομικοί φορείς προσκομίζουν:</w:t>
      </w:r>
    </w:p>
    <w:p w14:paraId="1ACA4CCF" w14:textId="334EF0B3" w:rsidR="00C27CEC" w:rsidRPr="00A94C05" w:rsidRDefault="00C27CEC" w:rsidP="00C27CEC">
      <w:pPr>
        <w:rPr>
          <w:color w:val="000000"/>
          <w:lang w:val="el-GR"/>
        </w:rPr>
      </w:pPr>
      <w:r w:rsidRPr="00A94C05">
        <w:rPr>
          <w:b/>
          <w:bCs/>
          <w:lang w:val="el-GR"/>
        </w:rPr>
        <w:t>α)</w:t>
      </w:r>
      <w:r w:rsidRPr="00A94C05">
        <w:rPr>
          <w:lang w:val="el-GR"/>
        </w:rPr>
        <w:t xml:space="preserve"> για την παράγραφο </w:t>
      </w:r>
      <w:r w:rsidRPr="00A94C05">
        <w:rPr>
          <w:b/>
          <w:bCs/>
          <w:lang w:val="el-GR"/>
        </w:rPr>
        <w:fldChar w:fldCharType="begin"/>
      </w:r>
      <w:r w:rsidRPr="00A94C05">
        <w:rPr>
          <w:b/>
          <w:bCs/>
          <w:lang w:val="el-GR"/>
        </w:rPr>
        <w:instrText xml:space="preserve"> REF _Ref74507429 \r \h  \* MERGEFORMAT </w:instrText>
      </w:r>
      <w:r w:rsidRPr="00A94C05">
        <w:rPr>
          <w:b/>
          <w:bCs/>
          <w:lang w:val="el-GR"/>
        </w:rPr>
      </w:r>
      <w:r w:rsidRPr="00A94C05">
        <w:rPr>
          <w:b/>
          <w:bCs/>
          <w:lang w:val="el-GR"/>
        </w:rPr>
        <w:fldChar w:fldCharType="separate"/>
      </w:r>
      <w:r w:rsidR="009B36CA">
        <w:rPr>
          <w:b/>
          <w:bCs/>
          <w:lang w:val="el-GR"/>
        </w:rPr>
        <w:t>2.2.3.1</w:t>
      </w:r>
      <w:r w:rsidRPr="00A94C05">
        <w:rPr>
          <w:b/>
          <w:bCs/>
          <w:lang w:val="el-GR"/>
        </w:rPr>
        <w:fldChar w:fldCharType="end"/>
      </w:r>
      <w:r w:rsidRPr="00A94C05">
        <w:rPr>
          <w:b/>
          <w:bCs/>
          <w:lang w:val="el-GR"/>
        </w:rPr>
        <w:t xml:space="preserve"> </w:t>
      </w:r>
      <w:r w:rsidRPr="00A94C05">
        <w:rPr>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Pr="00A94C05">
        <w:rPr>
          <w:color w:val="000000"/>
          <w:lang w:val="el-GR"/>
        </w:rPr>
        <w:t xml:space="preserve">που έχει εκδοθεί έως τρεις (3) μήνες πριν από την υποβολή του. </w:t>
      </w:r>
    </w:p>
    <w:p w14:paraId="5DF15F63" w14:textId="7AB1D4AE" w:rsidR="00C27CEC" w:rsidRPr="00A94C05" w:rsidRDefault="00C27CEC" w:rsidP="00C27CEC">
      <w:pPr>
        <w:rPr>
          <w:color w:val="000000"/>
          <w:lang w:val="el-GR"/>
        </w:rPr>
      </w:pPr>
      <w:r w:rsidRPr="00A94C05">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A94C05">
        <w:rPr>
          <w:lang w:val="el-GR"/>
        </w:rPr>
        <w:fldChar w:fldCharType="begin"/>
      </w:r>
      <w:r w:rsidRPr="00A94C05">
        <w:rPr>
          <w:lang w:val="el-GR"/>
        </w:rPr>
        <w:instrText xml:space="preserve"> REF _Ref74507429 \r \h  \* MERGEFORMAT </w:instrText>
      </w:r>
      <w:r w:rsidRPr="00A94C05">
        <w:rPr>
          <w:lang w:val="el-GR"/>
        </w:rPr>
      </w:r>
      <w:r w:rsidRPr="00A94C05">
        <w:rPr>
          <w:lang w:val="el-GR"/>
        </w:rPr>
        <w:fldChar w:fldCharType="separate"/>
      </w:r>
      <w:r w:rsidR="009B36CA">
        <w:rPr>
          <w:lang w:val="el-GR"/>
        </w:rPr>
        <w:t>2.2.3.1</w:t>
      </w:r>
      <w:r w:rsidRPr="00A94C05">
        <w:rPr>
          <w:lang w:val="el-GR"/>
        </w:rPr>
        <w:fldChar w:fldCharType="end"/>
      </w:r>
      <w:r w:rsidRPr="00A94C05">
        <w:rPr>
          <w:color w:val="000000"/>
          <w:lang w:val="el-GR"/>
        </w:rPr>
        <w:t>,</w:t>
      </w:r>
    </w:p>
    <w:p w14:paraId="0FE55007" w14:textId="11A87F39" w:rsidR="00C27CEC" w:rsidRPr="00A94C05" w:rsidRDefault="00C27CEC" w:rsidP="00C27CEC">
      <w:pPr>
        <w:rPr>
          <w:color w:val="000000"/>
          <w:lang w:val="el-GR"/>
        </w:rPr>
      </w:pPr>
      <w:r w:rsidRPr="00A94C05">
        <w:rPr>
          <w:b/>
          <w:bCs/>
          <w:color w:val="000000"/>
          <w:lang w:val="el-GR"/>
        </w:rPr>
        <w:t>β)</w:t>
      </w:r>
      <w:r w:rsidRPr="00A94C05">
        <w:rPr>
          <w:color w:val="000000"/>
          <w:lang w:val="el-GR"/>
        </w:rPr>
        <w:t xml:space="preserve"> για την παράγραφο </w:t>
      </w:r>
      <w:r w:rsidRPr="00A94C05">
        <w:rPr>
          <w:b/>
          <w:bCs/>
          <w:color w:val="000000"/>
          <w:lang w:val="el-GR"/>
        </w:rPr>
        <w:fldChar w:fldCharType="begin"/>
      </w:r>
      <w:r w:rsidRPr="00A94C05">
        <w:rPr>
          <w:b/>
          <w:bCs/>
          <w:color w:val="000000"/>
          <w:lang w:val="el-GR"/>
        </w:rPr>
        <w:instrText xml:space="preserve"> REF _Ref503518036 \r \h  \* MERGEFORMAT </w:instrText>
      </w:r>
      <w:r w:rsidRPr="00A94C05">
        <w:rPr>
          <w:b/>
          <w:bCs/>
          <w:color w:val="000000"/>
          <w:lang w:val="el-GR"/>
        </w:rPr>
      </w:r>
      <w:r w:rsidRPr="00A94C05">
        <w:rPr>
          <w:b/>
          <w:bCs/>
          <w:color w:val="000000"/>
          <w:lang w:val="el-GR"/>
        </w:rPr>
        <w:fldChar w:fldCharType="separate"/>
      </w:r>
      <w:r w:rsidR="009B36CA">
        <w:rPr>
          <w:b/>
          <w:bCs/>
          <w:color w:val="000000"/>
          <w:lang w:val="el-GR"/>
        </w:rPr>
        <w:t>2.2.3.2</w:t>
      </w:r>
      <w:r w:rsidRPr="00A94C05">
        <w:rPr>
          <w:b/>
          <w:bCs/>
          <w:color w:val="000000"/>
          <w:lang w:val="el-GR"/>
        </w:rPr>
        <w:fldChar w:fldCharType="end"/>
      </w:r>
      <w:r w:rsidRPr="00A94C05">
        <w:rPr>
          <w:b/>
          <w:bCs/>
          <w:color w:val="000000"/>
          <w:lang w:val="el-GR"/>
        </w:rPr>
        <w:t xml:space="preserve"> </w:t>
      </w:r>
      <w:r w:rsidRPr="00A94C05">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A94C05">
        <w:rPr>
          <w:rStyle w:val="0"/>
          <w:color w:val="000000"/>
          <w:lang w:val="el-GR"/>
        </w:rPr>
        <w:footnoteReference w:id="12"/>
      </w:r>
      <w:r w:rsidRPr="00A94C05">
        <w:rPr>
          <w:color w:val="000000"/>
          <w:lang w:val="el-GR"/>
        </w:rPr>
        <w:t xml:space="preserve">  </w:t>
      </w:r>
    </w:p>
    <w:p w14:paraId="6B3BE812" w14:textId="77777777" w:rsidR="00C27CEC" w:rsidRPr="00A94C05" w:rsidRDefault="00C27CEC" w:rsidP="00C27CEC">
      <w:pPr>
        <w:rPr>
          <w:b/>
          <w:bCs/>
          <w:color w:val="000000"/>
          <w:lang w:val="el-GR"/>
        </w:rPr>
      </w:pPr>
      <w:r w:rsidRPr="00A94C05">
        <w:rPr>
          <w:color w:val="000000"/>
          <w:lang w:val="el-GR"/>
        </w:rPr>
        <w:t>Ιδίως οι οικονομικοί φορείς που είναι εγκατεστημένοι στην Ελλάδα προσκομίζουν:</w:t>
      </w:r>
    </w:p>
    <w:p w14:paraId="7442D7F9" w14:textId="1C30C3B5" w:rsidR="00B9111A" w:rsidRPr="00A94C05" w:rsidRDefault="00C27CEC" w:rsidP="00C27CEC">
      <w:pPr>
        <w:rPr>
          <w:b/>
          <w:lang w:val="el-GR"/>
        </w:rPr>
      </w:pPr>
      <w:r w:rsidRPr="00A94C05">
        <w:rPr>
          <w:b/>
          <w:bCs/>
          <w:color w:val="000000"/>
          <w:lang w:val="en-US"/>
        </w:rPr>
        <w:t>i</w:t>
      </w:r>
      <w:r w:rsidRPr="00A94C05">
        <w:rPr>
          <w:b/>
          <w:bCs/>
          <w:color w:val="000000"/>
          <w:lang w:val="el-GR"/>
        </w:rPr>
        <w:t xml:space="preserve">) </w:t>
      </w:r>
      <w:r w:rsidRPr="00A94C05">
        <w:rPr>
          <w:color w:val="000000"/>
          <w:lang w:val="el-GR"/>
        </w:rPr>
        <w:t xml:space="preserve">Για την απόδειξη της εκπλήρωσης των φορολογικών υποχρεώσεων της παραγράφου </w:t>
      </w:r>
      <w:r w:rsidR="008E444E" w:rsidRPr="00A94C05">
        <w:rPr>
          <w:color w:val="000000"/>
          <w:lang w:val="el-GR"/>
        </w:rPr>
        <w:fldChar w:fldCharType="begin"/>
      </w:r>
      <w:r w:rsidR="008E444E" w:rsidRPr="00A94C05">
        <w:rPr>
          <w:color w:val="000000"/>
          <w:lang w:val="el-GR"/>
        </w:rPr>
        <w:instrText xml:space="preserve"> REF _Ref503518036 \r \h  \* MERGEFORMAT </w:instrText>
      </w:r>
      <w:r w:rsidR="008E444E" w:rsidRPr="00A94C05">
        <w:rPr>
          <w:color w:val="000000"/>
          <w:lang w:val="el-GR"/>
        </w:rPr>
      </w:r>
      <w:r w:rsidR="008E444E" w:rsidRPr="00A94C05">
        <w:rPr>
          <w:color w:val="000000"/>
          <w:lang w:val="el-GR"/>
        </w:rPr>
        <w:fldChar w:fldCharType="separate"/>
      </w:r>
      <w:r w:rsidR="009B36CA">
        <w:rPr>
          <w:color w:val="000000"/>
          <w:lang w:val="el-GR"/>
        </w:rPr>
        <w:t>2.2.3.2</w:t>
      </w:r>
      <w:r w:rsidR="008E444E" w:rsidRPr="00A94C05">
        <w:rPr>
          <w:color w:val="000000"/>
          <w:lang w:val="el-GR"/>
        </w:rPr>
        <w:fldChar w:fldCharType="end"/>
      </w:r>
      <w:r w:rsidR="008E444E" w:rsidRPr="00A94C05">
        <w:rPr>
          <w:color w:val="000000"/>
          <w:lang w:val="el-GR"/>
        </w:rPr>
        <w:t xml:space="preserve"> </w:t>
      </w:r>
      <w:r w:rsidRPr="00A94C05">
        <w:rPr>
          <w:color w:val="000000"/>
          <w:lang w:val="el-GR"/>
        </w:rPr>
        <w:t>περίπτωση α’ αποδεικτικό ενημερότητας εκδιδόμενο από την Α.Α.Δ.Ε..</w:t>
      </w:r>
    </w:p>
    <w:p w14:paraId="436458C7" w14:textId="029DB9E9" w:rsidR="00C27CEC" w:rsidRPr="00A94C05" w:rsidRDefault="00C27CEC" w:rsidP="00C27CEC">
      <w:pPr>
        <w:rPr>
          <w:color w:val="000000"/>
          <w:lang w:val="el-GR"/>
        </w:rPr>
      </w:pPr>
      <w:r w:rsidRPr="00A94C05">
        <w:rPr>
          <w:b/>
          <w:bCs/>
          <w:color w:val="000000"/>
          <w:lang w:val="en-US"/>
        </w:rPr>
        <w:t>ii</w:t>
      </w:r>
      <w:r w:rsidRPr="00A94C05">
        <w:rPr>
          <w:b/>
          <w:bCs/>
          <w:color w:val="000000"/>
          <w:lang w:val="el-GR"/>
        </w:rPr>
        <w:t xml:space="preserve">) </w:t>
      </w:r>
      <w:r w:rsidRPr="00A94C05">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A94C05">
        <w:rPr>
          <w:b/>
          <w:bCs/>
          <w:color w:val="000000"/>
          <w:lang w:val="el-GR"/>
        </w:rPr>
        <w:fldChar w:fldCharType="begin"/>
      </w:r>
      <w:r w:rsidR="008E444E" w:rsidRPr="00A94C05">
        <w:rPr>
          <w:b/>
          <w:bCs/>
          <w:color w:val="000000"/>
          <w:lang w:val="el-GR"/>
        </w:rPr>
        <w:instrText xml:space="preserve"> REF _Ref503518036 \r \h  \* MERGEFORMAT </w:instrText>
      </w:r>
      <w:r w:rsidR="008E444E" w:rsidRPr="00A94C05">
        <w:rPr>
          <w:b/>
          <w:bCs/>
          <w:color w:val="000000"/>
          <w:lang w:val="el-GR"/>
        </w:rPr>
      </w:r>
      <w:r w:rsidR="008E444E" w:rsidRPr="00A94C05">
        <w:rPr>
          <w:b/>
          <w:bCs/>
          <w:color w:val="000000"/>
          <w:lang w:val="el-GR"/>
        </w:rPr>
        <w:fldChar w:fldCharType="separate"/>
      </w:r>
      <w:r w:rsidR="009B36CA">
        <w:rPr>
          <w:b/>
          <w:bCs/>
          <w:color w:val="000000"/>
          <w:lang w:val="el-GR"/>
        </w:rPr>
        <w:t>2.2.3.2</w:t>
      </w:r>
      <w:r w:rsidR="008E444E" w:rsidRPr="00A94C05">
        <w:rPr>
          <w:b/>
          <w:bCs/>
          <w:color w:val="000000"/>
          <w:lang w:val="el-GR"/>
        </w:rPr>
        <w:fldChar w:fldCharType="end"/>
      </w:r>
      <w:r w:rsidR="008E444E" w:rsidRPr="00A94C05">
        <w:rPr>
          <w:b/>
          <w:bCs/>
          <w:color w:val="000000"/>
          <w:lang w:val="el-GR"/>
        </w:rPr>
        <w:t xml:space="preserve"> </w:t>
      </w:r>
      <w:r w:rsidRPr="00A94C05">
        <w:rPr>
          <w:b/>
          <w:bCs/>
          <w:color w:val="000000"/>
          <w:lang w:val="el-GR"/>
        </w:rPr>
        <w:t xml:space="preserve"> </w:t>
      </w:r>
      <w:r w:rsidRPr="00A94C05">
        <w:rPr>
          <w:color w:val="000000"/>
          <w:lang w:val="el-GR"/>
        </w:rPr>
        <w:t xml:space="preserve">περίπτωση α’ πιστοποιητικό εκδιδόμενο από τον </w:t>
      </w:r>
      <w:r w:rsidRPr="00A94C05">
        <w:rPr>
          <w:color w:val="000000"/>
          <w:lang w:val="en-US"/>
        </w:rPr>
        <w:t>e</w:t>
      </w:r>
      <w:r w:rsidRPr="00A94C05">
        <w:rPr>
          <w:color w:val="000000"/>
          <w:lang w:val="el-GR"/>
        </w:rPr>
        <w:t xml:space="preserve">-ΕΦΚΑ. </w:t>
      </w:r>
      <w:r w:rsidR="008E444E" w:rsidRPr="00A94C05">
        <w:rPr>
          <w:color w:val="000000"/>
          <w:lang w:val="el-GR"/>
        </w:rPr>
        <w:t>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7BAEA4BA" w14:textId="118551BA" w:rsidR="008E444E" w:rsidRPr="00A94C05" w:rsidRDefault="008E444E" w:rsidP="008E444E">
      <w:pPr>
        <w:rPr>
          <w:color w:val="000000"/>
          <w:lang w:val="el-GR"/>
        </w:rPr>
      </w:pPr>
      <w:r w:rsidRPr="00A94C05">
        <w:rPr>
          <w:b/>
          <w:bCs/>
          <w:color w:val="000000"/>
          <w:lang w:val="en-US"/>
        </w:rPr>
        <w:t>iii</w:t>
      </w:r>
      <w:r w:rsidRPr="00A94C05">
        <w:rPr>
          <w:b/>
          <w:bCs/>
          <w:color w:val="000000"/>
          <w:lang w:val="el-GR"/>
        </w:rPr>
        <w:t xml:space="preserve">) </w:t>
      </w:r>
      <w:r w:rsidRPr="00A94C05">
        <w:rPr>
          <w:color w:val="000000"/>
          <w:lang w:val="el-GR"/>
        </w:rPr>
        <w:t xml:space="preserve">Για την παράγραφο </w:t>
      </w:r>
      <w:r w:rsidR="00614898" w:rsidRPr="00A94C05">
        <w:rPr>
          <w:color w:val="000000"/>
          <w:lang w:val="el-GR"/>
        </w:rPr>
        <w:fldChar w:fldCharType="begin"/>
      </w:r>
      <w:r w:rsidR="00614898" w:rsidRPr="00A94C05">
        <w:rPr>
          <w:color w:val="000000"/>
          <w:lang w:val="el-GR"/>
        </w:rPr>
        <w:instrText xml:space="preserve"> REF _Ref503518036 \r \h  \* MERGEFORMAT </w:instrText>
      </w:r>
      <w:r w:rsidR="00614898" w:rsidRPr="00A94C05">
        <w:rPr>
          <w:color w:val="000000"/>
          <w:lang w:val="el-GR"/>
        </w:rPr>
      </w:r>
      <w:r w:rsidR="00614898" w:rsidRPr="00A94C05">
        <w:rPr>
          <w:color w:val="000000"/>
          <w:lang w:val="el-GR"/>
        </w:rPr>
        <w:fldChar w:fldCharType="separate"/>
      </w:r>
      <w:r w:rsidR="009B36CA">
        <w:rPr>
          <w:color w:val="000000"/>
          <w:lang w:val="el-GR"/>
        </w:rPr>
        <w:t>2.2.3.2</w:t>
      </w:r>
      <w:r w:rsidR="00614898" w:rsidRPr="00A94C05">
        <w:rPr>
          <w:color w:val="000000"/>
          <w:lang w:val="el-GR"/>
        </w:rPr>
        <w:fldChar w:fldCharType="end"/>
      </w:r>
      <w:r w:rsidR="00614898" w:rsidRPr="00A94C05">
        <w:rPr>
          <w:color w:val="000000"/>
          <w:lang w:val="el-GR"/>
        </w:rPr>
        <w:t xml:space="preserve"> </w:t>
      </w:r>
      <w:r w:rsidRPr="00A94C05">
        <w:rPr>
          <w:color w:val="000000"/>
          <w:lang w:val="el-GR"/>
        </w:rPr>
        <w:t xml:space="preserve">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w:t>
      </w:r>
      <w:r w:rsidR="00A46D83" w:rsidRPr="00A94C05">
        <w:rPr>
          <w:color w:val="000000"/>
          <w:lang w:val="el-GR"/>
        </w:rPr>
        <w:t xml:space="preserve">σχετικά με την </w:t>
      </w:r>
      <w:r w:rsidRPr="00A94C05">
        <w:rPr>
          <w:color w:val="000000"/>
          <w:lang w:val="el-GR"/>
        </w:rPr>
        <w:t>καταβολή φόρων ή εισφορών κοινωνικής ασφάλισης.</w:t>
      </w:r>
    </w:p>
    <w:p w14:paraId="75F27CFC" w14:textId="1C3A1C7B" w:rsidR="008E444E" w:rsidRPr="00A94C05" w:rsidRDefault="008E444E" w:rsidP="008E444E">
      <w:pPr>
        <w:rPr>
          <w:color w:val="000000"/>
          <w:lang w:val="el-GR"/>
        </w:rPr>
      </w:pPr>
      <w:r w:rsidRPr="00A94C05">
        <w:rPr>
          <w:b/>
          <w:bCs/>
          <w:lang w:val="el-GR"/>
        </w:rPr>
        <w:t xml:space="preserve">γ) </w:t>
      </w:r>
      <w:r w:rsidRPr="00A94C05">
        <w:rPr>
          <w:color w:val="000000"/>
          <w:lang w:val="el-GR"/>
        </w:rPr>
        <w:t xml:space="preserve">για την παράγραφο </w:t>
      </w:r>
      <w:r w:rsidR="00614898" w:rsidRPr="00A94C05">
        <w:rPr>
          <w:color w:val="000000"/>
          <w:lang w:val="el-GR"/>
        </w:rPr>
        <w:fldChar w:fldCharType="begin"/>
      </w:r>
      <w:r w:rsidR="00614898" w:rsidRPr="00A94C05">
        <w:rPr>
          <w:color w:val="000000"/>
          <w:lang w:val="el-GR"/>
        </w:rPr>
        <w:instrText xml:space="preserve"> REF _Ref496540586 \r \h </w:instrText>
      </w:r>
      <w:r w:rsidR="00A94C05">
        <w:rPr>
          <w:color w:val="000000"/>
          <w:lang w:val="el-GR"/>
        </w:rPr>
        <w:instrText xml:space="preserve"> \* MERGEFORMAT </w:instrText>
      </w:r>
      <w:r w:rsidR="00614898" w:rsidRPr="00A94C05">
        <w:rPr>
          <w:color w:val="000000"/>
          <w:lang w:val="el-GR"/>
        </w:rPr>
      </w:r>
      <w:r w:rsidR="00614898" w:rsidRPr="00A94C05">
        <w:rPr>
          <w:color w:val="000000"/>
          <w:lang w:val="el-GR"/>
        </w:rPr>
        <w:fldChar w:fldCharType="separate"/>
      </w:r>
      <w:r w:rsidR="009B36CA">
        <w:rPr>
          <w:color w:val="000000"/>
          <w:lang w:val="el-GR"/>
        </w:rPr>
        <w:t>2.2.3.3</w:t>
      </w:r>
      <w:r w:rsidR="00614898" w:rsidRPr="00A94C05">
        <w:rPr>
          <w:color w:val="000000"/>
          <w:lang w:val="el-GR"/>
        </w:rPr>
        <w:fldChar w:fldCharType="end"/>
      </w:r>
      <w:r w:rsidR="00614898" w:rsidRPr="00A94C05">
        <w:rPr>
          <w:color w:val="000000"/>
          <w:lang w:val="el-GR"/>
        </w:rPr>
        <w:t xml:space="preserve"> </w:t>
      </w:r>
      <w:r w:rsidRPr="00A94C05">
        <w:rPr>
          <w:color w:val="000000"/>
          <w:lang w:val="el-GR"/>
        </w:rPr>
        <w:t xml:space="preserve">περίπτωση β΄ πιστοποιητικό που εκδίδεται από την αρμόδια αρχή του οικείου κράτους - μέλους ή χώρας, </w:t>
      </w:r>
      <w:r w:rsidR="00A46D83" w:rsidRPr="00A94C05">
        <w:rPr>
          <w:color w:val="000000"/>
          <w:lang w:val="el-GR"/>
        </w:rPr>
        <w:t xml:space="preserve">το οποίο </w:t>
      </w:r>
      <w:r w:rsidRPr="00A94C05">
        <w:rPr>
          <w:color w:val="000000"/>
          <w:lang w:val="el-GR"/>
        </w:rPr>
        <w:t xml:space="preserve">έχει εκδοθεί έως τρεις (3) μήνες πριν από την υποβολή του. </w:t>
      </w:r>
    </w:p>
    <w:p w14:paraId="72B1D4D7" w14:textId="77777777" w:rsidR="008E444E" w:rsidRPr="00A94C05" w:rsidRDefault="008E444E" w:rsidP="008E444E">
      <w:pPr>
        <w:rPr>
          <w:b/>
          <w:bCs/>
          <w:color w:val="000000"/>
          <w:lang w:val="el-GR"/>
        </w:rPr>
      </w:pPr>
      <w:r w:rsidRPr="00A94C05">
        <w:rPr>
          <w:color w:val="000000"/>
          <w:lang w:val="el-GR"/>
        </w:rPr>
        <w:t>Ιδίως οι οικονομικοί φορείς που είναι εγκατεστημένοι στην Ελλάδα προσκομίζουν:</w:t>
      </w:r>
    </w:p>
    <w:p w14:paraId="2B3F41B4" w14:textId="77777777" w:rsidR="008E444E" w:rsidRPr="00A94C05" w:rsidRDefault="008E444E" w:rsidP="008E444E">
      <w:pPr>
        <w:rPr>
          <w:b/>
          <w:lang w:val="el-GR"/>
        </w:rPr>
      </w:pPr>
      <w:bookmarkStart w:id="168" w:name="_Hlk69240569"/>
      <w:r w:rsidRPr="00A94C05">
        <w:rPr>
          <w:b/>
          <w:bCs/>
          <w:lang w:val="en-US"/>
        </w:rPr>
        <w:t>i</w:t>
      </w:r>
      <w:r w:rsidRPr="00A94C05">
        <w:rPr>
          <w:b/>
          <w:bCs/>
          <w:lang w:val="el-GR"/>
        </w:rPr>
        <w:t>)</w:t>
      </w:r>
      <w:r w:rsidRPr="00A94C05">
        <w:rPr>
          <w:bCs/>
          <w:lang w:val="el-GR"/>
        </w:rPr>
        <w:t xml:space="preserve"> Ενιαίο Πιστοποιητικό Δικαστικής Φερεγγυότητας</w:t>
      </w:r>
      <w:bookmarkEnd w:id="168"/>
      <w:r w:rsidRPr="00A94C05">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Pr="00A94C05" w:rsidRDefault="008E444E" w:rsidP="008E444E">
      <w:pPr>
        <w:rPr>
          <w:b/>
          <w:bCs/>
          <w:color w:val="000000"/>
          <w:lang w:val="el-GR"/>
        </w:rPr>
      </w:pPr>
      <w:r w:rsidRPr="00A94C05">
        <w:rPr>
          <w:b/>
          <w:lang w:val="en-US"/>
        </w:rPr>
        <w:t>ii</w:t>
      </w:r>
      <w:r w:rsidRPr="00A94C05">
        <w:rPr>
          <w:b/>
          <w:lang w:val="el-GR"/>
        </w:rPr>
        <w:t xml:space="preserve">) </w:t>
      </w:r>
      <w:r w:rsidRPr="00A94C05">
        <w:rPr>
          <w:bCs/>
          <w:lang w:val="el-GR"/>
        </w:rPr>
        <w:t>Π</w:t>
      </w:r>
      <w:r w:rsidRPr="00A94C05">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Pr="00A94C05" w:rsidRDefault="008E444E" w:rsidP="008E444E">
      <w:pPr>
        <w:rPr>
          <w:bCs/>
          <w:color w:val="000000"/>
          <w:lang w:val="el-GR"/>
        </w:rPr>
      </w:pPr>
      <w:r w:rsidRPr="00A94C05">
        <w:rPr>
          <w:b/>
          <w:bCs/>
          <w:color w:val="000000"/>
          <w:lang w:val="en-US"/>
        </w:rPr>
        <w:t>iii</w:t>
      </w:r>
      <w:r w:rsidRPr="00A94C05">
        <w:rPr>
          <w:b/>
          <w:bCs/>
          <w:color w:val="000000"/>
          <w:lang w:val="el-GR"/>
        </w:rPr>
        <w:t xml:space="preserve">) </w:t>
      </w:r>
      <w:r w:rsidRPr="00A94C05">
        <w:rPr>
          <w:color w:val="000000"/>
          <w:lang w:val="el-GR"/>
        </w:rPr>
        <w:t xml:space="preserve">Εκτύπωση της καρτέλας “Στοιχεία Μητρώου/ Επιχείρησης” </w:t>
      </w:r>
      <w:r w:rsidRPr="00A94C05">
        <w:rPr>
          <w:bCs/>
          <w:lang w:val="el-GR"/>
        </w:rPr>
        <w:t>από την ηλεκτρονική πλατφόρμα της Ανεξάρτητης Αρχής Δημοσίων Εσόδων</w:t>
      </w:r>
      <w:r w:rsidRPr="00A94C05">
        <w:rPr>
          <w:color w:val="000000"/>
          <w:lang w:val="el-GR"/>
        </w:rPr>
        <w:t xml:space="preserve">, όπως αυτά εμφανίζονται στο taxisnet, από την οποία να προκύπτει η </w:t>
      </w:r>
      <w:r w:rsidRPr="00A94C05">
        <w:rPr>
          <w:bCs/>
          <w:color w:val="000000"/>
          <w:lang w:val="el-GR"/>
        </w:rPr>
        <w:t>μη αναστολή της επιχειρηματικής δραστηριότητάς τους.</w:t>
      </w:r>
    </w:p>
    <w:p w14:paraId="5A6119A2" w14:textId="7B9043B9" w:rsidR="008E444E" w:rsidRPr="00A94C05" w:rsidRDefault="00A46D83" w:rsidP="008E444E">
      <w:pPr>
        <w:rPr>
          <w:b/>
          <w:color w:val="000000"/>
          <w:lang w:val="el-GR"/>
        </w:rPr>
      </w:pPr>
      <w:r w:rsidRPr="00A94C05">
        <w:rPr>
          <w:bCs/>
          <w:color w:val="000000"/>
          <w:lang w:val="el-GR"/>
        </w:rPr>
        <w:t>Γ</w:t>
      </w:r>
      <w:r w:rsidR="008E444E" w:rsidRPr="00A94C05">
        <w:rPr>
          <w:bCs/>
          <w:color w:val="000000"/>
          <w:lang w:val="el-GR"/>
        </w:rPr>
        <w:t xml:space="preserve">ια τα σωματεία, το Ενιαίο Πιστοποιητικό Δικαστικής Φερεγγυότητας εκδίδεται από το αρμόδιο Πρωτοδικείο, </w:t>
      </w:r>
      <w:r w:rsidRPr="00A94C05">
        <w:rPr>
          <w:bCs/>
          <w:color w:val="000000"/>
          <w:lang w:val="el-GR"/>
        </w:rPr>
        <w:t xml:space="preserve">ενώ </w:t>
      </w:r>
      <w:r w:rsidR="008E444E" w:rsidRPr="00A94C05">
        <w:rPr>
          <w:bCs/>
          <w:color w:val="000000"/>
          <w:lang w:val="el-GR"/>
        </w:rPr>
        <w:t>για τους συνεταιρισμούς για το χρονικό διάστημα έως τις 31.12.2019 από το Ειρηνοδικείο και μετά την παραπάνω ημερομηνία από το Γ.Ε.Μ.Η.</w:t>
      </w:r>
    </w:p>
    <w:p w14:paraId="5A2136F7" w14:textId="0CBF5E45" w:rsidR="00614898" w:rsidRPr="00A94C05" w:rsidRDefault="00614898" w:rsidP="00614898">
      <w:pPr>
        <w:rPr>
          <w:color w:val="000000"/>
          <w:lang w:val="el-GR"/>
        </w:rPr>
      </w:pPr>
      <w:r w:rsidRPr="00A94C05">
        <w:rPr>
          <w:b/>
          <w:color w:val="000000"/>
          <w:lang w:val="el-GR"/>
        </w:rPr>
        <w:t>δ)</w:t>
      </w:r>
      <w:r w:rsidRPr="00A94C05">
        <w:rPr>
          <w:color w:val="000000"/>
          <w:lang w:val="el-GR"/>
        </w:rPr>
        <w:t xml:space="preserve"> Για τις λοιπές περιπτώσεις της παραγράφου </w:t>
      </w:r>
      <w:r w:rsidRPr="00A94C05">
        <w:rPr>
          <w:color w:val="000000"/>
          <w:lang w:val="el-GR"/>
        </w:rPr>
        <w:fldChar w:fldCharType="begin"/>
      </w:r>
      <w:r w:rsidRPr="00A94C05">
        <w:rPr>
          <w:color w:val="000000"/>
          <w:lang w:val="el-GR"/>
        </w:rPr>
        <w:instrText xml:space="preserve"> REF _Ref496540586 \r \h </w:instrText>
      </w:r>
      <w:r w:rsidR="00A94C05">
        <w:rPr>
          <w:color w:val="000000"/>
          <w:lang w:val="el-GR"/>
        </w:rPr>
        <w:instrText xml:space="preserve"> \* MERGEFORMAT </w:instrText>
      </w:r>
      <w:r w:rsidRPr="00A94C05">
        <w:rPr>
          <w:color w:val="000000"/>
          <w:lang w:val="el-GR"/>
        </w:rPr>
      </w:r>
      <w:r w:rsidRPr="00A94C05">
        <w:rPr>
          <w:color w:val="000000"/>
          <w:lang w:val="el-GR"/>
        </w:rPr>
        <w:fldChar w:fldCharType="separate"/>
      </w:r>
      <w:r w:rsidR="009B36CA">
        <w:rPr>
          <w:color w:val="000000"/>
          <w:lang w:val="el-GR"/>
        </w:rPr>
        <w:t>2.2.3.3</w:t>
      </w:r>
      <w:r w:rsidRPr="00A94C05">
        <w:rPr>
          <w:color w:val="000000"/>
          <w:lang w:val="el-GR"/>
        </w:rPr>
        <w:fldChar w:fldCharType="end"/>
      </w:r>
      <w:r w:rsidRPr="00A94C05">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4DB0F2FE" w:rsidR="00614898" w:rsidRPr="00A94C05" w:rsidRDefault="00614898" w:rsidP="00614898">
      <w:pPr>
        <w:tabs>
          <w:tab w:val="left" w:pos="1980"/>
        </w:tabs>
        <w:rPr>
          <w:color w:val="000000"/>
          <w:lang w:val="el-GR"/>
        </w:rPr>
      </w:pPr>
      <w:r w:rsidRPr="00A94C05">
        <w:rPr>
          <w:b/>
          <w:bCs/>
          <w:color w:val="000000"/>
          <w:lang w:val="el-GR"/>
        </w:rPr>
        <w:t>ε)</w:t>
      </w:r>
      <w:r w:rsidRPr="00A94C05">
        <w:rPr>
          <w:color w:val="000000"/>
          <w:lang w:val="el-GR"/>
        </w:rPr>
        <w:t xml:space="preserve"> </w:t>
      </w:r>
      <w:r w:rsidRPr="00A94C05">
        <w:rPr>
          <w:lang w:val="el-GR"/>
        </w:rPr>
        <w:t xml:space="preserve">για την παράγραφο </w:t>
      </w:r>
      <w:r w:rsidRPr="00A94C05">
        <w:rPr>
          <w:lang w:val="el-GR"/>
        </w:rPr>
        <w:fldChar w:fldCharType="begin"/>
      </w:r>
      <w:r w:rsidRPr="00A94C05">
        <w:rPr>
          <w:lang w:val="el-GR"/>
        </w:rPr>
        <w:instrText xml:space="preserve"> REF _Ref496540821 \r \h </w:instrText>
      </w:r>
      <w:r w:rsidR="00A94C05">
        <w:rPr>
          <w:lang w:val="el-GR"/>
        </w:rPr>
        <w:instrText xml:space="preserve"> \* MERGEFORMAT </w:instrText>
      </w:r>
      <w:r w:rsidRPr="00A94C05">
        <w:rPr>
          <w:lang w:val="el-GR"/>
        </w:rPr>
      </w:r>
      <w:r w:rsidRPr="00A94C05">
        <w:rPr>
          <w:lang w:val="el-GR"/>
        </w:rPr>
        <w:fldChar w:fldCharType="separate"/>
      </w:r>
      <w:r w:rsidR="009B36CA">
        <w:rPr>
          <w:lang w:val="el-GR"/>
        </w:rPr>
        <w:t>2.2.3.9</w:t>
      </w:r>
      <w:r w:rsidRPr="00A94C05">
        <w:rPr>
          <w:lang w:val="el-GR"/>
        </w:rPr>
        <w:fldChar w:fldCharType="end"/>
      </w:r>
      <w:r w:rsidRPr="00A94C05">
        <w:rPr>
          <w:lang w:val="el-GR"/>
        </w:rPr>
        <w:t xml:space="preserve">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sidRPr="00A94C05">
        <w:rPr>
          <w:color w:val="000000"/>
          <w:lang w:val="el-GR"/>
        </w:rPr>
        <w:t>.</w:t>
      </w:r>
    </w:p>
    <w:p w14:paraId="754769FC" w14:textId="50A0103D" w:rsidR="00614898" w:rsidRPr="00A94C05" w:rsidRDefault="00614898" w:rsidP="00614898">
      <w:pPr>
        <w:tabs>
          <w:tab w:val="left" w:pos="1980"/>
        </w:tabs>
        <w:rPr>
          <w:color w:val="000000"/>
          <w:lang w:val="el-GR"/>
        </w:rPr>
      </w:pPr>
      <w:r w:rsidRPr="00A94C05">
        <w:rPr>
          <w:b/>
          <w:color w:val="000000"/>
          <w:lang w:val="el-GR"/>
        </w:rPr>
        <w:t>στ)</w:t>
      </w:r>
      <w:r w:rsidRPr="00A94C05">
        <w:rPr>
          <w:color w:val="000000"/>
          <w:lang w:val="el-GR"/>
        </w:rPr>
        <w:t xml:space="preserve"> για την παράγραφο </w:t>
      </w:r>
      <w:r w:rsidRPr="00A94C05">
        <w:rPr>
          <w:color w:val="000000"/>
          <w:lang w:val="el-GR"/>
        </w:rPr>
        <w:fldChar w:fldCharType="begin"/>
      </w:r>
      <w:r w:rsidRPr="00A94C05">
        <w:rPr>
          <w:color w:val="000000"/>
          <w:lang w:val="el-GR"/>
        </w:rPr>
        <w:instrText xml:space="preserve"> REF _Ref74508082 \r \h </w:instrText>
      </w:r>
      <w:r w:rsidR="00A94C05">
        <w:rPr>
          <w:color w:val="000000"/>
          <w:lang w:val="el-GR"/>
        </w:rPr>
        <w:instrText xml:space="preserve"> \* MERGEFORMAT </w:instrText>
      </w:r>
      <w:r w:rsidRPr="00A94C05">
        <w:rPr>
          <w:color w:val="000000"/>
          <w:lang w:val="el-GR"/>
        </w:rPr>
      </w:r>
      <w:r w:rsidRPr="00A94C05">
        <w:rPr>
          <w:color w:val="000000"/>
          <w:lang w:val="el-GR"/>
        </w:rPr>
        <w:fldChar w:fldCharType="separate"/>
      </w:r>
      <w:r w:rsidR="009B36CA">
        <w:rPr>
          <w:color w:val="000000"/>
          <w:lang w:val="el-GR"/>
        </w:rPr>
        <w:t>2.2.3.4</w:t>
      </w:r>
      <w:r w:rsidRPr="00A94C05">
        <w:rPr>
          <w:color w:val="000000"/>
          <w:lang w:val="el-GR"/>
        </w:rPr>
        <w:fldChar w:fldCharType="end"/>
      </w:r>
      <w:r w:rsidRPr="00A94C05">
        <w:rPr>
          <w:color w:val="000000"/>
          <w:lang w:val="el-GR"/>
        </w:rPr>
        <w:t>, δικαιολογητικά ονομαστικοποίησης των μετοχών, που καθορίζονται κατωτέρω, εφόσον ο προσωρινός ανάδοχος είναι ανώνυμη εταιρία ή νομικό πρόσωπο στη μετοχική σύνθεση του οποίου συμμετέχει ανώνυμη εταιρεία</w:t>
      </w:r>
      <w:r w:rsidRPr="00A94C05">
        <w:rPr>
          <w:lang w:val="el-GR"/>
        </w:rPr>
        <w:t xml:space="preserve"> </w:t>
      </w:r>
      <w:r w:rsidRPr="00A94C05">
        <w:rPr>
          <w:color w:val="000000"/>
          <w:lang w:val="el-GR"/>
        </w:rPr>
        <w:t xml:space="preserve">ή νομικό πρόσωπο της αλλοδαπής που αντιστοιχεί σε ανώνυμη εταιρεία (πλην των περιπτώσεων που αναφέρθηκαν στην παρ. </w:t>
      </w:r>
      <w:r w:rsidRPr="00A94C05">
        <w:rPr>
          <w:color w:val="000000"/>
          <w:lang w:val="el-GR"/>
        </w:rPr>
        <w:fldChar w:fldCharType="begin"/>
      </w:r>
      <w:r w:rsidRPr="00A94C05">
        <w:rPr>
          <w:color w:val="000000"/>
          <w:lang w:val="el-GR"/>
        </w:rPr>
        <w:instrText xml:space="preserve"> REF _Ref74508082 \r \h </w:instrText>
      </w:r>
      <w:r w:rsidR="00A94C05">
        <w:rPr>
          <w:color w:val="000000"/>
          <w:lang w:val="el-GR"/>
        </w:rPr>
        <w:instrText xml:space="preserve"> \* MERGEFORMAT </w:instrText>
      </w:r>
      <w:r w:rsidRPr="00A94C05">
        <w:rPr>
          <w:color w:val="000000"/>
          <w:lang w:val="el-GR"/>
        </w:rPr>
      </w:r>
      <w:r w:rsidRPr="00A94C05">
        <w:rPr>
          <w:color w:val="000000"/>
          <w:lang w:val="el-GR"/>
        </w:rPr>
        <w:fldChar w:fldCharType="separate"/>
      </w:r>
      <w:r w:rsidR="009B36CA">
        <w:rPr>
          <w:color w:val="000000"/>
          <w:lang w:val="el-GR"/>
        </w:rPr>
        <w:t>2.2.3.4</w:t>
      </w:r>
      <w:r w:rsidRPr="00A94C05">
        <w:rPr>
          <w:color w:val="000000"/>
          <w:lang w:val="el-GR"/>
        </w:rPr>
        <w:fldChar w:fldCharType="end"/>
      </w:r>
      <w:r w:rsidRPr="00A94C05">
        <w:rPr>
          <w:color w:val="000000"/>
          <w:lang w:val="el-GR"/>
        </w:rPr>
        <w:t xml:space="preserve"> της παρούσας ανωτέρω).  </w:t>
      </w:r>
    </w:p>
    <w:p w14:paraId="4FB9E381" w14:textId="77777777" w:rsidR="00614898" w:rsidRPr="00A94C05" w:rsidRDefault="00614898" w:rsidP="00614898">
      <w:pPr>
        <w:tabs>
          <w:tab w:val="left" w:pos="1980"/>
        </w:tabs>
        <w:rPr>
          <w:color w:val="000000"/>
          <w:lang w:val="el-GR"/>
        </w:rPr>
      </w:pPr>
      <w:r w:rsidRPr="00A94C05">
        <w:rPr>
          <w:color w:val="000000"/>
          <w:lang w:val="el-GR"/>
        </w:rPr>
        <w:t>Συγκεκριμένα, προσκομίζονται:</w:t>
      </w:r>
    </w:p>
    <w:p w14:paraId="2959A88D" w14:textId="21E6C8E5" w:rsidR="00614898" w:rsidRPr="00A94C05" w:rsidRDefault="00614898" w:rsidP="00614898">
      <w:pPr>
        <w:tabs>
          <w:tab w:val="left" w:pos="1980"/>
        </w:tabs>
        <w:rPr>
          <w:color w:val="000000"/>
          <w:lang w:val="el-GR"/>
        </w:rPr>
      </w:pPr>
      <w:r w:rsidRPr="00A94C05">
        <w:rPr>
          <w:b/>
          <w:bCs/>
          <w:color w:val="000000"/>
          <w:lang w:val="en-US"/>
        </w:rPr>
        <w:t>i</w:t>
      </w:r>
      <w:r w:rsidRPr="00A94C05">
        <w:rPr>
          <w:b/>
          <w:bCs/>
          <w:color w:val="000000"/>
          <w:lang w:val="el-GR"/>
        </w:rPr>
        <w:t xml:space="preserve">) </w:t>
      </w:r>
      <w:r w:rsidRPr="00A94C05">
        <w:rPr>
          <w:color w:val="000000"/>
          <w:lang w:val="el-GR"/>
        </w:rPr>
        <w:t xml:space="preserve">Για την απόδειξη της εξαίρεσης από την υποχρέωση ονομαστικοποίησης των μετοχών τους κατά την περ. α) της παραγράφου </w:t>
      </w:r>
      <w:r w:rsidRPr="00A94C05">
        <w:rPr>
          <w:color w:val="000000"/>
          <w:lang w:val="el-GR"/>
        </w:rPr>
        <w:fldChar w:fldCharType="begin"/>
      </w:r>
      <w:r w:rsidRPr="00A94C05">
        <w:rPr>
          <w:color w:val="000000"/>
          <w:lang w:val="el-GR"/>
        </w:rPr>
        <w:instrText xml:space="preserve"> REF _Ref74508082 \r \h </w:instrText>
      </w:r>
      <w:r w:rsidR="00A94C05">
        <w:rPr>
          <w:color w:val="000000"/>
          <w:lang w:val="el-GR"/>
        </w:rPr>
        <w:instrText xml:space="preserve"> \* MERGEFORMAT </w:instrText>
      </w:r>
      <w:r w:rsidRPr="00A94C05">
        <w:rPr>
          <w:color w:val="000000"/>
          <w:lang w:val="el-GR"/>
        </w:rPr>
      </w:r>
      <w:r w:rsidRPr="00A94C05">
        <w:rPr>
          <w:color w:val="000000"/>
          <w:lang w:val="el-GR"/>
        </w:rPr>
        <w:fldChar w:fldCharType="separate"/>
      </w:r>
      <w:r w:rsidR="009B36CA">
        <w:rPr>
          <w:color w:val="000000"/>
          <w:lang w:val="el-GR"/>
        </w:rPr>
        <w:t>2.2.3.4</w:t>
      </w:r>
      <w:r w:rsidRPr="00A94C05">
        <w:rPr>
          <w:color w:val="000000"/>
          <w:lang w:val="el-GR"/>
        </w:rPr>
        <w:fldChar w:fldCharType="end"/>
      </w:r>
      <w:r w:rsidRPr="00A94C05">
        <w:rPr>
          <w:color w:val="000000"/>
          <w:lang w:val="el-GR"/>
        </w:rPr>
        <w:t xml:space="preserve"> βεβαίωση του αρμοδίου Χρηματιστηρίου. </w:t>
      </w:r>
    </w:p>
    <w:p w14:paraId="6FA3F725" w14:textId="46F3DEBD" w:rsidR="00614898" w:rsidRPr="00A94C05" w:rsidRDefault="00614898" w:rsidP="00614898">
      <w:pPr>
        <w:tabs>
          <w:tab w:val="left" w:pos="1980"/>
        </w:tabs>
        <w:rPr>
          <w:color w:val="000000"/>
          <w:lang w:val="el-GR"/>
        </w:rPr>
      </w:pPr>
      <w:r w:rsidRPr="00A94C05">
        <w:rPr>
          <w:b/>
          <w:bCs/>
          <w:color w:val="000000"/>
          <w:lang w:val="en-US"/>
        </w:rPr>
        <w:t>ii</w:t>
      </w:r>
      <w:r w:rsidRPr="00A94C05">
        <w:rPr>
          <w:b/>
          <w:bCs/>
          <w:color w:val="000000"/>
          <w:lang w:val="el-GR"/>
        </w:rPr>
        <w:t xml:space="preserve">) </w:t>
      </w:r>
      <w:r w:rsidRPr="00A94C05">
        <w:rPr>
          <w:color w:val="000000"/>
          <w:lang w:val="el-GR"/>
        </w:rPr>
        <w:t xml:space="preserve">Όσον αφορά την εξαίρεση της περ. β) της παραγράφου </w:t>
      </w:r>
      <w:r w:rsidRPr="00A94C05">
        <w:rPr>
          <w:color w:val="000000"/>
          <w:lang w:val="el-GR"/>
        </w:rPr>
        <w:fldChar w:fldCharType="begin"/>
      </w:r>
      <w:r w:rsidRPr="00A94C05">
        <w:rPr>
          <w:color w:val="000000"/>
          <w:lang w:val="el-GR"/>
        </w:rPr>
        <w:instrText xml:space="preserve"> REF _Ref74508082 \r \h </w:instrText>
      </w:r>
      <w:r w:rsidR="00A94C05">
        <w:rPr>
          <w:color w:val="000000"/>
          <w:lang w:val="el-GR"/>
        </w:rPr>
        <w:instrText xml:space="preserve"> \* MERGEFORMAT </w:instrText>
      </w:r>
      <w:r w:rsidRPr="00A94C05">
        <w:rPr>
          <w:color w:val="000000"/>
          <w:lang w:val="el-GR"/>
        </w:rPr>
      </w:r>
      <w:r w:rsidRPr="00A94C05">
        <w:rPr>
          <w:color w:val="000000"/>
          <w:lang w:val="el-GR"/>
        </w:rPr>
        <w:fldChar w:fldCharType="separate"/>
      </w:r>
      <w:r w:rsidR="009B36CA">
        <w:rPr>
          <w:color w:val="000000"/>
          <w:lang w:val="el-GR"/>
        </w:rPr>
        <w:t>2.2.3.4</w:t>
      </w:r>
      <w:r w:rsidRPr="00A94C05">
        <w:rPr>
          <w:color w:val="000000"/>
          <w:lang w:val="el-GR"/>
        </w:rPr>
        <w:fldChar w:fldCharType="end"/>
      </w:r>
      <w:r w:rsidRPr="00A94C05">
        <w:rPr>
          <w:color w:val="000000"/>
          <w:lang w:val="el-GR"/>
        </w:rPr>
        <w:t xml:space="preserve">, για την απόδειξη του ελέγχου δικαιωμάτων ψήφου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 στην παράγραφο </w:t>
      </w:r>
      <w:r w:rsidRPr="00A94C05">
        <w:rPr>
          <w:color w:val="000000"/>
          <w:lang w:val="el-GR"/>
        </w:rPr>
        <w:fldChar w:fldCharType="begin"/>
      </w:r>
      <w:r w:rsidRPr="00A94C05">
        <w:rPr>
          <w:color w:val="000000"/>
          <w:lang w:val="el-GR"/>
        </w:rPr>
        <w:instrText xml:space="preserve"> REF _Ref74508082 \r \h </w:instrText>
      </w:r>
      <w:r w:rsidR="00A94C05">
        <w:rPr>
          <w:color w:val="000000"/>
          <w:lang w:val="el-GR"/>
        </w:rPr>
        <w:instrText xml:space="preserve"> \* MERGEFORMAT </w:instrText>
      </w:r>
      <w:r w:rsidRPr="00A94C05">
        <w:rPr>
          <w:color w:val="000000"/>
          <w:lang w:val="el-GR"/>
        </w:rPr>
      </w:r>
      <w:r w:rsidRPr="00A94C05">
        <w:rPr>
          <w:color w:val="000000"/>
          <w:lang w:val="el-GR"/>
        </w:rPr>
        <w:fldChar w:fldCharType="separate"/>
      </w:r>
      <w:r w:rsidR="009B36CA">
        <w:rPr>
          <w:color w:val="000000"/>
          <w:lang w:val="el-GR"/>
        </w:rPr>
        <w:t>2.2.3.4</w:t>
      </w:r>
      <w:r w:rsidRPr="00A94C05">
        <w:rPr>
          <w:color w:val="000000"/>
          <w:lang w:val="el-GR"/>
        </w:rPr>
        <w:fldChar w:fldCharType="end"/>
      </w:r>
      <w:r w:rsidRPr="00A94C05">
        <w:rPr>
          <w:color w:val="000000"/>
          <w:lang w:val="el-GR"/>
        </w:rPr>
        <w:t>.</w:t>
      </w:r>
    </w:p>
    <w:p w14:paraId="004D430D" w14:textId="77777777" w:rsidR="00614898" w:rsidRPr="00A94C05" w:rsidRDefault="00614898" w:rsidP="00614898">
      <w:pPr>
        <w:tabs>
          <w:tab w:val="left" w:pos="1980"/>
        </w:tabs>
        <w:rPr>
          <w:color w:val="000000"/>
          <w:lang w:val="el-GR"/>
        </w:rPr>
      </w:pPr>
      <w:r w:rsidRPr="00A94C05">
        <w:rPr>
          <w:b/>
          <w:bCs/>
          <w:color w:val="000000"/>
          <w:lang w:val="en-US"/>
        </w:rPr>
        <w:t>iii</w:t>
      </w:r>
      <w:r w:rsidRPr="00A94C05">
        <w:rPr>
          <w:b/>
          <w:bCs/>
          <w:color w:val="000000"/>
          <w:lang w:val="el-GR"/>
        </w:rPr>
        <w:t>)</w:t>
      </w:r>
      <w:r w:rsidRPr="00A94C05">
        <w:rPr>
          <w:color w:val="000000"/>
          <w:lang w:val="el-GR"/>
        </w:rPr>
        <w:t xml:space="preserve"> Δικαιολογητικά ονομαστικοποίησης μετοχών του προσωρινού αναδόχου:</w:t>
      </w:r>
    </w:p>
    <w:p w14:paraId="2F11FFE6" w14:textId="68830B03" w:rsidR="00614898" w:rsidRPr="00A94C05" w:rsidRDefault="00614898" w:rsidP="00614898">
      <w:pPr>
        <w:tabs>
          <w:tab w:val="left" w:pos="1980"/>
        </w:tabs>
        <w:rPr>
          <w:color w:val="000000"/>
          <w:lang w:val="el-GR"/>
        </w:rPr>
      </w:pPr>
      <w:r w:rsidRPr="00A94C05">
        <w:rPr>
          <w:color w:val="000000"/>
          <w:lang w:val="el-GR"/>
        </w:rPr>
        <w:t>- Πιστοποιητικό αρμόδιας αρχής του κράτους της έδρας, από το οποίο να προκύπτει ότι οι μετοχές είναι ονομαστικές, που έχει εκδοθεί έως τριάντα (30) εργάσιμες ημέρες πριν από την υποβολή του.</w:t>
      </w:r>
    </w:p>
    <w:p w14:paraId="6092DA8B" w14:textId="77777777" w:rsidR="00614898" w:rsidRPr="00A94C05" w:rsidRDefault="00614898" w:rsidP="00614898">
      <w:pPr>
        <w:tabs>
          <w:tab w:val="left" w:pos="1980"/>
        </w:tabs>
        <w:rPr>
          <w:color w:val="000000"/>
          <w:lang w:val="el-GR"/>
        </w:rPr>
      </w:pPr>
      <w:r w:rsidRPr="00A94C05">
        <w:rPr>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CD6F35D" w14:textId="77777777" w:rsidR="00614898" w:rsidRPr="00A94C05" w:rsidRDefault="00614898" w:rsidP="00614898">
      <w:pPr>
        <w:tabs>
          <w:tab w:val="left" w:pos="1980"/>
        </w:tabs>
        <w:rPr>
          <w:color w:val="000000"/>
          <w:lang w:val="el-GR"/>
        </w:rPr>
      </w:pPr>
      <w:r w:rsidRPr="00A94C05">
        <w:rPr>
          <w:color w:val="000000"/>
          <w:lang w:val="el-GR"/>
        </w:rPr>
        <w:t>Ειδικότερα:</w:t>
      </w:r>
    </w:p>
    <w:p w14:paraId="5D433410" w14:textId="064A6735" w:rsidR="00614898" w:rsidRPr="00A94C05" w:rsidRDefault="00614898" w:rsidP="00614898">
      <w:pPr>
        <w:tabs>
          <w:tab w:val="left" w:pos="1980"/>
        </w:tabs>
        <w:rPr>
          <w:color w:val="000000"/>
          <w:lang w:val="el-GR"/>
        </w:rPr>
      </w:pPr>
      <w:r w:rsidRPr="00A94C05">
        <w:rPr>
          <w:b/>
          <w:color w:val="000000"/>
          <w:lang w:val="el-GR"/>
        </w:rPr>
        <w:t xml:space="preserve">- </w:t>
      </w:r>
      <w:r w:rsidRPr="00A94C05">
        <w:rPr>
          <w:color w:val="000000"/>
          <w:lang w:val="el-GR"/>
        </w:rPr>
        <w:t xml:space="preserve">Όσον αφορά τις </w:t>
      </w:r>
      <w:r w:rsidRPr="00A94C05">
        <w:rPr>
          <w:b/>
          <w:color w:val="000000"/>
          <w:lang w:val="el-GR"/>
        </w:rPr>
        <w:t>εγκατεστημένες στην Ελλάδα ανώνυμες εταιρείες</w:t>
      </w:r>
      <w:r w:rsidRPr="00A94C05">
        <w:rPr>
          <w:color w:val="000000"/>
          <w:lang w:val="el-GR"/>
        </w:rPr>
        <w:t xml:space="preserve">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6313E9F" w14:textId="6F660C0E" w:rsidR="00614898" w:rsidRPr="00A94C05" w:rsidRDefault="00614898" w:rsidP="00614898">
      <w:pPr>
        <w:tabs>
          <w:tab w:val="left" w:pos="1980"/>
        </w:tabs>
        <w:rPr>
          <w:color w:val="000000"/>
          <w:lang w:val="el-GR"/>
        </w:rPr>
      </w:pPr>
      <w:r w:rsidRPr="00A94C05">
        <w:rPr>
          <w:b/>
          <w:color w:val="000000"/>
          <w:lang w:val="el-GR"/>
        </w:rPr>
        <w:t xml:space="preserve">- </w:t>
      </w:r>
      <w:r w:rsidRPr="00A94C05">
        <w:rPr>
          <w:color w:val="000000"/>
          <w:lang w:val="el-GR"/>
        </w:rPr>
        <w:t xml:space="preserve">Όσον αφορά τις </w:t>
      </w:r>
      <w:r w:rsidRPr="00A94C05">
        <w:rPr>
          <w:b/>
          <w:color w:val="000000"/>
          <w:lang w:val="el-GR"/>
        </w:rPr>
        <w:t>αλλοδαπές ανώνυμες εταιρίες ή αλλοδαπά νομικά πρόσωπα που αντιστοιχούν σε ανώνυμες εταιρείες</w:t>
      </w:r>
      <w:r w:rsidRPr="00A94C05">
        <w:rPr>
          <w:color w:val="000000"/>
          <w:lang w:val="el-GR"/>
        </w:rPr>
        <w:t>:</w:t>
      </w:r>
    </w:p>
    <w:p w14:paraId="5A3C60C8" w14:textId="77777777" w:rsidR="00614898" w:rsidRPr="00A94C05" w:rsidRDefault="00614898" w:rsidP="00614898">
      <w:pPr>
        <w:tabs>
          <w:tab w:val="left" w:pos="1980"/>
        </w:tabs>
        <w:rPr>
          <w:b/>
          <w:color w:val="000000"/>
          <w:lang w:val="el-GR"/>
        </w:rPr>
      </w:pPr>
      <w:r w:rsidRPr="00A94C05">
        <w:rPr>
          <w:b/>
          <w:color w:val="000000"/>
          <w:lang w:val="el-GR"/>
        </w:rPr>
        <w:t>Α) εφόσον έχουν κατά το δίκαιο της έδρας τους ονομαστικές μετοχές,  προσκομίζουν :</w:t>
      </w:r>
    </w:p>
    <w:p w14:paraId="5959BEC8" w14:textId="77777777" w:rsidR="00614898" w:rsidRPr="00A94C05" w:rsidRDefault="00614898" w:rsidP="00614898">
      <w:pPr>
        <w:tabs>
          <w:tab w:val="left" w:pos="1980"/>
        </w:tabs>
        <w:rPr>
          <w:color w:val="000000"/>
          <w:lang w:val="el-GR"/>
        </w:rPr>
      </w:pPr>
      <w:r w:rsidRPr="00A94C05">
        <w:rPr>
          <w:color w:val="000000"/>
          <w:lang w:val="en-US"/>
        </w:rPr>
        <w:t>i</w:t>
      </w:r>
      <w:r w:rsidRPr="00A94C05">
        <w:rPr>
          <w:color w:val="000000"/>
          <w:lang w:val="el-GR"/>
        </w:rPr>
        <w:t>) Πιστοποιητικό αρμόδιας αρχής του κράτους της έδρας, από το οποίο να προκύπτει ότι οι μετοχές τους είναι ονομαστικές</w:t>
      </w:r>
    </w:p>
    <w:p w14:paraId="62F8EE99" w14:textId="77777777" w:rsidR="00614898" w:rsidRPr="00A94C05" w:rsidRDefault="00614898" w:rsidP="00614898">
      <w:pPr>
        <w:tabs>
          <w:tab w:val="left" w:pos="1980"/>
        </w:tabs>
        <w:rPr>
          <w:color w:val="000000"/>
          <w:lang w:val="el-GR"/>
        </w:rPr>
      </w:pPr>
      <w:r w:rsidRPr="00A94C05">
        <w:rPr>
          <w:color w:val="000000"/>
          <w:lang w:val="en-US"/>
        </w:rPr>
        <w:t>ii</w:t>
      </w:r>
      <w:r w:rsidRPr="00A94C05">
        <w:rPr>
          <w:color w:val="000000"/>
          <w:lang w:val="el-GR"/>
        </w:rPr>
        <w:t>) 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02E64BA9" w14:textId="77777777" w:rsidR="00614898" w:rsidRPr="00A94C05" w:rsidRDefault="00614898" w:rsidP="00614898">
      <w:pPr>
        <w:tabs>
          <w:tab w:val="left" w:pos="1980"/>
        </w:tabs>
        <w:rPr>
          <w:color w:val="000000"/>
          <w:lang w:val="el-GR"/>
        </w:rPr>
      </w:pPr>
      <w:r w:rsidRPr="00A94C05">
        <w:rPr>
          <w:color w:val="000000"/>
          <w:lang w:val="en-US"/>
        </w:rPr>
        <w:t>iii</w:t>
      </w:r>
      <w:r w:rsidRPr="00A94C05">
        <w:rPr>
          <w:color w:val="000000"/>
          <w:lang w:val="el-GR"/>
        </w:rPr>
        <w:t>)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57F15155" w14:textId="77777777" w:rsidR="00614898" w:rsidRPr="00A94C05" w:rsidRDefault="00614898" w:rsidP="00614898">
      <w:pPr>
        <w:tabs>
          <w:tab w:val="left" w:pos="1980"/>
        </w:tabs>
        <w:rPr>
          <w:b/>
          <w:color w:val="000000"/>
          <w:lang w:val="el-GR"/>
        </w:rPr>
      </w:pPr>
      <w:r w:rsidRPr="00A94C05">
        <w:rPr>
          <w:b/>
          <w:color w:val="000000"/>
          <w:lang w:val="el-GR"/>
        </w:rPr>
        <w:t>Β)  εφόσον δεν έχουν υποχρέωση ονομαστικοποίησης μετοχών ή δεν προβλέπεται η ονομαστικοποίηση των μετοχών, προσκομίζουν:</w:t>
      </w:r>
    </w:p>
    <w:p w14:paraId="5FCA19E6" w14:textId="58FE2830" w:rsidR="00614898" w:rsidRPr="00A94C05" w:rsidRDefault="00614898" w:rsidP="00614898">
      <w:pPr>
        <w:tabs>
          <w:tab w:val="left" w:pos="1980"/>
        </w:tabs>
        <w:rPr>
          <w:color w:val="000000"/>
          <w:lang w:val="el-GR"/>
        </w:rPr>
      </w:pPr>
      <w:r w:rsidRPr="00A94C05">
        <w:rPr>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w:t>
      </w:r>
      <w:r w:rsidR="00AF6ED0" w:rsidRPr="00A94C05">
        <w:rPr>
          <w:color w:val="000000"/>
          <w:lang w:val="el-GR"/>
        </w:rPr>
        <w:t>ο</w:t>
      </w:r>
      <w:r w:rsidRPr="00A94C05">
        <w:rPr>
          <w:color w:val="000000"/>
          <w:lang w:val="el-GR"/>
        </w:rPr>
        <w:t>μ</w:t>
      </w:r>
      <w:r w:rsidR="00AF6ED0" w:rsidRPr="00A94C05">
        <w:rPr>
          <w:color w:val="000000"/>
          <w:lang w:val="el-GR"/>
        </w:rPr>
        <w:t>έ</w:t>
      </w:r>
      <w:r w:rsidRPr="00A94C05">
        <w:rPr>
          <w:color w:val="000000"/>
          <w:lang w:val="el-GR"/>
        </w:rPr>
        <w:t xml:space="preserve">νου. Για την περίπτωση μη πρόβλεψης ονομαστικοποίησης προσκομίζεται υπεύθυνη δήλωση του </w:t>
      </w:r>
      <w:r w:rsidR="00726B0E" w:rsidRPr="00A94C05">
        <w:rPr>
          <w:color w:val="000000"/>
          <w:lang w:val="el-GR"/>
        </w:rPr>
        <w:t>διαγωνιζομένου.</w:t>
      </w:r>
      <w:r w:rsidR="00726B0E" w:rsidRPr="00A94C05" w:rsidDel="00726B0E">
        <w:rPr>
          <w:color w:val="000000"/>
          <w:lang w:val="el-GR"/>
        </w:rPr>
        <w:t xml:space="preserve"> </w:t>
      </w:r>
    </w:p>
    <w:p w14:paraId="67506C3C" w14:textId="77777777" w:rsidR="00614898" w:rsidRPr="00A94C05" w:rsidRDefault="00614898" w:rsidP="00614898">
      <w:pPr>
        <w:tabs>
          <w:tab w:val="left" w:pos="1980"/>
        </w:tabs>
        <w:rPr>
          <w:color w:val="000000"/>
          <w:lang w:val="el-GR"/>
        </w:rPr>
      </w:pPr>
      <w:r w:rsidRPr="00A94C05">
        <w:rPr>
          <w:color w:val="000000"/>
          <w:lang w:val="el-GR"/>
        </w:rPr>
        <w:t>ii) έγκυρη και ενημερωμένη κατάσταση προσώπων που κατέχουν τουλάχιστον 1% των μετοχών ή δικαιωμάτων ψήφου,</w:t>
      </w:r>
    </w:p>
    <w:p w14:paraId="13553847" w14:textId="46395AEA" w:rsidR="00614898" w:rsidRPr="00A94C05" w:rsidRDefault="00614898" w:rsidP="00614898">
      <w:pPr>
        <w:tabs>
          <w:tab w:val="left" w:pos="1980"/>
        </w:tabs>
        <w:rPr>
          <w:color w:val="000000"/>
          <w:lang w:val="el-GR"/>
        </w:rPr>
      </w:pPr>
      <w:r w:rsidRPr="00A94C05">
        <w:rPr>
          <w:color w:val="000000"/>
          <w:lang w:val="el-GR"/>
        </w:rPr>
        <w:t xml:space="preserve">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υποβάλει την προαναφερόμενη κατάσταση, διαφορετικά η μη υποβολή της σχετικής κατάστασης δεν επιφέρει έννομες συνέπειες </w:t>
      </w:r>
      <w:r w:rsidR="00982097" w:rsidRPr="00A94C05">
        <w:rPr>
          <w:color w:val="000000"/>
          <w:lang w:val="el-GR"/>
        </w:rPr>
        <w:t xml:space="preserve">εις </w:t>
      </w:r>
      <w:r w:rsidRPr="00A94C05">
        <w:rPr>
          <w:color w:val="000000"/>
          <w:lang w:val="el-GR"/>
        </w:rPr>
        <w:t xml:space="preserve">βάρος της εταιρείας. </w:t>
      </w:r>
    </w:p>
    <w:p w14:paraId="475CC6A5" w14:textId="2161914F" w:rsidR="00614898" w:rsidRPr="00A94C05" w:rsidRDefault="00614898" w:rsidP="00614898">
      <w:pPr>
        <w:tabs>
          <w:tab w:val="left" w:pos="1980"/>
        </w:tabs>
        <w:rPr>
          <w:color w:val="000000"/>
          <w:lang w:val="el-GR"/>
        </w:rPr>
      </w:pPr>
      <w:r w:rsidRPr="00A94C05">
        <w:rPr>
          <w:color w:val="000000"/>
          <w:lang w:val="el-GR"/>
        </w:rPr>
        <w:t>Όλα τα ανωτέρω έγγραφα πρέπει να είναι επικυρωμένα από την κατά νόμο αρμόδια αρχή του κράτους της έδρας του υποψηφίου και να συνοδεύονται από επίσημη μετάφραση στην ελληνική.</w:t>
      </w:r>
    </w:p>
    <w:p w14:paraId="4D3D9363" w14:textId="77777777" w:rsidR="00614898" w:rsidRPr="00A94C05" w:rsidRDefault="00614898" w:rsidP="00614898">
      <w:pPr>
        <w:rPr>
          <w:b/>
          <w:color w:val="000000"/>
          <w:lang w:val="el-GR"/>
        </w:rPr>
      </w:pPr>
      <w:r w:rsidRPr="00A94C05">
        <w:rPr>
          <w:color w:val="000000"/>
          <w:lang w:val="el-GR"/>
        </w:rPr>
        <w:t>Ελλείψεις στα δικαιολογητικά ονομαστικοποίησης των μετοχών συμπληρώνονται κατά την παράγραφο 3.1.2 της παρούσας</w:t>
      </w:r>
      <w:r w:rsidRPr="00A94C05">
        <w:rPr>
          <w:b/>
          <w:color w:val="000000"/>
          <w:lang w:val="el-GR"/>
        </w:rPr>
        <w:t>.</w:t>
      </w:r>
    </w:p>
    <w:p w14:paraId="4E4C28F0" w14:textId="3710566C" w:rsidR="00614898" w:rsidRPr="00A94C05" w:rsidRDefault="00614898" w:rsidP="00614898">
      <w:pPr>
        <w:rPr>
          <w:color w:val="000000"/>
          <w:lang w:val="el-GR"/>
        </w:rPr>
      </w:pPr>
      <w:r w:rsidRPr="00A94C05">
        <w:rPr>
          <w:color w:val="000000"/>
          <w:lang w:val="el-GR"/>
        </w:rPr>
        <w:t xml:space="preserve">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w:t>
      </w:r>
      <w:r w:rsidR="003F7D79" w:rsidRPr="00A94C05">
        <w:rPr>
          <w:color w:val="000000"/>
          <w:lang w:val="el-GR"/>
        </w:rPr>
        <w:t>νόμου</w:t>
      </w:r>
      <w:r w:rsidRPr="00A94C05">
        <w:rPr>
          <w:color w:val="000000"/>
          <w:lang w:val="el-GR"/>
        </w:rPr>
        <w:t>, κατά τα αναφερόμενα στην περίπτωση α της παραγράφου 4 του άρθρου 4 του ν. 3310/2005.</w:t>
      </w:r>
      <w:r w:rsidRPr="00A94C05">
        <w:rPr>
          <w:b/>
          <w:color w:val="000000"/>
          <w:lang w:val="el-GR"/>
        </w:rPr>
        <w:t xml:space="preserve"> </w:t>
      </w:r>
      <w:r w:rsidR="00C131D0" w:rsidRPr="00A94C05">
        <w:rPr>
          <w:color w:val="000000"/>
          <w:lang w:val="el-GR"/>
        </w:rPr>
        <w:t xml:space="preserve">Επιπλέον ο </w:t>
      </w:r>
      <w:r w:rsidRPr="00A94C05">
        <w:rPr>
          <w:color w:val="000000"/>
          <w:lang w:val="el-GR"/>
        </w:rPr>
        <w:t>προσωρινός ανάδοχος, πέραν των ως άνω δικαιολογητικών ονομαστικοποίησης, προσκομίζει κατά το στάδιο κατακύρωσης υπεύθυνη δήλωση ότι δεν είναι εξωχώρια εταιρεία, κατά την ανωτέρω έννοια και δεν εμπίπτει στις διατάξεις της παρ.4 εδαφ. α &amp; β του άρθρου 4 του Ν. 3310/2005 όπως ισχύει.</w:t>
      </w:r>
      <w:r w:rsidRPr="00A94C05">
        <w:rPr>
          <w:color w:val="000000"/>
          <w:lang w:val="el-GR"/>
        </w:rPr>
        <w:cr/>
      </w:r>
    </w:p>
    <w:p w14:paraId="068B12BC" w14:textId="14D7747E" w:rsidR="0050209F" w:rsidRPr="0050209F" w:rsidRDefault="0050209F" w:rsidP="0050209F">
      <w:pPr>
        <w:rPr>
          <w:color w:val="000000"/>
          <w:lang w:val="el-GR"/>
        </w:rPr>
      </w:pPr>
      <w:r w:rsidRPr="0050209F">
        <w:rPr>
          <w:b/>
          <w:bCs/>
          <w:color w:val="000000"/>
          <w:lang w:val="el-GR"/>
        </w:rPr>
        <w:t>ζ)</w:t>
      </w:r>
      <w:r w:rsidRPr="0050209F">
        <w:rPr>
          <w:bCs/>
          <w:color w:val="000000"/>
          <w:lang w:val="el-GR"/>
        </w:rPr>
        <w:t xml:space="preserve"> για την παράγραφο 2.2.3.5α</w:t>
      </w:r>
      <w:r w:rsidRPr="0050209F">
        <w:rPr>
          <w:bCs/>
          <w:i/>
          <w:color w:val="000000"/>
          <w:lang w:val="el-GR"/>
        </w:rPr>
        <w:t xml:space="preserve">, </w:t>
      </w:r>
      <w:r w:rsidRPr="0050209F">
        <w:rPr>
          <w:bCs/>
          <w:color w:val="000000"/>
          <w:lang w:val="el-GR"/>
        </w:rPr>
        <w:t>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w:t>
      </w:r>
      <w:r w:rsidRPr="0050209F">
        <w:rPr>
          <w:bCs/>
          <w:i/>
          <w:color w:val="000000"/>
          <w:lang w:val="el-GR"/>
        </w:rPr>
        <w:t xml:space="preserve"> (υπόδειγμα του περιεχομένου της υπεύθυνης δήλωσης περιλαμβάνεται στο Παράρτημα </w:t>
      </w:r>
      <w:r w:rsidR="00F01227" w:rsidRPr="00A94C05">
        <w:rPr>
          <w:bCs/>
          <w:i/>
          <w:color w:val="000000"/>
          <w:lang w:val="en-US"/>
        </w:rPr>
        <w:t>V</w:t>
      </w:r>
      <w:r w:rsidRPr="0050209F">
        <w:rPr>
          <w:bCs/>
          <w:i/>
          <w:color w:val="000000"/>
          <w:lang w:val="el-GR"/>
        </w:rPr>
        <w:t>ΙΙ της παρούσας Διακήρυξης</w:t>
      </w:r>
      <w:r w:rsidRPr="0050209F">
        <w:rPr>
          <w:bCs/>
          <w:color w:val="000000"/>
          <w:lang w:val="el-GR"/>
        </w:rPr>
        <w:t>). Η υπεύθυνη δήλωση υπογράφεται από τον νόμιμο εκπρόσωπο του οικονομικού φορέα, σύμφωνα με τα προβλεπόμενα στο άρθρο 79Α του ν. 4412/2016.</w:t>
      </w:r>
    </w:p>
    <w:p w14:paraId="5ACB4F36" w14:textId="77777777" w:rsidR="004D042A" w:rsidRPr="00A94C05" w:rsidRDefault="004D042A">
      <w:pPr>
        <w:rPr>
          <w:b/>
          <w:bCs/>
          <w:lang w:val="el-GR"/>
        </w:rPr>
      </w:pPr>
    </w:p>
    <w:p w14:paraId="44AAA428" w14:textId="08D03518" w:rsidR="00A61AA7" w:rsidRPr="00A94C05" w:rsidRDefault="003355E7" w:rsidP="00A61AA7">
      <w:pPr>
        <w:rPr>
          <w:b/>
          <w:lang w:val="el-GR"/>
        </w:rPr>
      </w:pPr>
      <w:r w:rsidRPr="00A94C05">
        <w:rPr>
          <w:b/>
          <w:bCs/>
          <w:lang w:val="en-US"/>
        </w:rPr>
        <w:t>B</w:t>
      </w:r>
      <w:r w:rsidRPr="00A94C05">
        <w:rPr>
          <w:b/>
          <w:bCs/>
          <w:lang w:val="el-GR"/>
        </w:rPr>
        <w:t>. 2.</w:t>
      </w:r>
      <w:r w:rsidRPr="00A94C05">
        <w:rPr>
          <w:b/>
          <w:lang w:val="el-GR"/>
        </w:rPr>
        <w:t xml:space="preserve"> Για την απόδειξη της απαίτησης της παραγράφου </w:t>
      </w:r>
      <w:hyperlink w:anchor="_Καταλληλότητα_άσκησης_επαγγελματική" w:history="1">
        <w:r w:rsidR="00C12E3E" w:rsidRPr="006368B3">
          <w:rPr>
            <w:lang w:val="el-GR"/>
          </w:rPr>
          <w:t>2.2.4</w:t>
        </w:r>
      </w:hyperlink>
      <w:r w:rsidR="007E61C0" w:rsidRPr="00A94C05">
        <w:rPr>
          <w:b/>
          <w:lang w:val="el-GR"/>
        </w:rPr>
        <w:t xml:space="preserve"> </w:t>
      </w:r>
      <w:r w:rsidRPr="00A94C05">
        <w:rPr>
          <w:b/>
          <w:lang w:val="el-GR"/>
        </w:rPr>
        <w:t xml:space="preserve">(απόδειξη καταλληλόλητας για την άσκηση επαγγελματικής δραστηριότητας) </w:t>
      </w:r>
      <w:bookmarkStart w:id="169" w:name="_Hlk67663604"/>
      <w:r w:rsidR="00A61AA7" w:rsidRPr="00A94C05">
        <w:rPr>
          <w:b/>
          <w:lang w:val="el-GR"/>
        </w:rPr>
        <w:t xml:space="preserve">οι οικονομικοί φορείς </w:t>
      </w:r>
      <w:bookmarkEnd w:id="169"/>
      <w:r w:rsidR="00A61AA7" w:rsidRPr="00A94C05">
        <w:rPr>
          <w:b/>
          <w:lang w:val="el-GR"/>
        </w:rPr>
        <w:t>προσκομίζουν τα αναφερόμενα στον κατωτέρω πίνακα  :</w:t>
      </w:r>
    </w:p>
    <w:p w14:paraId="61686EB1" w14:textId="77777777" w:rsidR="008338F0" w:rsidRPr="00A94C05" w:rsidRDefault="003355E7">
      <w:pPr>
        <w:rPr>
          <w:b/>
          <w:lang w:val="el-GR"/>
        </w:rPr>
      </w:pPr>
      <w:r w:rsidRPr="00A94C05">
        <w:rPr>
          <w:b/>
          <w:lang w:val="el-GR"/>
        </w:rPr>
        <w:t>προσκομίζουν</w:t>
      </w:r>
      <w:r w:rsidR="003822A5" w:rsidRPr="00A94C05">
        <w:rPr>
          <w:b/>
          <w:lang w:val="el-GR"/>
        </w:rPr>
        <w:t xml:space="preserve"> τα αναφερόμενα στον κατωτέρω πίνακα</w:t>
      </w:r>
      <w:r w:rsidR="00E1337D" w:rsidRPr="00A94C05">
        <w:rPr>
          <w:b/>
          <w:lang w:val="el-GR"/>
        </w:rPr>
        <w:t xml:space="preserve"> </w:t>
      </w:r>
      <w:r w:rsidRPr="00A94C05">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5D57DE" w14:paraId="1B0915C6" w14:textId="77777777" w:rsidTr="009C5EA6">
        <w:trPr>
          <w:trHeight w:val="711"/>
        </w:trPr>
        <w:tc>
          <w:tcPr>
            <w:tcW w:w="675" w:type="dxa"/>
            <w:shd w:val="clear" w:color="auto" w:fill="D9D9D9"/>
          </w:tcPr>
          <w:p w14:paraId="7E6B662C" w14:textId="77777777" w:rsidR="00D56132" w:rsidRPr="00A94C05" w:rsidRDefault="00D56132" w:rsidP="009C5EA6">
            <w:pPr>
              <w:rPr>
                <w:b/>
              </w:rPr>
            </w:pPr>
            <w:r w:rsidRPr="00A94C05">
              <w:rPr>
                <w:b/>
                <w:lang w:val="el-GR"/>
              </w:rPr>
              <w:t>1</w:t>
            </w:r>
            <w:r w:rsidRPr="00A94C05">
              <w:rPr>
                <w:b/>
              </w:rPr>
              <w:t>.</w:t>
            </w:r>
          </w:p>
        </w:tc>
        <w:tc>
          <w:tcPr>
            <w:tcW w:w="9180" w:type="dxa"/>
            <w:shd w:val="clear" w:color="auto" w:fill="D9D9D9"/>
          </w:tcPr>
          <w:p w14:paraId="793B9912" w14:textId="76874818" w:rsidR="00915C7C" w:rsidRPr="00A94C05" w:rsidRDefault="00D56132" w:rsidP="00915C7C">
            <w:pPr>
              <w:pStyle w:val="Tabletext"/>
              <w:jc w:val="both"/>
              <w:rPr>
                <w:rFonts w:cs="Tahoma"/>
                <w:b/>
                <w:bCs/>
                <w:sz w:val="22"/>
                <w:szCs w:val="22"/>
              </w:rPr>
            </w:pPr>
            <w:r w:rsidRPr="00A94C05">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E958EB" w:rsidRPr="00A94C05">
              <w:rPr>
                <w:rFonts w:cs="Tahoma"/>
                <w:b/>
                <w:bCs/>
                <w:sz w:val="22"/>
                <w:szCs w:val="22"/>
              </w:rPr>
              <w:t xml:space="preserve"> το σχεδιασμό και την ανάπτυξη πληροφοριακών συστημάτων.</w:t>
            </w:r>
          </w:p>
          <w:p w14:paraId="7E6C47BD" w14:textId="77777777" w:rsidR="00D56132" w:rsidRPr="00A94C05" w:rsidRDefault="00D56132" w:rsidP="00915C7C">
            <w:pPr>
              <w:autoSpaceDE w:val="0"/>
              <w:autoSpaceDN w:val="0"/>
              <w:adjustRightInd w:val="0"/>
              <w:rPr>
                <w:lang w:val="el-GR" w:eastAsia="el-GR"/>
              </w:rPr>
            </w:pPr>
            <w:r w:rsidRPr="00A94C05">
              <w:rPr>
                <w:lang w:val="el-GR"/>
              </w:rPr>
              <w:t xml:space="preserve">Οι οικονομικοί φορείς οφείλουν να αποδείξουν το ανωτέρω κριτήριο ποιοτικής επιλογής </w:t>
            </w:r>
            <w:r w:rsidR="00755711" w:rsidRPr="00A94C05">
              <w:rPr>
                <w:lang w:val="el-GR"/>
              </w:rPr>
              <w:t>υποβάλλοντας</w:t>
            </w:r>
            <w:r w:rsidRPr="00A94C05">
              <w:rPr>
                <w:lang w:val="el-GR"/>
              </w:rPr>
              <w:t xml:space="preserve"> τα ακόλουθα στοιχεία τεκμηρίωσης:</w:t>
            </w:r>
          </w:p>
        </w:tc>
      </w:tr>
      <w:tr w:rsidR="00D56132" w:rsidRPr="005D57DE" w14:paraId="7B6D8413" w14:textId="77777777" w:rsidTr="009C5EA6">
        <w:trPr>
          <w:trHeight w:val="1480"/>
        </w:trPr>
        <w:tc>
          <w:tcPr>
            <w:tcW w:w="675" w:type="dxa"/>
          </w:tcPr>
          <w:p w14:paraId="46950700" w14:textId="77777777" w:rsidR="00D56132" w:rsidRPr="00A94C05" w:rsidRDefault="00D56132" w:rsidP="009C5EA6">
            <w:pPr>
              <w:rPr>
                <w:lang w:val="el-GR"/>
              </w:rPr>
            </w:pPr>
            <w:r w:rsidRPr="00A94C05">
              <w:rPr>
                <w:lang w:val="el-GR"/>
              </w:rPr>
              <w:t>1.1</w:t>
            </w:r>
          </w:p>
        </w:tc>
        <w:tc>
          <w:tcPr>
            <w:tcW w:w="9180" w:type="dxa"/>
          </w:tcPr>
          <w:p w14:paraId="5E3A5C12" w14:textId="77777777" w:rsidR="00872F65" w:rsidRPr="00A94C05" w:rsidRDefault="00872F65" w:rsidP="00872F65">
            <w:pPr>
              <w:autoSpaceDE w:val="0"/>
              <w:autoSpaceDN w:val="0"/>
              <w:adjustRightInd w:val="0"/>
              <w:spacing w:after="0"/>
              <w:rPr>
                <w:lang w:val="el-GR"/>
              </w:rPr>
            </w:pPr>
            <w:r w:rsidRPr="00A94C05">
              <w:rPr>
                <w:lang w:val="el-GR"/>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6DA16225" w14:textId="77777777" w:rsidR="00D05C7B" w:rsidRPr="00BC1CBB" w:rsidRDefault="00872F65" w:rsidP="00E958EB">
            <w:pPr>
              <w:autoSpaceDE w:val="0"/>
              <w:autoSpaceDN w:val="0"/>
              <w:adjustRightInd w:val="0"/>
              <w:spacing w:after="0"/>
              <w:rPr>
                <w:lang w:val="el-GR"/>
              </w:rPr>
            </w:pPr>
            <w:r w:rsidRPr="00A94C05">
              <w:rPr>
                <w:lang w:val="el-GR"/>
              </w:rPr>
              <w:t>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w:t>
            </w:r>
          </w:p>
          <w:p w14:paraId="775B0F79" w14:textId="3251EF5A" w:rsidR="00147C59" w:rsidRPr="00A94C05" w:rsidRDefault="00147C59" w:rsidP="00E958EB">
            <w:pPr>
              <w:autoSpaceDE w:val="0"/>
              <w:autoSpaceDN w:val="0"/>
              <w:adjustRightInd w:val="0"/>
              <w:spacing w:after="0"/>
              <w:rPr>
                <w:lang w:val="el-GR" w:eastAsia="el-GR"/>
              </w:rPr>
            </w:pPr>
            <w:r w:rsidRPr="00A94C05">
              <w:rPr>
                <w:lang w:val="el-GR" w:eastAsia="el-GR"/>
              </w:rPr>
              <w:t>Οικονομικοί φορείς που έχουν οικονομικό σκοπό και δεν έχουν την εμπορική ιδιότητα, και συνεπώς δεν είναι υπόχρεοι εγγραφής στο Γ.Ε.ΜΗ. (π.χ. μη κερδοσκοπικά σωματεία του άρθρου 78 ΑΚ, ΕΛΚΕ Πανεπιστημίων) αποδεικνύουν την καταλληλότητα για την άσκηση της επαγγελματικής δραστηριότητας με κάθε πρόσφορο μέσο (ενδεικτικά καταστατικό, κωδικό άσκησης δραστηριότητα από ΑΑΔΕ)</w:t>
            </w:r>
          </w:p>
        </w:tc>
      </w:tr>
    </w:tbl>
    <w:p w14:paraId="3370B521" w14:textId="77777777" w:rsidR="0041248A" w:rsidRPr="00A94C05" w:rsidRDefault="0041248A">
      <w:pPr>
        <w:rPr>
          <w:b/>
          <w:lang w:val="el-GR"/>
        </w:rPr>
      </w:pPr>
    </w:p>
    <w:p w14:paraId="05E17FF2" w14:textId="3691949D" w:rsidR="00282306" w:rsidRPr="00A94C05" w:rsidRDefault="00282306" w:rsidP="00282306">
      <w:pPr>
        <w:rPr>
          <w:bCs/>
          <w:lang w:val="el-GR"/>
        </w:rPr>
      </w:pPr>
      <w:bookmarkStart w:id="170" w:name="_Hlk35424944"/>
      <w:r w:rsidRPr="00A94C05">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0"/>
    <w:p w14:paraId="36F608EF" w14:textId="77777777" w:rsidR="00270326" w:rsidRPr="00A94C05" w:rsidRDefault="00270326">
      <w:pPr>
        <w:rPr>
          <w:lang w:val="el-GR"/>
        </w:rPr>
      </w:pPr>
    </w:p>
    <w:p w14:paraId="17C17E23" w14:textId="76DCD71A" w:rsidR="00270326" w:rsidRPr="00A94C05" w:rsidRDefault="003355E7">
      <w:pPr>
        <w:rPr>
          <w:b/>
          <w:lang w:val="el-GR"/>
        </w:rPr>
      </w:pPr>
      <w:r w:rsidRPr="00A94C05">
        <w:rPr>
          <w:b/>
          <w:bCs/>
          <w:lang w:val="el-GR"/>
        </w:rPr>
        <w:t>Β.3.</w:t>
      </w:r>
      <w:r w:rsidRPr="00A94C05">
        <w:rPr>
          <w:b/>
          <w:lang w:val="el-GR"/>
        </w:rPr>
        <w:t xml:space="preserve"> Για την απόδειξη της οικονομικής και χρηματοοικονομικής επάρκειας της παραγράφου </w:t>
      </w:r>
      <w:r w:rsidR="00B622FA" w:rsidRPr="00A94C05">
        <w:rPr>
          <w:b/>
          <w:lang w:val="el-GR"/>
        </w:rPr>
        <w:fldChar w:fldCharType="begin"/>
      </w:r>
      <w:r w:rsidR="00B622FA" w:rsidRPr="00A94C05">
        <w:rPr>
          <w:b/>
          <w:lang w:val="el-GR"/>
        </w:rPr>
        <w:instrText xml:space="preserve"> REF _Ref496541508 \r \h  \* MERGEFORMAT </w:instrText>
      </w:r>
      <w:r w:rsidR="00B622FA" w:rsidRPr="00A94C05">
        <w:rPr>
          <w:b/>
          <w:lang w:val="el-GR"/>
        </w:rPr>
      </w:r>
      <w:r w:rsidR="00B622FA" w:rsidRPr="00A94C05">
        <w:rPr>
          <w:b/>
          <w:lang w:val="el-GR"/>
        </w:rPr>
        <w:fldChar w:fldCharType="separate"/>
      </w:r>
      <w:r w:rsidR="009B36CA">
        <w:rPr>
          <w:b/>
          <w:lang w:val="el-GR"/>
        </w:rPr>
        <w:t>2.2.5</w:t>
      </w:r>
      <w:r w:rsidR="00B622FA" w:rsidRPr="00A94C05">
        <w:rPr>
          <w:b/>
          <w:lang w:val="el-GR"/>
        </w:rPr>
        <w:fldChar w:fldCharType="end"/>
      </w:r>
      <w:r w:rsidRPr="00A94C05">
        <w:rPr>
          <w:b/>
          <w:lang w:val="el-GR"/>
        </w:rPr>
        <w:t xml:space="preserve"> </w:t>
      </w:r>
      <w:bookmarkStart w:id="171" w:name="_Hlk67663592"/>
      <w:r w:rsidRPr="00A94C05">
        <w:rPr>
          <w:b/>
          <w:lang w:val="el-GR"/>
        </w:rPr>
        <w:t xml:space="preserve">οι οικονομικοί φορείς προσκομίζουν </w:t>
      </w:r>
      <w:r w:rsidR="003822A5" w:rsidRPr="00A94C05">
        <w:rPr>
          <w:b/>
          <w:lang w:val="el-GR"/>
        </w:rPr>
        <w:t>τα αναφερόμενα στον κατωτέρω πίνακα</w:t>
      </w:r>
      <w:r w:rsidR="00E1337D" w:rsidRPr="00A94C05">
        <w:rPr>
          <w:b/>
          <w:lang w:val="el-GR"/>
        </w:rPr>
        <w:t xml:space="preserve"> </w:t>
      </w:r>
      <w:r w:rsidRPr="00A94C05">
        <w:rPr>
          <w:b/>
          <w:lang w:val="el-GR"/>
        </w:rPr>
        <w:t xml:space="preserve"> </w:t>
      </w:r>
      <w:r w:rsidR="00270326" w:rsidRPr="00A94C05">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5D57DE" w14:paraId="364D20BB" w14:textId="77777777" w:rsidTr="009C5EA6">
        <w:trPr>
          <w:trHeight w:val="711"/>
        </w:trPr>
        <w:tc>
          <w:tcPr>
            <w:tcW w:w="675" w:type="dxa"/>
            <w:shd w:val="clear" w:color="auto" w:fill="D9D9D9"/>
          </w:tcPr>
          <w:bookmarkEnd w:id="171"/>
          <w:p w14:paraId="7510B8DD" w14:textId="77777777" w:rsidR="00D56132" w:rsidRPr="00A94C05" w:rsidRDefault="00C40FB9" w:rsidP="009C5EA6">
            <w:pPr>
              <w:rPr>
                <w:b/>
              </w:rPr>
            </w:pPr>
            <w:r w:rsidRPr="00A94C05">
              <w:rPr>
                <w:b/>
                <w:lang w:val="el-GR"/>
              </w:rPr>
              <w:t>2</w:t>
            </w:r>
            <w:r w:rsidR="00D56132" w:rsidRPr="00A94C05">
              <w:rPr>
                <w:b/>
              </w:rPr>
              <w:t>.</w:t>
            </w:r>
          </w:p>
        </w:tc>
        <w:tc>
          <w:tcPr>
            <w:tcW w:w="9180" w:type="dxa"/>
            <w:shd w:val="clear" w:color="auto" w:fill="D9D9D9"/>
          </w:tcPr>
          <w:p w14:paraId="697BCE40" w14:textId="2EC426BC" w:rsidR="00915C7C" w:rsidRPr="004B6BA1" w:rsidRDefault="00DD738D" w:rsidP="006368B3">
            <w:pPr>
              <w:pStyle w:val="Tabletext"/>
              <w:jc w:val="both"/>
              <w:rPr>
                <w:b/>
                <w:lang w:eastAsia="el-GR"/>
              </w:rPr>
            </w:pPr>
            <w:r w:rsidRPr="00A94C05">
              <w:rPr>
                <w:rFonts w:cs="Tahoma"/>
                <w:b/>
                <w:sz w:val="22"/>
                <w:szCs w:val="22"/>
                <w:lang w:eastAsia="el-GR"/>
              </w:rPr>
              <w:t xml:space="preserve">Οι οικονομικοί φορείς που συμμετέχουν στη διαδικασία σύναψης της παρούσας απαιτείται να έχουν μέσο γενικό ετήσιο κύκλο εργασιών για τις τρεις (3) τελευταίες οικονομικές χρήσεις ή, τις οικονομικές χρήσεις κατά τις οποίες ο οικονομικός φορέας δραστηριοποιείται, αν είναι λιγότερες από τρεις (2021-2022-2023) κατ’ ελάχιστον ίσο με το 200% </w:t>
            </w:r>
            <w:r w:rsidR="00C50590" w:rsidRPr="006368B3">
              <w:rPr>
                <w:rFonts w:cs="Tahoma"/>
                <w:b/>
                <w:sz w:val="22"/>
                <w:szCs w:val="22"/>
                <w:lang w:eastAsia="el-GR"/>
              </w:rPr>
              <w:t>της εκτιμώμενης αξίας της υπό ανάθεση σύμβασης μη περιλαμβανομένου του ΦΠΑ και των δικαιωμάτων προαίρεσης, για την οποία υποβάλλει προσφορά</w:t>
            </w:r>
            <w:r w:rsidR="00C50590">
              <w:rPr>
                <w:rFonts w:cs="Tahoma"/>
                <w:b/>
                <w:sz w:val="22"/>
                <w:szCs w:val="22"/>
                <w:lang w:eastAsia="el-GR"/>
              </w:rPr>
              <w:t>.</w:t>
            </w:r>
          </w:p>
          <w:p w14:paraId="4DA461EA" w14:textId="77777777" w:rsidR="00D56132" w:rsidRPr="00A94C05" w:rsidRDefault="00D56132" w:rsidP="009C5EA6">
            <w:pPr>
              <w:autoSpaceDE w:val="0"/>
              <w:autoSpaceDN w:val="0"/>
              <w:adjustRightInd w:val="0"/>
              <w:rPr>
                <w:lang w:val="el-GR" w:eastAsia="el-GR"/>
              </w:rPr>
            </w:pPr>
            <w:r w:rsidRPr="00A94C05">
              <w:rPr>
                <w:lang w:val="el-GR"/>
              </w:rPr>
              <w:t xml:space="preserve">Οι οικονομικοί φορείς οφείλουν να αποδείξουν το ανωτέρω κριτήριο ποιοτικής επιλογής </w:t>
            </w:r>
            <w:r w:rsidR="00755711" w:rsidRPr="00A94C05">
              <w:rPr>
                <w:lang w:val="el-GR"/>
              </w:rPr>
              <w:t>υποβάλλοντας</w:t>
            </w:r>
            <w:r w:rsidRPr="00A94C05">
              <w:rPr>
                <w:lang w:val="el-GR"/>
              </w:rPr>
              <w:t xml:space="preserve"> τα ακόλουθα στοιχεία τεκμηρίωσης:</w:t>
            </w:r>
          </w:p>
        </w:tc>
      </w:tr>
      <w:tr w:rsidR="00D56132" w:rsidRPr="005D57DE"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A94C05" w:rsidRDefault="00C40FB9" w:rsidP="009C5EA6">
            <w:pPr>
              <w:rPr>
                <w:b/>
                <w:lang w:val="el-GR"/>
              </w:rPr>
            </w:pPr>
            <w:r w:rsidRPr="00A94C05">
              <w:rPr>
                <w:b/>
                <w:lang w:val="el-GR"/>
              </w:rPr>
              <w:t>2</w:t>
            </w:r>
            <w:r w:rsidR="00D56132" w:rsidRPr="00A94C05">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2A2CCCC7" w14:textId="360EC3F4" w:rsidR="00ED6576" w:rsidRPr="00A94C05" w:rsidRDefault="006119DB" w:rsidP="006119DB">
            <w:pPr>
              <w:rPr>
                <w:lang w:val="el-GR" w:eastAsia="en-US"/>
              </w:rPr>
            </w:pPr>
            <w:r w:rsidRPr="00A94C05">
              <w:rPr>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w:t>
            </w:r>
          </w:p>
          <w:p w14:paraId="4A4A39E1" w14:textId="3D108830" w:rsidR="00D56132" w:rsidRPr="00A94C05" w:rsidRDefault="00540A73" w:rsidP="00E958EB">
            <w:pPr>
              <w:rPr>
                <w:b/>
                <w:lang w:val="el-GR" w:eastAsia="el-GR"/>
              </w:rPr>
            </w:pPr>
            <w:r w:rsidRPr="00A94C05">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0B0F3787" w14:textId="77777777" w:rsidR="00D56132" w:rsidRPr="00A94C05" w:rsidRDefault="00D56132">
      <w:pPr>
        <w:rPr>
          <w:b/>
          <w:lang w:val="el-GR"/>
        </w:rPr>
      </w:pPr>
    </w:p>
    <w:p w14:paraId="61D1F79A" w14:textId="37DA03E6" w:rsidR="008338F0" w:rsidRPr="00A94C05" w:rsidRDefault="003355E7">
      <w:pPr>
        <w:rPr>
          <w:b/>
          <w:lang w:val="el-GR"/>
        </w:rPr>
      </w:pPr>
      <w:r w:rsidRPr="00A94C05">
        <w:rPr>
          <w:b/>
          <w:bCs/>
          <w:lang w:val="el-GR"/>
        </w:rPr>
        <w:t xml:space="preserve">Β.4. </w:t>
      </w:r>
      <w:r w:rsidRPr="00A94C05">
        <w:rPr>
          <w:b/>
          <w:lang w:val="el-GR"/>
        </w:rPr>
        <w:t xml:space="preserve">Για την απόδειξη της τεχνικής ικανότητας της παραγράφου </w:t>
      </w:r>
      <w:r w:rsidR="00B622FA" w:rsidRPr="00A94C05">
        <w:rPr>
          <w:b/>
          <w:lang w:val="el-GR"/>
        </w:rPr>
        <w:fldChar w:fldCharType="begin"/>
      </w:r>
      <w:r w:rsidR="00B622FA" w:rsidRPr="00A94C05">
        <w:rPr>
          <w:b/>
          <w:lang w:val="el-GR"/>
        </w:rPr>
        <w:instrText xml:space="preserve"> REF _Ref496541556 \r \h </w:instrText>
      </w:r>
      <w:r w:rsidR="00DF02B0" w:rsidRPr="00A94C05">
        <w:rPr>
          <w:b/>
          <w:lang w:val="el-GR"/>
        </w:rPr>
        <w:instrText xml:space="preserve"> \* MERGEFORMAT </w:instrText>
      </w:r>
      <w:r w:rsidR="00B622FA" w:rsidRPr="00A94C05">
        <w:rPr>
          <w:b/>
          <w:lang w:val="el-GR"/>
        </w:rPr>
      </w:r>
      <w:r w:rsidR="00B622FA" w:rsidRPr="00A94C05">
        <w:rPr>
          <w:b/>
          <w:lang w:val="el-GR"/>
        </w:rPr>
        <w:fldChar w:fldCharType="separate"/>
      </w:r>
      <w:r w:rsidR="009B36CA">
        <w:rPr>
          <w:b/>
          <w:lang w:val="el-GR"/>
        </w:rPr>
        <w:t>2.2.6</w:t>
      </w:r>
      <w:r w:rsidR="00B622FA" w:rsidRPr="00A94C05">
        <w:rPr>
          <w:b/>
          <w:lang w:val="el-GR"/>
        </w:rPr>
        <w:fldChar w:fldCharType="end"/>
      </w:r>
      <w:r w:rsidRPr="00A94C05">
        <w:rPr>
          <w:b/>
          <w:lang w:val="el-GR"/>
        </w:rPr>
        <w:t xml:space="preserve"> οι οικονομικοί φορείς προσκομίζουν</w:t>
      </w:r>
      <w:r w:rsidR="00154368" w:rsidRPr="00A94C05">
        <w:rPr>
          <w:b/>
          <w:lang w:val="el-GR"/>
        </w:rPr>
        <w:t xml:space="preserve"> τα αναφερόμενα στον κατωτέρω πίνακα</w:t>
      </w:r>
      <w:r w:rsidR="00E1337D" w:rsidRPr="00A94C05">
        <w:rPr>
          <w:b/>
          <w:lang w:val="el-GR"/>
        </w:rPr>
        <w:t xml:space="preserve"> </w:t>
      </w:r>
      <w:r w:rsidR="00814752" w:rsidRPr="00A94C05">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5D57DE" w14:paraId="3AE6A0A7" w14:textId="77777777" w:rsidTr="00641C65">
        <w:trPr>
          <w:trHeight w:val="758"/>
        </w:trPr>
        <w:tc>
          <w:tcPr>
            <w:tcW w:w="675" w:type="dxa"/>
            <w:shd w:val="clear" w:color="auto" w:fill="D9D9D9"/>
          </w:tcPr>
          <w:p w14:paraId="4F14CCAD" w14:textId="77777777" w:rsidR="007340CA" w:rsidRPr="00A94C05" w:rsidRDefault="00C40FB9" w:rsidP="009C5EA6">
            <w:pPr>
              <w:rPr>
                <w:b/>
                <w:lang w:val="el-GR"/>
              </w:rPr>
            </w:pPr>
            <w:r w:rsidRPr="00A94C05">
              <w:rPr>
                <w:b/>
                <w:lang w:val="el-GR"/>
              </w:rPr>
              <w:t>3</w:t>
            </w:r>
          </w:p>
        </w:tc>
        <w:tc>
          <w:tcPr>
            <w:tcW w:w="9180" w:type="dxa"/>
            <w:shd w:val="clear" w:color="auto" w:fill="D9D9D9"/>
          </w:tcPr>
          <w:p w14:paraId="389AD529" w14:textId="3A883120" w:rsidR="00DD738D" w:rsidRPr="00A94C05" w:rsidRDefault="007340CA" w:rsidP="00DD738D">
            <w:pPr>
              <w:pStyle w:val="Tabletext"/>
              <w:jc w:val="both"/>
              <w:rPr>
                <w:rFonts w:cs="Tahoma"/>
                <w:b/>
                <w:bCs/>
                <w:sz w:val="22"/>
                <w:szCs w:val="22"/>
              </w:rPr>
            </w:pPr>
            <w:r w:rsidRPr="00A94C05">
              <w:rPr>
                <w:rFonts w:cs="Tahoma"/>
                <w:b/>
                <w:bCs/>
                <w:sz w:val="22"/>
                <w:szCs w:val="22"/>
                <w:lang w:eastAsia="el-GR"/>
              </w:rPr>
              <w:t xml:space="preserve">Οι οικονομικοί φορείς που συμμετέχουν στη διαδικασία σύναψης της παρούσας απαιτείται </w:t>
            </w:r>
            <w:r w:rsidRPr="00A94C05">
              <w:rPr>
                <w:rFonts w:cs="Tahoma"/>
                <w:b/>
                <w:sz w:val="22"/>
                <w:szCs w:val="22"/>
                <w:lang w:eastAsia="el-GR"/>
              </w:rPr>
              <w:t>ν</w:t>
            </w:r>
            <w:r w:rsidRPr="00A94C05">
              <w:rPr>
                <w:rFonts w:cs="Tahoma"/>
                <w:b/>
                <w:sz w:val="22"/>
                <w:szCs w:val="22"/>
              </w:rPr>
              <w:t xml:space="preserve">α διαθέτουν </w:t>
            </w:r>
            <w:r w:rsidR="00D204CA" w:rsidRPr="00A94C05">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DD738D" w:rsidRPr="006368B3">
              <w:rPr>
                <w:b/>
              </w:rPr>
              <w:t>.</w:t>
            </w:r>
            <w:r w:rsidR="00DD738D" w:rsidRPr="006368B3">
              <w:rPr>
                <w:b/>
                <w:sz w:val="22"/>
                <w:szCs w:val="22"/>
              </w:rPr>
              <w:t xml:space="preserve"> </w:t>
            </w:r>
            <w:hyperlink w:anchor="_Τεχνική__ικανότητα" w:history="1">
              <w:r w:rsidR="00DD738D" w:rsidRPr="006368B3">
                <w:rPr>
                  <w:rStyle w:val="-"/>
                  <w:color w:val="auto"/>
                  <w:sz w:val="22"/>
                  <w:szCs w:val="22"/>
                  <w:u w:val="none"/>
                </w:rPr>
                <w:t>2.2.6</w:t>
              </w:r>
            </w:hyperlink>
          </w:p>
          <w:p w14:paraId="5E609951" w14:textId="77777777" w:rsidR="007340CA" w:rsidRPr="00A94C05" w:rsidRDefault="00154368" w:rsidP="006368B3">
            <w:pPr>
              <w:pStyle w:val="Tabletext"/>
              <w:jc w:val="both"/>
            </w:pPr>
            <w:r w:rsidRPr="006368B3">
              <w:rPr>
                <w:rFonts w:cs="Tahoma"/>
                <w:sz w:val="22"/>
                <w:szCs w:val="22"/>
              </w:rPr>
              <w:t xml:space="preserve">Οι οικονομικοί φορείς οφείλουν να αποδείξουν το ανωτέρω κριτήριο ποιοτικής επιλογής </w:t>
            </w:r>
            <w:r w:rsidR="00755711" w:rsidRPr="006368B3">
              <w:rPr>
                <w:rFonts w:cs="Tahoma"/>
                <w:sz w:val="22"/>
                <w:szCs w:val="22"/>
              </w:rPr>
              <w:t>υποβάλλοντας</w:t>
            </w:r>
            <w:r w:rsidRPr="006368B3">
              <w:rPr>
                <w:rFonts w:cs="Tahoma"/>
                <w:sz w:val="22"/>
                <w:szCs w:val="22"/>
              </w:rPr>
              <w:t xml:space="preserve"> τα ακόλουθα στοιχεία τεκμηρίωσης:</w:t>
            </w:r>
          </w:p>
        </w:tc>
      </w:tr>
      <w:tr w:rsidR="007340CA" w:rsidRPr="005D57DE" w14:paraId="22AA5E17" w14:textId="77777777" w:rsidTr="009C5EA6">
        <w:tc>
          <w:tcPr>
            <w:tcW w:w="675" w:type="dxa"/>
          </w:tcPr>
          <w:p w14:paraId="3CADF38C" w14:textId="77777777" w:rsidR="007340CA" w:rsidRPr="00A94C05" w:rsidRDefault="00C40FB9" w:rsidP="009C5EA6">
            <w:r w:rsidRPr="00A94C05">
              <w:rPr>
                <w:lang w:val="el-GR"/>
              </w:rPr>
              <w:t>3</w:t>
            </w:r>
            <w:r w:rsidR="007340CA" w:rsidRPr="00A94C05">
              <w:t>.1</w:t>
            </w:r>
          </w:p>
        </w:tc>
        <w:tc>
          <w:tcPr>
            <w:tcW w:w="9180" w:type="dxa"/>
          </w:tcPr>
          <w:p w14:paraId="78650345" w14:textId="08121A7B" w:rsidR="007340CA" w:rsidRPr="00A94C05" w:rsidRDefault="007340CA" w:rsidP="009C5EA6">
            <w:pPr>
              <w:pStyle w:val="Tabletext"/>
              <w:jc w:val="both"/>
              <w:rPr>
                <w:rFonts w:cs="Tahoma"/>
                <w:sz w:val="22"/>
                <w:szCs w:val="22"/>
              </w:rPr>
            </w:pPr>
            <w:r w:rsidRPr="00A94C05">
              <w:rPr>
                <w:rFonts w:cs="Tahoma"/>
                <w:sz w:val="22"/>
                <w:szCs w:val="22"/>
              </w:rPr>
              <w:t>Κατάλογο των κυριότερων</w:t>
            </w:r>
            <w:r w:rsidR="00C50590">
              <w:rPr>
                <w:rFonts w:cs="Tahoma"/>
                <w:sz w:val="22"/>
                <w:szCs w:val="22"/>
              </w:rPr>
              <w:t xml:space="preserve"> </w:t>
            </w:r>
            <w:r w:rsidRPr="00A94C05">
              <w:rPr>
                <w:rFonts w:cs="Tahoma"/>
                <w:sz w:val="22"/>
                <w:szCs w:val="22"/>
              </w:rPr>
              <w:t>συναφών έργων</w:t>
            </w:r>
            <w:r w:rsidR="00C50590" w:rsidRPr="00A94C05">
              <w:rPr>
                <w:rFonts w:cs="Tahoma"/>
                <w:b/>
                <w:sz w:val="22"/>
                <w:szCs w:val="22"/>
              </w:rPr>
              <w:t xml:space="preserve"> </w:t>
            </w:r>
            <w:r w:rsidR="00C50590">
              <w:rPr>
                <w:rFonts w:cs="Tahoma"/>
                <w:bCs/>
                <w:sz w:val="22"/>
                <w:szCs w:val="22"/>
              </w:rPr>
              <w:t>με βάση τα ζητούμενα</w:t>
            </w:r>
            <w:r w:rsidR="00C50590" w:rsidRPr="006368B3">
              <w:rPr>
                <w:rFonts w:cs="Tahoma"/>
                <w:bCs/>
                <w:sz w:val="22"/>
                <w:szCs w:val="22"/>
              </w:rPr>
              <w:t xml:space="preserve"> </w:t>
            </w:r>
            <w:r w:rsidR="00C50590">
              <w:rPr>
                <w:rFonts w:cs="Tahoma"/>
                <w:bCs/>
                <w:sz w:val="22"/>
                <w:szCs w:val="22"/>
              </w:rPr>
              <w:t>σ</w:t>
            </w:r>
            <w:r w:rsidR="00C50590" w:rsidRPr="006368B3">
              <w:rPr>
                <w:rFonts w:cs="Tahoma"/>
                <w:bCs/>
                <w:sz w:val="22"/>
                <w:szCs w:val="22"/>
              </w:rPr>
              <w:t>την παρ</w:t>
            </w:r>
            <w:r w:rsidR="00C50590" w:rsidRPr="006368B3">
              <w:rPr>
                <w:bCs/>
              </w:rPr>
              <w:t>.</w:t>
            </w:r>
            <w:r w:rsidR="00C50590" w:rsidRPr="00B134B2">
              <w:rPr>
                <w:b/>
                <w:sz w:val="22"/>
                <w:szCs w:val="22"/>
              </w:rPr>
              <w:t xml:space="preserve"> </w:t>
            </w:r>
            <w:hyperlink w:anchor="_Τεχνική__ικανότητα" w:history="1">
              <w:r w:rsidR="00C50590" w:rsidRPr="00B134B2">
                <w:rPr>
                  <w:rStyle w:val="-"/>
                  <w:color w:val="auto"/>
                  <w:sz w:val="22"/>
                  <w:szCs w:val="22"/>
                  <w:u w:val="none"/>
                </w:rPr>
                <w:t>2.2.6</w:t>
              </w:r>
            </w:hyperlink>
            <w:r w:rsidRPr="00A94C05">
              <w:rPr>
                <w:rFonts w:cs="Tahoma"/>
                <w:sz w:val="22"/>
                <w:szCs w:val="22"/>
              </w:rPr>
              <w:t xml:space="preserve"> ,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5D57DE" w14:paraId="70A9BFCD" w14:textId="77777777" w:rsidTr="009C5EA6">
              <w:tc>
                <w:tcPr>
                  <w:tcW w:w="171" w:type="pct"/>
                  <w:shd w:val="clear" w:color="auto" w:fill="D9D9D9"/>
                </w:tcPr>
                <w:p w14:paraId="563B5DDC" w14:textId="77777777" w:rsidR="007340CA" w:rsidRPr="006368B3" w:rsidRDefault="007340CA" w:rsidP="00641C65">
                  <w:pPr>
                    <w:tabs>
                      <w:tab w:val="left" w:pos="-2268"/>
                    </w:tabs>
                    <w:spacing w:line="276" w:lineRule="auto"/>
                    <w:jc w:val="center"/>
                    <w:rPr>
                      <w:sz w:val="20"/>
                      <w:szCs w:val="20"/>
                      <w:lang w:val="el-GR"/>
                    </w:rPr>
                  </w:pPr>
                  <w:r w:rsidRPr="006368B3">
                    <w:rPr>
                      <w:sz w:val="20"/>
                      <w:szCs w:val="20"/>
                      <w:lang w:val="el-GR"/>
                    </w:rPr>
                    <w:t>Α/Α</w:t>
                  </w:r>
                </w:p>
              </w:tc>
              <w:tc>
                <w:tcPr>
                  <w:tcW w:w="547" w:type="pct"/>
                  <w:shd w:val="clear" w:color="auto" w:fill="D9D9D9"/>
                </w:tcPr>
                <w:p w14:paraId="3E8C9B10" w14:textId="77777777" w:rsidR="007340CA" w:rsidRPr="006368B3" w:rsidRDefault="007340CA" w:rsidP="00641C65">
                  <w:pPr>
                    <w:tabs>
                      <w:tab w:val="left" w:pos="-2268"/>
                    </w:tabs>
                    <w:spacing w:line="276" w:lineRule="auto"/>
                    <w:ind w:left="-108"/>
                    <w:jc w:val="center"/>
                    <w:rPr>
                      <w:sz w:val="20"/>
                      <w:szCs w:val="20"/>
                      <w:lang w:val="el-GR"/>
                    </w:rPr>
                  </w:pPr>
                  <w:r w:rsidRPr="006368B3">
                    <w:rPr>
                      <w:sz w:val="20"/>
                      <w:szCs w:val="20"/>
                      <w:lang w:val="el-GR"/>
                    </w:rPr>
                    <w:t>ΠΕΛΑΤΗΣ</w:t>
                  </w:r>
                </w:p>
              </w:tc>
              <w:tc>
                <w:tcPr>
                  <w:tcW w:w="640" w:type="pct"/>
                  <w:shd w:val="clear" w:color="auto" w:fill="D9D9D9"/>
                </w:tcPr>
                <w:p w14:paraId="33257BFF" w14:textId="77777777" w:rsidR="007340CA" w:rsidRPr="006368B3" w:rsidRDefault="007340CA" w:rsidP="00641C65">
                  <w:pPr>
                    <w:tabs>
                      <w:tab w:val="left" w:pos="-2268"/>
                    </w:tabs>
                    <w:spacing w:line="276" w:lineRule="auto"/>
                    <w:ind w:left="-108"/>
                    <w:jc w:val="center"/>
                    <w:rPr>
                      <w:sz w:val="20"/>
                      <w:szCs w:val="20"/>
                      <w:lang w:val="el-GR"/>
                    </w:rPr>
                  </w:pPr>
                  <w:r w:rsidRPr="006368B3">
                    <w:rPr>
                      <w:sz w:val="20"/>
                      <w:szCs w:val="20"/>
                      <w:lang w:val="el-GR"/>
                    </w:rPr>
                    <w:t>ΣΥΝΤΟΜΗ ΠΕΡΙΓΡΑΦΗ ΤΟΥ ΕΡΓΟΥ</w:t>
                  </w:r>
                </w:p>
              </w:tc>
              <w:tc>
                <w:tcPr>
                  <w:tcW w:w="645" w:type="pct"/>
                  <w:shd w:val="clear" w:color="auto" w:fill="D9D9D9"/>
                </w:tcPr>
                <w:p w14:paraId="4012AE8B" w14:textId="77777777" w:rsidR="007340CA" w:rsidRPr="006368B3" w:rsidRDefault="007340CA" w:rsidP="00641C65">
                  <w:pPr>
                    <w:tabs>
                      <w:tab w:val="left" w:pos="-2268"/>
                    </w:tabs>
                    <w:spacing w:line="276" w:lineRule="auto"/>
                    <w:ind w:left="-108"/>
                    <w:jc w:val="center"/>
                    <w:rPr>
                      <w:sz w:val="20"/>
                      <w:szCs w:val="20"/>
                      <w:lang w:val="el-GR"/>
                    </w:rPr>
                  </w:pPr>
                  <w:r w:rsidRPr="006368B3">
                    <w:rPr>
                      <w:sz w:val="20"/>
                      <w:szCs w:val="20"/>
                      <w:lang w:val="el-GR"/>
                    </w:rPr>
                    <w:t>ΔΙΑΡΚΕΙΑ ΕΚΤΕΛΕΣΗΣ ΕΡΓΟΥ</w:t>
                  </w:r>
                </w:p>
              </w:tc>
              <w:tc>
                <w:tcPr>
                  <w:tcW w:w="607" w:type="pct"/>
                  <w:shd w:val="clear" w:color="auto" w:fill="D9D9D9"/>
                </w:tcPr>
                <w:p w14:paraId="27BEDA39" w14:textId="77777777" w:rsidR="007340CA" w:rsidRPr="006368B3" w:rsidRDefault="007340CA" w:rsidP="00641C65">
                  <w:pPr>
                    <w:tabs>
                      <w:tab w:val="left" w:pos="-2268"/>
                    </w:tabs>
                    <w:spacing w:line="276" w:lineRule="auto"/>
                    <w:ind w:left="72"/>
                    <w:jc w:val="center"/>
                    <w:rPr>
                      <w:sz w:val="20"/>
                      <w:szCs w:val="20"/>
                      <w:lang w:val="el-GR"/>
                    </w:rPr>
                  </w:pPr>
                  <w:r w:rsidRPr="006368B3">
                    <w:rPr>
                      <w:sz w:val="20"/>
                      <w:szCs w:val="20"/>
                      <w:lang w:val="el-GR"/>
                    </w:rPr>
                    <w:t>ΠΡΟΫΠΟ-ΛΟΓΙΣΜΟΣ</w:t>
                  </w:r>
                </w:p>
              </w:tc>
              <w:tc>
                <w:tcPr>
                  <w:tcW w:w="763" w:type="pct"/>
                  <w:shd w:val="clear" w:color="auto" w:fill="D9D9D9"/>
                </w:tcPr>
                <w:p w14:paraId="5FC67A5F" w14:textId="77777777" w:rsidR="007340CA" w:rsidRPr="00A94C05" w:rsidRDefault="007340CA" w:rsidP="00641C65">
                  <w:pPr>
                    <w:tabs>
                      <w:tab w:val="left" w:pos="-2268"/>
                    </w:tabs>
                    <w:spacing w:line="276" w:lineRule="auto"/>
                    <w:jc w:val="center"/>
                    <w:rPr>
                      <w:sz w:val="20"/>
                      <w:szCs w:val="20"/>
                      <w:lang w:val="el-GR"/>
                    </w:rPr>
                  </w:pPr>
                  <w:r w:rsidRPr="00A94C05">
                    <w:rPr>
                      <w:sz w:val="20"/>
                      <w:szCs w:val="20"/>
                      <w:lang w:val="el-GR"/>
                    </w:rPr>
                    <w:t>ΣΥΝΟΠΤΙΚΗ ΠΕΡΙΓΡΑΦΗ ΣΥΝΕΙΣΦΟΡΑΣ ΣΤΟ ΕΡΓΟ</w:t>
                  </w:r>
                </w:p>
                <w:p w14:paraId="5C517B28" w14:textId="77777777" w:rsidR="007340CA" w:rsidRPr="00A94C05" w:rsidRDefault="007340CA" w:rsidP="00641C65">
                  <w:pPr>
                    <w:tabs>
                      <w:tab w:val="left" w:pos="-2268"/>
                    </w:tabs>
                    <w:spacing w:line="276" w:lineRule="auto"/>
                    <w:jc w:val="center"/>
                    <w:rPr>
                      <w:sz w:val="20"/>
                      <w:szCs w:val="20"/>
                      <w:lang w:val="el-GR"/>
                    </w:rPr>
                  </w:pPr>
                  <w:r w:rsidRPr="00A94C05">
                    <w:rPr>
                      <w:sz w:val="20"/>
                      <w:szCs w:val="20"/>
                      <w:lang w:val="el-GR"/>
                    </w:rPr>
                    <w:t>(αντικείμενο)</w:t>
                  </w:r>
                </w:p>
              </w:tc>
              <w:tc>
                <w:tcPr>
                  <w:tcW w:w="845" w:type="pct"/>
                  <w:shd w:val="clear" w:color="auto" w:fill="D9D9D9"/>
                </w:tcPr>
                <w:p w14:paraId="3CEE95E8" w14:textId="77777777" w:rsidR="007340CA" w:rsidRPr="00A94C05" w:rsidRDefault="007340CA" w:rsidP="00641C65">
                  <w:pPr>
                    <w:tabs>
                      <w:tab w:val="left" w:pos="-2268"/>
                    </w:tabs>
                    <w:spacing w:line="276" w:lineRule="auto"/>
                    <w:jc w:val="center"/>
                    <w:rPr>
                      <w:sz w:val="20"/>
                      <w:szCs w:val="20"/>
                      <w:lang w:val="el-GR"/>
                    </w:rPr>
                  </w:pPr>
                  <w:r w:rsidRPr="00A94C05">
                    <w:rPr>
                      <w:sz w:val="20"/>
                      <w:szCs w:val="20"/>
                      <w:lang w:val="el-GR"/>
                    </w:rPr>
                    <w:t>ΠΟΣΟΣΤΟ ΣΥΜΜΕΤΟΧΗΣ</w:t>
                  </w:r>
                </w:p>
                <w:p w14:paraId="27F9C019" w14:textId="77777777" w:rsidR="007340CA" w:rsidRPr="00A94C05" w:rsidRDefault="007340CA" w:rsidP="00641C65">
                  <w:pPr>
                    <w:tabs>
                      <w:tab w:val="left" w:pos="-2268"/>
                    </w:tabs>
                    <w:spacing w:line="276" w:lineRule="auto"/>
                    <w:jc w:val="center"/>
                    <w:rPr>
                      <w:sz w:val="20"/>
                      <w:szCs w:val="20"/>
                      <w:lang w:val="el-GR"/>
                    </w:rPr>
                  </w:pPr>
                  <w:r w:rsidRPr="00A94C05">
                    <w:rPr>
                      <w:sz w:val="20"/>
                      <w:szCs w:val="20"/>
                      <w:lang w:val="el-GR"/>
                    </w:rPr>
                    <w:t>ΣΤΟ ΕΡΓΟ</w:t>
                  </w:r>
                </w:p>
                <w:p w14:paraId="334B3841" w14:textId="77777777" w:rsidR="007340CA" w:rsidRPr="00A94C05" w:rsidRDefault="007340CA" w:rsidP="00641C65">
                  <w:pPr>
                    <w:tabs>
                      <w:tab w:val="left" w:pos="-2268"/>
                    </w:tabs>
                    <w:spacing w:line="276" w:lineRule="auto"/>
                    <w:jc w:val="center"/>
                    <w:rPr>
                      <w:sz w:val="20"/>
                      <w:szCs w:val="20"/>
                      <w:lang w:val="el-GR"/>
                    </w:rPr>
                  </w:pPr>
                  <w:r w:rsidRPr="00A94C05">
                    <w:rPr>
                      <w:sz w:val="20"/>
                      <w:szCs w:val="20"/>
                      <w:lang w:val="el-GR"/>
                    </w:rPr>
                    <w:t>(προϋπολογισμός)</w:t>
                  </w:r>
                </w:p>
              </w:tc>
              <w:tc>
                <w:tcPr>
                  <w:tcW w:w="781" w:type="pct"/>
                  <w:shd w:val="clear" w:color="auto" w:fill="D9D9D9"/>
                </w:tcPr>
                <w:p w14:paraId="67B9DFCA" w14:textId="77777777" w:rsidR="007340CA" w:rsidRPr="00A94C05" w:rsidRDefault="007340CA" w:rsidP="00641C65">
                  <w:pPr>
                    <w:tabs>
                      <w:tab w:val="left" w:pos="-2268"/>
                    </w:tabs>
                    <w:spacing w:line="276" w:lineRule="auto"/>
                    <w:jc w:val="center"/>
                    <w:rPr>
                      <w:sz w:val="20"/>
                      <w:szCs w:val="20"/>
                      <w:lang w:val="el-GR"/>
                    </w:rPr>
                  </w:pPr>
                  <w:r w:rsidRPr="00A94C05">
                    <w:rPr>
                      <w:sz w:val="20"/>
                      <w:szCs w:val="20"/>
                      <w:lang w:val="el-GR"/>
                    </w:rPr>
                    <w:t>ΣΤΟΙΧΕΙΟ ΤΕΚΜΗΡΙΩΣΗΣ</w:t>
                  </w:r>
                </w:p>
                <w:p w14:paraId="60CB41D7" w14:textId="77777777" w:rsidR="007340CA" w:rsidRPr="00A94C05" w:rsidRDefault="007340CA" w:rsidP="00641C65">
                  <w:pPr>
                    <w:tabs>
                      <w:tab w:val="left" w:pos="-2268"/>
                    </w:tabs>
                    <w:spacing w:line="276" w:lineRule="auto"/>
                    <w:jc w:val="center"/>
                    <w:rPr>
                      <w:sz w:val="20"/>
                      <w:szCs w:val="20"/>
                      <w:lang w:val="el-GR"/>
                    </w:rPr>
                  </w:pPr>
                  <w:r w:rsidRPr="00A94C05">
                    <w:rPr>
                      <w:sz w:val="20"/>
                      <w:szCs w:val="20"/>
                      <w:lang w:val="el-GR"/>
                    </w:rPr>
                    <w:t>(τύπος &amp; ημ/νία)</w:t>
                  </w:r>
                </w:p>
              </w:tc>
            </w:tr>
            <w:tr w:rsidR="007340CA" w:rsidRPr="005D57DE" w14:paraId="5C02948C" w14:textId="77777777" w:rsidTr="009C5EA6">
              <w:tc>
                <w:tcPr>
                  <w:tcW w:w="171" w:type="pct"/>
                </w:tcPr>
                <w:p w14:paraId="3B300E7D" w14:textId="77777777" w:rsidR="007340CA" w:rsidRPr="00A94C05" w:rsidRDefault="007340CA" w:rsidP="009C5EA6">
                  <w:pPr>
                    <w:tabs>
                      <w:tab w:val="left" w:pos="-2268"/>
                    </w:tabs>
                    <w:spacing w:line="276" w:lineRule="auto"/>
                    <w:rPr>
                      <w:b/>
                      <w:lang w:val="el-GR"/>
                    </w:rPr>
                  </w:pPr>
                </w:p>
              </w:tc>
              <w:tc>
                <w:tcPr>
                  <w:tcW w:w="547" w:type="pct"/>
                </w:tcPr>
                <w:p w14:paraId="3DA8A45B" w14:textId="77777777" w:rsidR="007340CA" w:rsidRPr="00A94C05" w:rsidRDefault="007340CA" w:rsidP="009C5EA6">
                  <w:pPr>
                    <w:tabs>
                      <w:tab w:val="left" w:pos="-2268"/>
                    </w:tabs>
                    <w:spacing w:line="276" w:lineRule="auto"/>
                    <w:ind w:left="-108"/>
                    <w:rPr>
                      <w:b/>
                      <w:lang w:val="el-GR"/>
                    </w:rPr>
                  </w:pPr>
                </w:p>
              </w:tc>
              <w:tc>
                <w:tcPr>
                  <w:tcW w:w="640" w:type="pct"/>
                </w:tcPr>
                <w:p w14:paraId="09B613D3" w14:textId="77777777" w:rsidR="007340CA" w:rsidRPr="00A94C05" w:rsidRDefault="007340CA" w:rsidP="009C5EA6">
                  <w:pPr>
                    <w:tabs>
                      <w:tab w:val="left" w:pos="-2268"/>
                    </w:tabs>
                    <w:spacing w:line="276" w:lineRule="auto"/>
                    <w:ind w:left="-108"/>
                    <w:rPr>
                      <w:b/>
                      <w:lang w:val="el-GR"/>
                    </w:rPr>
                  </w:pPr>
                </w:p>
              </w:tc>
              <w:tc>
                <w:tcPr>
                  <w:tcW w:w="645" w:type="pct"/>
                </w:tcPr>
                <w:p w14:paraId="2923342F" w14:textId="77777777" w:rsidR="007340CA" w:rsidRPr="00A94C05" w:rsidRDefault="007340CA" w:rsidP="009C5EA6">
                  <w:pPr>
                    <w:tabs>
                      <w:tab w:val="left" w:pos="-2268"/>
                    </w:tabs>
                    <w:spacing w:line="276" w:lineRule="auto"/>
                    <w:ind w:left="-108"/>
                    <w:rPr>
                      <w:b/>
                      <w:lang w:val="el-GR"/>
                    </w:rPr>
                  </w:pPr>
                </w:p>
              </w:tc>
              <w:tc>
                <w:tcPr>
                  <w:tcW w:w="607" w:type="pct"/>
                </w:tcPr>
                <w:p w14:paraId="4695C132" w14:textId="77777777" w:rsidR="007340CA" w:rsidRPr="00A94C05" w:rsidRDefault="007340CA" w:rsidP="009C5EA6">
                  <w:pPr>
                    <w:tabs>
                      <w:tab w:val="left" w:pos="-2268"/>
                    </w:tabs>
                    <w:spacing w:line="276" w:lineRule="auto"/>
                    <w:ind w:left="72"/>
                    <w:rPr>
                      <w:b/>
                      <w:lang w:val="el-GR"/>
                    </w:rPr>
                  </w:pPr>
                </w:p>
              </w:tc>
              <w:tc>
                <w:tcPr>
                  <w:tcW w:w="763" w:type="pct"/>
                </w:tcPr>
                <w:p w14:paraId="7A2177FF" w14:textId="77777777" w:rsidR="007340CA" w:rsidRPr="00A94C05" w:rsidRDefault="007340CA" w:rsidP="009C5EA6">
                  <w:pPr>
                    <w:tabs>
                      <w:tab w:val="left" w:pos="-2268"/>
                    </w:tabs>
                    <w:spacing w:line="276" w:lineRule="auto"/>
                    <w:rPr>
                      <w:b/>
                      <w:lang w:val="el-GR"/>
                    </w:rPr>
                  </w:pPr>
                </w:p>
              </w:tc>
              <w:tc>
                <w:tcPr>
                  <w:tcW w:w="845" w:type="pct"/>
                </w:tcPr>
                <w:p w14:paraId="710573DC" w14:textId="77777777" w:rsidR="007340CA" w:rsidRPr="00A94C05" w:rsidRDefault="007340CA" w:rsidP="009C5EA6">
                  <w:pPr>
                    <w:tabs>
                      <w:tab w:val="left" w:pos="-2268"/>
                    </w:tabs>
                    <w:spacing w:line="276" w:lineRule="auto"/>
                    <w:rPr>
                      <w:b/>
                      <w:lang w:val="el-GR"/>
                    </w:rPr>
                  </w:pPr>
                </w:p>
              </w:tc>
              <w:tc>
                <w:tcPr>
                  <w:tcW w:w="781" w:type="pct"/>
                </w:tcPr>
                <w:p w14:paraId="793AB36F" w14:textId="77777777" w:rsidR="007340CA" w:rsidRPr="00A94C05" w:rsidRDefault="007340CA" w:rsidP="009C5EA6">
                  <w:pPr>
                    <w:tabs>
                      <w:tab w:val="left" w:pos="-2268"/>
                    </w:tabs>
                    <w:spacing w:line="276" w:lineRule="auto"/>
                    <w:rPr>
                      <w:b/>
                      <w:lang w:val="el-GR"/>
                    </w:rPr>
                  </w:pPr>
                </w:p>
              </w:tc>
            </w:tr>
          </w:tbl>
          <w:p w14:paraId="6A099600" w14:textId="77777777" w:rsidR="007340CA" w:rsidRPr="00A94C05" w:rsidRDefault="007340CA" w:rsidP="009C5EA6">
            <w:pPr>
              <w:pStyle w:val="Tabletext"/>
              <w:spacing w:line="276" w:lineRule="auto"/>
              <w:jc w:val="both"/>
              <w:rPr>
                <w:rFonts w:cs="Tahoma"/>
                <w:sz w:val="22"/>
                <w:szCs w:val="22"/>
              </w:rPr>
            </w:pPr>
          </w:p>
          <w:p w14:paraId="0CCC615C" w14:textId="77777777" w:rsidR="007340CA" w:rsidRPr="00A94C05" w:rsidRDefault="007340CA" w:rsidP="009C5EA6">
            <w:pPr>
              <w:spacing w:line="276" w:lineRule="auto"/>
            </w:pPr>
            <w:r w:rsidRPr="00A94C05">
              <w:t xml:space="preserve">όπου </w:t>
            </w:r>
            <w:r w:rsidRPr="00A94C05">
              <w:rPr>
                <w:b/>
              </w:rPr>
              <w:t>«ΣΤΟΙΧΕΙΟ ΤΕΚΜΗΡΙΩΣΗΣ»</w:t>
            </w:r>
            <w:r w:rsidRPr="00A94C05">
              <w:t xml:space="preserve">: </w:t>
            </w:r>
          </w:p>
          <w:p w14:paraId="17BFB45B" w14:textId="77777777" w:rsidR="007340CA" w:rsidRPr="00A94C05" w:rsidRDefault="007340CA" w:rsidP="00E03A54">
            <w:pPr>
              <w:numPr>
                <w:ilvl w:val="0"/>
                <w:numId w:val="9"/>
              </w:numPr>
              <w:suppressAutoHyphens w:val="0"/>
              <w:ind w:left="419" w:hanging="357"/>
              <w:rPr>
                <w:lang w:val="el-GR"/>
              </w:rPr>
            </w:pPr>
            <w:r w:rsidRPr="00A94C05">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A94C05">
              <w:rPr>
                <w:lang w:val="el-GR"/>
              </w:rPr>
              <w:t xml:space="preserve">ή βεβαίωση καλής εκτέλεσης </w:t>
            </w:r>
            <w:r w:rsidRPr="00A94C05">
              <w:rPr>
                <w:lang w:val="el-GR"/>
              </w:rPr>
              <w:t xml:space="preserve">που συντάσσεται από την αρμόδια Δημόσια Αρχή. </w:t>
            </w:r>
          </w:p>
          <w:p w14:paraId="57DBB48D" w14:textId="0310A1F4" w:rsidR="007340CA" w:rsidRPr="00A94C05" w:rsidRDefault="00552BD1" w:rsidP="00552BD1">
            <w:pPr>
              <w:numPr>
                <w:ilvl w:val="0"/>
                <w:numId w:val="9"/>
              </w:numPr>
              <w:suppressAutoHyphens w:val="0"/>
              <w:ind w:left="419" w:hanging="357"/>
              <w:rPr>
                <w:lang w:val="el-GR"/>
              </w:rPr>
            </w:pPr>
            <w:r w:rsidRPr="00552BD1">
              <w:rPr>
                <w:lang w:val="el-GR"/>
              </w:rPr>
              <w:t>Εάν ο Πελάτης είναι ιδιώτης, ως στοιχείο τεκμηρίωσης υποβάλλεται βεβαίωση καλής εκτέλεσης του Ιδιώτη όπως εκπροσωπείται από το Νόμιμο Εκπρόσωπο. Εφόσον δεν είναι δυνατή η προσκόμιση της βεβαίωσης καλής εκτέλεσης του Ιδιώτη,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p>
        </w:tc>
      </w:tr>
    </w:tbl>
    <w:p w14:paraId="5A803A5E" w14:textId="77777777" w:rsidR="00814752" w:rsidRPr="00A94C05" w:rsidRDefault="00814752">
      <w:pPr>
        <w:rPr>
          <w:b/>
          <w:bCs/>
          <w:lang w:val="el-GR"/>
        </w:rPr>
      </w:pPr>
    </w:p>
    <w:p w14:paraId="044C1BC4" w14:textId="0CAD1CC1" w:rsidR="008338F0" w:rsidRPr="00A94C05" w:rsidRDefault="003355E7">
      <w:pPr>
        <w:rPr>
          <w:b/>
          <w:lang w:val="el-GR"/>
        </w:rPr>
      </w:pPr>
      <w:r w:rsidRPr="00A94C05">
        <w:rPr>
          <w:b/>
          <w:bCs/>
          <w:lang w:val="el-GR"/>
        </w:rPr>
        <w:t xml:space="preserve">Β.5. </w:t>
      </w:r>
      <w:r w:rsidRPr="00A94C05">
        <w:rPr>
          <w:b/>
          <w:lang w:val="el-GR"/>
        </w:rPr>
        <w:t xml:space="preserve">Για την απόδειξη της συμμόρφωσής τους με </w:t>
      </w:r>
      <w:r w:rsidRPr="00A94C05">
        <w:rPr>
          <w:b/>
          <w:color w:val="000000"/>
          <w:lang w:val="el-GR"/>
        </w:rPr>
        <w:t xml:space="preserve">πρότυπα διασφάλισης ποιότητας </w:t>
      </w:r>
      <w:r w:rsidRPr="00A94C05">
        <w:rPr>
          <w:b/>
          <w:lang w:val="el-GR"/>
        </w:rPr>
        <w:t xml:space="preserve">της παραγράφου </w:t>
      </w:r>
      <w:r w:rsidR="006607CE" w:rsidRPr="00A94C05">
        <w:rPr>
          <w:b/>
          <w:lang w:val="el-GR"/>
        </w:rPr>
        <w:fldChar w:fldCharType="begin"/>
      </w:r>
      <w:r w:rsidR="006607CE" w:rsidRPr="00A94C05">
        <w:rPr>
          <w:b/>
          <w:lang w:val="el-GR"/>
        </w:rPr>
        <w:instrText xml:space="preserve"> REF _Ref496541651 \r \h </w:instrText>
      </w:r>
      <w:r w:rsidR="00DF02B0" w:rsidRPr="00A94C05">
        <w:rPr>
          <w:b/>
          <w:lang w:val="el-GR"/>
        </w:rPr>
        <w:instrText xml:space="preserve"> \* MERGEFORMAT </w:instrText>
      </w:r>
      <w:r w:rsidR="006607CE" w:rsidRPr="00A94C05">
        <w:rPr>
          <w:b/>
          <w:lang w:val="el-GR"/>
        </w:rPr>
      </w:r>
      <w:r w:rsidR="006607CE" w:rsidRPr="00A94C05">
        <w:rPr>
          <w:b/>
          <w:lang w:val="el-GR"/>
        </w:rPr>
        <w:fldChar w:fldCharType="separate"/>
      </w:r>
      <w:r w:rsidR="009B36CA">
        <w:rPr>
          <w:b/>
          <w:lang w:val="el-GR"/>
        </w:rPr>
        <w:t>2.2.7</w:t>
      </w:r>
      <w:r w:rsidR="006607CE" w:rsidRPr="00A94C05">
        <w:rPr>
          <w:b/>
          <w:lang w:val="el-GR"/>
        </w:rPr>
        <w:fldChar w:fldCharType="end"/>
      </w:r>
      <w:r w:rsidRPr="00A94C05">
        <w:rPr>
          <w:b/>
          <w:lang w:val="el-GR"/>
        </w:rPr>
        <w:t xml:space="preserve"> οι οικονομικοί φορείς προσκομίζουν </w:t>
      </w:r>
      <w:r w:rsidR="003822A5" w:rsidRPr="00A94C05">
        <w:rPr>
          <w:b/>
          <w:lang w:val="el-GR"/>
        </w:rPr>
        <w:t>τα αναφερόμενα στον κατωτέρω πίνακα</w:t>
      </w:r>
      <w:r w:rsidR="00E1337D" w:rsidRPr="00A94C05">
        <w:rPr>
          <w:b/>
          <w:lang w:val="el-GR"/>
        </w:rPr>
        <w:t xml:space="preserve"> </w:t>
      </w:r>
      <w:r w:rsidR="00814752" w:rsidRPr="00A94C05">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5D57DE" w14:paraId="15730022" w14:textId="77777777" w:rsidTr="009C5EA6">
        <w:trPr>
          <w:trHeight w:val="711"/>
        </w:trPr>
        <w:tc>
          <w:tcPr>
            <w:tcW w:w="675" w:type="dxa"/>
            <w:shd w:val="clear" w:color="auto" w:fill="D9D9D9"/>
          </w:tcPr>
          <w:p w14:paraId="76D1EC17" w14:textId="77777777" w:rsidR="00BD358F" w:rsidRPr="00A94C05" w:rsidRDefault="00C40FB9" w:rsidP="009C5EA6">
            <w:pPr>
              <w:rPr>
                <w:b/>
              </w:rPr>
            </w:pPr>
            <w:r w:rsidRPr="00A94C05">
              <w:rPr>
                <w:b/>
                <w:lang w:val="el-GR"/>
              </w:rPr>
              <w:t>5</w:t>
            </w:r>
            <w:r w:rsidR="00BD358F" w:rsidRPr="00A94C05">
              <w:rPr>
                <w:b/>
              </w:rPr>
              <w:t>.</w:t>
            </w:r>
          </w:p>
        </w:tc>
        <w:tc>
          <w:tcPr>
            <w:tcW w:w="9180" w:type="dxa"/>
            <w:shd w:val="clear" w:color="auto" w:fill="D9D9D9"/>
          </w:tcPr>
          <w:p w14:paraId="6E5B2FE7" w14:textId="4E3C3CF7" w:rsidR="008129E2" w:rsidRPr="00A94C05" w:rsidRDefault="00BD358F" w:rsidP="009C5EA6">
            <w:pPr>
              <w:autoSpaceDE w:val="0"/>
              <w:autoSpaceDN w:val="0"/>
              <w:adjustRightInd w:val="0"/>
              <w:rPr>
                <w:b/>
                <w:lang w:val="el-GR"/>
              </w:rPr>
            </w:pPr>
            <w:r w:rsidRPr="00A94C05">
              <w:rPr>
                <w:b/>
                <w:lang w:val="el-GR" w:eastAsia="el-GR"/>
              </w:rPr>
              <w:t xml:space="preserve">Οι οικονομικοί φορείς που συμμετέχουν στη διαδικασία σύναψης της παρούσας απαιτείται </w:t>
            </w:r>
            <w:r w:rsidRPr="00A94C05">
              <w:rPr>
                <w:b/>
                <w:lang w:val="el-GR"/>
              </w:rPr>
              <w:t>να εξασφαλίζουν την ποιότητα των παρεχόμενων υπηρεσιών</w:t>
            </w:r>
            <w:r w:rsidR="00E1337D" w:rsidRPr="00A94C05">
              <w:rPr>
                <w:b/>
                <w:lang w:val="el-GR"/>
              </w:rPr>
              <w:t xml:space="preserve"> </w:t>
            </w:r>
            <w:r w:rsidRPr="00A94C05">
              <w:rPr>
                <w:b/>
                <w:lang w:val="el-GR"/>
              </w:rPr>
              <w:t>και να διαθέτουν οργανωμέν</w:t>
            </w:r>
            <w:r w:rsidR="00C13E85" w:rsidRPr="00A94C05">
              <w:rPr>
                <w:b/>
                <w:lang w:val="el-GR"/>
              </w:rPr>
              <w:t>α</w:t>
            </w:r>
            <w:r w:rsidRPr="00A94C05">
              <w:rPr>
                <w:b/>
                <w:lang w:val="el-GR"/>
              </w:rPr>
              <w:t xml:space="preserve"> σ</w:t>
            </w:r>
            <w:r w:rsidR="00C13E85" w:rsidRPr="00A94C05">
              <w:rPr>
                <w:b/>
                <w:lang w:val="el-GR"/>
              </w:rPr>
              <w:t>υ</w:t>
            </w:r>
            <w:r w:rsidRPr="00A94C05">
              <w:rPr>
                <w:b/>
                <w:lang w:val="el-GR"/>
              </w:rPr>
              <w:t>στ</w:t>
            </w:r>
            <w:r w:rsidR="00C13E85" w:rsidRPr="00A94C05">
              <w:rPr>
                <w:b/>
                <w:lang w:val="el-GR"/>
              </w:rPr>
              <w:t xml:space="preserve">ήματα </w:t>
            </w:r>
            <w:r w:rsidRPr="00A94C05">
              <w:rPr>
                <w:b/>
                <w:lang w:val="el-GR"/>
              </w:rPr>
              <w:t>διαχείρισης Ποιότητας</w:t>
            </w:r>
            <w:r w:rsidR="00643224" w:rsidRPr="00A94C05">
              <w:rPr>
                <w:b/>
                <w:bCs/>
                <w:lang w:val="el-GR"/>
              </w:rPr>
              <w:t xml:space="preserve"> </w:t>
            </w:r>
            <w:r w:rsidR="00C13E85" w:rsidRPr="00A94C05">
              <w:rPr>
                <w:b/>
                <w:bCs/>
                <w:lang w:val="el-GR"/>
              </w:rPr>
              <w:t>όπως</w:t>
            </w:r>
            <w:r w:rsidR="008129E2" w:rsidRPr="00A94C05">
              <w:rPr>
                <w:b/>
                <w:bCs/>
                <w:lang w:val="el-GR"/>
              </w:rPr>
              <w:t xml:space="preserve"> έχουν αναφερθεί στην παρ. </w:t>
            </w:r>
            <w:r w:rsidR="006607CE" w:rsidRPr="00A94C05">
              <w:rPr>
                <w:b/>
                <w:bCs/>
              </w:rPr>
              <w:fldChar w:fldCharType="begin"/>
            </w:r>
            <w:r w:rsidR="006607CE" w:rsidRPr="00A94C05">
              <w:rPr>
                <w:b/>
                <w:bCs/>
                <w:lang w:val="el-GR"/>
              </w:rPr>
              <w:instrText xml:space="preserve"> </w:instrText>
            </w:r>
            <w:r w:rsidR="006607CE" w:rsidRPr="00A94C05">
              <w:rPr>
                <w:b/>
                <w:bCs/>
              </w:rPr>
              <w:instrText>REF</w:instrText>
            </w:r>
            <w:r w:rsidR="006607CE" w:rsidRPr="00A94C05">
              <w:rPr>
                <w:b/>
                <w:bCs/>
                <w:lang w:val="el-GR"/>
              </w:rPr>
              <w:instrText xml:space="preserve"> _</w:instrText>
            </w:r>
            <w:r w:rsidR="006607CE" w:rsidRPr="00A94C05">
              <w:rPr>
                <w:b/>
                <w:bCs/>
              </w:rPr>
              <w:instrText>Ref</w:instrText>
            </w:r>
            <w:r w:rsidR="006607CE" w:rsidRPr="00A94C05">
              <w:rPr>
                <w:b/>
                <w:bCs/>
                <w:lang w:val="el-GR"/>
              </w:rPr>
              <w:instrText>496541651 \</w:instrText>
            </w:r>
            <w:r w:rsidR="006607CE" w:rsidRPr="00A94C05">
              <w:rPr>
                <w:b/>
                <w:bCs/>
              </w:rPr>
              <w:instrText>r</w:instrText>
            </w:r>
            <w:r w:rsidR="006607CE" w:rsidRPr="00A94C05">
              <w:rPr>
                <w:b/>
                <w:bCs/>
                <w:lang w:val="el-GR"/>
              </w:rPr>
              <w:instrText xml:space="preserve"> \</w:instrText>
            </w:r>
            <w:r w:rsidR="006607CE" w:rsidRPr="00A94C05">
              <w:rPr>
                <w:b/>
                <w:bCs/>
              </w:rPr>
              <w:instrText>h</w:instrText>
            </w:r>
            <w:r w:rsidR="006607CE" w:rsidRPr="00A94C05">
              <w:rPr>
                <w:b/>
                <w:bCs/>
                <w:lang w:val="el-GR"/>
              </w:rPr>
              <w:instrText xml:space="preserve">  \* </w:instrText>
            </w:r>
            <w:r w:rsidR="006607CE" w:rsidRPr="00A94C05">
              <w:rPr>
                <w:b/>
                <w:bCs/>
              </w:rPr>
              <w:instrText>MERGEFORMAT</w:instrText>
            </w:r>
            <w:r w:rsidR="006607CE" w:rsidRPr="00A94C05">
              <w:rPr>
                <w:b/>
                <w:bCs/>
                <w:lang w:val="el-GR"/>
              </w:rPr>
              <w:instrText xml:space="preserve"> </w:instrText>
            </w:r>
            <w:r w:rsidR="006607CE" w:rsidRPr="00A94C05">
              <w:rPr>
                <w:b/>
                <w:bCs/>
              </w:rPr>
            </w:r>
            <w:r w:rsidR="006607CE" w:rsidRPr="00A94C05">
              <w:rPr>
                <w:b/>
                <w:bCs/>
              </w:rPr>
              <w:fldChar w:fldCharType="separate"/>
            </w:r>
            <w:r w:rsidR="009B36CA" w:rsidRPr="009B36CA">
              <w:rPr>
                <w:b/>
                <w:bCs/>
                <w:lang w:val="el-GR"/>
              </w:rPr>
              <w:t>2.2.7</w:t>
            </w:r>
            <w:r w:rsidR="006607CE" w:rsidRPr="00A94C05">
              <w:rPr>
                <w:b/>
                <w:bCs/>
              </w:rPr>
              <w:fldChar w:fldCharType="end"/>
            </w:r>
            <w:r w:rsidR="00C13E85" w:rsidRPr="00A94C05">
              <w:rPr>
                <w:b/>
                <w:bCs/>
                <w:lang w:val="el-GR"/>
              </w:rPr>
              <w:t>.</w:t>
            </w:r>
          </w:p>
          <w:p w14:paraId="3B49B35E" w14:textId="77777777" w:rsidR="00BD358F" w:rsidRPr="00A94C05" w:rsidRDefault="00BD358F" w:rsidP="009C5EA6">
            <w:pPr>
              <w:autoSpaceDE w:val="0"/>
              <w:autoSpaceDN w:val="0"/>
              <w:adjustRightInd w:val="0"/>
              <w:rPr>
                <w:lang w:val="el-GR" w:eastAsia="el-GR"/>
              </w:rPr>
            </w:pPr>
            <w:r w:rsidRPr="00A94C05">
              <w:rPr>
                <w:lang w:val="el-GR"/>
              </w:rPr>
              <w:t xml:space="preserve">Οι οικονομικοί φορείς οφείλουν να αποδείξουν το ανωτέρω κριτήριο ποιοτικής επιλογής </w:t>
            </w:r>
            <w:r w:rsidR="00755711" w:rsidRPr="00A94C05">
              <w:rPr>
                <w:lang w:val="el-GR"/>
              </w:rPr>
              <w:t>υποβάλλοντας</w:t>
            </w:r>
            <w:r w:rsidRPr="00A94C05">
              <w:rPr>
                <w:lang w:val="el-GR"/>
              </w:rPr>
              <w:t xml:space="preserve"> τα ακόλουθα στοιχεία τεκμηρίωσης:</w:t>
            </w:r>
          </w:p>
        </w:tc>
      </w:tr>
      <w:tr w:rsidR="00BD358F" w:rsidRPr="005D57DE" w14:paraId="1346EF5B" w14:textId="77777777" w:rsidTr="009C5EA6">
        <w:trPr>
          <w:trHeight w:val="1480"/>
        </w:trPr>
        <w:tc>
          <w:tcPr>
            <w:tcW w:w="675" w:type="dxa"/>
          </w:tcPr>
          <w:p w14:paraId="77D8C9CD" w14:textId="77777777" w:rsidR="00BD358F" w:rsidRPr="00A94C05" w:rsidRDefault="00C40FB9" w:rsidP="009C5EA6">
            <w:r w:rsidRPr="00A94C05">
              <w:rPr>
                <w:lang w:val="el-GR"/>
              </w:rPr>
              <w:t>5</w:t>
            </w:r>
            <w:r w:rsidR="00BD358F" w:rsidRPr="00A94C05">
              <w:t>.1</w:t>
            </w:r>
          </w:p>
        </w:tc>
        <w:tc>
          <w:tcPr>
            <w:tcW w:w="9180" w:type="dxa"/>
          </w:tcPr>
          <w:p w14:paraId="52C2B92E" w14:textId="49DD7CD6" w:rsidR="00BD358F" w:rsidRPr="00A94C05" w:rsidRDefault="007F7C7D" w:rsidP="00F0240C">
            <w:pPr>
              <w:pStyle w:val="Tabletext"/>
              <w:jc w:val="both"/>
              <w:rPr>
                <w:rFonts w:cs="Tahoma"/>
                <w:szCs w:val="22"/>
                <w:lang w:eastAsia="el-GR"/>
              </w:rPr>
            </w:pPr>
            <w:r w:rsidRPr="006368B3">
              <w:rPr>
                <w:rFonts w:cs="Tahoma"/>
                <w:sz w:val="22"/>
                <w:szCs w:val="22"/>
              </w:rPr>
              <w:t>Οι οικονομικοί φορείς προσκομίζουν πιστοποιητικά συστήματος διαχείρισης ποιότητας (</w:t>
            </w:r>
            <w:r w:rsidRPr="00A94C05">
              <w:rPr>
                <w:rFonts w:cs="Tahoma"/>
                <w:sz w:val="22"/>
                <w:szCs w:val="22"/>
                <w:lang w:val="en-GB"/>
              </w:rPr>
              <w:t>ISO</w:t>
            </w:r>
            <w:r w:rsidRPr="006368B3">
              <w:rPr>
                <w:rFonts w:cs="Tahoma"/>
                <w:sz w:val="22"/>
                <w:szCs w:val="22"/>
              </w:rPr>
              <w:t xml:space="preserve">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tc>
      </w:tr>
    </w:tbl>
    <w:p w14:paraId="23594124" w14:textId="77777777" w:rsidR="00221291" w:rsidRPr="00A94C05" w:rsidRDefault="00221291">
      <w:pPr>
        <w:rPr>
          <w:b/>
          <w:bCs/>
          <w:lang w:val="el-GR"/>
        </w:rPr>
      </w:pPr>
    </w:p>
    <w:p w14:paraId="3224B5B4" w14:textId="77777777" w:rsidR="00BD358F" w:rsidRPr="00A94C05" w:rsidRDefault="003355E7">
      <w:pPr>
        <w:rPr>
          <w:b/>
          <w:lang w:val="el-GR"/>
        </w:rPr>
      </w:pPr>
      <w:r w:rsidRPr="00A94C05">
        <w:rPr>
          <w:b/>
          <w:bCs/>
          <w:lang w:val="el-GR"/>
        </w:rPr>
        <w:t>Β.6.</w:t>
      </w:r>
      <w:r w:rsidRPr="00A94C05">
        <w:rPr>
          <w:lang w:val="el-GR"/>
        </w:rPr>
        <w:t xml:space="preserve"> </w:t>
      </w:r>
      <w:r w:rsidRPr="00A94C05">
        <w:rPr>
          <w:b/>
          <w:lang w:val="el-GR"/>
        </w:rPr>
        <w:t>Για την απόδειξη της νόμιμης σύστασης και εκπροσώπησης</w:t>
      </w:r>
      <w:r w:rsidR="00BD358F" w:rsidRPr="00A94C05">
        <w:rPr>
          <w:b/>
          <w:lang w:val="el-GR"/>
        </w:rPr>
        <w:t>:</w:t>
      </w:r>
    </w:p>
    <w:p w14:paraId="455B9A00" w14:textId="510AF7E1" w:rsidR="002B2F6A" w:rsidRPr="00A94C05" w:rsidRDefault="002B2F6A" w:rsidP="002B2F6A">
      <w:pPr>
        <w:rPr>
          <w:lang w:val="el-GR"/>
        </w:rPr>
      </w:pPr>
      <w:r w:rsidRPr="00A94C05">
        <w:rPr>
          <w:lang w:val="el-GR"/>
        </w:rPr>
        <w:t>Για 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662FC325" w14:textId="77777777" w:rsidR="002B2F6A" w:rsidRPr="00A94C05" w:rsidRDefault="002B2F6A" w:rsidP="002B2F6A">
      <w:pPr>
        <w:rPr>
          <w:lang w:val="el-GR"/>
        </w:rPr>
      </w:pPr>
      <w:r w:rsidRPr="00A94C05">
        <w:rPr>
          <w:lang w:val="el-GR"/>
        </w:rPr>
        <w:t>Ειδικότερα για τους ημεδαπούς οικονομικούς φορείς προσκομίζονται:</w:t>
      </w:r>
    </w:p>
    <w:p w14:paraId="515E57C7" w14:textId="35FC2B52" w:rsidR="002B2F6A" w:rsidRPr="00A94C05" w:rsidRDefault="002B2F6A" w:rsidP="002B2F6A">
      <w:pPr>
        <w:rPr>
          <w:lang w:val="el-GR"/>
        </w:rPr>
      </w:pPr>
      <w:r w:rsidRPr="00A94C05">
        <w:rPr>
          <w:lang w:val="el-GR"/>
        </w:rPr>
        <w:t xml:space="preserve"> i) </w:t>
      </w:r>
      <w:r w:rsidRPr="00A94C05">
        <w:rPr>
          <w:b/>
          <w:lang w:val="el-GR"/>
        </w:rPr>
        <w:t>για την απόδειξη της νόμιμης εκπροσώπησης</w:t>
      </w:r>
      <w:r w:rsidRPr="00A94C05">
        <w:rPr>
          <w:lang w:val="el-GR"/>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w:t>
      </w:r>
      <w:r w:rsidR="007C327E" w:rsidRPr="00A94C05">
        <w:rPr>
          <w:lang w:val="el-GR"/>
        </w:rPr>
        <w:t>στο ΓΕΜΗ, προσκομίζει σχετικό πιστοποιητικό ισχύουσας εκπροσώπησης , το οποίο πρέπει να έχει εκδοθεί έως τριάντα (30) εργάσιμες ημέρες πριν από την υποβολή του</w:t>
      </w:r>
      <w:r w:rsidR="007C327E" w:rsidRPr="00A94C05" w:rsidDel="007C327E">
        <w:rPr>
          <w:lang w:val="el-GR"/>
        </w:rPr>
        <w:t xml:space="preserve"> </w:t>
      </w:r>
      <w:r w:rsidRPr="00A94C05">
        <w:rPr>
          <w:lang w:val="el-GR"/>
        </w:rPr>
        <w:t xml:space="preserve">.  </w:t>
      </w:r>
    </w:p>
    <w:p w14:paraId="2B5A585E" w14:textId="77777777" w:rsidR="002B2F6A" w:rsidRPr="00A94C05" w:rsidRDefault="002B2F6A" w:rsidP="002B2F6A">
      <w:pPr>
        <w:rPr>
          <w:color w:val="000000"/>
          <w:lang w:val="el-GR"/>
        </w:rPr>
      </w:pPr>
      <w:r w:rsidRPr="00A94C05">
        <w:rPr>
          <w:lang w:val="el-GR"/>
        </w:rPr>
        <w:t xml:space="preserve">ii) Για την </w:t>
      </w:r>
      <w:r w:rsidRPr="00A94C05">
        <w:rPr>
          <w:b/>
          <w:lang w:val="el-GR"/>
        </w:rPr>
        <w:t>απόδειξη της νόμιμης σύστασης και των μεταβολών</w:t>
      </w:r>
      <w:r w:rsidRPr="00A94C05">
        <w:rPr>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Pr="00A94C05">
        <w:rPr>
          <w:color w:val="000000"/>
          <w:lang w:val="el-GR"/>
        </w:rPr>
        <w:t xml:space="preserve">  </w:t>
      </w:r>
    </w:p>
    <w:p w14:paraId="43FCD747" w14:textId="530FE255" w:rsidR="002B2F6A" w:rsidRPr="00A94C05" w:rsidRDefault="002B2F6A" w:rsidP="002B2F6A">
      <w:pPr>
        <w:rPr>
          <w:color w:val="000000"/>
          <w:lang w:val="el-GR"/>
        </w:rPr>
      </w:pPr>
      <w:r w:rsidRPr="00A94C05">
        <w:rPr>
          <w:color w:val="000000"/>
          <w:lang w:val="el-GR"/>
        </w:rPr>
        <w:t xml:space="preserve">Στις λοιπές περιπτώσεις τα κατά περίπτωση νομιμοποιητικά έγγραφα </w:t>
      </w:r>
      <w:r w:rsidRPr="00A94C05">
        <w:rPr>
          <w:lang w:val="el-GR"/>
        </w:rPr>
        <w:t xml:space="preserve">σύστασης και </w:t>
      </w:r>
      <w:r w:rsidRPr="00A94C05">
        <w:rPr>
          <w:color w:val="000000"/>
          <w:lang w:val="el-GR"/>
        </w:rPr>
        <w:t xml:space="preserve">νόμιμης εκπροσώπησης (όπως καταστατικά, </w:t>
      </w:r>
      <w:r w:rsidRPr="00A94C05">
        <w:rPr>
          <w:lang w:val="el-GR"/>
        </w:rPr>
        <w:t xml:space="preserve">πιστοποιητικά μεταβολών, αντίστοιχα ΦΕΚ, αποφάσεις συγκρότησης οργάνων διοίκησης σε σώμα, κλπ., </w:t>
      </w:r>
      <w:r w:rsidRPr="00A94C05">
        <w:rPr>
          <w:color w:val="000000"/>
          <w:lang w:val="el-GR"/>
        </w:rPr>
        <w:t xml:space="preserve">ανάλογα με τη νομική μορφή του οικονομικού φορέα), συνοδευόμενα από υπεύθυνη δήλωση του νόμιμου εκπροσώπου ότι εξακολουθούν να ισχύουν κατά την υποβολή </w:t>
      </w:r>
      <w:r w:rsidR="007C327E" w:rsidRPr="00A94C05">
        <w:rPr>
          <w:color w:val="000000"/>
          <w:lang w:val="el-GR"/>
        </w:rPr>
        <w:t>τους</w:t>
      </w:r>
      <w:r w:rsidRPr="00A94C05">
        <w:rPr>
          <w:color w:val="000000"/>
          <w:lang w:val="el-GR"/>
        </w:rPr>
        <w:t>.</w:t>
      </w:r>
    </w:p>
    <w:p w14:paraId="55DBA36C" w14:textId="4E07A028" w:rsidR="002B2F6A" w:rsidRPr="00A94C05" w:rsidRDefault="002B2F6A" w:rsidP="002B2F6A">
      <w:pPr>
        <w:rPr>
          <w:color w:val="000000"/>
          <w:lang w:val="el-GR"/>
        </w:rPr>
      </w:pPr>
      <w:r w:rsidRPr="00A94C05">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w:t>
      </w:r>
      <w:r w:rsidR="007C327E" w:rsidRPr="00A94C05">
        <w:rPr>
          <w:color w:val="000000"/>
          <w:lang w:val="el-GR"/>
        </w:rPr>
        <w:t>ό</w:t>
      </w:r>
      <w:r w:rsidRPr="00A94C05">
        <w:rPr>
          <w:color w:val="000000"/>
          <w:lang w:val="el-GR"/>
        </w:rPr>
        <w:t>δ</w:t>
      </w:r>
      <w:r w:rsidR="007C327E" w:rsidRPr="00A94C05">
        <w:rPr>
          <w:color w:val="000000"/>
          <w:lang w:val="el-GR"/>
        </w:rPr>
        <w:t>ι</w:t>
      </w:r>
      <w:r w:rsidRPr="00A94C05">
        <w:rPr>
          <w:color w:val="000000"/>
          <w:lang w:val="el-GR"/>
        </w:rPr>
        <w:t>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A94C05" w:rsidRDefault="002B2F6A" w:rsidP="002B2F6A">
      <w:pPr>
        <w:rPr>
          <w:bCs/>
          <w:color w:val="000000"/>
          <w:lang w:val="el-GR"/>
        </w:rPr>
      </w:pPr>
      <w:r w:rsidRPr="00A94C05">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A94C05" w:rsidRDefault="002B2F6A" w:rsidP="002B2F6A">
      <w:pPr>
        <w:rPr>
          <w:bCs/>
          <w:color w:val="000000"/>
          <w:lang w:val="el-GR"/>
        </w:rPr>
      </w:pPr>
      <w:r w:rsidRPr="00A94C05">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1BB9DB6E" w:rsidR="002B2F6A" w:rsidRPr="00A94C05" w:rsidRDefault="002B2F6A" w:rsidP="002B2F6A">
      <w:pPr>
        <w:rPr>
          <w:color w:val="000000"/>
          <w:lang w:val="el-GR"/>
        </w:rPr>
      </w:pPr>
      <w:r w:rsidRPr="00A94C05">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w:t>
      </w:r>
      <w:r w:rsidR="00BD2213" w:rsidRPr="00A94C05">
        <w:rPr>
          <w:color w:val="000000"/>
          <w:lang w:val="el-GR"/>
        </w:rPr>
        <w:t>ε</w:t>
      </w:r>
      <w:r w:rsidRPr="00A94C05">
        <w:rPr>
          <w:color w:val="000000"/>
          <w:lang w:val="el-GR"/>
        </w:rPr>
        <w:t>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A94C05" w:rsidRDefault="008338F0">
      <w:pPr>
        <w:rPr>
          <w:b/>
          <w:bCs/>
          <w:lang w:val="el-GR"/>
        </w:rPr>
      </w:pPr>
    </w:p>
    <w:p w14:paraId="3760DD82" w14:textId="77777777" w:rsidR="002B2F6A" w:rsidRPr="00A94C05" w:rsidRDefault="002B2F6A" w:rsidP="002B2F6A">
      <w:pPr>
        <w:rPr>
          <w:color w:val="000000"/>
          <w:lang w:val="el-GR"/>
        </w:rPr>
      </w:pPr>
      <w:r w:rsidRPr="00A94C05">
        <w:rPr>
          <w:b/>
          <w:bCs/>
          <w:color w:val="000000"/>
          <w:lang w:val="el-GR"/>
        </w:rPr>
        <w:t>Β.7.</w:t>
      </w:r>
      <w:r w:rsidRPr="00A94C05">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A94C05">
        <w:rPr>
          <w:color w:val="000000"/>
        </w:rPr>
        <w:t>VII</w:t>
      </w:r>
      <w:r w:rsidRPr="00A94C05">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A94C05" w:rsidRDefault="002B2F6A" w:rsidP="002B2F6A">
      <w:pPr>
        <w:rPr>
          <w:color w:val="000000"/>
          <w:lang w:val="el-GR"/>
        </w:rPr>
      </w:pPr>
      <w:r w:rsidRPr="00A94C05">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A94C05" w:rsidRDefault="002B2F6A" w:rsidP="002B2F6A">
      <w:pPr>
        <w:rPr>
          <w:color w:val="000000"/>
          <w:lang w:val="el-GR"/>
        </w:rPr>
      </w:pPr>
      <w:r w:rsidRPr="00A94C05">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1597EB30" w:rsidR="002B2F6A" w:rsidRPr="00A94C05" w:rsidRDefault="002B2F6A" w:rsidP="002B2F6A">
      <w:pPr>
        <w:rPr>
          <w:color w:val="000000"/>
          <w:lang w:val="el-GR"/>
        </w:rPr>
      </w:pPr>
      <w:r w:rsidRPr="00A94C05">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w:t>
      </w:r>
      <w:r w:rsidR="000E18A2" w:rsidRPr="00A94C05">
        <w:rPr>
          <w:color w:val="000000"/>
          <w:lang w:val="el-GR"/>
        </w:rPr>
        <w:t xml:space="preserve">πέραν </w:t>
      </w:r>
      <w:r w:rsidRPr="00A94C05">
        <w:rPr>
          <w:color w:val="000000"/>
          <w:lang w:val="el-GR"/>
        </w:rPr>
        <w:t xml:space="preserve">της βεβαίωσης εγγραφής στον επίσημο κατάλογο και πιστοποιητικά, κατά τα οριζόμενα ανωτέρω στην περίπτωση Β.1, υποπερ. </w:t>
      </w:r>
      <w:r w:rsidRPr="00A94C05">
        <w:rPr>
          <w:color w:val="000000"/>
          <w:lang w:val="en-US"/>
        </w:rPr>
        <w:t>i</w:t>
      </w:r>
      <w:r w:rsidRPr="00A94C05">
        <w:rPr>
          <w:color w:val="000000"/>
          <w:lang w:val="el-GR"/>
        </w:rPr>
        <w:t xml:space="preserve">, </w:t>
      </w:r>
      <w:r w:rsidRPr="00A94C05">
        <w:rPr>
          <w:color w:val="000000"/>
          <w:lang w:val="en-US"/>
        </w:rPr>
        <w:t>ii</w:t>
      </w:r>
      <w:r w:rsidRPr="00A94C05">
        <w:rPr>
          <w:color w:val="000000"/>
          <w:lang w:val="el-GR"/>
        </w:rPr>
        <w:t xml:space="preserve"> και </w:t>
      </w:r>
      <w:r w:rsidRPr="00A94C05">
        <w:rPr>
          <w:color w:val="000000"/>
          <w:lang w:val="en-US"/>
        </w:rPr>
        <w:t>iii</w:t>
      </w:r>
      <w:r w:rsidRPr="00A94C05">
        <w:rPr>
          <w:color w:val="000000"/>
          <w:lang w:val="el-GR"/>
        </w:rPr>
        <w:t xml:space="preserve"> της περ. β.</w:t>
      </w:r>
    </w:p>
    <w:p w14:paraId="4311103D" w14:textId="77777777" w:rsidR="00C81258" w:rsidRPr="00A94C05" w:rsidRDefault="00C81258" w:rsidP="00AC2E76">
      <w:pPr>
        <w:rPr>
          <w:lang w:val="el-GR"/>
        </w:rPr>
      </w:pPr>
    </w:p>
    <w:p w14:paraId="00A8BC2C" w14:textId="77777777" w:rsidR="002B2F6A" w:rsidRPr="00A94C05" w:rsidRDefault="002B2F6A" w:rsidP="00C81258">
      <w:pPr>
        <w:rPr>
          <w:lang w:val="el-GR"/>
        </w:rPr>
      </w:pPr>
      <w:r w:rsidRPr="00A94C05">
        <w:rPr>
          <w:b/>
          <w:bCs/>
          <w:lang w:val="el-GR"/>
        </w:rPr>
        <w:t>Β.8.</w:t>
      </w:r>
      <w:r w:rsidRPr="00A94C05">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77777777" w:rsidR="00C81258" w:rsidRPr="00A94C05" w:rsidRDefault="00C81258" w:rsidP="00C81258">
      <w:pPr>
        <w:rPr>
          <w:lang w:val="el-GR"/>
        </w:rPr>
      </w:pPr>
      <w:r w:rsidRPr="00A94C05">
        <w:rPr>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0975DAF3" w14:textId="77777777" w:rsidR="00AC2E76" w:rsidRPr="00A94C05" w:rsidRDefault="00AC2E76">
      <w:pPr>
        <w:rPr>
          <w:b/>
          <w:bCs/>
          <w:lang w:val="el-GR"/>
        </w:rPr>
      </w:pPr>
    </w:p>
    <w:p w14:paraId="095D4BB6" w14:textId="20DE9098" w:rsidR="002B2F6A" w:rsidRPr="00A94C05" w:rsidRDefault="003355E7" w:rsidP="002B2F6A">
      <w:pPr>
        <w:rPr>
          <w:lang w:val="el-GR"/>
        </w:rPr>
      </w:pPr>
      <w:r w:rsidRPr="00A94C05">
        <w:rPr>
          <w:b/>
          <w:bCs/>
          <w:lang w:val="el-GR"/>
        </w:rPr>
        <w:t>Β.</w:t>
      </w:r>
      <w:r w:rsidR="006E0381" w:rsidRPr="00A94C05">
        <w:rPr>
          <w:b/>
          <w:bCs/>
          <w:lang w:val="el-GR"/>
        </w:rPr>
        <w:t>9</w:t>
      </w:r>
      <w:r w:rsidRPr="00A94C05">
        <w:rPr>
          <w:b/>
          <w:bCs/>
          <w:lang w:val="el-GR"/>
        </w:rPr>
        <w:t>.</w:t>
      </w:r>
      <w:r w:rsidRPr="00A94C05">
        <w:rPr>
          <w:lang w:val="el-GR"/>
        </w:rPr>
        <w:t xml:space="preserve"> </w:t>
      </w:r>
      <w:r w:rsidR="002B2F6A" w:rsidRPr="00A94C05">
        <w:rPr>
          <w:lang w:val="el-GR"/>
        </w:rPr>
        <w:t>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w:t>
      </w:r>
      <w:r w:rsidR="000E18A2" w:rsidRPr="00A94C05">
        <w:rPr>
          <w:lang w:val="el-GR"/>
        </w:rPr>
        <w:t>ό</w:t>
      </w:r>
      <w:r w:rsidR="002B2F6A" w:rsidRPr="00A94C05">
        <w:rPr>
          <w:lang w:val="el-GR"/>
        </w:rPr>
        <w:t>δ</w:t>
      </w:r>
      <w:r w:rsidR="000E18A2" w:rsidRPr="00A94C05">
        <w:rPr>
          <w:lang w:val="el-GR"/>
        </w:rPr>
        <w:t>ι</w:t>
      </w:r>
      <w:r w:rsidR="002B2F6A" w:rsidRPr="00A94C05">
        <w:rPr>
          <w:lang w:val="el-GR"/>
        </w:rPr>
        <w:t>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w:t>
      </w:r>
      <w:r w:rsidR="000E18A2" w:rsidRPr="00A94C05">
        <w:rPr>
          <w:lang w:val="el-GR"/>
        </w:rPr>
        <w:t>ο</w:t>
      </w:r>
      <w:r w:rsidR="002B2F6A" w:rsidRPr="00A94C05">
        <w:rPr>
          <w:lang w:val="el-GR"/>
        </w:rPr>
        <w:t>μ</w:t>
      </w:r>
      <w:r w:rsidR="000E18A2" w:rsidRPr="00A94C05">
        <w:rPr>
          <w:lang w:val="el-GR"/>
        </w:rPr>
        <w:t>έ</w:t>
      </w:r>
      <w:r w:rsidR="002B2F6A" w:rsidRPr="00A94C05">
        <w:rPr>
          <w:lang w:val="el-GR"/>
        </w:rPr>
        <w:t xml:space="preserve">νου  για την εκτέλεση της </w:t>
      </w:r>
      <w:r w:rsidR="000E18A2" w:rsidRPr="00A94C05">
        <w:rPr>
          <w:lang w:val="el-GR"/>
        </w:rPr>
        <w:t>σ</w:t>
      </w:r>
      <w:r w:rsidR="002B2F6A" w:rsidRPr="00A94C05">
        <w:rPr>
          <w:lang w:val="el-GR"/>
        </w:rPr>
        <w:t xml:space="preserve">ύμβασης. </w:t>
      </w:r>
    </w:p>
    <w:p w14:paraId="5B2E37C4" w14:textId="2B857E62" w:rsidR="002B2F6A" w:rsidRPr="00A94C05" w:rsidRDefault="002B2F6A" w:rsidP="002B2F6A">
      <w:pPr>
        <w:rPr>
          <w:color w:val="000000"/>
          <w:lang w:val="el-GR"/>
        </w:rPr>
      </w:pPr>
      <w:r w:rsidRPr="00A94C05">
        <w:rPr>
          <w:lang w:val="el-GR"/>
        </w:rPr>
        <w:t xml:space="preserve">Η σχετική αναφορά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w:t>
      </w:r>
      <w:r w:rsidR="00CA677F" w:rsidRPr="00A94C05">
        <w:rPr>
          <w:lang w:val="el-GR"/>
        </w:rPr>
        <w:t xml:space="preserve">με τον </w:t>
      </w:r>
      <w:r w:rsidRPr="00A94C05">
        <w:rPr>
          <w:lang w:val="el-GR"/>
        </w:rPr>
        <w:t>οποίο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A272C8" w:rsidRPr="00A94C05">
        <w:rPr>
          <w:lang w:val="el-GR"/>
        </w:rPr>
        <w:t xml:space="preserve"> </w:t>
      </w:r>
      <w:r w:rsidRPr="00A94C05">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Pr="00A94C05" w:rsidRDefault="002B2F6A" w:rsidP="002B2F6A">
      <w:pPr>
        <w:rPr>
          <w:color w:val="000000"/>
          <w:lang w:val="el-GR"/>
        </w:rPr>
      </w:pPr>
      <w:r w:rsidRPr="00A94C05">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A94C05">
        <w:rPr>
          <w:lang w:val="el-GR"/>
        </w:rPr>
        <w:t xml:space="preserve"> </w:t>
      </w:r>
      <w:r w:rsidRPr="00A94C05">
        <w:rPr>
          <w:color w:val="000000"/>
          <w:lang w:val="el-GR"/>
        </w:rPr>
        <w:t xml:space="preserve">δηλώνοντας το τμήμα της σύμβασης που θα εκτελέσει. </w:t>
      </w:r>
    </w:p>
    <w:p w14:paraId="0148A76D" w14:textId="7900C5C7" w:rsidR="00EB1543" w:rsidRPr="00A94C05" w:rsidRDefault="00EB1543" w:rsidP="00EB1543">
      <w:pPr>
        <w:rPr>
          <w:color w:val="000000"/>
          <w:lang w:val="el-GR"/>
        </w:rPr>
      </w:pPr>
      <w:r w:rsidRPr="00A94C05">
        <w:rPr>
          <w:b/>
          <w:bCs/>
          <w:lang w:val="el-GR"/>
        </w:rPr>
        <w:t>Β.</w:t>
      </w:r>
      <w:r w:rsidR="006E0381" w:rsidRPr="00A94C05">
        <w:rPr>
          <w:b/>
          <w:bCs/>
          <w:lang w:val="el-GR"/>
        </w:rPr>
        <w:t>10</w:t>
      </w:r>
      <w:r w:rsidRPr="00A94C05">
        <w:rPr>
          <w:b/>
          <w:bCs/>
          <w:lang w:val="el-GR"/>
        </w:rPr>
        <w:t>.</w:t>
      </w:r>
      <w:r w:rsidRPr="00A94C05">
        <w:rPr>
          <w:lang w:val="el-GR"/>
        </w:rPr>
        <w:t xml:space="preserve"> </w:t>
      </w:r>
      <w:r w:rsidR="002B2F6A" w:rsidRPr="00A94C05">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6416832C" w:rsidR="002B2F6A" w:rsidRPr="00A94C05" w:rsidRDefault="002B2F6A" w:rsidP="002B2F6A">
      <w:pPr>
        <w:rPr>
          <w:b/>
          <w:bCs/>
          <w:lang w:val="el-GR"/>
        </w:rPr>
      </w:pPr>
      <w:r w:rsidRPr="00A94C05">
        <w:rPr>
          <w:b/>
          <w:bCs/>
          <w:lang w:val="el-GR"/>
        </w:rPr>
        <w:t>Β.1</w:t>
      </w:r>
      <w:r w:rsidR="006E0381" w:rsidRPr="00A94C05">
        <w:rPr>
          <w:b/>
          <w:bCs/>
          <w:lang w:val="el-GR"/>
        </w:rPr>
        <w:t>1</w:t>
      </w:r>
      <w:r w:rsidRPr="00A94C05">
        <w:rPr>
          <w:b/>
          <w:bCs/>
          <w:lang w:val="el-GR"/>
        </w:rPr>
        <w:t>. Επισημαίνεται ότι γίνονται αποδεκτές:</w:t>
      </w:r>
    </w:p>
    <w:p w14:paraId="7FEC69BB" w14:textId="77777777" w:rsidR="002B2F6A" w:rsidRPr="00A94C05" w:rsidRDefault="002B2F6A" w:rsidP="00E03A54">
      <w:pPr>
        <w:numPr>
          <w:ilvl w:val="0"/>
          <w:numId w:val="5"/>
        </w:numPr>
        <w:rPr>
          <w:b/>
          <w:bCs/>
          <w:lang w:val="el-GR"/>
        </w:rPr>
      </w:pPr>
      <w:r w:rsidRPr="00A94C05">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BA12538" w14:textId="77777777" w:rsidR="00C40FB9" w:rsidRPr="00A94C05" w:rsidRDefault="002B2F6A" w:rsidP="00E03A54">
      <w:pPr>
        <w:numPr>
          <w:ilvl w:val="0"/>
          <w:numId w:val="5"/>
        </w:numPr>
        <w:rPr>
          <w:lang w:val="el-GR"/>
        </w:rPr>
      </w:pPr>
      <w:r w:rsidRPr="00A94C05">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601D999A" w14:textId="77777777" w:rsidR="00C33C73" w:rsidRPr="00A94C05" w:rsidRDefault="00C33C73" w:rsidP="0078011B">
      <w:pPr>
        <w:pStyle w:val="2"/>
        <w:numPr>
          <w:ilvl w:val="1"/>
          <w:numId w:val="23"/>
        </w:numPr>
        <w:rPr>
          <w:rFonts w:cs="Tahoma"/>
        </w:rPr>
      </w:pPr>
      <w:r w:rsidRPr="00A94C05">
        <w:rPr>
          <w:rFonts w:cs="Tahoma"/>
        </w:rPr>
        <w:tab/>
      </w:r>
      <w:bookmarkStart w:id="172" w:name="_Toc97194289"/>
      <w:bookmarkStart w:id="173" w:name="_Toc97194431"/>
      <w:bookmarkStart w:id="174" w:name="_Toc183076736"/>
      <w:r w:rsidRPr="00A94C05">
        <w:rPr>
          <w:rFonts w:cs="Tahoma"/>
        </w:rPr>
        <w:t>Κριτήρια Ανάθεσης</w:t>
      </w:r>
      <w:bookmarkEnd w:id="172"/>
      <w:bookmarkEnd w:id="173"/>
      <w:bookmarkEnd w:id="174"/>
      <w:r w:rsidRPr="00A94C05">
        <w:rPr>
          <w:rFonts w:cs="Tahoma"/>
        </w:rPr>
        <w:t xml:space="preserve"> </w:t>
      </w:r>
    </w:p>
    <w:p w14:paraId="6A9A94FD" w14:textId="77777777" w:rsidR="008338F0" w:rsidRPr="00A94C05" w:rsidRDefault="003355E7" w:rsidP="00932EE8">
      <w:pPr>
        <w:pStyle w:val="3"/>
        <w:numPr>
          <w:ilvl w:val="2"/>
          <w:numId w:val="23"/>
        </w:numPr>
        <w:ind w:left="1134" w:hanging="1134"/>
        <w:jc w:val="left"/>
        <w:rPr>
          <w:rFonts w:cs="Tahoma"/>
          <w:lang w:val="el-GR"/>
        </w:rPr>
      </w:pPr>
      <w:bookmarkStart w:id="175" w:name="_Ref496542191"/>
      <w:bookmarkStart w:id="176" w:name="_Toc97194290"/>
      <w:bookmarkStart w:id="177" w:name="_Toc97194432"/>
      <w:bookmarkStart w:id="178" w:name="_Toc183076737"/>
      <w:r w:rsidRPr="00A94C05">
        <w:rPr>
          <w:rFonts w:cs="Tahoma"/>
          <w:lang w:val="el-GR"/>
        </w:rPr>
        <w:t>Κριτήριο ανάθεσης</w:t>
      </w:r>
      <w:bookmarkEnd w:id="175"/>
      <w:bookmarkEnd w:id="176"/>
      <w:bookmarkEnd w:id="177"/>
      <w:bookmarkEnd w:id="178"/>
    </w:p>
    <w:p w14:paraId="61AC071F" w14:textId="3B4E3DD5" w:rsidR="00A21303" w:rsidRPr="00A94C05" w:rsidRDefault="003355E7" w:rsidP="00A21303">
      <w:pPr>
        <w:rPr>
          <w:lang w:val="el-GR"/>
        </w:rPr>
      </w:pPr>
      <w:r w:rsidRPr="00A94C05">
        <w:rPr>
          <w:lang w:val="el-GR"/>
        </w:rPr>
        <w:t xml:space="preserve">Κριτήριο ανάθεσης της </w:t>
      </w:r>
      <w:r w:rsidR="00B43B4B" w:rsidRPr="00A94C05">
        <w:rPr>
          <w:lang w:val="el-GR"/>
        </w:rPr>
        <w:t>σ</w:t>
      </w:r>
      <w:r w:rsidRPr="00A94C05">
        <w:rPr>
          <w:lang w:val="el-GR"/>
        </w:rPr>
        <w:t>ύμβασης είναι η πλέον συμφέρουσα από οικονομική άποψη προσφορά</w:t>
      </w:r>
      <w:r w:rsidR="00DD2BF2" w:rsidRPr="00A94C05">
        <w:rPr>
          <w:lang w:val="el-GR"/>
        </w:rPr>
        <w:t xml:space="preserve"> </w:t>
      </w:r>
      <w:r w:rsidRPr="00A94C05">
        <w:rPr>
          <w:lang w:val="el-GR"/>
        </w:rPr>
        <w:t>βάσει βέλτιστης σχέσης ποιότητας – τιμής, η οποία εκτιμάται βάσει των κάτωθι κριτηρίων:</w:t>
      </w:r>
    </w:p>
    <w:p w14:paraId="7C46A48E" w14:textId="77777777" w:rsidR="00A21303" w:rsidRPr="00A94C05" w:rsidRDefault="00A21303" w:rsidP="00A21303">
      <w:pPr>
        <w:pStyle w:val="af7"/>
        <w:rPr>
          <w:b/>
          <w:lang w:val="el-GR"/>
        </w:rPr>
      </w:pPr>
    </w:p>
    <w:tbl>
      <w:tblPr>
        <w:tblW w:w="49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1130"/>
        <w:gridCol w:w="4967"/>
        <w:gridCol w:w="1561"/>
        <w:gridCol w:w="1931"/>
      </w:tblGrid>
      <w:tr w:rsidR="00A21303" w:rsidRPr="00A94C05" w14:paraId="2503F6ED" w14:textId="77777777" w:rsidTr="007324C1">
        <w:trPr>
          <w:trHeight w:val="595"/>
          <w:jc w:val="center"/>
        </w:trPr>
        <w:tc>
          <w:tcPr>
            <w:tcW w:w="5000" w:type="pct"/>
            <w:gridSpan w:val="4"/>
            <w:shd w:val="clear" w:color="auto" w:fill="B3B3B3"/>
          </w:tcPr>
          <w:p w14:paraId="3D23E48E" w14:textId="77777777" w:rsidR="00A21303" w:rsidRPr="00A94C05" w:rsidRDefault="00A21303" w:rsidP="007324C1">
            <w:pPr>
              <w:numPr>
                <w:ilvl w:val="12"/>
                <w:numId w:val="0"/>
              </w:numPr>
              <w:jc w:val="center"/>
              <w:rPr>
                <w:b/>
                <w:lang w:val="el-GR"/>
              </w:rPr>
            </w:pPr>
            <w:r w:rsidRPr="00A94C05">
              <w:rPr>
                <w:b/>
                <w:lang w:val="el-GR"/>
              </w:rPr>
              <w:t xml:space="preserve">ΠΙΝΑΚΑΣ ΚΡΙΤΗΡΙΩΝ ΑΞΙΟΛΟΓΗΣΗΣ </w:t>
            </w:r>
          </w:p>
        </w:tc>
      </w:tr>
      <w:tr w:rsidR="00A21303" w:rsidRPr="005D57DE" w14:paraId="2F55710C" w14:textId="77777777" w:rsidTr="007324C1">
        <w:trPr>
          <w:trHeight w:val="595"/>
          <w:jc w:val="center"/>
        </w:trPr>
        <w:tc>
          <w:tcPr>
            <w:tcW w:w="589" w:type="pct"/>
            <w:shd w:val="clear" w:color="auto" w:fill="B3B3B3"/>
          </w:tcPr>
          <w:p w14:paraId="2424A5AF" w14:textId="77777777" w:rsidR="00A21303" w:rsidRPr="00A94C05" w:rsidRDefault="00A21303" w:rsidP="007324C1">
            <w:pPr>
              <w:suppressAutoHyphens w:val="0"/>
              <w:jc w:val="center"/>
              <w:rPr>
                <w:b/>
                <w:lang w:val="el-GR"/>
              </w:rPr>
            </w:pPr>
            <w:r w:rsidRPr="00A94C05">
              <w:rPr>
                <w:b/>
                <w:lang w:val="el-GR"/>
              </w:rPr>
              <w:t xml:space="preserve">Κριτήριο </w:t>
            </w:r>
          </w:p>
        </w:tc>
        <w:tc>
          <w:tcPr>
            <w:tcW w:w="2590" w:type="pct"/>
            <w:shd w:val="clear" w:color="auto" w:fill="B3B3B3"/>
          </w:tcPr>
          <w:p w14:paraId="2CF4FE45" w14:textId="77777777" w:rsidR="00A21303" w:rsidRPr="00A94C05" w:rsidRDefault="00A21303" w:rsidP="007324C1">
            <w:pPr>
              <w:numPr>
                <w:ilvl w:val="12"/>
                <w:numId w:val="0"/>
              </w:numPr>
              <w:jc w:val="center"/>
              <w:rPr>
                <w:b/>
                <w:lang w:val="el-GR"/>
              </w:rPr>
            </w:pPr>
            <w:r w:rsidRPr="00A94C05">
              <w:rPr>
                <w:b/>
                <w:lang w:val="el-GR"/>
              </w:rPr>
              <w:t>Περιγραφή</w:t>
            </w:r>
          </w:p>
        </w:tc>
        <w:tc>
          <w:tcPr>
            <w:tcW w:w="814" w:type="pct"/>
            <w:shd w:val="clear" w:color="auto" w:fill="B3B3B3"/>
          </w:tcPr>
          <w:p w14:paraId="4DCB72C9" w14:textId="77777777" w:rsidR="00A21303" w:rsidRPr="00A94C05" w:rsidRDefault="00A21303" w:rsidP="007324C1">
            <w:pPr>
              <w:numPr>
                <w:ilvl w:val="12"/>
                <w:numId w:val="0"/>
              </w:numPr>
              <w:jc w:val="center"/>
              <w:rPr>
                <w:b/>
                <w:lang w:val="el-GR"/>
              </w:rPr>
            </w:pPr>
            <w:r w:rsidRPr="00A94C05">
              <w:rPr>
                <w:b/>
                <w:lang w:val="el-GR"/>
              </w:rPr>
              <w:t>Συντελεστής Βαρύτητας</w:t>
            </w:r>
          </w:p>
        </w:tc>
        <w:tc>
          <w:tcPr>
            <w:tcW w:w="1007" w:type="pct"/>
            <w:shd w:val="clear" w:color="auto" w:fill="B3B3B3"/>
          </w:tcPr>
          <w:p w14:paraId="10FF5B12" w14:textId="6446A866" w:rsidR="008159BD" w:rsidRPr="00A94C05" w:rsidRDefault="00A21303" w:rsidP="008159BD">
            <w:pPr>
              <w:numPr>
                <w:ilvl w:val="12"/>
                <w:numId w:val="0"/>
              </w:numPr>
              <w:jc w:val="center"/>
              <w:rPr>
                <w:b/>
                <w:lang w:val="el-GR"/>
              </w:rPr>
            </w:pPr>
            <w:r w:rsidRPr="00A94C05">
              <w:rPr>
                <w:b/>
                <w:lang w:val="el-GR"/>
              </w:rPr>
              <w:t>Παραπομπή σε παρ. απαίτησης της διακήρυξης</w:t>
            </w:r>
          </w:p>
        </w:tc>
      </w:tr>
      <w:tr w:rsidR="00A21303" w:rsidRPr="00A94C05" w14:paraId="24B974D0" w14:textId="77777777" w:rsidTr="007324C1">
        <w:trPr>
          <w:trHeight w:val="391"/>
          <w:jc w:val="center"/>
        </w:trPr>
        <w:tc>
          <w:tcPr>
            <w:tcW w:w="5000" w:type="pct"/>
            <w:gridSpan w:val="4"/>
            <w:shd w:val="clear" w:color="auto" w:fill="B3B3B3"/>
            <w:vAlign w:val="center"/>
          </w:tcPr>
          <w:p w14:paraId="7BDE92FA" w14:textId="77777777" w:rsidR="00A21303" w:rsidRPr="00A94C05" w:rsidRDefault="00A21303" w:rsidP="007324C1">
            <w:pPr>
              <w:numPr>
                <w:ilvl w:val="12"/>
                <w:numId w:val="0"/>
              </w:numPr>
              <w:jc w:val="left"/>
              <w:rPr>
                <w:b/>
                <w:lang w:val="el-GR"/>
              </w:rPr>
            </w:pPr>
            <w:r w:rsidRPr="00A94C05">
              <w:rPr>
                <w:b/>
                <w:lang w:val="el-GR"/>
              </w:rPr>
              <w:t xml:space="preserve">Ομάδα Α </w:t>
            </w:r>
          </w:p>
        </w:tc>
      </w:tr>
      <w:tr w:rsidR="00A21303" w:rsidRPr="00A94C05" w14:paraId="135D0998" w14:textId="77777777" w:rsidTr="007324C1">
        <w:trPr>
          <w:trHeight w:val="308"/>
          <w:jc w:val="center"/>
        </w:trPr>
        <w:tc>
          <w:tcPr>
            <w:tcW w:w="589" w:type="pct"/>
            <w:shd w:val="clear" w:color="auto" w:fill="B3B3B3"/>
            <w:vAlign w:val="center"/>
          </w:tcPr>
          <w:p w14:paraId="79C309EE" w14:textId="77777777" w:rsidR="00A21303" w:rsidRPr="00A94C05" w:rsidRDefault="00A21303" w:rsidP="00BF4D76">
            <w:pPr>
              <w:pStyle w:val="aff0"/>
              <w:numPr>
                <w:ilvl w:val="0"/>
                <w:numId w:val="10"/>
              </w:numPr>
              <w:tabs>
                <w:tab w:val="clear" w:pos="360"/>
                <w:tab w:val="num" w:pos="317"/>
              </w:tabs>
              <w:suppressAutoHyphens w:val="0"/>
              <w:jc w:val="left"/>
              <w:rPr>
                <w:b/>
                <w:lang w:val="el-GR"/>
              </w:rPr>
            </w:pPr>
          </w:p>
        </w:tc>
        <w:tc>
          <w:tcPr>
            <w:tcW w:w="2590" w:type="pct"/>
            <w:shd w:val="clear" w:color="auto" w:fill="B3B3B3"/>
            <w:vAlign w:val="center"/>
          </w:tcPr>
          <w:p w14:paraId="4A60DC68" w14:textId="77777777" w:rsidR="00A21303" w:rsidRPr="00A94C05" w:rsidRDefault="00A21303" w:rsidP="007324C1">
            <w:pPr>
              <w:numPr>
                <w:ilvl w:val="12"/>
                <w:numId w:val="0"/>
              </w:numPr>
              <w:jc w:val="center"/>
              <w:rPr>
                <w:b/>
                <w:lang w:val="el-GR"/>
              </w:rPr>
            </w:pPr>
            <w:r w:rsidRPr="00A94C05">
              <w:rPr>
                <w:b/>
                <w:lang w:val="el-GR"/>
              </w:rPr>
              <w:t>Γενικές Αρχές &amp; Απαιτήσεις</w:t>
            </w:r>
          </w:p>
        </w:tc>
        <w:tc>
          <w:tcPr>
            <w:tcW w:w="814" w:type="pct"/>
            <w:shd w:val="clear" w:color="auto" w:fill="B3B3B3"/>
          </w:tcPr>
          <w:p w14:paraId="00F45FD2" w14:textId="54A1BA46" w:rsidR="00A21303" w:rsidRPr="00A94C05" w:rsidRDefault="00C86132" w:rsidP="007324C1">
            <w:pPr>
              <w:numPr>
                <w:ilvl w:val="12"/>
                <w:numId w:val="0"/>
              </w:numPr>
              <w:jc w:val="center"/>
              <w:rPr>
                <w:b/>
                <w:lang w:val="el-GR"/>
              </w:rPr>
            </w:pPr>
            <w:r w:rsidRPr="00A94C05">
              <w:rPr>
                <w:b/>
                <w:lang w:val="el-GR"/>
              </w:rPr>
              <w:t>8</w:t>
            </w:r>
            <w:r w:rsidR="00A21303" w:rsidRPr="00A94C05">
              <w:rPr>
                <w:b/>
                <w:lang w:val="el-GR"/>
              </w:rPr>
              <w:t>%</w:t>
            </w:r>
          </w:p>
        </w:tc>
        <w:tc>
          <w:tcPr>
            <w:tcW w:w="1007" w:type="pct"/>
            <w:shd w:val="clear" w:color="auto" w:fill="B3B3B3"/>
            <w:vAlign w:val="center"/>
          </w:tcPr>
          <w:p w14:paraId="3A0CAD31" w14:textId="77777777" w:rsidR="00A21303" w:rsidRPr="00A94C05" w:rsidRDefault="00A21303" w:rsidP="007324C1">
            <w:pPr>
              <w:numPr>
                <w:ilvl w:val="12"/>
                <w:numId w:val="0"/>
              </w:numPr>
              <w:jc w:val="center"/>
              <w:rPr>
                <w:b/>
                <w:lang w:val="el-GR"/>
              </w:rPr>
            </w:pPr>
          </w:p>
        </w:tc>
      </w:tr>
      <w:tr w:rsidR="00A21303" w:rsidRPr="00A94C05" w14:paraId="7E504D98" w14:textId="77777777" w:rsidTr="007324C1">
        <w:trPr>
          <w:trHeight w:val="43"/>
          <w:jc w:val="center"/>
        </w:trPr>
        <w:tc>
          <w:tcPr>
            <w:tcW w:w="589" w:type="pct"/>
          </w:tcPr>
          <w:p w14:paraId="7345D486" w14:textId="77777777" w:rsidR="00A21303" w:rsidRPr="00A94C05" w:rsidRDefault="00A21303" w:rsidP="007324C1">
            <w:pPr>
              <w:tabs>
                <w:tab w:val="num" w:pos="317"/>
              </w:tabs>
              <w:suppressAutoHyphens w:val="0"/>
              <w:ind w:left="142"/>
              <w:jc w:val="left"/>
              <w:rPr>
                <w:b/>
                <w:lang w:val="el-GR"/>
              </w:rPr>
            </w:pPr>
            <w:r w:rsidRPr="00A94C05">
              <w:rPr>
                <w:b/>
                <w:lang w:val="el-GR"/>
              </w:rPr>
              <w:t>1.1</w:t>
            </w:r>
          </w:p>
        </w:tc>
        <w:tc>
          <w:tcPr>
            <w:tcW w:w="2590" w:type="pct"/>
          </w:tcPr>
          <w:p w14:paraId="58F6FD62" w14:textId="77777777" w:rsidR="00A21303" w:rsidRPr="00A94C05" w:rsidRDefault="00A21303" w:rsidP="007324C1">
            <w:pPr>
              <w:numPr>
                <w:ilvl w:val="12"/>
                <w:numId w:val="0"/>
              </w:numPr>
              <w:rPr>
                <w:lang w:val="el-GR"/>
              </w:rPr>
            </w:pPr>
            <w:r w:rsidRPr="00A94C05">
              <w:rPr>
                <w:lang w:val="el-GR"/>
              </w:rPr>
              <w:t>Κατανόηση του Έργου</w:t>
            </w:r>
          </w:p>
        </w:tc>
        <w:tc>
          <w:tcPr>
            <w:tcW w:w="814" w:type="pct"/>
          </w:tcPr>
          <w:p w14:paraId="1663773D" w14:textId="1159B410" w:rsidR="00A21303" w:rsidRPr="00A94C05" w:rsidRDefault="00C86132" w:rsidP="007324C1">
            <w:pPr>
              <w:numPr>
                <w:ilvl w:val="12"/>
                <w:numId w:val="0"/>
              </w:numPr>
              <w:jc w:val="center"/>
              <w:rPr>
                <w:lang w:val="el-GR"/>
              </w:rPr>
            </w:pPr>
            <w:r w:rsidRPr="00A94C05">
              <w:rPr>
                <w:lang w:val="el-GR"/>
              </w:rPr>
              <w:t>5</w:t>
            </w:r>
            <w:r w:rsidR="00A21303" w:rsidRPr="00A94C05">
              <w:rPr>
                <w:lang w:val="el-GR"/>
              </w:rPr>
              <w:t>%</w:t>
            </w:r>
          </w:p>
        </w:tc>
        <w:tc>
          <w:tcPr>
            <w:tcW w:w="1007" w:type="pct"/>
            <w:vAlign w:val="center"/>
          </w:tcPr>
          <w:p w14:paraId="00E22273" w14:textId="4AE7C1CB" w:rsidR="00A21303" w:rsidRPr="00A94C05" w:rsidRDefault="008159BD" w:rsidP="007324C1">
            <w:pPr>
              <w:numPr>
                <w:ilvl w:val="12"/>
                <w:numId w:val="0"/>
              </w:numPr>
              <w:jc w:val="center"/>
              <w:rPr>
                <w:lang w:val="el-GR"/>
              </w:rPr>
            </w:pPr>
            <w:r w:rsidRPr="00A94C05">
              <w:rPr>
                <w:lang w:val="el-GR" w:eastAsia="el-GR"/>
              </w:rPr>
              <w:t xml:space="preserve">ΠΑΡΑΡΤΗΜΑ Ι </w:t>
            </w:r>
            <w:r w:rsidR="00E1694A">
              <w:rPr>
                <w:lang w:val="el-GR" w:eastAsia="el-GR"/>
              </w:rPr>
              <w:t>–</w:t>
            </w:r>
            <w:r w:rsidRPr="00A94C05">
              <w:rPr>
                <w:lang w:val="el-GR" w:eastAsia="el-GR"/>
              </w:rPr>
              <w:t xml:space="preserve"> </w:t>
            </w:r>
            <w:r w:rsidR="00E1694A">
              <w:rPr>
                <w:lang w:val="el-GR" w:eastAsia="el-GR"/>
              </w:rPr>
              <w:t>παρ.</w:t>
            </w:r>
            <w:r w:rsidRPr="00A94C05">
              <w:rPr>
                <w:lang w:val="el-GR" w:eastAsia="el-GR"/>
              </w:rPr>
              <w:t xml:space="preserve"> </w:t>
            </w:r>
            <w:r w:rsidR="00BB6FCE" w:rsidRPr="00A94C05">
              <w:rPr>
                <w:lang w:val="el-GR" w:eastAsia="el-GR"/>
              </w:rPr>
              <w:fldChar w:fldCharType="begin"/>
            </w:r>
            <w:r w:rsidR="00BB6FCE" w:rsidRPr="00A94C05">
              <w:rPr>
                <w:lang w:val="el-GR" w:eastAsia="el-GR"/>
              </w:rPr>
              <w:instrText xml:space="preserve"> REF _Ref97737250 \r \h </w:instrText>
            </w:r>
            <w:r w:rsidR="00A94C05">
              <w:rPr>
                <w:lang w:val="el-GR" w:eastAsia="el-GR"/>
              </w:rPr>
              <w:instrText xml:space="preserve"> \* MERGEFORMAT </w:instrText>
            </w:r>
            <w:r w:rsidR="00BB6FCE" w:rsidRPr="00A94C05">
              <w:rPr>
                <w:lang w:val="el-GR" w:eastAsia="el-GR"/>
              </w:rPr>
            </w:r>
            <w:r w:rsidR="00BB6FCE" w:rsidRPr="00A94C05">
              <w:rPr>
                <w:lang w:val="el-GR" w:eastAsia="el-GR"/>
              </w:rPr>
              <w:fldChar w:fldCharType="separate"/>
            </w:r>
            <w:r w:rsidR="009B36CA">
              <w:rPr>
                <w:lang w:val="el-GR" w:eastAsia="el-GR"/>
              </w:rPr>
              <w:t>1</w:t>
            </w:r>
            <w:r w:rsidR="00BB6FCE" w:rsidRPr="00A94C05">
              <w:rPr>
                <w:lang w:val="el-GR" w:eastAsia="el-GR"/>
              </w:rPr>
              <w:fldChar w:fldCharType="end"/>
            </w:r>
            <w:r w:rsidR="00E1694A">
              <w:rPr>
                <w:lang w:val="el-GR"/>
              </w:rPr>
              <w:t xml:space="preserve"> και παρ.</w:t>
            </w:r>
            <w:r w:rsidR="00BB6FCE" w:rsidRPr="00E1694A">
              <w:rPr>
                <w:lang w:val="el-GR"/>
              </w:rPr>
              <w:t xml:space="preserve"> </w:t>
            </w:r>
            <w:r w:rsidR="00BB6FCE" w:rsidRPr="00A94C05">
              <w:rPr>
                <w:lang w:val="el-GR" w:eastAsia="el-GR"/>
              </w:rPr>
              <w:fldChar w:fldCharType="begin"/>
            </w:r>
            <w:r w:rsidR="00BB6FCE" w:rsidRPr="00A94C05">
              <w:rPr>
                <w:lang w:val="el-GR" w:eastAsia="el-GR"/>
              </w:rPr>
              <w:instrText xml:space="preserve"> REF _Ref97737260 \r \h </w:instrText>
            </w:r>
            <w:r w:rsidR="00A94C05">
              <w:rPr>
                <w:lang w:val="el-GR" w:eastAsia="el-GR"/>
              </w:rPr>
              <w:instrText xml:space="preserve"> \* MERGEFORMAT </w:instrText>
            </w:r>
            <w:r w:rsidR="00BB6FCE" w:rsidRPr="00A94C05">
              <w:rPr>
                <w:lang w:val="el-GR" w:eastAsia="el-GR"/>
              </w:rPr>
            </w:r>
            <w:r w:rsidR="00BB6FCE" w:rsidRPr="00A94C05">
              <w:rPr>
                <w:lang w:val="el-GR" w:eastAsia="el-GR"/>
              </w:rPr>
              <w:fldChar w:fldCharType="separate"/>
            </w:r>
            <w:r w:rsidR="009B36CA">
              <w:rPr>
                <w:lang w:val="el-GR" w:eastAsia="el-GR"/>
              </w:rPr>
              <w:t>2</w:t>
            </w:r>
            <w:r w:rsidR="00BB6FCE" w:rsidRPr="00A94C05">
              <w:rPr>
                <w:lang w:val="el-GR" w:eastAsia="el-GR"/>
              </w:rPr>
              <w:fldChar w:fldCharType="end"/>
            </w:r>
          </w:p>
        </w:tc>
      </w:tr>
      <w:tr w:rsidR="00A21303" w:rsidRPr="00A94C05" w14:paraId="71BCE9FA" w14:textId="77777777" w:rsidTr="007324C1">
        <w:trPr>
          <w:jc w:val="center"/>
        </w:trPr>
        <w:tc>
          <w:tcPr>
            <w:tcW w:w="589" w:type="pct"/>
          </w:tcPr>
          <w:p w14:paraId="69BDCCC8" w14:textId="77777777" w:rsidR="00A21303" w:rsidRPr="00A94C05" w:rsidRDefault="00A21303" w:rsidP="007324C1">
            <w:pPr>
              <w:suppressAutoHyphens w:val="0"/>
              <w:ind w:left="142"/>
              <w:jc w:val="left"/>
              <w:rPr>
                <w:b/>
                <w:lang w:val="el-GR"/>
              </w:rPr>
            </w:pPr>
            <w:r w:rsidRPr="00A94C05">
              <w:rPr>
                <w:b/>
                <w:lang w:val="el-GR"/>
              </w:rPr>
              <w:t>1.2</w:t>
            </w:r>
          </w:p>
        </w:tc>
        <w:tc>
          <w:tcPr>
            <w:tcW w:w="2590" w:type="pct"/>
          </w:tcPr>
          <w:p w14:paraId="3166171C" w14:textId="77777777" w:rsidR="00A21303" w:rsidRPr="00A94C05" w:rsidRDefault="00A21303" w:rsidP="007324C1">
            <w:pPr>
              <w:rPr>
                <w:lang w:val="el-GR"/>
              </w:rPr>
            </w:pPr>
            <w:r w:rsidRPr="00A94C05">
              <w:rPr>
                <w:lang w:val="el-GR"/>
              </w:rPr>
              <w:t>Αρχιτεκτονική</w:t>
            </w:r>
          </w:p>
        </w:tc>
        <w:tc>
          <w:tcPr>
            <w:tcW w:w="814" w:type="pct"/>
          </w:tcPr>
          <w:p w14:paraId="349149B7" w14:textId="77777777" w:rsidR="00A21303" w:rsidRPr="00A94C05" w:rsidRDefault="00A21303" w:rsidP="007324C1">
            <w:pPr>
              <w:numPr>
                <w:ilvl w:val="12"/>
                <w:numId w:val="0"/>
              </w:numPr>
              <w:jc w:val="center"/>
              <w:rPr>
                <w:lang w:val="el-GR"/>
              </w:rPr>
            </w:pPr>
            <w:r w:rsidRPr="00A94C05">
              <w:rPr>
                <w:lang w:val="el-GR"/>
              </w:rPr>
              <w:t>3%</w:t>
            </w:r>
          </w:p>
        </w:tc>
        <w:tc>
          <w:tcPr>
            <w:tcW w:w="1007" w:type="pct"/>
            <w:vAlign w:val="center"/>
          </w:tcPr>
          <w:p w14:paraId="44C5C254" w14:textId="4DA6F082" w:rsidR="00A21303" w:rsidRPr="00A94C05" w:rsidRDefault="008159BD" w:rsidP="007324C1">
            <w:pPr>
              <w:numPr>
                <w:ilvl w:val="12"/>
                <w:numId w:val="0"/>
              </w:numPr>
              <w:jc w:val="center"/>
              <w:rPr>
                <w:lang w:val="el-GR"/>
              </w:rPr>
            </w:pPr>
            <w:r w:rsidRPr="00A94C05">
              <w:rPr>
                <w:lang w:val="el-GR" w:eastAsia="el-GR"/>
              </w:rPr>
              <w:t xml:space="preserve">ΠΑΡΑΡΤΗΜΑ Ι </w:t>
            </w:r>
            <w:r w:rsidR="00E1694A">
              <w:rPr>
                <w:lang w:val="el-GR" w:eastAsia="el-GR"/>
              </w:rPr>
              <w:t xml:space="preserve">παρ. </w:t>
            </w:r>
            <w:r w:rsidR="00BB6FCE" w:rsidRPr="00A94C05">
              <w:rPr>
                <w:lang w:val="el-GR" w:eastAsia="el-GR"/>
              </w:rPr>
              <w:fldChar w:fldCharType="begin"/>
            </w:r>
            <w:r w:rsidR="00BB6FCE" w:rsidRPr="00A94C05">
              <w:rPr>
                <w:lang w:val="el-GR" w:eastAsia="el-GR"/>
              </w:rPr>
              <w:instrText xml:space="preserve"> REF _Ref97737272 \r \h </w:instrText>
            </w:r>
            <w:r w:rsidR="00A94C05">
              <w:rPr>
                <w:lang w:val="el-GR" w:eastAsia="el-GR"/>
              </w:rPr>
              <w:instrText xml:space="preserve"> \* MERGEFORMAT </w:instrText>
            </w:r>
            <w:r w:rsidR="00BB6FCE" w:rsidRPr="00A94C05">
              <w:rPr>
                <w:lang w:val="el-GR" w:eastAsia="el-GR"/>
              </w:rPr>
            </w:r>
            <w:r w:rsidR="00BB6FCE" w:rsidRPr="00A94C05">
              <w:rPr>
                <w:lang w:val="el-GR" w:eastAsia="el-GR"/>
              </w:rPr>
              <w:fldChar w:fldCharType="separate"/>
            </w:r>
            <w:r w:rsidR="009B36CA">
              <w:rPr>
                <w:lang w:val="el-GR" w:eastAsia="el-GR"/>
              </w:rPr>
              <w:t>3</w:t>
            </w:r>
            <w:r w:rsidR="00BB6FCE" w:rsidRPr="00A94C05">
              <w:rPr>
                <w:lang w:val="el-GR" w:eastAsia="el-GR"/>
              </w:rPr>
              <w:fldChar w:fldCharType="end"/>
            </w:r>
          </w:p>
        </w:tc>
      </w:tr>
      <w:tr w:rsidR="00A21303" w:rsidRPr="00A94C05" w14:paraId="166CADD5" w14:textId="77777777" w:rsidTr="007324C1">
        <w:trPr>
          <w:trHeight w:val="461"/>
          <w:jc w:val="center"/>
        </w:trPr>
        <w:tc>
          <w:tcPr>
            <w:tcW w:w="5000" w:type="pct"/>
            <w:gridSpan w:val="4"/>
            <w:shd w:val="clear" w:color="auto" w:fill="B3B3B3"/>
          </w:tcPr>
          <w:p w14:paraId="2D7C58F0" w14:textId="77777777" w:rsidR="00A21303" w:rsidRPr="00A94C05" w:rsidRDefault="00A21303" w:rsidP="007324C1">
            <w:pPr>
              <w:jc w:val="left"/>
              <w:rPr>
                <w:lang w:val="el-GR"/>
              </w:rPr>
            </w:pPr>
            <w:r w:rsidRPr="00A94C05">
              <w:rPr>
                <w:b/>
                <w:lang w:val="el-GR"/>
              </w:rPr>
              <w:t xml:space="preserve">Ομάδα Β </w:t>
            </w:r>
          </w:p>
        </w:tc>
      </w:tr>
      <w:tr w:rsidR="00A21303" w:rsidRPr="00A94C05" w14:paraId="44746C73" w14:textId="77777777" w:rsidTr="007324C1">
        <w:trPr>
          <w:trHeight w:val="178"/>
          <w:jc w:val="center"/>
        </w:trPr>
        <w:tc>
          <w:tcPr>
            <w:tcW w:w="589" w:type="pct"/>
            <w:shd w:val="clear" w:color="auto" w:fill="B3B3B3"/>
            <w:vAlign w:val="center"/>
          </w:tcPr>
          <w:p w14:paraId="62557229" w14:textId="77777777" w:rsidR="00A21303" w:rsidRPr="00A94C05" w:rsidRDefault="00A21303" w:rsidP="00BF4D76">
            <w:pPr>
              <w:pStyle w:val="aff0"/>
              <w:numPr>
                <w:ilvl w:val="0"/>
                <w:numId w:val="10"/>
              </w:numPr>
              <w:tabs>
                <w:tab w:val="clear" w:pos="360"/>
                <w:tab w:val="num" w:pos="317"/>
              </w:tabs>
              <w:suppressAutoHyphens w:val="0"/>
              <w:jc w:val="left"/>
              <w:rPr>
                <w:b/>
                <w:lang w:val="el-GR"/>
              </w:rPr>
            </w:pPr>
          </w:p>
        </w:tc>
        <w:tc>
          <w:tcPr>
            <w:tcW w:w="2590" w:type="pct"/>
            <w:shd w:val="clear" w:color="auto" w:fill="B3B3B3"/>
            <w:vAlign w:val="center"/>
          </w:tcPr>
          <w:p w14:paraId="03096810" w14:textId="77777777" w:rsidR="00A21303" w:rsidRPr="00A94C05" w:rsidRDefault="00A21303" w:rsidP="007324C1">
            <w:pPr>
              <w:numPr>
                <w:ilvl w:val="12"/>
                <w:numId w:val="0"/>
              </w:numPr>
              <w:jc w:val="center"/>
              <w:rPr>
                <w:b/>
                <w:lang w:val="el-GR"/>
              </w:rPr>
            </w:pPr>
            <w:r w:rsidRPr="00A94C05">
              <w:rPr>
                <w:b/>
                <w:lang w:val="el-GR"/>
              </w:rPr>
              <w:t>Απαιτήσεις Πακέτων Εργασίας</w:t>
            </w:r>
          </w:p>
        </w:tc>
        <w:tc>
          <w:tcPr>
            <w:tcW w:w="814" w:type="pct"/>
            <w:shd w:val="clear" w:color="auto" w:fill="B3B3B3"/>
          </w:tcPr>
          <w:p w14:paraId="1AE9E723" w14:textId="3D8A44F6" w:rsidR="00A21303" w:rsidRPr="00A94C05" w:rsidRDefault="00FA5907" w:rsidP="007324C1">
            <w:pPr>
              <w:numPr>
                <w:ilvl w:val="12"/>
                <w:numId w:val="0"/>
              </w:numPr>
              <w:jc w:val="center"/>
              <w:rPr>
                <w:b/>
                <w:lang w:val="el-GR"/>
              </w:rPr>
            </w:pPr>
            <w:r w:rsidRPr="00A94C05">
              <w:rPr>
                <w:b/>
                <w:lang w:val="en-US"/>
              </w:rPr>
              <w:t>62</w:t>
            </w:r>
            <w:r w:rsidR="00A21303" w:rsidRPr="00A94C05">
              <w:rPr>
                <w:b/>
                <w:lang w:val="el-GR"/>
              </w:rPr>
              <w:t>%</w:t>
            </w:r>
          </w:p>
        </w:tc>
        <w:tc>
          <w:tcPr>
            <w:tcW w:w="1007" w:type="pct"/>
            <w:shd w:val="clear" w:color="auto" w:fill="B3B3B3"/>
            <w:vAlign w:val="center"/>
          </w:tcPr>
          <w:p w14:paraId="1A54DB79" w14:textId="77777777" w:rsidR="00A21303" w:rsidRPr="00A94C05" w:rsidRDefault="00A21303" w:rsidP="007324C1">
            <w:pPr>
              <w:numPr>
                <w:ilvl w:val="12"/>
                <w:numId w:val="0"/>
              </w:numPr>
              <w:jc w:val="center"/>
              <w:rPr>
                <w:lang w:val="el-GR"/>
              </w:rPr>
            </w:pPr>
          </w:p>
        </w:tc>
      </w:tr>
      <w:tr w:rsidR="00BB6FCE" w:rsidRPr="00A94C05" w14:paraId="6C0E6AE7" w14:textId="77777777" w:rsidTr="007324C1">
        <w:trPr>
          <w:jc w:val="center"/>
        </w:trPr>
        <w:tc>
          <w:tcPr>
            <w:tcW w:w="589" w:type="pct"/>
            <w:vAlign w:val="center"/>
          </w:tcPr>
          <w:p w14:paraId="41715A29" w14:textId="77777777" w:rsidR="00BB6FCE" w:rsidRPr="00A94C05" w:rsidRDefault="00BB6FCE" w:rsidP="00BB6FCE">
            <w:pPr>
              <w:suppressAutoHyphens w:val="0"/>
              <w:ind w:left="142"/>
              <w:jc w:val="left"/>
              <w:rPr>
                <w:b/>
                <w:lang w:val="el-GR"/>
              </w:rPr>
            </w:pPr>
            <w:r w:rsidRPr="00A94C05">
              <w:rPr>
                <w:b/>
                <w:lang w:val="el-GR"/>
              </w:rPr>
              <w:t>2.1</w:t>
            </w:r>
          </w:p>
        </w:tc>
        <w:tc>
          <w:tcPr>
            <w:tcW w:w="2590" w:type="pct"/>
            <w:vAlign w:val="center"/>
          </w:tcPr>
          <w:p w14:paraId="349C9D54" w14:textId="0BF59828" w:rsidR="00BB6FCE" w:rsidRPr="00A94C05" w:rsidRDefault="00DD51B6" w:rsidP="00BB6FCE">
            <w:pPr>
              <w:numPr>
                <w:ilvl w:val="12"/>
                <w:numId w:val="0"/>
              </w:numPr>
              <w:rPr>
                <w:szCs w:val="26"/>
                <w:lang w:val="el-GR"/>
              </w:rPr>
            </w:pPr>
            <w:r w:rsidRPr="00A94C05">
              <w:rPr>
                <w:szCs w:val="26"/>
                <w:lang w:val="el-GR"/>
              </w:rPr>
              <w:t>Πακέτο Εργασίας Ι</w:t>
            </w:r>
            <w:r w:rsidR="00BB6FCE" w:rsidRPr="00A94C05">
              <w:rPr>
                <w:szCs w:val="26"/>
                <w:lang w:val="el-GR"/>
              </w:rPr>
              <w:t xml:space="preserve"> </w:t>
            </w:r>
          </w:p>
        </w:tc>
        <w:tc>
          <w:tcPr>
            <w:tcW w:w="814" w:type="pct"/>
          </w:tcPr>
          <w:p w14:paraId="774C6F76" w14:textId="2E2DA973" w:rsidR="00BB6FCE" w:rsidRPr="00A94C05" w:rsidRDefault="003B4F95" w:rsidP="00BB6FCE">
            <w:pPr>
              <w:numPr>
                <w:ilvl w:val="12"/>
                <w:numId w:val="0"/>
              </w:numPr>
              <w:jc w:val="center"/>
              <w:rPr>
                <w:lang w:val="el-GR"/>
              </w:rPr>
            </w:pPr>
            <w:r w:rsidRPr="00A94C05">
              <w:rPr>
                <w:lang w:val="el-GR"/>
              </w:rPr>
              <w:t>20</w:t>
            </w:r>
            <w:r w:rsidR="00BB6FCE" w:rsidRPr="00A94C05">
              <w:rPr>
                <w:lang w:val="el-GR"/>
              </w:rPr>
              <w:t>%</w:t>
            </w:r>
          </w:p>
        </w:tc>
        <w:tc>
          <w:tcPr>
            <w:tcW w:w="1007" w:type="pct"/>
          </w:tcPr>
          <w:p w14:paraId="4A5CFACD" w14:textId="5ABB3637" w:rsidR="00BB6FCE" w:rsidRPr="00A94C05" w:rsidRDefault="00E1694A" w:rsidP="00BB6FCE">
            <w:pPr>
              <w:numPr>
                <w:ilvl w:val="12"/>
                <w:numId w:val="0"/>
              </w:numPr>
              <w:jc w:val="center"/>
              <w:rPr>
                <w:lang w:val="en-US"/>
              </w:rPr>
            </w:pPr>
            <w:hyperlink w:anchor="_Λειτουργικές_Απαιτήσεις_Πακέτου" w:history="1">
              <w:r>
                <w:rPr>
                  <w:lang w:val="el-GR" w:eastAsia="el-GR"/>
                </w:rPr>
                <w:t>ΠΑΡΑΡΤΗΜΑ Ι - παρ. 4</w:t>
              </w:r>
            </w:hyperlink>
            <w:r>
              <w:rPr>
                <w:lang w:val="en-US"/>
              </w:rPr>
              <w:t xml:space="preserve"> </w:t>
            </w:r>
          </w:p>
        </w:tc>
      </w:tr>
      <w:tr w:rsidR="00E1694A" w:rsidRPr="00A94C05" w14:paraId="62A11A68" w14:textId="77777777" w:rsidTr="007324C1">
        <w:trPr>
          <w:jc w:val="center"/>
        </w:trPr>
        <w:tc>
          <w:tcPr>
            <w:tcW w:w="589" w:type="pct"/>
            <w:vAlign w:val="center"/>
          </w:tcPr>
          <w:p w14:paraId="0028175C" w14:textId="77777777" w:rsidR="00E1694A" w:rsidRPr="00A94C05" w:rsidRDefault="00E1694A" w:rsidP="00E1694A">
            <w:pPr>
              <w:suppressAutoHyphens w:val="0"/>
              <w:ind w:left="142"/>
              <w:jc w:val="left"/>
              <w:rPr>
                <w:b/>
                <w:lang w:val="el-GR"/>
              </w:rPr>
            </w:pPr>
            <w:r w:rsidRPr="00A94C05">
              <w:rPr>
                <w:b/>
                <w:lang w:val="el-GR"/>
              </w:rPr>
              <w:t>2.2</w:t>
            </w:r>
          </w:p>
        </w:tc>
        <w:tc>
          <w:tcPr>
            <w:tcW w:w="2590" w:type="pct"/>
            <w:vAlign w:val="center"/>
          </w:tcPr>
          <w:p w14:paraId="1D14C638" w14:textId="7CA682CD" w:rsidR="00E1694A" w:rsidRPr="00A94C05" w:rsidRDefault="00E1694A" w:rsidP="00E1694A">
            <w:pPr>
              <w:numPr>
                <w:ilvl w:val="12"/>
                <w:numId w:val="0"/>
              </w:numPr>
              <w:rPr>
                <w:szCs w:val="26"/>
                <w:lang w:val="el-GR"/>
              </w:rPr>
            </w:pPr>
            <w:r w:rsidRPr="00A94C05">
              <w:rPr>
                <w:bCs/>
                <w:lang w:val="el-GR"/>
              </w:rPr>
              <w:t>Πακέτο Εργασίας ΙΙ</w:t>
            </w:r>
          </w:p>
        </w:tc>
        <w:tc>
          <w:tcPr>
            <w:tcW w:w="814" w:type="pct"/>
          </w:tcPr>
          <w:p w14:paraId="410502C0" w14:textId="24703D9A" w:rsidR="00E1694A" w:rsidRPr="00A94C05" w:rsidRDefault="00E1694A" w:rsidP="00E1694A">
            <w:pPr>
              <w:numPr>
                <w:ilvl w:val="12"/>
                <w:numId w:val="0"/>
              </w:numPr>
              <w:jc w:val="center"/>
              <w:rPr>
                <w:lang w:val="el-GR"/>
              </w:rPr>
            </w:pPr>
            <w:r w:rsidRPr="00A94C05">
              <w:rPr>
                <w:lang w:val="el-GR"/>
              </w:rPr>
              <w:t>20%</w:t>
            </w:r>
          </w:p>
        </w:tc>
        <w:tc>
          <w:tcPr>
            <w:tcW w:w="1007" w:type="pct"/>
          </w:tcPr>
          <w:p w14:paraId="78474EA5" w14:textId="0EB1FC6A" w:rsidR="00E1694A" w:rsidRPr="00A94C05" w:rsidRDefault="00E1694A" w:rsidP="00E1694A">
            <w:pPr>
              <w:numPr>
                <w:ilvl w:val="12"/>
                <w:numId w:val="0"/>
              </w:numPr>
              <w:jc w:val="center"/>
              <w:rPr>
                <w:lang w:val="en-US"/>
              </w:rPr>
            </w:pPr>
            <w:hyperlink w:anchor="_Λειτουργικές_Απαιτήσεις_Πακέτου" w:history="1">
              <w:r>
                <w:rPr>
                  <w:lang w:val="el-GR" w:eastAsia="el-GR"/>
                </w:rPr>
                <w:t>ΠΑΡΑΡΤΗΜΑ Ι - παρ. 4</w:t>
              </w:r>
            </w:hyperlink>
            <w:r>
              <w:rPr>
                <w:lang w:val="en-US"/>
              </w:rPr>
              <w:t xml:space="preserve"> </w:t>
            </w:r>
          </w:p>
        </w:tc>
      </w:tr>
      <w:tr w:rsidR="00E1694A" w:rsidRPr="00A94C05" w14:paraId="0C81803D" w14:textId="77777777" w:rsidTr="007324C1">
        <w:trPr>
          <w:jc w:val="center"/>
        </w:trPr>
        <w:tc>
          <w:tcPr>
            <w:tcW w:w="589" w:type="pct"/>
            <w:vAlign w:val="center"/>
          </w:tcPr>
          <w:p w14:paraId="55C9806C" w14:textId="66CC0761" w:rsidR="00E1694A" w:rsidRPr="00A94C05" w:rsidRDefault="00E1694A" w:rsidP="00E1694A">
            <w:pPr>
              <w:suppressAutoHyphens w:val="0"/>
              <w:ind w:left="142"/>
              <w:jc w:val="left"/>
              <w:rPr>
                <w:b/>
                <w:lang w:val="en-US"/>
              </w:rPr>
            </w:pPr>
            <w:r w:rsidRPr="00A94C05">
              <w:rPr>
                <w:b/>
                <w:lang w:val="en-US"/>
              </w:rPr>
              <w:t>2.3</w:t>
            </w:r>
          </w:p>
        </w:tc>
        <w:tc>
          <w:tcPr>
            <w:tcW w:w="2590" w:type="pct"/>
            <w:vAlign w:val="center"/>
          </w:tcPr>
          <w:p w14:paraId="2E50A074" w14:textId="2C889046" w:rsidR="00E1694A" w:rsidRPr="00A94C05" w:rsidRDefault="00E1694A" w:rsidP="00E1694A">
            <w:pPr>
              <w:numPr>
                <w:ilvl w:val="12"/>
                <w:numId w:val="0"/>
              </w:numPr>
              <w:rPr>
                <w:bCs/>
                <w:lang w:val="el-GR"/>
              </w:rPr>
            </w:pPr>
            <w:r w:rsidRPr="00A94C05">
              <w:rPr>
                <w:bCs/>
                <w:lang w:val="el-GR"/>
              </w:rPr>
              <w:t>Πακέτο Εργασίας ΙΙΙ</w:t>
            </w:r>
          </w:p>
        </w:tc>
        <w:tc>
          <w:tcPr>
            <w:tcW w:w="814" w:type="pct"/>
          </w:tcPr>
          <w:p w14:paraId="66284739" w14:textId="20BBA270" w:rsidR="00E1694A" w:rsidRPr="00A94C05" w:rsidRDefault="00E1694A" w:rsidP="00E1694A">
            <w:pPr>
              <w:numPr>
                <w:ilvl w:val="12"/>
                <w:numId w:val="0"/>
              </w:numPr>
              <w:jc w:val="center"/>
              <w:rPr>
                <w:lang w:val="en-US"/>
              </w:rPr>
            </w:pPr>
            <w:r w:rsidRPr="00A94C05">
              <w:rPr>
                <w:lang w:val="en-US"/>
              </w:rPr>
              <w:t>12%</w:t>
            </w:r>
          </w:p>
        </w:tc>
        <w:tc>
          <w:tcPr>
            <w:tcW w:w="1007" w:type="pct"/>
          </w:tcPr>
          <w:p w14:paraId="324141AE" w14:textId="48EDB7A8" w:rsidR="00E1694A" w:rsidRPr="00A94C05" w:rsidRDefault="00E1694A" w:rsidP="00E1694A">
            <w:pPr>
              <w:numPr>
                <w:ilvl w:val="12"/>
                <w:numId w:val="0"/>
              </w:numPr>
              <w:jc w:val="center"/>
              <w:rPr>
                <w:lang w:val="en-US" w:eastAsia="el-GR"/>
              </w:rPr>
            </w:pPr>
            <w:r w:rsidRPr="00A94C05">
              <w:rPr>
                <w:lang w:val="el-GR" w:eastAsia="el-GR"/>
              </w:rPr>
              <w:t xml:space="preserve">ΠΑΡΑΡΤΗΜΑ Ι </w:t>
            </w:r>
            <w:r>
              <w:rPr>
                <w:lang w:val="el-GR" w:eastAsia="el-GR"/>
              </w:rPr>
              <w:t>–</w:t>
            </w:r>
            <w:r w:rsidRPr="00A94C05">
              <w:rPr>
                <w:lang w:val="el-GR" w:eastAsia="el-GR"/>
              </w:rPr>
              <w:t xml:space="preserve"> </w:t>
            </w:r>
            <w:r>
              <w:rPr>
                <w:lang w:val="el-GR" w:eastAsia="el-GR"/>
              </w:rPr>
              <w:t xml:space="preserve">παρ. </w:t>
            </w:r>
            <w:r w:rsidRPr="00A94C05">
              <w:rPr>
                <w:lang w:val="en-US" w:eastAsia="el-GR"/>
              </w:rPr>
              <w:t>5</w:t>
            </w:r>
          </w:p>
        </w:tc>
      </w:tr>
      <w:tr w:rsidR="00E1694A" w:rsidRPr="00A94C05" w14:paraId="372BD2BF" w14:textId="77777777" w:rsidTr="007324C1">
        <w:trPr>
          <w:jc w:val="center"/>
        </w:trPr>
        <w:tc>
          <w:tcPr>
            <w:tcW w:w="589" w:type="pct"/>
            <w:vAlign w:val="center"/>
          </w:tcPr>
          <w:p w14:paraId="282C124C" w14:textId="50B6204C" w:rsidR="00E1694A" w:rsidRPr="00A94C05" w:rsidRDefault="00E1694A" w:rsidP="00E1694A">
            <w:pPr>
              <w:suppressAutoHyphens w:val="0"/>
              <w:ind w:left="142"/>
              <w:jc w:val="left"/>
              <w:rPr>
                <w:b/>
                <w:lang w:val="en-US"/>
              </w:rPr>
            </w:pPr>
            <w:r w:rsidRPr="00A94C05">
              <w:rPr>
                <w:b/>
                <w:lang w:val="en-US"/>
              </w:rPr>
              <w:t>2.4</w:t>
            </w:r>
          </w:p>
        </w:tc>
        <w:tc>
          <w:tcPr>
            <w:tcW w:w="2590" w:type="pct"/>
            <w:vAlign w:val="center"/>
          </w:tcPr>
          <w:p w14:paraId="3DC6BF48" w14:textId="006E4008" w:rsidR="00E1694A" w:rsidRPr="00A94C05" w:rsidRDefault="00E1694A" w:rsidP="00E1694A">
            <w:pPr>
              <w:numPr>
                <w:ilvl w:val="12"/>
                <w:numId w:val="0"/>
              </w:numPr>
              <w:rPr>
                <w:bCs/>
                <w:lang w:val="en-US"/>
              </w:rPr>
            </w:pPr>
            <w:r w:rsidRPr="00A94C05">
              <w:rPr>
                <w:bCs/>
                <w:lang w:val="el-GR"/>
              </w:rPr>
              <w:t xml:space="preserve">Πακέτο Εργασίας </w:t>
            </w:r>
            <w:r w:rsidRPr="00A94C05">
              <w:rPr>
                <w:bCs/>
                <w:lang w:val="en-US"/>
              </w:rPr>
              <w:t>IV</w:t>
            </w:r>
          </w:p>
        </w:tc>
        <w:tc>
          <w:tcPr>
            <w:tcW w:w="814" w:type="pct"/>
          </w:tcPr>
          <w:p w14:paraId="0CA5068D" w14:textId="5B52AA8B" w:rsidR="00E1694A" w:rsidRPr="00A94C05" w:rsidRDefault="00E1694A" w:rsidP="00E1694A">
            <w:pPr>
              <w:numPr>
                <w:ilvl w:val="12"/>
                <w:numId w:val="0"/>
              </w:numPr>
              <w:jc w:val="center"/>
              <w:rPr>
                <w:lang w:val="en-US"/>
              </w:rPr>
            </w:pPr>
            <w:r w:rsidRPr="00A94C05">
              <w:rPr>
                <w:lang w:val="en-US"/>
              </w:rPr>
              <w:t>10%</w:t>
            </w:r>
          </w:p>
        </w:tc>
        <w:tc>
          <w:tcPr>
            <w:tcW w:w="1007" w:type="pct"/>
          </w:tcPr>
          <w:p w14:paraId="31F8F716" w14:textId="18F444BC" w:rsidR="00E1694A" w:rsidRPr="00A94C05" w:rsidRDefault="00E1694A" w:rsidP="00E1694A">
            <w:pPr>
              <w:numPr>
                <w:ilvl w:val="12"/>
                <w:numId w:val="0"/>
              </w:numPr>
              <w:jc w:val="center"/>
              <w:rPr>
                <w:lang w:val="el-GR" w:eastAsia="el-GR"/>
              </w:rPr>
            </w:pPr>
            <w:r w:rsidRPr="00A94C05">
              <w:rPr>
                <w:lang w:val="el-GR" w:eastAsia="el-GR"/>
              </w:rPr>
              <w:t xml:space="preserve">ΠΑΡΑΡΤΗΜΑ Ι </w:t>
            </w:r>
            <w:r>
              <w:rPr>
                <w:lang w:val="el-GR" w:eastAsia="el-GR"/>
              </w:rPr>
              <w:t>–</w:t>
            </w:r>
            <w:r w:rsidRPr="00A94C05">
              <w:rPr>
                <w:lang w:val="el-GR" w:eastAsia="el-GR"/>
              </w:rPr>
              <w:t xml:space="preserve"> </w:t>
            </w:r>
            <w:r>
              <w:rPr>
                <w:lang w:val="el-GR" w:eastAsia="el-GR"/>
              </w:rPr>
              <w:t xml:space="preserve">παρ. </w:t>
            </w:r>
            <w:r w:rsidRPr="00A94C05">
              <w:rPr>
                <w:lang w:val="el-GR" w:eastAsia="el-GR"/>
              </w:rPr>
              <w:t>6</w:t>
            </w:r>
          </w:p>
        </w:tc>
      </w:tr>
      <w:tr w:rsidR="00E1694A" w:rsidRPr="00A94C05" w14:paraId="0B8EEF92" w14:textId="77777777" w:rsidTr="007324C1">
        <w:trPr>
          <w:jc w:val="center"/>
        </w:trPr>
        <w:tc>
          <w:tcPr>
            <w:tcW w:w="5000" w:type="pct"/>
            <w:gridSpan w:val="4"/>
            <w:shd w:val="clear" w:color="auto" w:fill="BFBFBF" w:themeFill="background1" w:themeFillShade="BF"/>
          </w:tcPr>
          <w:p w14:paraId="194F2018" w14:textId="77777777" w:rsidR="00E1694A" w:rsidRPr="00A94C05" w:rsidRDefault="00E1694A" w:rsidP="00E1694A">
            <w:pPr>
              <w:numPr>
                <w:ilvl w:val="12"/>
                <w:numId w:val="0"/>
              </w:numPr>
              <w:jc w:val="left"/>
              <w:rPr>
                <w:b/>
                <w:bCs/>
                <w:lang w:val="el-GR"/>
              </w:rPr>
            </w:pPr>
            <w:r w:rsidRPr="00A94C05">
              <w:rPr>
                <w:b/>
                <w:bCs/>
                <w:lang w:val="el-GR"/>
              </w:rPr>
              <w:t>Ομάδα Γ</w:t>
            </w:r>
          </w:p>
        </w:tc>
      </w:tr>
      <w:tr w:rsidR="00E1694A" w:rsidRPr="00A94C05" w14:paraId="7C173115" w14:textId="77777777" w:rsidTr="007324C1">
        <w:trPr>
          <w:jc w:val="center"/>
        </w:trPr>
        <w:tc>
          <w:tcPr>
            <w:tcW w:w="589" w:type="pct"/>
            <w:shd w:val="clear" w:color="auto" w:fill="BFBFBF" w:themeFill="background1" w:themeFillShade="BF"/>
            <w:vAlign w:val="center"/>
          </w:tcPr>
          <w:p w14:paraId="05896605" w14:textId="77777777" w:rsidR="00E1694A" w:rsidRPr="00A94C05" w:rsidRDefault="00E1694A" w:rsidP="00E1694A">
            <w:pPr>
              <w:pStyle w:val="aff0"/>
              <w:numPr>
                <w:ilvl w:val="0"/>
                <w:numId w:val="10"/>
              </w:numPr>
              <w:tabs>
                <w:tab w:val="clear" w:pos="360"/>
                <w:tab w:val="num" w:pos="317"/>
              </w:tabs>
              <w:suppressAutoHyphens w:val="0"/>
              <w:jc w:val="left"/>
              <w:rPr>
                <w:b/>
                <w:lang w:val="el-GR"/>
              </w:rPr>
            </w:pPr>
          </w:p>
        </w:tc>
        <w:tc>
          <w:tcPr>
            <w:tcW w:w="2590" w:type="pct"/>
            <w:shd w:val="clear" w:color="auto" w:fill="BFBFBF" w:themeFill="background1" w:themeFillShade="BF"/>
            <w:vAlign w:val="center"/>
          </w:tcPr>
          <w:p w14:paraId="031B8737" w14:textId="29A3B233" w:rsidR="00E1694A" w:rsidRPr="00A94C05" w:rsidRDefault="00E1694A" w:rsidP="00E1694A">
            <w:pPr>
              <w:numPr>
                <w:ilvl w:val="12"/>
                <w:numId w:val="0"/>
              </w:numPr>
              <w:rPr>
                <w:b/>
                <w:lang w:val="el-GR"/>
              </w:rPr>
            </w:pPr>
            <w:r w:rsidRPr="00A94C05">
              <w:rPr>
                <w:b/>
                <w:lang w:val="el-GR"/>
              </w:rPr>
              <w:t>Διοίκηση Έργου – Μεθοδολογία Υλοποίησης – Ομάδα Έργου</w:t>
            </w:r>
          </w:p>
        </w:tc>
        <w:tc>
          <w:tcPr>
            <w:tcW w:w="814" w:type="pct"/>
            <w:shd w:val="clear" w:color="auto" w:fill="BFBFBF" w:themeFill="background1" w:themeFillShade="BF"/>
          </w:tcPr>
          <w:p w14:paraId="521F01B3" w14:textId="2AD937C7" w:rsidR="00E1694A" w:rsidRPr="00A94C05" w:rsidRDefault="00E1694A" w:rsidP="00E1694A">
            <w:pPr>
              <w:numPr>
                <w:ilvl w:val="12"/>
                <w:numId w:val="0"/>
              </w:numPr>
              <w:jc w:val="center"/>
              <w:rPr>
                <w:lang w:val="el-GR"/>
              </w:rPr>
            </w:pPr>
            <w:r w:rsidRPr="00A94C05">
              <w:rPr>
                <w:b/>
                <w:lang w:val="el-GR"/>
              </w:rPr>
              <w:t>30%</w:t>
            </w:r>
          </w:p>
        </w:tc>
        <w:tc>
          <w:tcPr>
            <w:tcW w:w="1007" w:type="pct"/>
            <w:shd w:val="clear" w:color="auto" w:fill="BFBFBF" w:themeFill="background1" w:themeFillShade="BF"/>
            <w:vAlign w:val="center"/>
          </w:tcPr>
          <w:p w14:paraId="0A911D21" w14:textId="77777777" w:rsidR="00E1694A" w:rsidRPr="00A94C05" w:rsidRDefault="00E1694A" w:rsidP="00E1694A">
            <w:pPr>
              <w:jc w:val="center"/>
              <w:rPr>
                <w:lang w:val="el-GR"/>
              </w:rPr>
            </w:pPr>
          </w:p>
        </w:tc>
      </w:tr>
      <w:tr w:rsidR="00E1694A" w:rsidRPr="005D57DE" w14:paraId="7A1AD319" w14:textId="77777777" w:rsidTr="00282ED6">
        <w:trPr>
          <w:jc w:val="center"/>
        </w:trPr>
        <w:tc>
          <w:tcPr>
            <w:tcW w:w="589" w:type="pct"/>
            <w:shd w:val="clear" w:color="auto" w:fill="FFFFFF" w:themeFill="background1"/>
            <w:vAlign w:val="center"/>
          </w:tcPr>
          <w:p w14:paraId="20C2F861" w14:textId="77777777" w:rsidR="00E1694A" w:rsidRPr="00A94C05" w:rsidRDefault="00E1694A" w:rsidP="00E1694A">
            <w:pPr>
              <w:suppressAutoHyphens w:val="0"/>
              <w:ind w:left="142"/>
              <w:jc w:val="left"/>
              <w:rPr>
                <w:b/>
                <w:lang w:val="el-GR"/>
              </w:rPr>
            </w:pPr>
            <w:r w:rsidRPr="00A94C05">
              <w:rPr>
                <w:b/>
                <w:lang w:val="el-GR"/>
              </w:rPr>
              <w:t>3.1</w:t>
            </w:r>
          </w:p>
        </w:tc>
        <w:tc>
          <w:tcPr>
            <w:tcW w:w="2590" w:type="pct"/>
            <w:shd w:val="clear" w:color="auto" w:fill="FFFFFF" w:themeFill="background1"/>
            <w:vAlign w:val="center"/>
          </w:tcPr>
          <w:p w14:paraId="72BF5D8E" w14:textId="0CB3595B" w:rsidR="00E1694A" w:rsidRPr="00A94C05" w:rsidRDefault="00E1694A" w:rsidP="00E1694A">
            <w:pPr>
              <w:suppressAutoHyphens w:val="0"/>
              <w:jc w:val="left"/>
              <w:rPr>
                <w:b/>
                <w:lang w:val="el-GR"/>
              </w:rPr>
            </w:pPr>
            <w:r w:rsidRPr="00A94C05">
              <w:rPr>
                <w:lang w:val="el-GR" w:eastAsia="el-GR"/>
              </w:rPr>
              <w:t>Μεθοδολογία Υλοποίησης Έργου</w:t>
            </w:r>
          </w:p>
        </w:tc>
        <w:tc>
          <w:tcPr>
            <w:tcW w:w="814" w:type="pct"/>
            <w:shd w:val="clear" w:color="auto" w:fill="FFFFFF" w:themeFill="background1"/>
          </w:tcPr>
          <w:p w14:paraId="3274F2E5" w14:textId="58F14427" w:rsidR="00E1694A" w:rsidRPr="00A94C05" w:rsidRDefault="00E1694A" w:rsidP="00E1694A">
            <w:pPr>
              <w:suppressAutoHyphens w:val="0"/>
              <w:ind w:left="142"/>
              <w:jc w:val="center"/>
              <w:rPr>
                <w:bCs/>
                <w:lang w:val="el-GR"/>
              </w:rPr>
            </w:pPr>
            <w:r w:rsidRPr="00A94C05">
              <w:rPr>
                <w:bCs/>
                <w:lang w:val="el-GR"/>
              </w:rPr>
              <w:t>10%</w:t>
            </w:r>
          </w:p>
        </w:tc>
        <w:tc>
          <w:tcPr>
            <w:tcW w:w="1007" w:type="pct"/>
            <w:shd w:val="clear" w:color="auto" w:fill="FFFFFF" w:themeFill="background1"/>
          </w:tcPr>
          <w:p w14:paraId="4B96FAA8" w14:textId="1C29652F" w:rsidR="00E1694A" w:rsidRPr="00A94C05" w:rsidRDefault="00E1694A" w:rsidP="00E1694A">
            <w:pPr>
              <w:suppressAutoHyphens w:val="0"/>
              <w:ind w:left="142"/>
              <w:jc w:val="center"/>
              <w:rPr>
                <w:bCs/>
                <w:lang w:val="el-GR"/>
              </w:rPr>
            </w:pPr>
            <w:r w:rsidRPr="00A94C05">
              <w:rPr>
                <w:lang w:val="el-GR" w:eastAsia="el-GR"/>
              </w:rPr>
              <w:t>ΠΑΡΑΡΤΗΜΑ Ι –</w:t>
            </w:r>
            <w:r>
              <w:rPr>
                <w:lang w:val="el-GR" w:eastAsia="el-GR"/>
              </w:rPr>
              <w:t xml:space="preserve"> παρ.</w:t>
            </w:r>
            <w:r w:rsidRPr="00A94C05">
              <w:rPr>
                <w:lang w:val="el-GR" w:eastAsia="el-GR"/>
              </w:rPr>
              <w:t xml:space="preserve"> 8.1</w:t>
            </w:r>
            <w:r>
              <w:rPr>
                <w:lang w:val="el-GR" w:eastAsia="el-GR"/>
              </w:rPr>
              <w:t xml:space="preserve"> και παρ.</w:t>
            </w:r>
            <w:r w:rsidRPr="00A94C05">
              <w:rPr>
                <w:lang w:val="el-GR" w:eastAsia="el-GR"/>
              </w:rPr>
              <w:t xml:space="preserve"> 8.2</w:t>
            </w:r>
          </w:p>
        </w:tc>
      </w:tr>
      <w:tr w:rsidR="00E1694A" w:rsidRPr="00A94C05" w14:paraId="5E234A98" w14:textId="77777777" w:rsidTr="00282ED6">
        <w:trPr>
          <w:jc w:val="center"/>
        </w:trPr>
        <w:tc>
          <w:tcPr>
            <w:tcW w:w="589" w:type="pct"/>
            <w:shd w:val="clear" w:color="auto" w:fill="FFFFFF" w:themeFill="background1"/>
            <w:vAlign w:val="center"/>
          </w:tcPr>
          <w:p w14:paraId="4B6F3905" w14:textId="04844BAF" w:rsidR="00E1694A" w:rsidRPr="00A94C05" w:rsidRDefault="00E1694A" w:rsidP="00E1694A">
            <w:pPr>
              <w:suppressAutoHyphens w:val="0"/>
              <w:ind w:left="142"/>
              <w:jc w:val="left"/>
              <w:rPr>
                <w:b/>
                <w:lang w:val="el-GR"/>
              </w:rPr>
            </w:pPr>
            <w:r w:rsidRPr="00A94C05">
              <w:rPr>
                <w:b/>
                <w:lang w:val="el-GR"/>
              </w:rPr>
              <w:t>3.2</w:t>
            </w:r>
          </w:p>
        </w:tc>
        <w:tc>
          <w:tcPr>
            <w:tcW w:w="2590" w:type="pct"/>
            <w:shd w:val="clear" w:color="auto" w:fill="FFFFFF" w:themeFill="background1"/>
            <w:vAlign w:val="center"/>
          </w:tcPr>
          <w:p w14:paraId="04EB5C99" w14:textId="2B50E521" w:rsidR="00E1694A" w:rsidRPr="00A94C05" w:rsidRDefault="00E1694A" w:rsidP="00E1694A">
            <w:pPr>
              <w:suppressAutoHyphens w:val="0"/>
              <w:jc w:val="left"/>
              <w:rPr>
                <w:bCs/>
                <w:lang w:val="el-GR"/>
              </w:rPr>
            </w:pPr>
            <w:r w:rsidRPr="00A94C05">
              <w:rPr>
                <w:lang w:val="el-GR" w:eastAsia="el-GR"/>
              </w:rPr>
              <w:t xml:space="preserve">Ομάδα Έργου/Σχήμα Διοίκησης </w:t>
            </w:r>
          </w:p>
        </w:tc>
        <w:tc>
          <w:tcPr>
            <w:tcW w:w="814" w:type="pct"/>
            <w:shd w:val="clear" w:color="auto" w:fill="FFFFFF" w:themeFill="background1"/>
          </w:tcPr>
          <w:p w14:paraId="544BFCA6" w14:textId="48A60148" w:rsidR="00E1694A" w:rsidRPr="00A94C05" w:rsidRDefault="00E1694A" w:rsidP="00E1694A">
            <w:pPr>
              <w:suppressAutoHyphens w:val="0"/>
              <w:ind w:left="142"/>
              <w:jc w:val="center"/>
              <w:rPr>
                <w:bCs/>
                <w:lang w:val="el-GR"/>
              </w:rPr>
            </w:pPr>
            <w:r w:rsidRPr="00A94C05">
              <w:rPr>
                <w:bCs/>
                <w:lang w:val="el-GR"/>
              </w:rPr>
              <w:t>10%</w:t>
            </w:r>
          </w:p>
        </w:tc>
        <w:tc>
          <w:tcPr>
            <w:tcW w:w="1007" w:type="pct"/>
            <w:shd w:val="clear" w:color="auto" w:fill="FFFFFF" w:themeFill="background1"/>
          </w:tcPr>
          <w:p w14:paraId="02284673" w14:textId="502625B4" w:rsidR="00E1694A" w:rsidRPr="00A94C05" w:rsidRDefault="00E1694A" w:rsidP="00E1694A">
            <w:pPr>
              <w:suppressAutoHyphens w:val="0"/>
              <w:ind w:left="142"/>
              <w:jc w:val="center"/>
              <w:rPr>
                <w:lang w:val="el-GR" w:eastAsia="el-GR"/>
              </w:rPr>
            </w:pPr>
            <w:r w:rsidRPr="00A94C05">
              <w:rPr>
                <w:lang w:val="el-GR" w:eastAsia="el-GR"/>
              </w:rPr>
              <w:t xml:space="preserve">ΠΑΡΑΡΤΗΜΑ Ι – </w:t>
            </w:r>
            <w:r w:rsidR="00897EA7">
              <w:rPr>
                <w:lang w:val="el-GR" w:eastAsia="el-GR"/>
              </w:rPr>
              <w:t xml:space="preserve">παρ. </w:t>
            </w:r>
            <w:r w:rsidRPr="00A94C05">
              <w:rPr>
                <w:lang w:val="el-GR" w:eastAsia="el-GR"/>
              </w:rPr>
              <w:t>8.</w:t>
            </w:r>
            <w:r>
              <w:rPr>
                <w:lang w:val="el-GR" w:eastAsia="el-GR"/>
              </w:rPr>
              <w:t>3</w:t>
            </w:r>
          </w:p>
        </w:tc>
      </w:tr>
      <w:tr w:rsidR="00E1694A" w:rsidRPr="00A94C05" w14:paraId="66DFC57B" w14:textId="77777777" w:rsidTr="00282ED6">
        <w:trPr>
          <w:jc w:val="center"/>
        </w:trPr>
        <w:tc>
          <w:tcPr>
            <w:tcW w:w="589" w:type="pct"/>
            <w:shd w:val="clear" w:color="auto" w:fill="FFFFFF" w:themeFill="background1"/>
            <w:vAlign w:val="center"/>
          </w:tcPr>
          <w:p w14:paraId="2F9E2496" w14:textId="1D87584E" w:rsidR="00E1694A" w:rsidRPr="00A94C05" w:rsidRDefault="00E1694A" w:rsidP="00E1694A">
            <w:pPr>
              <w:suppressAutoHyphens w:val="0"/>
              <w:ind w:left="142"/>
              <w:jc w:val="left"/>
              <w:rPr>
                <w:b/>
                <w:lang w:val="el-GR"/>
              </w:rPr>
            </w:pPr>
            <w:r w:rsidRPr="00A94C05">
              <w:rPr>
                <w:b/>
                <w:lang w:val="el-GR"/>
              </w:rPr>
              <w:t>3.3</w:t>
            </w:r>
          </w:p>
        </w:tc>
        <w:tc>
          <w:tcPr>
            <w:tcW w:w="2590" w:type="pct"/>
            <w:shd w:val="clear" w:color="auto" w:fill="FFFFFF" w:themeFill="background1"/>
            <w:vAlign w:val="center"/>
          </w:tcPr>
          <w:p w14:paraId="60EE4DCE" w14:textId="59730033" w:rsidR="00E1694A" w:rsidRPr="00A94C05" w:rsidRDefault="00E1694A" w:rsidP="00E1694A">
            <w:pPr>
              <w:suppressAutoHyphens w:val="0"/>
              <w:jc w:val="left"/>
              <w:rPr>
                <w:bCs/>
                <w:lang w:val="el-GR"/>
              </w:rPr>
            </w:pPr>
            <w:r w:rsidRPr="00A94C05">
              <w:rPr>
                <w:lang w:val="el-GR" w:eastAsia="el-GR"/>
              </w:rPr>
              <w:t>Μεθοδολογία Διοίκησης Έργου</w:t>
            </w:r>
          </w:p>
        </w:tc>
        <w:tc>
          <w:tcPr>
            <w:tcW w:w="814" w:type="pct"/>
            <w:shd w:val="clear" w:color="auto" w:fill="FFFFFF" w:themeFill="background1"/>
          </w:tcPr>
          <w:p w14:paraId="312BC455" w14:textId="6D385B64" w:rsidR="00E1694A" w:rsidRPr="00A94C05" w:rsidRDefault="00E1694A" w:rsidP="00E1694A">
            <w:pPr>
              <w:suppressAutoHyphens w:val="0"/>
              <w:ind w:left="142"/>
              <w:jc w:val="center"/>
              <w:rPr>
                <w:bCs/>
                <w:lang w:val="el-GR"/>
              </w:rPr>
            </w:pPr>
            <w:r w:rsidRPr="00A94C05">
              <w:rPr>
                <w:bCs/>
                <w:lang w:val="el-GR"/>
              </w:rPr>
              <w:t>10%</w:t>
            </w:r>
          </w:p>
        </w:tc>
        <w:tc>
          <w:tcPr>
            <w:tcW w:w="1007" w:type="pct"/>
            <w:shd w:val="clear" w:color="auto" w:fill="FFFFFF" w:themeFill="background1"/>
          </w:tcPr>
          <w:p w14:paraId="7717CB50" w14:textId="23DABFDD" w:rsidR="00E1694A" w:rsidRPr="00A94C05" w:rsidRDefault="00E1694A" w:rsidP="00E1694A">
            <w:pPr>
              <w:suppressAutoHyphens w:val="0"/>
              <w:ind w:left="142"/>
              <w:jc w:val="center"/>
              <w:rPr>
                <w:lang w:val="el-GR" w:eastAsia="el-GR"/>
              </w:rPr>
            </w:pPr>
            <w:r w:rsidRPr="00A94C05">
              <w:rPr>
                <w:lang w:val="el-GR" w:eastAsia="el-GR"/>
              </w:rPr>
              <w:t>ΠΑΡΑΡΤΗΜΑ Ι – 8.</w:t>
            </w:r>
            <w:r>
              <w:rPr>
                <w:lang w:val="el-GR" w:eastAsia="el-GR"/>
              </w:rPr>
              <w:t>4</w:t>
            </w:r>
          </w:p>
        </w:tc>
      </w:tr>
      <w:tr w:rsidR="00E1694A" w:rsidRPr="00A94C05" w14:paraId="3312B641" w14:textId="77777777" w:rsidTr="007324C1">
        <w:trPr>
          <w:jc w:val="center"/>
        </w:trPr>
        <w:tc>
          <w:tcPr>
            <w:tcW w:w="3179" w:type="pct"/>
            <w:gridSpan w:val="2"/>
            <w:shd w:val="clear" w:color="auto" w:fill="C0C0C0"/>
          </w:tcPr>
          <w:p w14:paraId="19CC7F28" w14:textId="77777777" w:rsidR="00E1694A" w:rsidRPr="00A94C05" w:rsidRDefault="00E1694A" w:rsidP="00E1694A">
            <w:pPr>
              <w:numPr>
                <w:ilvl w:val="12"/>
                <w:numId w:val="0"/>
              </w:numPr>
              <w:rPr>
                <w:b/>
                <w:lang w:val="el-GR"/>
              </w:rPr>
            </w:pPr>
            <w:r w:rsidRPr="00A94C05">
              <w:rPr>
                <w:b/>
                <w:lang w:val="el-GR"/>
              </w:rPr>
              <w:t xml:space="preserve">ΣΥΝΟΛΟ </w:t>
            </w:r>
          </w:p>
        </w:tc>
        <w:tc>
          <w:tcPr>
            <w:tcW w:w="814" w:type="pct"/>
            <w:shd w:val="clear" w:color="auto" w:fill="C0C0C0"/>
          </w:tcPr>
          <w:p w14:paraId="5536E903" w14:textId="77777777" w:rsidR="00E1694A" w:rsidRPr="00A94C05" w:rsidRDefault="00E1694A" w:rsidP="00E1694A">
            <w:pPr>
              <w:numPr>
                <w:ilvl w:val="12"/>
                <w:numId w:val="0"/>
              </w:numPr>
              <w:jc w:val="center"/>
              <w:rPr>
                <w:b/>
                <w:lang w:val="el-GR"/>
              </w:rPr>
            </w:pPr>
            <w:r w:rsidRPr="00A94C05">
              <w:rPr>
                <w:b/>
                <w:lang w:val="el-GR"/>
              </w:rPr>
              <w:t>100%</w:t>
            </w:r>
          </w:p>
        </w:tc>
        <w:tc>
          <w:tcPr>
            <w:tcW w:w="1007" w:type="pct"/>
            <w:shd w:val="clear" w:color="auto" w:fill="C0C0C0"/>
          </w:tcPr>
          <w:p w14:paraId="3695FCDF" w14:textId="77777777" w:rsidR="00E1694A" w:rsidRPr="00A94C05" w:rsidRDefault="00E1694A" w:rsidP="00E1694A">
            <w:pPr>
              <w:numPr>
                <w:ilvl w:val="12"/>
                <w:numId w:val="0"/>
              </w:numPr>
              <w:jc w:val="center"/>
              <w:rPr>
                <w:b/>
                <w:lang w:val="el-GR"/>
              </w:rPr>
            </w:pPr>
          </w:p>
        </w:tc>
      </w:tr>
    </w:tbl>
    <w:p w14:paraId="6FE69AC6" w14:textId="77777777" w:rsidR="00A21303" w:rsidRPr="00A94C05" w:rsidRDefault="00A21303" w:rsidP="00A21303">
      <w:pPr>
        <w:rPr>
          <w:i/>
          <w:color w:val="5B9BD5"/>
          <w:lang w:val="el-GR"/>
        </w:rPr>
      </w:pPr>
    </w:p>
    <w:p w14:paraId="7CCCA2D9" w14:textId="77777777" w:rsidR="00A21303" w:rsidRPr="00A94C05" w:rsidRDefault="00A21303" w:rsidP="00A21303">
      <w:pPr>
        <w:spacing w:before="120"/>
        <w:rPr>
          <w:b/>
          <w:i/>
          <w:lang w:val="el-GR"/>
        </w:rPr>
      </w:pPr>
      <w:r w:rsidRPr="00A94C05">
        <w:rPr>
          <w:b/>
          <w:i/>
          <w:lang w:val="el-GR"/>
        </w:rPr>
        <w:t xml:space="preserve">Επεξήγηση Κριτηρίων: </w:t>
      </w:r>
    </w:p>
    <w:p w14:paraId="51906806" w14:textId="77777777" w:rsidR="00A21303" w:rsidRPr="00A94C05" w:rsidRDefault="00A21303" w:rsidP="00A21303">
      <w:pPr>
        <w:spacing w:before="120" w:line="360" w:lineRule="auto"/>
        <w:rPr>
          <w:lang w:val="el-GR"/>
        </w:rPr>
      </w:pPr>
      <w:r w:rsidRPr="00A94C05">
        <w:rPr>
          <w:lang w:val="el-GR"/>
        </w:rPr>
        <w:t>Ανά κατηγορία και κριτήριο αξιολογούνται: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A21303" w:rsidRPr="005D57DE" w14:paraId="3C1452B1" w14:textId="77777777" w:rsidTr="007324C1">
        <w:tc>
          <w:tcPr>
            <w:tcW w:w="9855" w:type="dxa"/>
            <w:shd w:val="clear" w:color="auto" w:fill="E6E6E6"/>
          </w:tcPr>
          <w:p w14:paraId="2BF39E80" w14:textId="77777777" w:rsidR="00A21303" w:rsidRPr="00A94C05" w:rsidRDefault="00A21303" w:rsidP="007324C1">
            <w:pPr>
              <w:spacing w:before="120"/>
              <w:rPr>
                <w:u w:val="single"/>
                <w:lang w:val="el-GR"/>
              </w:rPr>
            </w:pPr>
            <w:r w:rsidRPr="00A94C05">
              <w:rPr>
                <w:u w:val="single"/>
                <w:lang w:val="el-GR"/>
              </w:rPr>
              <w:br w:type="page"/>
            </w:r>
            <w:r w:rsidRPr="00A94C05">
              <w:rPr>
                <w:b/>
                <w:lang w:val="el-GR"/>
              </w:rPr>
              <w:t>Ομάδα Α - Γενικές Αρχές &amp; Απαιτήσεις</w:t>
            </w:r>
          </w:p>
        </w:tc>
      </w:tr>
      <w:tr w:rsidR="00A21303" w:rsidRPr="005D57DE" w14:paraId="2878F9C1" w14:textId="77777777" w:rsidTr="007324C1">
        <w:tc>
          <w:tcPr>
            <w:tcW w:w="9855" w:type="dxa"/>
            <w:shd w:val="clear" w:color="auto" w:fill="auto"/>
          </w:tcPr>
          <w:p w14:paraId="72B520FF" w14:textId="77777777" w:rsidR="00A21303" w:rsidRPr="00A94C05" w:rsidRDefault="00A21303" w:rsidP="007324C1">
            <w:pPr>
              <w:spacing w:before="120"/>
              <w:rPr>
                <w:b/>
                <w:lang w:val="en-US"/>
              </w:rPr>
            </w:pPr>
            <w:r w:rsidRPr="00A94C05">
              <w:rPr>
                <w:b/>
                <w:lang w:val="el-GR"/>
              </w:rPr>
              <w:t xml:space="preserve">1.1 Κατανόηση Έργου </w:t>
            </w:r>
          </w:p>
          <w:p w14:paraId="29BFC888" w14:textId="77777777" w:rsidR="00A21303" w:rsidRPr="00A94C05" w:rsidRDefault="00A21303" w:rsidP="00BF4D76">
            <w:pPr>
              <w:numPr>
                <w:ilvl w:val="0"/>
                <w:numId w:val="19"/>
              </w:numPr>
              <w:tabs>
                <w:tab w:val="num" w:pos="604"/>
              </w:tabs>
              <w:suppressAutoHyphens w:val="0"/>
              <w:autoSpaceDE w:val="0"/>
              <w:autoSpaceDN w:val="0"/>
              <w:adjustRightInd w:val="0"/>
              <w:spacing w:before="60" w:after="60"/>
              <w:ind w:left="604" w:hanging="283"/>
              <w:rPr>
                <w:lang w:val="el-GR" w:eastAsia="el-GR"/>
              </w:rPr>
            </w:pPr>
            <w:r w:rsidRPr="00A94C05">
              <w:rPr>
                <w:lang w:val="el-GR" w:eastAsia="el-GR"/>
              </w:rPr>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3D7CC07B" w14:textId="77777777" w:rsidR="00A21303" w:rsidRPr="00A94C05" w:rsidRDefault="00A21303" w:rsidP="00BF4D76">
            <w:pPr>
              <w:numPr>
                <w:ilvl w:val="0"/>
                <w:numId w:val="19"/>
              </w:numPr>
              <w:tabs>
                <w:tab w:val="num" w:pos="604"/>
              </w:tabs>
              <w:suppressAutoHyphens w:val="0"/>
              <w:autoSpaceDE w:val="0"/>
              <w:autoSpaceDN w:val="0"/>
              <w:adjustRightInd w:val="0"/>
              <w:spacing w:before="60" w:after="60"/>
              <w:ind w:left="604" w:hanging="283"/>
              <w:rPr>
                <w:lang w:val="el-GR" w:eastAsia="el-GR"/>
              </w:rPr>
            </w:pPr>
            <w:r w:rsidRPr="00A94C05">
              <w:rPr>
                <w:lang w:val="el-GR" w:eastAsia="el-GR"/>
              </w:rPr>
              <w:t>Η κατανόηση από πλευράς του Αναδόχου του περιβάλλοντος του έργου και συγκεκριμένα των εμπλεκομένων μερών, των ωφελούμενων,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75F0F590" w14:textId="77777777" w:rsidR="00A21303" w:rsidRPr="00A94C05" w:rsidRDefault="00A21303" w:rsidP="00BF4D76">
            <w:pPr>
              <w:numPr>
                <w:ilvl w:val="0"/>
                <w:numId w:val="19"/>
              </w:numPr>
              <w:tabs>
                <w:tab w:val="num" w:pos="604"/>
              </w:tabs>
              <w:suppressAutoHyphens w:val="0"/>
              <w:autoSpaceDE w:val="0"/>
              <w:autoSpaceDN w:val="0"/>
              <w:adjustRightInd w:val="0"/>
              <w:spacing w:before="60" w:after="60"/>
              <w:ind w:left="604" w:hanging="283"/>
              <w:rPr>
                <w:lang w:val="el-GR" w:eastAsia="el-GR"/>
              </w:rPr>
            </w:pPr>
            <w:r w:rsidRPr="00A94C05">
              <w:rPr>
                <w:lang w:val="el-GR" w:eastAsia="el-GR"/>
              </w:rPr>
              <w:t>Η τεκμηριωμένη αντίληψη του Αναδόχου σχετικά με τις παραμέτρους που συνθέτουν την υφιστάμενη κατάσταση τόσο σε επιχειρησιακό, όσο και σε τεχνολογικό επίπεδο.</w:t>
            </w:r>
          </w:p>
          <w:p w14:paraId="38098F12" w14:textId="77777777" w:rsidR="00A21303" w:rsidRPr="00A94C05" w:rsidRDefault="00A21303" w:rsidP="00BF4D76">
            <w:pPr>
              <w:numPr>
                <w:ilvl w:val="0"/>
                <w:numId w:val="19"/>
              </w:numPr>
              <w:tabs>
                <w:tab w:val="num" w:pos="604"/>
              </w:tabs>
              <w:suppressAutoHyphens w:val="0"/>
              <w:autoSpaceDE w:val="0"/>
              <w:autoSpaceDN w:val="0"/>
              <w:adjustRightInd w:val="0"/>
              <w:spacing w:before="60" w:after="60"/>
              <w:ind w:left="604" w:hanging="283"/>
              <w:rPr>
                <w:lang w:val="el-GR" w:eastAsia="el-GR"/>
              </w:rPr>
            </w:pPr>
            <w:r w:rsidRPr="00A94C05">
              <w:rPr>
                <w:lang w:val="el-GR" w:eastAsia="el-GR"/>
              </w:rPr>
              <w:t>Η τεκμηριωμένη αντίληψη του Αναδόχου σχετικά με τη διαδικασία αλλαγής που συνεπάγεται η υλοποίηση του έργου, τόσο σε επίπεδο λειτουργίας του φορέα όσο και στις σχέσεις του φορέα με το περιβάλλον του, καθώς και κυρίως η πρόταση του σχετικά με τη διαχείριση των εν λόγω αλλαγών.</w:t>
            </w:r>
          </w:p>
          <w:p w14:paraId="61C285D2" w14:textId="77777777" w:rsidR="00A21303" w:rsidRPr="00A94C05" w:rsidRDefault="00A21303" w:rsidP="007324C1">
            <w:pPr>
              <w:spacing w:before="120"/>
              <w:rPr>
                <w:b/>
                <w:lang w:val="el-GR"/>
              </w:rPr>
            </w:pPr>
            <w:r w:rsidRPr="00A94C05">
              <w:rPr>
                <w:b/>
                <w:lang w:val="el-GR"/>
              </w:rPr>
              <w:t xml:space="preserve">1.2 Αρχιτεκτονική </w:t>
            </w:r>
          </w:p>
          <w:p w14:paraId="47FBF87F" w14:textId="0C38C0F7" w:rsidR="00A21303" w:rsidRPr="00A94C05" w:rsidRDefault="00BA6B8B" w:rsidP="007324C1">
            <w:pPr>
              <w:spacing w:before="120"/>
              <w:rPr>
                <w:lang w:val="el-GR"/>
              </w:rPr>
            </w:pPr>
            <w:r w:rsidRPr="00A94C05">
              <w:rPr>
                <w:lang w:val="el-GR"/>
              </w:rPr>
              <w:t>Η τεκμηριωμένη και ολοκληρωμένη πρόταση</w:t>
            </w:r>
            <w:r w:rsidR="000B5E52" w:rsidRPr="00A94C05">
              <w:rPr>
                <w:lang w:val="el-GR"/>
              </w:rPr>
              <w:t xml:space="preserve"> </w:t>
            </w:r>
            <w:r w:rsidRPr="00A94C05">
              <w:rPr>
                <w:lang w:val="el-GR"/>
              </w:rPr>
              <w:t>σχετικά με την Αρχιτεκτονική του συστήματος σύμφωνα με τις απαιτήσεις της Παραγράφου 3 τ</w:t>
            </w:r>
            <w:r w:rsidR="00B43B4B" w:rsidRPr="00A94C05">
              <w:rPr>
                <w:lang w:val="el-GR"/>
              </w:rPr>
              <w:t xml:space="preserve">ου Παραρτήματος </w:t>
            </w:r>
            <w:r w:rsidR="00B43B4B" w:rsidRPr="00A94C05">
              <w:rPr>
                <w:lang w:val="en-US"/>
              </w:rPr>
              <w:t>I</w:t>
            </w:r>
            <w:r w:rsidR="00B43B4B" w:rsidRPr="006368B3">
              <w:rPr>
                <w:lang w:val="el-GR"/>
              </w:rPr>
              <w:t xml:space="preserve"> </w:t>
            </w:r>
            <w:r w:rsidR="00B43B4B" w:rsidRPr="00A94C05">
              <w:rPr>
                <w:lang w:val="el-GR"/>
              </w:rPr>
              <w:t>τ</w:t>
            </w:r>
            <w:r w:rsidRPr="00A94C05">
              <w:rPr>
                <w:lang w:val="el-GR"/>
              </w:rPr>
              <w:t>ης διακήρυξης</w:t>
            </w:r>
            <w:r w:rsidR="00C212BD" w:rsidRPr="00A94C05">
              <w:rPr>
                <w:lang w:val="el-GR"/>
              </w:rPr>
              <w:t>.</w:t>
            </w:r>
          </w:p>
        </w:tc>
      </w:tr>
      <w:tr w:rsidR="00A21303" w:rsidRPr="005D57DE" w14:paraId="0611267F" w14:textId="77777777" w:rsidTr="007324C1">
        <w:tc>
          <w:tcPr>
            <w:tcW w:w="9855" w:type="dxa"/>
            <w:shd w:val="clear" w:color="auto" w:fill="E6E6E6"/>
          </w:tcPr>
          <w:p w14:paraId="44121DE1" w14:textId="77777777" w:rsidR="00A21303" w:rsidRPr="00A94C05" w:rsidRDefault="00A21303" w:rsidP="007324C1">
            <w:pPr>
              <w:spacing w:before="120"/>
              <w:rPr>
                <w:b/>
                <w:lang w:val="el-GR"/>
              </w:rPr>
            </w:pPr>
            <w:r w:rsidRPr="00A94C05">
              <w:rPr>
                <w:u w:val="single"/>
                <w:lang w:val="el-GR"/>
              </w:rPr>
              <w:br w:type="page"/>
            </w:r>
            <w:r w:rsidRPr="00A94C05">
              <w:rPr>
                <w:b/>
                <w:lang w:val="el-GR"/>
              </w:rPr>
              <w:t>Ομάδα Β - Λειτουργικές Απαιτήσεις για τα Πακέτα Εργασίας</w:t>
            </w:r>
          </w:p>
        </w:tc>
      </w:tr>
      <w:tr w:rsidR="00A21303" w:rsidRPr="005D57DE" w14:paraId="4824A326" w14:textId="77777777" w:rsidTr="007324C1">
        <w:tc>
          <w:tcPr>
            <w:tcW w:w="9855" w:type="dxa"/>
            <w:shd w:val="clear" w:color="auto" w:fill="auto"/>
          </w:tcPr>
          <w:p w14:paraId="5AFE7CE0" w14:textId="77777777" w:rsidR="00A21303" w:rsidRPr="00A94C05" w:rsidRDefault="00A21303" w:rsidP="007324C1">
            <w:pPr>
              <w:spacing w:before="120"/>
              <w:rPr>
                <w:lang w:val="el-GR"/>
              </w:rPr>
            </w:pPr>
            <w:r w:rsidRPr="00A94C05">
              <w:rPr>
                <w:lang w:val="el-GR"/>
              </w:rPr>
              <w:t xml:space="preserve">Για κάθε ένα από τα Πακέτα Εργασίας : </w:t>
            </w:r>
          </w:p>
          <w:p w14:paraId="700973B1" w14:textId="77777777" w:rsidR="00A21303" w:rsidRPr="00A94C05" w:rsidRDefault="00A21303" w:rsidP="00BF4D76">
            <w:pPr>
              <w:numPr>
                <w:ilvl w:val="0"/>
                <w:numId w:val="18"/>
              </w:numPr>
              <w:spacing w:before="120"/>
              <w:ind w:left="714" w:hanging="357"/>
              <w:rPr>
                <w:bCs/>
                <w:lang w:val="el-GR"/>
              </w:rPr>
            </w:pPr>
            <w:r w:rsidRPr="00A94C05">
              <w:rPr>
                <w:bCs/>
                <w:lang w:val="el-GR"/>
              </w:rPr>
              <w:t>Η (υπερ)κάλυψη των λειτουργικών και τεχνικών απαιτήσεων</w:t>
            </w:r>
          </w:p>
          <w:p w14:paraId="10625146" w14:textId="77777777" w:rsidR="00A21303" w:rsidRPr="00A94C05" w:rsidRDefault="00A21303" w:rsidP="00BF4D76">
            <w:pPr>
              <w:numPr>
                <w:ilvl w:val="0"/>
                <w:numId w:val="18"/>
              </w:numPr>
              <w:spacing w:before="120"/>
              <w:ind w:left="714" w:hanging="357"/>
              <w:rPr>
                <w:bCs/>
                <w:lang w:val="el-GR"/>
              </w:rPr>
            </w:pPr>
            <w:r w:rsidRPr="00A94C05">
              <w:rPr>
                <w:bCs/>
                <w:lang w:val="el-GR"/>
              </w:rPr>
              <w:t>Η αναλυτική και τεκμηριωμένη περιγραφή της υλοποίησης των απαιτούμενων συστημάτων και εφαρμογών</w:t>
            </w:r>
          </w:p>
          <w:p w14:paraId="35C15B1F" w14:textId="77777777" w:rsidR="00A21303" w:rsidRPr="00A94C05" w:rsidRDefault="00A21303" w:rsidP="00BF4D76">
            <w:pPr>
              <w:numPr>
                <w:ilvl w:val="0"/>
                <w:numId w:val="18"/>
              </w:numPr>
              <w:spacing w:before="120"/>
              <w:ind w:left="714" w:hanging="357"/>
              <w:rPr>
                <w:bCs/>
                <w:lang w:val="el-GR"/>
              </w:rPr>
            </w:pPr>
            <w:r w:rsidRPr="00A94C05">
              <w:rPr>
                <w:bCs/>
                <w:lang w:val="el-GR"/>
              </w:rPr>
              <w:t>Επιπλέον υπηρεσίες που προσφέρονται πέραν των ζητούμενων στην παρούσα, οι οποίες κρίνεται ότι συμβάλουν στην εξυπηρέτηση των στόχων του Έργου</w:t>
            </w:r>
          </w:p>
          <w:p w14:paraId="55D17BBE" w14:textId="5D9DCA8A" w:rsidR="00EB74BD" w:rsidRPr="00A94C05" w:rsidRDefault="00EB74BD" w:rsidP="00BF4D76">
            <w:pPr>
              <w:numPr>
                <w:ilvl w:val="0"/>
                <w:numId w:val="18"/>
              </w:numPr>
              <w:spacing w:before="120"/>
              <w:rPr>
                <w:bCs/>
                <w:lang w:val="el-GR"/>
              </w:rPr>
            </w:pPr>
            <w:r w:rsidRPr="00A94C05">
              <w:rPr>
                <w:bCs/>
                <w:lang w:val="el-GR"/>
              </w:rPr>
              <w:t>Η αναλυτική εξειδίκευση των παρεχόμενων υπηρεσιών και παραδοτέων των Εξειδικευμένων και Οριζόντιων Υπηρεσιών</w:t>
            </w:r>
          </w:p>
          <w:p w14:paraId="26D4AE04" w14:textId="77777777" w:rsidR="00EB74BD" w:rsidRPr="00A94C05" w:rsidRDefault="00EB74BD" w:rsidP="00EB74BD">
            <w:pPr>
              <w:spacing w:before="120"/>
              <w:rPr>
                <w:bCs/>
                <w:lang w:val="el-GR"/>
              </w:rPr>
            </w:pPr>
          </w:p>
        </w:tc>
      </w:tr>
      <w:tr w:rsidR="00A21303" w:rsidRPr="005D57DE" w14:paraId="7F00ECB9" w14:textId="77777777" w:rsidTr="007324C1">
        <w:tc>
          <w:tcPr>
            <w:tcW w:w="9855" w:type="dxa"/>
            <w:shd w:val="clear" w:color="auto" w:fill="D9D9D9" w:themeFill="background1" w:themeFillShade="D9"/>
          </w:tcPr>
          <w:p w14:paraId="4093BE86" w14:textId="7DAB95B4" w:rsidR="00A21303" w:rsidRPr="00A94C05" w:rsidRDefault="00A21303" w:rsidP="007324C1">
            <w:pPr>
              <w:spacing w:before="120"/>
              <w:rPr>
                <w:b/>
                <w:lang w:val="el-GR"/>
              </w:rPr>
            </w:pPr>
            <w:r w:rsidRPr="00A94C05">
              <w:rPr>
                <w:b/>
                <w:lang w:val="el-GR"/>
              </w:rPr>
              <w:br w:type="page"/>
              <w:t xml:space="preserve">Ομάδα Γ – </w:t>
            </w:r>
            <w:r w:rsidR="004A3337" w:rsidRPr="00A94C05">
              <w:rPr>
                <w:b/>
                <w:lang w:val="el-GR"/>
              </w:rPr>
              <w:t>Διοίκηση Έργου και Μεθοδολογία Υλοποίησης</w:t>
            </w:r>
            <w:r w:rsidRPr="00A94C05">
              <w:rPr>
                <w:b/>
                <w:lang w:val="el-GR"/>
              </w:rPr>
              <w:t xml:space="preserve"> </w:t>
            </w:r>
          </w:p>
        </w:tc>
      </w:tr>
      <w:tr w:rsidR="00A21303" w:rsidRPr="009D5C80" w14:paraId="600A5E2E" w14:textId="77777777" w:rsidTr="007324C1">
        <w:tc>
          <w:tcPr>
            <w:tcW w:w="9855" w:type="dxa"/>
            <w:shd w:val="clear" w:color="auto" w:fill="auto"/>
          </w:tcPr>
          <w:p w14:paraId="6885B7FD" w14:textId="7E0714A8" w:rsidR="004A3337" w:rsidRPr="00A94C05" w:rsidRDefault="004A3337" w:rsidP="000122AB">
            <w:pPr>
              <w:suppressAutoHyphens w:val="0"/>
              <w:spacing w:before="120"/>
              <w:ind w:left="-105" w:firstLine="90"/>
              <w:rPr>
                <w:b/>
                <w:lang w:val="el-GR"/>
              </w:rPr>
            </w:pPr>
            <w:r w:rsidRPr="00A94C05">
              <w:rPr>
                <w:b/>
                <w:lang w:val="el-GR"/>
              </w:rPr>
              <w:t>Μεθοδολογία Υλοποίησης Έργου</w:t>
            </w:r>
          </w:p>
          <w:p w14:paraId="4F2F2BFB" w14:textId="56128BD7" w:rsidR="004A3337" w:rsidRPr="00A94C05" w:rsidRDefault="004A3337" w:rsidP="006368B3">
            <w:pPr>
              <w:suppressAutoHyphens w:val="0"/>
              <w:spacing w:before="120"/>
              <w:ind w:left="34"/>
              <w:rPr>
                <w:bCs/>
                <w:lang w:val="el-GR"/>
              </w:rPr>
            </w:pPr>
            <w:r w:rsidRPr="00A94C05">
              <w:rPr>
                <w:bCs/>
                <w:lang w:val="el-GR"/>
              </w:rPr>
              <w:t xml:space="preserve">Εξετάζονται οι Μεθοδολογίες και Τεχνικές Υλοποίησης που προτείνει ο Ανάδοχος να χρησιμοποιηθούν κατά τη διάρκεια εκτέλεσης του Έργου </w:t>
            </w:r>
            <w:r w:rsidR="00897EA7">
              <w:rPr>
                <w:bCs/>
                <w:lang w:val="el-GR"/>
              </w:rPr>
              <w:t xml:space="preserve">και </w:t>
            </w:r>
            <w:r w:rsidRPr="00A94C05">
              <w:rPr>
                <w:bCs/>
                <w:lang w:val="el-GR"/>
              </w:rPr>
              <w:t xml:space="preserve">εξασφαλίζουν την ποιότητα της εκτέλεσης του έργου. </w:t>
            </w:r>
          </w:p>
          <w:p w14:paraId="5FB70BD5" w14:textId="43A6F21D" w:rsidR="004A3337" w:rsidRPr="00A94C05" w:rsidRDefault="004A3337" w:rsidP="006368B3">
            <w:pPr>
              <w:suppressAutoHyphens w:val="0"/>
              <w:spacing w:before="120"/>
              <w:ind w:left="34"/>
              <w:rPr>
                <w:bCs/>
                <w:lang w:val="el-GR"/>
              </w:rPr>
            </w:pPr>
            <w:r w:rsidRPr="00A94C05">
              <w:rPr>
                <w:bCs/>
                <w:lang w:val="el-GR"/>
              </w:rPr>
              <w:t>Αξιολογείται αν, και κατά πόσο, οι προσφερόμενες υπηρεσίες βρίσκονται σε εύλογη και αναλογική σχέση με τη μεθοδολογία, τις δράσεις και τη διάρθρωση του χρονοδιαγράμματος, όπως περιγράφονται στ</w:t>
            </w:r>
            <w:r w:rsidR="00D839A1">
              <w:rPr>
                <w:bCs/>
                <w:lang w:val="el-GR"/>
              </w:rPr>
              <w:t>ις παραγράφους</w:t>
            </w:r>
            <w:r w:rsidRPr="00A94C05">
              <w:rPr>
                <w:bCs/>
                <w:lang w:val="el-GR"/>
              </w:rPr>
              <w:t xml:space="preserve"> </w:t>
            </w:r>
            <w:r w:rsidR="00B07EF3" w:rsidRPr="00A94C05">
              <w:rPr>
                <w:bCs/>
                <w:lang w:val="el-GR"/>
              </w:rPr>
              <w:t>8.1</w:t>
            </w:r>
            <w:r w:rsidRPr="00A94C05">
              <w:rPr>
                <w:bCs/>
                <w:lang w:val="el-GR"/>
              </w:rPr>
              <w:t xml:space="preserve"> και </w:t>
            </w:r>
            <w:r w:rsidR="00B07EF3" w:rsidRPr="00A94C05">
              <w:rPr>
                <w:bCs/>
                <w:lang w:val="el-GR"/>
              </w:rPr>
              <w:t>8.2</w:t>
            </w:r>
            <w:r w:rsidRPr="00A94C05">
              <w:rPr>
                <w:bCs/>
                <w:lang w:val="el-GR"/>
              </w:rPr>
              <w:t xml:space="preserve"> του Παραρτήματος Ι.</w:t>
            </w:r>
          </w:p>
          <w:p w14:paraId="0C4DC771" w14:textId="76A3254A" w:rsidR="004A3337" w:rsidRPr="00A94C05" w:rsidRDefault="0005533B" w:rsidP="006368B3">
            <w:pPr>
              <w:suppressAutoHyphens w:val="0"/>
              <w:spacing w:before="120"/>
              <w:ind w:left="34"/>
              <w:rPr>
                <w:bCs/>
                <w:lang w:val="el-GR"/>
              </w:rPr>
            </w:pPr>
            <w:r>
              <w:rPr>
                <w:bCs/>
                <w:lang w:val="el-GR"/>
              </w:rPr>
              <w:t>Αξιολογείται τ</w:t>
            </w:r>
            <w:r w:rsidR="004A3337" w:rsidRPr="00A94C05">
              <w:rPr>
                <w:bCs/>
                <w:lang w:val="el-GR"/>
              </w:rPr>
              <w:t>ο χρονοδιάγραμμα του Έργου και ο βαθμός κάλυψης των απαιτήσεων του έργου με βάση το σχέδιο εργασίας και τις δράσεις ανά φάση εργασίας, καθώς και τα παραδοτέα της σύμβασης με κύρια κριτήρια:</w:t>
            </w:r>
          </w:p>
          <w:p w14:paraId="1EE90475" w14:textId="08F43D82" w:rsidR="004A3337" w:rsidRPr="00A94C05" w:rsidRDefault="004A3337" w:rsidP="00BF4D76">
            <w:pPr>
              <w:pStyle w:val="aff0"/>
              <w:numPr>
                <w:ilvl w:val="0"/>
                <w:numId w:val="112"/>
              </w:numPr>
              <w:spacing w:before="120"/>
              <w:rPr>
                <w:lang w:val="el-GR"/>
              </w:rPr>
            </w:pPr>
            <w:r w:rsidRPr="00A94C05">
              <w:rPr>
                <w:lang w:val="el-GR"/>
              </w:rPr>
              <w:t>Τη δομή τους</w:t>
            </w:r>
          </w:p>
          <w:p w14:paraId="6C5CBE24" w14:textId="1A8A4E45" w:rsidR="004A3337" w:rsidRPr="00A94C05" w:rsidRDefault="004A3337" w:rsidP="00BF4D76">
            <w:pPr>
              <w:pStyle w:val="aff0"/>
              <w:numPr>
                <w:ilvl w:val="0"/>
                <w:numId w:val="112"/>
              </w:numPr>
              <w:spacing w:before="120"/>
              <w:rPr>
                <w:lang w:val="el-GR"/>
              </w:rPr>
            </w:pPr>
            <w:r w:rsidRPr="00A94C05">
              <w:rPr>
                <w:lang w:val="el-GR"/>
              </w:rPr>
              <w:t>Την πληρότητα και ανάλυση των περιεχομένων τους</w:t>
            </w:r>
          </w:p>
          <w:p w14:paraId="3CF7496A" w14:textId="0371376E" w:rsidR="004A3337" w:rsidRPr="00A94C05" w:rsidRDefault="004A3337" w:rsidP="00BF4D76">
            <w:pPr>
              <w:pStyle w:val="aff0"/>
              <w:numPr>
                <w:ilvl w:val="0"/>
                <w:numId w:val="112"/>
              </w:numPr>
              <w:spacing w:before="120"/>
              <w:rPr>
                <w:lang w:val="el-GR"/>
              </w:rPr>
            </w:pPr>
            <w:r w:rsidRPr="00A94C05">
              <w:rPr>
                <w:lang w:val="el-GR"/>
              </w:rPr>
              <w:t>Την ευστοχία και την ευκρίνεια των περιεχομένων τους</w:t>
            </w:r>
          </w:p>
          <w:p w14:paraId="3CA71487" w14:textId="1AB56D6F" w:rsidR="004A3337" w:rsidRPr="00A94C05" w:rsidRDefault="004A3337" w:rsidP="00BF4D76">
            <w:pPr>
              <w:pStyle w:val="aff0"/>
              <w:numPr>
                <w:ilvl w:val="0"/>
                <w:numId w:val="112"/>
              </w:numPr>
              <w:spacing w:before="120"/>
              <w:rPr>
                <w:lang w:val="el-GR"/>
              </w:rPr>
            </w:pPr>
            <w:r w:rsidRPr="00A94C05">
              <w:rPr>
                <w:lang w:val="el-GR"/>
              </w:rPr>
              <w:t>Τη λογική τους συνέχεια</w:t>
            </w:r>
          </w:p>
          <w:p w14:paraId="578FB20D" w14:textId="77777777" w:rsidR="0005533B" w:rsidRDefault="0005533B" w:rsidP="0005533B">
            <w:pPr>
              <w:suppressAutoHyphens w:val="0"/>
              <w:spacing w:before="120"/>
              <w:ind w:left="-105" w:firstLine="90"/>
              <w:rPr>
                <w:b/>
                <w:lang w:val="el-GR"/>
              </w:rPr>
            </w:pPr>
          </w:p>
          <w:p w14:paraId="510FC8BC" w14:textId="6B7DE38E" w:rsidR="0005533B" w:rsidRPr="00A94C05" w:rsidRDefault="0005533B" w:rsidP="0005533B">
            <w:pPr>
              <w:suppressAutoHyphens w:val="0"/>
              <w:spacing w:before="120"/>
              <w:ind w:left="-105" w:firstLine="90"/>
              <w:rPr>
                <w:b/>
                <w:lang w:val="el-GR"/>
              </w:rPr>
            </w:pPr>
            <w:r w:rsidRPr="00A94C05">
              <w:rPr>
                <w:b/>
                <w:lang w:val="el-GR"/>
              </w:rPr>
              <w:t>Ομάδα Έργου/Σχήμα Διοίκησης Έργου</w:t>
            </w:r>
          </w:p>
          <w:p w14:paraId="6594C0A4" w14:textId="77777777" w:rsidR="0005533B" w:rsidRPr="00A94C05" w:rsidRDefault="0005533B" w:rsidP="0005533B">
            <w:pPr>
              <w:pStyle w:val="aff0"/>
              <w:numPr>
                <w:ilvl w:val="0"/>
                <w:numId w:val="113"/>
              </w:numPr>
              <w:suppressAutoHyphens w:val="0"/>
              <w:spacing w:before="100" w:beforeAutospacing="1" w:after="100" w:afterAutospacing="1"/>
              <w:rPr>
                <w:color w:val="000000"/>
                <w:lang w:val="el-GR" w:eastAsia="en-GB"/>
              </w:rPr>
            </w:pPr>
            <w:r w:rsidRPr="00A94C05">
              <w:rPr>
                <w:color w:val="000000"/>
                <w:lang w:val="el-GR" w:eastAsia="en-GB"/>
              </w:rPr>
              <w:t>Εξετάζεται το σχήμα διοίκησης που προτείνει ο Ανάδοχος και οι ρόλοι που προτείνει να καλύψει η ομάδα (θα εκτιμηθεί η υπερκάλυψη των προτεινόμενων ρόλων που αναφέρονται στην 8.3 του Παραρτήματος Ι)</w:t>
            </w:r>
          </w:p>
          <w:p w14:paraId="16AF4672" w14:textId="77777777" w:rsidR="0005533B" w:rsidRPr="00A94C05" w:rsidRDefault="0005533B" w:rsidP="0005533B">
            <w:pPr>
              <w:pStyle w:val="aff0"/>
              <w:numPr>
                <w:ilvl w:val="0"/>
                <w:numId w:val="113"/>
              </w:numPr>
              <w:suppressAutoHyphens w:val="0"/>
              <w:spacing w:before="100" w:beforeAutospacing="1" w:after="100" w:afterAutospacing="1"/>
              <w:rPr>
                <w:color w:val="000000"/>
                <w:lang w:val="el-GR" w:eastAsia="en-GB"/>
              </w:rPr>
            </w:pPr>
            <w:r w:rsidRPr="00A94C05">
              <w:rPr>
                <w:color w:val="000000"/>
                <w:lang w:val="el-GR" w:eastAsia="en-GB"/>
              </w:rPr>
              <w:t>Εξετάζεται η Προσέγγιση Στελέχωσης του Αναδόχου και η παροχή στελεχών που (υπερ) καλύπτουν, όσον αφορά τον αριθμό, τα προσόντα και την εμπειρία, τις ανάγκες που περιγράφονται στην 8.3 του Παραρτήματος Ι</w:t>
            </w:r>
          </w:p>
          <w:p w14:paraId="5E47BDF4" w14:textId="77777777" w:rsidR="004A3337" w:rsidRPr="00A94C05" w:rsidRDefault="004A3337" w:rsidP="004A3337">
            <w:pPr>
              <w:suppressAutoHyphens w:val="0"/>
              <w:spacing w:before="120"/>
              <w:ind w:left="-105" w:firstLine="90"/>
              <w:rPr>
                <w:bCs/>
                <w:lang w:val="el-GR"/>
              </w:rPr>
            </w:pPr>
          </w:p>
          <w:p w14:paraId="09563554" w14:textId="1C64E7F4" w:rsidR="004A3337" w:rsidRPr="00A94C05" w:rsidRDefault="004A3337" w:rsidP="000122AB">
            <w:pPr>
              <w:suppressAutoHyphens w:val="0"/>
              <w:spacing w:before="120"/>
              <w:ind w:left="-105" w:firstLine="90"/>
              <w:rPr>
                <w:b/>
                <w:lang w:val="el-GR"/>
              </w:rPr>
            </w:pPr>
            <w:r w:rsidRPr="00A94C05">
              <w:rPr>
                <w:b/>
                <w:lang w:val="el-GR"/>
              </w:rPr>
              <w:t>Μεθοδολογία Διοίκησης Έργου</w:t>
            </w:r>
          </w:p>
          <w:p w14:paraId="20BA34D9" w14:textId="77777777" w:rsidR="004A3337" w:rsidRPr="00A94C05" w:rsidRDefault="004A3337" w:rsidP="004A3337">
            <w:pPr>
              <w:spacing w:before="120"/>
              <w:rPr>
                <w:lang w:val="el-GR"/>
              </w:rPr>
            </w:pPr>
            <w:r w:rsidRPr="00A94C05">
              <w:rPr>
                <w:lang w:val="el-GR"/>
              </w:rPr>
              <w:t>Εξετάζονται οι προτεινόμενες τεχνικές και μεθοδολογίες που προτείνει ο Ανάδοχος για την Διοίκηση του Έργου και συγκεκριμένα στις περιοχές:</w:t>
            </w:r>
          </w:p>
          <w:p w14:paraId="228A1BC9" w14:textId="488AE9E2" w:rsidR="004A3337" w:rsidRPr="00A94C05" w:rsidRDefault="004A3337" w:rsidP="00BF4D76">
            <w:pPr>
              <w:pStyle w:val="aff0"/>
              <w:numPr>
                <w:ilvl w:val="0"/>
                <w:numId w:val="112"/>
              </w:numPr>
              <w:spacing w:before="120"/>
              <w:rPr>
                <w:lang w:val="el-GR"/>
              </w:rPr>
            </w:pPr>
            <w:r w:rsidRPr="00A94C05">
              <w:rPr>
                <w:lang w:val="el-GR"/>
              </w:rPr>
              <w:t xml:space="preserve">Διαχείριση </w:t>
            </w:r>
            <w:r w:rsidR="00FC1307" w:rsidRPr="00A94C05">
              <w:rPr>
                <w:lang w:val="el-GR"/>
              </w:rPr>
              <w:t>Έργου</w:t>
            </w:r>
          </w:p>
          <w:p w14:paraId="2758B547" w14:textId="77777777" w:rsidR="004A3337" w:rsidRPr="00A94C05" w:rsidRDefault="004A3337" w:rsidP="00BF4D76">
            <w:pPr>
              <w:pStyle w:val="aff0"/>
              <w:numPr>
                <w:ilvl w:val="0"/>
                <w:numId w:val="112"/>
              </w:numPr>
              <w:spacing w:before="120"/>
              <w:rPr>
                <w:lang w:val="el-GR"/>
              </w:rPr>
            </w:pPr>
            <w:r w:rsidRPr="00A94C05">
              <w:rPr>
                <w:lang w:val="el-GR"/>
              </w:rPr>
              <w:t>Διασφάλισης Ποιότητας</w:t>
            </w:r>
          </w:p>
          <w:p w14:paraId="112F34AB" w14:textId="77777777" w:rsidR="004A3337" w:rsidRPr="00A94C05" w:rsidRDefault="004A3337" w:rsidP="00BF4D76">
            <w:pPr>
              <w:pStyle w:val="aff0"/>
              <w:numPr>
                <w:ilvl w:val="0"/>
                <w:numId w:val="112"/>
              </w:numPr>
              <w:spacing w:before="120"/>
              <w:rPr>
                <w:lang w:val="el-GR"/>
              </w:rPr>
            </w:pPr>
            <w:r w:rsidRPr="00A94C05">
              <w:rPr>
                <w:lang w:val="el-GR"/>
              </w:rPr>
              <w:t>Διαχείρισης Κινδύνων</w:t>
            </w:r>
          </w:p>
          <w:p w14:paraId="5B044FB9" w14:textId="77777777" w:rsidR="004A3337" w:rsidRPr="00A94C05" w:rsidRDefault="004A3337" w:rsidP="00BF4D76">
            <w:pPr>
              <w:pStyle w:val="aff0"/>
              <w:numPr>
                <w:ilvl w:val="0"/>
                <w:numId w:val="112"/>
              </w:numPr>
              <w:spacing w:before="120"/>
              <w:rPr>
                <w:lang w:val="el-GR"/>
              </w:rPr>
            </w:pPr>
            <w:r w:rsidRPr="00A94C05">
              <w:rPr>
                <w:lang w:val="el-GR"/>
              </w:rPr>
              <w:t>Διαχείρισης Θεμάτων</w:t>
            </w:r>
          </w:p>
          <w:p w14:paraId="4F73509C" w14:textId="77777777" w:rsidR="004A3337" w:rsidRPr="00A94C05" w:rsidRDefault="004A3337" w:rsidP="00BF4D76">
            <w:pPr>
              <w:pStyle w:val="aff0"/>
              <w:numPr>
                <w:ilvl w:val="0"/>
                <w:numId w:val="112"/>
              </w:numPr>
              <w:spacing w:before="120"/>
              <w:rPr>
                <w:lang w:val="el-GR"/>
              </w:rPr>
            </w:pPr>
            <w:r w:rsidRPr="00A94C05">
              <w:rPr>
                <w:lang w:val="el-GR"/>
              </w:rPr>
              <w:t>Διαχείρισης Αλλαγών</w:t>
            </w:r>
          </w:p>
          <w:p w14:paraId="3CD8B0FB" w14:textId="64E4B81E" w:rsidR="000122AB" w:rsidRPr="00A94C05" w:rsidRDefault="004A3337" w:rsidP="006368B3">
            <w:pPr>
              <w:pStyle w:val="aff0"/>
              <w:numPr>
                <w:ilvl w:val="0"/>
                <w:numId w:val="112"/>
              </w:numPr>
              <w:spacing w:before="120"/>
              <w:rPr>
                <w:lang w:val="el-GR"/>
              </w:rPr>
            </w:pPr>
            <w:r w:rsidRPr="00A94C05">
              <w:rPr>
                <w:lang w:val="el-GR"/>
              </w:rPr>
              <w:t>Διαχείρισης Επικοινωνίας</w:t>
            </w:r>
          </w:p>
        </w:tc>
      </w:tr>
    </w:tbl>
    <w:p w14:paraId="3BB39415" w14:textId="77777777" w:rsidR="00A21303" w:rsidRPr="00A94C05" w:rsidRDefault="00A21303" w:rsidP="00A21303">
      <w:pPr>
        <w:spacing w:after="40"/>
        <w:rPr>
          <w:lang w:val="el-GR"/>
        </w:rPr>
      </w:pPr>
    </w:p>
    <w:p w14:paraId="1B2BFD19" w14:textId="77777777" w:rsidR="008338F0" w:rsidRPr="00A94C05" w:rsidRDefault="003355E7" w:rsidP="006368B3">
      <w:pPr>
        <w:pStyle w:val="3"/>
        <w:numPr>
          <w:ilvl w:val="2"/>
          <w:numId w:val="23"/>
        </w:numPr>
        <w:ind w:left="1134" w:hanging="1134"/>
        <w:jc w:val="left"/>
        <w:rPr>
          <w:rFonts w:cs="Tahoma"/>
          <w:lang w:val="el-GR"/>
        </w:rPr>
      </w:pPr>
      <w:bookmarkStart w:id="179" w:name="_Toc97194291"/>
      <w:bookmarkStart w:id="180" w:name="_Toc97194433"/>
      <w:bookmarkStart w:id="181" w:name="_Toc183076738"/>
      <w:r w:rsidRPr="00A94C05">
        <w:rPr>
          <w:rFonts w:cs="Tahoma"/>
          <w:lang w:val="el-GR"/>
        </w:rPr>
        <w:t>Βαθμολόγηση και κατάταξη προσφορών</w:t>
      </w:r>
      <w:bookmarkEnd w:id="179"/>
      <w:bookmarkEnd w:id="180"/>
      <w:bookmarkEnd w:id="181"/>
      <w:r w:rsidRPr="00A94C05">
        <w:rPr>
          <w:rFonts w:cs="Tahoma"/>
          <w:lang w:val="el-GR"/>
        </w:rPr>
        <w:t xml:space="preserve"> </w:t>
      </w:r>
    </w:p>
    <w:p w14:paraId="78289744" w14:textId="68448D52" w:rsidR="004717A5" w:rsidRPr="00A94C05" w:rsidRDefault="00F00E46" w:rsidP="00603221">
      <w:pPr>
        <w:pStyle w:val="4"/>
        <w:rPr>
          <w:rFonts w:cs="Tahoma"/>
          <w:szCs w:val="22"/>
          <w:u w:val="single"/>
          <w:lang w:val="el-GR"/>
        </w:rPr>
      </w:pPr>
      <w:bookmarkStart w:id="182" w:name="_Toc97194292"/>
      <w:bookmarkStart w:id="183" w:name="_Toc183076739"/>
      <w:r w:rsidRPr="00A94C05">
        <w:rPr>
          <w:rFonts w:cs="Tahoma"/>
          <w:szCs w:val="22"/>
          <w:u w:val="single"/>
          <w:lang w:val="el-GR"/>
        </w:rPr>
        <w:t xml:space="preserve">2.3.2.1 </w:t>
      </w:r>
      <w:r w:rsidR="004717A5" w:rsidRPr="00A94C05">
        <w:rPr>
          <w:rFonts w:cs="Tahoma"/>
          <w:szCs w:val="22"/>
          <w:u w:val="single"/>
          <w:lang w:val="el-GR"/>
        </w:rPr>
        <w:t>Βαθμολόγηση Τεχνικών Προσφορών</w:t>
      </w:r>
      <w:bookmarkEnd w:id="182"/>
      <w:bookmarkEnd w:id="183"/>
      <w:r w:rsidR="004717A5" w:rsidRPr="00A94C05">
        <w:rPr>
          <w:rFonts w:cs="Tahoma"/>
          <w:szCs w:val="22"/>
          <w:u w:val="single"/>
          <w:lang w:val="el-GR"/>
        </w:rPr>
        <w:t xml:space="preserve"> </w:t>
      </w:r>
    </w:p>
    <w:p w14:paraId="48400C5B" w14:textId="0D074850" w:rsidR="00C71722" w:rsidRPr="00A94C05" w:rsidRDefault="00C71722" w:rsidP="00C71722">
      <w:pPr>
        <w:rPr>
          <w:lang w:val="el-GR"/>
        </w:rPr>
      </w:pPr>
      <w:r w:rsidRPr="00A94C05">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F524BD" w:rsidRPr="00A94C05">
        <w:rPr>
          <w:lang w:val="el-GR"/>
        </w:rPr>
        <w:fldChar w:fldCharType="begin"/>
      </w:r>
      <w:r w:rsidR="00F524BD" w:rsidRPr="00A94C05">
        <w:rPr>
          <w:lang w:val="el-GR"/>
        </w:rPr>
        <w:instrText xml:space="preserve"> REF _Ref496542191 \r \h </w:instrText>
      </w:r>
      <w:r w:rsidR="00DF02B0" w:rsidRPr="00A94C05">
        <w:rPr>
          <w:lang w:val="el-GR"/>
        </w:rPr>
        <w:instrText xml:space="preserve"> \* MERGEFORMAT </w:instrText>
      </w:r>
      <w:r w:rsidR="00F524BD" w:rsidRPr="00A94C05">
        <w:rPr>
          <w:lang w:val="el-GR"/>
        </w:rPr>
      </w:r>
      <w:r w:rsidR="00F524BD" w:rsidRPr="00A94C05">
        <w:rPr>
          <w:lang w:val="el-GR"/>
        </w:rPr>
        <w:fldChar w:fldCharType="separate"/>
      </w:r>
      <w:r w:rsidR="009B36CA">
        <w:rPr>
          <w:lang w:val="el-GR"/>
        </w:rPr>
        <w:t>2.3.1</w:t>
      </w:r>
      <w:r w:rsidR="00F524BD" w:rsidRPr="00A94C05">
        <w:rPr>
          <w:lang w:val="el-GR"/>
        </w:rPr>
        <w:fldChar w:fldCharType="end"/>
      </w:r>
      <w:r w:rsidRPr="00A94C05">
        <w:rPr>
          <w:lang w:val="el-GR"/>
        </w:rPr>
        <w:t>.</w:t>
      </w:r>
    </w:p>
    <w:p w14:paraId="5C26DFCA" w14:textId="3599ED0F" w:rsidR="008338F0" w:rsidRPr="00A94C05" w:rsidRDefault="003355E7">
      <w:pPr>
        <w:rPr>
          <w:lang w:val="el-GR"/>
        </w:rPr>
      </w:pPr>
      <w:r w:rsidRPr="00A94C05">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sidR="00A21303" w:rsidRPr="00A94C05">
        <w:rPr>
          <w:lang w:val="el-GR"/>
        </w:rPr>
        <w:t>5</w:t>
      </w:r>
      <w:r w:rsidRPr="00A94C05">
        <w:rPr>
          <w:lang w:val="el-GR"/>
        </w:rPr>
        <w:t>0 βαθμούς όταν υπερκαλύπτονται οι απαιτήσεις του συγκεκριμένου κριτηρίου</w:t>
      </w:r>
      <w:r w:rsidRPr="00A94C05">
        <w:rPr>
          <w:rStyle w:val="15"/>
          <w:b/>
          <w:sz w:val="22"/>
          <w:szCs w:val="22"/>
          <w:lang w:val="el-GR"/>
        </w:rPr>
        <w:t>.</w:t>
      </w:r>
      <w:r w:rsidR="00E1337D" w:rsidRPr="00A94C05">
        <w:rPr>
          <w:b/>
          <w:lang w:val="el-GR"/>
        </w:rPr>
        <w:t xml:space="preserve"> </w:t>
      </w:r>
    </w:p>
    <w:p w14:paraId="5A643554" w14:textId="77777777" w:rsidR="008338F0" w:rsidRPr="00A94C05" w:rsidRDefault="003355E7">
      <w:pPr>
        <w:rPr>
          <w:lang w:val="el-GR"/>
        </w:rPr>
      </w:pPr>
      <w:r w:rsidRPr="00A94C05">
        <w:rPr>
          <w:lang w:val="el-GR"/>
        </w:rPr>
        <w:t xml:space="preserve">Κάθε κριτήριο αξιολόγησης βαθμολογείται αυτόνομα με βάση τα στοιχεία της προσφοράς. </w:t>
      </w:r>
    </w:p>
    <w:p w14:paraId="515EB566" w14:textId="39DBF588" w:rsidR="0001217D" w:rsidRPr="00A94C05" w:rsidRDefault="00414212" w:rsidP="0001217D">
      <w:pPr>
        <w:rPr>
          <w:i/>
          <w:color w:val="5B9BD5"/>
          <w:lang w:val="el-GR"/>
        </w:rPr>
      </w:pPr>
      <w:r w:rsidRPr="00A94C05">
        <w:rPr>
          <w:lang w:val="el-GR"/>
        </w:rPr>
        <w:t>Βαθμολογία</w:t>
      </w:r>
      <w:r w:rsidR="0001217D" w:rsidRPr="00A94C05">
        <w:rPr>
          <w:lang w:val="el-GR"/>
        </w:rPr>
        <w:t xml:space="preserve"> μικρότερη από 100 βαθμούς (ήτοι </w:t>
      </w:r>
      <w:r w:rsidRPr="00A94C05">
        <w:rPr>
          <w:lang w:val="el-GR"/>
        </w:rPr>
        <w:t xml:space="preserve">προσφορά </w:t>
      </w:r>
      <w:r w:rsidR="0001217D" w:rsidRPr="00A94C05">
        <w:rPr>
          <w:lang w:val="el-GR"/>
        </w:rPr>
        <w:t>που δεν καλύπτ</w:t>
      </w:r>
      <w:r w:rsidRPr="00A94C05">
        <w:rPr>
          <w:lang w:val="el-GR"/>
        </w:rPr>
        <w:t>ει</w:t>
      </w:r>
      <w:r w:rsidR="0001217D" w:rsidRPr="00A94C05">
        <w:rPr>
          <w:lang w:val="el-GR"/>
        </w:rPr>
        <w:t>/παρουσιάζ</w:t>
      </w:r>
      <w:r w:rsidRPr="00A94C05">
        <w:rPr>
          <w:lang w:val="el-GR"/>
        </w:rPr>
        <w:t>ει</w:t>
      </w:r>
      <w:r w:rsidR="0001217D" w:rsidRPr="00A94C05">
        <w:rPr>
          <w:lang w:val="el-GR"/>
        </w:rPr>
        <w:t xml:space="preserve"> αποκλίσεις από τις τεχνικές προδιαγραφές της παρούσας) επιφέρ</w:t>
      </w:r>
      <w:r w:rsidRPr="00A94C05">
        <w:rPr>
          <w:lang w:val="el-GR"/>
        </w:rPr>
        <w:t>ει</w:t>
      </w:r>
      <w:r w:rsidR="0001217D" w:rsidRPr="00A94C05">
        <w:rPr>
          <w:lang w:val="el-GR"/>
        </w:rPr>
        <w:t xml:space="preserve"> την απόρριψη της προσφοράς.</w:t>
      </w:r>
    </w:p>
    <w:p w14:paraId="3961FABF" w14:textId="7341A38E" w:rsidR="008338F0" w:rsidRPr="00A94C05" w:rsidRDefault="003355E7">
      <w:pPr>
        <w:rPr>
          <w:lang w:val="el-GR"/>
        </w:rPr>
      </w:pPr>
      <w:r w:rsidRPr="00A94C05">
        <w:rPr>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A94C05">
        <w:rPr>
          <w:lang w:val="el-GR"/>
        </w:rPr>
        <w:t>(Β)</w:t>
      </w:r>
      <w:r w:rsidR="00F242FC" w:rsidRPr="00A94C05">
        <w:rPr>
          <w:lang w:val="el-GR"/>
        </w:rPr>
        <w:t xml:space="preserve"> </w:t>
      </w:r>
      <w:r w:rsidRPr="00A94C05">
        <w:rPr>
          <w:lang w:val="el-GR"/>
        </w:rPr>
        <w:t>θα προκύπτει από το άθροισμα των σταθμισμένων βαθμολογιών όλων των κριτηρίων.</w:t>
      </w:r>
    </w:p>
    <w:p w14:paraId="0BAFB555" w14:textId="77777777" w:rsidR="00611C19" w:rsidRPr="00A94C05" w:rsidRDefault="00611C19" w:rsidP="00611C19">
      <w:pPr>
        <w:rPr>
          <w:lang w:val="el-GR"/>
        </w:rPr>
      </w:pPr>
      <w:bookmarkStart w:id="184" w:name="_Hlk49962342"/>
      <w:r w:rsidRPr="00A94C05">
        <w:rPr>
          <w:lang w:val="el-GR"/>
        </w:rPr>
        <w:t xml:space="preserve">Η συνολική βαθμολογία της τεχνικής προσφοράς υπολογίζεται με βάση τον παρακάτω τύπο : </w:t>
      </w:r>
    </w:p>
    <w:p w14:paraId="6ECC2510" w14:textId="0908EA12" w:rsidR="00611C19" w:rsidRPr="00A94C05" w:rsidRDefault="00611C19" w:rsidP="00611C19">
      <w:pPr>
        <w:rPr>
          <w:lang w:val="el-GR"/>
        </w:rPr>
      </w:pPr>
      <w:r w:rsidRPr="00A94C05">
        <w:rPr>
          <w:lang w:val="el-GR"/>
        </w:rPr>
        <w:t>Β = σ1χΚ1 + σ2χΚ2 +……+</w:t>
      </w:r>
      <w:r w:rsidR="00771D09" w:rsidRPr="00A94C05">
        <w:rPr>
          <w:lang w:val="el-GR"/>
        </w:rPr>
        <w:t xml:space="preserve"> </w:t>
      </w:r>
      <w:r w:rsidRPr="00A94C05">
        <w:rPr>
          <w:lang w:val="el-GR"/>
        </w:rPr>
        <w:t>σνχΚν</w:t>
      </w:r>
    </w:p>
    <w:bookmarkEnd w:id="184"/>
    <w:p w14:paraId="28B6D6F1" w14:textId="77777777" w:rsidR="00611C19" w:rsidRPr="00A94C05" w:rsidRDefault="00611C19">
      <w:pPr>
        <w:rPr>
          <w:iCs/>
          <w:lang w:val="el-GR"/>
        </w:rPr>
      </w:pPr>
    </w:p>
    <w:p w14:paraId="0960A668" w14:textId="4A5219EC" w:rsidR="0001217D" w:rsidRPr="00A94C05" w:rsidRDefault="00F00E46" w:rsidP="00603221">
      <w:pPr>
        <w:pStyle w:val="4"/>
        <w:rPr>
          <w:rFonts w:cs="Tahoma"/>
          <w:szCs w:val="22"/>
          <w:u w:val="single"/>
          <w:lang w:val="el-GR"/>
        </w:rPr>
      </w:pPr>
      <w:bookmarkStart w:id="185" w:name="_Toc97194293"/>
      <w:bookmarkStart w:id="186" w:name="_Toc183076740"/>
      <w:r w:rsidRPr="00A94C05">
        <w:rPr>
          <w:rFonts w:cs="Tahoma"/>
          <w:szCs w:val="22"/>
          <w:u w:val="single"/>
          <w:lang w:val="el-GR"/>
        </w:rPr>
        <w:t>2.3.2.2.</w:t>
      </w:r>
      <w:r w:rsidR="007F03FD" w:rsidRPr="00A94C05">
        <w:rPr>
          <w:rFonts w:cs="Tahoma"/>
          <w:szCs w:val="22"/>
          <w:u w:val="single"/>
          <w:lang w:val="el-GR"/>
        </w:rPr>
        <w:t xml:space="preserve"> </w:t>
      </w:r>
      <w:r w:rsidR="0001217D" w:rsidRPr="00A94C05">
        <w:rPr>
          <w:rFonts w:cs="Tahoma"/>
          <w:szCs w:val="22"/>
          <w:u w:val="single"/>
          <w:lang w:val="el-GR"/>
        </w:rPr>
        <w:t>Κατάταξη προσφορών</w:t>
      </w:r>
      <w:bookmarkEnd w:id="185"/>
      <w:bookmarkEnd w:id="186"/>
      <w:r w:rsidR="0001217D" w:rsidRPr="00A94C05">
        <w:rPr>
          <w:rFonts w:cs="Tahoma"/>
          <w:szCs w:val="22"/>
          <w:u w:val="single"/>
          <w:lang w:val="el-GR"/>
        </w:rPr>
        <w:t xml:space="preserve"> </w:t>
      </w:r>
    </w:p>
    <w:p w14:paraId="5BDCA8DD" w14:textId="77777777" w:rsidR="0001217D" w:rsidRPr="00A94C05" w:rsidRDefault="0001217D" w:rsidP="0001217D">
      <w:pPr>
        <w:rPr>
          <w:lang w:val="el-GR"/>
        </w:rPr>
      </w:pPr>
      <w:r w:rsidRPr="00A94C05">
        <w:rPr>
          <w:lang w:val="el-GR"/>
        </w:rPr>
        <w:t>Πλέον συμφέρουσα από οικονομική άποψη προσφορά είναι εκείνη που παρουσιάζει το μεγαλύτερο Λ</w:t>
      </w:r>
      <w:r w:rsidR="001F4428" w:rsidRPr="00A94C05">
        <w:rPr>
          <w:lang w:val="en-US"/>
        </w:rPr>
        <w:t>i</w:t>
      </w:r>
      <w:r w:rsidRPr="00A94C05">
        <w:rPr>
          <w:lang w:val="el-GR"/>
        </w:rPr>
        <w:t xml:space="preserve"> ο οποίος υπολογίζεται με βάση τον παρακάτω τύπο:</w:t>
      </w:r>
    </w:p>
    <w:p w14:paraId="3B471242" w14:textId="1EC13E76" w:rsidR="0001217D" w:rsidRPr="005D57DE" w:rsidRDefault="0001217D" w:rsidP="0001217D">
      <w:pPr>
        <w:jc w:val="center"/>
        <w:rPr>
          <w:lang w:val="en-US"/>
        </w:rPr>
      </w:pPr>
      <w:r w:rsidRPr="00A94C05">
        <w:rPr>
          <w:lang w:val="el-GR"/>
        </w:rPr>
        <w:t>Λ</w:t>
      </w:r>
      <w:r w:rsidRPr="00A94C05">
        <w:rPr>
          <w:vertAlign w:val="subscript"/>
          <w:lang w:val="nl-NL"/>
        </w:rPr>
        <w:t>i</w:t>
      </w:r>
      <w:r w:rsidRPr="005D57DE">
        <w:rPr>
          <w:lang w:val="en-US"/>
        </w:rPr>
        <w:t xml:space="preserve"> = </w:t>
      </w:r>
      <w:r w:rsidR="00270401" w:rsidRPr="005D57DE">
        <w:rPr>
          <w:lang w:val="en-US"/>
        </w:rPr>
        <w:t>80</w:t>
      </w:r>
      <w:r w:rsidR="0059175B" w:rsidRPr="005D57DE">
        <w:rPr>
          <w:lang w:val="en-US"/>
        </w:rPr>
        <w:t xml:space="preserve"> </w:t>
      </w:r>
      <w:r w:rsidRPr="005D57DE">
        <w:rPr>
          <w:lang w:val="en-US"/>
        </w:rPr>
        <w:t xml:space="preserve">* ( </w:t>
      </w:r>
      <w:r w:rsidRPr="00A94C05">
        <w:rPr>
          <w:lang w:val="el-GR"/>
        </w:rPr>
        <w:t>Β</w:t>
      </w:r>
      <w:r w:rsidRPr="00A94C05">
        <w:rPr>
          <w:vertAlign w:val="subscript"/>
          <w:lang w:val="nl-NL"/>
        </w:rPr>
        <w:t>i</w:t>
      </w:r>
      <w:r w:rsidRPr="005D57DE">
        <w:rPr>
          <w:vertAlign w:val="subscript"/>
          <w:lang w:val="en-US"/>
        </w:rPr>
        <w:t xml:space="preserve"> </w:t>
      </w:r>
      <w:r w:rsidRPr="005D57DE">
        <w:rPr>
          <w:lang w:val="en-US"/>
        </w:rPr>
        <w:t xml:space="preserve">/ </w:t>
      </w:r>
      <w:r w:rsidRPr="00A94C05">
        <w:rPr>
          <w:lang w:val="el-GR"/>
        </w:rPr>
        <w:t>Β</w:t>
      </w:r>
      <w:r w:rsidRPr="00A94C05">
        <w:rPr>
          <w:vertAlign w:val="subscript"/>
          <w:lang w:val="nl-NL"/>
        </w:rPr>
        <w:t>max</w:t>
      </w:r>
      <w:r w:rsidRPr="005D57DE">
        <w:rPr>
          <w:vertAlign w:val="subscript"/>
          <w:lang w:val="en-US"/>
        </w:rPr>
        <w:t xml:space="preserve"> </w:t>
      </w:r>
      <w:r w:rsidRPr="005D57DE">
        <w:rPr>
          <w:lang w:val="en-US"/>
        </w:rPr>
        <w:t xml:space="preserve">) + </w:t>
      </w:r>
      <w:r w:rsidR="00270401" w:rsidRPr="005D57DE">
        <w:rPr>
          <w:lang w:val="en-US"/>
        </w:rPr>
        <w:t>20</w:t>
      </w:r>
      <w:r w:rsidR="0059175B" w:rsidRPr="005D57DE">
        <w:rPr>
          <w:lang w:val="en-US"/>
        </w:rPr>
        <w:t xml:space="preserve"> </w:t>
      </w:r>
      <w:r w:rsidRPr="005D57DE">
        <w:rPr>
          <w:lang w:val="en-US"/>
        </w:rPr>
        <w:t>* (</w:t>
      </w:r>
      <w:r w:rsidRPr="00A94C05">
        <w:rPr>
          <w:lang w:val="nl-NL"/>
        </w:rPr>
        <w:t>K</w:t>
      </w:r>
      <w:r w:rsidRPr="00A94C05">
        <w:rPr>
          <w:vertAlign w:val="subscript"/>
          <w:lang w:val="nl-NL"/>
        </w:rPr>
        <w:t>min</w:t>
      </w:r>
      <w:r w:rsidRPr="005D57DE">
        <w:rPr>
          <w:lang w:val="en-US"/>
        </w:rPr>
        <w:t>/</w:t>
      </w:r>
      <w:r w:rsidRPr="00A94C05">
        <w:rPr>
          <w:lang w:val="nl-NL"/>
        </w:rPr>
        <w:t>K</w:t>
      </w:r>
      <w:r w:rsidRPr="00A94C05">
        <w:rPr>
          <w:vertAlign w:val="subscript"/>
          <w:lang w:val="nl-NL"/>
        </w:rPr>
        <w:t>i</w:t>
      </w:r>
      <w:r w:rsidRPr="005D57DE">
        <w:rPr>
          <w:lang w:val="en-US"/>
        </w:rPr>
        <w:t>)</w:t>
      </w:r>
    </w:p>
    <w:p w14:paraId="30943E00" w14:textId="77777777" w:rsidR="0001217D" w:rsidRPr="00A94C05" w:rsidRDefault="0001217D" w:rsidP="0001217D">
      <w:pPr>
        <w:ind w:left="284"/>
        <w:rPr>
          <w:lang w:val="el-GR"/>
        </w:rPr>
      </w:pPr>
      <w:r w:rsidRPr="00A94C05">
        <w:rPr>
          <w:lang w:val="el-GR"/>
        </w:rPr>
        <w:t>όπου:</w:t>
      </w:r>
    </w:p>
    <w:p w14:paraId="421B5F8A" w14:textId="77777777" w:rsidR="0001217D" w:rsidRPr="00A94C05" w:rsidRDefault="0001217D" w:rsidP="0001217D">
      <w:pPr>
        <w:tabs>
          <w:tab w:val="left" w:pos="1080"/>
        </w:tabs>
        <w:ind w:left="284"/>
        <w:rPr>
          <w:lang w:val="el-GR"/>
        </w:rPr>
      </w:pPr>
      <w:r w:rsidRPr="00A94C05">
        <w:rPr>
          <w:lang w:val="el-GR"/>
        </w:rPr>
        <w:t>Β</w:t>
      </w:r>
      <w:r w:rsidRPr="00A94C05">
        <w:rPr>
          <w:vertAlign w:val="subscript"/>
        </w:rPr>
        <w:t>max</w:t>
      </w:r>
      <w:r w:rsidRPr="00A94C05">
        <w:rPr>
          <w:vertAlign w:val="subscript"/>
          <w:lang w:val="el-GR"/>
        </w:rPr>
        <w:t xml:space="preserve"> </w:t>
      </w:r>
      <w:r w:rsidRPr="00A94C05">
        <w:rPr>
          <w:vertAlign w:val="subscript"/>
          <w:lang w:val="el-GR"/>
        </w:rPr>
        <w:tab/>
      </w:r>
      <w:r w:rsidRPr="00A94C05">
        <w:rPr>
          <w:lang w:val="el-GR"/>
        </w:rPr>
        <w:t xml:space="preserve">η συνολική βαθμολογία που έλαβε η καλύτερη Τεχνική Προσφορά </w:t>
      </w:r>
    </w:p>
    <w:p w14:paraId="2F2D0D4C" w14:textId="77777777" w:rsidR="0001217D" w:rsidRPr="00A94C05" w:rsidRDefault="0001217D" w:rsidP="0001217D">
      <w:pPr>
        <w:tabs>
          <w:tab w:val="left" w:pos="1080"/>
        </w:tabs>
        <w:ind w:left="284"/>
        <w:rPr>
          <w:lang w:val="el-GR"/>
        </w:rPr>
      </w:pPr>
      <w:r w:rsidRPr="00A94C05">
        <w:rPr>
          <w:lang w:val="el-GR"/>
        </w:rPr>
        <w:t>Β</w:t>
      </w:r>
      <w:r w:rsidRPr="00A94C05">
        <w:rPr>
          <w:vertAlign w:val="subscript"/>
        </w:rPr>
        <w:t>i</w:t>
      </w:r>
      <w:r w:rsidRPr="00A94C05">
        <w:rPr>
          <w:vertAlign w:val="subscript"/>
          <w:lang w:val="el-GR"/>
        </w:rPr>
        <w:tab/>
      </w:r>
      <w:r w:rsidRPr="00A94C05">
        <w:rPr>
          <w:lang w:val="el-GR"/>
        </w:rPr>
        <w:t xml:space="preserve">η συνολική βαθμολογία της Τεχνικής Προσφοράς </w:t>
      </w:r>
      <w:r w:rsidRPr="00A94C05">
        <w:t>i</w:t>
      </w:r>
    </w:p>
    <w:p w14:paraId="6E63E01E" w14:textId="77777777" w:rsidR="0001217D" w:rsidRPr="00A94C05" w:rsidRDefault="0001217D" w:rsidP="0001217D">
      <w:pPr>
        <w:tabs>
          <w:tab w:val="left" w:pos="1080"/>
        </w:tabs>
        <w:ind w:left="284"/>
        <w:rPr>
          <w:lang w:val="el-GR"/>
        </w:rPr>
      </w:pPr>
      <w:r w:rsidRPr="00A94C05">
        <w:t>K</w:t>
      </w:r>
      <w:r w:rsidRPr="00A94C05">
        <w:rPr>
          <w:vertAlign w:val="subscript"/>
        </w:rPr>
        <w:t>min</w:t>
      </w:r>
      <w:r w:rsidRPr="00A94C05">
        <w:rPr>
          <w:vertAlign w:val="subscript"/>
          <w:lang w:val="el-GR"/>
        </w:rPr>
        <w:t xml:space="preserve"> </w:t>
      </w:r>
      <w:r w:rsidRPr="00A94C05">
        <w:rPr>
          <w:vertAlign w:val="subscript"/>
          <w:lang w:val="el-GR"/>
        </w:rPr>
        <w:tab/>
      </w:r>
      <w:r w:rsidRPr="00A94C05">
        <w:rPr>
          <w:lang w:val="el-GR"/>
        </w:rPr>
        <w:t xml:space="preserve">το συνολικό συγκριτικό κόστος της Προσφοράς με τη μικρότερη τιμή </w:t>
      </w:r>
    </w:p>
    <w:p w14:paraId="0899D1FE" w14:textId="77777777" w:rsidR="0001217D" w:rsidRPr="00A94C05" w:rsidRDefault="0001217D" w:rsidP="0001217D">
      <w:pPr>
        <w:tabs>
          <w:tab w:val="left" w:pos="1080"/>
        </w:tabs>
        <w:ind w:left="284"/>
        <w:rPr>
          <w:lang w:val="el-GR"/>
        </w:rPr>
      </w:pPr>
      <w:r w:rsidRPr="00A94C05">
        <w:rPr>
          <w:lang w:val="el-GR"/>
        </w:rPr>
        <w:t>Κ</w:t>
      </w:r>
      <w:r w:rsidRPr="00A94C05">
        <w:rPr>
          <w:vertAlign w:val="subscript"/>
        </w:rPr>
        <w:t>i</w:t>
      </w:r>
      <w:r w:rsidRPr="00A94C05">
        <w:rPr>
          <w:vertAlign w:val="subscript"/>
          <w:lang w:val="el-GR"/>
        </w:rPr>
        <w:tab/>
      </w:r>
      <w:r w:rsidRPr="00A94C05">
        <w:rPr>
          <w:lang w:val="el-GR"/>
        </w:rPr>
        <w:t xml:space="preserve">το συνολικό συγκριτικό κόστος της Προσφοράς </w:t>
      </w:r>
      <w:r w:rsidRPr="00A94C05">
        <w:t>i</w:t>
      </w:r>
      <w:r w:rsidRPr="00A94C05">
        <w:rPr>
          <w:lang w:val="el-GR"/>
        </w:rPr>
        <w:t xml:space="preserve"> </w:t>
      </w:r>
    </w:p>
    <w:p w14:paraId="1019B0C1" w14:textId="77777777" w:rsidR="0001217D" w:rsidRPr="00A94C05" w:rsidRDefault="0001217D" w:rsidP="0001217D">
      <w:pPr>
        <w:tabs>
          <w:tab w:val="left" w:pos="1080"/>
        </w:tabs>
        <w:ind w:left="284"/>
        <w:rPr>
          <w:lang w:val="el-GR"/>
        </w:rPr>
      </w:pPr>
      <w:r w:rsidRPr="00A94C05">
        <w:rPr>
          <w:lang w:val="el-GR"/>
        </w:rPr>
        <w:t>Λ</w:t>
      </w:r>
      <w:r w:rsidRPr="00A94C05">
        <w:rPr>
          <w:vertAlign w:val="subscript"/>
        </w:rPr>
        <w:t>i</w:t>
      </w:r>
      <w:r w:rsidRPr="00A94C05">
        <w:rPr>
          <w:lang w:val="el-GR"/>
        </w:rPr>
        <w:tab/>
        <w:t>το οποίο στρογγυλοποιείται στα 2 δεκαδικά ψηφία.</w:t>
      </w:r>
    </w:p>
    <w:p w14:paraId="449E876C" w14:textId="77777777" w:rsidR="00C40FB9" w:rsidRPr="00A94C05" w:rsidRDefault="00C40FB9" w:rsidP="0001217D">
      <w:pPr>
        <w:rPr>
          <w:lang w:val="el-GR"/>
        </w:rPr>
      </w:pPr>
    </w:p>
    <w:p w14:paraId="10BE13A1" w14:textId="194DEC48" w:rsidR="0001217D" w:rsidRPr="00A94C05" w:rsidRDefault="00F00E46" w:rsidP="00603221">
      <w:pPr>
        <w:pStyle w:val="4"/>
        <w:rPr>
          <w:rFonts w:cs="Tahoma"/>
          <w:szCs w:val="22"/>
          <w:u w:val="single"/>
          <w:lang w:val="el-GR"/>
        </w:rPr>
      </w:pPr>
      <w:bookmarkStart w:id="187" w:name="_Toc9049526"/>
      <w:bookmarkStart w:id="188" w:name="_Toc9050798"/>
      <w:bookmarkStart w:id="189" w:name="_Toc16061711"/>
      <w:bookmarkStart w:id="190" w:name="_Toc25743321"/>
      <w:bookmarkStart w:id="191" w:name="_Toc26592535"/>
      <w:bookmarkStart w:id="192" w:name="_Toc43634791"/>
      <w:bookmarkStart w:id="193" w:name="_Toc44821171"/>
      <w:bookmarkStart w:id="194" w:name="_Toc48552963"/>
      <w:bookmarkStart w:id="195" w:name="_Toc49074409"/>
      <w:bookmarkStart w:id="196" w:name="_Toc286055470"/>
      <w:bookmarkStart w:id="197" w:name="_Toc97194294"/>
      <w:bookmarkStart w:id="198" w:name="_Toc183076741"/>
      <w:r w:rsidRPr="00A94C05">
        <w:rPr>
          <w:rFonts w:cs="Tahoma"/>
          <w:szCs w:val="22"/>
          <w:u w:val="single"/>
          <w:lang w:val="el-GR"/>
        </w:rPr>
        <w:t xml:space="preserve">2.3.2.3 </w:t>
      </w:r>
      <w:r w:rsidR="0001217D" w:rsidRPr="00A94C05">
        <w:rPr>
          <w:rFonts w:cs="Tahoma"/>
          <w:szCs w:val="22"/>
          <w:u w:val="single"/>
          <w:lang w:val="el-GR"/>
        </w:rPr>
        <w:t>Διαμόρφωση συγκριτικού κόστους Προσφοράς</w:t>
      </w:r>
      <w:bookmarkEnd w:id="187"/>
      <w:bookmarkEnd w:id="188"/>
      <w:bookmarkEnd w:id="189"/>
      <w:bookmarkEnd w:id="190"/>
      <w:bookmarkEnd w:id="191"/>
      <w:bookmarkEnd w:id="192"/>
      <w:bookmarkEnd w:id="193"/>
      <w:bookmarkEnd w:id="194"/>
      <w:bookmarkEnd w:id="195"/>
      <w:bookmarkEnd w:id="196"/>
      <w:bookmarkEnd w:id="197"/>
      <w:bookmarkEnd w:id="198"/>
    </w:p>
    <w:p w14:paraId="6703AF59" w14:textId="77777777" w:rsidR="0001217D" w:rsidRPr="00A94C05" w:rsidRDefault="0001217D" w:rsidP="0001217D">
      <w:pPr>
        <w:rPr>
          <w:lang w:val="el-GR"/>
        </w:rPr>
      </w:pPr>
      <w:r w:rsidRPr="00A94C05">
        <w:rPr>
          <w:lang w:val="el-GR"/>
        </w:rPr>
        <w:t xml:space="preserve">Το συγκριτικό κόστος Κ κάθε Προσφοράς περιλαμβάνει: </w:t>
      </w:r>
    </w:p>
    <w:p w14:paraId="136ADB73" w14:textId="44F2AC2E" w:rsidR="0001217D" w:rsidRPr="00A94C05" w:rsidRDefault="0001217D" w:rsidP="00BF4D76">
      <w:pPr>
        <w:numPr>
          <w:ilvl w:val="0"/>
          <w:numId w:val="11"/>
        </w:numPr>
        <w:suppressAutoHyphens w:val="0"/>
        <w:rPr>
          <w:lang w:val="el-GR"/>
        </w:rPr>
      </w:pPr>
      <w:r w:rsidRPr="00A94C05">
        <w:rPr>
          <w:lang w:val="el-GR"/>
        </w:rPr>
        <w:t xml:space="preserve">το συνολικό κόστος για το Έργο, χωρίς ΦΠΑ {βλ. </w:t>
      </w:r>
      <w:r w:rsidR="00694974" w:rsidRPr="00A94C05">
        <w:rPr>
          <w:lang w:val="el-GR"/>
        </w:rPr>
        <w:fldChar w:fldCharType="begin"/>
      </w:r>
      <w:r w:rsidR="00694974" w:rsidRPr="00A94C05">
        <w:rPr>
          <w:lang w:val="el-GR"/>
        </w:rPr>
        <w:instrText xml:space="preserve"> REF _Ref40980023 \h </w:instrText>
      </w:r>
      <w:r w:rsidR="00A94C05">
        <w:rPr>
          <w:lang w:val="el-GR"/>
        </w:rPr>
        <w:instrText xml:space="preserve"> \* MERGEFORMAT </w:instrText>
      </w:r>
      <w:r w:rsidR="00694974" w:rsidRPr="00A94C05">
        <w:rPr>
          <w:lang w:val="el-GR"/>
        </w:rPr>
      </w:r>
      <w:r w:rsidR="00694974" w:rsidRPr="00A94C05">
        <w:rPr>
          <w:lang w:val="el-GR"/>
        </w:rPr>
        <w:fldChar w:fldCharType="separate"/>
      </w:r>
      <w:r w:rsidR="009B36CA" w:rsidRPr="00A94C05">
        <w:t>ΠΑΡΑΡΤΗΜΑ VI – Υπόδειγμα Οικονομικής Προσφοράς</w:t>
      </w:r>
      <w:r w:rsidR="00694974" w:rsidRPr="00A94C05">
        <w:rPr>
          <w:lang w:val="el-GR"/>
        </w:rPr>
        <w:fldChar w:fldCharType="end"/>
      </w:r>
      <w:r w:rsidR="007F03FD" w:rsidRPr="00A94C05">
        <w:rPr>
          <w:lang w:val="el-GR"/>
        </w:rPr>
        <w:t xml:space="preserve">, πίνακα </w:t>
      </w:r>
      <w:r w:rsidR="000F49F0" w:rsidRPr="006368B3">
        <w:rPr>
          <w:bCs/>
          <w:lang w:val="el-GR"/>
        </w:rPr>
        <w:fldChar w:fldCharType="begin"/>
      </w:r>
      <w:r w:rsidR="000F49F0" w:rsidRPr="006368B3">
        <w:rPr>
          <w:bCs/>
          <w:lang w:val="el-GR"/>
        </w:rPr>
        <w:instrText xml:space="preserve"> REF _Ref52978018 \r \h  \* MERGEFORMAT </w:instrText>
      </w:r>
      <w:r w:rsidR="000F49F0" w:rsidRPr="006368B3">
        <w:rPr>
          <w:bCs/>
          <w:lang w:val="el-GR"/>
        </w:rPr>
      </w:r>
      <w:r w:rsidR="000F49F0" w:rsidRPr="006368B3">
        <w:rPr>
          <w:bCs/>
          <w:lang w:val="el-GR"/>
        </w:rPr>
        <w:fldChar w:fldCharType="separate"/>
      </w:r>
      <w:r w:rsidR="009B36CA">
        <w:rPr>
          <w:bCs/>
          <w:lang w:val="el-GR"/>
        </w:rPr>
        <w:t>1.1.1</w:t>
      </w:r>
      <w:r w:rsidR="000F49F0" w:rsidRPr="006368B3">
        <w:rPr>
          <w:bCs/>
          <w:lang w:val="el-GR"/>
        </w:rPr>
        <w:fldChar w:fldCharType="end"/>
      </w:r>
      <w:r w:rsidRPr="00A94C05">
        <w:rPr>
          <w:lang w:val="el-GR"/>
        </w:rPr>
        <w:t xml:space="preserve">} </w:t>
      </w:r>
    </w:p>
    <w:p w14:paraId="0EF101D6" w14:textId="63398906" w:rsidR="0054746E" w:rsidRPr="00A94C05" w:rsidRDefault="0054746E" w:rsidP="00BF4D76">
      <w:pPr>
        <w:pStyle w:val="aff0"/>
        <w:numPr>
          <w:ilvl w:val="0"/>
          <w:numId w:val="11"/>
        </w:numPr>
        <w:rPr>
          <w:lang w:val="el-GR"/>
        </w:rPr>
      </w:pPr>
      <w:r w:rsidRPr="00A94C05">
        <w:rPr>
          <w:lang w:val="el-GR"/>
        </w:rPr>
        <w:t xml:space="preserve">το κόστος συντήρησης για </w:t>
      </w:r>
      <w:r w:rsidR="003B4F95" w:rsidRPr="00A94C05">
        <w:rPr>
          <w:b/>
          <w:bCs/>
          <w:lang w:val="el-GR"/>
        </w:rPr>
        <w:t>δύο</w:t>
      </w:r>
      <w:r w:rsidRPr="00A94C05">
        <w:rPr>
          <w:b/>
          <w:bCs/>
          <w:lang w:val="el-GR"/>
        </w:rPr>
        <w:t xml:space="preserve"> (</w:t>
      </w:r>
      <w:r w:rsidR="003B4F95" w:rsidRPr="00A94C05">
        <w:rPr>
          <w:b/>
          <w:bCs/>
          <w:lang w:val="el-GR"/>
        </w:rPr>
        <w:t>2</w:t>
      </w:r>
      <w:r w:rsidRPr="00A94C05">
        <w:rPr>
          <w:b/>
          <w:bCs/>
          <w:lang w:val="el-GR"/>
        </w:rPr>
        <w:t>) έτ</w:t>
      </w:r>
      <w:r w:rsidR="003B4F95" w:rsidRPr="00A94C05">
        <w:rPr>
          <w:b/>
          <w:bCs/>
          <w:lang w:val="el-GR"/>
        </w:rPr>
        <w:t>η</w:t>
      </w:r>
      <w:r w:rsidRPr="00A94C05">
        <w:rPr>
          <w:lang w:val="el-GR"/>
        </w:rPr>
        <w:t xml:space="preserve">, χωρίς ΦΠΑ </w:t>
      </w:r>
      <w:r w:rsidR="00B27ABD" w:rsidRPr="00B27ABD">
        <w:rPr>
          <w:lang w:val="el-GR"/>
        </w:rPr>
        <w:t>{βλ. ΠΑΡΑΡΤΗΜΑ VI – Υπόδειγμα Οικονομικής Προσφοράς, πίνακα 2 «Συγκεντρωτικός Πίνακας Οικονομικής Προσφοράς Υπηρεσιών για την Συντήρηση Εφαρμογών μετά την Ολοκλήρωση της Περιόδου Εγγύησης του Έργου»}</w:t>
      </w:r>
      <w:r w:rsidRPr="00A94C05">
        <w:rPr>
          <w:lang w:val="el-GR"/>
        </w:rPr>
        <w:t xml:space="preserve">. </w:t>
      </w:r>
    </w:p>
    <w:p w14:paraId="71B14AFE" w14:textId="2F71CB40" w:rsidR="0001217D" w:rsidRPr="00A94C05" w:rsidRDefault="0001217D" w:rsidP="0001217D">
      <w:pPr>
        <w:ind w:left="60"/>
        <w:rPr>
          <w:lang w:val="el-GR"/>
        </w:rPr>
      </w:pPr>
      <w:r w:rsidRPr="00A94C05">
        <w:rPr>
          <w:lang w:val="el-GR"/>
        </w:rPr>
        <w:t xml:space="preserve">όπως προκύπτει από τους Πίνακες Οικονομικής Προσφοράς του υποψηφίου </w:t>
      </w:r>
      <w:r w:rsidR="007F03FD" w:rsidRPr="00A94C05">
        <w:rPr>
          <w:lang w:val="el-GR"/>
        </w:rPr>
        <w:t>Οικονομικού Φορέα</w:t>
      </w:r>
      <w:r w:rsidRPr="00A94C05">
        <w:rPr>
          <w:lang w:val="el-GR"/>
        </w:rPr>
        <w:t>.</w:t>
      </w:r>
    </w:p>
    <w:p w14:paraId="0BF309BD" w14:textId="77777777" w:rsidR="00EB4B2B" w:rsidRPr="00A94C05" w:rsidRDefault="00EB4B2B" w:rsidP="00766AC6">
      <w:pPr>
        <w:rPr>
          <w:b/>
          <w:u w:val="single"/>
          <w:lang w:val="el-GR"/>
        </w:rPr>
      </w:pPr>
    </w:p>
    <w:p w14:paraId="5EFCFC24" w14:textId="77777777" w:rsidR="004834A0" w:rsidRPr="00A94C05" w:rsidRDefault="004834A0" w:rsidP="004834A0">
      <w:pPr>
        <w:rPr>
          <w:b/>
          <w:bCs/>
          <w:u w:val="single"/>
        </w:rPr>
      </w:pPr>
      <w:r w:rsidRPr="00A94C05">
        <w:rPr>
          <w:b/>
          <w:bCs/>
          <w:u w:val="single"/>
        </w:rPr>
        <w:t>Διευκριν</w:t>
      </w:r>
      <w:r w:rsidRPr="00A94C05">
        <w:rPr>
          <w:b/>
          <w:bCs/>
          <w:u w:val="single"/>
          <w:lang w:val="el-GR"/>
        </w:rPr>
        <w:t>ί</w:t>
      </w:r>
      <w:r w:rsidRPr="00A94C05">
        <w:rPr>
          <w:b/>
          <w:bCs/>
          <w:u w:val="single"/>
        </w:rPr>
        <w:t xml:space="preserve">σεις: </w:t>
      </w:r>
    </w:p>
    <w:p w14:paraId="2A61DCC0" w14:textId="77777777" w:rsidR="004834A0" w:rsidRPr="00A94C05" w:rsidRDefault="004834A0" w:rsidP="00BF4D76">
      <w:pPr>
        <w:numPr>
          <w:ilvl w:val="0"/>
          <w:numId w:val="12"/>
        </w:numPr>
        <w:tabs>
          <w:tab w:val="clear" w:pos="720"/>
          <w:tab w:val="num" w:pos="748"/>
        </w:tabs>
        <w:suppressAutoHyphens w:val="0"/>
        <w:ind w:left="748"/>
        <w:rPr>
          <w:lang w:val="el-GR"/>
        </w:rPr>
      </w:pPr>
      <w:r w:rsidRPr="00A94C05">
        <w:rPr>
          <w:lang w:val="el-GR"/>
        </w:rPr>
        <w:t xml:space="preserve">το κόστος συντήρησης </w:t>
      </w:r>
      <w:r w:rsidRPr="006368B3">
        <w:rPr>
          <w:b/>
          <w:bCs/>
          <w:lang w:val="el-GR"/>
        </w:rPr>
        <w:t>περιλαμβάνεται στον προϋπολογισμό του Έργου ως δικαίωμα προαίρεσης.</w:t>
      </w:r>
    </w:p>
    <w:p w14:paraId="075E8C44" w14:textId="78ED309A" w:rsidR="004834A0" w:rsidRPr="00A94C05" w:rsidRDefault="004834A0" w:rsidP="006368B3">
      <w:pPr>
        <w:numPr>
          <w:ilvl w:val="0"/>
          <w:numId w:val="12"/>
        </w:numPr>
        <w:suppressAutoHyphens w:val="0"/>
        <w:rPr>
          <w:lang w:val="el-GR"/>
        </w:rPr>
      </w:pPr>
      <w:r w:rsidRPr="00A94C05">
        <w:rPr>
          <w:lang w:val="el-GR"/>
        </w:rPr>
        <w:t>τυχόν αναπροσαρμογή του ετήσιου κόστους συντήρησης που θα ορίζει ο υποψήφιος Ανάδοχος στην Προσφορά του, θα είναι σταθερή για το σύνολο των ετών συντήρησης</w:t>
      </w:r>
      <w:r w:rsidR="00D41588" w:rsidRPr="00A94C05">
        <w:rPr>
          <w:lang w:val="el-GR"/>
        </w:rPr>
        <w:t xml:space="preserve"> και για κάθε έτος δεν θα υπερβαίνει το 5%.</w:t>
      </w:r>
    </w:p>
    <w:p w14:paraId="10960D34" w14:textId="77777777" w:rsidR="00093AC2" w:rsidRPr="00A94C05" w:rsidRDefault="00093AC2">
      <w:pPr>
        <w:suppressAutoHyphens w:val="0"/>
        <w:spacing w:after="0"/>
        <w:jc w:val="left"/>
        <w:rPr>
          <w:lang w:val="el-GR"/>
        </w:rPr>
      </w:pPr>
    </w:p>
    <w:p w14:paraId="69AB06CD" w14:textId="77777777" w:rsidR="008338F0" w:rsidRPr="00A94C05" w:rsidRDefault="003355E7" w:rsidP="0078011B">
      <w:pPr>
        <w:pStyle w:val="2"/>
        <w:numPr>
          <w:ilvl w:val="1"/>
          <w:numId w:val="23"/>
        </w:numPr>
        <w:rPr>
          <w:rFonts w:cs="Tahoma"/>
        </w:rPr>
      </w:pPr>
      <w:bookmarkStart w:id="199" w:name="_Toc180673976"/>
      <w:bookmarkEnd w:id="199"/>
      <w:r w:rsidRPr="00A94C05">
        <w:rPr>
          <w:rFonts w:cs="Tahoma"/>
        </w:rPr>
        <w:tab/>
      </w:r>
      <w:bookmarkStart w:id="200" w:name="_Toc97194296"/>
      <w:bookmarkStart w:id="201" w:name="_Toc97194435"/>
      <w:bookmarkStart w:id="202" w:name="_Toc183076742"/>
      <w:r w:rsidRPr="00A94C05">
        <w:rPr>
          <w:rFonts w:cs="Tahoma"/>
        </w:rPr>
        <w:t>Κατάρτιση - Περιεχόμενο Προσφορών</w:t>
      </w:r>
      <w:bookmarkEnd w:id="200"/>
      <w:bookmarkEnd w:id="201"/>
      <w:bookmarkEnd w:id="202"/>
    </w:p>
    <w:p w14:paraId="6130DDE8" w14:textId="77777777" w:rsidR="008338F0" w:rsidRPr="00A94C05" w:rsidRDefault="003355E7" w:rsidP="00932EE8">
      <w:pPr>
        <w:pStyle w:val="3"/>
        <w:numPr>
          <w:ilvl w:val="2"/>
          <w:numId w:val="23"/>
        </w:numPr>
        <w:ind w:left="1134" w:hanging="1134"/>
        <w:jc w:val="left"/>
        <w:rPr>
          <w:rFonts w:cs="Tahoma"/>
          <w:lang w:val="el-GR"/>
        </w:rPr>
      </w:pPr>
      <w:bookmarkStart w:id="203" w:name="_Ref496542253"/>
      <w:bookmarkStart w:id="204" w:name="_Toc97194297"/>
      <w:bookmarkStart w:id="205" w:name="_Toc97194436"/>
      <w:bookmarkStart w:id="206" w:name="_Toc183076743"/>
      <w:r w:rsidRPr="00A94C05">
        <w:rPr>
          <w:rFonts w:cs="Tahoma"/>
          <w:lang w:val="el-GR"/>
        </w:rPr>
        <w:t>Γενικοί όροι υποβολής προσφορών</w:t>
      </w:r>
      <w:bookmarkEnd w:id="203"/>
      <w:bookmarkEnd w:id="204"/>
      <w:bookmarkEnd w:id="205"/>
      <w:bookmarkEnd w:id="206"/>
    </w:p>
    <w:p w14:paraId="2ABDFBA7" w14:textId="6CDDD604" w:rsidR="008338F0" w:rsidRPr="00A94C05" w:rsidRDefault="003355E7">
      <w:pPr>
        <w:rPr>
          <w:lang w:val="el-GR"/>
        </w:rPr>
      </w:pPr>
      <w:r w:rsidRPr="00A94C05">
        <w:rPr>
          <w:lang w:val="el-GR"/>
        </w:rPr>
        <w:t xml:space="preserve">Οι προσφορές υποβάλλονται με βάση τις απαιτήσεις της </w:t>
      </w:r>
      <w:r w:rsidR="00893B0F" w:rsidRPr="00A94C05">
        <w:rPr>
          <w:lang w:val="el-GR"/>
        </w:rPr>
        <w:t xml:space="preserve">παρούσας </w:t>
      </w:r>
      <w:r w:rsidRPr="00A94C05">
        <w:rPr>
          <w:lang w:val="el-GR"/>
        </w:rPr>
        <w:t>Διακήρυξης, για</w:t>
      </w:r>
      <w:r w:rsidR="00E1337D" w:rsidRPr="00A94C05">
        <w:rPr>
          <w:lang w:val="el-GR"/>
        </w:rPr>
        <w:t xml:space="preserve"> </w:t>
      </w:r>
      <w:r w:rsidRPr="00A94C05">
        <w:rPr>
          <w:lang w:val="el-GR"/>
        </w:rPr>
        <w:t>όλες τις περιγραφόμενες υπηρεσίες</w:t>
      </w:r>
      <w:r w:rsidR="00093AC2" w:rsidRPr="00A94C05">
        <w:rPr>
          <w:lang w:val="el-GR"/>
        </w:rPr>
        <w:t xml:space="preserve"> και για το σύνολο της προκηρυχθείσας ποσότητας της προμήθειας ανά είδος</w:t>
      </w:r>
      <w:r w:rsidRPr="00A94C05">
        <w:rPr>
          <w:lang w:val="el-GR"/>
        </w:rPr>
        <w:t xml:space="preserve">. </w:t>
      </w:r>
    </w:p>
    <w:p w14:paraId="556BFE7F" w14:textId="77777777" w:rsidR="008338F0" w:rsidRPr="00A94C05" w:rsidRDefault="003355E7">
      <w:pPr>
        <w:rPr>
          <w:i/>
          <w:iCs/>
          <w:color w:val="5B9BD5"/>
          <w:lang w:val="el-GR"/>
        </w:rPr>
      </w:pPr>
      <w:r w:rsidRPr="00A94C05">
        <w:rPr>
          <w:lang w:val="el-GR"/>
        </w:rPr>
        <w:t xml:space="preserve">Δεν επιτρέπονται εναλλακτικές προσφορές </w:t>
      </w:r>
      <w:r w:rsidR="00893B0F" w:rsidRPr="00A94C05">
        <w:rPr>
          <w:i/>
          <w:iCs/>
          <w:color w:val="5B9BD5"/>
          <w:lang w:val="el-GR"/>
        </w:rPr>
        <w:t>.</w:t>
      </w:r>
    </w:p>
    <w:p w14:paraId="2B0F3D42" w14:textId="61A040C5" w:rsidR="002B2F6A" w:rsidRPr="00A94C05" w:rsidRDefault="002B2F6A" w:rsidP="002B2F6A">
      <w:pPr>
        <w:rPr>
          <w:color w:val="000000"/>
          <w:lang w:val="el-GR" w:eastAsia="el-GR"/>
        </w:rPr>
      </w:pPr>
      <w:r w:rsidRPr="00A94C05">
        <w:rPr>
          <w:color w:val="000000"/>
          <w:lang w:val="el-GR" w:eastAsia="el-GR"/>
        </w:rPr>
        <w:t xml:space="preserve">Η ένωση οικονομικών φορέων υποβάλλει κοινή προσφορά, η οποία υπογράφεται υποχρεωτικά </w:t>
      </w:r>
      <w:r w:rsidRPr="00A94C05">
        <w:rPr>
          <w:lang w:val="el-GR"/>
        </w:rPr>
        <w:t xml:space="preserve">ηλεκτρονικά </w:t>
      </w:r>
      <w:r w:rsidRPr="00A94C05">
        <w:rPr>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75679FEF" w14:textId="5BE1C17F" w:rsidR="00093AC2" w:rsidRPr="00A94C05" w:rsidRDefault="00093AC2" w:rsidP="00093AC2">
      <w:pPr>
        <w:rPr>
          <w:lang w:val="el-GR"/>
        </w:rPr>
      </w:pPr>
      <w:r w:rsidRPr="00A94C05">
        <w:rPr>
          <w:lang w:val="el-GR"/>
        </w:rPr>
        <w:t>Η εν λόγω δήλωση περιλαμβάνεται καταρχήν στο ΕΕΕΣ (Μέρος ΙΙ. Ενότητα Α) που μπορεί να διευκρινίζεται στη συνοδευτική αυτού υπεύθυνη δήλωση που δύνανται να υποβάλλουν τα μέλη της ένωσης και η εξουσιοδότηση χορηγείται με πρόσφορο έγγραφο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πρέπει να υποβάλλεται με την προσφορά.</w:t>
      </w:r>
    </w:p>
    <w:p w14:paraId="75F51825" w14:textId="0268B1C9" w:rsidR="00093AC2" w:rsidRPr="00A94C05" w:rsidRDefault="00093AC2" w:rsidP="00093AC2">
      <w:pPr>
        <w:rPr>
          <w:lang w:val="el-GR"/>
        </w:rPr>
      </w:pPr>
      <w:r w:rsidRPr="00A94C05">
        <w:rPr>
          <w:lang w:val="el-GR"/>
        </w:rPr>
        <w:t>Ο, σύμφωνα με τα παραπάνω,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 του άρθρου 3.4 της παρούσας, εκπροσωπώντας όλα τα μέλη της ένωσης.</w:t>
      </w:r>
    </w:p>
    <w:p w14:paraId="685C9FB6" w14:textId="057924E5" w:rsidR="00093AC2" w:rsidRPr="00A94C05" w:rsidRDefault="00093AC2" w:rsidP="00093AC2">
      <w:pPr>
        <w:rPr>
          <w:color w:val="000000"/>
          <w:lang w:val="el-GR" w:eastAsia="el-GR"/>
        </w:rPr>
      </w:pPr>
      <w:r w:rsidRPr="00A94C05">
        <w:rPr>
          <w:color w:val="000000"/>
          <w:lang w:val="el-GR" w:eastAsia="el-GR"/>
        </w:rPr>
        <w:t>Ο οικονομικός φορέας δύναται να αποσύρει την προσφορά του και να την υποβάλλει εκ νέου έως την κατά περίπτωση καταληκτική ημερομηνία υποβολής προσφορών, χωρίς να απαιτούνται ενέργειες, όπως σχετικό αίτημα του, μέσω της λειτουργικότητας «Επικοινωνία» του ΕΣΗΔΗΣ προς την Αναθέτουσα Αρχή, καθώς και σχετικές ενέργειες απόσυρσης («αποκλεισμού») της προσφοράς από χρήστη της Αναθέτουσας Αρχής.</w:t>
      </w:r>
    </w:p>
    <w:p w14:paraId="60E1FB1C" w14:textId="77777777" w:rsidR="002B2F6A" w:rsidRPr="00A94C05" w:rsidRDefault="002B2F6A" w:rsidP="002B2F6A">
      <w:pPr>
        <w:rPr>
          <w:color w:val="000000"/>
          <w:lang w:val="el-GR" w:eastAsia="el-GR"/>
        </w:rPr>
      </w:pPr>
    </w:p>
    <w:p w14:paraId="586B4D12" w14:textId="77777777" w:rsidR="008338F0" w:rsidRPr="00A94C05" w:rsidRDefault="003355E7" w:rsidP="00932EE8">
      <w:pPr>
        <w:pStyle w:val="3"/>
        <w:numPr>
          <w:ilvl w:val="2"/>
          <w:numId w:val="23"/>
        </w:numPr>
        <w:ind w:left="1134" w:hanging="1134"/>
        <w:jc w:val="left"/>
        <w:rPr>
          <w:rFonts w:cs="Tahoma"/>
          <w:lang w:val="el-GR"/>
        </w:rPr>
      </w:pPr>
      <w:bookmarkStart w:id="207" w:name="_Toc74566860"/>
      <w:bookmarkStart w:id="208" w:name="_Ref496542299"/>
      <w:bookmarkStart w:id="209" w:name="_Toc97194298"/>
      <w:bookmarkStart w:id="210" w:name="_Toc97194437"/>
      <w:bookmarkStart w:id="211" w:name="_Toc183076744"/>
      <w:bookmarkEnd w:id="207"/>
      <w:r w:rsidRPr="00A94C05">
        <w:rPr>
          <w:rFonts w:cs="Tahoma"/>
          <w:lang w:val="el-GR"/>
        </w:rPr>
        <w:t>Χρόνος και Τρόπος υποβολής προσφορών</w:t>
      </w:r>
      <w:bookmarkEnd w:id="208"/>
      <w:bookmarkEnd w:id="209"/>
      <w:bookmarkEnd w:id="210"/>
      <w:bookmarkEnd w:id="211"/>
      <w:r w:rsidRPr="00A94C05">
        <w:rPr>
          <w:rFonts w:cs="Tahoma"/>
          <w:lang w:val="el-GR"/>
        </w:rPr>
        <w:t xml:space="preserve"> </w:t>
      </w:r>
    </w:p>
    <w:p w14:paraId="27788B99" w14:textId="5A03FC27" w:rsidR="008338F0" w:rsidRPr="00A94C05" w:rsidRDefault="008338F0" w:rsidP="00DB2BAF">
      <w:pPr>
        <w:rPr>
          <w:lang w:val="el-GR"/>
        </w:rPr>
      </w:pPr>
    </w:p>
    <w:p w14:paraId="5690412D" w14:textId="63423873" w:rsidR="004B759E" w:rsidRPr="00A94C05" w:rsidRDefault="000F0E29" w:rsidP="00D472F0">
      <w:pPr>
        <w:rPr>
          <w:b/>
          <w:bCs/>
          <w:lang w:val="el-GR"/>
        </w:rPr>
      </w:pPr>
      <w:bookmarkStart w:id="212" w:name="_Toc74566862"/>
      <w:bookmarkStart w:id="213" w:name="_Toc97194299"/>
      <w:bookmarkEnd w:id="212"/>
      <w:r w:rsidRPr="00A94C05">
        <w:rPr>
          <w:b/>
          <w:bCs/>
          <w:lang w:val="el-GR"/>
        </w:rPr>
        <w:t xml:space="preserve">2.4.2.1 </w:t>
      </w:r>
      <w:r w:rsidR="00893B0F" w:rsidRPr="00A94C05">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A94C05">
        <w:rPr>
          <w:lang w:val="el-GR"/>
        </w:rPr>
        <w:t xml:space="preserve"> </w:t>
      </w:r>
      <w:r w:rsidR="00893B0F" w:rsidRPr="00A94C05">
        <w:rPr>
          <w:lang w:val="el-GR"/>
        </w:rPr>
        <w:t>(</w:t>
      </w:r>
      <w:r w:rsidR="00F41119" w:rsidRPr="00A94C05">
        <w:rPr>
          <w:lang w:val="el-GR"/>
        </w:rPr>
        <w:t xml:space="preserve">άρθρο </w:t>
      </w:r>
      <w:r w:rsidR="00F41119" w:rsidRPr="00A94C05">
        <w:rPr>
          <w:b/>
          <w:bCs/>
          <w:lang w:val="el-GR"/>
        </w:rPr>
        <w:fldChar w:fldCharType="begin"/>
      </w:r>
      <w:r w:rsidR="00F41119" w:rsidRPr="00A94C05">
        <w:rPr>
          <w:lang w:val="el-GR"/>
        </w:rPr>
        <w:instrText xml:space="preserve"> REF _Ref40979373 \r \h  \* MERGEFORMAT </w:instrText>
      </w:r>
      <w:r w:rsidR="00F41119" w:rsidRPr="00A94C05">
        <w:rPr>
          <w:b/>
          <w:bCs/>
          <w:lang w:val="el-GR"/>
        </w:rPr>
      </w:r>
      <w:r w:rsidR="00F41119" w:rsidRPr="00A94C05">
        <w:rPr>
          <w:b/>
          <w:bCs/>
          <w:lang w:val="el-GR"/>
        </w:rPr>
        <w:fldChar w:fldCharType="separate"/>
      </w:r>
      <w:r w:rsidR="009B36CA">
        <w:rPr>
          <w:lang w:val="el-GR"/>
        </w:rPr>
        <w:t>1.5</w:t>
      </w:r>
      <w:r w:rsidR="00F41119" w:rsidRPr="00A94C05">
        <w:rPr>
          <w:b/>
          <w:bCs/>
          <w:lang w:val="el-GR"/>
        </w:rPr>
        <w:fldChar w:fldCharType="end"/>
      </w:r>
      <w:r w:rsidR="00893B0F" w:rsidRPr="00A94C05">
        <w:rPr>
          <w:lang w:val="el-GR"/>
        </w:rPr>
        <w:t xml:space="preserve">), στην </w:t>
      </w:r>
      <w:r w:rsidR="00893B0F" w:rsidRPr="00A94C05">
        <w:rPr>
          <w:color w:val="000000"/>
          <w:lang w:val="el-GR"/>
        </w:rPr>
        <w:t>Ελληνική</w:t>
      </w:r>
      <w:r w:rsidR="00893B0F" w:rsidRPr="00A94C05">
        <w:rPr>
          <w:lang w:val="el-GR"/>
        </w:rPr>
        <w:t xml:space="preserve"> Γλώσσα, σε ηλεκτρονικό φάκελο, σύμφωνα με τα αναφερόμενα στο ν.4412/2016 , </w:t>
      </w:r>
      <w:r w:rsidR="004B759E" w:rsidRPr="00A94C05">
        <w:rPr>
          <w:lang w:val="el-GR"/>
        </w:rPr>
        <w:t xml:space="preserve">ιδίως στα άρθρα 36 και 37 </w:t>
      </w:r>
      <w:r w:rsidR="00004BD1" w:rsidRPr="00A94C05">
        <w:rPr>
          <w:lang w:val="el-GR"/>
        </w:rPr>
        <w:t xml:space="preserve">των </w:t>
      </w:r>
      <w:r w:rsidR="004B759E" w:rsidRPr="00A94C05">
        <w:rPr>
          <w:lang w:val="el-GR"/>
        </w:rPr>
        <w:t>διατάξεων της παρ. 5 του άρθρου 36 του ν.4412/2016 εκδοθείσα με αρ. 64233(ΦΕΚ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13"/>
    </w:p>
    <w:p w14:paraId="772137F5" w14:textId="77777777" w:rsidR="004B759E" w:rsidRPr="00A94C05" w:rsidRDefault="004B759E" w:rsidP="004B759E">
      <w:pPr>
        <w:rPr>
          <w:b/>
          <w:bCs/>
          <w:lang w:val="el-GR"/>
        </w:rPr>
      </w:pPr>
      <w:r w:rsidRPr="00A94C05">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A94C05" w:rsidRDefault="000F0E29" w:rsidP="00D472F0">
      <w:pPr>
        <w:rPr>
          <w:lang w:val="el-GR"/>
        </w:rPr>
      </w:pPr>
      <w:bookmarkStart w:id="214" w:name="_Toc97194300"/>
    </w:p>
    <w:p w14:paraId="72290D97" w14:textId="1C0B35FA" w:rsidR="004B759E" w:rsidRPr="00A94C05" w:rsidRDefault="000F0E29" w:rsidP="00D472F0">
      <w:pPr>
        <w:rPr>
          <w:lang w:val="el-GR"/>
        </w:rPr>
      </w:pPr>
      <w:r w:rsidRPr="00A94C05">
        <w:rPr>
          <w:b/>
          <w:bCs/>
          <w:lang w:val="el-GR"/>
        </w:rPr>
        <w:t>2.4.2.2</w:t>
      </w:r>
      <w:r w:rsidRPr="00A94C05">
        <w:rPr>
          <w:lang w:val="el-GR"/>
        </w:rPr>
        <w:t xml:space="preserve"> </w:t>
      </w:r>
      <w:r w:rsidR="00893B0F" w:rsidRPr="00A94C05">
        <w:rPr>
          <w:lang w:val="el-GR"/>
        </w:rPr>
        <w:t xml:space="preserve">Ο χρόνος υποβολής της προσφοράς </w:t>
      </w:r>
      <w:r w:rsidR="004B759E" w:rsidRPr="00A94C05">
        <w:rPr>
          <w:lang w:val="el-GR"/>
        </w:rPr>
        <w:t>μέσω του ΕΣΗΔΗΣ βεβαιώνεται αυτόματα από το ΕΣΗΔΗΣ με υπηρεσίες χρονοσήμανσης, σύμφωνα με τα οριζόμενα στο άρθρο 37 του ν. 4412/2016 και τις διατάξεις του άρθρου 10 της ως άνω κοινής υπουργικής απόφασης.</w:t>
      </w:r>
      <w:bookmarkEnd w:id="214"/>
    </w:p>
    <w:p w14:paraId="2BFB3CEA" w14:textId="77777777" w:rsidR="004B759E" w:rsidRPr="00A94C05" w:rsidRDefault="004B759E" w:rsidP="004B759E">
      <w:pPr>
        <w:spacing w:after="0"/>
        <w:rPr>
          <w:lang w:val="el-GR"/>
        </w:rPr>
      </w:pPr>
      <w:r w:rsidRPr="00A94C05">
        <w:rPr>
          <w:lang w:val="el-GR"/>
        </w:rPr>
        <w:t xml:space="preserve">Μετά την παρέλευση της καταληκτικής ημερομηνίας και ώρας, δεν υπάρχει η δυνατότητα υποβολής προσφοράς στο ΕΣΗΔΗΣ. </w:t>
      </w:r>
      <w:r w:rsidRPr="00A94C05">
        <w:rPr>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05C9594" w14:textId="77777777" w:rsidR="004B759E" w:rsidRPr="00A94C05" w:rsidRDefault="004B759E" w:rsidP="00821852">
      <w:pPr>
        <w:rPr>
          <w:lang w:val="el-GR"/>
        </w:rPr>
      </w:pPr>
    </w:p>
    <w:p w14:paraId="03BBDB50" w14:textId="77777777" w:rsidR="000F0E29" w:rsidRPr="00A94C05" w:rsidRDefault="000F0E29" w:rsidP="00D472F0">
      <w:pPr>
        <w:rPr>
          <w:lang w:val="el-GR"/>
        </w:rPr>
      </w:pPr>
      <w:bookmarkStart w:id="215" w:name="_Toc74566865"/>
      <w:bookmarkStart w:id="216" w:name="_Toc97194301"/>
      <w:bookmarkEnd w:id="215"/>
    </w:p>
    <w:p w14:paraId="5865AACC" w14:textId="3B493D27" w:rsidR="004B759E" w:rsidRPr="00A94C05" w:rsidRDefault="000F0E29" w:rsidP="00D472F0">
      <w:pPr>
        <w:rPr>
          <w:lang w:val="el-GR"/>
        </w:rPr>
      </w:pPr>
      <w:r w:rsidRPr="00A94C05">
        <w:rPr>
          <w:b/>
          <w:bCs/>
          <w:lang w:val="el-GR"/>
        </w:rPr>
        <w:t>2.4.2.3</w:t>
      </w:r>
      <w:r w:rsidRPr="00A94C05">
        <w:rPr>
          <w:lang w:val="el-GR"/>
        </w:rPr>
        <w:t xml:space="preserve"> </w:t>
      </w:r>
      <w:r w:rsidR="004B759E" w:rsidRPr="00A94C05">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16"/>
      <w:r w:rsidR="004B759E" w:rsidRPr="00A94C05">
        <w:rPr>
          <w:lang w:val="el-GR"/>
        </w:rPr>
        <w:t xml:space="preserve"> </w:t>
      </w:r>
    </w:p>
    <w:p w14:paraId="4F563BCF" w14:textId="77777777" w:rsidR="004B759E" w:rsidRPr="00A94C05" w:rsidRDefault="004B759E" w:rsidP="004B759E">
      <w:pPr>
        <w:rPr>
          <w:lang w:val="el-GR"/>
        </w:rPr>
      </w:pPr>
      <w:r w:rsidRPr="00A94C05">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Pr="00A94C05" w:rsidRDefault="004B759E" w:rsidP="004B759E">
      <w:pPr>
        <w:rPr>
          <w:lang w:val="el-GR"/>
        </w:rPr>
      </w:pPr>
      <w:r w:rsidRPr="00A94C05">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Pr="00A94C05" w:rsidRDefault="004B759E" w:rsidP="004B759E">
      <w:pPr>
        <w:rPr>
          <w:lang w:val="el-GR"/>
        </w:rPr>
      </w:pPr>
      <w:r w:rsidRPr="00A94C05">
        <w:rPr>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Pr="00A94C05" w:rsidRDefault="00AA2F17" w:rsidP="004B759E">
      <w:pPr>
        <w:rPr>
          <w:lang w:val="el-GR"/>
        </w:rPr>
      </w:pPr>
      <w:r w:rsidRPr="00A94C05">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A94C05" w:rsidRDefault="00D472F0" w:rsidP="000F0E29">
      <w:pPr>
        <w:rPr>
          <w:lang w:val="el-GR"/>
        </w:rPr>
      </w:pPr>
      <w:bookmarkStart w:id="217" w:name="_Ref75869622"/>
      <w:bookmarkStart w:id="218" w:name="_Toc97194302"/>
    </w:p>
    <w:p w14:paraId="5C483A6C" w14:textId="15033A52" w:rsidR="00201A77" w:rsidRPr="00A94C05" w:rsidRDefault="000F0E29" w:rsidP="00D472F0">
      <w:pPr>
        <w:rPr>
          <w:lang w:val="el-GR"/>
        </w:rPr>
      </w:pPr>
      <w:r w:rsidRPr="00A94C05">
        <w:rPr>
          <w:b/>
          <w:bCs/>
          <w:lang w:val="el-GR"/>
        </w:rPr>
        <w:t>2.4.2.4</w:t>
      </w:r>
      <w:r w:rsidRPr="00A94C05">
        <w:rPr>
          <w:lang w:val="el-GR"/>
        </w:rPr>
        <w:t xml:space="preserve"> </w:t>
      </w:r>
      <w:r w:rsidR="00486D17" w:rsidRPr="00A94C05">
        <w:rPr>
          <w:lang w:val="el-GR"/>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w:t>
      </w:r>
      <w:r w:rsidR="002B7D54" w:rsidRPr="00A94C05">
        <w:rPr>
          <w:lang w:val="el-GR"/>
        </w:rPr>
        <w:t>θεισών</w:t>
      </w:r>
      <w:r w:rsidR="00486D17" w:rsidRPr="00A94C05">
        <w:rPr>
          <w:lang w:val="el-GR"/>
        </w:rPr>
        <w:t xml:space="preserve">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0A94C05">
        <w:rPr>
          <w:vertAlign w:val="superscript"/>
          <w:lang w:val="el-GR"/>
        </w:rPr>
        <w:footnoteReference w:id="13"/>
      </w:r>
      <w:r w:rsidR="00486D17" w:rsidRPr="00A94C05">
        <w:rPr>
          <w:lang w:val="el-GR"/>
        </w:rPr>
        <w:t xml:space="preserve">.  </w:t>
      </w:r>
      <w:bookmarkStart w:id="219" w:name="_Toc74566867"/>
      <w:bookmarkStart w:id="220" w:name="_Toc74566868"/>
      <w:bookmarkStart w:id="221" w:name="_Toc74566869"/>
      <w:bookmarkStart w:id="222" w:name="_Toc74566870"/>
      <w:bookmarkEnd w:id="219"/>
      <w:bookmarkEnd w:id="220"/>
      <w:bookmarkEnd w:id="221"/>
      <w:bookmarkEnd w:id="222"/>
      <w:r w:rsidR="00893B0F" w:rsidRPr="00A94C05">
        <w:rPr>
          <w:lang w:val="el-GR"/>
        </w:rPr>
        <w:t>Οι οικονομικοί φορείς συντάσσουν την τεχνική και οικονομική τους προσφορά</w:t>
      </w:r>
      <w:r w:rsidR="00CA1F25" w:rsidRPr="00A94C05">
        <w:rPr>
          <w:lang w:val="el-GR"/>
        </w:rPr>
        <w:t xml:space="preserve"> σύμφωνα με τις απαιτήσεις της παρούσας </w:t>
      </w:r>
      <w:r w:rsidR="00AE32CA" w:rsidRPr="00A94C05">
        <w:rPr>
          <w:b/>
          <w:bCs/>
          <w:lang w:val="el-GR"/>
        </w:rPr>
        <w:fldChar w:fldCharType="begin"/>
      </w:r>
      <w:r w:rsidR="00AE32CA" w:rsidRPr="00A94C05">
        <w:rPr>
          <w:lang w:val="el-GR"/>
        </w:rPr>
        <w:instrText xml:space="preserve"> REF _Ref510087097 \h </w:instrText>
      </w:r>
      <w:r w:rsidR="00DF02B0" w:rsidRPr="00A94C05">
        <w:rPr>
          <w:lang w:val="el-GR"/>
        </w:rPr>
        <w:instrText xml:space="preserve"> \* MERGEFORMAT </w:instrText>
      </w:r>
      <w:r w:rsidR="00AE32CA" w:rsidRPr="00A94C05">
        <w:rPr>
          <w:b/>
          <w:bCs/>
          <w:lang w:val="el-GR"/>
        </w:rPr>
      </w:r>
      <w:r w:rsidR="00AE32CA" w:rsidRPr="00A94C05">
        <w:rPr>
          <w:b/>
          <w:bCs/>
          <w:lang w:val="el-GR"/>
        </w:rPr>
        <w:fldChar w:fldCharType="separate"/>
      </w:r>
      <w:r w:rsidR="009B36CA" w:rsidRPr="009B36CA">
        <w:rPr>
          <w:lang w:val="el-GR"/>
        </w:rPr>
        <w:t>ΠΑΡΑΡΤΗΜΑ V – Υπόδειγμα Τεχνικής Προσφοράς</w:t>
      </w:r>
      <w:r w:rsidR="00AE32CA" w:rsidRPr="00A94C05">
        <w:rPr>
          <w:b/>
          <w:bCs/>
          <w:lang w:val="el-GR"/>
        </w:rPr>
        <w:fldChar w:fldCharType="end"/>
      </w:r>
      <w:r w:rsidR="00AE32CA" w:rsidRPr="00A94C05">
        <w:rPr>
          <w:lang w:val="el-GR"/>
        </w:rPr>
        <w:t xml:space="preserve"> &amp; </w:t>
      </w:r>
      <w:r w:rsidR="00AE32CA" w:rsidRPr="00A94C05">
        <w:rPr>
          <w:b/>
          <w:bCs/>
          <w:lang w:val="el-GR"/>
        </w:rPr>
        <w:fldChar w:fldCharType="begin"/>
      </w:r>
      <w:r w:rsidR="00AE32CA" w:rsidRPr="00A94C05">
        <w:rPr>
          <w:lang w:val="el-GR"/>
        </w:rPr>
        <w:instrText xml:space="preserve"> REF _Ref510087099 \h </w:instrText>
      </w:r>
      <w:r w:rsidR="00DF02B0" w:rsidRPr="00A94C05">
        <w:rPr>
          <w:lang w:val="el-GR"/>
        </w:rPr>
        <w:instrText xml:space="preserve"> \* MERGEFORMAT </w:instrText>
      </w:r>
      <w:r w:rsidR="00AE32CA" w:rsidRPr="00A94C05">
        <w:rPr>
          <w:b/>
          <w:bCs/>
          <w:lang w:val="el-GR"/>
        </w:rPr>
      </w:r>
      <w:r w:rsidR="00AE32CA" w:rsidRPr="00A94C05">
        <w:rPr>
          <w:b/>
          <w:bCs/>
          <w:lang w:val="el-GR"/>
        </w:rPr>
        <w:fldChar w:fldCharType="separate"/>
      </w:r>
      <w:r w:rsidR="009B36CA" w:rsidRPr="009B36CA">
        <w:rPr>
          <w:lang w:val="el-GR"/>
        </w:rPr>
        <w:t>ΠΑΡΑΡΤΗΜΑ VI – Υπόδειγμα Οικονομικής Προσφοράς</w:t>
      </w:r>
      <w:r w:rsidR="00AE32CA" w:rsidRPr="00A94C05">
        <w:rPr>
          <w:b/>
          <w:bCs/>
          <w:lang w:val="el-GR"/>
        </w:rPr>
        <w:fldChar w:fldCharType="end"/>
      </w:r>
      <w:r w:rsidR="00E1337D" w:rsidRPr="00A94C05">
        <w:rPr>
          <w:i/>
          <w:iCs/>
          <w:lang w:val="el-GR"/>
        </w:rPr>
        <w:t xml:space="preserve"> </w:t>
      </w:r>
      <w:r w:rsidR="00201A77" w:rsidRPr="00A94C05">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17"/>
      <w:bookmarkEnd w:id="218"/>
    </w:p>
    <w:p w14:paraId="6AB25FD5" w14:textId="77777777" w:rsidR="00FC039B" w:rsidRPr="00A94C05" w:rsidRDefault="00FC039B" w:rsidP="00FC039B">
      <w:pPr>
        <w:rPr>
          <w:lang w:val="el-GR"/>
        </w:rPr>
      </w:pPr>
    </w:p>
    <w:p w14:paraId="54173B71" w14:textId="4498F62B" w:rsidR="004E36A7" w:rsidRPr="00A94C05" w:rsidRDefault="000F0E29" w:rsidP="00D472F0">
      <w:pPr>
        <w:rPr>
          <w:lang w:val="el-GR"/>
        </w:rPr>
      </w:pPr>
      <w:bookmarkStart w:id="223" w:name="_Toc74566872"/>
      <w:bookmarkStart w:id="224" w:name="_Toc74566873"/>
      <w:bookmarkStart w:id="225" w:name="_Toc97194304"/>
      <w:bookmarkEnd w:id="223"/>
      <w:bookmarkEnd w:id="224"/>
      <w:r w:rsidRPr="00A94C05">
        <w:rPr>
          <w:b/>
          <w:bCs/>
          <w:lang w:val="el-GR"/>
        </w:rPr>
        <w:t>2.4.2.5</w:t>
      </w:r>
      <w:r w:rsidRPr="00A94C05">
        <w:rPr>
          <w:lang w:val="el-GR"/>
        </w:rPr>
        <w:t xml:space="preserve"> </w:t>
      </w:r>
      <w:r w:rsidR="004E36A7" w:rsidRPr="00A94C05">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25"/>
    </w:p>
    <w:p w14:paraId="1A503652" w14:textId="0E5DED66" w:rsidR="004E36A7" w:rsidRPr="00A94C05" w:rsidRDefault="004E36A7" w:rsidP="004E36A7">
      <w:pPr>
        <w:rPr>
          <w:color w:val="000000"/>
          <w:lang w:val="el-GR"/>
        </w:rPr>
      </w:pPr>
      <w:bookmarkStart w:id="226" w:name="_Hlk71366084"/>
      <w:r w:rsidRPr="00A94C05">
        <w:rPr>
          <w:color w:val="000000"/>
          <w:lang w:val="el-GR"/>
        </w:rPr>
        <w:t>Τα έγγραφα που καταχωρίζονται στην ηλεκτρονική προσφορά, και δεν απαιτείται να προσκομισ</w:t>
      </w:r>
      <w:r w:rsidR="00D7082E" w:rsidRPr="00A94C05">
        <w:rPr>
          <w:color w:val="000000"/>
          <w:lang w:val="el-GR"/>
        </w:rPr>
        <w:t>τ</w:t>
      </w:r>
      <w:r w:rsidRPr="00A94C05">
        <w:rPr>
          <w:color w:val="000000"/>
          <w:lang w:val="el-GR"/>
        </w:rPr>
        <w:t xml:space="preserve">ούν και σε έντυπη μορφή, γίνονται αποδεκτά κατά περίπτωση, σύμφωνα με τα προβλεπόμενα στις διατάξεις: </w:t>
      </w:r>
    </w:p>
    <w:p w14:paraId="12409A38" w14:textId="77777777" w:rsidR="004E36A7" w:rsidRPr="00A94C05" w:rsidRDefault="004E36A7" w:rsidP="004E36A7">
      <w:pPr>
        <w:rPr>
          <w:color w:val="000000"/>
          <w:lang w:val="el-GR"/>
        </w:rPr>
      </w:pPr>
      <w:r w:rsidRPr="00A94C05">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A94C05">
        <w:rPr>
          <w:color w:val="000000"/>
          <w:lang w:val="en-US"/>
        </w:rPr>
        <w:t>e</w:t>
      </w:r>
      <w:r w:rsidRPr="00A94C05">
        <w:rPr>
          <w:color w:val="000000"/>
          <w:lang w:val="el-GR"/>
        </w:rPr>
        <w:t>-</w:t>
      </w:r>
      <w:r w:rsidRPr="00A94C05">
        <w:rPr>
          <w:color w:val="000000"/>
          <w:lang w:val="en-US"/>
        </w:rPr>
        <w:t>Apostille</w:t>
      </w:r>
      <w:r w:rsidRPr="00A94C05">
        <w:rPr>
          <w:color w:val="000000"/>
          <w:lang w:val="el-GR"/>
        </w:rPr>
        <w:t xml:space="preserve"> </w:t>
      </w:r>
    </w:p>
    <w:p w14:paraId="5369132F" w14:textId="77777777" w:rsidR="004E36A7" w:rsidRPr="00A94C05" w:rsidRDefault="004E36A7" w:rsidP="004E36A7">
      <w:pPr>
        <w:rPr>
          <w:color w:val="000000"/>
          <w:lang w:val="el-GR"/>
        </w:rPr>
      </w:pPr>
      <w:r w:rsidRPr="00A94C05">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10A4FA7A" w:rsidR="004E36A7" w:rsidRPr="00A94C05" w:rsidRDefault="004E36A7" w:rsidP="004E36A7">
      <w:pPr>
        <w:rPr>
          <w:color w:val="000000"/>
          <w:lang w:val="el-GR"/>
        </w:rPr>
      </w:pPr>
      <w:r w:rsidRPr="00A94C05">
        <w:rPr>
          <w:color w:val="000000"/>
          <w:lang w:val="el-GR"/>
        </w:rPr>
        <w:t xml:space="preserve">γ) είτε του άρθρου 11 του ν. </w:t>
      </w:r>
      <w:r w:rsidR="009A27E7" w:rsidRPr="00A94C05">
        <w:rPr>
          <w:color w:val="000000"/>
          <w:lang w:val="el-GR"/>
        </w:rPr>
        <w:t>2690/1999 (Α΄ 45)</w:t>
      </w:r>
      <w:r w:rsidR="009A27E7" w:rsidRPr="00A94C05">
        <w:rPr>
          <w:color w:val="000000"/>
          <w:vertAlign w:val="superscript"/>
          <w:lang w:val="el-GR" w:eastAsia="ar-SA"/>
        </w:rPr>
        <w:t xml:space="preserve"> </w:t>
      </w:r>
      <w:r w:rsidR="009A27E7" w:rsidRPr="00A94C05">
        <w:rPr>
          <w:color w:val="000000"/>
          <w:vertAlign w:val="superscript"/>
          <w:lang w:val="el-GR" w:eastAsia="ar-SA"/>
        </w:rPr>
        <w:footnoteReference w:id="14"/>
      </w:r>
      <w:r w:rsidR="009A27E7" w:rsidRPr="00A94C05">
        <w:rPr>
          <w:color w:val="000000"/>
          <w:lang w:val="el-GR"/>
        </w:rPr>
        <w:t>,</w:t>
      </w:r>
      <w:r w:rsidR="009A27E7" w:rsidRPr="00A94C05">
        <w:rPr>
          <w:rStyle w:val="ac"/>
          <w:color w:val="000000"/>
          <w:lang w:val="el-GR"/>
        </w:rPr>
        <w:t xml:space="preserve"> </w:t>
      </w:r>
      <w:r w:rsidRPr="00A94C05">
        <w:rPr>
          <w:rStyle w:val="ac"/>
          <w:color w:val="000000"/>
          <w:lang w:val="el-GR"/>
        </w:rPr>
        <w:t xml:space="preserve"> </w:t>
      </w:r>
    </w:p>
    <w:p w14:paraId="259D0117" w14:textId="77777777" w:rsidR="004E36A7" w:rsidRPr="00A94C05" w:rsidRDefault="004E36A7" w:rsidP="004E36A7">
      <w:pPr>
        <w:rPr>
          <w:color w:val="000000"/>
          <w:lang w:val="el-GR"/>
        </w:rPr>
      </w:pPr>
      <w:r w:rsidRPr="00A94C05">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Pr="00A94C05" w:rsidRDefault="004E36A7" w:rsidP="004E36A7">
      <w:pPr>
        <w:rPr>
          <w:color w:val="000000"/>
          <w:lang w:val="el-GR"/>
        </w:rPr>
      </w:pPr>
      <w:r w:rsidRPr="00A94C05">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0BD205C6" w14:textId="77777777" w:rsidR="004E36A7" w:rsidRPr="00A94C05" w:rsidRDefault="004E36A7" w:rsidP="004E36A7">
      <w:pPr>
        <w:rPr>
          <w:color w:val="000000"/>
          <w:lang w:val="el-GR"/>
        </w:rPr>
      </w:pPr>
      <w:r w:rsidRPr="00A94C05">
        <w:rPr>
          <w:color w:val="000000"/>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13342BE0" w14:textId="77777777" w:rsidR="004E36A7" w:rsidRPr="00A94C05" w:rsidRDefault="004E36A7" w:rsidP="004E36A7">
      <w:pPr>
        <w:spacing w:after="144"/>
        <w:rPr>
          <w:b/>
          <w:strike/>
          <w:color w:val="000000"/>
          <w:lang w:val="el-GR"/>
        </w:rPr>
      </w:pPr>
      <w:r w:rsidRPr="00A94C05">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A94C05">
        <w:rPr>
          <w:b/>
          <w:color w:val="000000"/>
          <w:lang w:val="el-GR"/>
        </w:rPr>
        <w:t xml:space="preserve">. </w:t>
      </w:r>
      <w:bookmarkEnd w:id="226"/>
    </w:p>
    <w:p w14:paraId="5383EF47" w14:textId="307DE45E" w:rsidR="000674D2" w:rsidRPr="00A94C05" w:rsidRDefault="000674D2" w:rsidP="000674D2">
      <w:pPr>
        <w:rPr>
          <w:lang w:val="el-GR"/>
        </w:rPr>
      </w:pPr>
      <w:r w:rsidRPr="00A94C05">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w:t>
      </w:r>
      <w:r w:rsidR="009A27E7" w:rsidRPr="00A94C05">
        <w:rPr>
          <w:lang w:val="el-GR"/>
        </w:rPr>
        <w:t>τ</w:t>
      </w:r>
      <w:r w:rsidRPr="00A94C05">
        <w:rPr>
          <w:lang w:val="el-GR"/>
        </w:rPr>
        <w:t>ούν σε πρωτότυπη μορφή.</w:t>
      </w:r>
      <w:r w:rsidRPr="00A94C05">
        <w:rPr>
          <w:rFonts w:eastAsia="Calibri"/>
          <w:lang w:val="el-GR" w:eastAsia="el-GR"/>
        </w:rPr>
        <w:t xml:space="preserve"> </w:t>
      </w:r>
      <w:r w:rsidRPr="00A94C05">
        <w:rPr>
          <w:lang w:val="el-GR"/>
        </w:rPr>
        <w:t>Τέτοια στοιχεία και δικαιολογητικά ενδεικτικά είναι :</w:t>
      </w:r>
    </w:p>
    <w:p w14:paraId="077F5026" w14:textId="77777777" w:rsidR="000674D2" w:rsidRPr="00A94C05" w:rsidRDefault="000674D2" w:rsidP="000674D2">
      <w:pPr>
        <w:rPr>
          <w:lang w:val="el-GR"/>
        </w:rPr>
      </w:pPr>
      <w:r w:rsidRPr="00A94C05">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A94C05" w:rsidRDefault="000674D2" w:rsidP="000674D2">
      <w:pPr>
        <w:rPr>
          <w:lang w:val="el-GR"/>
        </w:rPr>
      </w:pPr>
      <w:r w:rsidRPr="00A94C05">
        <w:rPr>
          <w:lang w:val="el-GR"/>
        </w:rPr>
        <w:t xml:space="preserve">β) αυτά που δεν υπάγονται στις διατάξεις του άρθρου 11 παρ. 2 του ν. 2690/1999, </w:t>
      </w:r>
    </w:p>
    <w:p w14:paraId="3D6835B7" w14:textId="77777777" w:rsidR="000674D2" w:rsidRPr="00A94C05" w:rsidRDefault="000674D2" w:rsidP="000674D2">
      <w:pPr>
        <w:rPr>
          <w:lang w:val="el-GR"/>
        </w:rPr>
      </w:pPr>
      <w:r w:rsidRPr="00A94C05">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A94C05" w:rsidRDefault="000674D2" w:rsidP="000674D2">
      <w:pPr>
        <w:rPr>
          <w:lang w:val="el-GR"/>
        </w:rPr>
      </w:pPr>
      <w:r w:rsidRPr="00A94C05">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24870129" w14:textId="77777777" w:rsidR="000674D2" w:rsidRPr="00A94C05" w:rsidRDefault="000674D2" w:rsidP="000674D2">
      <w:pPr>
        <w:rPr>
          <w:lang w:val="el-GR"/>
        </w:rPr>
      </w:pPr>
      <w:r w:rsidRPr="00A94C05">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37C2FF33" w:rsidR="000674D2" w:rsidRPr="00A94C05" w:rsidRDefault="000674D2" w:rsidP="000674D2">
      <w:pPr>
        <w:rPr>
          <w:lang w:val="el-GR"/>
        </w:rPr>
      </w:pPr>
      <w:r w:rsidRPr="00A94C05">
        <w:rPr>
          <w:lang w:val="el-GR"/>
        </w:rPr>
        <w:t>Στα αλλοδαπά δημόσια έγγραφα και δικαιολογητικά εφαρμόζεται η Συνθήκη της Χάγης της 5ης.10.1961, που κυρώθηκε με το</w:t>
      </w:r>
      <w:r w:rsidR="00862D18" w:rsidRPr="00A94C05">
        <w:rPr>
          <w:lang w:val="el-GR"/>
        </w:rPr>
        <w:t>ν</w:t>
      </w:r>
      <w:r w:rsidRPr="00A94C05">
        <w:rPr>
          <w:lang w:val="el-GR"/>
        </w:rPr>
        <w:t xml:space="preserve">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591BC884" w14:textId="68AEC688" w:rsidR="000674D2" w:rsidRPr="00A94C05" w:rsidRDefault="00915837" w:rsidP="000674D2">
      <w:pPr>
        <w:rPr>
          <w:lang w:val="el-GR"/>
        </w:rPr>
      </w:pPr>
      <w:r w:rsidRPr="00A94C05">
        <w:rPr>
          <w:lang w:val="el-GR"/>
        </w:rPr>
        <w:t xml:space="preserve">Επίσης, </w:t>
      </w:r>
      <w:r w:rsidR="000674D2" w:rsidRPr="00A94C05">
        <w:rPr>
          <w:lang w:val="el-GR"/>
        </w:rPr>
        <w:t>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A94C05" w:rsidRDefault="000674D2" w:rsidP="000674D2">
      <w:pPr>
        <w:rPr>
          <w:lang w:val="el-GR"/>
        </w:rPr>
      </w:pPr>
      <w:r w:rsidRPr="00A94C05">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A94C05" w:rsidRDefault="000674D2" w:rsidP="000674D2">
      <w:pPr>
        <w:rPr>
          <w:lang w:val="el-GR"/>
        </w:rPr>
      </w:pPr>
      <w:r w:rsidRPr="00A94C05">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14034E30" w:rsidR="000674D2" w:rsidRPr="00A94C05" w:rsidRDefault="000674D2" w:rsidP="000674D2">
      <w:pPr>
        <w:rPr>
          <w:color w:val="00B050"/>
          <w:lang w:val="el-GR"/>
        </w:rPr>
      </w:pPr>
      <w:r w:rsidRPr="00A94C05">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w:t>
      </w:r>
      <w:r w:rsidR="009A3A1B" w:rsidRPr="00A94C05">
        <w:rPr>
          <w:lang w:val="el-GR"/>
        </w:rPr>
        <w:t>ο</w:t>
      </w:r>
      <w:r w:rsidRPr="00A94C05">
        <w:rPr>
          <w:lang w:val="el-GR"/>
        </w:rPr>
        <w:t xml:space="preserve">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4AB54721" w14:textId="77777777" w:rsidR="00CA1F25" w:rsidRPr="00A94C05" w:rsidRDefault="00CA1F25">
      <w:pPr>
        <w:rPr>
          <w:i/>
          <w:iCs/>
          <w:color w:val="5B9BD5"/>
          <w:lang w:val="el-GR"/>
        </w:rPr>
      </w:pPr>
    </w:p>
    <w:p w14:paraId="27769C73" w14:textId="77777777" w:rsidR="008338F0" w:rsidRPr="00A94C05" w:rsidRDefault="003355E7" w:rsidP="00932EE8">
      <w:pPr>
        <w:pStyle w:val="3"/>
        <w:numPr>
          <w:ilvl w:val="2"/>
          <w:numId w:val="23"/>
        </w:numPr>
        <w:ind w:left="1134" w:hanging="1134"/>
        <w:jc w:val="left"/>
        <w:rPr>
          <w:rFonts w:cs="Tahoma"/>
          <w:lang w:val="el-GR"/>
        </w:rPr>
      </w:pPr>
      <w:bookmarkStart w:id="227" w:name="_Ref496542340"/>
      <w:bookmarkStart w:id="228" w:name="_Toc97194305"/>
      <w:bookmarkStart w:id="229" w:name="_Toc97194438"/>
      <w:bookmarkStart w:id="230" w:name="_Toc183076745"/>
      <w:r w:rsidRPr="00A94C05">
        <w:rPr>
          <w:rFonts w:cs="Tahoma"/>
          <w:lang w:val="el-GR"/>
        </w:rPr>
        <w:t>Περιεχόμενα Φακέλου «Δικαιολογητικά Συμμετοχής - Τεχνική Προσφορά»</w:t>
      </w:r>
      <w:bookmarkEnd w:id="227"/>
      <w:bookmarkEnd w:id="228"/>
      <w:bookmarkEnd w:id="229"/>
      <w:bookmarkEnd w:id="230"/>
      <w:r w:rsidRPr="00A94C05">
        <w:rPr>
          <w:rFonts w:cs="Tahoma"/>
          <w:lang w:val="el-GR"/>
        </w:rPr>
        <w:t xml:space="preserve"> </w:t>
      </w:r>
    </w:p>
    <w:p w14:paraId="0C5CAAFE" w14:textId="01B67E9F" w:rsidR="002C7E9A" w:rsidRPr="00A94C05" w:rsidRDefault="00F41586" w:rsidP="0069435C">
      <w:pPr>
        <w:pStyle w:val="4"/>
        <w:rPr>
          <w:rStyle w:val="Heading4Char"/>
          <w:rFonts w:ascii="Tahoma" w:hAnsi="Tahoma" w:cs="Tahoma"/>
          <w:b/>
          <w:bCs/>
          <w:sz w:val="22"/>
          <w:lang w:val="el-GR"/>
        </w:rPr>
      </w:pPr>
      <w:bookmarkStart w:id="231" w:name="_Toc74566876"/>
      <w:bookmarkStart w:id="232" w:name="_Ref55324286"/>
      <w:bookmarkStart w:id="233" w:name="_Toc97194306"/>
      <w:bookmarkStart w:id="234" w:name="_Toc183076746"/>
      <w:bookmarkEnd w:id="231"/>
      <w:r w:rsidRPr="00A94C05">
        <w:rPr>
          <w:rStyle w:val="Heading4Char"/>
          <w:rFonts w:ascii="Tahoma" w:hAnsi="Tahoma" w:cs="Tahoma"/>
          <w:b/>
          <w:bCs/>
          <w:sz w:val="22"/>
          <w:lang w:val="el-GR"/>
        </w:rPr>
        <w:t xml:space="preserve">2.4.3.1 </w:t>
      </w:r>
      <w:r w:rsidR="002C7E9A" w:rsidRPr="00A94C05">
        <w:rPr>
          <w:rStyle w:val="Heading4Char"/>
          <w:rFonts w:ascii="Tahoma" w:hAnsi="Tahoma" w:cs="Tahoma"/>
          <w:b/>
          <w:bCs/>
          <w:sz w:val="22"/>
          <w:lang w:val="el-GR"/>
        </w:rPr>
        <w:t>Δικαιολογητικά Συμμετοχής</w:t>
      </w:r>
      <w:bookmarkEnd w:id="232"/>
      <w:bookmarkEnd w:id="233"/>
      <w:bookmarkEnd w:id="234"/>
    </w:p>
    <w:p w14:paraId="5A188320" w14:textId="4CD52E25" w:rsidR="007702DC" w:rsidRPr="00A94C05" w:rsidRDefault="007702DC" w:rsidP="007702DC">
      <w:pPr>
        <w:rPr>
          <w:lang w:val="el-GR"/>
        </w:rPr>
      </w:pPr>
      <w:r w:rsidRPr="00A94C05">
        <w:rPr>
          <w:lang w:val="el-GR"/>
        </w:rPr>
        <w:t xml:space="preserve">Τα στοιχεία και δικαιολογητικά για τη συμμετοχή των προσφερόντων στη διαγωνιστική διαδικασία περιλαμβάνουν με ποινή αποκλεισμού τα ακόλουθα υπό α και β στοιχεία: </w:t>
      </w:r>
    </w:p>
    <w:p w14:paraId="796B4CF2" w14:textId="77777777" w:rsidR="007702DC" w:rsidRPr="00A94C05" w:rsidRDefault="007702DC" w:rsidP="007702DC">
      <w:pPr>
        <w:rPr>
          <w:lang w:val="el-GR"/>
        </w:rPr>
      </w:pPr>
      <w:r w:rsidRPr="00A94C05">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097FAA57" w:rsidR="007702DC" w:rsidRPr="00A94C05" w:rsidRDefault="007702DC" w:rsidP="007702DC">
      <w:pPr>
        <w:rPr>
          <w:lang w:val="el-GR"/>
        </w:rPr>
      </w:pPr>
      <w:r w:rsidRPr="00A94C05">
        <w:rPr>
          <w:lang w:val="el-GR"/>
        </w:rPr>
        <w:t xml:space="preserve">β) την εγγύηση συμμετοχής, όπως προβλέπεται στο άρθρο 72 του Ν.4412/2016 και τις παραγράφους  </w:t>
      </w:r>
      <w:r w:rsidRPr="00A94C05">
        <w:rPr>
          <w:lang w:val="el-GR"/>
        </w:rPr>
        <w:fldChar w:fldCharType="begin"/>
      </w:r>
      <w:r w:rsidRPr="00A94C05">
        <w:rPr>
          <w:lang w:val="el-GR"/>
        </w:rPr>
        <w:instrText xml:space="preserve"> REF _Ref496624630 \r \h  \* MERGEFORMAT </w:instrText>
      </w:r>
      <w:r w:rsidRPr="00A94C05">
        <w:rPr>
          <w:lang w:val="el-GR"/>
        </w:rPr>
      </w:r>
      <w:r w:rsidRPr="00A94C05">
        <w:rPr>
          <w:lang w:val="el-GR"/>
        </w:rPr>
        <w:fldChar w:fldCharType="separate"/>
      </w:r>
      <w:r w:rsidR="009B36CA">
        <w:rPr>
          <w:lang w:val="el-GR"/>
        </w:rPr>
        <w:t>2.1.5</w:t>
      </w:r>
      <w:r w:rsidRPr="00A94C05">
        <w:rPr>
          <w:lang w:val="el-GR"/>
        </w:rPr>
        <w:fldChar w:fldCharType="end"/>
      </w:r>
      <w:r w:rsidRPr="00A94C05">
        <w:rPr>
          <w:lang w:val="el-GR"/>
        </w:rPr>
        <w:t xml:space="preserve"> και </w:t>
      </w:r>
      <w:r w:rsidRPr="00A94C05">
        <w:rPr>
          <w:color w:val="000000"/>
          <w:lang w:val="el-GR"/>
        </w:rPr>
        <w:fldChar w:fldCharType="begin"/>
      </w:r>
      <w:r w:rsidRPr="00A94C05">
        <w:rPr>
          <w:color w:val="000000"/>
          <w:lang w:val="el-GR"/>
        </w:rPr>
        <w:instrText xml:space="preserve"> REF _Ref496542081 \r \h  \* MERGEFORMAT </w:instrText>
      </w:r>
      <w:r w:rsidRPr="00A94C05">
        <w:rPr>
          <w:color w:val="000000"/>
          <w:lang w:val="el-GR"/>
        </w:rPr>
      </w:r>
      <w:r w:rsidRPr="00A94C05">
        <w:rPr>
          <w:color w:val="000000"/>
          <w:lang w:val="el-GR"/>
        </w:rPr>
        <w:fldChar w:fldCharType="separate"/>
      </w:r>
      <w:r w:rsidR="009B36CA">
        <w:rPr>
          <w:color w:val="000000"/>
          <w:lang w:val="el-GR"/>
        </w:rPr>
        <w:t>2.2.2</w:t>
      </w:r>
      <w:r w:rsidRPr="00A94C05">
        <w:rPr>
          <w:color w:val="000000"/>
          <w:lang w:val="el-GR"/>
        </w:rPr>
        <w:fldChar w:fldCharType="end"/>
      </w:r>
      <w:r w:rsidRPr="00A94C05">
        <w:rPr>
          <w:color w:val="000000"/>
          <w:lang w:val="el-GR"/>
        </w:rPr>
        <w:t xml:space="preserve"> </w:t>
      </w:r>
      <w:r w:rsidRPr="00A94C05">
        <w:rPr>
          <w:lang w:val="el-GR"/>
        </w:rPr>
        <w:t xml:space="preserve">αντίστοιχα της παρούσας διακήρυξης.  </w:t>
      </w:r>
    </w:p>
    <w:p w14:paraId="0AF6E168" w14:textId="77777777" w:rsidR="007702DC" w:rsidRPr="00A94C05" w:rsidRDefault="007702DC" w:rsidP="002C7E9A">
      <w:pPr>
        <w:rPr>
          <w:lang w:val="el-GR"/>
        </w:rPr>
      </w:pPr>
    </w:p>
    <w:p w14:paraId="3C320E46" w14:textId="1F70B5EB" w:rsidR="00197834" w:rsidRPr="00A94C05" w:rsidRDefault="00197834" w:rsidP="00197834">
      <w:pPr>
        <w:rPr>
          <w:lang w:val="el-GR"/>
        </w:rPr>
      </w:pPr>
      <w:r w:rsidRPr="00A94C05">
        <w:rPr>
          <w:lang w:val="el-GR"/>
        </w:rPr>
        <w:t>Οι προσφέροντες συμπληρώνουν το σχετικό υπόδειγμα ΕΕΕΣ,  το οποίο αποτελεί αναπόσπαστο μέρος της παρούσας διακήρυξης (</w:t>
      </w:r>
      <w:r w:rsidRPr="00A94C05">
        <w:rPr>
          <w:lang w:val="el-GR"/>
        </w:rPr>
        <w:fldChar w:fldCharType="begin"/>
      </w:r>
      <w:r w:rsidRPr="00A94C05">
        <w:rPr>
          <w:lang w:val="el-GR"/>
        </w:rPr>
        <w:instrText xml:space="preserve"> REF _Ref496624736 \h </w:instrText>
      </w:r>
      <w:r w:rsidR="00A94C05">
        <w:rPr>
          <w:lang w:val="el-GR"/>
        </w:rPr>
        <w:instrText xml:space="preserve"> \* MERGEFORMAT </w:instrText>
      </w:r>
      <w:r w:rsidRPr="00A94C05">
        <w:rPr>
          <w:lang w:val="el-GR"/>
        </w:rPr>
      </w:r>
      <w:r w:rsidRPr="00A94C05">
        <w:rPr>
          <w:lang w:val="el-GR"/>
        </w:rPr>
        <w:fldChar w:fldCharType="separate"/>
      </w:r>
      <w:r w:rsidR="009B36CA" w:rsidRPr="009B36CA">
        <w:rPr>
          <w:lang w:val="el-GR"/>
        </w:rPr>
        <w:t xml:space="preserve">ΠΑΡΑΡΤΗΜΑ ΙΙI – ΕΥΡΩΠΑΙΚΟ ΕΝΙΑΙΟ ΕΓΓΡΑΦΟ ΣΥΜΒΑΣΗΣ (ΕΕΕΣ) </w:t>
      </w:r>
      <w:r w:rsidRPr="00A94C05">
        <w:rPr>
          <w:lang w:val="el-GR"/>
        </w:rPr>
        <w:fldChar w:fldCharType="end"/>
      </w:r>
      <w:r w:rsidRPr="00A94C05">
        <w:rPr>
          <w:lang w:val="el-GR"/>
        </w:rPr>
        <w:t xml:space="preserve"> ως Παράρτημα  αυτής. </w:t>
      </w:r>
    </w:p>
    <w:p w14:paraId="467723D7" w14:textId="77777777" w:rsidR="00D33771" w:rsidRPr="00D33771" w:rsidRDefault="00D33771" w:rsidP="00D33771">
      <w:pPr>
        <w:rPr>
          <w:lang w:val="el-GR"/>
        </w:rPr>
      </w:pPr>
      <w:r w:rsidRPr="00D33771">
        <w:rPr>
          <w:lang w:val="el-GR"/>
        </w:rPr>
        <w:t>Η συμπλήρωσή του δύναται να πραγματοποιηθεί με χρήση του υποσυστήματος Promitheus ESPDint, προσβάσιμου μέσω της Διαδικτυακής Πύλης (</w:t>
      </w:r>
      <w:r w:rsidRPr="00D33771">
        <w:rPr>
          <w:u w:val="single"/>
          <w:lang w:val="el-GR"/>
        </w:rPr>
        <w:t>https://espd.eprocurement.gov.gr/</w:t>
      </w:r>
      <w:r w:rsidRPr="00D33771">
        <w:rPr>
          <w:lang w:val="el-GR"/>
        </w:rPr>
        <w:t>) του ΟΠΣ ΕΣΗΔΗΣ, ή άλλης σχετικής συμβατής πλατφόρμας υπηρεσιών διαχείρισης ηλεκτρονικών ΕΕΕΣ. Οι Οικονομικοί Φορείς δύνανται για αυτό τον σκοπό αυτό να αξιοποιήσουν το αντίστοιχο ηλεκτρονικό αρχείο με μορφότυπο XML που αποτελεί επικουρικό στοιχείο των εγγράφων της σύμβασης.</w:t>
      </w:r>
    </w:p>
    <w:p w14:paraId="63A6C2A6" w14:textId="77777777" w:rsidR="00D33771" w:rsidRPr="00D33771" w:rsidRDefault="00D33771" w:rsidP="00D33771">
      <w:pPr>
        <w:rPr>
          <w:lang w:val="el-GR"/>
        </w:rPr>
      </w:pPr>
      <w:r w:rsidRPr="00D33771">
        <w:rPr>
          <w:lang w:val="el-GR"/>
        </w:rPr>
        <w:t>Το συμπληρωμένο από τον Οικονομικό Φορέα ΕΕΕΣ, (συμπεριλαμβανομένων των διακριτών ΕΕΕΣ από δανείζοντες εμπειρία ή υπεργολάβους, σύμφωνα με την παράγραφο 2.2.8), καθώς και η τυχόν συνοδευτική αυτού υπεύθυνη δήλωση, υποβάλλονται σύμφωνα με την περίπτωση β’ ή δ΄ της παραγράφου 2.4.2.5 της παρούσας, σε ψηφιακά υπογεγραμμένο ηλεκτρονικό αρχείο με μορφότυπο PDF.</w:t>
      </w:r>
    </w:p>
    <w:p w14:paraId="0F864874" w14:textId="77777777" w:rsidR="00D33771" w:rsidRPr="00D33771" w:rsidRDefault="00D33771" w:rsidP="00D33771">
      <w:pPr>
        <w:rPr>
          <w:lang w:val="el-GR"/>
        </w:rPr>
      </w:pPr>
      <w:r w:rsidRPr="00D33771">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r w:rsidRPr="00D33771">
        <w:rPr>
          <w:u w:val="single"/>
          <w:lang w:val="el-GR"/>
        </w:rPr>
        <w:t>https://espd.eprocurement.gov.gr/</w:t>
      </w:r>
      <w:r w:rsidRPr="00D33771">
        <w:rPr>
          <w:lang w:val="el-GR"/>
        </w:rPr>
        <w:t>) του ΟΠΣ ΕΣΗΔΗΣ.</w:t>
      </w:r>
    </w:p>
    <w:p w14:paraId="39567096" w14:textId="66EFA8F6" w:rsidR="00D705C7" w:rsidRPr="00A94C05" w:rsidRDefault="00D33771" w:rsidP="00D705C7">
      <w:pPr>
        <w:rPr>
          <w:lang w:val="el-GR"/>
        </w:rPr>
      </w:pPr>
      <w:r w:rsidRPr="00A94C05">
        <w:rPr>
          <w:lang w:val="el-GR"/>
        </w:rPr>
        <w:t>Οι ενώσεις οικονομικών φορέων που υποβάλλουν κοινή προσφορά, υποβάλλουν το ΕΕΕΣ για κάθε οικονομικό φορέα που συμμετέχει στην ένωση</w:t>
      </w:r>
      <w:r w:rsidR="00D705C7" w:rsidRPr="00A94C05">
        <w:rPr>
          <w:lang w:val="el-GR"/>
        </w:rPr>
        <w:t>.</w:t>
      </w:r>
    </w:p>
    <w:p w14:paraId="19DE2F19" w14:textId="77777777" w:rsidR="00606EF6" w:rsidRPr="00A94C05" w:rsidRDefault="00606EF6">
      <w:pPr>
        <w:rPr>
          <w:b/>
          <w:u w:val="single"/>
          <w:lang w:val="el-GR"/>
        </w:rPr>
      </w:pPr>
    </w:p>
    <w:p w14:paraId="7BC19537" w14:textId="77777777" w:rsidR="00704D1F" w:rsidRPr="00A94C05" w:rsidRDefault="00704D1F">
      <w:pPr>
        <w:rPr>
          <w:b/>
          <w:u w:val="single"/>
          <w:lang w:val="el-GR"/>
        </w:rPr>
      </w:pPr>
      <w:r w:rsidRPr="00A94C05">
        <w:rPr>
          <w:b/>
          <w:u w:val="single"/>
          <w:lang w:val="el-GR"/>
        </w:rPr>
        <w:t>ΕΕΕΣ</w:t>
      </w:r>
      <w:r w:rsidR="00E1337D" w:rsidRPr="00A94C05">
        <w:rPr>
          <w:b/>
          <w:u w:val="single"/>
          <w:lang w:val="el-GR"/>
        </w:rPr>
        <w:t xml:space="preserve"> </w:t>
      </w:r>
    </w:p>
    <w:p w14:paraId="4C865597" w14:textId="77777777" w:rsidR="00704D1F" w:rsidRPr="00A94C05" w:rsidRDefault="00704D1F" w:rsidP="00603221">
      <w:pPr>
        <w:suppressAutoHyphens w:val="0"/>
        <w:autoSpaceDE w:val="0"/>
        <w:autoSpaceDN w:val="0"/>
        <w:adjustRightInd w:val="0"/>
        <w:spacing w:after="0"/>
        <w:rPr>
          <w:lang w:val="el-GR" w:eastAsia="el-GR"/>
        </w:rPr>
      </w:pPr>
      <w:r w:rsidRPr="00A94C05">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A94C05">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A94C05">
        <w:rPr>
          <w:lang w:val="el-GR" w:eastAsia="el-GR"/>
        </w:rPr>
        <w:t xml:space="preserve"> </w:t>
      </w:r>
      <w:r w:rsidR="00796046" w:rsidRPr="00A94C05">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A94C05">
        <w:rPr>
          <w:lang w:val="el-GR" w:eastAsia="el-GR"/>
        </w:rPr>
        <w:t xml:space="preserve">). </w:t>
      </w:r>
    </w:p>
    <w:p w14:paraId="588E7060" w14:textId="77777777" w:rsidR="00704D1F" w:rsidRPr="00A94C05" w:rsidRDefault="00704D1F">
      <w:pPr>
        <w:rPr>
          <w:b/>
          <w:u w:val="single"/>
          <w:lang w:val="el-GR"/>
        </w:rPr>
      </w:pPr>
    </w:p>
    <w:p w14:paraId="6B79E9A4" w14:textId="774C028A" w:rsidR="008338F0" w:rsidRPr="00A94C05" w:rsidRDefault="003355E7">
      <w:pPr>
        <w:rPr>
          <w:lang w:val="el-GR"/>
        </w:rPr>
      </w:pPr>
      <w:r w:rsidRPr="00A94C05">
        <w:rPr>
          <w:lang w:val="el-GR"/>
        </w:rPr>
        <w:t>Οι προσφέροντες συμπληρώνουν το σχετικό πρότυπο ΕΕΕΣ</w:t>
      </w:r>
      <w:r w:rsidR="00E1337D" w:rsidRPr="00A94C05">
        <w:rPr>
          <w:lang w:val="el-GR"/>
        </w:rPr>
        <w:t xml:space="preserve"> </w:t>
      </w:r>
      <w:r w:rsidRPr="00A94C05">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A94C05">
        <w:rPr>
          <w:lang w:val="el-GR"/>
        </w:rPr>
        <w:fldChar w:fldCharType="begin"/>
      </w:r>
      <w:r w:rsidR="00B22F8D" w:rsidRPr="00A94C05">
        <w:rPr>
          <w:lang w:val="el-GR"/>
        </w:rPr>
        <w:instrText xml:space="preserve"> REF _Ref496624736 \h </w:instrText>
      </w:r>
      <w:r w:rsidR="00DF02B0" w:rsidRPr="00A94C05">
        <w:rPr>
          <w:lang w:val="el-GR"/>
        </w:rPr>
        <w:instrText xml:space="preserve"> \* MERGEFORMAT </w:instrText>
      </w:r>
      <w:r w:rsidR="00B22F8D" w:rsidRPr="00A94C05">
        <w:rPr>
          <w:lang w:val="el-GR"/>
        </w:rPr>
      </w:r>
      <w:r w:rsidR="00B22F8D" w:rsidRPr="00A94C05">
        <w:rPr>
          <w:lang w:val="el-GR"/>
        </w:rPr>
        <w:fldChar w:fldCharType="separate"/>
      </w:r>
      <w:r w:rsidR="009B36CA" w:rsidRPr="009B36CA">
        <w:rPr>
          <w:color w:val="000099"/>
          <w:lang w:val="el-GR"/>
        </w:rPr>
        <w:t xml:space="preserve">ΠΑΡΑΡΤΗΜΑ ΙΙI – ΕΥΡΩΠΑΙΚΟ ΕΝΙΑΙΟ ΕΓΓΡΑΦΟ ΣΥΜΒΑΣΗΣ (ΕΕΕΣ) </w:t>
      </w:r>
      <w:r w:rsidR="00B22F8D" w:rsidRPr="00A94C05">
        <w:rPr>
          <w:lang w:val="el-GR"/>
        </w:rPr>
        <w:fldChar w:fldCharType="end"/>
      </w:r>
      <w:r w:rsidRPr="00A94C05">
        <w:rPr>
          <w:lang w:val="el-GR"/>
        </w:rPr>
        <w:t xml:space="preserve">. </w:t>
      </w:r>
    </w:p>
    <w:p w14:paraId="3F051F74" w14:textId="77777777" w:rsidR="00D9390F" w:rsidRPr="00A94C05" w:rsidRDefault="00D9390F" w:rsidP="00704D1F">
      <w:pPr>
        <w:rPr>
          <w:lang w:val="el-GR"/>
        </w:rPr>
      </w:pPr>
      <w:r w:rsidRPr="00A94C05">
        <w:rPr>
          <w:lang w:val="el-GR"/>
        </w:rPr>
        <w:t xml:space="preserve">Επισημαίνονται τα ακόλουθα, </w:t>
      </w:r>
      <w:r w:rsidR="004E535D" w:rsidRPr="00A94C05">
        <w:rPr>
          <w:lang w:val="el-GR"/>
        </w:rPr>
        <w:t xml:space="preserve">αναφορικά με την </w:t>
      </w:r>
      <w:r w:rsidR="00542891" w:rsidRPr="00A94C05">
        <w:rPr>
          <w:lang w:val="el-GR"/>
        </w:rPr>
        <w:t xml:space="preserve">συμπλήρωση και </w:t>
      </w:r>
      <w:r w:rsidR="004E535D" w:rsidRPr="00A94C05">
        <w:rPr>
          <w:lang w:val="el-GR"/>
        </w:rPr>
        <w:t xml:space="preserve">υποβολή </w:t>
      </w:r>
      <w:r w:rsidRPr="00A94C05">
        <w:rPr>
          <w:lang w:val="el-GR"/>
        </w:rPr>
        <w:t>του</w:t>
      </w:r>
      <w:r w:rsidR="004E535D" w:rsidRPr="00A94C05">
        <w:rPr>
          <w:lang w:val="el-GR"/>
        </w:rPr>
        <w:t xml:space="preserve"> </w:t>
      </w:r>
      <w:r w:rsidRPr="00A94C05">
        <w:rPr>
          <w:lang w:val="el-GR"/>
        </w:rPr>
        <w:t>ΕΕΕΣ:</w:t>
      </w:r>
    </w:p>
    <w:p w14:paraId="42948E1E" w14:textId="77777777" w:rsidR="00AC6490" w:rsidRPr="00A94C05" w:rsidRDefault="00D9390F" w:rsidP="00D9390F">
      <w:pPr>
        <w:rPr>
          <w:u w:val="single"/>
          <w:lang w:val="el-GR" w:eastAsia="el-GR"/>
        </w:rPr>
      </w:pPr>
      <w:r w:rsidRPr="00A94C05">
        <w:rPr>
          <w:lang w:val="el-GR"/>
        </w:rPr>
        <w:t xml:space="preserve">α. </w:t>
      </w:r>
      <w:r w:rsidR="00AC6490" w:rsidRPr="00A94C05">
        <w:rPr>
          <w:u w:val="single"/>
          <w:lang w:val="el-GR" w:eastAsia="el-GR"/>
        </w:rPr>
        <w:t xml:space="preserve">ΕΕΕΣ –Οικονομικού Φορέα </w:t>
      </w:r>
    </w:p>
    <w:p w14:paraId="581CDABB" w14:textId="77777777" w:rsidR="00D9390F" w:rsidRPr="00A94C05" w:rsidRDefault="00D9390F" w:rsidP="00D9390F">
      <w:pPr>
        <w:rPr>
          <w:lang w:val="el-GR"/>
        </w:rPr>
      </w:pPr>
      <w:r w:rsidRPr="00A94C05">
        <w:rPr>
          <w:lang w:val="el-GR"/>
        </w:rPr>
        <w:t>Στην περίπτωση που ένας οικονομικός φορέας συμμετέχει μόνος του στο διαγωνισμό και δεν στηρίζεται</w:t>
      </w:r>
      <w:r w:rsidR="00704D1F" w:rsidRPr="00A94C05">
        <w:rPr>
          <w:lang w:val="el-GR"/>
        </w:rPr>
        <w:t xml:space="preserve"> </w:t>
      </w:r>
      <w:r w:rsidRPr="00A94C05">
        <w:rPr>
          <w:lang w:val="el-GR"/>
        </w:rPr>
        <w:t>στις ικανότητες άλλων οντοτήτων προκειμένου να ανταποκριθεί στα κριτήρια επιλογής, συμπληρώνει</w:t>
      </w:r>
      <w:r w:rsidR="004E535D" w:rsidRPr="00A94C05">
        <w:rPr>
          <w:lang w:val="el-GR"/>
        </w:rPr>
        <w:t xml:space="preserve"> </w:t>
      </w:r>
      <w:r w:rsidRPr="00A94C05">
        <w:rPr>
          <w:lang w:val="el-GR"/>
        </w:rPr>
        <w:t>και υποβάλλει ένα (1) ΕΕΕΣ.</w:t>
      </w:r>
    </w:p>
    <w:p w14:paraId="66001CDC" w14:textId="77777777" w:rsidR="00730FB9" w:rsidRPr="00A94C05" w:rsidRDefault="00D9390F" w:rsidP="004E535D">
      <w:pPr>
        <w:rPr>
          <w:u w:val="single"/>
          <w:lang w:val="el-GR"/>
        </w:rPr>
      </w:pPr>
      <w:r w:rsidRPr="00A94C05">
        <w:rPr>
          <w:u w:val="single"/>
          <w:lang w:val="el-GR"/>
        </w:rPr>
        <w:t>β.</w:t>
      </w:r>
      <w:r w:rsidR="00730FB9" w:rsidRPr="00A94C05">
        <w:rPr>
          <w:u w:val="single"/>
          <w:lang w:val="el-GR" w:eastAsia="el-GR"/>
        </w:rPr>
        <w:t xml:space="preserve"> ΕΕΕΣ – Στήριξη Οικονομικού Φορέα στις ικανότητες άλλων </w:t>
      </w:r>
      <w:r w:rsidR="00730FB9" w:rsidRPr="00A94C05">
        <w:rPr>
          <w:u w:val="single"/>
          <w:lang w:val="el-GR"/>
        </w:rPr>
        <w:t>φορέων</w:t>
      </w:r>
    </w:p>
    <w:p w14:paraId="2D601776" w14:textId="53CD730B" w:rsidR="004E535D" w:rsidRPr="00A94C05" w:rsidRDefault="00D9390F" w:rsidP="004E535D">
      <w:pPr>
        <w:rPr>
          <w:lang w:val="el-GR"/>
        </w:rPr>
      </w:pPr>
      <w:r w:rsidRPr="00A94C05">
        <w:rPr>
          <w:lang w:val="el-GR"/>
        </w:rPr>
        <w:t>Στην περίπτωση που ένας οικονομικός φορέας στηρίζεται</w:t>
      </w:r>
      <w:r w:rsidR="004E535D" w:rsidRPr="00A94C05">
        <w:rPr>
          <w:lang w:val="el-GR"/>
        </w:rPr>
        <w:t xml:space="preserve"> </w:t>
      </w:r>
      <w:r w:rsidRPr="00A94C05">
        <w:rPr>
          <w:lang w:val="el-GR"/>
        </w:rPr>
        <w:t>στις ικανότητες μίας ή περισσότερων άλλων οντοτήτων προκειμένου να ανταποκριθεί στα κριτήρια</w:t>
      </w:r>
      <w:r w:rsidR="004E535D" w:rsidRPr="00A94C05">
        <w:rPr>
          <w:lang w:val="el-GR"/>
        </w:rPr>
        <w:t xml:space="preserve"> </w:t>
      </w:r>
      <w:r w:rsidRPr="00A94C05">
        <w:rPr>
          <w:lang w:val="el-GR"/>
        </w:rPr>
        <w:t>επιλογής,</w:t>
      </w:r>
      <w:r w:rsidR="00E1337D" w:rsidRPr="00A94C05">
        <w:rPr>
          <w:lang w:val="el-GR"/>
        </w:rPr>
        <w:t xml:space="preserve"> </w:t>
      </w:r>
      <w:r w:rsidR="004E535D" w:rsidRPr="00A94C05">
        <w:rPr>
          <w:lang w:val="el-GR"/>
        </w:rPr>
        <w:t xml:space="preserve">με την προσφορά </w:t>
      </w:r>
      <w:r w:rsidR="00196AE0" w:rsidRPr="00A94C05">
        <w:rPr>
          <w:lang w:val="el-GR"/>
        </w:rPr>
        <w:t>υποβάλλεται</w:t>
      </w:r>
      <w:r w:rsidR="004E535D" w:rsidRPr="00A94C05">
        <w:rPr>
          <w:lang w:val="el-GR"/>
        </w:rPr>
        <w:t xml:space="preserve"> χωριστό ΕΕΕΣ, που </w:t>
      </w:r>
      <w:r w:rsidR="00196AE0" w:rsidRPr="00A94C05">
        <w:rPr>
          <w:lang w:val="el-GR"/>
        </w:rPr>
        <w:t>συμπληρώνεται</w:t>
      </w:r>
      <w:r w:rsidR="004E535D" w:rsidRPr="00A94C05">
        <w:rPr>
          <w:lang w:val="el-GR"/>
        </w:rPr>
        <w:t xml:space="preserve"> και υπογράφεται ψηφιακά από τον τρίτο/ους, συμπληρώνοντας:</w:t>
      </w:r>
    </w:p>
    <w:p w14:paraId="5A70E727" w14:textId="77777777" w:rsidR="00704D1F" w:rsidRPr="00A94C05" w:rsidRDefault="00704D1F" w:rsidP="00E03A54">
      <w:pPr>
        <w:pStyle w:val="aff0"/>
        <w:numPr>
          <w:ilvl w:val="0"/>
          <w:numId w:val="6"/>
        </w:numPr>
        <w:rPr>
          <w:lang w:val="el-GR" w:eastAsia="el-GR"/>
        </w:rPr>
      </w:pPr>
      <w:r w:rsidRPr="00A94C05">
        <w:rPr>
          <w:lang w:val="el-GR"/>
        </w:rPr>
        <w:t xml:space="preserve">τις ενότητες των Α και Β του Μέρους ΙΙ , το Μέρος ΙΙΙ , </w:t>
      </w:r>
      <w:r w:rsidR="00730FB9" w:rsidRPr="00A94C05">
        <w:rPr>
          <w:lang w:val="el-GR"/>
        </w:rPr>
        <w:t xml:space="preserve">το Μέρος </w:t>
      </w:r>
      <w:r w:rsidR="00730FB9" w:rsidRPr="00A94C05">
        <w:rPr>
          <w:lang w:eastAsia="el-GR"/>
        </w:rPr>
        <w:t>IV</w:t>
      </w:r>
      <w:r w:rsidR="00E1337D" w:rsidRPr="00A94C05">
        <w:rPr>
          <w:lang w:val="el-GR" w:eastAsia="el-GR"/>
        </w:rPr>
        <w:t xml:space="preserve"> </w:t>
      </w:r>
      <w:r w:rsidRPr="00A94C05">
        <w:rPr>
          <w:lang w:val="el-GR"/>
        </w:rPr>
        <w:t xml:space="preserve">σχετικά με τις ικανότητες που δανείζει στον υποψήφιο οικονομικό φορέα </w:t>
      </w:r>
      <w:r w:rsidRPr="00A94C05">
        <w:rPr>
          <w:lang w:val="el-GR" w:eastAsia="el-GR"/>
        </w:rPr>
        <w:t xml:space="preserve">καθώς και το Μέρος </w:t>
      </w:r>
      <w:r w:rsidRPr="00A94C05">
        <w:rPr>
          <w:lang w:val="en-US" w:eastAsia="el-GR"/>
        </w:rPr>
        <w:t>VI</w:t>
      </w:r>
      <w:r w:rsidRPr="00A94C05">
        <w:rPr>
          <w:lang w:val="el-GR" w:eastAsia="el-GR"/>
        </w:rPr>
        <w:t xml:space="preserve"> Τελικές Δηλώσεις </w:t>
      </w:r>
    </w:p>
    <w:p w14:paraId="3860A27A" w14:textId="77777777" w:rsidR="004E535D" w:rsidRPr="00A94C05" w:rsidRDefault="004E535D" w:rsidP="004E535D">
      <w:pPr>
        <w:rPr>
          <w:lang w:val="el-GR" w:eastAsia="el-GR"/>
        </w:rPr>
      </w:pPr>
      <w:r w:rsidRPr="00A94C05">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A94C05" w:rsidRDefault="00D9390F" w:rsidP="00D9390F">
      <w:pPr>
        <w:rPr>
          <w:u w:val="single"/>
          <w:lang w:val="el-GR" w:eastAsia="el-GR"/>
        </w:rPr>
      </w:pPr>
      <w:r w:rsidRPr="00A94C05">
        <w:rPr>
          <w:u w:val="single"/>
          <w:lang w:val="el-GR"/>
        </w:rPr>
        <w:t xml:space="preserve">γ. </w:t>
      </w:r>
      <w:r w:rsidR="00730FB9" w:rsidRPr="00A94C05">
        <w:rPr>
          <w:u w:val="single"/>
          <w:lang w:val="el-GR"/>
        </w:rPr>
        <w:t>ΕΕΕΣ</w:t>
      </w:r>
      <w:r w:rsidR="00730FB9" w:rsidRPr="00A94C05">
        <w:rPr>
          <w:u w:val="single"/>
          <w:lang w:val="el-GR" w:eastAsia="el-GR"/>
        </w:rPr>
        <w:t xml:space="preserve"> - Ενώσεις οικονομικών φορέων Κοινοπραξίες </w:t>
      </w:r>
      <w:r w:rsidR="00542891" w:rsidRPr="00A94C05">
        <w:rPr>
          <w:u w:val="single"/>
          <w:lang w:val="el-GR" w:eastAsia="el-GR"/>
        </w:rPr>
        <w:t>κλπ</w:t>
      </w:r>
    </w:p>
    <w:p w14:paraId="0E2C7F77" w14:textId="6027B2E4" w:rsidR="00D9390F" w:rsidRPr="00A94C05" w:rsidRDefault="00D9390F">
      <w:pPr>
        <w:rPr>
          <w:lang w:val="el-GR"/>
        </w:rPr>
      </w:pPr>
      <w:r w:rsidRPr="00A94C05">
        <w:rPr>
          <w:lang w:val="el-GR"/>
        </w:rPr>
        <w:t>Στην περίπτωση συμμετοχής στο διαγωνισμό από κοινού οικονομικών φορέων (λ.χ ενώσεων,</w:t>
      </w:r>
      <w:r w:rsidR="00A01EC2" w:rsidRPr="00A94C05">
        <w:rPr>
          <w:lang w:val="el-GR"/>
        </w:rPr>
        <w:t xml:space="preserve"> </w:t>
      </w:r>
      <w:r w:rsidRPr="00A94C05">
        <w:rPr>
          <w:lang w:val="el-GR"/>
        </w:rPr>
        <w:t xml:space="preserve">κοινοπραξιών, συνεταιρισμών κλπ), </w:t>
      </w:r>
      <w:r w:rsidR="00A01EC2" w:rsidRPr="00A94C05">
        <w:rPr>
          <w:lang w:val="el-GR"/>
        </w:rPr>
        <w:t xml:space="preserve">υποβάλλεται χωριστό ΕΕΕΣ </w:t>
      </w:r>
      <w:r w:rsidRPr="00A94C05">
        <w:rPr>
          <w:lang w:val="el-GR"/>
        </w:rPr>
        <w:t>για κάθε έναν συμμετέχοντα οικονομικό φορέα</w:t>
      </w:r>
      <w:r w:rsidR="00A01EC2" w:rsidRPr="00A94C05">
        <w:rPr>
          <w:lang w:val="el-GR"/>
        </w:rPr>
        <w:t>.</w:t>
      </w:r>
    </w:p>
    <w:p w14:paraId="5C22BB97" w14:textId="77777777" w:rsidR="00730FB9" w:rsidRPr="00A94C05" w:rsidRDefault="00730FB9" w:rsidP="00730FB9">
      <w:pPr>
        <w:rPr>
          <w:u w:val="single"/>
          <w:lang w:val="el-GR" w:eastAsia="el-GR"/>
        </w:rPr>
      </w:pPr>
      <w:r w:rsidRPr="00A94C05">
        <w:rPr>
          <w:u w:val="single"/>
          <w:lang w:val="el-GR" w:eastAsia="el-GR"/>
        </w:rPr>
        <w:t>δ. ΕΕΕΣ - Υπεργολάβοι:</w:t>
      </w:r>
    </w:p>
    <w:p w14:paraId="3B837502" w14:textId="77777777" w:rsidR="00730FB9" w:rsidRPr="00A94C05" w:rsidRDefault="00730FB9" w:rsidP="00730FB9">
      <w:pPr>
        <w:rPr>
          <w:lang w:val="el-GR"/>
        </w:rPr>
      </w:pPr>
      <w:r w:rsidRPr="00A94C05">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A94C05">
        <w:rPr>
          <w:lang w:val="el-GR" w:eastAsia="el-GR"/>
        </w:rPr>
        <w:t xml:space="preserve">καθώς και το Μέρος </w:t>
      </w:r>
      <w:r w:rsidRPr="00A94C05">
        <w:rPr>
          <w:lang w:val="en-US" w:eastAsia="el-GR"/>
        </w:rPr>
        <w:t>VI</w:t>
      </w:r>
      <w:r w:rsidRPr="00A94C05">
        <w:rPr>
          <w:lang w:val="el-GR" w:eastAsia="el-GR"/>
        </w:rPr>
        <w:t xml:space="preserve"> Τελικές Δηλώσεις</w:t>
      </w:r>
      <w:r w:rsidRPr="00A94C05">
        <w:rPr>
          <w:lang w:val="el-GR"/>
        </w:rPr>
        <w:t xml:space="preserve">. </w:t>
      </w:r>
    </w:p>
    <w:p w14:paraId="7661691E" w14:textId="3F2C2FDE" w:rsidR="008338F0" w:rsidRPr="00A94C05" w:rsidRDefault="00730FB9">
      <w:pPr>
        <w:rPr>
          <w:lang w:val="el-GR"/>
        </w:rPr>
      </w:pPr>
      <w:r w:rsidRPr="00A94C05">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22A3E08C" w:rsidR="00FB65FD" w:rsidRPr="00A94C05" w:rsidRDefault="0031639C">
      <w:pPr>
        <w:rPr>
          <w:b/>
          <w:bCs/>
          <w:lang w:val="el-GR"/>
        </w:rPr>
      </w:pPr>
      <w:r w:rsidRPr="00A94C05">
        <w:rPr>
          <w:lang w:val="el-GR"/>
        </w:rPr>
        <w:t>Αναφορικά με την Υπεύθυνη Δήλωση του σημείου γ) επισημαίνεται ότι η υποβολή της, είναι υποχρεωτική από τους οικονομικούς φορείς που είναι υπόχρεοι υποβολής ΕΕΕΣ σύμφωνα με τα ως άνω αναφερόμενα για το ΕΕΕΣ.</w:t>
      </w:r>
    </w:p>
    <w:p w14:paraId="3E433FD0" w14:textId="449F58A1" w:rsidR="002C7E9A" w:rsidRPr="00D34FE0" w:rsidRDefault="00D34FE0">
      <w:pPr>
        <w:pStyle w:val="4"/>
        <w:rPr>
          <w:rStyle w:val="Heading4Char"/>
          <w:rFonts w:ascii="Tahoma" w:hAnsi="Tahoma" w:cs="Tahoma"/>
          <w:b/>
          <w:bCs/>
          <w:sz w:val="22"/>
          <w:lang w:val="el-GR"/>
        </w:rPr>
      </w:pPr>
      <w:bookmarkStart w:id="235" w:name="_Toc97194307"/>
      <w:bookmarkStart w:id="236" w:name="_Toc183076747"/>
      <w:r w:rsidRPr="00FF0B65">
        <w:rPr>
          <w:rStyle w:val="Heading4Char"/>
          <w:rFonts w:ascii="Tahoma" w:hAnsi="Tahoma" w:cs="Tahoma"/>
          <w:b/>
          <w:bCs/>
          <w:sz w:val="22"/>
          <w:lang w:val="el-GR"/>
        </w:rPr>
        <w:t xml:space="preserve">2.4.3.2 </w:t>
      </w:r>
      <w:r w:rsidR="002C7E9A" w:rsidRPr="00D34FE0">
        <w:rPr>
          <w:rStyle w:val="Heading4Char"/>
          <w:rFonts w:ascii="Tahoma" w:hAnsi="Tahoma" w:cs="Tahoma"/>
          <w:b/>
          <w:bCs/>
          <w:sz w:val="22"/>
          <w:lang w:val="el-GR"/>
        </w:rPr>
        <w:t>Τεχνική Προσφορά</w:t>
      </w:r>
      <w:bookmarkEnd w:id="235"/>
      <w:bookmarkEnd w:id="236"/>
      <w:r w:rsidR="002C7E9A" w:rsidRPr="00D34FE0">
        <w:rPr>
          <w:rStyle w:val="Heading4Char"/>
          <w:rFonts w:ascii="Tahoma" w:hAnsi="Tahoma" w:cs="Tahoma"/>
          <w:b/>
          <w:bCs/>
          <w:sz w:val="22"/>
          <w:lang w:val="el-GR"/>
        </w:rPr>
        <w:t xml:space="preserve"> </w:t>
      </w:r>
      <w:r w:rsidR="00E1337D" w:rsidRPr="00D34FE0">
        <w:rPr>
          <w:rStyle w:val="Heading4Char"/>
          <w:rFonts w:ascii="Tahoma" w:hAnsi="Tahoma" w:cs="Tahoma"/>
          <w:b/>
          <w:bCs/>
          <w:sz w:val="22"/>
          <w:lang w:val="el-GR"/>
        </w:rPr>
        <w:t xml:space="preserve"> </w:t>
      </w:r>
    </w:p>
    <w:p w14:paraId="34F3DD8A" w14:textId="723454CB" w:rsidR="007A3AC0" w:rsidRPr="00A94C05" w:rsidRDefault="007A3AC0" w:rsidP="007A3AC0">
      <w:pPr>
        <w:rPr>
          <w:lang w:val="el-GR"/>
        </w:rPr>
      </w:pPr>
      <w:r w:rsidRPr="00A94C05">
        <w:rPr>
          <w:lang w:val="en-US"/>
        </w:rPr>
        <w:t>H</w:t>
      </w:r>
      <w:r w:rsidRPr="00A94C05">
        <w:rPr>
          <w:lang w:val="el-GR"/>
        </w:rPr>
        <w:t xml:space="preserve"> τεχνική προσφορά καλύπτει όλες τις απαιτήσεις και τις προδιαγραφές της παρούσας και συγκεκριμένα των Παραρτημάτων</w:t>
      </w:r>
      <w:r w:rsidR="009567C7" w:rsidRPr="00A94C05">
        <w:rPr>
          <w:lang w:val="el-GR"/>
        </w:rPr>
        <w:t xml:space="preserve"> </w:t>
      </w:r>
      <w:r w:rsidR="006712BB" w:rsidRPr="00A94C05">
        <w:rPr>
          <w:lang w:val="el-GR"/>
        </w:rPr>
        <w:fldChar w:fldCharType="begin"/>
      </w:r>
      <w:r w:rsidR="006712BB" w:rsidRPr="00A94C05">
        <w:rPr>
          <w:lang w:val="el-GR"/>
        </w:rPr>
        <w:instrText xml:space="preserve"> REF _Ref496625830 \h </w:instrText>
      </w:r>
      <w:r w:rsidR="00A94C05">
        <w:rPr>
          <w:lang w:val="el-GR"/>
        </w:rPr>
        <w:instrText xml:space="preserve"> \* MERGEFORMAT </w:instrText>
      </w:r>
      <w:r w:rsidR="006712BB" w:rsidRPr="00A94C05">
        <w:rPr>
          <w:lang w:val="el-GR"/>
        </w:rPr>
      </w:r>
      <w:r w:rsidR="006712BB" w:rsidRPr="00A94C05">
        <w:rPr>
          <w:lang w:val="el-GR"/>
        </w:rPr>
        <w:fldChar w:fldCharType="separate"/>
      </w:r>
      <w:r w:rsidR="009B36CA" w:rsidRPr="009B36CA">
        <w:rPr>
          <w:lang w:val="el-GR"/>
        </w:rPr>
        <w:t>ΠΑΡΑΡΤΗΜΑ Ι – Αναλυτική Περιγραφή Φυσικού και Οικονομικού Αντικειμένου της Σύμβασης</w:t>
      </w:r>
      <w:r w:rsidR="006712BB" w:rsidRPr="00A94C05">
        <w:rPr>
          <w:lang w:val="el-GR"/>
        </w:rPr>
        <w:fldChar w:fldCharType="end"/>
      </w:r>
      <w:r w:rsidRPr="00A94C05">
        <w:rPr>
          <w:lang w:val="el-GR"/>
        </w:rPr>
        <w:t xml:space="preserve">  &amp;</w:t>
      </w:r>
      <w:r w:rsidR="006712BB" w:rsidRPr="00A94C05">
        <w:rPr>
          <w:lang w:val="el-GR"/>
        </w:rPr>
        <w:fldChar w:fldCharType="begin"/>
      </w:r>
      <w:r w:rsidR="006712BB" w:rsidRPr="00A94C05">
        <w:rPr>
          <w:lang w:val="el-GR"/>
        </w:rPr>
        <w:instrText xml:space="preserve"> REF _Ref40980421 \h </w:instrText>
      </w:r>
      <w:r w:rsidR="00A94C05">
        <w:rPr>
          <w:lang w:val="el-GR"/>
        </w:rPr>
        <w:instrText xml:space="preserve"> \* MERGEFORMAT </w:instrText>
      </w:r>
      <w:r w:rsidR="006712BB" w:rsidRPr="00A94C05">
        <w:rPr>
          <w:lang w:val="el-GR"/>
        </w:rPr>
      </w:r>
      <w:r w:rsidR="006712BB" w:rsidRPr="00A94C05">
        <w:rPr>
          <w:lang w:val="el-GR"/>
        </w:rPr>
        <w:fldChar w:fldCharType="separate"/>
      </w:r>
      <w:r w:rsidR="009B36CA" w:rsidRPr="009B36CA">
        <w:rPr>
          <w:lang w:val="el-GR"/>
        </w:rPr>
        <w:t>ΠΑΡΑΡΤΗΜΑ ΙΙ – Πίνακες Συμμόρφωσης</w:t>
      </w:r>
      <w:r w:rsidR="006712BB" w:rsidRPr="00A94C05">
        <w:rPr>
          <w:lang w:val="el-GR"/>
        </w:rPr>
        <w:fldChar w:fldCharType="end"/>
      </w:r>
      <w:r w:rsidRPr="00A94C05">
        <w:rPr>
          <w:lang w:val="el-GR"/>
        </w:rPr>
        <w:t xml:space="preserve"> Ι τις παρούσας</w:t>
      </w:r>
      <w:r w:rsidR="00E1337D" w:rsidRPr="00A94C05">
        <w:rPr>
          <w:lang w:val="el-GR"/>
        </w:rPr>
        <w:t xml:space="preserve"> </w:t>
      </w:r>
      <w:r w:rsidRPr="00A94C05">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sidRPr="00A94C05">
        <w:rPr>
          <w:lang w:val="el-GR"/>
        </w:rPr>
        <w:t>.</w:t>
      </w:r>
    </w:p>
    <w:p w14:paraId="0A86BBD8" w14:textId="0E9C9014" w:rsidR="007A3AC0" w:rsidRPr="00A94C05" w:rsidRDefault="007A3AC0" w:rsidP="009C3C60">
      <w:pPr>
        <w:suppressAutoHyphens w:val="0"/>
        <w:spacing w:line="276" w:lineRule="auto"/>
        <w:rPr>
          <w:lang w:val="el-GR"/>
        </w:rPr>
      </w:pPr>
      <w:r w:rsidRPr="00A94C05">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A94C05">
        <w:rPr>
          <w:lang w:val="el-GR"/>
        </w:rPr>
        <w:t xml:space="preserve">σύμφωνα με το </w:t>
      </w:r>
      <w:r w:rsidR="007D2CC2" w:rsidRPr="00A94C05">
        <w:rPr>
          <w:highlight w:val="magenta"/>
          <w:lang w:val="el-GR"/>
        </w:rPr>
        <w:fldChar w:fldCharType="begin"/>
      </w:r>
      <w:r w:rsidR="007D2CC2" w:rsidRPr="00A94C05">
        <w:rPr>
          <w:highlight w:val="magenta"/>
          <w:lang w:val="el-GR"/>
        </w:rPr>
        <w:instrText xml:space="preserve"> REF _Ref40980475 \h </w:instrText>
      </w:r>
      <w:r w:rsidR="00A94C05">
        <w:rPr>
          <w:highlight w:val="magenta"/>
          <w:lang w:val="el-GR"/>
        </w:rPr>
        <w:instrText xml:space="preserve"> \* MERGEFORMAT </w:instrText>
      </w:r>
      <w:r w:rsidR="007D2CC2" w:rsidRPr="00A94C05">
        <w:rPr>
          <w:highlight w:val="magenta"/>
          <w:lang w:val="el-GR"/>
        </w:rPr>
      </w:r>
      <w:r w:rsidR="007D2CC2" w:rsidRPr="00A94C05">
        <w:rPr>
          <w:highlight w:val="magenta"/>
          <w:lang w:val="el-GR"/>
        </w:rPr>
        <w:fldChar w:fldCharType="separate"/>
      </w:r>
      <w:r w:rsidR="009B36CA" w:rsidRPr="009B36CA">
        <w:rPr>
          <w:lang w:val="el-GR"/>
        </w:rPr>
        <w:t xml:space="preserve">ΠΑΡΑΡΤΗΜΑ </w:t>
      </w:r>
      <w:r w:rsidR="009B36CA" w:rsidRPr="00A94C05">
        <w:t>V</w:t>
      </w:r>
      <w:r w:rsidR="009B36CA" w:rsidRPr="009B36CA">
        <w:rPr>
          <w:lang w:val="el-GR"/>
        </w:rPr>
        <w:t xml:space="preserve"> – Υπόδειγμα Τεχνικής Προσφοράς</w:t>
      </w:r>
      <w:r w:rsidR="007D2CC2" w:rsidRPr="00A94C05">
        <w:rPr>
          <w:highlight w:val="magenta"/>
          <w:lang w:val="el-GR"/>
        </w:rPr>
        <w:fldChar w:fldCharType="end"/>
      </w:r>
      <w:r w:rsidR="00C84B11" w:rsidRPr="00A94C05">
        <w:rPr>
          <w:lang w:val="el-GR"/>
        </w:rPr>
        <w:t xml:space="preserve"> της παρ</w:t>
      </w:r>
      <w:r w:rsidR="003A206A" w:rsidRPr="00A94C05">
        <w:rPr>
          <w:lang w:val="el-GR"/>
        </w:rPr>
        <w:t>ο</w:t>
      </w:r>
      <w:r w:rsidR="00C84B11" w:rsidRPr="00A94C05">
        <w:rPr>
          <w:lang w:val="el-GR"/>
        </w:rPr>
        <w:t>ύσας διακήρυξης</w:t>
      </w:r>
      <w:r w:rsidR="003A206A" w:rsidRPr="00A94C05">
        <w:rPr>
          <w:u w:val="single"/>
          <w:lang w:val="el-GR"/>
        </w:rPr>
        <w:t xml:space="preserve"> (</w:t>
      </w:r>
      <w:r w:rsidRPr="00A94C05">
        <w:rPr>
          <w:lang w:val="el-GR"/>
        </w:rPr>
        <w:t>σε συμπιεσμένη μορφή</w:t>
      </w:r>
      <w:r w:rsidR="003A206A" w:rsidRPr="00A94C05">
        <w:rPr>
          <w:lang w:val="el-GR"/>
        </w:rPr>
        <w:t xml:space="preserve"> και</w:t>
      </w:r>
      <w:r w:rsidRPr="00A94C05">
        <w:rPr>
          <w:lang w:val="el-GR"/>
        </w:rPr>
        <w:t xml:space="preserve"> κατά προτίμηση</w:t>
      </w:r>
      <w:r w:rsidR="003A206A" w:rsidRPr="00A94C05">
        <w:rPr>
          <w:lang w:val="el-GR"/>
        </w:rPr>
        <w:t xml:space="preserve"> σε</w:t>
      </w:r>
      <w:r w:rsidRPr="00A94C05">
        <w:rPr>
          <w:lang w:val="el-GR"/>
        </w:rPr>
        <w:t xml:space="preserve"> ένα (1) αρχείο </w:t>
      </w:r>
      <w:r w:rsidRPr="00A94C05">
        <w:rPr>
          <w:lang w:val="en-US"/>
        </w:rPr>
        <w:t>pdf</w:t>
      </w:r>
      <w:r w:rsidR="003A206A" w:rsidRPr="00A94C05">
        <w:rPr>
          <w:lang w:val="el-GR"/>
        </w:rPr>
        <w:t>).</w:t>
      </w:r>
      <w:r w:rsidR="00E1337D" w:rsidRPr="00A94C05">
        <w:rPr>
          <w:lang w:val="el-GR"/>
        </w:rPr>
        <w:t xml:space="preserve"> </w:t>
      </w:r>
      <w:r w:rsidR="0034186C" w:rsidRPr="00A94C05">
        <w:rPr>
          <w:lang w:val="el-GR"/>
        </w:rPr>
        <w:t>Επιπλέον ο</w:t>
      </w:r>
      <w:r w:rsidRPr="00A94C05">
        <w:rPr>
          <w:lang w:val="el-GR"/>
        </w:rPr>
        <w:t>ι οικονομικοί φορείς αναφέρουν</w:t>
      </w:r>
      <w:r w:rsidR="0034186C" w:rsidRPr="00A94C05">
        <w:rPr>
          <w:lang w:val="el-GR"/>
        </w:rPr>
        <w:t xml:space="preserve"> στην τεχνική προσφορά τους</w:t>
      </w:r>
      <w:r w:rsidR="00E1337D" w:rsidRPr="00A94C05">
        <w:rPr>
          <w:lang w:val="el-GR"/>
        </w:rPr>
        <w:t xml:space="preserve"> </w:t>
      </w:r>
      <w:r w:rsidRPr="00A94C05">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A94C05" w:rsidRDefault="008338F0" w:rsidP="007A3AC0">
      <w:pPr>
        <w:rPr>
          <w:lang w:val="el-GR"/>
        </w:rPr>
      </w:pPr>
    </w:p>
    <w:p w14:paraId="6F2CD035" w14:textId="77777777" w:rsidR="008338F0" w:rsidRPr="00A94C05" w:rsidRDefault="003355E7" w:rsidP="00E34D05">
      <w:pPr>
        <w:pStyle w:val="3"/>
        <w:numPr>
          <w:ilvl w:val="2"/>
          <w:numId w:val="23"/>
        </w:numPr>
        <w:ind w:left="1134" w:hanging="1134"/>
        <w:jc w:val="left"/>
        <w:rPr>
          <w:rFonts w:cs="Tahoma"/>
          <w:lang w:val="el-GR"/>
        </w:rPr>
      </w:pPr>
      <w:bookmarkStart w:id="237" w:name="_Ref496542376"/>
      <w:bookmarkStart w:id="238" w:name="_Toc97194308"/>
      <w:bookmarkStart w:id="239" w:name="_Toc97194439"/>
      <w:bookmarkStart w:id="240" w:name="_Toc183076748"/>
      <w:r w:rsidRPr="00A94C05">
        <w:rPr>
          <w:rFonts w:cs="Tahoma"/>
          <w:lang w:val="el-GR"/>
        </w:rPr>
        <w:t>Περιεχόμενα Φακέλου «Οικονομική Προσφορά» / Τρόπος σύνταξης και υποβολής οικονομικών προσφορών</w:t>
      </w:r>
      <w:bookmarkEnd w:id="237"/>
      <w:bookmarkEnd w:id="238"/>
      <w:bookmarkEnd w:id="239"/>
      <w:bookmarkEnd w:id="240"/>
    </w:p>
    <w:p w14:paraId="253C7F5C" w14:textId="77777777" w:rsidR="001E3C20" w:rsidRPr="00A94C05" w:rsidRDefault="001E3C20" w:rsidP="00422D27">
      <w:pPr>
        <w:autoSpaceDE w:val="0"/>
        <w:autoSpaceDN w:val="0"/>
        <w:adjustRightInd w:val="0"/>
        <w:spacing w:after="0" w:line="276" w:lineRule="auto"/>
        <w:rPr>
          <w:lang w:val="el-GR"/>
        </w:rPr>
      </w:pPr>
    </w:p>
    <w:p w14:paraId="1CEEBAE0" w14:textId="23090E6B" w:rsidR="001E3C20" w:rsidRPr="00A94C05" w:rsidRDefault="001E3C20" w:rsidP="001E3C20">
      <w:pPr>
        <w:autoSpaceDE w:val="0"/>
        <w:autoSpaceDN w:val="0"/>
        <w:adjustRightInd w:val="0"/>
        <w:spacing w:after="0" w:line="276" w:lineRule="auto"/>
        <w:rPr>
          <w:lang w:val="el-GR"/>
        </w:rPr>
      </w:pPr>
      <w:r w:rsidRPr="00A94C05">
        <w:rPr>
          <w:lang w:val="el-GR" w:eastAsia="el-GR"/>
        </w:rPr>
        <w:t xml:space="preserve">Η οικονομική προσφορά συντάσσεται </w:t>
      </w:r>
      <w:r w:rsidR="00F42E1F" w:rsidRPr="00A94C05">
        <w:rPr>
          <w:lang w:val="el-GR" w:eastAsia="el-GR"/>
        </w:rPr>
        <w:t xml:space="preserve">με βάση το κριτήριο ανάθεσης και </w:t>
      </w:r>
      <w:r w:rsidRPr="00A94C05">
        <w:rPr>
          <w:lang w:val="el-GR" w:eastAsia="el-GR"/>
        </w:rPr>
        <w:t xml:space="preserve">σύμφωνα με το υπόδειγμα </w:t>
      </w:r>
      <w:r w:rsidR="007D2CC2" w:rsidRPr="00A94C05">
        <w:rPr>
          <w:lang w:val="el-GR" w:eastAsia="el-GR"/>
        </w:rPr>
        <w:t>που παρέχεται σ</w:t>
      </w:r>
      <w:r w:rsidRPr="00A94C05">
        <w:rPr>
          <w:lang w:val="el-GR" w:eastAsia="el-GR"/>
        </w:rPr>
        <w:t>το</w:t>
      </w:r>
      <w:r w:rsidR="009567C7" w:rsidRPr="00A94C05">
        <w:rPr>
          <w:lang w:val="el-GR" w:eastAsia="el-GR"/>
        </w:rPr>
        <w:t xml:space="preserve"> </w:t>
      </w:r>
      <w:r w:rsidR="007D2CC2" w:rsidRPr="00A94C05">
        <w:rPr>
          <w:lang w:val="el-GR" w:eastAsia="el-GR"/>
        </w:rPr>
        <w:fldChar w:fldCharType="begin"/>
      </w:r>
      <w:r w:rsidR="007D2CC2" w:rsidRPr="00A94C05">
        <w:rPr>
          <w:lang w:val="el-GR" w:eastAsia="el-GR"/>
        </w:rPr>
        <w:instrText xml:space="preserve"> REF _Ref40980548 \h </w:instrText>
      </w:r>
      <w:r w:rsidR="00A94C05">
        <w:rPr>
          <w:lang w:val="el-GR" w:eastAsia="el-GR"/>
        </w:rPr>
        <w:instrText xml:space="preserve"> \* MERGEFORMAT </w:instrText>
      </w:r>
      <w:r w:rsidR="007D2CC2" w:rsidRPr="00A94C05">
        <w:rPr>
          <w:lang w:val="el-GR" w:eastAsia="el-GR"/>
        </w:rPr>
      </w:r>
      <w:r w:rsidR="007D2CC2" w:rsidRPr="00A94C05">
        <w:rPr>
          <w:lang w:val="el-GR" w:eastAsia="el-GR"/>
        </w:rPr>
        <w:fldChar w:fldCharType="separate"/>
      </w:r>
      <w:r w:rsidR="009B36CA" w:rsidRPr="009B36CA">
        <w:rPr>
          <w:lang w:val="el-GR"/>
        </w:rPr>
        <w:t xml:space="preserve">ΠΑΡΑΡΤΗΜΑ </w:t>
      </w:r>
      <w:r w:rsidR="009B36CA" w:rsidRPr="00A94C05">
        <w:t>VI</w:t>
      </w:r>
      <w:r w:rsidR="009B36CA" w:rsidRPr="009B36CA">
        <w:rPr>
          <w:lang w:val="el-GR"/>
        </w:rPr>
        <w:t xml:space="preserve"> – Υπόδειγμα Οικονομικής Προσφοράς</w:t>
      </w:r>
      <w:r w:rsidR="007D2CC2" w:rsidRPr="00A94C05">
        <w:rPr>
          <w:lang w:val="el-GR" w:eastAsia="el-GR"/>
        </w:rPr>
        <w:fldChar w:fldCharType="end"/>
      </w:r>
      <w:r w:rsidRPr="00A94C05">
        <w:rPr>
          <w:lang w:val="el-GR" w:eastAsia="el-GR"/>
        </w:rPr>
        <w:t xml:space="preserve"> της παρούσας Διακήρυξης και υποβάλλεται </w:t>
      </w:r>
      <w:r w:rsidRPr="00A94C05">
        <w:rPr>
          <w:lang w:val="el-GR"/>
        </w:rPr>
        <w:t>ηλεκτρονικά</w:t>
      </w:r>
      <w:r w:rsidR="001852F3" w:rsidRPr="00A94C05">
        <w:rPr>
          <w:lang w:val="el-GR"/>
        </w:rPr>
        <w:t xml:space="preserve"> σε μορφή αρχείου .</w:t>
      </w:r>
      <w:r w:rsidR="001852F3" w:rsidRPr="00A94C05">
        <w:rPr>
          <w:lang w:val="en-US"/>
        </w:rPr>
        <w:t>pdf</w:t>
      </w:r>
      <w:r w:rsidR="001852F3" w:rsidRPr="00A94C05">
        <w:rPr>
          <w:lang w:val="el-GR"/>
        </w:rPr>
        <w:t xml:space="preserve"> ψηφιακά υπογεγραμμένη, </w:t>
      </w:r>
      <w:r w:rsidRPr="00A94C05">
        <w:rPr>
          <w:lang w:val="el-GR"/>
        </w:rPr>
        <w:t>στον Υποφάκελο «Οικονομική Προσφορά».</w:t>
      </w:r>
    </w:p>
    <w:p w14:paraId="0D83DDAC" w14:textId="77777777" w:rsidR="001E3C20" w:rsidRPr="00A94C05" w:rsidRDefault="001E3C20" w:rsidP="001E3C20">
      <w:pPr>
        <w:suppressAutoHyphens w:val="0"/>
        <w:autoSpaceDE w:val="0"/>
        <w:autoSpaceDN w:val="0"/>
        <w:adjustRightInd w:val="0"/>
        <w:spacing w:after="0"/>
        <w:jc w:val="left"/>
        <w:rPr>
          <w:lang w:val="el-GR" w:eastAsia="el-GR"/>
        </w:rPr>
      </w:pPr>
    </w:p>
    <w:p w14:paraId="16DBCF1A" w14:textId="779B63D2" w:rsidR="00585042" w:rsidRPr="00A94C05" w:rsidRDefault="00585042" w:rsidP="00585042">
      <w:pPr>
        <w:rPr>
          <w:lang w:val="el-GR"/>
        </w:rPr>
      </w:pPr>
      <w:r w:rsidRPr="00A94C05">
        <w:rPr>
          <w:lang w:val="el-GR" w:eastAsia="el-GR"/>
        </w:rPr>
        <w:t>Η τιμή δίνεται σε ευρώ ανά μονάδα.</w:t>
      </w:r>
    </w:p>
    <w:p w14:paraId="50B7BD4F" w14:textId="001835F3" w:rsidR="008338F0" w:rsidRPr="00A94C05" w:rsidRDefault="003355E7">
      <w:pPr>
        <w:rPr>
          <w:lang w:val="el-GR"/>
        </w:rPr>
      </w:pPr>
      <w:r w:rsidRPr="00A94C05">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A94C05">
        <w:rPr>
          <w:lang w:val="el-GR" w:eastAsia="el-GR"/>
        </w:rPr>
        <w:t xml:space="preserve"> </w:t>
      </w:r>
      <w:r w:rsidR="001852F3" w:rsidRPr="00A94C05">
        <w:rPr>
          <w:lang w:val="el-GR" w:eastAsia="el-GR"/>
        </w:rPr>
        <w:t>της παρούσας.</w:t>
      </w:r>
    </w:p>
    <w:p w14:paraId="33E67197" w14:textId="77777777" w:rsidR="008338F0" w:rsidRPr="00A94C05" w:rsidRDefault="003355E7">
      <w:pPr>
        <w:rPr>
          <w:lang w:val="el-GR"/>
        </w:rPr>
      </w:pPr>
      <w:r w:rsidRPr="00A94C05">
        <w:rPr>
          <w:lang w:val="el-GR"/>
        </w:rPr>
        <w:t xml:space="preserve">Οι υπέρ τρίτων κρατήσεις υπόκεινται στο εκάστοτε ισχύον αναλογικό τέλος χαρτοσήμου και </w:t>
      </w:r>
      <w:r w:rsidR="00043D44" w:rsidRPr="00A94C05">
        <w:rPr>
          <w:lang w:val="el-GR"/>
        </w:rPr>
        <w:t>στην επ’ αυτού εισφορά υπέρ ΟΓΑ.</w:t>
      </w:r>
    </w:p>
    <w:p w14:paraId="2AA08B4B" w14:textId="43F62956" w:rsidR="008338F0" w:rsidRPr="00A94C05" w:rsidRDefault="003355E7">
      <w:pPr>
        <w:rPr>
          <w:lang w:val="el-GR"/>
        </w:rPr>
      </w:pPr>
      <w:r w:rsidRPr="00A94C05">
        <w:rPr>
          <w:lang w:val="el-GR"/>
        </w:rPr>
        <w:t>Οι προσφερόμενες τιμές είναι σταθερές καθ’ όλη τη διάρκεια της σύμβασης και δεν αναπροσαρμόζονται</w:t>
      </w:r>
      <w:r w:rsidR="00D355AF" w:rsidRPr="00A94C05">
        <w:rPr>
          <w:lang w:val="el-GR"/>
        </w:rPr>
        <w:t>.</w:t>
      </w:r>
    </w:p>
    <w:p w14:paraId="6C0C8320" w14:textId="77777777" w:rsidR="001852F3" w:rsidRPr="00A94C05" w:rsidRDefault="003355E7">
      <w:pPr>
        <w:rPr>
          <w:lang w:val="el-GR"/>
        </w:rPr>
      </w:pPr>
      <w:r w:rsidRPr="00A94C05">
        <w:rPr>
          <w:lang w:val="el-GR"/>
        </w:rPr>
        <w:t xml:space="preserve">Ως απαράδεκτες θα απορρίπτονται προσφορές στις οποίες: </w:t>
      </w:r>
    </w:p>
    <w:p w14:paraId="370F5C62" w14:textId="77777777" w:rsidR="001852F3" w:rsidRPr="00A94C05" w:rsidRDefault="003355E7">
      <w:pPr>
        <w:rPr>
          <w:lang w:val="el-GR"/>
        </w:rPr>
      </w:pPr>
      <w:r w:rsidRPr="00A94C05">
        <w:rPr>
          <w:lang w:val="el-GR"/>
        </w:rPr>
        <w:t>α) δεν δίνεται τιμή σε ΕΥΡΩ ή που καθορίζεται</w:t>
      </w:r>
      <w:r w:rsidR="00E1337D" w:rsidRPr="00A94C05">
        <w:rPr>
          <w:lang w:val="el-GR"/>
        </w:rPr>
        <w:t xml:space="preserve"> </w:t>
      </w:r>
      <w:r w:rsidRPr="00A94C05">
        <w:rPr>
          <w:lang w:val="el-GR"/>
        </w:rPr>
        <w:t xml:space="preserve">σχέση ΕΥΡΩ προς ξένο νόμισμα, </w:t>
      </w:r>
    </w:p>
    <w:p w14:paraId="6357FBE2" w14:textId="77777777" w:rsidR="001852F3" w:rsidRPr="00A94C05" w:rsidRDefault="003355E7">
      <w:pPr>
        <w:rPr>
          <w:lang w:val="el-GR"/>
        </w:rPr>
      </w:pPr>
      <w:r w:rsidRPr="00A94C05">
        <w:rPr>
          <w:lang w:val="el-GR"/>
        </w:rPr>
        <w:t xml:space="preserve">β) δεν προκύπτει με σαφήνεια η προσφερόμενη τιμή, με την επιφύλαξη </w:t>
      </w:r>
      <w:r w:rsidR="00C25AFF" w:rsidRPr="00A94C05">
        <w:rPr>
          <w:lang w:val="el-GR"/>
        </w:rPr>
        <w:t xml:space="preserve">του </w:t>
      </w:r>
      <w:r w:rsidRPr="00A94C05">
        <w:rPr>
          <w:lang w:val="el-GR"/>
        </w:rPr>
        <w:t xml:space="preserve">άρθρου 102 του ν. 4412/2016 </w:t>
      </w:r>
      <w:bookmarkStart w:id="241" w:name="_Hlk67667045"/>
      <w:r w:rsidR="00C25AFF" w:rsidRPr="00A94C05">
        <w:rPr>
          <w:lang w:val="el-GR"/>
        </w:rPr>
        <w:t xml:space="preserve">όπως τροποποιήθηκε με το άρθρο 42 του ν. 4782/Α36/9-3-2021 </w:t>
      </w:r>
      <w:bookmarkEnd w:id="241"/>
      <w:r w:rsidRPr="00A94C05">
        <w:rPr>
          <w:lang w:val="el-GR"/>
        </w:rPr>
        <w:t>και</w:t>
      </w:r>
    </w:p>
    <w:p w14:paraId="4166F69A" w14:textId="6E06C717" w:rsidR="008338F0" w:rsidRPr="00A94C05" w:rsidRDefault="003355E7">
      <w:pPr>
        <w:rPr>
          <w:lang w:val="el-GR"/>
        </w:rPr>
      </w:pPr>
      <w:r w:rsidRPr="00A94C05">
        <w:rPr>
          <w:lang w:val="el-GR"/>
        </w:rPr>
        <w:t xml:space="preserve">γ) η τιμή υπερβαίνει τον προϋπολογισμό της σύμβασης που καθορίζεται </w:t>
      </w:r>
      <w:r w:rsidR="001852F3" w:rsidRPr="00A94C05">
        <w:rPr>
          <w:lang w:val="el-GR"/>
        </w:rPr>
        <w:t>στην</w:t>
      </w:r>
      <w:r w:rsidR="00E1337D" w:rsidRPr="00A94C05">
        <w:rPr>
          <w:lang w:val="el-GR"/>
        </w:rPr>
        <w:t xml:space="preserve"> </w:t>
      </w:r>
      <w:r w:rsidRPr="00A94C05">
        <w:rPr>
          <w:lang w:val="el-GR"/>
        </w:rPr>
        <w:t xml:space="preserve">παρούσα διακήρυξη. </w:t>
      </w:r>
    </w:p>
    <w:p w14:paraId="260F4232" w14:textId="60AFDAC8" w:rsidR="001852F3" w:rsidRPr="00A94C05" w:rsidRDefault="003355E7">
      <w:pPr>
        <w:rPr>
          <w:b/>
          <w:bCs/>
          <w:lang w:val="el-GR"/>
        </w:rPr>
      </w:pPr>
      <w:r w:rsidRPr="00A94C05">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A94C05">
        <w:rPr>
          <w:lang w:val="el-GR"/>
        </w:rPr>
        <w:fldChar w:fldCharType="begin"/>
      </w:r>
      <w:r w:rsidR="00194C49" w:rsidRPr="00A94C05">
        <w:rPr>
          <w:lang w:val="el-GR"/>
        </w:rPr>
        <w:instrText xml:space="preserve"> REF _Ref496607306 \r \h </w:instrText>
      </w:r>
      <w:r w:rsidR="00DF02B0" w:rsidRPr="00A94C05">
        <w:rPr>
          <w:lang w:val="el-GR"/>
        </w:rPr>
        <w:instrText xml:space="preserve"> \* MERGEFORMAT </w:instrText>
      </w:r>
      <w:r w:rsidR="00194C49" w:rsidRPr="00A94C05">
        <w:rPr>
          <w:lang w:val="el-GR"/>
        </w:rPr>
      </w:r>
      <w:r w:rsidR="00194C49" w:rsidRPr="00A94C05">
        <w:rPr>
          <w:lang w:val="el-GR"/>
        </w:rPr>
        <w:fldChar w:fldCharType="separate"/>
      </w:r>
      <w:r w:rsidR="009B36CA">
        <w:rPr>
          <w:lang w:val="el-GR"/>
        </w:rPr>
        <w:t>5.1</w:t>
      </w:r>
      <w:r w:rsidR="00194C49" w:rsidRPr="00A94C05">
        <w:rPr>
          <w:lang w:val="el-GR"/>
        </w:rPr>
        <w:fldChar w:fldCharType="end"/>
      </w:r>
      <w:r w:rsidRPr="00A94C05">
        <w:rPr>
          <w:lang w:val="el-GR"/>
        </w:rPr>
        <w:t xml:space="preserve"> της παρούσας διακήρυξης.</w:t>
      </w:r>
    </w:p>
    <w:p w14:paraId="33F27492" w14:textId="77777777" w:rsidR="00D472F0" w:rsidRPr="00A94C05" w:rsidRDefault="00D472F0">
      <w:pPr>
        <w:rPr>
          <w:lang w:val="el-GR"/>
        </w:rPr>
      </w:pPr>
    </w:p>
    <w:p w14:paraId="41C4FDB8" w14:textId="77777777" w:rsidR="008338F0" w:rsidRPr="00A94C05" w:rsidRDefault="003355E7" w:rsidP="00E34D05">
      <w:pPr>
        <w:pStyle w:val="3"/>
        <w:numPr>
          <w:ilvl w:val="2"/>
          <w:numId w:val="23"/>
        </w:numPr>
        <w:ind w:left="1134" w:hanging="1134"/>
        <w:jc w:val="left"/>
        <w:rPr>
          <w:rFonts w:cs="Tahoma"/>
          <w:lang w:val="el-GR"/>
        </w:rPr>
      </w:pPr>
      <w:bookmarkStart w:id="242" w:name="_Ref496542395"/>
      <w:bookmarkStart w:id="243" w:name="_Ref496542431"/>
      <w:bookmarkStart w:id="244" w:name="_Toc97194309"/>
      <w:bookmarkStart w:id="245" w:name="_Toc97194440"/>
      <w:bookmarkStart w:id="246" w:name="_Toc183076749"/>
      <w:r w:rsidRPr="00A94C05">
        <w:rPr>
          <w:rFonts w:cs="Tahoma"/>
          <w:lang w:val="el-GR"/>
        </w:rPr>
        <w:t>Χρόνος ισχύος των προσφορών</w:t>
      </w:r>
      <w:bookmarkEnd w:id="242"/>
      <w:bookmarkEnd w:id="243"/>
      <w:bookmarkEnd w:id="244"/>
      <w:bookmarkEnd w:id="245"/>
      <w:bookmarkEnd w:id="246"/>
      <w:r w:rsidR="00E1337D" w:rsidRPr="00A94C05">
        <w:rPr>
          <w:rFonts w:cs="Tahoma"/>
          <w:lang w:val="el-GR"/>
        </w:rPr>
        <w:t xml:space="preserve"> </w:t>
      </w:r>
    </w:p>
    <w:p w14:paraId="3D465D7A" w14:textId="77777777" w:rsidR="00263C2C" w:rsidRPr="00A94C05" w:rsidRDefault="003355E7">
      <w:pPr>
        <w:rPr>
          <w:lang w:val="el-GR" w:eastAsia="el-GR"/>
        </w:rPr>
      </w:pPr>
      <w:r w:rsidRPr="00A94C05">
        <w:rPr>
          <w:lang w:val="el-GR" w:eastAsia="el-GR"/>
        </w:rPr>
        <w:t xml:space="preserve">Οι υποβαλλόμενες προσφορές ισχύουν και δεσμεύουν τους οικονομικούς φορείς για διάστημα </w:t>
      </w:r>
      <w:r w:rsidR="00263C2C" w:rsidRPr="00A94C05">
        <w:rPr>
          <w:iCs/>
          <w:lang w:val="el-GR" w:eastAsia="el-GR"/>
        </w:rPr>
        <w:t>δώδεκα (12) μηνών</w:t>
      </w:r>
      <w:r w:rsidR="00E1337D" w:rsidRPr="00A94C05">
        <w:rPr>
          <w:i/>
          <w:lang w:val="el-GR" w:eastAsia="el-GR"/>
        </w:rPr>
        <w:t xml:space="preserve"> </w:t>
      </w:r>
      <w:r w:rsidRPr="00A94C05">
        <w:rPr>
          <w:lang w:val="el-GR" w:eastAsia="el-GR"/>
        </w:rPr>
        <w:t xml:space="preserve">από την επόμενη </w:t>
      </w:r>
      <w:r w:rsidR="00AE21AF" w:rsidRPr="00A94C05">
        <w:rPr>
          <w:lang w:val="el-GR" w:eastAsia="el-GR"/>
        </w:rPr>
        <w:t>της καταληκτικής ημερομηνίας υποβολής τους.</w:t>
      </w:r>
    </w:p>
    <w:p w14:paraId="4F7CDECC" w14:textId="77777777" w:rsidR="008338F0" w:rsidRPr="00A94C05" w:rsidRDefault="003355E7">
      <w:pPr>
        <w:rPr>
          <w:lang w:val="el-GR" w:eastAsia="el-GR"/>
        </w:rPr>
      </w:pPr>
      <w:r w:rsidRPr="00A94C05">
        <w:rPr>
          <w:lang w:val="el-GR" w:eastAsia="el-GR"/>
        </w:rPr>
        <w:t>Προσφορά η οποία ορίζει χρόνο ισχύος μικρότερο από τον ανωτέρω προβλεπόμενο απορρίπτεται.</w:t>
      </w:r>
    </w:p>
    <w:p w14:paraId="047C0AE9" w14:textId="398DA5EC" w:rsidR="000527FB" w:rsidRPr="00A94C05" w:rsidRDefault="003355E7" w:rsidP="000527FB">
      <w:pPr>
        <w:rPr>
          <w:lang w:val="el-GR" w:eastAsia="el-GR"/>
        </w:rPr>
      </w:pPr>
      <w:r w:rsidRPr="00A94C05">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A94C05">
        <w:rPr>
          <w:lang w:val="el-GR"/>
        </w:rPr>
        <w:t xml:space="preserve">την παράγραφο </w:t>
      </w:r>
      <w:r w:rsidR="00F524BD" w:rsidRPr="00A94C05">
        <w:rPr>
          <w:color w:val="000000"/>
          <w:lang w:val="el-GR"/>
        </w:rPr>
        <w:fldChar w:fldCharType="begin"/>
      </w:r>
      <w:r w:rsidR="00F524BD" w:rsidRPr="00A94C05">
        <w:rPr>
          <w:color w:val="000000"/>
          <w:lang w:val="el-GR"/>
        </w:rPr>
        <w:instrText xml:space="preserve"> REF _Ref496542081 \r \h </w:instrText>
      </w:r>
      <w:r w:rsidR="00DF02B0" w:rsidRPr="00A94C05">
        <w:rPr>
          <w:color w:val="000000"/>
          <w:lang w:val="el-GR"/>
        </w:rPr>
        <w:instrText xml:space="preserve"> \* MERGEFORMAT </w:instrText>
      </w:r>
      <w:r w:rsidR="00F524BD" w:rsidRPr="00A94C05">
        <w:rPr>
          <w:color w:val="000000"/>
          <w:lang w:val="el-GR"/>
        </w:rPr>
      </w:r>
      <w:r w:rsidR="00F524BD" w:rsidRPr="00A94C05">
        <w:rPr>
          <w:color w:val="000000"/>
          <w:lang w:val="el-GR"/>
        </w:rPr>
        <w:fldChar w:fldCharType="separate"/>
      </w:r>
      <w:r w:rsidR="009B36CA">
        <w:rPr>
          <w:color w:val="000000"/>
          <w:lang w:val="el-GR"/>
        </w:rPr>
        <w:t>2.2.2</w:t>
      </w:r>
      <w:r w:rsidR="00F524BD" w:rsidRPr="00A94C05">
        <w:rPr>
          <w:color w:val="000000"/>
          <w:lang w:val="el-GR"/>
        </w:rPr>
        <w:fldChar w:fldCharType="end"/>
      </w:r>
      <w:r w:rsidRPr="00A94C05">
        <w:rPr>
          <w:lang w:val="el-GR" w:eastAsia="el-GR"/>
        </w:rPr>
        <w:t xml:space="preserve"> της παρούσας, κατ' ανώτατο όριο για χρονικό διάστημα ίσο με την προβλεπόμενη ως άνω αρχική διάρκεια.</w:t>
      </w:r>
      <w:r w:rsidR="000527FB" w:rsidRPr="00A94C05">
        <w:rPr>
          <w:lang w:val="el-GR" w:eastAsia="el-GR"/>
        </w:rPr>
        <w:t xml:space="preserve"> Σε περίπτωση αιτήματος της αναθέτουσας αρχής για παράταση της ισχύος της προσφοράς, </w:t>
      </w:r>
      <w:r w:rsidR="002B5B05" w:rsidRPr="00A94C05">
        <w:rPr>
          <w:lang w:val="el-GR" w:eastAsia="el-GR"/>
        </w:rPr>
        <w:t>οι προσφορές των οικονομικών φορέων</w:t>
      </w:r>
      <w:r w:rsidR="000527FB" w:rsidRPr="00A94C05">
        <w:rPr>
          <w:lang w:val="el-GR" w:eastAsia="el-GR"/>
        </w:rPr>
        <w:t>, που αποδέχτηκαν την παράταση, πριν τη λήξη ισχύος των προσφορών τους, ισχύουν και τους δεσμεύουν  για το επιπλέον αυτό χρονικό διάστημα.</w:t>
      </w:r>
    </w:p>
    <w:p w14:paraId="25BB351C" w14:textId="0FAFDF18" w:rsidR="007D2CC2" w:rsidRPr="00A94C05" w:rsidRDefault="003355E7" w:rsidP="007D2CC2">
      <w:pPr>
        <w:rPr>
          <w:lang w:val="el-GR"/>
        </w:rPr>
      </w:pPr>
      <w:r w:rsidRPr="00A94C05">
        <w:rPr>
          <w:lang w:val="el-GR" w:eastAsia="el-GR"/>
        </w:rPr>
        <w:t xml:space="preserve">Μετά τη λήξη και του παραπάνω ανώτατου </w:t>
      </w:r>
      <w:r w:rsidR="0044270E" w:rsidRPr="00A94C05">
        <w:rPr>
          <w:lang w:val="el-GR" w:eastAsia="el-GR"/>
        </w:rPr>
        <w:t xml:space="preserve">χρονικού </w:t>
      </w:r>
      <w:r w:rsidRPr="00A94C05">
        <w:rPr>
          <w:lang w:val="el-GR" w:eastAsia="el-GR"/>
        </w:rPr>
        <w:t xml:space="preserve">ορίου χρόνου παράτασης ισχύος της προσφοράς, τα αποτελέσματα της διαδικασίας ανάθεσης ματαιώνονται, εκτός </w:t>
      </w:r>
      <w:r w:rsidR="0044270E" w:rsidRPr="00A94C05">
        <w:rPr>
          <w:lang w:val="el-GR" w:eastAsia="el-GR"/>
        </w:rPr>
        <w:t>ε</w:t>
      </w:r>
      <w:r w:rsidRPr="00A94C05">
        <w:rPr>
          <w:lang w:val="el-GR" w:eastAsia="el-GR"/>
        </w:rPr>
        <w:t xml:space="preserve">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w:t>
      </w:r>
      <w:r w:rsidR="0044270E" w:rsidRPr="00A94C05">
        <w:rPr>
          <w:lang w:val="el-GR" w:eastAsia="el-GR"/>
        </w:rPr>
        <w:t xml:space="preserve">τον χρόνο ισχύος </w:t>
      </w:r>
      <w:r w:rsidRPr="00A94C05">
        <w:rPr>
          <w:lang w:val="el-GR" w:eastAsia="el-GR"/>
        </w:rPr>
        <w:t>τη</w:t>
      </w:r>
      <w:r w:rsidR="0044270E" w:rsidRPr="00A94C05">
        <w:rPr>
          <w:lang w:val="el-GR" w:eastAsia="el-GR"/>
        </w:rPr>
        <w:t>ς</w:t>
      </w:r>
      <w:r w:rsidRPr="00A94C05">
        <w:rPr>
          <w:lang w:val="el-GR" w:eastAsia="el-GR"/>
        </w:rPr>
        <w:t xml:space="preserve"> προσφορά</w:t>
      </w:r>
      <w:r w:rsidR="0044270E" w:rsidRPr="00A94C05">
        <w:rPr>
          <w:lang w:val="el-GR" w:eastAsia="el-GR"/>
        </w:rPr>
        <w:t>ς</w:t>
      </w:r>
      <w:r w:rsidRPr="00A94C05">
        <w:rPr>
          <w:lang w:val="el-GR" w:eastAsia="el-GR"/>
        </w:rPr>
        <w:t xml:space="preserve"> και τη</w:t>
      </w:r>
      <w:r w:rsidR="0044270E" w:rsidRPr="00A94C05">
        <w:rPr>
          <w:lang w:val="el-GR" w:eastAsia="el-GR"/>
        </w:rPr>
        <w:t>ς</w:t>
      </w:r>
      <w:r w:rsidRPr="00A94C05">
        <w:rPr>
          <w:lang w:val="el-GR" w:eastAsia="el-GR"/>
        </w:rPr>
        <w:t xml:space="preserve"> εγγύηση</w:t>
      </w:r>
      <w:r w:rsidR="0044270E" w:rsidRPr="00A94C05">
        <w:rPr>
          <w:lang w:val="el-GR" w:eastAsia="el-GR"/>
        </w:rPr>
        <w:t>ς</w:t>
      </w:r>
      <w:r w:rsidRPr="00A94C05">
        <w:rPr>
          <w:lang w:val="el-GR" w:eastAsia="el-GR"/>
        </w:rPr>
        <w:t xml:space="preserve">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w:t>
      </w:r>
      <w:r w:rsidR="000E4622" w:rsidRPr="00A94C05">
        <w:rPr>
          <w:lang w:val="el-GR" w:eastAsia="el-GR"/>
        </w:rPr>
        <w:t xml:space="preserve">τον χρόνο ισχύο των προσφορών τους και </w:t>
      </w:r>
      <w:r w:rsidRPr="00A94C05">
        <w:rPr>
          <w:lang w:val="el-GR" w:eastAsia="el-GR"/>
        </w:rPr>
        <w:t>αποκλείονται οι λοιποί οικονομικοί φορείς</w:t>
      </w:r>
      <w:bookmarkStart w:id="247" w:name="_Hlk9420445"/>
      <w:r w:rsidRPr="00A94C05">
        <w:rPr>
          <w:lang w:val="el-GR" w:eastAsia="el-GR"/>
        </w:rPr>
        <w:t>.</w:t>
      </w:r>
      <w:r w:rsidR="003528AF" w:rsidRPr="00A94C05">
        <w:rPr>
          <w:lang w:val="el-GR" w:eastAsia="el-GR"/>
        </w:rPr>
        <w:t xml:space="preserve">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A94C05">
        <w:rPr>
          <w:lang w:val="el-GR"/>
        </w:rPr>
        <w:t xml:space="preserve"> </w:t>
      </w:r>
      <w:r w:rsidR="007D2CC2" w:rsidRPr="00A94C05">
        <w:rPr>
          <w:lang w:val="el-GR" w:eastAsia="el-GR"/>
        </w:rPr>
        <w:t xml:space="preserve">Στην τελευταία περίπτωση, η διαδικασία συνεχίζεται με όσους </w:t>
      </w:r>
      <w:r w:rsidR="000E4622" w:rsidRPr="00A94C05">
        <w:rPr>
          <w:lang w:val="el-GR" w:eastAsia="el-GR"/>
        </w:rPr>
        <w:t xml:space="preserve">παρατείνουν τον χρόνο ισχύος της προαφοράς </w:t>
      </w:r>
      <w:r w:rsidR="007D2CC2" w:rsidRPr="00A94C05">
        <w:rPr>
          <w:lang w:val="el-GR" w:eastAsia="el-GR"/>
        </w:rPr>
        <w:t>τους.</w:t>
      </w:r>
    </w:p>
    <w:p w14:paraId="19F129F2" w14:textId="77777777" w:rsidR="003528AF" w:rsidRPr="00A94C05"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47"/>
    <w:p w14:paraId="53E2FA49" w14:textId="77777777" w:rsidR="008338F0" w:rsidRPr="00A94C05" w:rsidRDefault="008338F0">
      <w:pPr>
        <w:rPr>
          <w:lang w:val="el-GR"/>
        </w:rPr>
      </w:pPr>
    </w:p>
    <w:p w14:paraId="45A8A666" w14:textId="77777777" w:rsidR="008338F0" w:rsidRPr="00A94C05" w:rsidRDefault="003355E7" w:rsidP="00E34D05">
      <w:pPr>
        <w:pStyle w:val="3"/>
        <w:numPr>
          <w:ilvl w:val="2"/>
          <w:numId w:val="23"/>
        </w:numPr>
        <w:ind w:left="1134" w:hanging="1134"/>
        <w:jc w:val="left"/>
        <w:rPr>
          <w:rFonts w:cs="Tahoma"/>
          <w:lang w:val="el-GR"/>
        </w:rPr>
      </w:pPr>
      <w:bookmarkStart w:id="248" w:name="_Ref67613193"/>
      <w:bookmarkStart w:id="249" w:name="_Toc97194310"/>
      <w:bookmarkStart w:id="250" w:name="_Toc97194441"/>
      <w:bookmarkStart w:id="251" w:name="_Toc183076750"/>
      <w:r w:rsidRPr="00A94C05">
        <w:rPr>
          <w:rFonts w:cs="Tahoma"/>
          <w:lang w:val="el-GR"/>
        </w:rPr>
        <w:t>Λόγοι απόρριψης προσφορών</w:t>
      </w:r>
      <w:bookmarkEnd w:id="248"/>
      <w:bookmarkEnd w:id="249"/>
      <w:bookmarkEnd w:id="250"/>
      <w:bookmarkEnd w:id="251"/>
    </w:p>
    <w:p w14:paraId="027E1071" w14:textId="77777777" w:rsidR="00D6202B" w:rsidRPr="00A94C05" w:rsidRDefault="00D6202B" w:rsidP="00DE6525">
      <w:pPr>
        <w:rPr>
          <w:lang w:val="el-GR"/>
        </w:rPr>
      </w:pPr>
    </w:p>
    <w:p w14:paraId="720475C3" w14:textId="4E152F47" w:rsidR="00DE6525" w:rsidRPr="00A94C05" w:rsidRDefault="00DE6525" w:rsidP="00DE6525">
      <w:pPr>
        <w:rPr>
          <w:lang w:val="el-GR"/>
        </w:rPr>
      </w:pPr>
      <w:r w:rsidRPr="00A94C05">
        <w:rPr>
          <w:lang w:val="en-US"/>
        </w:rPr>
        <w:t>H</w:t>
      </w:r>
      <w:r w:rsidRPr="00A94C05">
        <w:rPr>
          <w:lang w:val="el-GR"/>
        </w:rPr>
        <w:t xml:space="preserve"> αναθέτουσα αρχή με βάση τα αποτελέσματα του ελέγχου και της αξιολόγησης των προσφορών, απορρίπτει, προσφορά:</w:t>
      </w:r>
    </w:p>
    <w:p w14:paraId="3026AA75" w14:textId="0D27406E" w:rsidR="00DE6525" w:rsidRPr="00A94C05" w:rsidRDefault="00A334BA" w:rsidP="00BF4D76">
      <w:pPr>
        <w:pStyle w:val="aff0"/>
        <w:numPr>
          <w:ilvl w:val="0"/>
          <w:numId w:val="35"/>
        </w:numPr>
        <w:spacing w:before="120"/>
        <w:ind w:left="284" w:hanging="142"/>
        <w:contextualSpacing w:val="0"/>
        <w:rPr>
          <w:lang w:val="el-GR"/>
        </w:rPr>
      </w:pPr>
      <w:r w:rsidRPr="00A94C05">
        <w:rPr>
          <w:lang w:val="el-GR"/>
        </w:rPr>
        <w:t xml:space="preserve">η οποία </w:t>
      </w:r>
      <w:r w:rsidR="00252266" w:rsidRPr="00A94C05">
        <w:rPr>
          <w:lang w:val="el-GR"/>
        </w:rPr>
        <w:t xml:space="preserve">με την επιφύλαξη του άρθρου 102 του ν. 4412/2016 περί συμπλήρωσης, </w:t>
      </w:r>
      <w:r w:rsidRPr="00A94C05">
        <w:rPr>
          <w:lang w:val="el-GR"/>
        </w:rPr>
        <w:t>αποκλίνει από απαράβατους όρους περί σύνταξης και υποβολής της προσφοράς, ή δεν υποβάλλεται</w:t>
      </w:r>
      <w:r w:rsidRPr="00A94C05" w:rsidDel="00A334BA">
        <w:rPr>
          <w:lang w:val="el-GR"/>
        </w:rPr>
        <w:t xml:space="preserve"> </w:t>
      </w:r>
      <w:r w:rsidR="00DE6525" w:rsidRPr="00A94C05">
        <w:rPr>
          <w:lang w:val="el-GR"/>
        </w:rPr>
        <w:t xml:space="preserve">εμπρόθεσμα, με τον τρόπο και με το περιεχόμενο που ορίζεται </w:t>
      </w:r>
      <w:r w:rsidR="00FE1B6B" w:rsidRPr="00A94C05">
        <w:rPr>
          <w:lang w:val="el-GR"/>
        </w:rPr>
        <w:t>στην παρούσα</w:t>
      </w:r>
      <w:r w:rsidR="00DE6525" w:rsidRPr="00A94C05">
        <w:rPr>
          <w:lang w:val="el-GR"/>
        </w:rPr>
        <w:t xml:space="preserve"> και συγκεκριμένα στις παραγράφους </w:t>
      </w:r>
      <w:r w:rsidR="00F524BD" w:rsidRPr="00A94C05">
        <w:rPr>
          <w:lang w:val="el-GR"/>
        </w:rPr>
        <w:fldChar w:fldCharType="begin"/>
      </w:r>
      <w:r w:rsidR="00F524BD" w:rsidRPr="00A94C05">
        <w:rPr>
          <w:lang w:val="el-GR"/>
        </w:rPr>
        <w:instrText xml:space="preserve"> REF _Ref496542253 \r \h </w:instrText>
      </w:r>
      <w:r w:rsidR="00DF02B0" w:rsidRPr="00A94C05">
        <w:rPr>
          <w:lang w:val="el-GR"/>
        </w:rPr>
        <w:instrText xml:space="preserve"> \* MERGEFORMAT </w:instrText>
      </w:r>
      <w:r w:rsidR="00F524BD" w:rsidRPr="00A94C05">
        <w:rPr>
          <w:lang w:val="el-GR"/>
        </w:rPr>
      </w:r>
      <w:r w:rsidR="00F524BD" w:rsidRPr="00A94C05">
        <w:rPr>
          <w:lang w:val="el-GR"/>
        </w:rPr>
        <w:fldChar w:fldCharType="separate"/>
      </w:r>
      <w:r w:rsidR="009B36CA">
        <w:rPr>
          <w:lang w:val="el-GR"/>
        </w:rPr>
        <w:t>2.4.1</w:t>
      </w:r>
      <w:r w:rsidR="00F524BD" w:rsidRPr="00A94C05">
        <w:rPr>
          <w:lang w:val="el-GR"/>
        </w:rPr>
        <w:fldChar w:fldCharType="end"/>
      </w:r>
      <w:r w:rsidR="00DE6525" w:rsidRPr="00A94C05">
        <w:rPr>
          <w:lang w:val="el-GR"/>
        </w:rPr>
        <w:t xml:space="preserve"> (Γενικοί όροι υποβολής προσφορών), </w:t>
      </w:r>
      <w:r w:rsidR="00061ADD" w:rsidRPr="00A94C05">
        <w:rPr>
          <w:lang w:val="el-GR"/>
        </w:rPr>
        <w:fldChar w:fldCharType="begin"/>
      </w:r>
      <w:r w:rsidR="00061ADD" w:rsidRPr="00A94C05">
        <w:rPr>
          <w:lang w:val="el-GR"/>
        </w:rPr>
        <w:instrText xml:space="preserve"> REF _Ref496542299 \r \h </w:instrText>
      </w:r>
      <w:r w:rsidR="00DF02B0" w:rsidRPr="00A94C05">
        <w:rPr>
          <w:lang w:val="el-GR"/>
        </w:rPr>
        <w:instrText xml:space="preserve"> \* MERGEFORMAT </w:instrText>
      </w:r>
      <w:r w:rsidR="00061ADD" w:rsidRPr="00A94C05">
        <w:rPr>
          <w:lang w:val="el-GR"/>
        </w:rPr>
      </w:r>
      <w:r w:rsidR="00061ADD" w:rsidRPr="00A94C05">
        <w:rPr>
          <w:lang w:val="el-GR"/>
        </w:rPr>
        <w:fldChar w:fldCharType="separate"/>
      </w:r>
      <w:r w:rsidR="009B36CA">
        <w:rPr>
          <w:lang w:val="el-GR"/>
        </w:rPr>
        <w:t>2.4.2</w:t>
      </w:r>
      <w:r w:rsidR="00061ADD" w:rsidRPr="00A94C05">
        <w:rPr>
          <w:lang w:val="el-GR"/>
        </w:rPr>
        <w:fldChar w:fldCharType="end"/>
      </w:r>
      <w:r w:rsidR="00DE6525" w:rsidRPr="00A94C05">
        <w:rPr>
          <w:lang w:val="el-GR"/>
        </w:rPr>
        <w:t xml:space="preserve"> (Χρόνος και τρόπος υποβολής προσφορών), </w:t>
      </w:r>
      <w:r w:rsidR="00061ADD" w:rsidRPr="00A94C05">
        <w:rPr>
          <w:lang w:val="el-GR"/>
        </w:rPr>
        <w:fldChar w:fldCharType="begin"/>
      </w:r>
      <w:r w:rsidR="00061ADD" w:rsidRPr="00A94C05">
        <w:rPr>
          <w:lang w:val="el-GR"/>
        </w:rPr>
        <w:instrText xml:space="preserve"> REF _Ref496542340 \r \h </w:instrText>
      </w:r>
      <w:r w:rsidR="00DF02B0" w:rsidRPr="00A94C05">
        <w:rPr>
          <w:lang w:val="el-GR"/>
        </w:rPr>
        <w:instrText xml:space="preserve"> \* MERGEFORMAT </w:instrText>
      </w:r>
      <w:r w:rsidR="00061ADD" w:rsidRPr="00A94C05">
        <w:rPr>
          <w:lang w:val="el-GR"/>
        </w:rPr>
      </w:r>
      <w:r w:rsidR="00061ADD" w:rsidRPr="00A94C05">
        <w:rPr>
          <w:lang w:val="el-GR"/>
        </w:rPr>
        <w:fldChar w:fldCharType="separate"/>
      </w:r>
      <w:r w:rsidR="009B36CA">
        <w:rPr>
          <w:lang w:val="el-GR"/>
        </w:rPr>
        <w:t>2.4.3</w:t>
      </w:r>
      <w:r w:rsidR="00061ADD" w:rsidRPr="00A94C05">
        <w:rPr>
          <w:lang w:val="el-GR"/>
        </w:rPr>
        <w:fldChar w:fldCharType="end"/>
      </w:r>
      <w:r w:rsidR="00DE6525" w:rsidRPr="00A94C05">
        <w:rPr>
          <w:lang w:val="el-GR"/>
        </w:rPr>
        <w:t xml:space="preserve"> (Περιεχόμενο φακέλων δικαιολογητικών συμμετοχής, τεχνικής προσφοράς), </w:t>
      </w:r>
      <w:r w:rsidR="00061ADD" w:rsidRPr="00A94C05">
        <w:rPr>
          <w:lang w:val="el-GR"/>
        </w:rPr>
        <w:fldChar w:fldCharType="begin"/>
      </w:r>
      <w:r w:rsidR="00061ADD" w:rsidRPr="00A94C05">
        <w:rPr>
          <w:lang w:val="el-GR"/>
        </w:rPr>
        <w:instrText xml:space="preserve"> REF _Ref496542376 \r \h </w:instrText>
      </w:r>
      <w:r w:rsidR="00DF02B0" w:rsidRPr="00A94C05">
        <w:rPr>
          <w:lang w:val="el-GR"/>
        </w:rPr>
        <w:instrText xml:space="preserve"> \* MERGEFORMAT </w:instrText>
      </w:r>
      <w:r w:rsidR="00061ADD" w:rsidRPr="00A94C05">
        <w:rPr>
          <w:lang w:val="el-GR"/>
        </w:rPr>
      </w:r>
      <w:r w:rsidR="00061ADD" w:rsidRPr="00A94C05">
        <w:rPr>
          <w:lang w:val="el-GR"/>
        </w:rPr>
        <w:fldChar w:fldCharType="separate"/>
      </w:r>
      <w:r w:rsidR="009B36CA">
        <w:rPr>
          <w:lang w:val="el-GR"/>
        </w:rPr>
        <w:t>2.4.4</w:t>
      </w:r>
      <w:r w:rsidR="00061ADD" w:rsidRPr="00A94C05">
        <w:rPr>
          <w:lang w:val="el-GR"/>
        </w:rPr>
        <w:fldChar w:fldCharType="end"/>
      </w:r>
      <w:r w:rsidR="00DE6525" w:rsidRPr="00A94C05">
        <w:rPr>
          <w:lang w:val="el-GR"/>
        </w:rPr>
        <w:t xml:space="preserve"> (Περιεχόμενο φακέλου οικονομικής προσφοράς, τρόπος σύνταξης και </w:t>
      </w:r>
      <w:r w:rsidR="00043D44" w:rsidRPr="00A94C05">
        <w:rPr>
          <w:lang w:val="el-GR"/>
        </w:rPr>
        <w:t xml:space="preserve">υποβολής οικονομικών </w:t>
      </w:r>
      <w:r w:rsidR="00252266" w:rsidRPr="00A94C05">
        <w:rPr>
          <w:lang w:val="el-GR"/>
        </w:rPr>
        <w:t>προσφορών, ειδικά ως προς τους όρους, οι οποίοι ρητώς έχουν καθοριστεί επί ποινή αποκλεισμού, στην παρούσα διακήρυξη</w:t>
      </w:r>
      <w:r w:rsidR="00043D44" w:rsidRPr="00A94C05">
        <w:rPr>
          <w:lang w:val="el-GR"/>
        </w:rPr>
        <w:t>)</w:t>
      </w:r>
      <w:r w:rsidR="00DE6525" w:rsidRPr="00A94C05">
        <w:rPr>
          <w:lang w:val="el-GR"/>
        </w:rPr>
        <w:t xml:space="preserve">, </w:t>
      </w:r>
      <w:r w:rsidR="00061ADD" w:rsidRPr="00A94C05">
        <w:rPr>
          <w:lang w:val="el-GR"/>
        </w:rPr>
        <w:fldChar w:fldCharType="begin"/>
      </w:r>
      <w:r w:rsidR="00061ADD" w:rsidRPr="00A94C05">
        <w:rPr>
          <w:lang w:val="el-GR"/>
        </w:rPr>
        <w:instrText xml:space="preserve"> REF _Ref496542395 \r \h </w:instrText>
      </w:r>
      <w:r w:rsidR="00DF02B0" w:rsidRPr="00A94C05">
        <w:rPr>
          <w:lang w:val="el-GR"/>
        </w:rPr>
        <w:instrText xml:space="preserve"> \* MERGEFORMAT </w:instrText>
      </w:r>
      <w:r w:rsidR="00061ADD" w:rsidRPr="00A94C05">
        <w:rPr>
          <w:lang w:val="el-GR"/>
        </w:rPr>
      </w:r>
      <w:r w:rsidR="00061ADD" w:rsidRPr="00A94C05">
        <w:rPr>
          <w:lang w:val="el-GR"/>
        </w:rPr>
        <w:fldChar w:fldCharType="separate"/>
      </w:r>
      <w:r w:rsidR="009B36CA">
        <w:rPr>
          <w:lang w:val="el-GR"/>
        </w:rPr>
        <w:t>2.4.5</w:t>
      </w:r>
      <w:r w:rsidR="00061ADD" w:rsidRPr="00A94C05">
        <w:rPr>
          <w:lang w:val="el-GR"/>
        </w:rPr>
        <w:fldChar w:fldCharType="end"/>
      </w:r>
      <w:r w:rsidR="00DE6525" w:rsidRPr="00A94C05">
        <w:rPr>
          <w:lang w:val="el-GR"/>
        </w:rPr>
        <w:t xml:space="preserve"> (Χρόνος ισχύος προσφορών), </w:t>
      </w:r>
      <w:r w:rsidR="00061ADD" w:rsidRPr="00A94C05">
        <w:rPr>
          <w:lang w:val="el-GR"/>
        </w:rPr>
        <w:fldChar w:fldCharType="begin"/>
      </w:r>
      <w:r w:rsidR="00061ADD" w:rsidRPr="00A94C05">
        <w:rPr>
          <w:lang w:val="el-GR"/>
        </w:rPr>
        <w:instrText xml:space="preserve"> REF _Ref496542534 \r \h </w:instrText>
      </w:r>
      <w:r w:rsidR="00DF02B0" w:rsidRPr="00A94C05">
        <w:rPr>
          <w:lang w:val="el-GR"/>
        </w:rPr>
        <w:instrText xml:space="preserve"> \* MERGEFORMAT </w:instrText>
      </w:r>
      <w:r w:rsidR="00061ADD" w:rsidRPr="00A94C05">
        <w:rPr>
          <w:lang w:val="el-GR"/>
        </w:rPr>
      </w:r>
      <w:r w:rsidR="00061ADD" w:rsidRPr="00A94C05">
        <w:rPr>
          <w:lang w:val="el-GR"/>
        </w:rPr>
        <w:fldChar w:fldCharType="separate"/>
      </w:r>
      <w:r w:rsidR="009B36CA">
        <w:rPr>
          <w:lang w:val="el-GR"/>
        </w:rPr>
        <w:t>3.1</w:t>
      </w:r>
      <w:r w:rsidR="00061ADD" w:rsidRPr="00A94C05">
        <w:rPr>
          <w:lang w:val="el-GR"/>
        </w:rPr>
        <w:fldChar w:fldCharType="end"/>
      </w:r>
      <w:r w:rsidR="00DE6525" w:rsidRPr="00A94C05">
        <w:rPr>
          <w:lang w:val="el-GR"/>
        </w:rPr>
        <w:t xml:space="preserve"> (Αποσφράγιση και αξιολόγηση προσφορών), </w:t>
      </w:r>
      <w:r w:rsidR="00061ADD" w:rsidRPr="00A94C05">
        <w:rPr>
          <w:lang w:val="el-GR"/>
        </w:rPr>
        <w:fldChar w:fldCharType="begin"/>
      </w:r>
      <w:r w:rsidR="00061ADD" w:rsidRPr="00A94C05">
        <w:rPr>
          <w:lang w:val="el-GR"/>
        </w:rPr>
        <w:instrText xml:space="preserve"> REF _Ref496542592 \r \h </w:instrText>
      </w:r>
      <w:r w:rsidR="00DF02B0" w:rsidRPr="00A94C05">
        <w:rPr>
          <w:lang w:val="el-GR"/>
        </w:rPr>
        <w:instrText xml:space="preserve"> \* MERGEFORMAT </w:instrText>
      </w:r>
      <w:r w:rsidR="00061ADD" w:rsidRPr="00A94C05">
        <w:rPr>
          <w:lang w:val="el-GR"/>
        </w:rPr>
      </w:r>
      <w:r w:rsidR="00061ADD" w:rsidRPr="00A94C05">
        <w:rPr>
          <w:lang w:val="el-GR"/>
        </w:rPr>
        <w:fldChar w:fldCharType="separate"/>
      </w:r>
      <w:r w:rsidR="009B36CA">
        <w:rPr>
          <w:lang w:val="el-GR"/>
        </w:rPr>
        <w:t>3.2</w:t>
      </w:r>
      <w:r w:rsidR="00061ADD" w:rsidRPr="00A94C05">
        <w:rPr>
          <w:lang w:val="el-GR"/>
        </w:rPr>
        <w:fldChar w:fldCharType="end"/>
      </w:r>
      <w:r w:rsidR="00DE6525" w:rsidRPr="00A94C05">
        <w:rPr>
          <w:lang w:val="el-GR"/>
        </w:rPr>
        <w:t xml:space="preserve"> (Πρόσκληση υποβολής δικαιολογητικών προσωρινού αναδόχου) της παρούσας,</w:t>
      </w:r>
    </w:p>
    <w:p w14:paraId="27989520" w14:textId="7542497B" w:rsidR="00A334BA" w:rsidRPr="00A94C05" w:rsidRDefault="00DE6525" w:rsidP="00BF4D76">
      <w:pPr>
        <w:pStyle w:val="aff0"/>
        <w:numPr>
          <w:ilvl w:val="0"/>
          <w:numId w:val="35"/>
        </w:numPr>
        <w:spacing w:before="120"/>
        <w:ind w:left="284" w:hanging="142"/>
        <w:contextualSpacing w:val="0"/>
        <w:rPr>
          <w:lang w:val="el-GR"/>
        </w:rPr>
      </w:pPr>
      <w:r w:rsidRPr="00A94C05">
        <w:rPr>
          <w:lang w:val="el-GR"/>
        </w:rPr>
        <w:t xml:space="preserve">η οποία περιέχει </w:t>
      </w:r>
      <w:r w:rsidR="00854F57" w:rsidRPr="00A94C05">
        <w:rPr>
          <w:lang w:val="el-GR"/>
        </w:rPr>
        <w:t xml:space="preserve">ατελείς, ελλιπείς, ασαφείς </w:t>
      </w:r>
      <w:r w:rsidR="00FA03E7" w:rsidRPr="00A94C05">
        <w:rPr>
          <w:lang w:val="el-GR"/>
        </w:rPr>
        <w:t xml:space="preserve">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w:t>
      </w:r>
      <w:r w:rsidR="009C410D" w:rsidRPr="00A94C05">
        <w:rPr>
          <w:lang w:val="el-GR"/>
        </w:rPr>
        <w:t>Δ</w:t>
      </w:r>
      <w:r w:rsidR="00FA03E7" w:rsidRPr="00A94C05">
        <w:rPr>
          <w:lang w:val="el-GR"/>
        </w:rPr>
        <w:t>ιακήρυξης,</w:t>
      </w:r>
    </w:p>
    <w:p w14:paraId="239DB588" w14:textId="5A1312B8" w:rsidR="00DE6525" w:rsidRPr="00A94C05" w:rsidRDefault="00DE6525" w:rsidP="00BF4D76">
      <w:pPr>
        <w:pStyle w:val="aff0"/>
        <w:numPr>
          <w:ilvl w:val="0"/>
          <w:numId w:val="35"/>
        </w:numPr>
        <w:spacing w:before="120"/>
        <w:ind w:left="284" w:hanging="142"/>
        <w:contextualSpacing w:val="0"/>
        <w:rPr>
          <w:lang w:val="el-GR"/>
        </w:rPr>
      </w:pPr>
      <w:r w:rsidRPr="00A94C05">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A94C05">
        <w:rPr>
          <w:lang w:val="el-GR"/>
        </w:rPr>
        <w:fldChar w:fldCharType="begin"/>
      </w:r>
      <w:r w:rsidR="00061ADD" w:rsidRPr="00A94C05">
        <w:rPr>
          <w:lang w:val="el-GR"/>
        </w:rPr>
        <w:instrText xml:space="preserve"> REF _Ref496542486 \r \h </w:instrText>
      </w:r>
      <w:r w:rsidR="00DF02B0" w:rsidRPr="00A94C05">
        <w:rPr>
          <w:lang w:val="el-GR"/>
        </w:rPr>
        <w:instrText xml:space="preserve"> \* MERGEFORMAT </w:instrText>
      </w:r>
      <w:r w:rsidR="00061ADD" w:rsidRPr="00A94C05">
        <w:rPr>
          <w:lang w:val="el-GR"/>
        </w:rPr>
      </w:r>
      <w:r w:rsidR="00061ADD" w:rsidRPr="00A94C05">
        <w:rPr>
          <w:lang w:val="el-GR"/>
        </w:rPr>
        <w:fldChar w:fldCharType="separate"/>
      </w:r>
      <w:r w:rsidR="009B36CA">
        <w:rPr>
          <w:lang w:val="el-GR"/>
        </w:rPr>
        <w:t>3.1.1</w:t>
      </w:r>
      <w:r w:rsidR="00061ADD" w:rsidRPr="00A94C05">
        <w:rPr>
          <w:lang w:val="el-GR"/>
        </w:rPr>
        <w:fldChar w:fldCharType="end"/>
      </w:r>
      <w:r w:rsidRPr="00A94C05">
        <w:rPr>
          <w:lang w:val="el-GR"/>
        </w:rPr>
        <w:t xml:space="preserve">. της παρούσας </w:t>
      </w:r>
      <w:r w:rsidR="00FA03E7" w:rsidRPr="00A94C05">
        <w:rPr>
          <w:lang w:val="el-GR"/>
        </w:rPr>
        <w:t>και τα άρθρα 102 και 103 του ν. 4412/2016</w:t>
      </w:r>
      <w:r w:rsidRPr="00A94C05">
        <w:rPr>
          <w:lang w:val="el-GR"/>
        </w:rPr>
        <w:t>,</w:t>
      </w:r>
    </w:p>
    <w:p w14:paraId="7449F221" w14:textId="2BF5E032" w:rsidR="00DE6525" w:rsidRPr="00A94C05" w:rsidRDefault="00DE6525" w:rsidP="00BF4D76">
      <w:pPr>
        <w:pStyle w:val="aff0"/>
        <w:numPr>
          <w:ilvl w:val="0"/>
          <w:numId w:val="35"/>
        </w:numPr>
        <w:spacing w:before="120"/>
        <w:ind w:left="284" w:hanging="142"/>
        <w:contextualSpacing w:val="0"/>
        <w:rPr>
          <w:lang w:val="el-GR"/>
        </w:rPr>
      </w:pPr>
      <w:r w:rsidRPr="00A94C05">
        <w:rPr>
          <w:lang w:val="el-GR"/>
        </w:rPr>
        <w:t>η οποία είναι εναλλακτική προσφορά</w:t>
      </w:r>
      <w:r w:rsidR="00531520" w:rsidRPr="00A94C05">
        <w:rPr>
          <w:lang w:val="el-GR"/>
        </w:rPr>
        <w:t>,</w:t>
      </w:r>
    </w:p>
    <w:p w14:paraId="53DAC004" w14:textId="3352728F" w:rsidR="00DE6525" w:rsidRPr="00A94C05" w:rsidRDefault="00DE6525" w:rsidP="00BF4D76">
      <w:pPr>
        <w:pStyle w:val="aff0"/>
        <w:numPr>
          <w:ilvl w:val="0"/>
          <w:numId w:val="35"/>
        </w:numPr>
        <w:spacing w:before="120"/>
        <w:ind w:left="284" w:hanging="142"/>
        <w:contextualSpacing w:val="0"/>
        <w:rPr>
          <w:lang w:val="el-GR"/>
        </w:rPr>
      </w:pPr>
      <w:r w:rsidRPr="00A94C05">
        <w:rPr>
          <w:lang w:val="el-GR"/>
        </w:rPr>
        <w:t xml:space="preserve">η οποία υποβάλλεται από έναν προσφέροντα που έχει υποβάλει δύο ή περισσότερες προσφορές Ο περιορισμός αυτός ισχύει, υπό τους όρους της παραγράφου </w:t>
      </w:r>
      <w:r w:rsidR="00565241" w:rsidRPr="00A94C05">
        <w:rPr>
          <w:lang w:val="el-GR"/>
        </w:rPr>
        <w:fldChar w:fldCharType="begin"/>
      </w:r>
      <w:r w:rsidR="00565241" w:rsidRPr="00A94C05">
        <w:rPr>
          <w:lang w:val="el-GR"/>
        </w:rPr>
        <w:instrText xml:space="preserve"> REF _Ref496540586 \r \h </w:instrText>
      </w:r>
      <w:r w:rsidR="00250252" w:rsidRPr="00A94C05">
        <w:rPr>
          <w:lang w:val="el-GR"/>
        </w:rPr>
        <w:instrText xml:space="preserve"> \* MERGEFORMAT </w:instrText>
      </w:r>
      <w:r w:rsidR="00565241" w:rsidRPr="00A94C05">
        <w:rPr>
          <w:lang w:val="el-GR"/>
        </w:rPr>
      </w:r>
      <w:r w:rsidR="00565241" w:rsidRPr="00A94C05">
        <w:rPr>
          <w:lang w:val="el-GR"/>
        </w:rPr>
        <w:fldChar w:fldCharType="separate"/>
      </w:r>
      <w:r w:rsidR="009B36CA">
        <w:rPr>
          <w:lang w:val="el-GR"/>
        </w:rPr>
        <w:t>2.2.3.3</w:t>
      </w:r>
      <w:r w:rsidR="00565241" w:rsidRPr="00A94C05">
        <w:rPr>
          <w:lang w:val="el-GR"/>
        </w:rPr>
        <w:fldChar w:fldCharType="end"/>
      </w:r>
      <w:r w:rsidRPr="00A94C05">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w:t>
      </w:r>
    </w:p>
    <w:p w14:paraId="0A05462D" w14:textId="77777777" w:rsidR="00DE6525" w:rsidRPr="00A94C05" w:rsidRDefault="00DE6525" w:rsidP="00BF4D76">
      <w:pPr>
        <w:pStyle w:val="aff0"/>
        <w:numPr>
          <w:ilvl w:val="0"/>
          <w:numId w:val="35"/>
        </w:numPr>
        <w:spacing w:before="120"/>
        <w:ind w:left="284" w:hanging="142"/>
        <w:contextualSpacing w:val="0"/>
        <w:rPr>
          <w:lang w:val="el-GR"/>
        </w:rPr>
      </w:pPr>
      <w:r w:rsidRPr="00A94C05">
        <w:rPr>
          <w:lang w:val="el-GR"/>
        </w:rPr>
        <w:t>η οποία είναι υπό αίρεση,</w:t>
      </w:r>
    </w:p>
    <w:p w14:paraId="0761F555" w14:textId="77777777" w:rsidR="00DE6525" w:rsidRPr="00A94C05" w:rsidRDefault="00DE6525" w:rsidP="00BF4D76">
      <w:pPr>
        <w:pStyle w:val="aff0"/>
        <w:numPr>
          <w:ilvl w:val="0"/>
          <w:numId w:val="35"/>
        </w:numPr>
        <w:spacing w:before="120"/>
        <w:ind w:left="284" w:hanging="142"/>
        <w:contextualSpacing w:val="0"/>
        <w:rPr>
          <w:lang w:val="el-GR"/>
        </w:rPr>
      </w:pPr>
      <w:r w:rsidRPr="00A94C05">
        <w:rPr>
          <w:lang w:val="el-GR"/>
        </w:rPr>
        <w:t>η οποία θέτει όρο αναπροσαρμογής,</w:t>
      </w:r>
    </w:p>
    <w:p w14:paraId="540D6E35" w14:textId="6F7C0F95" w:rsidR="00250252" w:rsidRPr="00A94C05" w:rsidRDefault="00250252" w:rsidP="00BF4D76">
      <w:pPr>
        <w:pStyle w:val="aff0"/>
        <w:numPr>
          <w:ilvl w:val="0"/>
          <w:numId w:val="35"/>
        </w:numPr>
        <w:spacing w:before="120"/>
        <w:ind w:left="284" w:hanging="142"/>
        <w:contextualSpacing w:val="0"/>
        <w:rPr>
          <w:lang w:val="el-GR"/>
        </w:rPr>
      </w:pPr>
      <w:r w:rsidRPr="00A94C05">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A94C05" w:rsidRDefault="00FA03E7" w:rsidP="00BF4D76">
      <w:pPr>
        <w:pStyle w:val="aff0"/>
        <w:numPr>
          <w:ilvl w:val="0"/>
          <w:numId w:val="35"/>
        </w:numPr>
        <w:spacing w:before="120"/>
        <w:ind w:left="284" w:hanging="142"/>
        <w:contextualSpacing w:val="0"/>
        <w:rPr>
          <w:lang w:val="el-GR"/>
        </w:rPr>
      </w:pPr>
      <w:r w:rsidRPr="00A94C05">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A94C05" w:rsidRDefault="00957A03" w:rsidP="00BF4D76">
      <w:pPr>
        <w:pStyle w:val="aff0"/>
        <w:numPr>
          <w:ilvl w:val="0"/>
          <w:numId w:val="35"/>
        </w:numPr>
        <w:spacing w:before="120"/>
        <w:ind w:left="284" w:hanging="142"/>
        <w:contextualSpacing w:val="0"/>
        <w:rPr>
          <w:lang w:val="el-GR"/>
        </w:rPr>
      </w:pPr>
      <w:r w:rsidRPr="00A94C05">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190ECF81" w:rsidR="00957A03" w:rsidRPr="00A94C05" w:rsidRDefault="00957A03" w:rsidP="00BF4D76">
      <w:pPr>
        <w:pStyle w:val="aff0"/>
        <w:numPr>
          <w:ilvl w:val="0"/>
          <w:numId w:val="35"/>
        </w:numPr>
        <w:spacing w:before="120"/>
        <w:ind w:left="284" w:hanging="142"/>
        <w:contextualSpacing w:val="0"/>
        <w:rPr>
          <w:lang w:val="el-GR"/>
        </w:rPr>
      </w:pPr>
      <w:r w:rsidRPr="00A94C05">
        <w:rPr>
          <w:lang w:val="el-GR"/>
        </w:rPr>
        <w:t>η οποία παρουσιάζει αποκλίσεις ως προς τους όρους και τις τεχνικές προδιαγραφές της σύμβασης</w:t>
      </w:r>
      <w:r w:rsidR="001912A0" w:rsidRPr="00A94C05">
        <w:rPr>
          <w:lang w:val="el-GR"/>
        </w:rPr>
        <w:t xml:space="preserve"> που έχουν ρητώς καθοριστεί, επί ποινή αποκλεισμού, στην παρούσα Διακήρυξη,</w:t>
      </w:r>
    </w:p>
    <w:p w14:paraId="7266217D" w14:textId="683B5962" w:rsidR="00FA03E7" w:rsidRPr="00A94C05" w:rsidRDefault="00957A03" w:rsidP="00BF4D76">
      <w:pPr>
        <w:pStyle w:val="aff0"/>
        <w:numPr>
          <w:ilvl w:val="0"/>
          <w:numId w:val="35"/>
        </w:numPr>
        <w:spacing w:before="120"/>
        <w:ind w:left="284" w:hanging="142"/>
        <w:contextualSpacing w:val="0"/>
        <w:rPr>
          <w:lang w:val="el-GR"/>
        </w:rPr>
      </w:pPr>
      <w:r w:rsidRPr="00A94C05">
        <w:rPr>
          <w:lang w:val="el-GR"/>
        </w:rPr>
        <w:t xml:space="preserve">η οποία παρουσιάζει ελλείψεις ως προς τα δικαιολογητικά που ζητούνται από τα έγγραφα της παρούσας </w:t>
      </w:r>
      <w:r w:rsidR="00FF3381" w:rsidRPr="00A94C05">
        <w:rPr>
          <w:lang w:val="el-GR"/>
        </w:rPr>
        <w:t>Δ</w:t>
      </w:r>
      <w:r w:rsidRPr="00A94C05">
        <w:rPr>
          <w:lang w:val="el-GR"/>
        </w:rPr>
        <w:t>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77777777" w:rsidR="00957A03" w:rsidRPr="00A94C05" w:rsidRDefault="00957A03" w:rsidP="00BF4D76">
      <w:pPr>
        <w:pStyle w:val="aff0"/>
        <w:numPr>
          <w:ilvl w:val="0"/>
          <w:numId w:val="35"/>
        </w:numPr>
        <w:spacing w:before="120"/>
        <w:ind w:left="284" w:hanging="142"/>
        <w:contextualSpacing w:val="0"/>
        <w:rPr>
          <w:lang w:val="el-GR"/>
        </w:rPr>
      </w:pPr>
      <w:r w:rsidRPr="00A94C05">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41C83A6" w14:textId="77777777" w:rsidR="00957A03" w:rsidRPr="00A94C05" w:rsidRDefault="00957A03" w:rsidP="00BF4D76">
      <w:pPr>
        <w:pStyle w:val="aff0"/>
        <w:numPr>
          <w:ilvl w:val="0"/>
          <w:numId w:val="35"/>
        </w:numPr>
        <w:spacing w:before="120"/>
        <w:ind w:left="284" w:hanging="142"/>
        <w:contextualSpacing w:val="0"/>
        <w:rPr>
          <w:lang w:val="el-GR"/>
        </w:rPr>
      </w:pPr>
      <w:r w:rsidRPr="00A94C05">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778B582B" w14:textId="77777777" w:rsidR="005A70DA" w:rsidRPr="00A94C05" w:rsidRDefault="005A70DA" w:rsidP="005A70DA">
      <w:pPr>
        <w:pStyle w:val="aff0"/>
        <w:numPr>
          <w:ilvl w:val="0"/>
          <w:numId w:val="35"/>
        </w:numPr>
        <w:spacing w:before="120"/>
        <w:ind w:left="284" w:hanging="142"/>
        <w:contextualSpacing w:val="0"/>
        <w:rPr>
          <w:lang w:val="el-GR"/>
        </w:rPr>
      </w:pPr>
      <w:bookmarkStart w:id="252" w:name="_Hlk126499328"/>
      <w:r w:rsidRPr="00A94C05">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bookmarkEnd w:id="252"/>
    <w:p w14:paraId="37C262DC" w14:textId="77777777" w:rsidR="005A70DA" w:rsidRPr="00A94C05" w:rsidRDefault="005A70DA" w:rsidP="005A70DA">
      <w:pPr>
        <w:pStyle w:val="aff0"/>
        <w:numPr>
          <w:ilvl w:val="0"/>
          <w:numId w:val="35"/>
        </w:numPr>
        <w:spacing w:before="120"/>
        <w:ind w:left="284" w:hanging="142"/>
        <w:contextualSpacing w:val="0"/>
        <w:rPr>
          <w:lang w:val="el-GR"/>
        </w:rPr>
      </w:pPr>
      <w:r w:rsidRPr="00A94C05">
        <w:rPr>
          <w:lang w:val="el-GR"/>
        </w:rPr>
        <w:t xml:space="preserve">της οποίας το συνολικό τίμημα υπερβαίνει τον προϋπολογισμό του Έργου, </w:t>
      </w:r>
    </w:p>
    <w:p w14:paraId="70612532" w14:textId="4C76BEE1" w:rsidR="005A70DA" w:rsidRPr="00A94C05" w:rsidRDefault="005A70DA" w:rsidP="005A70DA">
      <w:pPr>
        <w:pStyle w:val="aff0"/>
        <w:numPr>
          <w:ilvl w:val="0"/>
          <w:numId w:val="35"/>
        </w:numPr>
        <w:spacing w:before="120"/>
        <w:ind w:left="284" w:hanging="142"/>
        <w:contextualSpacing w:val="0"/>
        <w:rPr>
          <w:lang w:val="el-GR"/>
        </w:rPr>
      </w:pPr>
      <w:bookmarkStart w:id="253" w:name="_Hlk126499378"/>
      <w:r w:rsidRPr="006368B3">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bookmarkEnd w:id="253"/>
    </w:p>
    <w:p w14:paraId="24AC6F41" w14:textId="77777777" w:rsidR="00250252" w:rsidRPr="00A94C05" w:rsidRDefault="00250252" w:rsidP="00DE6525">
      <w:pPr>
        <w:rPr>
          <w:iCs/>
          <w:lang w:val="el-GR"/>
        </w:rPr>
      </w:pPr>
    </w:p>
    <w:p w14:paraId="0634DE65" w14:textId="77777777" w:rsidR="008338F0" w:rsidRPr="00A94C05" w:rsidRDefault="003355E7" w:rsidP="00FA557B">
      <w:pPr>
        <w:pStyle w:val="1"/>
        <w:rPr>
          <w:rFonts w:cs="Tahoma"/>
        </w:rPr>
      </w:pPr>
      <w:bookmarkStart w:id="254" w:name="_Toc97194442"/>
      <w:bookmarkStart w:id="255" w:name="_Toc183076751"/>
      <w:r w:rsidRPr="00A94C05">
        <w:rPr>
          <w:rFonts w:cs="Tahoma"/>
        </w:rPr>
        <w:t>ΔΙΕΝΕΡΓΕΙΑ ΔΙΑΔΙΚΑΣΙΑΣ - ΑΞΙΟΛΟΓΗΣΗ ΠΡΟΣΦΟΡΩΝ</w:t>
      </w:r>
      <w:bookmarkEnd w:id="254"/>
      <w:bookmarkEnd w:id="255"/>
      <w:r w:rsidR="00E1337D" w:rsidRPr="00A94C05">
        <w:rPr>
          <w:rFonts w:cs="Tahoma"/>
        </w:rPr>
        <w:t xml:space="preserve"> </w:t>
      </w:r>
    </w:p>
    <w:p w14:paraId="1DF47C5F" w14:textId="77777777" w:rsidR="00E12E60" w:rsidRPr="00A94C05" w:rsidRDefault="00E12E60" w:rsidP="00E12E60">
      <w:pPr>
        <w:pStyle w:val="aff0"/>
        <w:keepNext/>
        <w:numPr>
          <w:ilvl w:val="0"/>
          <w:numId w:val="23"/>
        </w:numPr>
        <w:pBdr>
          <w:top w:val="none" w:sz="0" w:space="0" w:color="000000"/>
          <w:left w:val="none" w:sz="0" w:space="0" w:color="000000"/>
          <w:bottom w:val="single" w:sz="12" w:space="1" w:color="000080"/>
          <w:right w:val="none" w:sz="0" w:space="0" w:color="000000"/>
        </w:pBdr>
        <w:tabs>
          <w:tab w:val="left" w:pos="567"/>
        </w:tabs>
        <w:spacing w:before="240" w:after="80"/>
        <w:contextualSpacing w:val="0"/>
        <w:outlineLvl w:val="1"/>
        <w:rPr>
          <w:b/>
          <w:vanish/>
          <w:color w:val="002060"/>
          <w:lang w:val="el-GR"/>
        </w:rPr>
      </w:pPr>
      <w:bookmarkStart w:id="256" w:name="_Toc183076752"/>
      <w:bookmarkEnd w:id="256"/>
    </w:p>
    <w:p w14:paraId="35446AA3" w14:textId="4CBA30F1" w:rsidR="008338F0" w:rsidRPr="00A94C05" w:rsidRDefault="003355E7" w:rsidP="008A1DFF">
      <w:pPr>
        <w:pStyle w:val="2"/>
        <w:numPr>
          <w:ilvl w:val="1"/>
          <w:numId w:val="23"/>
        </w:numPr>
        <w:rPr>
          <w:rFonts w:cs="Tahoma"/>
        </w:rPr>
      </w:pPr>
      <w:r w:rsidRPr="00A94C05">
        <w:rPr>
          <w:rFonts w:cs="Tahoma"/>
        </w:rPr>
        <w:tab/>
      </w:r>
      <w:bookmarkStart w:id="257" w:name="_Ref496542534"/>
      <w:bookmarkStart w:id="258" w:name="_Toc97194311"/>
      <w:bookmarkStart w:id="259" w:name="_Toc97194443"/>
      <w:bookmarkStart w:id="260" w:name="_Toc183076753"/>
      <w:r w:rsidRPr="00A94C05">
        <w:rPr>
          <w:rFonts w:cs="Tahoma"/>
        </w:rPr>
        <w:t>Αποσφράγιση και αξιολόγηση προσφορών</w:t>
      </w:r>
      <w:bookmarkEnd w:id="257"/>
      <w:bookmarkEnd w:id="258"/>
      <w:bookmarkEnd w:id="259"/>
      <w:bookmarkEnd w:id="260"/>
      <w:r w:rsidRPr="00A94C05">
        <w:rPr>
          <w:rFonts w:cs="Tahoma"/>
        </w:rPr>
        <w:t xml:space="preserve"> </w:t>
      </w:r>
    </w:p>
    <w:p w14:paraId="1CBBAD8F" w14:textId="77777777" w:rsidR="008338F0" w:rsidRPr="00A94C05" w:rsidRDefault="003355E7" w:rsidP="000D4D96">
      <w:pPr>
        <w:pStyle w:val="3"/>
        <w:numPr>
          <w:ilvl w:val="2"/>
          <w:numId w:val="23"/>
        </w:numPr>
        <w:ind w:left="1134" w:hanging="1134"/>
        <w:jc w:val="left"/>
        <w:rPr>
          <w:rFonts w:cs="Tahoma"/>
          <w:lang w:val="el-GR"/>
        </w:rPr>
      </w:pPr>
      <w:bookmarkStart w:id="261" w:name="_Ref496542486"/>
      <w:bookmarkStart w:id="262" w:name="_Toc97194312"/>
      <w:bookmarkStart w:id="263" w:name="_Toc97194444"/>
      <w:bookmarkStart w:id="264" w:name="_Toc183076754"/>
      <w:r w:rsidRPr="00A94C05">
        <w:rPr>
          <w:rFonts w:cs="Tahoma"/>
          <w:lang w:val="el-GR"/>
        </w:rPr>
        <w:t>Ηλεκτρονική αποσφράγιση προσφορών</w:t>
      </w:r>
      <w:bookmarkEnd w:id="261"/>
      <w:bookmarkEnd w:id="262"/>
      <w:bookmarkEnd w:id="263"/>
      <w:bookmarkEnd w:id="264"/>
    </w:p>
    <w:p w14:paraId="66FDFF38" w14:textId="35E9E1A2" w:rsidR="00B23FCC" w:rsidRPr="00A94C05" w:rsidRDefault="00B23FCC" w:rsidP="00B23FCC">
      <w:pPr>
        <w:rPr>
          <w:lang w:val="el-GR"/>
        </w:rPr>
      </w:pPr>
      <w:r w:rsidRPr="00A94C05">
        <w:rPr>
          <w:lang w:val="el-GR"/>
        </w:rPr>
        <w:t>Το πιστοποιημένο στο ΕΣΗΔΗΣ, για την αποσφράγιση των</w:t>
      </w:r>
      <w:r w:rsidR="00E1337D" w:rsidRPr="00A94C05">
        <w:rPr>
          <w:lang w:val="el-GR"/>
        </w:rPr>
        <w:t xml:space="preserve"> </w:t>
      </w:r>
      <w:r w:rsidRPr="00A94C05">
        <w:rPr>
          <w:lang w:val="el-GR"/>
        </w:rPr>
        <w:t>προσφορών</w:t>
      </w:r>
      <w:r w:rsidR="00E1337D" w:rsidRPr="00A94C05">
        <w:rPr>
          <w:lang w:val="el-GR"/>
        </w:rPr>
        <w:t xml:space="preserve"> </w:t>
      </w:r>
      <w:r w:rsidRPr="00A94C05">
        <w:rPr>
          <w:lang w:val="el-GR"/>
        </w:rPr>
        <w:t xml:space="preserve">αρμόδιο όργανο της </w:t>
      </w:r>
      <w:r w:rsidR="00090422" w:rsidRPr="00A94C05">
        <w:rPr>
          <w:lang w:val="el-GR"/>
        </w:rPr>
        <w:t>α</w:t>
      </w:r>
      <w:r w:rsidRPr="00A94C05">
        <w:rPr>
          <w:lang w:val="el-GR"/>
        </w:rPr>
        <w:t xml:space="preserve">ναθέτουσας </w:t>
      </w:r>
      <w:r w:rsidR="00090422" w:rsidRPr="00A94C05">
        <w:rPr>
          <w:lang w:val="el-GR"/>
        </w:rPr>
        <w:t>α</w:t>
      </w:r>
      <w:r w:rsidRPr="00A94C05">
        <w:rPr>
          <w:lang w:val="el-GR"/>
        </w:rPr>
        <w:t>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70B91EE" w14:textId="0D7892FB" w:rsidR="00032BBA" w:rsidRPr="00A94C05" w:rsidRDefault="00032BBA" w:rsidP="00E03A54">
      <w:pPr>
        <w:widowControl w:val="0"/>
        <w:numPr>
          <w:ilvl w:val="0"/>
          <w:numId w:val="4"/>
        </w:numPr>
        <w:spacing w:after="60"/>
        <w:textAlignment w:val="baseline"/>
        <w:rPr>
          <w:kern w:val="1"/>
          <w:lang w:val="el-GR" w:eastAsia="ar-SA"/>
        </w:rPr>
      </w:pPr>
      <w:r w:rsidRPr="00A94C05">
        <w:rPr>
          <w:kern w:val="1"/>
          <w:lang w:val="el-GR" w:eastAsia="ar-SA"/>
        </w:rPr>
        <w:t xml:space="preserve">Ηλεκτρονική Αποσφράγιση του (υπό)φακέλου «Δικαιολογητικά Συμμετοχής-Τεχνική Προσφορά», </w:t>
      </w:r>
      <w:r w:rsidR="001E4DEB" w:rsidRPr="00C73A97">
        <w:rPr>
          <w:b/>
          <w:bCs/>
          <w:lang w:val="el-GR"/>
        </w:rPr>
        <w:t xml:space="preserve">δύο </w:t>
      </w:r>
      <w:r w:rsidRPr="00C73A97">
        <w:rPr>
          <w:b/>
          <w:bCs/>
          <w:lang w:val="el-GR"/>
        </w:rPr>
        <w:t>(</w:t>
      </w:r>
      <w:r w:rsidR="001E4DEB" w:rsidRPr="00C73A97">
        <w:rPr>
          <w:b/>
          <w:bCs/>
          <w:lang w:val="el-GR"/>
        </w:rPr>
        <w:t>2</w:t>
      </w:r>
      <w:r w:rsidRPr="00C73A97">
        <w:rPr>
          <w:b/>
          <w:bCs/>
          <w:lang w:val="el-GR"/>
        </w:rPr>
        <w:t>) εργάσιμες ημέρες</w:t>
      </w:r>
      <w:r w:rsidRPr="00A94C05">
        <w:rPr>
          <w:lang w:val="el-GR"/>
        </w:rPr>
        <w:t xml:space="preserve"> μετά την καταληκτική ημερομηνία προσφορών </w:t>
      </w:r>
      <w:r w:rsidR="00C73A97">
        <w:rPr>
          <w:lang w:val="el-GR"/>
        </w:rPr>
        <w:t xml:space="preserve">ήτοι στις </w:t>
      </w:r>
      <w:r w:rsidR="00A27BFE" w:rsidRPr="00A27BFE">
        <w:rPr>
          <w:b/>
          <w:bCs/>
          <w:lang w:val="el-GR"/>
        </w:rPr>
        <w:t>07-03-2025</w:t>
      </w:r>
      <w:r w:rsidR="00A27BFE">
        <w:rPr>
          <w:b/>
          <w:bCs/>
          <w:lang w:val="el-GR"/>
        </w:rPr>
        <w:t xml:space="preserve"> </w:t>
      </w:r>
      <w:r w:rsidR="00C73A97">
        <w:rPr>
          <w:lang w:val="el-GR"/>
        </w:rPr>
        <w:t xml:space="preserve">ημέρα </w:t>
      </w:r>
      <w:r w:rsidR="00A27BFE">
        <w:rPr>
          <w:b/>
          <w:bCs/>
          <w:lang w:val="el-GR"/>
        </w:rPr>
        <w:t>Παρασκευή</w:t>
      </w:r>
      <w:r w:rsidR="00C73A97">
        <w:rPr>
          <w:lang w:val="el-GR"/>
        </w:rPr>
        <w:t xml:space="preserve"> </w:t>
      </w:r>
      <w:r w:rsidRPr="00A94C05">
        <w:rPr>
          <w:lang w:val="el-GR"/>
        </w:rPr>
        <w:t xml:space="preserve">και ώρα </w:t>
      </w:r>
      <w:r w:rsidR="00C73A97" w:rsidRPr="00C73A97">
        <w:rPr>
          <w:b/>
          <w:bCs/>
          <w:lang w:val="el-GR"/>
        </w:rPr>
        <w:t>14:00</w:t>
      </w:r>
      <w:r w:rsidRPr="00A94C05">
        <w:rPr>
          <w:lang w:val="el-GR"/>
        </w:rPr>
        <w:t xml:space="preserve">.  </w:t>
      </w:r>
    </w:p>
    <w:p w14:paraId="51EA16C6" w14:textId="68F3C21A" w:rsidR="00032BBA" w:rsidRPr="00A94C05" w:rsidRDefault="00032BBA" w:rsidP="00E03A54">
      <w:pPr>
        <w:numPr>
          <w:ilvl w:val="0"/>
          <w:numId w:val="4"/>
        </w:numPr>
        <w:spacing w:after="60"/>
        <w:textAlignment w:val="baseline"/>
        <w:rPr>
          <w:kern w:val="1"/>
          <w:lang w:val="el-GR" w:eastAsia="ar-SA"/>
        </w:rPr>
      </w:pPr>
      <w:r w:rsidRPr="00A94C05">
        <w:rPr>
          <w:kern w:val="1"/>
          <w:lang w:val="el-GR" w:eastAsia="ar-SA"/>
        </w:rPr>
        <w:t xml:space="preserve">Ηλεκτρονική Αποσφράγιση του (υπό)φακέλου «Οικονομική Προσφορά», κατά την ημερομηνία και ώρα που θα ορίσει η </w:t>
      </w:r>
      <w:r w:rsidR="00090422" w:rsidRPr="00A94C05">
        <w:rPr>
          <w:kern w:val="1"/>
          <w:lang w:val="el-GR" w:eastAsia="ar-SA"/>
        </w:rPr>
        <w:t>α</w:t>
      </w:r>
      <w:r w:rsidRPr="00A94C05">
        <w:rPr>
          <w:kern w:val="1"/>
          <w:lang w:val="el-GR" w:eastAsia="ar-SA"/>
        </w:rPr>
        <w:t xml:space="preserve">ναθέτουσα </w:t>
      </w:r>
      <w:r w:rsidR="00090422" w:rsidRPr="00A94C05">
        <w:rPr>
          <w:kern w:val="1"/>
          <w:lang w:val="el-GR" w:eastAsia="ar-SA"/>
        </w:rPr>
        <w:t>α</w:t>
      </w:r>
      <w:r w:rsidRPr="00A94C05">
        <w:rPr>
          <w:kern w:val="1"/>
          <w:lang w:val="el-GR" w:eastAsia="ar-SA"/>
        </w:rPr>
        <w:t>ρχή</w:t>
      </w:r>
    </w:p>
    <w:p w14:paraId="1C78966E" w14:textId="09E20326" w:rsidR="00032BBA" w:rsidRPr="00A94C05" w:rsidRDefault="00032BBA" w:rsidP="00032BBA">
      <w:pPr>
        <w:spacing w:after="60"/>
        <w:textAlignment w:val="baseline"/>
        <w:rPr>
          <w:kern w:val="1"/>
          <w:lang w:val="el-GR" w:eastAsia="ar-SA"/>
        </w:rPr>
      </w:pPr>
      <w:r w:rsidRPr="00A94C05">
        <w:rPr>
          <w:kern w:val="1"/>
          <w:lang w:val="el-GR" w:eastAsia="ar-SA"/>
        </w:rPr>
        <w:t xml:space="preserve">Σε κάθε στάδιο τα στοιχεία των προσφορών που αποσφραγίζονται είναι καταρχήν προσβάσιμα μόνο στα μέλη της Επιτροπής Διαγωνισμού και την </w:t>
      </w:r>
      <w:r w:rsidR="00090422" w:rsidRPr="00A94C05">
        <w:rPr>
          <w:kern w:val="1"/>
          <w:lang w:val="el-GR" w:eastAsia="ar-SA"/>
        </w:rPr>
        <w:t>α</w:t>
      </w:r>
      <w:r w:rsidRPr="00A94C05">
        <w:rPr>
          <w:kern w:val="1"/>
          <w:lang w:val="el-GR" w:eastAsia="ar-SA"/>
        </w:rPr>
        <w:t xml:space="preserve">ναθέτουσα </w:t>
      </w:r>
      <w:r w:rsidR="00090422" w:rsidRPr="00A94C05">
        <w:rPr>
          <w:kern w:val="1"/>
          <w:lang w:val="el-GR" w:eastAsia="ar-SA"/>
        </w:rPr>
        <w:t>α</w:t>
      </w:r>
      <w:r w:rsidRPr="00A94C05">
        <w:rPr>
          <w:kern w:val="1"/>
          <w:lang w:val="el-GR" w:eastAsia="ar-SA"/>
        </w:rPr>
        <w:t>ρχή.</w:t>
      </w:r>
    </w:p>
    <w:p w14:paraId="592FAE09" w14:textId="77777777" w:rsidR="00032BBA" w:rsidRPr="00A94C05" w:rsidRDefault="00032BBA" w:rsidP="00B23FCC">
      <w:pPr>
        <w:rPr>
          <w:lang w:val="el-GR"/>
        </w:rPr>
      </w:pPr>
    </w:p>
    <w:p w14:paraId="15347254" w14:textId="77777777" w:rsidR="008338F0" w:rsidRPr="00A94C05" w:rsidRDefault="003355E7" w:rsidP="000D4D96">
      <w:pPr>
        <w:pStyle w:val="3"/>
        <w:numPr>
          <w:ilvl w:val="2"/>
          <w:numId w:val="23"/>
        </w:numPr>
        <w:ind w:left="1134" w:hanging="1134"/>
        <w:jc w:val="left"/>
        <w:rPr>
          <w:rFonts w:cs="Tahoma"/>
          <w:lang w:val="el-GR"/>
        </w:rPr>
      </w:pPr>
      <w:bookmarkStart w:id="265" w:name="_Toc74566885"/>
      <w:bookmarkStart w:id="266" w:name="_Toc74566886"/>
      <w:bookmarkStart w:id="267" w:name="_Toc74566887"/>
      <w:bookmarkStart w:id="268" w:name="_Toc74566888"/>
      <w:bookmarkStart w:id="269" w:name="_Toc74566889"/>
      <w:bookmarkStart w:id="270" w:name="_Toc74566890"/>
      <w:bookmarkStart w:id="271" w:name="_Toc74566891"/>
      <w:bookmarkStart w:id="272" w:name="_Toc74566892"/>
      <w:bookmarkStart w:id="273" w:name="_Ref40981105"/>
      <w:bookmarkStart w:id="274" w:name="_Ref40981122"/>
      <w:bookmarkStart w:id="275" w:name="_Ref40981155"/>
      <w:bookmarkStart w:id="276" w:name="_Toc97194313"/>
      <w:bookmarkStart w:id="277" w:name="_Toc97194445"/>
      <w:bookmarkStart w:id="278" w:name="_Toc183076755"/>
      <w:bookmarkEnd w:id="265"/>
      <w:bookmarkEnd w:id="266"/>
      <w:bookmarkEnd w:id="267"/>
      <w:bookmarkEnd w:id="268"/>
      <w:bookmarkEnd w:id="269"/>
      <w:bookmarkEnd w:id="270"/>
      <w:bookmarkEnd w:id="271"/>
      <w:bookmarkEnd w:id="272"/>
      <w:r w:rsidRPr="00A94C05">
        <w:rPr>
          <w:rFonts w:cs="Tahoma"/>
          <w:lang w:val="el-GR"/>
        </w:rPr>
        <w:t>Αξιολόγηση προσφορών</w:t>
      </w:r>
      <w:bookmarkEnd w:id="273"/>
      <w:bookmarkEnd w:id="274"/>
      <w:bookmarkEnd w:id="275"/>
      <w:bookmarkEnd w:id="276"/>
      <w:bookmarkEnd w:id="277"/>
      <w:bookmarkEnd w:id="278"/>
    </w:p>
    <w:p w14:paraId="1812B8F0" w14:textId="0960F175" w:rsidR="006119DB" w:rsidRPr="00A94C05" w:rsidRDefault="006119DB" w:rsidP="006119DB">
      <w:pPr>
        <w:textAlignment w:val="baseline"/>
        <w:rPr>
          <w:lang w:val="el-GR"/>
        </w:rPr>
      </w:pPr>
      <w:r w:rsidRPr="00A94C05">
        <w:rPr>
          <w:lang w:val="el-GR"/>
        </w:rPr>
        <w:t>Μετά την</w:t>
      </w:r>
      <w:r w:rsidR="00154410" w:rsidRPr="00A94C05">
        <w:rPr>
          <w:lang w:val="el-GR"/>
        </w:rPr>
        <w:t xml:space="preserve"> κατά περίπτωση</w:t>
      </w:r>
      <w:r w:rsidRPr="00A94C05">
        <w:rPr>
          <w:lang w:val="el-GR"/>
        </w:rPr>
        <w:t xml:space="preserve"> ηλεκτρονική αποσφράγιση των προσφορών η </w:t>
      </w:r>
      <w:r w:rsidR="00993E5F" w:rsidRPr="00A94C05">
        <w:rPr>
          <w:lang w:val="el-GR"/>
        </w:rPr>
        <w:t>α</w:t>
      </w:r>
      <w:r w:rsidRPr="00A94C05">
        <w:rPr>
          <w:lang w:val="el-GR"/>
        </w:rPr>
        <w:t xml:space="preserve">ναθέτουσα </w:t>
      </w:r>
      <w:r w:rsidR="00993E5F" w:rsidRPr="00A94C05">
        <w:rPr>
          <w:lang w:val="el-GR"/>
        </w:rPr>
        <w:t>α</w:t>
      </w:r>
      <w:r w:rsidRPr="00A94C05">
        <w:rPr>
          <w:lang w:val="el-GR"/>
        </w:rPr>
        <w:t xml:space="preserve">ρχή προβαίνει στην αξιολόγηση αυτών μέσω των αρμόδιων πιστοποιημένων στο Σύστημα </w:t>
      </w:r>
      <w:r w:rsidR="00F005B4" w:rsidRPr="00A94C05">
        <w:rPr>
          <w:lang w:val="el-GR"/>
        </w:rPr>
        <w:t xml:space="preserve">ΕΣΗΔΗΣ </w:t>
      </w:r>
      <w:r w:rsidRPr="00A94C05">
        <w:rPr>
          <w:lang w:val="el-GR"/>
        </w:rPr>
        <w:t>οργάνων της, εφαρμοζόμενων κατά τα λοιπά των κειμένων διατάξεων.</w:t>
      </w:r>
    </w:p>
    <w:p w14:paraId="214DA069" w14:textId="3A1EE8C2" w:rsidR="00482B15" w:rsidRPr="00A94C05" w:rsidRDefault="00482B15" w:rsidP="00482B15">
      <w:pPr>
        <w:textAlignment w:val="baseline"/>
        <w:rPr>
          <w:kern w:val="1"/>
          <w:lang w:val="el-GR" w:eastAsia="ar-SA"/>
        </w:rPr>
      </w:pPr>
      <w:r w:rsidRPr="00A94C05">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A94C05">
        <w:rPr>
          <w:lang w:val="el-GR" w:eastAsia="ar-SA"/>
        </w:rPr>
        <w:t xml:space="preserve"> Η συμπλήρωση ή η αποσαφήνιση ζητείται και γίνεται αποδεκτή υπό την προϋπόθεση ότι δεν </w:t>
      </w:r>
      <w:r w:rsidRPr="00A94C05">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w:t>
      </w:r>
      <w:r w:rsidR="005E038A" w:rsidRPr="00A94C05">
        <w:rPr>
          <w:kern w:val="1"/>
          <w:lang w:val="el-GR" w:eastAsia="ar-SA"/>
        </w:rPr>
        <w:t>ώ</w:t>
      </w:r>
      <w:r w:rsidRPr="00A94C05">
        <w:rPr>
          <w:kern w:val="1"/>
          <w:lang w:val="el-GR" w:eastAsia="ar-SA"/>
        </w:rPr>
        <w:t>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3A0FB217" w14:textId="77777777" w:rsidR="00E57533" w:rsidRPr="00A94C05" w:rsidRDefault="00E57533" w:rsidP="00E57533">
      <w:pPr>
        <w:textAlignment w:val="baseline"/>
        <w:rPr>
          <w:rFonts w:eastAsia="Calibri"/>
          <w:kern w:val="1"/>
          <w:lang w:val="el-GR" w:eastAsia="el-GR"/>
        </w:rPr>
      </w:pPr>
      <w:r w:rsidRPr="00A94C05">
        <w:rPr>
          <w:kern w:val="1"/>
          <w:lang w:val="el-GR"/>
        </w:rPr>
        <w:t>Ειδικότερα :</w:t>
      </w:r>
    </w:p>
    <w:p w14:paraId="7D7905C2" w14:textId="533B4851" w:rsidR="00130942" w:rsidRPr="00A94C05" w:rsidRDefault="00130942" w:rsidP="00130942">
      <w:pPr>
        <w:textAlignment w:val="baseline"/>
        <w:rPr>
          <w:b/>
          <w:bCs/>
          <w:strike/>
          <w:kern w:val="1"/>
          <w:lang w:val="el-GR"/>
        </w:rPr>
      </w:pPr>
      <w:r w:rsidRPr="00A94C05">
        <w:rPr>
          <w:kern w:val="1"/>
          <w:lang w:val="el-GR"/>
        </w:rPr>
        <w:t xml:space="preserve">α) Η Επιτροπή Διαγωνισμού εξετάζει αρχικά  την </w:t>
      </w:r>
      <w:r w:rsidR="000C55D6" w:rsidRPr="00A94C05">
        <w:rPr>
          <w:kern w:val="1"/>
          <w:lang w:val="el-GR"/>
        </w:rPr>
        <w:t xml:space="preserve">υποβολή </w:t>
      </w:r>
      <w:r w:rsidRPr="00A94C05">
        <w:rPr>
          <w:kern w:val="1"/>
          <w:lang w:val="el-GR"/>
        </w:rPr>
        <w:t xml:space="preserve">της εγγύησης συμμετοχής, σύμφωνα με την παρ. 1 του άρθρου 72. Σε περίπτωση παράλειψης </w:t>
      </w:r>
      <w:r w:rsidR="00264A17" w:rsidRPr="00A94C05">
        <w:rPr>
          <w:kern w:val="1"/>
          <w:lang w:val="el-GR"/>
        </w:rPr>
        <w:t>υποβολής</w:t>
      </w:r>
      <w:r w:rsidRPr="00A94C05">
        <w:rPr>
          <w:kern w:val="1"/>
          <w:lang w:val="el-GR"/>
        </w:rPr>
        <w:t xml:space="preserve">,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w:t>
      </w:r>
      <w:r w:rsidR="00264A17" w:rsidRPr="00A94C05">
        <w:rPr>
          <w:kern w:val="1"/>
          <w:lang w:val="el-GR"/>
        </w:rPr>
        <w:t xml:space="preserve">με το </w:t>
      </w:r>
      <w:r w:rsidRPr="00A94C05">
        <w:rPr>
          <w:kern w:val="1"/>
          <w:lang w:val="el-GR"/>
        </w:rPr>
        <w:t xml:space="preserve">οποίο εισηγείται την απόρριψη της προσφοράς ως απαράδεκτης. </w:t>
      </w:r>
    </w:p>
    <w:p w14:paraId="26DEDD89" w14:textId="24521A7A" w:rsidR="00130942" w:rsidRPr="00A94C05" w:rsidRDefault="00130942" w:rsidP="00130942">
      <w:pPr>
        <w:textAlignment w:val="baseline"/>
        <w:rPr>
          <w:kern w:val="1"/>
          <w:lang w:val="el-GR"/>
        </w:rPr>
      </w:pPr>
      <w:r w:rsidRPr="00A94C05">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4EE5A690" w14:textId="77777777" w:rsidR="00130942" w:rsidRPr="00A94C05" w:rsidRDefault="00130942" w:rsidP="00130942">
      <w:pPr>
        <w:textAlignment w:val="baseline"/>
        <w:rPr>
          <w:kern w:val="1"/>
          <w:lang w:val="el-GR"/>
        </w:rPr>
      </w:pPr>
      <w:r w:rsidRPr="00A94C05">
        <w:rPr>
          <w:kern w:val="1"/>
          <w:lang w:val="el-GR"/>
        </w:rPr>
        <w:t>Κατά της εν λόγω απόφασης χωρεί προδικαστική προσφυγή, σύμφωνα με τα οριζόμενα στην παράγραφο 3.4 της παρούσας.</w:t>
      </w:r>
    </w:p>
    <w:p w14:paraId="5B33BB53" w14:textId="77777777" w:rsidR="00130942" w:rsidRPr="00A94C05" w:rsidRDefault="00130942" w:rsidP="00130942">
      <w:pPr>
        <w:textAlignment w:val="baseline"/>
        <w:rPr>
          <w:kern w:val="1"/>
          <w:lang w:val="el-GR"/>
        </w:rPr>
      </w:pPr>
      <w:r w:rsidRPr="00A94C05">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AA65743" w14:textId="4503F8CE" w:rsidR="00130942" w:rsidRPr="00A94C05" w:rsidRDefault="00130942" w:rsidP="00130942">
      <w:pPr>
        <w:textAlignment w:val="baseline"/>
        <w:rPr>
          <w:kern w:val="1"/>
          <w:lang w:val="el-GR"/>
        </w:rPr>
      </w:pPr>
      <w:r w:rsidRPr="00A94C05">
        <w:rPr>
          <w:kern w:val="1"/>
          <w:lang w:val="el-GR"/>
        </w:rPr>
        <w:t xml:space="preserve">β) </w:t>
      </w:r>
      <w:r w:rsidR="00754F62" w:rsidRPr="00A94C05">
        <w:rPr>
          <w:kern w:val="1"/>
          <w:lang w:val="el-GR"/>
        </w:rPr>
        <w:t xml:space="preserve">Μετά την έκδοση της ανωτέρω απόφασης η </w:t>
      </w:r>
      <w:r w:rsidRPr="00A94C05">
        <w:rPr>
          <w:kern w:val="1"/>
          <w:lang w:val="el-GR"/>
        </w:rPr>
        <w:t xml:space="preserve">Επιτροπή Διαγωνισμού προβαίνει αρχικά στον έλεγχο των δικαιολογητικών συμμετοχής και </w:t>
      </w:r>
      <w:r w:rsidR="00034B4E" w:rsidRPr="00A94C05">
        <w:rPr>
          <w:kern w:val="1"/>
          <w:lang w:val="el-GR"/>
        </w:rPr>
        <w:t xml:space="preserve">ακολούθως </w:t>
      </w:r>
      <w:r w:rsidRPr="00A94C05">
        <w:rPr>
          <w:kern w:val="1"/>
          <w:lang w:val="el-GR"/>
        </w:rPr>
        <w:t xml:space="preserve">στην αξιολόγηση και βαθμολόγηση των τεχνικών προσφορών των προσφερόντων, τα δικαιολογητικά συμμετοχής </w:t>
      </w:r>
      <w:r w:rsidR="00034B4E" w:rsidRPr="00A94C05">
        <w:rPr>
          <w:kern w:val="1"/>
          <w:lang w:val="el-GR"/>
        </w:rPr>
        <w:t xml:space="preserve">των οποίων </w:t>
      </w:r>
      <w:r w:rsidRPr="00A94C05">
        <w:rPr>
          <w:kern w:val="1"/>
          <w:lang w:val="el-GR"/>
        </w:rPr>
        <w:t>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w:t>
      </w:r>
      <w:r w:rsidR="00034B4E" w:rsidRPr="00A94C05">
        <w:rPr>
          <w:kern w:val="1"/>
          <w:lang w:val="el-GR"/>
        </w:rPr>
        <w:t xml:space="preserve"> και</w:t>
      </w:r>
      <w:r w:rsidRPr="00A94C05">
        <w:rPr>
          <w:kern w:val="1"/>
          <w:lang w:val="el-GR"/>
        </w:rPr>
        <w:t xml:space="preserve"> της βαθμολόγησης των αποδεκτών τεχνικών προσφορών με βάση τα κριτήρια αξιολόγησης των παραγράφων 2.3.1 και 2.3.2 της παρούσας. </w:t>
      </w:r>
    </w:p>
    <w:p w14:paraId="0A6E85B4" w14:textId="446CD1F3" w:rsidR="00130942" w:rsidRPr="00A94C05" w:rsidRDefault="00130942" w:rsidP="00130942">
      <w:pPr>
        <w:textAlignment w:val="baseline"/>
        <w:rPr>
          <w:kern w:val="1"/>
          <w:lang w:val="el-GR" w:eastAsia="el-GR"/>
        </w:rPr>
      </w:pPr>
      <w:r w:rsidRPr="00A94C05">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D0BEE22" w14:textId="77777777" w:rsidR="00130942" w:rsidRPr="00A94C05" w:rsidRDefault="00130942" w:rsidP="00130942">
      <w:pPr>
        <w:textAlignment w:val="baseline"/>
        <w:rPr>
          <w:kern w:val="1"/>
          <w:lang w:val="el-GR"/>
        </w:rPr>
      </w:pPr>
      <w:r w:rsidRPr="00A94C05">
        <w:rPr>
          <w:kern w:val="1"/>
          <w:lang w:val="el-GR" w:eastAsia="el-GR"/>
        </w:rPr>
        <w:t>Κατά της εν λόγω απόφασης χωρεί προδικαστική προσφυγή, σύμφωνα με τα οριζόμενα στην παράγραφο 3.4 της παρούσας.</w:t>
      </w:r>
    </w:p>
    <w:p w14:paraId="5DBB5A7A" w14:textId="77777777" w:rsidR="00130942" w:rsidRPr="00A94C05" w:rsidRDefault="00130942" w:rsidP="00130942">
      <w:pPr>
        <w:textAlignment w:val="baseline"/>
        <w:rPr>
          <w:kern w:val="1"/>
          <w:lang w:val="el-GR"/>
        </w:rPr>
      </w:pPr>
      <w:r w:rsidRPr="00A94C05">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78AE923" w14:textId="1DBF2C53" w:rsidR="00130942" w:rsidRPr="00A94C05" w:rsidRDefault="00130942" w:rsidP="00130942">
      <w:pPr>
        <w:suppressAutoHyphens w:val="0"/>
        <w:autoSpaceDE w:val="0"/>
        <w:autoSpaceDN w:val="0"/>
        <w:adjustRightInd w:val="0"/>
        <w:spacing w:after="0"/>
        <w:rPr>
          <w:kern w:val="1"/>
          <w:lang w:val="el-GR"/>
        </w:rPr>
      </w:pPr>
      <w:r w:rsidRPr="00A94C05">
        <w:rPr>
          <w:kern w:val="1"/>
          <w:lang w:val="el-GR"/>
        </w:rPr>
        <w:t>δ) Η Επιτροπή Διαγωνισμού προβαίνει στην αξιολόγηση των οικονομικών προσφορών που αποσφραγίστηκαν και συντάσσει πρακτικό στο οποίο καταχωρ</w:t>
      </w:r>
      <w:r w:rsidR="000B47A5" w:rsidRPr="00A94C05">
        <w:rPr>
          <w:kern w:val="1"/>
          <w:lang w:val="el-GR"/>
        </w:rPr>
        <w:t>ίζονται</w:t>
      </w:r>
      <w:r w:rsidRPr="00A94C05">
        <w:rPr>
          <w:kern w:val="1"/>
          <w:lang w:val="el-GR"/>
        </w:rPr>
        <w:t xml:space="preserve">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271ED65B" w14:textId="77777777" w:rsidR="00130942" w:rsidRPr="00A94C05" w:rsidRDefault="00130942">
      <w:pPr>
        <w:textAlignment w:val="baseline"/>
        <w:rPr>
          <w:kern w:val="1"/>
          <w:lang w:val="el-GR" w:eastAsia="el-GR"/>
        </w:rPr>
      </w:pPr>
      <w:r w:rsidRPr="00A94C05">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A94C05">
        <w:rPr>
          <w:lang w:val="el-GR"/>
        </w:rPr>
        <w:t xml:space="preserve"> </w:t>
      </w:r>
      <w:r w:rsidRPr="00A94C05">
        <w:rPr>
          <w:kern w:val="1"/>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65123799" w14:textId="59EE9435" w:rsidR="00130942" w:rsidRPr="00A94C05" w:rsidRDefault="00130942" w:rsidP="00130942">
      <w:pPr>
        <w:textAlignment w:val="baseline"/>
        <w:rPr>
          <w:lang w:val="el-GR"/>
        </w:rPr>
      </w:pPr>
      <w:r w:rsidRPr="00A94C05">
        <w:rPr>
          <w:kern w:val="1"/>
          <w:lang w:val="el-GR"/>
        </w:rPr>
        <w:t>Στην περίπτωση ισοδύναμων προφορών, δηλαδή προσφορών με την ίδια συνολική τελική βαθμολογία μεταξύ δύο ή περισσ</w:t>
      </w:r>
      <w:r w:rsidR="00DC688B" w:rsidRPr="00A94C05">
        <w:rPr>
          <w:kern w:val="1"/>
          <w:lang w:val="el-GR"/>
        </w:rPr>
        <w:t>ό</w:t>
      </w:r>
      <w:r w:rsidRPr="00A94C05">
        <w:rPr>
          <w:kern w:val="1"/>
          <w:lang w:val="el-GR"/>
        </w:rPr>
        <w:t>τ</w:t>
      </w:r>
      <w:r w:rsidR="00DC688B" w:rsidRPr="00A94C05">
        <w:rPr>
          <w:kern w:val="1"/>
          <w:lang w:val="el-GR"/>
        </w:rPr>
        <w:t>ε</w:t>
      </w:r>
      <w:r w:rsidRPr="00A94C05">
        <w:rPr>
          <w:kern w:val="1"/>
          <w:lang w:val="el-GR"/>
        </w:rPr>
        <w:t xml:space="preserve">ρων προσφερόντων, η ανάθεση γίνεται </w:t>
      </w:r>
      <w:r w:rsidR="00DC688B" w:rsidRPr="00A94C05">
        <w:rPr>
          <w:kern w:val="1"/>
          <w:lang w:val="el-GR"/>
        </w:rPr>
        <w:t xml:space="preserve">στον προσφέροντα </w:t>
      </w:r>
      <w:r w:rsidRPr="00A94C05">
        <w:rPr>
          <w:kern w:val="1"/>
          <w:lang w:val="el-GR"/>
        </w:rPr>
        <w:t xml:space="preserve">με τη μεγαλύτερη βαθμολογία τεχνικής προσφοράς. </w:t>
      </w:r>
    </w:p>
    <w:p w14:paraId="06EBE0EC" w14:textId="19AB1459" w:rsidR="00130942" w:rsidRPr="00A94C05" w:rsidRDefault="00130942">
      <w:pPr>
        <w:textAlignment w:val="baseline"/>
        <w:rPr>
          <w:rFonts w:eastAsia="Calibri"/>
          <w:kern w:val="1"/>
          <w:lang w:val="el-GR" w:eastAsia="el-GR"/>
        </w:rPr>
      </w:pPr>
      <w:r w:rsidRPr="00A94C05">
        <w:rPr>
          <w:kern w:val="1"/>
          <w:lang w:val="el-GR"/>
        </w:rPr>
        <w:t>Αν οι ισοδύναμες προσφορές έχουν την ίδια βαθμολογία τεχνικής προσφοράς</w:t>
      </w:r>
      <w:r w:rsidRPr="00A94C05">
        <w:rPr>
          <w:rStyle w:val="WW-FootnoteReference19"/>
          <w:kern w:val="1"/>
          <w:lang w:val="el-GR"/>
        </w:rPr>
        <w:footnoteReference w:id="15"/>
      </w:r>
      <w:r w:rsidRPr="00A94C05">
        <w:rPr>
          <w:i/>
          <w:color w:val="5B9BD5"/>
          <w:kern w:val="1"/>
          <w:lang w:val="el-GR" w:eastAsia="el-GR"/>
        </w:rPr>
        <w:t xml:space="preserve"> </w:t>
      </w:r>
      <w:r w:rsidRPr="00A94C05">
        <w:rPr>
          <w:kern w:val="1"/>
          <w:lang w:val="el-GR"/>
        </w:rPr>
        <w:t>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w:t>
      </w:r>
    </w:p>
    <w:p w14:paraId="22206646" w14:textId="77777777" w:rsidR="00130942" w:rsidRPr="00A94C05" w:rsidRDefault="00130942" w:rsidP="00130942">
      <w:pPr>
        <w:textAlignment w:val="baseline"/>
        <w:rPr>
          <w:kern w:val="1"/>
          <w:lang w:val="el-GR" w:eastAsia="el-GR"/>
        </w:rPr>
      </w:pPr>
      <w:r w:rsidRPr="00A94C05">
        <w:rPr>
          <w:kern w:val="1"/>
          <w:lang w:val="el-GR" w:eastAsia="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w:t>
      </w:r>
      <w:r w:rsidRPr="00A94C05">
        <w:rPr>
          <w:rFonts w:eastAsia="Calibri"/>
          <w:i/>
          <w:color w:val="5B9BD5"/>
          <w:kern w:val="1"/>
          <w:lang w:val="el-GR" w:eastAsia="el-GR"/>
        </w:rPr>
        <w:t xml:space="preserve"> </w:t>
      </w:r>
      <w:r w:rsidRPr="00A94C05">
        <w:rPr>
          <w:kern w:val="1"/>
          <w:lang w:val="el-GR" w:eastAsia="el-GR"/>
        </w:rPr>
        <w:t>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5000492C" w14:textId="77777777" w:rsidR="0084517C" w:rsidRPr="00A94C05" w:rsidRDefault="0084517C" w:rsidP="00130942">
      <w:pPr>
        <w:textAlignment w:val="baseline"/>
        <w:rPr>
          <w:kern w:val="1"/>
          <w:lang w:val="el-GR" w:eastAsia="el-GR"/>
        </w:rPr>
      </w:pPr>
    </w:p>
    <w:p w14:paraId="3603EA3D" w14:textId="30B8A294" w:rsidR="0084517C" w:rsidRPr="00A94C05" w:rsidRDefault="0084517C" w:rsidP="0084517C">
      <w:pPr>
        <w:textAlignment w:val="baseline"/>
        <w:rPr>
          <w:color w:val="000000"/>
          <w:shd w:val="clear" w:color="auto" w:fill="FFFFFF"/>
          <w:lang w:val="el-GR"/>
        </w:rPr>
      </w:pPr>
      <w:r w:rsidRPr="00A94C05">
        <w:rPr>
          <w:color w:val="000000"/>
          <w:shd w:val="clear" w:color="auto" w:fill="FFFFFF"/>
          <w:lang w:val="el-GR"/>
        </w:rPr>
        <w:t xml:space="preserve">Σε κάθε περίπτωση, όταν έχει υποβληθεί </w:t>
      </w:r>
      <w:r w:rsidR="00DC688B" w:rsidRPr="00A94C05">
        <w:rPr>
          <w:color w:val="000000"/>
          <w:shd w:val="clear" w:color="auto" w:fill="FFFFFF"/>
          <w:lang w:val="el-GR"/>
        </w:rPr>
        <w:t xml:space="preserve">εξ αρχής </w:t>
      </w:r>
      <w:r w:rsidRPr="00A94C05">
        <w:rPr>
          <w:color w:val="000000"/>
          <w:shd w:val="clear" w:color="auto" w:fill="FFFFFF"/>
          <w:lang w:val="el-GR"/>
        </w:rPr>
        <w:t>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r w:rsidRPr="00A94C05">
        <w:rPr>
          <w:rStyle w:val="ac"/>
          <w:color w:val="000000"/>
          <w:shd w:val="clear" w:color="auto" w:fill="FFFFFF"/>
          <w:lang w:val="el-GR"/>
        </w:rPr>
        <w:footnoteReference w:id="16"/>
      </w:r>
      <w:r w:rsidRPr="00A94C05">
        <w:rPr>
          <w:color w:val="000000"/>
          <w:shd w:val="clear" w:color="auto" w:fill="FFFFFF"/>
          <w:lang w:val="el-GR"/>
        </w:rPr>
        <w:t>.</w:t>
      </w:r>
    </w:p>
    <w:p w14:paraId="1462A1EA" w14:textId="77777777" w:rsidR="00E57533" w:rsidRPr="00A94C05" w:rsidRDefault="00E57533" w:rsidP="00E57533">
      <w:pPr>
        <w:textAlignment w:val="baseline"/>
        <w:rPr>
          <w:kern w:val="1"/>
          <w:lang w:val="el-GR"/>
        </w:rPr>
      </w:pPr>
    </w:p>
    <w:p w14:paraId="1B988211" w14:textId="77777777" w:rsidR="008338F0" w:rsidRPr="00A94C05" w:rsidRDefault="003355E7" w:rsidP="008A1DFF">
      <w:pPr>
        <w:pStyle w:val="2"/>
        <w:numPr>
          <w:ilvl w:val="1"/>
          <w:numId w:val="23"/>
        </w:numPr>
        <w:rPr>
          <w:rFonts w:cs="Tahoma"/>
        </w:rPr>
      </w:pPr>
      <w:bookmarkStart w:id="279" w:name="__RefHeading___Toc491950129"/>
      <w:bookmarkEnd w:id="279"/>
      <w:r w:rsidRPr="00A94C05">
        <w:rPr>
          <w:rFonts w:cs="Tahoma"/>
        </w:rPr>
        <w:tab/>
      </w:r>
      <w:bookmarkStart w:id="280" w:name="_Ref496542592"/>
      <w:bookmarkStart w:id="281" w:name="_Ref67613215"/>
      <w:bookmarkStart w:id="282" w:name="_Toc97194314"/>
      <w:bookmarkStart w:id="283" w:name="_Toc97194446"/>
      <w:bookmarkStart w:id="284" w:name="_Toc183076756"/>
      <w:r w:rsidRPr="00A94C05">
        <w:rPr>
          <w:rFonts w:cs="Tahoma"/>
        </w:rPr>
        <w:t xml:space="preserve">Πρόσκληση υποβολής </w:t>
      </w:r>
      <w:r w:rsidR="00BB3801" w:rsidRPr="00A94C05">
        <w:rPr>
          <w:rFonts w:cs="Tahoma"/>
        </w:rPr>
        <w:t>δικαιολογητικών προσωρινού αναδόχου</w:t>
      </w:r>
      <w:r w:rsidR="00E1337D" w:rsidRPr="00A94C05">
        <w:rPr>
          <w:rFonts w:cs="Tahoma"/>
        </w:rPr>
        <w:t xml:space="preserve"> </w:t>
      </w:r>
      <w:r w:rsidRPr="00A94C05">
        <w:rPr>
          <w:rFonts w:cs="Tahoma"/>
        </w:rPr>
        <w:t xml:space="preserve">- Δικαιολογητικά </w:t>
      </w:r>
      <w:bookmarkEnd w:id="280"/>
      <w:r w:rsidR="00BB3801" w:rsidRPr="00A94C05">
        <w:rPr>
          <w:rFonts w:cs="Tahoma"/>
        </w:rPr>
        <w:t>προσωρινού αναδόχου</w:t>
      </w:r>
      <w:bookmarkEnd w:id="281"/>
      <w:bookmarkEnd w:id="282"/>
      <w:bookmarkEnd w:id="283"/>
      <w:bookmarkEnd w:id="284"/>
      <w:r w:rsidR="00BB3801" w:rsidRPr="00A94C05">
        <w:rPr>
          <w:rFonts w:cs="Tahoma"/>
        </w:rPr>
        <w:t xml:space="preserve"> </w:t>
      </w:r>
    </w:p>
    <w:p w14:paraId="44C278E7" w14:textId="224D3839" w:rsidR="00130942" w:rsidRPr="00A94C05" w:rsidRDefault="00095840" w:rsidP="006119DB">
      <w:pPr>
        <w:rPr>
          <w:lang w:val="el-GR"/>
        </w:rPr>
      </w:pPr>
      <w:r w:rsidRPr="00A94C05">
        <w:rPr>
          <w:lang w:val="el-GR"/>
        </w:rPr>
        <w:t xml:space="preserve">Μετά την αξιολόγηση των προσφορών, η αναθέτουσα αρχή </w:t>
      </w:r>
      <w:r w:rsidR="00130942" w:rsidRPr="00A94C05">
        <w:rPr>
          <w:lang w:val="el-GR" w:eastAsia="ar-SA"/>
        </w:rPr>
        <w:t>αποστέλλει σχετική ηλεκτρονική  πρόσκληση</w:t>
      </w:r>
      <w:r w:rsidR="00130942" w:rsidRPr="00A94C05">
        <w:rPr>
          <w:lang w:val="el-GR"/>
        </w:rPr>
        <w:t xml:space="preserve"> σ</w:t>
      </w:r>
      <w:r w:rsidRPr="00A94C05">
        <w:rPr>
          <w:lang w:val="el-GR"/>
        </w:rPr>
        <w:t xml:space="preserve">τον προσφέροντα, στον οποίο πρόκειται να γίνει η κατακύρωση («προσωρινό ανάδοχο»), </w:t>
      </w:r>
      <w:r w:rsidR="00130942" w:rsidRPr="00A94C05">
        <w:rPr>
          <w:lang w:val="el-GR" w:eastAsia="ar-SA"/>
        </w:rPr>
        <w:t xml:space="preserve">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w:t>
      </w:r>
      <w:r w:rsidR="00D87DE9" w:rsidRPr="00A94C05">
        <w:rPr>
          <w:lang w:val="el-GR" w:eastAsia="ar-SA"/>
        </w:rPr>
        <w:t>Δ</w:t>
      </w:r>
      <w:r w:rsidR="00130942" w:rsidRPr="00A94C05">
        <w:rPr>
          <w:lang w:val="el-GR" w:eastAsia="ar-SA"/>
        </w:rPr>
        <w:t xml:space="preserve">ιακήρυξης, ως αποδεικτικά στοιχεία για τη μη συνδρομή των λόγων αποκλεισμού της παραγράφου 2.2.3 της </w:t>
      </w:r>
      <w:r w:rsidR="00D87DE9" w:rsidRPr="00A94C05">
        <w:rPr>
          <w:lang w:val="el-GR" w:eastAsia="ar-SA"/>
        </w:rPr>
        <w:t>Δ</w:t>
      </w:r>
      <w:r w:rsidR="00130942" w:rsidRPr="00A94C05">
        <w:rPr>
          <w:lang w:val="el-GR" w:eastAsia="ar-SA"/>
        </w:rPr>
        <w:t xml:space="preserve">ιακήρυξης, καθώς και για την πλήρωση των κριτηρίων ποιοτικής επιλογής των παραγράφων 2.2.4 - 2.2.8  </w:t>
      </w:r>
      <w:r w:rsidR="00D87DE9" w:rsidRPr="00A94C05">
        <w:rPr>
          <w:lang w:val="el-GR" w:eastAsia="ar-SA"/>
        </w:rPr>
        <w:t>της</w:t>
      </w:r>
      <w:r w:rsidR="00130942" w:rsidRPr="00A94C05">
        <w:rPr>
          <w:lang w:val="el-GR" w:eastAsia="ar-SA"/>
        </w:rPr>
        <w:t>.</w:t>
      </w:r>
    </w:p>
    <w:p w14:paraId="73A50EA1" w14:textId="0772B37C" w:rsidR="00084419" w:rsidRPr="00A94C05" w:rsidRDefault="00084419" w:rsidP="00084419">
      <w:pPr>
        <w:rPr>
          <w:color w:val="000000"/>
          <w:lang w:val="el-GR" w:eastAsia="ar-SA"/>
        </w:rPr>
      </w:pPr>
      <w:r w:rsidRPr="00A94C05">
        <w:rPr>
          <w:color w:val="000000"/>
          <w:lang w:val="el-GR" w:eastAsia="ar-SA"/>
        </w:rPr>
        <w:t xml:space="preserve">Ειδικότερα, το σύνολο των στοιχείων και δικαιολογητικών της ως άνω παραγράφου αποστέλλονται από </w:t>
      </w:r>
      <w:r w:rsidR="006C2AF3" w:rsidRPr="00A94C05">
        <w:rPr>
          <w:color w:val="000000"/>
          <w:lang w:val="el-GR" w:eastAsia="ar-SA"/>
        </w:rPr>
        <w:t xml:space="preserve">τον προσωρινό ανάδοχο </w:t>
      </w:r>
      <w:r w:rsidRPr="00A94C05">
        <w:rPr>
          <w:color w:val="000000"/>
          <w:lang w:val="el-GR" w:eastAsia="ar-SA"/>
        </w:rPr>
        <w:t>σε μορφή ηλεκτρονικών αρχείων με μορφότυπο PDF, σύμφωνα με τα ειδικώς οριζόμενα στην παράγραφο 2.4.2.5 της παρούσας.</w:t>
      </w:r>
    </w:p>
    <w:p w14:paraId="1E2F3917" w14:textId="565C482E" w:rsidR="00084419" w:rsidRPr="00A94C05" w:rsidRDefault="00084419" w:rsidP="00084419">
      <w:pPr>
        <w:rPr>
          <w:strike/>
          <w:lang w:val="el-GR" w:eastAsia="ar-SA"/>
        </w:rPr>
      </w:pPr>
      <w:r w:rsidRPr="00A94C05">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w:t>
      </w:r>
      <w:r w:rsidR="00704746" w:rsidRPr="00A94C05">
        <w:rPr>
          <w:lang w:val="el-GR" w:eastAsia="ar-SA"/>
        </w:rPr>
        <w:t>τ</w:t>
      </w:r>
      <w:r w:rsidRPr="00A94C05">
        <w:rPr>
          <w:lang w:val="el-GR" w:eastAsia="ar-SA"/>
        </w:rPr>
        <w:t>ούν σε έντυπη μορφή (ως πρωτότυπα ή ακριβή αντίγραφα)</w:t>
      </w:r>
      <w:r w:rsidRPr="00A94C05">
        <w:rPr>
          <w:color w:val="000000"/>
          <w:lang w:val="el-GR" w:eastAsia="ar-SA"/>
        </w:rPr>
        <w:t>, σύμφωνα με τα προβλεπόμενα στις διατάξεις της ως άνω παραγράφου 2.4.2.5</w:t>
      </w:r>
      <w:r w:rsidRPr="00A94C05">
        <w:rPr>
          <w:lang w:val="el-GR" w:eastAsia="ar-SA"/>
        </w:rPr>
        <w:t xml:space="preserve">. </w:t>
      </w:r>
    </w:p>
    <w:p w14:paraId="14ADF1E9" w14:textId="2D49E607" w:rsidR="00294393" w:rsidRPr="00A94C05" w:rsidRDefault="00294393" w:rsidP="00294393">
      <w:pPr>
        <w:rPr>
          <w:lang w:val="el-GR" w:eastAsia="ar-SA"/>
        </w:rPr>
      </w:pPr>
      <w:r w:rsidRPr="00A94C05">
        <w:rPr>
          <w:lang w:val="el-GR" w:eastAsia="ar-SA"/>
        </w:rPr>
        <w:t>Αν δεν προσκομισ</w:t>
      </w:r>
      <w:r w:rsidR="00704746" w:rsidRPr="00A94C05">
        <w:rPr>
          <w:lang w:val="el-GR" w:eastAsia="ar-SA"/>
        </w:rPr>
        <w:t>τ</w:t>
      </w:r>
      <w:r w:rsidRPr="00A94C05">
        <w:rPr>
          <w:lang w:val="el-GR" w:eastAsia="ar-SA"/>
        </w:rPr>
        <w:t>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70264737" w14:textId="77265F3A" w:rsidR="00294393" w:rsidRPr="00A94C05" w:rsidRDefault="00294393" w:rsidP="00294393">
      <w:pPr>
        <w:rPr>
          <w:lang w:val="el-GR" w:eastAsia="ar-SA"/>
        </w:rPr>
      </w:pPr>
      <w:r w:rsidRPr="00A94C05">
        <w:rPr>
          <w:lang w:val="el-GR" w:eastAsia="ar-SA"/>
        </w:rPr>
        <w:t>Ο προσωρινός ανάδοχος δύναται να υποβάλει</w:t>
      </w:r>
      <w:r w:rsidR="00704746" w:rsidRPr="00A94C05">
        <w:rPr>
          <w:lang w:val="el-GR" w:eastAsia="ar-SA"/>
        </w:rPr>
        <w:t xml:space="preserve"> προς την αναθέτουσα αρχή</w:t>
      </w:r>
      <w:r w:rsidRPr="00A94C05">
        <w:rPr>
          <w:lang w:val="el-GR" w:eastAsia="ar-SA"/>
        </w:rPr>
        <w:t>, μέσω της λειτουργικότητας της «Επικοινωνίας» του ηλεκτρονικού διαγωνισμού στο ΕΣΗΔΗΣ,</w:t>
      </w:r>
      <w:r w:rsidR="00704746" w:rsidRPr="00A94C05">
        <w:rPr>
          <w:lang w:val="el-GR" w:eastAsia="ar-SA"/>
        </w:rPr>
        <w:t xml:space="preserve"> αίτημα</w:t>
      </w:r>
      <w:r w:rsidRPr="00A94C05">
        <w:rPr>
          <w:lang w:val="el-GR" w:eastAsia="ar-SA"/>
        </w:rPr>
        <w:t xml:space="preserve">,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w:t>
      </w:r>
      <w:r w:rsidR="00A24A7F" w:rsidRPr="00A94C05">
        <w:rPr>
          <w:lang w:val="el-GR" w:eastAsia="ar-SA"/>
        </w:rPr>
        <w:t>τους</w:t>
      </w:r>
      <w:r w:rsidRPr="00A94C05">
        <w:rPr>
          <w:lang w:val="el-GR" w:eastAsia="ar-SA"/>
        </w:rPr>
        <w:t xml:space="preserve">,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w:t>
      </w:r>
      <w:r w:rsidR="006F6972" w:rsidRPr="00A94C05">
        <w:rPr>
          <w:lang w:val="el-GR" w:eastAsia="ar-SA"/>
        </w:rPr>
        <w:t xml:space="preserve">όπως </w:t>
      </w:r>
      <w:r w:rsidRPr="00A94C05">
        <w:rPr>
          <w:lang w:val="el-GR" w:eastAsia="ar-SA"/>
        </w:rPr>
        <w:t>προβλέπεται</w:t>
      </w:r>
      <w:r w:rsidR="006F6972" w:rsidRPr="00A94C05">
        <w:rPr>
          <w:lang w:val="el-GR" w:eastAsia="ar-SA"/>
        </w:rPr>
        <w:t xml:space="preserve"> ανωτέρω</w:t>
      </w:r>
      <w:r w:rsidRPr="00A94C05">
        <w:rPr>
          <w:lang w:val="el-GR" w:eastAsia="ar-SA"/>
        </w:rPr>
        <w:t>.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A94C05" w:rsidRDefault="00294393" w:rsidP="00294393">
      <w:pPr>
        <w:rPr>
          <w:lang w:val="el-GR" w:eastAsia="ar-SA"/>
        </w:rPr>
      </w:pPr>
      <w:r w:rsidRPr="00A94C05">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A94C05" w:rsidRDefault="00DD0F6F" w:rsidP="00DD0F6F">
      <w:pPr>
        <w:rPr>
          <w:lang w:val="el-GR" w:eastAsia="ar-SA"/>
        </w:rPr>
      </w:pPr>
      <w:r w:rsidRPr="00A94C05">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A94C05" w:rsidRDefault="00DD0F6F" w:rsidP="00DD0F6F">
      <w:pPr>
        <w:rPr>
          <w:lang w:val="el-GR" w:eastAsia="ar-SA"/>
        </w:rPr>
      </w:pPr>
      <w:r w:rsidRPr="00A94C05">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0A18E146" w14:textId="2D3ABF62" w:rsidR="00DD0F6F" w:rsidRPr="00A94C05" w:rsidRDefault="00DD0F6F" w:rsidP="00DD0F6F">
      <w:pPr>
        <w:rPr>
          <w:lang w:val="el-GR" w:eastAsia="ar-SA"/>
        </w:rPr>
      </w:pPr>
      <w:r w:rsidRPr="00A94C05">
        <w:rPr>
          <w:lang w:val="el-GR" w:eastAsia="ar-SA"/>
        </w:rPr>
        <w:t>iii) από τα δικαιολογητικά που προσκομίσ</w:t>
      </w:r>
      <w:r w:rsidR="000E057A" w:rsidRPr="00A94C05">
        <w:rPr>
          <w:lang w:val="el-GR" w:eastAsia="ar-SA"/>
        </w:rPr>
        <w:t>τ</w:t>
      </w:r>
      <w:r w:rsidRPr="00A94C05">
        <w:rPr>
          <w:lang w:val="el-GR" w:eastAsia="ar-SA"/>
        </w:rPr>
        <w:t>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w:t>
      </w:r>
      <w:r w:rsidR="000E057A" w:rsidRPr="00A94C05">
        <w:rPr>
          <w:lang w:val="el-GR" w:eastAsia="ar-SA"/>
        </w:rPr>
        <w:t>ό</w:t>
      </w:r>
      <w:r w:rsidRPr="00A94C05">
        <w:rPr>
          <w:lang w:val="el-GR" w:eastAsia="ar-SA"/>
        </w:rPr>
        <w:t>τ</w:t>
      </w:r>
      <w:r w:rsidR="000E057A" w:rsidRPr="00A94C05">
        <w:rPr>
          <w:lang w:val="el-GR" w:eastAsia="ar-SA"/>
        </w:rPr>
        <w:t>ε</w:t>
      </w:r>
      <w:r w:rsidRPr="00A94C05">
        <w:rPr>
          <w:lang w:val="el-GR" w:eastAsia="ar-SA"/>
        </w:rPr>
        <w:t xml:space="preserve">ρων από τις απαιτήσεις των κριτηρίων ποιοτικής επιλογής σύμφωνα με τις παραγράφους 2.2.4 έως 2.2.8 (κριτήρια ποιοτικής επιλογής) της παρούσας, </w:t>
      </w:r>
    </w:p>
    <w:p w14:paraId="1DE95E7A" w14:textId="77777777" w:rsidR="008D595D" w:rsidRPr="008D595D" w:rsidRDefault="008D595D" w:rsidP="008D595D">
      <w:pPr>
        <w:rPr>
          <w:lang w:val="el-GR" w:eastAsia="ar-SA"/>
        </w:rPr>
      </w:pPr>
      <w:r w:rsidRPr="008D595D">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8D595D">
        <w:rPr>
          <w:i/>
          <w:lang w:val="el-GR" w:eastAsia="ar-SA"/>
        </w:rPr>
        <w:t xml:space="preserve"> </w:t>
      </w:r>
      <w:r w:rsidRPr="008D595D">
        <w:rPr>
          <w:lang w:val="el-GR" w:eastAsia="ar-SA"/>
        </w:rPr>
        <w:t xml:space="preserve">το Ευρωπαϊκό Ενιαίο Έγγραφο Σύμβασης (ΕΕΕΣ) ότι πληροί,  οι οποίες μεταβολές είτε επήλθαν είτε έλαβε γνώση αυτών μετά τη δήλωση και μέχρι την ημέρα της σύναψης της σύμβασης (οψιγενείς μεταβολές), δεν καταπίπτει υπέρ της αναθέτουσας αρχής η εγγύηση συμμετοχής του. </w:t>
      </w:r>
    </w:p>
    <w:p w14:paraId="1CDA32F5" w14:textId="77777777" w:rsidR="008D595D" w:rsidRPr="008D595D" w:rsidRDefault="008D595D" w:rsidP="008D595D">
      <w:pPr>
        <w:rPr>
          <w:lang w:val="el-GR" w:eastAsia="ar-SA"/>
        </w:rPr>
      </w:pPr>
      <w:r w:rsidRPr="008D595D">
        <w:rPr>
          <w:lang w:val="el-GR" w:eastAsia="ar-SA"/>
        </w:rPr>
        <w:t xml:space="preserve">Αν κανένας από τους προσφέροντες δεν υποβάλει αληθή ή ακριβή δήλωση </w:t>
      </w:r>
      <w:r w:rsidRPr="008D595D">
        <w:rPr>
          <w:b/>
          <w:lang w:val="el-GR" w:eastAsia="ar-SA"/>
        </w:rPr>
        <w:t>ή</w:t>
      </w:r>
      <w:r w:rsidRPr="008D595D">
        <w:rPr>
          <w:lang w:val="el-GR" w:eastAsia="ar-SA"/>
        </w:rPr>
        <w:t xml:space="preserve"> δεν προσκομίσει ένα ή περισσότερα από τα απαιτούμενα έγγραφα και δικαιολογητικά </w:t>
      </w:r>
      <w:r w:rsidRPr="008D595D">
        <w:rPr>
          <w:b/>
          <w:lang w:val="el-GR" w:eastAsia="ar-SA"/>
        </w:rPr>
        <w:t>ή</w:t>
      </w:r>
      <w:r w:rsidRPr="008D595D">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73CD919" w14:textId="77777777" w:rsidR="00DD0F6F" w:rsidRPr="00A94C05" w:rsidRDefault="00DD0F6F" w:rsidP="00DD0F6F">
      <w:pPr>
        <w:rPr>
          <w:lang w:val="el-GR" w:eastAsia="ar-SA"/>
        </w:rPr>
      </w:pPr>
      <w:r w:rsidRPr="00A94C05">
        <w:rPr>
          <w:lang w:val="el-GR"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0BDCF30D" w:rsidR="00DD0F6F" w:rsidRPr="00A94C05" w:rsidRDefault="00DD0F6F" w:rsidP="00DD0F6F">
      <w:pPr>
        <w:rPr>
          <w:lang w:val="el-GR" w:eastAsia="ar-SA"/>
        </w:rPr>
      </w:pPr>
      <w:r w:rsidRPr="00A94C05">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sidRPr="00A94C05">
        <w:rPr>
          <w:lang w:val="el-GR" w:eastAsia="ar-SA"/>
        </w:rPr>
        <w:t>παρούσα</w:t>
      </w:r>
      <w:r w:rsidRPr="00A94C05">
        <w:rPr>
          <w:lang w:val="el-GR" w:eastAsia="ar-SA"/>
        </w:rPr>
        <w:t xml:space="preserve"> σε ποσοστό και ως εξής: </w:t>
      </w:r>
      <w:r w:rsidR="006E75EE" w:rsidRPr="00A94C05">
        <w:rPr>
          <w:lang w:val="el-GR" w:eastAsia="ar-SA"/>
        </w:rPr>
        <w:t xml:space="preserve">εκατόν είκοσι </w:t>
      </w:r>
      <w:r w:rsidRPr="00A94C05">
        <w:rPr>
          <w:lang w:val="el-GR" w:eastAsia="ar-SA"/>
        </w:rPr>
        <w:t>τοις εκατό (</w:t>
      </w:r>
      <w:r w:rsidR="006E75EE" w:rsidRPr="00A94C05">
        <w:rPr>
          <w:lang w:val="el-GR" w:eastAsia="ar-SA"/>
        </w:rPr>
        <w:t>120</w:t>
      </w:r>
      <w:r w:rsidRPr="00A94C05">
        <w:rPr>
          <w:lang w:val="el-GR" w:eastAsia="ar-SA"/>
        </w:rPr>
        <w:t xml:space="preserve">%) στην περίπτωση της μεγαλύτερης ποσότητας και </w:t>
      </w:r>
      <w:r w:rsidR="006E75EE" w:rsidRPr="00A94C05">
        <w:rPr>
          <w:lang w:val="el-GR" w:eastAsia="ar-SA"/>
        </w:rPr>
        <w:t xml:space="preserve">ογδόντα </w:t>
      </w:r>
      <w:r w:rsidRPr="00A94C05">
        <w:rPr>
          <w:lang w:val="el-GR" w:eastAsia="ar-SA"/>
        </w:rPr>
        <w:t>τοις εκατό (</w:t>
      </w:r>
      <w:r w:rsidR="006E75EE" w:rsidRPr="00A94C05">
        <w:rPr>
          <w:lang w:val="el-GR" w:eastAsia="ar-SA"/>
        </w:rPr>
        <w:t>80</w:t>
      </w:r>
      <w:r w:rsidRPr="00A94C05">
        <w:rPr>
          <w:lang w:val="el-GR" w:eastAsia="ar-SA"/>
        </w:rPr>
        <w:t>%) στην περίπτωση μικρότερης ποσότητας.</w:t>
      </w:r>
    </w:p>
    <w:p w14:paraId="733F67E7" w14:textId="1859E9B1" w:rsidR="00095840" w:rsidRPr="00A94C05" w:rsidRDefault="00095840" w:rsidP="00095840">
      <w:pPr>
        <w:rPr>
          <w:lang w:val="el-GR"/>
        </w:rPr>
      </w:pPr>
      <w:r w:rsidRPr="00A94C05">
        <w:rPr>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5FC11533" w:rsidR="00F005B4" w:rsidRPr="00A94C05" w:rsidRDefault="00F005B4" w:rsidP="00F005B4">
      <w:pPr>
        <w:textAlignment w:val="baseline"/>
        <w:rPr>
          <w:rFonts w:eastAsiaTheme="minorHAnsi"/>
          <w:color w:val="000000"/>
          <w:shd w:val="clear" w:color="auto" w:fill="FFFFFF"/>
          <w:lang w:val="el-GR" w:eastAsia="en-US"/>
        </w:rPr>
      </w:pPr>
      <w:r w:rsidRPr="00A94C05">
        <w:rPr>
          <w:rFonts w:eastAsiaTheme="minorHAnsi"/>
          <w:shd w:val="clear" w:color="auto" w:fill="FFFFFF"/>
          <w:lang w:val="el-GR" w:eastAsia="en-US"/>
        </w:rPr>
        <w:t>Σε κάθε περίπτωση,</w:t>
      </w:r>
      <w:r w:rsidRPr="00A94C05">
        <w:rPr>
          <w:shd w:val="clear" w:color="auto" w:fill="FFFFFF"/>
          <w:lang w:val="el-GR"/>
        </w:rPr>
        <w:t xml:space="preserve"> </w:t>
      </w:r>
      <w:r w:rsidRPr="00A94C05">
        <w:rPr>
          <w:rFonts w:eastAsiaTheme="minorHAnsi"/>
          <w:shd w:val="clear" w:color="auto" w:fill="FFFFFF"/>
          <w:lang w:val="el-GR" w:eastAsia="en-US"/>
        </w:rPr>
        <w:t>όταν εξ αρχής έχει υποβληθεί μία προσφορά,</w:t>
      </w:r>
      <w:r w:rsidRPr="00A94C05">
        <w:rPr>
          <w:shd w:val="clear" w:color="auto" w:fill="FFFFFF"/>
          <w:lang w:val="el-GR"/>
        </w:rPr>
        <w:t xml:space="preserve"> τα </w:t>
      </w:r>
      <w:r w:rsidRPr="00A94C05">
        <w:rPr>
          <w:rFonts w:eastAsiaTheme="minorHAnsi"/>
          <w:shd w:val="clear" w:color="auto" w:fill="FFFFFF"/>
          <w:lang w:val="el-GR" w:eastAsia="en-US"/>
        </w:rPr>
        <w:t xml:space="preserve">αποτελέσματα όλων των </w:t>
      </w:r>
      <w:r w:rsidRPr="00A94C05">
        <w:rPr>
          <w:rFonts w:eastAsiaTheme="minorHAnsi"/>
          <w:color w:val="000000"/>
          <w:shd w:val="clear" w:color="auto" w:fill="FFFFFF"/>
          <w:lang w:val="el-GR" w:eastAsia="en-US"/>
        </w:rPr>
        <w:t>σταδίων</w:t>
      </w:r>
      <w:r w:rsidRPr="00A94C05">
        <w:rPr>
          <w:color w:val="000000"/>
          <w:shd w:val="clear" w:color="auto" w:fill="FFFFFF"/>
          <w:lang w:val="el-GR"/>
        </w:rPr>
        <w:t xml:space="preserve"> της διαδικασίας ανάθεσης</w:t>
      </w:r>
      <w:r w:rsidRPr="00A94C05">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A94C05">
        <w:rPr>
          <w:color w:val="000000"/>
          <w:shd w:val="clear" w:color="auto" w:fill="FFFFFF"/>
          <w:lang w:val="el-GR"/>
        </w:rPr>
        <w:t>,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r w:rsidRPr="00A94C05">
        <w:rPr>
          <w:rStyle w:val="ac"/>
          <w:rFonts w:eastAsiaTheme="minorHAnsi"/>
          <w:color w:val="000000"/>
          <w:shd w:val="clear" w:color="auto" w:fill="FFFFFF"/>
          <w:lang w:val="el-GR" w:eastAsia="en-US"/>
        </w:rPr>
        <w:footnoteReference w:id="17"/>
      </w:r>
      <w:r w:rsidRPr="00A94C05">
        <w:rPr>
          <w:rFonts w:eastAsiaTheme="minorHAnsi"/>
          <w:color w:val="000000"/>
          <w:shd w:val="clear" w:color="auto" w:fill="FFFFFF"/>
          <w:lang w:val="el-GR" w:eastAsia="en-US"/>
        </w:rPr>
        <w:t>.</w:t>
      </w:r>
    </w:p>
    <w:p w14:paraId="301AEDCD" w14:textId="77777777" w:rsidR="006119DB" w:rsidRPr="00A94C05" w:rsidRDefault="006119DB" w:rsidP="00821852">
      <w:pPr>
        <w:rPr>
          <w:lang w:val="el-GR"/>
        </w:rPr>
      </w:pPr>
    </w:p>
    <w:p w14:paraId="1421ADF0" w14:textId="77777777" w:rsidR="008338F0" w:rsidRPr="00A94C05" w:rsidRDefault="003355E7" w:rsidP="008A1DFF">
      <w:pPr>
        <w:pStyle w:val="2"/>
        <w:numPr>
          <w:ilvl w:val="1"/>
          <w:numId w:val="23"/>
        </w:numPr>
        <w:rPr>
          <w:rFonts w:cs="Tahoma"/>
        </w:rPr>
      </w:pPr>
      <w:bookmarkStart w:id="285" w:name="_Toc74566895"/>
      <w:bookmarkStart w:id="286" w:name="_Toc74566896"/>
      <w:bookmarkStart w:id="287" w:name="_Toc74566897"/>
      <w:bookmarkStart w:id="288" w:name="_Toc74566898"/>
      <w:bookmarkStart w:id="289" w:name="_Toc74566899"/>
      <w:bookmarkStart w:id="290" w:name="_Toc74566900"/>
      <w:bookmarkStart w:id="291" w:name="_Toc74566901"/>
      <w:bookmarkStart w:id="292" w:name="_Toc74566902"/>
      <w:bookmarkStart w:id="293" w:name="_Toc74566903"/>
      <w:bookmarkStart w:id="294" w:name="_Toc74566904"/>
      <w:bookmarkStart w:id="295" w:name="_Toc74566905"/>
      <w:bookmarkStart w:id="296" w:name="_Toc74566906"/>
      <w:bookmarkStart w:id="297" w:name="_Toc74566907"/>
      <w:bookmarkStart w:id="298" w:name="_Toc74566908"/>
      <w:bookmarkStart w:id="299" w:name="_Toc74566909"/>
      <w:bookmarkStart w:id="300" w:name="_Toc74566910"/>
      <w:bookmarkStart w:id="301" w:name="_Toc74566911"/>
      <w:bookmarkStart w:id="302" w:name="_Toc74566912"/>
      <w:bookmarkStart w:id="303" w:name="_Toc74566913"/>
      <w:bookmarkStart w:id="304" w:name="_Toc7456691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r w:rsidRPr="00A94C05">
        <w:rPr>
          <w:rFonts w:cs="Tahoma"/>
        </w:rPr>
        <w:tab/>
      </w:r>
      <w:bookmarkStart w:id="305" w:name="_Toc97194315"/>
      <w:bookmarkStart w:id="306" w:name="_Toc97194447"/>
      <w:bookmarkStart w:id="307" w:name="_Toc183076757"/>
      <w:r w:rsidRPr="00A94C05">
        <w:rPr>
          <w:rFonts w:cs="Tahoma"/>
        </w:rPr>
        <w:t>Κατακύρωση - σύναψη σύμβασης</w:t>
      </w:r>
      <w:bookmarkEnd w:id="305"/>
      <w:bookmarkEnd w:id="306"/>
      <w:bookmarkEnd w:id="307"/>
      <w:r w:rsidRPr="00A94C05">
        <w:rPr>
          <w:rFonts w:cs="Tahoma"/>
        </w:rPr>
        <w:t xml:space="preserve"> </w:t>
      </w:r>
    </w:p>
    <w:p w14:paraId="00FD523B" w14:textId="77777777" w:rsidR="005B1D5A" w:rsidRPr="00A94C05" w:rsidRDefault="00035295" w:rsidP="005B1D5A">
      <w:pPr>
        <w:rPr>
          <w:lang w:val="el-GR" w:eastAsia="ar-SA"/>
        </w:rPr>
      </w:pPr>
      <w:r w:rsidRPr="00A94C05">
        <w:rPr>
          <w:lang w:val="el-GR" w:eastAsia="ar-SA"/>
        </w:rPr>
        <w:t xml:space="preserve">3.3.1 </w:t>
      </w:r>
      <w:r w:rsidR="005B1D5A" w:rsidRPr="00A94C05">
        <w:rPr>
          <w:lang w:val="el-GR" w:eastAsia="ar-SA"/>
        </w:rPr>
        <w:t>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11484960" w14:textId="0471F9AA" w:rsidR="005B1D5A" w:rsidRPr="00A94C05" w:rsidRDefault="005B1D5A" w:rsidP="005B1D5A">
      <w:pPr>
        <w:rPr>
          <w:lang w:val="el-GR" w:eastAsia="ar-SA"/>
        </w:rPr>
      </w:pPr>
      <w:r w:rsidRPr="00A94C05">
        <w:rPr>
          <w:lang w:val="el-GR" w:eastAsia="ar-SA"/>
        </w:rPr>
        <w:t xml:space="preserve">Η αναθέτουσα αρχή κοινοποιεί, μέσω της λειτουργικότητας της «Επικοινωνίας», </w:t>
      </w:r>
      <w:r w:rsidR="00837E77" w:rsidRPr="00A94C05">
        <w:rPr>
          <w:lang w:val="el-GR" w:eastAsia="ar-SA"/>
        </w:rPr>
        <w:t xml:space="preserve">στο ΕΣΗΔΗΣ </w:t>
      </w:r>
      <w:r w:rsidRPr="00A94C05">
        <w:rPr>
          <w:lang w:val="el-GR" w:eastAsia="ar-SA"/>
        </w:rPr>
        <w:t>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επιπλέον</w:t>
      </w:r>
      <w:r w:rsidR="00837E77" w:rsidRPr="00A94C05">
        <w:rPr>
          <w:lang w:val="el-GR" w:eastAsia="ar-SA"/>
        </w:rPr>
        <w:t xml:space="preserve"> δε</w:t>
      </w:r>
      <w:r w:rsidRPr="00A94C05">
        <w:rPr>
          <w:lang w:val="el-GR" w:eastAsia="ar-SA"/>
        </w:rPr>
        <w:t xml:space="preserve">, αναρτά τα δικαιολογητικά του προσωρινού αναδόχου στα «Συνημμένα Ηλεκτρονικού Διαγωνισμού». </w:t>
      </w:r>
    </w:p>
    <w:p w14:paraId="1D33943C" w14:textId="77777777" w:rsidR="005B1D5A" w:rsidRPr="00A94C05" w:rsidRDefault="005B1D5A" w:rsidP="005B1D5A">
      <w:pPr>
        <w:rPr>
          <w:lang w:val="el-GR" w:eastAsia="ar-SA"/>
        </w:rPr>
      </w:pPr>
      <w:r w:rsidRPr="00A94C05">
        <w:rPr>
          <w:lang w:val="el-GR" w:eastAsia="ar-SA"/>
        </w:rPr>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w:t>
      </w:r>
      <w:r w:rsidRPr="00A94C05">
        <w:rPr>
          <w:lang w:val="el-GR"/>
        </w:rPr>
        <w:t xml:space="preserve"> με ενέργειες της αναθέτουσας αρχής</w:t>
      </w:r>
      <w:r w:rsidRPr="00A94C05">
        <w:rPr>
          <w:lang w:val="el-GR" w:eastAsia="ar-SA"/>
        </w:rPr>
        <w:t>. Κατά της απόφασης κατακύρωσης χωρεί προδικαστική προσφυγή ενώπιον της ΑΕΠΠ,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A94C05" w:rsidRDefault="00035295" w:rsidP="005B1D5A">
      <w:pPr>
        <w:rPr>
          <w:lang w:val="el-GR" w:eastAsia="ar-SA"/>
        </w:rPr>
      </w:pPr>
      <w:r w:rsidRPr="00A94C05">
        <w:rPr>
          <w:lang w:val="el-GR" w:eastAsia="ar-SA"/>
        </w:rPr>
        <w:t xml:space="preserve">3.3.2 </w:t>
      </w:r>
      <w:r w:rsidR="005B1D5A" w:rsidRPr="00A94C05">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A94C05"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sz w:val="20"/>
          <w:szCs w:val="20"/>
          <w:lang w:val="el-GR" w:eastAsia="ar-SA"/>
        </w:rPr>
      </w:pPr>
      <w:r w:rsidRPr="00A94C05">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0E5ACDCC" w:rsidR="005B1D5A" w:rsidRPr="00A94C05"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A94C05">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w:t>
      </w:r>
      <w:r w:rsidR="00805409" w:rsidRPr="00A94C05">
        <w:rPr>
          <w:lang w:val="el-GR" w:eastAsia="ar-SA"/>
        </w:rPr>
        <w:t xml:space="preserve"> και ακύρωσης</w:t>
      </w:r>
      <w:r w:rsidRPr="00A94C05">
        <w:rPr>
          <w:lang w:val="el-GR" w:eastAsia="ar-SA"/>
        </w:rPr>
        <w:t xml:space="preserve"> κατά της απόφασης της ΑΕΠΠ και σε περίπτωση άσκησης αίτησης αναστολής </w:t>
      </w:r>
      <w:r w:rsidR="00805409" w:rsidRPr="00A94C05">
        <w:rPr>
          <w:lang w:val="el-GR" w:eastAsia="ar-SA"/>
        </w:rPr>
        <w:t xml:space="preserve">και ακύρωσης </w:t>
      </w:r>
      <w:r w:rsidRPr="00A94C05">
        <w:rPr>
          <w:lang w:val="el-GR" w:eastAsia="ar-SA"/>
        </w:rPr>
        <w:t xml:space="preserve">κατά της απόφασης της ΑΕΠΠ, εκδοθεί απόφαση επί </w:t>
      </w:r>
      <w:r w:rsidR="00805409" w:rsidRPr="00A94C05">
        <w:rPr>
          <w:lang w:val="el-GR" w:eastAsia="ar-SA"/>
        </w:rPr>
        <w:t>αυ</w:t>
      </w:r>
      <w:r w:rsidRPr="00A94C05">
        <w:rPr>
          <w:lang w:val="el-GR" w:eastAsia="ar-SA"/>
        </w:rPr>
        <w:t>τ</w:t>
      </w:r>
      <w:r w:rsidR="00805409" w:rsidRPr="00A94C05">
        <w:rPr>
          <w:lang w:val="el-GR" w:eastAsia="ar-SA"/>
        </w:rPr>
        <w:t>ή</w:t>
      </w:r>
      <w:r w:rsidRPr="00A94C05">
        <w:rPr>
          <w:lang w:val="el-GR" w:eastAsia="ar-SA"/>
        </w:rPr>
        <w:t>ς, με την επιφύλαξη της χορήγησης προσωρινής διαταγής, σύμφωνα με όσα ορίζονται  στο τελευταίο εδάφιο της </w:t>
      </w:r>
      <w:hyperlink r:id="rId27" w:anchor="art372_4" w:history="1">
        <w:r w:rsidRPr="00A94C05">
          <w:rPr>
            <w:lang w:val="el-GR" w:eastAsia="ar-SA"/>
          </w:rPr>
          <w:t>παρ.</w:t>
        </w:r>
      </w:hyperlink>
      <w:r w:rsidR="005D392A" w:rsidRPr="00A94C05" w:rsidDel="005D392A">
        <w:rPr>
          <w:lang w:val="el-GR"/>
        </w:rPr>
        <w:t xml:space="preserve"> </w:t>
      </w:r>
      <w:hyperlink r:id="rId28" w:anchor="art372_4" w:history="1">
        <w:r w:rsidRPr="00A94C05">
          <w:rPr>
            <w:lang w:val="el-GR" w:eastAsia="ar-SA"/>
          </w:rPr>
          <w:t xml:space="preserve"> 4 του άρθρου 372</w:t>
        </w:r>
      </w:hyperlink>
      <w:r w:rsidRPr="00A94C05">
        <w:rPr>
          <w:lang w:val="el-GR" w:eastAsia="ar-SA"/>
        </w:rPr>
        <w:t xml:space="preserve"> του ν. 4412/2016,</w:t>
      </w:r>
    </w:p>
    <w:p w14:paraId="07C81450" w14:textId="77777777" w:rsidR="005B1D5A" w:rsidRPr="00A94C05"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A94C05">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 και </w:t>
      </w:r>
    </w:p>
    <w:p w14:paraId="21BFF969" w14:textId="4C95BE96" w:rsidR="005B1D5A" w:rsidRPr="00A94C05"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A94C05">
        <w:rPr>
          <w:lang w:val="el-GR" w:eastAsia="ar-SA"/>
        </w:rPr>
        <w:t xml:space="preserve">δ) </w:t>
      </w:r>
      <w:r w:rsidR="007E0270" w:rsidRPr="00A94C05">
        <w:rPr>
          <w:lang w:val="el-GR" w:eastAsia="ar-SA"/>
        </w:rPr>
        <w:t>(</w:t>
      </w:r>
      <w:r w:rsidR="007E0270" w:rsidRPr="00A94C05">
        <w:rPr>
          <w:i/>
          <w:lang w:val="el-GR" w:eastAsia="ar-SA"/>
        </w:rPr>
        <w:t>μόνο στην περίπτωση του προσυμβατικού ελέγχου ή της άσκησης προδικαστικής προσφυγής κατά της απόφασης κατακύρωσης)</w:t>
      </w:r>
      <w:r w:rsidR="007E0270" w:rsidRPr="00A94C05">
        <w:rPr>
          <w:lang w:val="el-GR" w:eastAsia="ar-SA"/>
        </w:rPr>
        <w:t xml:space="preserve"> </w:t>
      </w:r>
      <w:r w:rsidRPr="00A94C05">
        <w:rPr>
          <w:lang w:val="el-GR" w:eastAsia="ar-SA"/>
        </w:rPr>
        <w:t>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9" w:history="1">
        <w:r w:rsidRPr="00A94C05">
          <w:rPr>
            <w:lang w:val="el-GR" w:eastAsia="ar-SA"/>
          </w:rPr>
          <w:t>άρθρο 79Α</w:t>
        </w:r>
      </w:hyperlink>
      <w:r w:rsidRPr="00A94C05">
        <w:rPr>
          <w:lang w:val="el-GR" w:eastAsia="ar-SA"/>
        </w:rPr>
        <w:t xml:space="preserve"> του ν. 4412/2016, στην οποία δηλώνεται ότι, δεν έχουν επέλθει στο πρόσωπό του οψιγενείς μεταβολές κατά την έννοια του </w:t>
      </w:r>
      <w:hyperlink r:id="rId30" w:anchor="art104" w:history="1">
        <w:r w:rsidRPr="00A94C05">
          <w:rPr>
            <w:lang w:val="el-GR" w:eastAsia="ar-SA"/>
          </w:rPr>
          <w:t>άρθρου 104</w:t>
        </w:r>
      </w:hyperlink>
      <w:r w:rsidRPr="00A94C05">
        <w:rPr>
          <w:lang w:val="el-GR" w:eastAsia="ar-SA"/>
        </w:rPr>
        <w:t xml:space="preserve"> του ν. 4412/2016. Η υπεύθυνη δήλωση ελέγχεται από την αναθέτουσα αρχή και μνημονεύεται στο συμφωνητικό. Εφόσον δηλωθούν οψιγενείς μεταβολές, η δήλωση ελέγχεται από την Επιτροπή Διαγωνισμού, η οποία εισηγείται προς το αρμόδιο αποφαινόμενο όργανο.</w:t>
      </w:r>
    </w:p>
    <w:p w14:paraId="5CCFFB66" w14:textId="77777777" w:rsidR="005B1D5A" w:rsidRPr="00A94C05"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47AC41DB" w14:textId="77777777" w:rsidR="00562416" w:rsidRPr="00A94C05" w:rsidRDefault="00562416" w:rsidP="00562416">
      <w:pPr>
        <w:rPr>
          <w:lang w:val="el-GR"/>
        </w:rPr>
      </w:pPr>
      <w:r w:rsidRPr="00A94C05">
        <w:rPr>
          <w:b/>
          <w:lang w:val="el-GR"/>
        </w:rPr>
        <w:t>3.3.3</w:t>
      </w:r>
      <w:r w:rsidRPr="00A94C05">
        <w:rPr>
          <w:lang w:val="el-GR"/>
        </w:rPr>
        <w:t xml:space="preserve"> Στο πλαίσιο συμμόρφωσης με την υποχρέωση του άρθρου 22.2.δ. (iii) του Κανονισμού 2021/241, και τα προβλεπόμενα στο Σύστημα Διαχείρισης και Ελέγχου των  Δράσεων και των Έργων του Ταμείου Ανάκαμψης και Ανθεκτικότητας ο οικονομικός φορέας – 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 (ΕΕ) 2015/849 του Ευρωπαϊκού Κοινοβουλίου και του Συμβουλίου, ως ακολούθως::</w:t>
      </w:r>
    </w:p>
    <w:p w14:paraId="36674879" w14:textId="77777777" w:rsidR="00562416" w:rsidRPr="00A94C05" w:rsidRDefault="00562416" w:rsidP="00562416">
      <w:pPr>
        <w:rPr>
          <w:lang w:val="el-GR"/>
        </w:rPr>
      </w:pPr>
      <w:r w:rsidRPr="00A94C05">
        <w:rPr>
          <w:lang w:val="el-GR"/>
        </w:rPr>
        <w:t>•</w:t>
      </w:r>
      <w:r w:rsidRPr="00A94C05">
        <w:rPr>
          <w:lang w:val="el-GR"/>
        </w:rPr>
        <w:tab/>
        <w:t>Για τις περιπτώσεις οντοτήτων που έχουν υποχρέωση εγγραφής στο Κεντρικό Μητρώο Πραγματικών Δικαιούχων του ν.4557/2018, Κεντρικό Μητρώο Πραγματικών Δικαιούχων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στην οποία θα δηλώνονται τα στοιχεία των πραγματικών δικαιούχων του αποδέκτη των κονδυλίων ή του αναδόχου (κατ’ ελάχιστον, όνομα, επώνυμο, αριθμός φορολογικού μητρώου και ημερομηνία γέννησης), όπως αυτός ορίζεται στο άρθρο 3 σημείο 6 της Οδηγίας (ΕΕ) 2015/849 του Ευρωπαϊκού Κοινοβουλίου και του Συμβουλίου, το οποίο ενσωματώθηκε στην παρ. 17 του άρθρου 3 του ν.4557/18.</w:t>
      </w:r>
    </w:p>
    <w:p w14:paraId="33542299" w14:textId="77777777" w:rsidR="00562416" w:rsidRPr="00A94C05" w:rsidRDefault="00562416" w:rsidP="00562416">
      <w:pPr>
        <w:rPr>
          <w:lang w:val="el-GR"/>
        </w:rPr>
      </w:pPr>
      <w:r w:rsidRPr="00A94C05">
        <w:rPr>
          <w:lang w:val="el-GR"/>
        </w:rPr>
        <w:t>•</w:t>
      </w:r>
      <w:r w:rsidRPr="00A94C05">
        <w:rPr>
          <w:lang w:val="el-GR"/>
        </w:rPr>
        <w:tab/>
        <w:t>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w:t>
      </w:r>
    </w:p>
    <w:p w14:paraId="104ABED7" w14:textId="77777777" w:rsidR="00562416" w:rsidRPr="00A94C05" w:rsidRDefault="00562416"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27BD522A" w:rsidR="005B1D5A" w:rsidRPr="00A94C05" w:rsidRDefault="005B1D5A" w:rsidP="005B1D5A">
      <w:pPr>
        <w:rPr>
          <w:lang w:val="el-GR" w:eastAsia="ar-SA"/>
        </w:rPr>
      </w:pPr>
      <w:r w:rsidRPr="00A94C05">
        <w:rPr>
          <w:lang w:val="el-GR" w:eastAsia="ar-SA"/>
        </w:rPr>
        <w:t xml:space="preserve">Μετά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 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2172F79" w14:textId="7B99C391" w:rsidR="005B1D5A" w:rsidRPr="00A94C05" w:rsidRDefault="005B1D5A" w:rsidP="005B1D5A">
      <w:pPr>
        <w:tabs>
          <w:tab w:val="left" w:pos="1980"/>
        </w:tabs>
        <w:rPr>
          <w:b/>
          <w:bCs/>
          <w:lang w:val="el-GR" w:eastAsia="ar-SA"/>
        </w:rPr>
      </w:pPr>
      <w:r w:rsidRPr="00A94C05">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A94C05">
        <w:rPr>
          <w:i/>
          <w:lang w:val="el-GR" w:eastAsia="ar-SA"/>
        </w:rPr>
        <w:t>Δικαιολογητικά για την τήρηση των μητρώων του ν. 3310/2005 όπως τροποποιήθηκε με το</w:t>
      </w:r>
      <w:r w:rsidR="003F4E5B" w:rsidRPr="00A94C05">
        <w:rPr>
          <w:i/>
          <w:lang w:val="el-GR" w:eastAsia="ar-SA"/>
        </w:rPr>
        <w:t>ν</w:t>
      </w:r>
      <w:r w:rsidRPr="00A94C05">
        <w:rPr>
          <w:i/>
          <w:lang w:val="el-GR" w:eastAsia="ar-SA"/>
        </w:rPr>
        <w:t xml:space="preserve"> ν. 3414/2005</w:t>
      </w:r>
      <w:r w:rsidRPr="00A94C05">
        <w:rPr>
          <w:lang w:val="el-GR" w:eastAsia="ar-SA"/>
        </w:rPr>
        <w:t>»</w:t>
      </w:r>
      <w:r w:rsidRPr="00A94C05">
        <w:rPr>
          <w:vertAlign w:val="superscript"/>
          <w:lang w:val="el-GR" w:eastAsia="ar-SA"/>
        </w:rPr>
        <w:footnoteReference w:id="18"/>
      </w:r>
      <w:r w:rsidRPr="00A94C05">
        <w:rPr>
          <w:lang w:val="el-GR" w:eastAsia="ar-SA"/>
        </w:rPr>
        <w:t>.</w:t>
      </w:r>
    </w:p>
    <w:p w14:paraId="5E852858" w14:textId="5D3D64C3" w:rsidR="005B1D5A" w:rsidRPr="00A94C05" w:rsidRDefault="005B1D5A" w:rsidP="005B1D5A">
      <w:pPr>
        <w:rPr>
          <w:lang w:val="el-GR" w:eastAsia="ar-SA"/>
        </w:rPr>
      </w:pPr>
      <w:r w:rsidRPr="00A94C05">
        <w:rPr>
          <w:lang w:val="el-GR" w:eastAsia="ar-SA"/>
        </w:rPr>
        <w:t>Στην περίπτωση που ο ανάδοχος δεν προσέλθει να υπογράψει το ως άνω συμφωνητικό μέσα στην τ</w:t>
      </w:r>
      <w:r w:rsidR="00340A12" w:rsidRPr="00A94C05">
        <w:rPr>
          <w:lang w:val="el-GR" w:eastAsia="ar-SA"/>
        </w:rPr>
        <w:t>αχ</w:t>
      </w:r>
      <w:r w:rsidRPr="00A94C05">
        <w:rPr>
          <w:lang w:val="el-GR" w:eastAsia="ar-SA"/>
        </w:rPr>
        <w:t xml:space="preserve">θείσα προθεσμία, με την επιφύλαξη αντικειμενικών λόγων ανωτέρας βίας, κηρύσσεται έκπτωτος, καταπίπτει υπέρ της αναθέτουσας αρχής η </w:t>
      </w:r>
      <w:r w:rsidR="00340A12" w:rsidRPr="00A94C05">
        <w:rPr>
          <w:lang w:val="el-GR" w:eastAsia="ar-SA"/>
        </w:rPr>
        <w:t xml:space="preserve">εγγύηση </w:t>
      </w:r>
      <w:r w:rsidRPr="00A94C05">
        <w:rPr>
          <w:lang w:val="el-GR" w:eastAsia="ar-SA"/>
        </w:rPr>
        <w:t xml:space="preserve">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w:t>
      </w:r>
      <w:r w:rsidR="00D45DA4" w:rsidRPr="00A94C05">
        <w:rPr>
          <w:lang w:val="el-GR" w:eastAsia="ar-SA"/>
        </w:rPr>
        <w:t>Δ</w:t>
      </w:r>
      <w:r w:rsidRPr="00A94C05">
        <w:rPr>
          <w:lang w:val="el-GR" w:eastAsia="ar-SA"/>
        </w:rPr>
        <w:t xml:space="preserve">ιακήρυξης. Στην περίπτωση αυτή,  η αναθέτουσα αρχή </w:t>
      </w:r>
      <w:r w:rsidR="00D45DA4" w:rsidRPr="00A94C05">
        <w:rPr>
          <w:lang w:val="el-GR" w:eastAsia="ar-SA"/>
        </w:rPr>
        <w:t xml:space="preserve">πέρα από την κατάπτωση της εγγύησης συμμετοχής, </w:t>
      </w:r>
      <w:r w:rsidRPr="00A94C05">
        <w:rPr>
          <w:lang w:val="el-GR" w:eastAsia="ar-SA"/>
        </w:rPr>
        <w:t xml:space="preserve">μπορεί να ζητήσει αποζημίωση, ιδίως δυνάμει των άρθρων 197 και 198 </w:t>
      </w:r>
      <w:r w:rsidR="00963204" w:rsidRPr="00A94C05">
        <w:rPr>
          <w:lang w:val="el-GR" w:eastAsia="ar-SA"/>
        </w:rPr>
        <w:t xml:space="preserve">του </w:t>
      </w:r>
      <w:r w:rsidRPr="00A94C05">
        <w:rPr>
          <w:lang w:val="el-GR" w:eastAsia="ar-SA"/>
        </w:rPr>
        <w:t>ΑΚ.</w:t>
      </w:r>
      <w:r w:rsidRPr="00A94C05">
        <w:rPr>
          <w:vertAlign w:val="superscript"/>
          <w:lang w:val="el-GR" w:eastAsia="ar-SA"/>
        </w:rPr>
        <w:footnoteReference w:id="19"/>
      </w:r>
    </w:p>
    <w:p w14:paraId="3569ADAF" w14:textId="156D1B45" w:rsidR="005B1D5A" w:rsidRPr="00A94C05" w:rsidRDefault="005B1D5A" w:rsidP="005B1D5A">
      <w:pPr>
        <w:rPr>
          <w:lang w:val="el-GR" w:eastAsia="ar-SA"/>
        </w:rPr>
      </w:pPr>
      <w:r w:rsidRPr="00A94C05">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w:t>
      </w:r>
      <w:r w:rsidR="00B91FAA" w:rsidRPr="00A94C05">
        <w:rPr>
          <w:lang w:val="el-GR" w:eastAsia="ar-SA"/>
        </w:rPr>
        <w:t>ο</w:t>
      </w:r>
      <w:r w:rsidRPr="00A94C05">
        <w:rPr>
          <w:lang w:val="el-GR" w:eastAsia="ar-SA"/>
        </w:rPr>
        <w:t>σ</w:t>
      </w:r>
      <w:r w:rsidR="00B91FAA" w:rsidRPr="00A94C05">
        <w:rPr>
          <w:lang w:val="el-GR" w:eastAsia="ar-SA"/>
        </w:rPr>
        <w:t>ί</w:t>
      </w:r>
      <w:r w:rsidRPr="00A94C05">
        <w:rPr>
          <w:lang w:val="el-GR" w:eastAsia="ar-SA"/>
        </w:rPr>
        <w:t xml:space="preserve">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ζητήσει αποζημίωση ιδίως δυνάμει των άρθρων 197 και 198 </w:t>
      </w:r>
      <w:r w:rsidR="00B91FAA" w:rsidRPr="00A94C05">
        <w:rPr>
          <w:lang w:val="el-GR" w:eastAsia="ar-SA"/>
        </w:rPr>
        <w:t xml:space="preserve">του </w:t>
      </w:r>
      <w:r w:rsidR="00836C81" w:rsidRPr="00A94C05">
        <w:rPr>
          <w:lang w:val="el-GR" w:eastAsia="ar-SA"/>
        </w:rPr>
        <w:t>ΑΚ.</w:t>
      </w:r>
      <w:r w:rsidR="00836C81" w:rsidRPr="00A94C05">
        <w:rPr>
          <w:vertAlign w:val="superscript"/>
          <w:lang w:val="el-GR" w:eastAsia="ar-SA"/>
        </w:rPr>
        <w:footnoteReference w:id="20"/>
      </w:r>
      <w:r w:rsidRPr="00A94C05">
        <w:rPr>
          <w:lang w:val="el-GR" w:eastAsia="ar-SA"/>
        </w:rPr>
        <w:t>.</w:t>
      </w:r>
    </w:p>
    <w:p w14:paraId="3238D3C3" w14:textId="77777777" w:rsidR="006119DB" w:rsidRPr="00A94C05" w:rsidRDefault="006119DB" w:rsidP="00821852">
      <w:pPr>
        <w:rPr>
          <w:lang w:val="el-GR"/>
        </w:rPr>
      </w:pPr>
    </w:p>
    <w:p w14:paraId="4920BABA" w14:textId="77777777" w:rsidR="008338F0" w:rsidRPr="00A94C05" w:rsidRDefault="003355E7" w:rsidP="008A1DFF">
      <w:pPr>
        <w:pStyle w:val="2"/>
        <w:numPr>
          <w:ilvl w:val="1"/>
          <w:numId w:val="23"/>
        </w:numPr>
        <w:rPr>
          <w:rFonts w:cs="Tahoma"/>
        </w:rPr>
      </w:pPr>
      <w:bookmarkStart w:id="308" w:name="_Toc74566916"/>
      <w:bookmarkStart w:id="309" w:name="_Toc74566917"/>
      <w:bookmarkStart w:id="310" w:name="_Toc74566918"/>
      <w:bookmarkStart w:id="311" w:name="_Toc74566919"/>
      <w:bookmarkStart w:id="312" w:name="_Toc74566920"/>
      <w:bookmarkStart w:id="313" w:name="_Toc74566921"/>
      <w:bookmarkStart w:id="314" w:name="_Toc74566922"/>
      <w:bookmarkStart w:id="315" w:name="_Toc74566923"/>
      <w:bookmarkStart w:id="316" w:name="_Toc74566924"/>
      <w:bookmarkStart w:id="317" w:name="_Toc74566925"/>
      <w:bookmarkStart w:id="318" w:name="_Toc74566926"/>
      <w:bookmarkStart w:id="319" w:name="_Προδικαστικές_Προσφυγές_-"/>
      <w:bookmarkStart w:id="320" w:name="_Toc97194316"/>
      <w:bookmarkStart w:id="321" w:name="_Toc97194448"/>
      <w:bookmarkStart w:id="322" w:name="_Toc183076758"/>
      <w:bookmarkStart w:id="323" w:name="_Ref496542648"/>
      <w:bookmarkStart w:id="324" w:name="_Ref496542669"/>
      <w:bookmarkEnd w:id="308"/>
      <w:bookmarkEnd w:id="309"/>
      <w:bookmarkEnd w:id="310"/>
      <w:bookmarkEnd w:id="311"/>
      <w:bookmarkEnd w:id="312"/>
      <w:bookmarkEnd w:id="313"/>
      <w:bookmarkEnd w:id="314"/>
      <w:bookmarkEnd w:id="315"/>
      <w:bookmarkEnd w:id="316"/>
      <w:bookmarkEnd w:id="317"/>
      <w:bookmarkEnd w:id="318"/>
      <w:bookmarkEnd w:id="319"/>
      <w:r w:rsidRPr="00A94C05">
        <w:rPr>
          <w:rFonts w:cs="Tahoma"/>
        </w:rPr>
        <w:t xml:space="preserve">Προδικαστικές Προσφυγές - </w:t>
      </w:r>
      <w:r w:rsidR="005B1D5A" w:rsidRPr="00A94C05">
        <w:rPr>
          <w:rFonts w:cs="Tahoma"/>
        </w:rPr>
        <w:t>Προσωρινή και Οριστική Δικαστική Προστασία</w:t>
      </w:r>
      <w:bookmarkEnd w:id="320"/>
      <w:bookmarkEnd w:id="321"/>
      <w:bookmarkEnd w:id="322"/>
      <w:r w:rsidR="005B1D5A" w:rsidRPr="00A94C05" w:rsidDel="005B1D5A">
        <w:rPr>
          <w:rFonts w:cs="Tahoma"/>
        </w:rPr>
        <w:t xml:space="preserve"> </w:t>
      </w:r>
      <w:bookmarkEnd w:id="323"/>
      <w:bookmarkEnd w:id="324"/>
      <w:r w:rsidRPr="00A94C05">
        <w:rPr>
          <w:rFonts w:cs="Tahoma"/>
        </w:rPr>
        <w:t xml:space="preserve"> </w:t>
      </w:r>
    </w:p>
    <w:p w14:paraId="07A85813" w14:textId="26C60800" w:rsidR="005B1D5A" w:rsidRPr="00A94C05" w:rsidRDefault="005B1D5A" w:rsidP="005B1D5A">
      <w:pPr>
        <w:rPr>
          <w:color w:val="000000"/>
          <w:lang w:val="el-GR"/>
        </w:rPr>
      </w:pPr>
      <w:r w:rsidRPr="00A94C05">
        <w:rPr>
          <w:color w:val="000000"/>
          <w:lang w:val="el-GR"/>
        </w:rPr>
        <w:t>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ανεξάρτητη Αρχή Εξέτασης Προδικαστικών Προσφυγών (ΑΕΠΠ), σύμφωνα με τα ειδικότερα οριζόμενα στα άρθρα 34</w:t>
      </w:r>
      <w:r w:rsidR="00700EF0" w:rsidRPr="00A94C05">
        <w:rPr>
          <w:color w:val="000000"/>
          <w:lang w:val="el-GR"/>
        </w:rPr>
        <w:t>6</w:t>
      </w:r>
      <w:r w:rsidRPr="00A94C05">
        <w:rPr>
          <w:color w:val="000000"/>
          <w:lang w:val="el-GR"/>
        </w:rPr>
        <w:t xml:space="preserve"> επ. </w:t>
      </w:r>
      <w:r w:rsidR="00700EF0" w:rsidRPr="00A94C05">
        <w:rPr>
          <w:color w:val="000000"/>
          <w:lang w:val="el-GR"/>
        </w:rPr>
        <w:t xml:space="preserve">του </w:t>
      </w:r>
      <w:r w:rsidRPr="00A94C05">
        <w:rPr>
          <w:color w:val="000000"/>
          <w:lang w:val="el-GR"/>
        </w:rPr>
        <w:t xml:space="preserve">ν. 4412/2016 και 1 επ. </w:t>
      </w:r>
      <w:r w:rsidR="00700EF0" w:rsidRPr="00A94C05">
        <w:rPr>
          <w:color w:val="000000"/>
          <w:lang w:val="el-GR"/>
        </w:rPr>
        <w:t xml:space="preserve">του </w:t>
      </w:r>
      <w:r w:rsidRPr="00A94C05">
        <w:rPr>
          <w:color w:val="000000"/>
          <w:lang w:val="el-GR"/>
        </w:rPr>
        <w:t>π.δ</w:t>
      </w:r>
      <w:r w:rsidR="00700EF0" w:rsidRPr="00A94C05">
        <w:rPr>
          <w:color w:val="000000"/>
          <w:lang w:val="el-GR"/>
        </w:rPr>
        <w:t>/τος.</w:t>
      </w:r>
      <w:r w:rsidRPr="00A94C05">
        <w:rPr>
          <w:color w:val="000000"/>
          <w:lang w:val="el-GR"/>
        </w:rPr>
        <w:t xml:space="preserve"> 39/2017, </w:t>
      </w:r>
      <w:r w:rsidR="00700EF0" w:rsidRPr="00A94C05">
        <w:rPr>
          <w:color w:val="000000"/>
          <w:lang w:val="el-GR"/>
        </w:rPr>
        <w:t>ασκώντας</w:t>
      </w:r>
      <w:r w:rsidRPr="00A94C05">
        <w:rPr>
          <w:color w:val="000000"/>
          <w:lang w:val="el-GR"/>
        </w:rPr>
        <w:t xml:space="preserve">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162DA5D2" w:rsidR="005B1D5A" w:rsidRPr="00A94C05" w:rsidRDefault="005B1D5A" w:rsidP="005B1D5A">
      <w:pPr>
        <w:rPr>
          <w:color w:val="000000"/>
          <w:lang w:val="el-GR"/>
        </w:rPr>
      </w:pPr>
      <w:r w:rsidRPr="00A94C05">
        <w:rPr>
          <w:color w:val="000000"/>
          <w:lang w:val="el-GR"/>
        </w:rPr>
        <w:t xml:space="preserve">Σε περίπτωση </w:t>
      </w:r>
      <w:r w:rsidR="00700EF0" w:rsidRPr="00A94C05">
        <w:rPr>
          <w:color w:val="000000"/>
          <w:lang w:val="el-GR"/>
        </w:rPr>
        <w:t xml:space="preserve">προσβολής </w:t>
      </w:r>
      <w:r w:rsidRPr="00A94C05">
        <w:rPr>
          <w:color w:val="000000"/>
          <w:lang w:val="el-GR"/>
        </w:rPr>
        <w:t>κατά πράξης της αναθέτουσας αρχής, η προθεσμία για την άσκηση της προδικαστικής προσφυγής είναι:</w:t>
      </w:r>
    </w:p>
    <w:p w14:paraId="35772ED7" w14:textId="703F1724" w:rsidR="005B1D5A" w:rsidRPr="00A94C05" w:rsidRDefault="005B1D5A" w:rsidP="005B1D5A">
      <w:pPr>
        <w:rPr>
          <w:color w:val="000000"/>
          <w:lang w:val="el-GR"/>
        </w:rPr>
      </w:pPr>
      <w:r w:rsidRPr="00A94C05">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w:t>
      </w:r>
    </w:p>
    <w:p w14:paraId="384CAEEB" w14:textId="77777777" w:rsidR="005B1D5A" w:rsidRPr="00A94C05" w:rsidRDefault="005B1D5A" w:rsidP="005B1D5A">
      <w:pPr>
        <w:rPr>
          <w:color w:val="000000"/>
          <w:lang w:val="el-GR"/>
        </w:rPr>
      </w:pPr>
      <w:r w:rsidRPr="00A94C05">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0DF4BC7" w14:textId="77777777" w:rsidR="00ED783C" w:rsidRPr="00A94C05" w:rsidRDefault="005B1D5A" w:rsidP="00ED783C">
      <w:pPr>
        <w:rPr>
          <w:color w:val="000000"/>
          <w:lang w:val="el-GR"/>
        </w:rPr>
      </w:pPr>
      <w:r w:rsidRPr="00A94C05">
        <w:rPr>
          <w:color w:val="000000"/>
          <w:lang w:val="el-GR"/>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A94C05">
        <w:rPr>
          <w:color w:val="000000"/>
          <w:lang w:val="el-GR"/>
        </w:rPr>
        <w:t>.</w:t>
      </w:r>
    </w:p>
    <w:p w14:paraId="416B0C67" w14:textId="77777777" w:rsidR="005B1D5A" w:rsidRPr="00A94C05" w:rsidRDefault="00E536F5" w:rsidP="005B1D5A">
      <w:pPr>
        <w:rPr>
          <w:color w:val="000000"/>
          <w:lang w:val="el-GR"/>
        </w:rPr>
      </w:pPr>
      <w:r w:rsidRPr="00A94C05" w:rsidDel="00E536F5">
        <w:rPr>
          <w:color w:val="000000"/>
          <w:lang w:val="el-GR"/>
        </w:rPr>
        <w:t xml:space="preserve"> </w:t>
      </w:r>
      <w:r w:rsidR="005B1D5A" w:rsidRPr="00A94C05">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005B1D5A" w:rsidRPr="00A94C05">
        <w:rPr>
          <w:rStyle w:val="ac"/>
          <w:color w:val="000000"/>
          <w:lang w:val="el-GR"/>
        </w:rPr>
        <w:footnoteReference w:id="21"/>
      </w:r>
      <w:r w:rsidR="005B1D5A" w:rsidRPr="00A94C05">
        <w:rPr>
          <w:color w:val="000000"/>
          <w:lang w:val="el-GR"/>
        </w:rPr>
        <w:t xml:space="preserve"> .</w:t>
      </w:r>
    </w:p>
    <w:p w14:paraId="42C78FAE" w14:textId="44154C17" w:rsidR="005B1D5A" w:rsidRPr="00A94C05" w:rsidRDefault="005B1D5A" w:rsidP="005B1D5A">
      <w:pPr>
        <w:rPr>
          <w:color w:val="000000"/>
          <w:lang w:val="el-GR"/>
        </w:rPr>
      </w:pPr>
      <w:r w:rsidRPr="00A94C05">
        <w:rPr>
          <w:color w:val="000000"/>
          <w:lang w:val="el-GR"/>
        </w:rPr>
        <w:t>Οι προθεσμίες</w:t>
      </w:r>
      <w:r w:rsidR="008D1AE6" w:rsidRPr="00A94C05">
        <w:rPr>
          <w:color w:val="000000"/>
          <w:lang w:val="el-GR"/>
        </w:rPr>
        <w:t xml:space="preserve"> άσκησης </w:t>
      </w:r>
      <w:r w:rsidRPr="00A94C05">
        <w:rPr>
          <w:color w:val="000000"/>
          <w:lang w:val="el-GR"/>
        </w:rPr>
        <w:t>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w:t>
      </w:r>
      <w:r w:rsidR="00F37AFA" w:rsidRPr="00A94C05">
        <w:rPr>
          <w:color w:val="000000"/>
          <w:lang w:val="el-GR"/>
        </w:rPr>
        <w:t>ό</w:t>
      </w:r>
      <w:r w:rsidRPr="00A94C05">
        <w:rPr>
          <w:color w:val="000000"/>
          <w:lang w:val="el-GR"/>
        </w:rPr>
        <w:t>μ</w:t>
      </w:r>
      <w:r w:rsidR="00F37AFA" w:rsidRPr="00A94C05">
        <w:rPr>
          <w:color w:val="000000"/>
          <w:lang w:val="el-GR"/>
        </w:rPr>
        <w:t>ε</w:t>
      </w:r>
      <w:r w:rsidRPr="00A94C05">
        <w:rPr>
          <w:color w:val="000000"/>
          <w:lang w:val="el-GR"/>
        </w:rPr>
        <w:t>νη εργάσιμη ημέρα και ώρα 23:59:59</w:t>
      </w:r>
      <w:r w:rsidRPr="00A94C05">
        <w:rPr>
          <w:rStyle w:val="ac"/>
          <w:color w:val="000000"/>
          <w:lang w:val="el-GR"/>
        </w:rPr>
        <w:footnoteReference w:id="22"/>
      </w:r>
      <w:r w:rsidRPr="00A94C05">
        <w:rPr>
          <w:color w:val="000000"/>
          <w:lang w:val="el-GR"/>
        </w:rPr>
        <w:t>.</w:t>
      </w:r>
    </w:p>
    <w:p w14:paraId="7CDFCBE4" w14:textId="77777777" w:rsidR="005B1D5A" w:rsidRPr="00A94C05" w:rsidRDefault="005B1D5A" w:rsidP="005B1D5A">
      <w:pPr>
        <w:rPr>
          <w:color w:val="000000"/>
          <w:lang w:val="el-GR"/>
        </w:rPr>
      </w:pPr>
      <w:r w:rsidRPr="00A94C05">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A94C05">
        <w:rPr>
          <w:lang w:val="el-GR"/>
        </w:rPr>
        <w:t xml:space="preserve"> </w:t>
      </w:r>
      <w:r w:rsidRPr="00A94C05">
        <w:rPr>
          <w:color w:val="000000"/>
          <w:lang w:val="el-GR"/>
        </w:rPr>
        <w:t>σύμφωνα με το άρθρο 18 της Κ.Υ.Α. Προμήθειες και Υπηρεσίες.</w:t>
      </w:r>
    </w:p>
    <w:p w14:paraId="309DE72F" w14:textId="02BCA32D" w:rsidR="005B1D5A" w:rsidRPr="00A94C05" w:rsidRDefault="005B1D5A" w:rsidP="005B1D5A">
      <w:pPr>
        <w:rPr>
          <w:color w:val="000000"/>
          <w:lang w:val="el-GR"/>
        </w:rPr>
      </w:pPr>
      <w:r w:rsidRPr="00A94C05">
        <w:rPr>
          <w:color w:val="000000"/>
          <w:lang w:val="el-GR"/>
        </w:rPr>
        <w:t xml:space="preserve">Για το παραδεκτό της άσκησης της προδικαστικής προσφυγής κατατίθεται από τον προσφεύγοντα </w:t>
      </w:r>
      <w:r w:rsidR="008D160E" w:rsidRPr="00A94C05">
        <w:rPr>
          <w:color w:val="000000"/>
          <w:lang w:val="el-GR"/>
        </w:rPr>
        <w:t xml:space="preserve">παράβολο </w:t>
      </w:r>
      <w:r w:rsidRPr="00A94C05">
        <w:rPr>
          <w:color w:val="000000"/>
          <w:lang w:val="el-GR"/>
        </w:rPr>
        <w:t xml:space="preserve">υπέρ του Ελληνικού Δημοσίου, σύμφωνα με όσα ορίζονται στο άρθρο 363 </w:t>
      </w:r>
      <w:r w:rsidR="008D160E" w:rsidRPr="00A94C05">
        <w:rPr>
          <w:color w:val="000000"/>
          <w:lang w:val="el-GR"/>
        </w:rPr>
        <w:t>ν</w:t>
      </w:r>
      <w:r w:rsidRPr="00A94C05">
        <w:rPr>
          <w:color w:val="000000"/>
          <w:lang w:val="el-GR"/>
        </w:rPr>
        <w:t>. 4412/2016</w:t>
      </w:r>
      <w:r w:rsidR="000A7747" w:rsidRPr="00A94C05">
        <w:rPr>
          <w:color w:val="000000"/>
          <w:lang w:val="el-GR"/>
        </w:rPr>
        <w:t xml:space="preserve"> όπως τροποποιήθηκε με το άρθρο 135 Ν. 4782/2021</w:t>
      </w:r>
      <w:r w:rsidRPr="00A94C05">
        <w:rPr>
          <w:color w:val="000000"/>
          <w:lang w:val="el-GR"/>
        </w:rPr>
        <w:t xml:space="preserve">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w:t>
      </w:r>
      <w:r w:rsidR="00E6258F" w:rsidRPr="00A94C05">
        <w:rPr>
          <w:color w:val="000000"/>
          <w:lang w:val="el-GR"/>
        </w:rPr>
        <w:t>ος</w:t>
      </w:r>
      <w:r w:rsidRPr="00A94C05">
        <w:rPr>
          <w:color w:val="000000"/>
          <w:lang w:val="el-GR"/>
        </w:rPr>
        <w:t xml:space="preserve"> από την προσφυγή του έως και δέκα (10) ημέρες από την κατάθεση της προσφυγής. </w:t>
      </w:r>
    </w:p>
    <w:p w14:paraId="34BACB92" w14:textId="5C0DD179" w:rsidR="005B1D5A" w:rsidRPr="00A94C05" w:rsidRDefault="005B1D5A" w:rsidP="005B1D5A">
      <w:pPr>
        <w:rPr>
          <w:color w:val="000000"/>
          <w:lang w:val="el-GR"/>
        </w:rPr>
      </w:pPr>
      <w:r w:rsidRPr="00A94C05">
        <w:rPr>
          <w:color w:val="000000"/>
          <w:lang w:val="el-GR"/>
        </w:rPr>
        <w:t>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w:t>
      </w:r>
      <w:r w:rsidR="008F18EA" w:rsidRPr="00A94C05">
        <w:rPr>
          <w:color w:val="000000"/>
          <w:lang w:val="el-GR"/>
        </w:rPr>
        <w:t>α</w:t>
      </w:r>
      <w:r w:rsidRPr="00A94C05">
        <w:rPr>
          <w:color w:val="000000"/>
          <w:lang w:val="el-GR"/>
        </w:rPr>
        <w:t xml:space="preserve"> άρθρ</w:t>
      </w:r>
      <w:r w:rsidR="008F18EA" w:rsidRPr="00A94C05">
        <w:rPr>
          <w:color w:val="000000"/>
          <w:lang w:val="el-GR"/>
        </w:rPr>
        <w:t>α</w:t>
      </w:r>
      <w:r w:rsidRPr="00A94C05">
        <w:rPr>
          <w:color w:val="000000"/>
          <w:lang w:val="el-GR"/>
        </w:rPr>
        <w:t xml:space="preserve"> 368 του ν. 4412/2016 και 20 π.δ</w:t>
      </w:r>
      <w:r w:rsidR="008F18EA" w:rsidRPr="00A94C05">
        <w:rPr>
          <w:color w:val="000000"/>
          <w:lang w:val="el-GR"/>
        </w:rPr>
        <w:t>/τος</w:t>
      </w:r>
      <w:r w:rsidRPr="00A94C05">
        <w:rPr>
          <w:color w:val="000000"/>
          <w:lang w:val="el-GR"/>
        </w:rPr>
        <w:t>.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w:t>
      </w:r>
      <w:r w:rsidR="008F18EA" w:rsidRPr="00A94C05">
        <w:rPr>
          <w:color w:val="000000"/>
          <w:lang w:val="el-GR"/>
        </w:rPr>
        <w:t xml:space="preserve"> του</w:t>
      </w:r>
      <w:r w:rsidRPr="00A94C05">
        <w:rPr>
          <w:color w:val="000000"/>
          <w:lang w:val="el-GR"/>
        </w:rPr>
        <w:t xml:space="preserve"> ν. 4412/2016 και 15 παρ. 1-4</w:t>
      </w:r>
      <w:r w:rsidR="008F18EA" w:rsidRPr="00A94C05">
        <w:rPr>
          <w:color w:val="000000"/>
          <w:lang w:val="el-GR"/>
        </w:rPr>
        <w:t xml:space="preserve"> του</w:t>
      </w:r>
      <w:r w:rsidRPr="00A94C05">
        <w:rPr>
          <w:color w:val="000000"/>
          <w:lang w:val="el-GR"/>
        </w:rPr>
        <w:t xml:space="preserve"> π.δ</w:t>
      </w:r>
      <w:r w:rsidR="008F18EA" w:rsidRPr="00A94C05">
        <w:rPr>
          <w:color w:val="000000"/>
          <w:lang w:val="el-GR"/>
        </w:rPr>
        <w:t>/τος</w:t>
      </w:r>
      <w:r w:rsidRPr="00A94C05">
        <w:rPr>
          <w:color w:val="000000"/>
          <w:lang w:val="el-GR"/>
        </w:rPr>
        <w:t xml:space="preserve">. 39/2017. </w:t>
      </w:r>
    </w:p>
    <w:p w14:paraId="7D205D2D" w14:textId="77777777" w:rsidR="005B1D5A" w:rsidRPr="00A94C05" w:rsidRDefault="005B1D5A" w:rsidP="005B1D5A">
      <w:pPr>
        <w:rPr>
          <w:color w:val="000000"/>
          <w:lang w:val="el-GR"/>
        </w:rPr>
      </w:pPr>
      <w:r w:rsidRPr="00A94C05">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77777777" w:rsidR="005B1D5A" w:rsidRPr="00A94C05" w:rsidRDefault="005B1D5A" w:rsidP="005B1D5A">
      <w:pPr>
        <w:rPr>
          <w:color w:val="000000"/>
          <w:lang w:val="el-GR"/>
        </w:rPr>
      </w:pPr>
      <w:r w:rsidRPr="00A94C05">
        <w:rPr>
          <w:color w:val="000000"/>
          <w:lang w:val="el-GR"/>
        </w:rPr>
        <w:t>Μετά την, κατά τα ως άνω, ηλεκτρονική κατάθεση της προδικαστικής προσφυγής η αναθέτουσα αρχή,</w:t>
      </w:r>
      <w:r w:rsidRPr="00A94C05">
        <w:rPr>
          <w:lang w:val="el-GR"/>
        </w:rPr>
        <w:t xml:space="preserve"> </w:t>
      </w:r>
      <w:r w:rsidRPr="00A94C05">
        <w:rPr>
          <w:color w:val="000000"/>
          <w:lang w:val="el-GR"/>
        </w:rPr>
        <w:t xml:space="preserve"> μέσω της λειτουργίας «Επικοινωνία»  : </w:t>
      </w:r>
    </w:p>
    <w:p w14:paraId="66D5EF7C" w14:textId="773972C3" w:rsidR="005B1D5A" w:rsidRPr="00A94C05" w:rsidRDefault="005B1D5A" w:rsidP="005B1D5A">
      <w:pPr>
        <w:rPr>
          <w:color w:val="000000"/>
          <w:lang w:val="el-GR"/>
        </w:rPr>
      </w:pPr>
      <w:r w:rsidRPr="00A94C05">
        <w:rPr>
          <w:color w:val="000000"/>
          <w:lang w:val="el-GR"/>
        </w:rPr>
        <w:t xml:space="preserve">α) Κοινοποιεί την προσφυγή το αργότερο έως την </w:t>
      </w:r>
      <w:r w:rsidR="00E44646" w:rsidRPr="00A94C05">
        <w:rPr>
          <w:color w:val="000000"/>
          <w:lang w:val="el-GR"/>
        </w:rPr>
        <w:t xml:space="preserve">επόμενη </w:t>
      </w:r>
      <w:r w:rsidRPr="00A94C05">
        <w:rPr>
          <w:color w:val="000000"/>
          <w:lang w:val="el-GR"/>
        </w:rPr>
        <w:t xml:space="preserve">εργάσιμη ημέρα από την κατάθεσή της σε κάθε ενδιαφερόμενο τρίτο, ο οποίος μπορεί να θίγεται από την αποδοχή της, προκειμένου να ασκήσει το, προβλεπόμενο από τα άρθρα 362 παρ. 3 και 7 </w:t>
      </w:r>
      <w:r w:rsidR="00E44646" w:rsidRPr="00A94C05">
        <w:rPr>
          <w:color w:val="000000"/>
          <w:lang w:val="el-GR"/>
        </w:rPr>
        <w:t xml:space="preserve">του </w:t>
      </w:r>
      <w:r w:rsidRPr="00A94C05">
        <w:rPr>
          <w:color w:val="000000"/>
          <w:lang w:val="el-GR"/>
        </w:rPr>
        <w:t>π.δ</w:t>
      </w:r>
      <w:r w:rsidR="00E44646" w:rsidRPr="00A94C05">
        <w:rPr>
          <w:color w:val="000000"/>
          <w:lang w:val="el-GR"/>
        </w:rPr>
        <w:t>/τος</w:t>
      </w:r>
      <w:r w:rsidRPr="00A94C05">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77777777" w:rsidR="005B1D5A" w:rsidRPr="00A94C05" w:rsidRDefault="005B1D5A" w:rsidP="005B1D5A">
      <w:pPr>
        <w:rPr>
          <w:color w:val="000000"/>
          <w:lang w:val="el-GR"/>
        </w:rPr>
      </w:pPr>
      <w:r w:rsidRPr="00A94C05">
        <w:rPr>
          <w:color w:val="000000"/>
          <w:lang w:val="el-GR"/>
        </w:rPr>
        <w:t>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1F49AF2" w:rsidR="005B1D5A" w:rsidRPr="00A94C05" w:rsidRDefault="005B1D5A" w:rsidP="005B1D5A">
      <w:pPr>
        <w:rPr>
          <w:color w:val="000000"/>
          <w:lang w:val="el-GR"/>
        </w:rPr>
      </w:pPr>
      <w:r w:rsidRPr="00A94C05">
        <w:rPr>
          <w:color w:val="000000"/>
          <w:lang w:val="el-GR"/>
        </w:rPr>
        <w:t xml:space="preserve">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w:t>
      </w:r>
      <w:r w:rsidR="00754CFE" w:rsidRPr="00A94C05">
        <w:rPr>
          <w:color w:val="000000"/>
          <w:lang w:val="el-GR"/>
        </w:rPr>
        <w:t xml:space="preserve">επόμενη </w:t>
      </w:r>
      <w:r w:rsidRPr="00A94C05">
        <w:rPr>
          <w:color w:val="000000"/>
          <w:lang w:val="el-GR"/>
        </w:rPr>
        <w:t>εργάσιμη ημέρα από την κατάθεσή τους.</w:t>
      </w:r>
    </w:p>
    <w:p w14:paraId="382A3D58" w14:textId="77777777" w:rsidR="005B1D5A" w:rsidRPr="00A94C05" w:rsidRDefault="005B1D5A" w:rsidP="005B1D5A">
      <w:pPr>
        <w:rPr>
          <w:color w:val="000000"/>
          <w:lang w:val="el-GR"/>
        </w:rPr>
      </w:pPr>
      <w:r w:rsidRPr="00A94C05">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4FE93CB6" w:rsidR="005B1D5A" w:rsidRPr="00A94C05" w:rsidRDefault="005B1D5A" w:rsidP="005B1D5A">
      <w:pPr>
        <w:rPr>
          <w:color w:val="000000"/>
          <w:lang w:val="el-GR"/>
        </w:rPr>
      </w:pPr>
      <w:r w:rsidRPr="00A94C05">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αίτησης ακύρωσης του άρθρου 372 </w:t>
      </w:r>
      <w:r w:rsidR="008D6904" w:rsidRPr="00A94C05">
        <w:rPr>
          <w:color w:val="000000"/>
          <w:lang w:val="el-GR"/>
        </w:rPr>
        <w:t xml:space="preserve">του </w:t>
      </w:r>
      <w:r w:rsidRPr="00A94C05">
        <w:rPr>
          <w:color w:val="000000"/>
          <w:lang w:val="el-GR"/>
        </w:rPr>
        <w:t>ν. 4412/2016 κατά των εκτελεστών πράξεων ή παραλείψεων της αναθέτουσας αρχής .</w:t>
      </w:r>
    </w:p>
    <w:p w14:paraId="18A92939" w14:textId="1F7D76AE" w:rsidR="00F1538B" w:rsidRPr="00A94C05" w:rsidRDefault="005B1D5A" w:rsidP="005B1D5A">
      <w:pPr>
        <w:rPr>
          <w:color w:val="000000"/>
          <w:lang w:val="el-GR"/>
        </w:rPr>
      </w:pPr>
      <w:r w:rsidRPr="00A94C05">
        <w:rPr>
          <w:color w:val="000000"/>
          <w:lang w:val="el-GR"/>
        </w:rPr>
        <w:t xml:space="preserve">Β. Όποιος έχει έννομο συμφέρον μπορεί να ζητήσει, </w:t>
      </w:r>
      <w:r w:rsidR="00F1538B" w:rsidRPr="00A94C05">
        <w:rPr>
          <w:color w:val="000000"/>
          <w:lang w:val="el-GR" w:eastAsia="ar-SA"/>
        </w:rPr>
        <w:t>με το ίδιο δικόγραφο</w:t>
      </w:r>
      <w:r w:rsidR="00F1538B" w:rsidRPr="00A94C05">
        <w:rPr>
          <w:color w:val="000000"/>
          <w:lang w:val="el-GR"/>
        </w:rPr>
        <w:t xml:space="preserve"> </w:t>
      </w:r>
      <w:r w:rsidRPr="00A94C05">
        <w:rPr>
          <w:color w:val="000000"/>
          <w:lang w:val="el-GR"/>
        </w:rPr>
        <w:t xml:space="preserve">εφαρμοζόμενων αναλογικά των διατάξεων του π.δ. 18/1989, την αναστολή εκτέλεσης της απόφασης της ΑΕΠΠ και την ακύρωσή της ενώπιον του </w:t>
      </w:r>
      <w:r w:rsidR="00BD6337" w:rsidRPr="00A94C05">
        <w:rPr>
          <w:color w:val="000000"/>
          <w:lang w:val="el-GR"/>
        </w:rPr>
        <w:t xml:space="preserve">αρμόδιου Διοικητικού </w:t>
      </w:r>
      <w:r w:rsidR="00F1538B" w:rsidRPr="00A94C05">
        <w:rPr>
          <w:color w:val="000000"/>
          <w:lang w:val="el-GR" w:eastAsia="ar-SA"/>
        </w:rPr>
        <w:t xml:space="preserve">Δικαστηρίου </w:t>
      </w:r>
      <w:r w:rsidR="000A7747" w:rsidRPr="00A94C05">
        <w:rPr>
          <w:lang w:val="el-GR"/>
        </w:rPr>
        <w:t>της παρ. 3 του αρθ. 372 Ν.4412/2016, όπως ισχύει</w:t>
      </w:r>
      <w:r w:rsidR="00F1538B" w:rsidRPr="00A94C05">
        <w:rPr>
          <w:rStyle w:val="ac"/>
          <w:lang w:val="el-GR"/>
        </w:rPr>
        <w:footnoteReference w:id="23"/>
      </w:r>
      <w:r w:rsidR="00F1538B" w:rsidRPr="00A94C05">
        <w:rPr>
          <w:lang w:val="el-GR" w:eastAsia="ar-SA"/>
        </w:rPr>
        <w:t>.</w:t>
      </w:r>
      <w:r w:rsidR="00F1538B" w:rsidRPr="00A94C05">
        <w:rPr>
          <w:color w:val="000000"/>
          <w:lang w:val="el-GR" w:eastAsia="ar-SA"/>
        </w:rPr>
        <w:t xml:space="preserve"> Το αυτό ισχύει και σε περίπτωση σιωπηρής απόρριψης της προδικαστικής προσφυγής από την Α.Ε.Π.Π.</w:t>
      </w:r>
      <w:r w:rsidRPr="00A94C05">
        <w:rPr>
          <w:color w:val="000000"/>
          <w:lang w:val="el-GR"/>
        </w:rPr>
        <w:t xml:space="preserve"> Δικαίωμα άσκησης </w:t>
      </w:r>
      <w:r w:rsidR="00F1538B" w:rsidRPr="00A94C05">
        <w:rPr>
          <w:color w:val="000000"/>
          <w:lang w:val="el-GR" w:eastAsia="ar-SA"/>
        </w:rPr>
        <w:t>του ως άνω ένδικου βοηθήματος</w:t>
      </w:r>
      <w:r w:rsidRPr="00A94C05">
        <w:rPr>
          <w:color w:val="000000"/>
          <w:lang w:val="el-GR"/>
        </w:rPr>
        <w:t xml:space="preserve"> έχει και η αναθέτουσα αρχή αν η </w:t>
      </w:r>
      <w:r w:rsidR="00F1538B" w:rsidRPr="00A94C05">
        <w:rPr>
          <w:color w:val="000000"/>
          <w:lang w:val="el-GR" w:eastAsia="ar-SA"/>
        </w:rPr>
        <w:t xml:space="preserve">Α.Ε.Π.Π. </w:t>
      </w:r>
      <w:r w:rsidRPr="00A94C05">
        <w:rPr>
          <w:color w:val="000000"/>
          <w:lang w:val="el-GR"/>
        </w:rPr>
        <w:t xml:space="preserve"> κάνει δεκτή την προδικαστική προσφυγή</w:t>
      </w:r>
      <w:r w:rsidR="00F1538B" w:rsidRPr="00A94C05">
        <w:rPr>
          <w:color w:val="000000"/>
          <w:lang w:val="el-GR"/>
        </w:rPr>
        <w:t xml:space="preserve">, </w:t>
      </w:r>
      <w:r w:rsidR="00F1538B" w:rsidRPr="00A94C05">
        <w:rPr>
          <w:color w:val="000000"/>
          <w:lang w:val="el-GR" w:eastAsia="ar-SA"/>
        </w:rPr>
        <w:t>αλλά και αυτός το</w:t>
      </w:r>
      <w:r w:rsidR="00C33327" w:rsidRPr="00A94C05">
        <w:rPr>
          <w:color w:val="000000"/>
          <w:lang w:val="el-GR" w:eastAsia="ar-SA"/>
        </w:rPr>
        <w:t>ύ</w:t>
      </w:r>
      <w:r w:rsidR="00F1538B" w:rsidRPr="00A94C05">
        <w:rPr>
          <w:color w:val="000000"/>
          <w:lang w:val="el-GR" w:eastAsia="ar-SA"/>
        </w:rPr>
        <w:t xml:space="preserve"> οποίου έχει γίνει εν μέρει δεκτή η προδικαστική προσφυγή.</w:t>
      </w:r>
      <w:r w:rsidRPr="00A94C05">
        <w:rPr>
          <w:color w:val="000000"/>
          <w:lang w:val="el-GR"/>
        </w:rPr>
        <w:t xml:space="preserve"> </w:t>
      </w:r>
    </w:p>
    <w:p w14:paraId="2C9F3684" w14:textId="30D21173" w:rsidR="005B1D5A" w:rsidRPr="00A94C05" w:rsidRDefault="005B1D5A" w:rsidP="005B1D5A">
      <w:pPr>
        <w:rPr>
          <w:color w:val="000000"/>
          <w:lang w:val="el-GR"/>
        </w:rPr>
      </w:pPr>
      <w:r w:rsidRPr="00A94C05">
        <w:rPr>
          <w:color w:val="000000"/>
          <w:lang w:val="el-GR"/>
        </w:rPr>
        <w:t xml:space="preserve">Με </w:t>
      </w:r>
      <w:r w:rsidR="00072601" w:rsidRPr="00A94C05">
        <w:rPr>
          <w:color w:val="000000"/>
          <w:lang w:val="el-GR" w:eastAsia="ar-SA"/>
        </w:rPr>
        <w:t>την απόφαση της ΑΕΠΠ</w:t>
      </w:r>
      <w:r w:rsidRPr="00A94C05">
        <w:rPr>
          <w:color w:val="000000"/>
          <w:lang w:val="el-GR"/>
        </w:rPr>
        <w:t xml:space="preserve"> 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A94C05">
        <w:rPr>
          <w:color w:val="000000"/>
          <w:lang w:val="el-GR" w:eastAsia="ar-SA"/>
        </w:rPr>
        <w:t>ως άνω αίτησης στο Δικαστήριο.</w:t>
      </w:r>
      <w:r w:rsidRPr="00A94C05">
        <w:rPr>
          <w:color w:val="000000"/>
          <w:lang w:val="el-GR"/>
        </w:rPr>
        <w:t xml:space="preserve"> </w:t>
      </w:r>
    </w:p>
    <w:p w14:paraId="72FB3261" w14:textId="02E0E4C9" w:rsidR="00072601" w:rsidRPr="00A94C05" w:rsidRDefault="00072601" w:rsidP="005B1D5A">
      <w:pPr>
        <w:rPr>
          <w:color w:val="000000"/>
          <w:lang w:val="el-GR"/>
        </w:rPr>
      </w:pPr>
      <w:r w:rsidRPr="00A94C05">
        <w:rPr>
          <w:color w:val="000000"/>
          <w:lang w:val="el-GR" w:eastAsia="ar-SA"/>
        </w:rPr>
        <w:t>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Pr="00A94C05">
        <w:rPr>
          <w:rStyle w:val="ac"/>
          <w:color w:val="000000"/>
          <w:lang w:val="el-GR"/>
        </w:rPr>
        <w:footnoteReference w:id="24"/>
      </w:r>
      <w:r w:rsidR="005B1D5A" w:rsidRPr="00A94C05">
        <w:rPr>
          <w:color w:val="000000"/>
          <w:lang w:val="el-GR"/>
        </w:rPr>
        <w:t xml:space="preserve"> </w:t>
      </w:r>
    </w:p>
    <w:p w14:paraId="29C89792" w14:textId="2B3EB5EC" w:rsidR="00072601" w:rsidRPr="00A94C05" w:rsidRDefault="005B1D5A" w:rsidP="005B1D5A">
      <w:pPr>
        <w:rPr>
          <w:color w:val="000000"/>
          <w:lang w:val="el-GR"/>
        </w:rPr>
      </w:pPr>
      <w:r w:rsidRPr="00A94C05">
        <w:rPr>
          <w:color w:val="000000"/>
          <w:lang w:val="el-GR"/>
        </w:rPr>
        <w:t xml:space="preserve">Η </w:t>
      </w:r>
      <w:r w:rsidR="00072601" w:rsidRPr="00A94C05">
        <w:rPr>
          <w:color w:val="000000"/>
          <w:lang w:val="el-GR"/>
        </w:rPr>
        <w:t xml:space="preserve">ως άνω </w:t>
      </w:r>
      <w:r w:rsidRPr="00A94C05">
        <w:rPr>
          <w:color w:val="000000"/>
          <w:lang w:val="el-GR"/>
        </w:rPr>
        <w:t xml:space="preserve">αίτηση κατατίθεται στο </w:t>
      </w:r>
      <w:r w:rsidR="00072601" w:rsidRPr="00A94C05">
        <w:rPr>
          <w:color w:val="000000"/>
          <w:lang w:val="el-GR"/>
        </w:rPr>
        <w:t>αρμόδιο</w:t>
      </w:r>
      <w:r w:rsidRPr="00A94C05">
        <w:rPr>
          <w:color w:val="000000"/>
          <w:lang w:val="el-GR"/>
        </w:rPr>
        <w:t xml:space="preserve"> </w:t>
      </w:r>
      <w:r w:rsidR="006B3FE3" w:rsidRPr="00A94C05">
        <w:rPr>
          <w:color w:val="000000"/>
          <w:lang w:val="el-GR"/>
        </w:rPr>
        <w:t>Δ</w:t>
      </w:r>
      <w:r w:rsidRPr="00A94C05">
        <w:rPr>
          <w:color w:val="000000"/>
          <w:lang w:val="el-GR"/>
        </w:rPr>
        <w:t xml:space="preserve">ικαστήριο μέσα σε προθεσμία δέκα (10) ημερών από κοινοποίηση ή την πλήρη γνώση της απόφασης </w:t>
      </w:r>
      <w:r w:rsidR="00072601" w:rsidRPr="00A94C05">
        <w:rPr>
          <w:color w:val="000000"/>
          <w:lang w:val="el-GR" w:eastAsia="ar-SA"/>
        </w:rPr>
        <w:t>ή από την παρέλευση της προθεσμίας για την έκδοση της απόφασης</w:t>
      </w:r>
      <w:r w:rsidR="00072601" w:rsidRPr="00A94C05">
        <w:rPr>
          <w:color w:val="000000"/>
          <w:lang w:val="el-GR"/>
        </w:rPr>
        <w:t xml:space="preserve"> </w:t>
      </w:r>
      <w:r w:rsidRPr="00A94C05">
        <w:rPr>
          <w:color w:val="000000"/>
          <w:lang w:val="el-GR"/>
        </w:rPr>
        <w:t>επί της προδικαστικής προσφυγής</w:t>
      </w:r>
      <w:r w:rsidR="00072601" w:rsidRPr="00A94C05">
        <w:rPr>
          <w:color w:val="000000"/>
          <w:lang w:val="el-GR"/>
        </w:rPr>
        <w:t xml:space="preserve">, ενώ </w:t>
      </w:r>
      <w:r w:rsidRPr="00A94C05">
        <w:rPr>
          <w:color w:val="000000"/>
          <w:lang w:val="el-GR"/>
        </w:rPr>
        <w:t xml:space="preserve"> η </w:t>
      </w:r>
      <w:r w:rsidR="00072601" w:rsidRPr="00A94C05">
        <w:rPr>
          <w:color w:val="000000"/>
          <w:lang w:val="el-GR"/>
        </w:rPr>
        <w:t>δικάσιμος για την εκδίκαση</w:t>
      </w:r>
      <w:r w:rsidRPr="00A94C05">
        <w:rPr>
          <w:color w:val="000000"/>
          <w:lang w:val="el-GR"/>
        </w:rPr>
        <w:t xml:space="preserve"> της αίτησης ακύρωσης </w:t>
      </w:r>
      <w:r w:rsidR="00072601" w:rsidRPr="00A94C05">
        <w:rPr>
          <w:color w:val="000000"/>
          <w:lang w:val="el-GR" w:eastAsia="ar-SA"/>
        </w:rPr>
        <w:t>δεν πρέπει να απέχει πέραν των εξήντα (60) ημερών από την κατάθεση του δικογράφου</w:t>
      </w:r>
      <w:r w:rsidR="00072601" w:rsidRPr="00A94C05">
        <w:rPr>
          <w:color w:val="000000"/>
          <w:lang w:val="el-GR"/>
        </w:rPr>
        <w:t>.</w:t>
      </w:r>
      <w:r w:rsidR="00072601" w:rsidRPr="00A94C05">
        <w:rPr>
          <w:rStyle w:val="ac"/>
          <w:color w:val="000000"/>
          <w:lang w:val="el-GR"/>
        </w:rPr>
        <w:footnoteReference w:id="25"/>
      </w:r>
      <w:r w:rsidRPr="00A94C05">
        <w:rPr>
          <w:color w:val="000000"/>
          <w:lang w:val="el-GR"/>
        </w:rPr>
        <w:t xml:space="preserve"> </w:t>
      </w:r>
    </w:p>
    <w:p w14:paraId="0F6B77E9" w14:textId="1FD5E7DE" w:rsidR="00160FCE" w:rsidRPr="00A94C05" w:rsidRDefault="00072601" w:rsidP="005B1D5A">
      <w:pPr>
        <w:rPr>
          <w:color w:val="000000"/>
          <w:lang w:val="el-GR" w:eastAsia="ar-SA"/>
        </w:rPr>
      </w:pPr>
      <w:r w:rsidRPr="00A94C05">
        <w:rPr>
          <w:color w:val="000000"/>
          <w:lang w:val="el-GR"/>
        </w:rPr>
        <w:t xml:space="preserve">Αντίγραφο της </w:t>
      </w:r>
      <w:r w:rsidR="009D5082" w:rsidRPr="00A94C05">
        <w:rPr>
          <w:color w:val="000000"/>
          <w:lang w:val="el-GR" w:eastAsia="ar-SA"/>
        </w:rPr>
        <w:t xml:space="preserve">αίτησης με κλήση κοινοποιείται με τη φροντίδα του αιτούντος </w:t>
      </w:r>
      <w:r w:rsidR="006B3FE3" w:rsidRPr="00A94C05">
        <w:rPr>
          <w:color w:val="000000"/>
          <w:lang w:val="el-GR" w:eastAsia="ar-SA"/>
        </w:rPr>
        <w:t>σ</w:t>
      </w:r>
      <w:r w:rsidR="009D5082" w:rsidRPr="00A94C05">
        <w:rPr>
          <w:color w:val="000000"/>
          <w:lang w:val="el-GR" w:eastAsia="ar-SA"/>
        </w:rPr>
        <w:t>την</w:t>
      </w:r>
      <w:r w:rsidR="005B1D5A" w:rsidRPr="00A94C05">
        <w:rPr>
          <w:color w:val="000000"/>
          <w:lang w:val="el-GR"/>
        </w:rPr>
        <w:t xml:space="preserve"> </w:t>
      </w:r>
      <w:r w:rsidR="009D5082" w:rsidRPr="00A94C05">
        <w:rPr>
          <w:color w:val="000000"/>
          <w:lang w:val="el-GR" w:eastAsia="ar-SA"/>
        </w:rPr>
        <w:t>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A94C05">
        <w:rPr>
          <w:color w:val="000000"/>
          <w:lang w:val="el-GR"/>
        </w:rPr>
        <w:t xml:space="preserve"> της </w:t>
      </w:r>
      <w:r w:rsidR="009D5082" w:rsidRPr="00A94C05">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A94C05">
        <w:rPr>
          <w:color w:val="000000"/>
          <w:lang w:val="el-GR"/>
        </w:rPr>
        <w:t xml:space="preserve"> της </w:t>
      </w:r>
      <w:r w:rsidR="009D5082" w:rsidRPr="00A94C05">
        <w:rPr>
          <w:color w:val="000000"/>
          <w:lang w:val="el-GR" w:eastAsia="ar-SA"/>
        </w:rPr>
        <w:t>ως άνω</w:t>
      </w:r>
      <w:r w:rsidR="005B1D5A" w:rsidRPr="00A94C05">
        <w:rPr>
          <w:color w:val="000000"/>
          <w:lang w:val="el-GR"/>
        </w:rPr>
        <w:t xml:space="preserve"> πράξης, </w:t>
      </w:r>
      <w:r w:rsidR="009D5082" w:rsidRPr="00A94C05">
        <w:rPr>
          <w:color w:val="000000"/>
          <w:lang w:val="el-GR" w:eastAsia="ar-SA"/>
        </w:rPr>
        <w:t>του Δικαστηρίου. Εντός αποκλειστικής προθεσμίας</w:t>
      </w:r>
      <w:r w:rsidR="005B1D5A" w:rsidRPr="00A94C05">
        <w:rPr>
          <w:color w:val="000000"/>
          <w:lang w:val="el-GR"/>
        </w:rPr>
        <w:t xml:space="preserve"> δέκα (10) ημερών από την </w:t>
      </w:r>
      <w:r w:rsidR="00160FCE" w:rsidRPr="00A94C05">
        <w:rPr>
          <w:color w:val="000000"/>
          <w:lang w:val="el-GR"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005B1D5A" w:rsidRPr="00A94C05">
        <w:rPr>
          <w:color w:val="000000"/>
          <w:lang w:val="el-GR"/>
        </w:rPr>
        <w:t xml:space="preserve">της </w:t>
      </w:r>
      <w:r w:rsidR="00160FCE" w:rsidRPr="00A94C05">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2440DE21" w:rsidR="005B1D5A" w:rsidRPr="00A94C05" w:rsidRDefault="00160FCE" w:rsidP="005B1D5A">
      <w:pPr>
        <w:rPr>
          <w:color w:val="000000"/>
          <w:lang w:val="el-GR"/>
        </w:rPr>
      </w:pPr>
      <w:r w:rsidRPr="00A94C05">
        <w:rPr>
          <w:color w:val="000000"/>
          <w:lang w:val="el-GR" w:eastAsia="ar-SA"/>
        </w:rPr>
        <w:t>Επιπρόσθετα, η παρέμβαση κοινοποιείται με επιμέλεια του παρεμβαίνοντος στα λοιπά μέρη</w:t>
      </w:r>
      <w:r w:rsidRPr="00A94C05">
        <w:rPr>
          <w:color w:val="000000"/>
          <w:lang w:val="el-GR"/>
        </w:rPr>
        <w:t xml:space="preserve"> </w:t>
      </w:r>
      <w:r w:rsidR="005B1D5A" w:rsidRPr="00A94C05">
        <w:rPr>
          <w:color w:val="000000"/>
          <w:lang w:val="el-GR"/>
        </w:rPr>
        <w:t xml:space="preserve">της </w:t>
      </w:r>
      <w:r w:rsidRPr="00A94C05">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949FE4" w14:textId="28869905" w:rsidR="005B1D5A" w:rsidRPr="00A94C05" w:rsidRDefault="005B1D5A" w:rsidP="005B1D5A">
      <w:pPr>
        <w:rPr>
          <w:color w:val="000000"/>
          <w:lang w:val="el-GR"/>
        </w:rPr>
      </w:pPr>
      <w:r w:rsidRPr="00A94C05">
        <w:rPr>
          <w:color w:val="000000"/>
          <w:lang w:val="el-GR"/>
        </w:rPr>
        <w:t xml:space="preserve"> </w:t>
      </w:r>
    </w:p>
    <w:p w14:paraId="69C6AECA" w14:textId="12D1882B" w:rsidR="00C90A04" w:rsidRPr="00A94C05" w:rsidRDefault="005B1D5A" w:rsidP="005B1D5A">
      <w:pPr>
        <w:rPr>
          <w:color w:val="000000"/>
          <w:lang w:val="el-GR" w:eastAsia="ar-SA"/>
        </w:rPr>
      </w:pPr>
      <w:r w:rsidRPr="00A94C05">
        <w:rPr>
          <w:color w:val="000000"/>
          <w:lang w:val="el-GR"/>
        </w:rPr>
        <w:t xml:space="preserve">Η προθεσμία για την άσκηση και η άσκηση της αίτησης ενώπιον του </w:t>
      </w:r>
      <w:r w:rsidR="004D5DEA" w:rsidRPr="00A94C05">
        <w:rPr>
          <w:color w:val="000000"/>
          <w:lang w:val="el-GR"/>
        </w:rPr>
        <w:t>αρμόδιου Δ</w:t>
      </w:r>
      <w:r w:rsidRPr="00A94C05">
        <w:rPr>
          <w:color w:val="000000"/>
          <w:lang w:val="el-GR"/>
        </w:rPr>
        <w:t xml:space="preserve">ικαστηρίου κωλύουν τη σύναψη της σύμβασης μέχρι την έκδοση της οριστικής δικαστικής απόφασης, εκτός εάν με προσωρινή διαταγή </w:t>
      </w:r>
      <w:r w:rsidR="00160FCE" w:rsidRPr="00A94C05">
        <w:rPr>
          <w:color w:val="000000"/>
          <w:lang w:val="el-GR" w:eastAsia="ar-SA"/>
        </w:rPr>
        <w:t xml:space="preserve">ο αρμόδιος δικαστής </w:t>
      </w:r>
      <w:r w:rsidRPr="00A94C0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sidRPr="00A94C05">
        <w:rPr>
          <w:color w:val="000000"/>
          <w:lang w:val="el-GR"/>
        </w:rPr>
        <w:t xml:space="preserve"> την</w:t>
      </w:r>
      <w:r w:rsidRPr="00A94C05">
        <w:rPr>
          <w:color w:val="000000"/>
          <w:lang w:val="el-GR"/>
        </w:rPr>
        <w:t xml:space="preserve"> προσωρινή διαταγή </w:t>
      </w:r>
      <w:r w:rsidR="00160FCE" w:rsidRPr="00A94C05">
        <w:rPr>
          <w:color w:val="000000"/>
          <w:lang w:val="el-GR" w:eastAsia="ar-SA"/>
        </w:rPr>
        <w:t xml:space="preserve">ο αρμόδιος δικαστής </w:t>
      </w:r>
      <w:r w:rsidRPr="00A94C05">
        <w:rPr>
          <w:color w:val="000000"/>
          <w:lang w:val="el-GR"/>
        </w:rPr>
        <w:t>αποφανθεί διαφορετικά.</w:t>
      </w:r>
      <w:r w:rsidR="00160FCE" w:rsidRPr="00A94C05">
        <w:rPr>
          <w:color w:val="000000"/>
          <w:lang w:val="el-GR"/>
        </w:rPr>
        <w:t xml:space="preserve"> </w:t>
      </w:r>
      <w:r w:rsidR="00160FCE" w:rsidRPr="00A94C05">
        <w:rPr>
          <w:rStyle w:val="ac"/>
          <w:color w:val="000000"/>
          <w:lang w:val="el-GR"/>
        </w:rPr>
        <w:footnoteReference w:id="26"/>
      </w:r>
      <w:r w:rsidR="00160FCE" w:rsidRPr="00A94C05">
        <w:rPr>
          <w:color w:val="000000"/>
          <w:lang w:val="el-GR" w:eastAsia="ar-SA"/>
        </w:rPr>
        <w:t xml:space="preserve"> Για την άσκηση της </w:t>
      </w:r>
      <w:r w:rsidR="006E51D6" w:rsidRPr="00A94C05">
        <w:rPr>
          <w:color w:val="000000"/>
          <w:lang w:val="el-GR" w:eastAsia="ar-SA"/>
        </w:rPr>
        <w:t xml:space="preserve">αίτησης </w:t>
      </w:r>
      <w:r w:rsidR="00160FCE" w:rsidRPr="00A94C05">
        <w:rPr>
          <w:color w:val="000000"/>
          <w:lang w:val="el-GR" w:eastAsia="ar-SA"/>
        </w:rPr>
        <w:t xml:space="preserve">κατατίθεται παράβολο, σύμφωνα με τα ειδικότερα οριζόμενα στο άρθρο 372 παρ. 5 του </w:t>
      </w:r>
      <w:r w:rsidR="00AF26F2" w:rsidRPr="00A94C05">
        <w:rPr>
          <w:color w:val="000000"/>
          <w:lang w:val="el-GR" w:eastAsia="ar-SA"/>
        </w:rPr>
        <w:t>ν</w:t>
      </w:r>
      <w:r w:rsidR="00160FCE" w:rsidRPr="00A94C05">
        <w:rPr>
          <w:color w:val="000000"/>
          <w:lang w:val="el-GR" w:eastAsia="ar-SA"/>
        </w:rPr>
        <w:t>. 4412/2016.</w:t>
      </w:r>
    </w:p>
    <w:p w14:paraId="062C67BC" w14:textId="5AD0B9BF" w:rsidR="00160FCE" w:rsidRPr="00A94C05" w:rsidRDefault="00160FCE" w:rsidP="00160FCE">
      <w:pPr>
        <w:widowControl w:val="0"/>
        <w:spacing w:before="120" w:line="240" w:lineRule="atLeast"/>
        <w:textAlignment w:val="baseline"/>
        <w:rPr>
          <w:color w:val="000000"/>
          <w:lang w:val="el-GR" w:eastAsia="ar-SA"/>
        </w:rPr>
      </w:pPr>
      <w:r w:rsidRPr="00A94C05">
        <w:rPr>
          <w:color w:val="000000"/>
          <w:lang w:val="el-GR" w:eastAsia="ar-SA"/>
        </w:rPr>
        <w:t>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w:t>
      </w:r>
      <w:r w:rsidR="00AF26F2" w:rsidRPr="00A94C05">
        <w:rPr>
          <w:color w:val="000000"/>
          <w:lang w:val="el-GR" w:eastAsia="ar-SA"/>
        </w:rPr>
        <w:t>/τος</w:t>
      </w:r>
      <w:r w:rsidRPr="00A94C05">
        <w:rPr>
          <w:color w:val="000000"/>
          <w:lang w:val="el-GR" w:eastAsia="ar-SA"/>
        </w:rPr>
        <w:t xml:space="preserve">. 18/1989. </w:t>
      </w:r>
    </w:p>
    <w:p w14:paraId="70943D6F" w14:textId="0B6194BE" w:rsidR="00160FCE" w:rsidRPr="00A94C05" w:rsidRDefault="00160FCE" w:rsidP="00160FCE">
      <w:pPr>
        <w:widowControl w:val="0"/>
        <w:spacing w:before="120" w:line="240" w:lineRule="atLeast"/>
        <w:textAlignment w:val="baseline"/>
        <w:rPr>
          <w:color w:val="000000"/>
          <w:lang w:val="el-GR" w:eastAsia="ar-SA"/>
        </w:rPr>
      </w:pPr>
      <w:r w:rsidRPr="00A94C05">
        <w:rPr>
          <w:color w:val="000000"/>
          <w:lang w:val="el-GR" w:eastAsia="ar-SA"/>
        </w:rPr>
        <w:t xml:space="preserve">Αν το </w:t>
      </w:r>
      <w:r w:rsidR="00DD7460" w:rsidRPr="00A94C05">
        <w:rPr>
          <w:color w:val="000000"/>
          <w:lang w:val="el-GR" w:eastAsia="ar-SA"/>
        </w:rPr>
        <w:t>Δ</w:t>
      </w:r>
      <w:r w:rsidRPr="00A94C05">
        <w:rPr>
          <w:color w:val="000000"/>
          <w:lang w:val="el-GR" w:eastAsia="ar-SA"/>
        </w:rPr>
        <w:t>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16564BF2" w:rsidR="00160FCE" w:rsidRPr="00A94C05" w:rsidRDefault="00160FCE" w:rsidP="00160FCE">
      <w:pPr>
        <w:rPr>
          <w:color w:val="000000"/>
          <w:lang w:val="el-GR"/>
        </w:rPr>
      </w:pPr>
      <w:r w:rsidRPr="00A94C05">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w:t>
      </w:r>
      <w:r w:rsidR="00DD7460" w:rsidRPr="00A94C05">
        <w:rPr>
          <w:color w:val="000000"/>
          <w:lang w:val="el-GR" w:eastAsia="ar-SA"/>
        </w:rPr>
        <w:t>/τος</w:t>
      </w:r>
      <w:r w:rsidRPr="00A94C05">
        <w:rPr>
          <w:color w:val="000000"/>
          <w:lang w:val="el-GR" w:eastAsia="ar-SA"/>
        </w:rPr>
        <w:t>. 18/1989.</w:t>
      </w:r>
    </w:p>
    <w:p w14:paraId="019F9D62" w14:textId="77777777" w:rsidR="00C90A04" w:rsidRPr="00A94C05" w:rsidRDefault="00C90A04" w:rsidP="00C90A04">
      <w:pPr>
        <w:rPr>
          <w:lang w:val="el-GR"/>
        </w:rPr>
      </w:pPr>
    </w:p>
    <w:p w14:paraId="63655BAB" w14:textId="77777777" w:rsidR="008338F0" w:rsidRPr="00A94C05" w:rsidRDefault="003355E7" w:rsidP="008A1DFF">
      <w:pPr>
        <w:pStyle w:val="2"/>
        <w:numPr>
          <w:ilvl w:val="1"/>
          <w:numId w:val="23"/>
        </w:numPr>
        <w:rPr>
          <w:rFonts w:cs="Tahoma"/>
        </w:rPr>
      </w:pPr>
      <w:r w:rsidRPr="00A94C05">
        <w:rPr>
          <w:rFonts w:cs="Tahoma"/>
        </w:rPr>
        <w:tab/>
      </w:r>
      <w:bookmarkStart w:id="325" w:name="_Toc97194317"/>
      <w:bookmarkStart w:id="326" w:name="_Toc97194449"/>
      <w:bookmarkStart w:id="327" w:name="_Toc183076759"/>
      <w:r w:rsidRPr="00A94C05">
        <w:rPr>
          <w:rFonts w:cs="Tahoma"/>
        </w:rPr>
        <w:t>Ματαίωση Διαδικασίας</w:t>
      </w:r>
      <w:bookmarkEnd w:id="325"/>
      <w:bookmarkEnd w:id="326"/>
      <w:bookmarkEnd w:id="327"/>
    </w:p>
    <w:p w14:paraId="427A8943" w14:textId="77777777" w:rsidR="00921D35" w:rsidRPr="00A94C05" w:rsidRDefault="00921D35" w:rsidP="00921D35">
      <w:pPr>
        <w:rPr>
          <w:lang w:val="el-GR"/>
        </w:rPr>
      </w:pPr>
      <w:r w:rsidRPr="00A94C05">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3993FC90" w:rsidR="00921D35" w:rsidRPr="00A94C05" w:rsidRDefault="00921D35" w:rsidP="00921D35">
      <w:pPr>
        <w:rPr>
          <w:lang w:val="el-GR"/>
        </w:rPr>
      </w:pPr>
      <w:r w:rsidRPr="00A94C05">
        <w:rPr>
          <w:lang w:val="el-GR"/>
        </w:rPr>
        <w:t xml:space="preserve">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w:t>
      </w:r>
      <w:r w:rsidR="00961469" w:rsidRPr="00A94C05">
        <w:rPr>
          <w:lang w:val="el-GR"/>
        </w:rPr>
        <w:t xml:space="preserve">δεύτερου </w:t>
      </w:r>
      <w:r w:rsidRPr="00A94C05">
        <w:rPr>
          <w:lang w:val="el-GR"/>
        </w:rPr>
        <w:t>εδαφίου της παρ. 7 του άρθρου 105, περί κατακύρωσης και σύναψης σύμβασης.</w:t>
      </w:r>
    </w:p>
    <w:p w14:paraId="378327CD" w14:textId="56735EE5" w:rsidR="00921D35" w:rsidRPr="00A94C05" w:rsidRDefault="00921D35" w:rsidP="00921D35">
      <w:pPr>
        <w:rPr>
          <w:lang w:val="el-GR"/>
        </w:rPr>
      </w:pPr>
      <w:r w:rsidRPr="00A94C05">
        <w:rPr>
          <w:lang w:val="el-GR"/>
        </w:rP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w:t>
      </w:r>
      <w:r w:rsidR="00961469" w:rsidRPr="00A94C05">
        <w:rPr>
          <w:lang w:val="el-GR"/>
        </w:rPr>
        <w:t>εά</w:t>
      </w:r>
      <w:r w:rsidRPr="00A94C05">
        <w:rPr>
          <w:lang w:val="el-GR"/>
        </w:rPr>
        <w:t xml:space="preserve">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w:t>
      </w:r>
      <w:r w:rsidR="00961469" w:rsidRPr="00A94C05">
        <w:rPr>
          <w:lang w:val="el-GR"/>
        </w:rPr>
        <w:t>εάν</w:t>
      </w:r>
      <w:r w:rsidR="00961469" w:rsidRPr="00A94C05" w:rsidDel="00961469">
        <w:rPr>
          <w:lang w:val="el-GR"/>
        </w:rPr>
        <w:t xml:space="preserve"> </w:t>
      </w:r>
      <w:r w:rsidRPr="00A94C05">
        <w:rPr>
          <w:lang w:val="el-GR"/>
        </w:rPr>
        <w:t xml:space="preserve"> λόγω ανωτέρας βίας, δεν είναι δυνατή η κανονική εκτέλεση της σύμβασης, δ) </w:t>
      </w:r>
      <w:r w:rsidR="00961469" w:rsidRPr="00A94C05">
        <w:rPr>
          <w:lang w:val="el-GR"/>
        </w:rPr>
        <w:t>εάν</w:t>
      </w:r>
      <w:r w:rsidR="00961469" w:rsidRPr="00A94C05" w:rsidDel="00961469">
        <w:rPr>
          <w:lang w:val="el-GR"/>
        </w:rPr>
        <w:t xml:space="preserve"> </w:t>
      </w:r>
      <w:r w:rsidRPr="00A94C05">
        <w:rPr>
          <w:lang w:val="el-GR"/>
        </w:rPr>
        <w:t xml:space="preserve">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3D9AA2A3" w14:textId="77777777" w:rsidR="00F371B3" w:rsidRPr="00A94C05" w:rsidRDefault="00F371B3" w:rsidP="00F371B3">
      <w:pPr>
        <w:rPr>
          <w:lang w:val="el-GR"/>
        </w:rPr>
      </w:pPr>
    </w:p>
    <w:p w14:paraId="705E25C6" w14:textId="77777777" w:rsidR="008338F0" w:rsidRPr="00A94C05" w:rsidRDefault="003355E7" w:rsidP="00FA557B">
      <w:pPr>
        <w:pStyle w:val="1"/>
        <w:rPr>
          <w:rFonts w:cs="Tahoma"/>
        </w:rPr>
      </w:pPr>
      <w:bookmarkStart w:id="328" w:name="_Toc97194450"/>
      <w:bookmarkStart w:id="329" w:name="_Toc183076760"/>
      <w:r w:rsidRPr="00A94C05">
        <w:rPr>
          <w:rFonts w:cs="Tahoma"/>
        </w:rPr>
        <w:t>ΟΡΟΙ ΕΚΤΕΛΕΣΗΣ ΤΗΣ ΣΥΜΒΑΣΗΣ</w:t>
      </w:r>
      <w:bookmarkEnd w:id="328"/>
      <w:bookmarkEnd w:id="329"/>
      <w:r w:rsidRPr="00A94C05">
        <w:rPr>
          <w:rFonts w:cs="Tahoma"/>
        </w:rPr>
        <w:t xml:space="preserve"> </w:t>
      </w:r>
    </w:p>
    <w:p w14:paraId="0CDF6221" w14:textId="77777777" w:rsidR="00E12E60" w:rsidRPr="00A94C05" w:rsidRDefault="00E12E60" w:rsidP="00E12E60">
      <w:pPr>
        <w:pStyle w:val="aff0"/>
        <w:keepNext/>
        <w:numPr>
          <w:ilvl w:val="0"/>
          <w:numId w:val="23"/>
        </w:numPr>
        <w:pBdr>
          <w:top w:val="none" w:sz="0" w:space="0" w:color="000000"/>
          <w:left w:val="none" w:sz="0" w:space="0" w:color="000000"/>
          <w:bottom w:val="single" w:sz="12" w:space="1" w:color="000080"/>
          <w:right w:val="none" w:sz="0" w:space="0" w:color="000000"/>
        </w:pBdr>
        <w:tabs>
          <w:tab w:val="left" w:pos="567"/>
        </w:tabs>
        <w:spacing w:before="240" w:after="80"/>
        <w:contextualSpacing w:val="0"/>
        <w:outlineLvl w:val="1"/>
        <w:rPr>
          <w:b/>
          <w:vanish/>
          <w:color w:val="002060"/>
          <w:lang w:val="el-GR"/>
        </w:rPr>
      </w:pPr>
      <w:bookmarkStart w:id="330" w:name="_Toc183076761"/>
      <w:bookmarkEnd w:id="330"/>
    </w:p>
    <w:p w14:paraId="66DBFF9C" w14:textId="26B8714D" w:rsidR="008338F0" w:rsidRPr="00A94C05" w:rsidRDefault="003355E7" w:rsidP="003E1CC6">
      <w:pPr>
        <w:pStyle w:val="2"/>
        <w:numPr>
          <w:ilvl w:val="1"/>
          <w:numId w:val="23"/>
        </w:numPr>
        <w:rPr>
          <w:rFonts w:cs="Tahoma"/>
        </w:rPr>
      </w:pPr>
      <w:r w:rsidRPr="00A94C05">
        <w:rPr>
          <w:rFonts w:cs="Tahoma"/>
        </w:rPr>
        <w:tab/>
      </w:r>
      <w:bookmarkStart w:id="331" w:name="_Ref496542746"/>
      <w:bookmarkStart w:id="332" w:name="_Toc97194318"/>
      <w:bookmarkStart w:id="333" w:name="_Toc97194451"/>
      <w:bookmarkStart w:id="334" w:name="_Toc183076762"/>
      <w:r w:rsidRPr="00A94C05">
        <w:rPr>
          <w:rFonts w:cs="Tahoma"/>
        </w:rPr>
        <w:t>Εγγυήσεις</w:t>
      </w:r>
      <w:r w:rsidR="00E1337D" w:rsidRPr="00A94C05">
        <w:rPr>
          <w:rFonts w:cs="Tahoma"/>
        </w:rPr>
        <w:t xml:space="preserve"> </w:t>
      </w:r>
      <w:r w:rsidRPr="00A94C05">
        <w:rPr>
          <w:rFonts w:cs="Tahoma"/>
        </w:rPr>
        <w:t>(καλής εκτέλεσης, προκαταβολής</w:t>
      </w:r>
      <w:r w:rsidR="00B143DA" w:rsidRPr="00A94C05">
        <w:rPr>
          <w:rFonts w:cs="Tahoma"/>
        </w:rPr>
        <w:t xml:space="preserve">, </w:t>
      </w:r>
      <w:bookmarkStart w:id="335" w:name="_Hlk55903790"/>
      <w:r w:rsidR="00B143DA" w:rsidRPr="00A94C05">
        <w:rPr>
          <w:rFonts w:cs="Tahoma"/>
        </w:rPr>
        <w:t>καλής λειτουργίας</w:t>
      </w:r>
      <w:bookmarkEnd w:id="335"/>
      <w:r w:rsidRPr="00A94C05">
        <w:rPr>
          <w:rFonts w:cs="Tahoma"/>
        </w:rPr>
        <w:t>)</w:t>
      </w:r>
      <w:bookmarkEnd w:id="331"/>
      <w:bookmarkEnd w:id="332"/>
      <w:bookmarkEnd w:id="333"/>
      <w:bookmarkEnd w:id="334"/>
    </w:p>
    <w:p w14:paraId="20E9E60E" w14:textId="3957DE2F" w:rsidR="008338F0" w:rsidRPr="00A94C05" w:rsidRDefault="003355E7">
      <w:pPr>
        <w:rPr>
          <w:b/>
          <w:bCs/>
          <w:lang w:val="el-GR"/>
        </w:rPr>
      </w:pPr>
      <w:r w:rsidRPr="00A94C05">
        <w:rPr>
          <w:b/>
          <w:bCs/>
          <w:lang w:val="el-GR"/>
        </w:rPr>
        <w:t>Εγγύηση καλής εκτέλεσης και εγγύηση προκαταβολής</w:t>
      </w:r>
      <w:r w:rsidR="00417A19" w:rsidRPr="00A94C05">
        <w:rPr>
          <w:b/>
          <w:bCs/>
          <w:lang w:val="el-GR"/>
        </w:rPr>
        <w:t>:</w:t>
      </w:r>
    </w:p>
    <w:p w14:paraId="482B6D85" w14:textId="2BCC8339" w:rsidR="008338F0" w:rsidRPr="00A94C05" w:rsidRDefault="003355E7">
      <w:pPr>
        <w:rPr>
          <w:lang w:val="el-GR" w:eastAsia="el-GR"/>
        </w:rPr>
      </w:pPr>
      <w:r w:rsidRPr="00A94C05">
        <w:rPr>
          <w:lang w:val="el-GR"/>
        </w:rPr>
        <w:t xml:space="preserve">Για την υπογραφή της σύμβασης απαιτείται η παροχή εγγύησης καλής εκτέλεσης, σύμφωνα με το άρθρο 72 παρ. </w:t>
      </w:r>
      <w:r w:rsidR="00015953" w:rsidRPr="00A94C05">
        <w:rPr>
          <w:lang w:val="el-GR"/>
        </w:rPr>
        <w:t>4</w:t>
      </w:r>
      <w:r w:rsidRPr="00A94C05">
        <w:rPr>
          <w:lang w:val="el-GR"/>
        </w:rPr>
        <w:t xml:space="preserve"> του ν. 4412/2016, το ύψος της οποίας ανέρχεται σε ποσοστό </w:t>
      </w:r>
      <w:r w:rsidR="00061DF4" w:rsidRPr="00A94C05">
        <w:rPr>
          <w:lang w:val="el-GR"/>
        </w:rPr>
        <w:t>4</w:t>
      </w:r>
      <w:r w:rsidRPr="00A94C05">
        <w:rPr>
          <w:lang w:val="el-GR"/>
        </w:rPr>
        <w:t xml:space="preserve">% επί της </w:t>
      </w:r>
      <w:r w:rsidR="00921D35" w:rsidRPr="00A94C05">
        <w:rPr>
          <w:lang w:val="el-GR"/>
        </w:rPr>
        <w:t xml:space="preserve">εκτιμώμενης </w:t>
      </w:r>
      <w:r w:rsidRPr="00A94C05">
        <w:rPr>
          <w:lang w:val="el-GR"/>
        </w:rPr>
        <w:t>αξίας της σύμβασης,</w:t>
      </w:r>
      <w:r w:rsidR="00E1337D" w:rsidRPr="00A94C05">
        <w:rPr>
          <w:lang w:val="el-GR"/>
        </w:rPr>
        <w:t xml:space="preserve"> </w:t>
      </w:r>
      <w:r w:rsidR="00421C3D" w:rsidRPr="00A94C05">
        <w:rPr>
          <w:lang w:val="el-GR"/>
        </w:rPr>
        <w:t>μη συμπεριλαμβανομένου</w:t>
      </w:r>
      <w:r w:rsidR="00F850FF" w:rsidRPr="00A94C05">
        <w:rPr>
          <w:lang w:val="el-GR"/>
        </w:rPr>
        <w:t xml:space="preserve"> </w:t>
      </w:r>
      <w:r w:rsidRPr="00A94C05">
        <w:rPr>
          <w:lang w:val="el-GR"/>
        </w:rPr>
        <w:t>ΦΠΑ</w:t>
      </w:r>
      <w:r w:rsidR="00186BF5" w:rsidRPr="00A94C05">
        <w:rPr>
          <w:lang w:val="el-GR"/>
        </w:rPr>
        <w:t xml:space="preserve"> και των δικαιωμάτων προαίρεσης</w:t>
      </w:r>
      <w:r w:rsidRPr="00A94C05">
        <w:rPr>
          <w:lang w:val="el-GR"/>
        </w:rPr>
        <w:t xml:space="preserve">, </w:t>
      </w:r>
      <w:r w:rsidR="0087631A" w:rsidRPr="00A94C05">
        <w:rPr>
          <w:lang w:val="el-GR"/>
        </w:rPr>
        <w:t xml:space="preserve">με χρόνο ισχύος </w:t>
      </w:r>
      <w:r w:rsidR="00541224" w:rsidRPr="00A94C05">
        <w:rPr>
          <w:rFonts w:eastAsia="SimSun"/>
          <w:b/>
          <w:bCs/>
          <w:lang w:val="el-GR"/>
        </w:rPr>
        <w:t>δεκα</w:t>
      </w:r>
      <w:r w:rsidR="00396584" w:rsidRPr="00A94C05">
        <w:rPr>
          <w:rFonts w:eastAsia="SimSun"/>
          <w:b/>
          <w:bCs/>
          <w:lang w:val="el-GR"/>
        </w:rPr>
        <w:t>οχτώ</w:t>
      </w:r>
      <w:r w:rsidR="00541224" w:rsidRPr="00A94C05">
        <w:rPr>
          <w:rFonts w:eastAsia="SimSun"/>
          <w:b/>
          <w:bCs/>
          <w:lang w:val="el-GR"/>
        </w:rPr>
        <w:t xml:space="preserve"> (1</w:t>
      </w:r>
      <w:r w:rsidR="00396584" w:rsidRPr="00A94C05">
        <w:rPr>
          <w:rFonts w:eastAsia="SimSun"/>
          <w:b/>
          <w:bCs/>
          <w:lang w:val="el-GR"/>
        </w:rPr>
        <w:t>8</w:t>
      </w:r>
      <w:r w:rsidR="00541224" w:rsidRPr="00A94C05">
        <w:rPr>
          <w:rFonts w:eastAsia="SimSun"/>
          <w:b/>
          <w:bCs/>
          <w:lang w:val="el-GR"/>
        </w:rPr>
        <w:t>) μήνες</w:t>
      </w:r>
      <w:r w:rsidR="0087631A" w:rsidRPr="00A94C05">
        <w:rPr>
          <w:lang w:val="el-GR"/>
        </w:rPr>
        <w:t xml:space="preserve"> </w:t>
      </w:r>
      <w:r w:rsidRPr="00A94C05">
        <w:rPr>
          <w:lang w:val="el-GR"/>
        </w:rPr>
        <w:t xml:space="preserve">και </w:t>
      </w:r>
      <w:r w:rsidR="00186BF5" w:rsidRPr="00A94C05">
        <w:rPr>
          <w:lang w:val="el-GR"/>
        </w:rPr>
        <w:t xml:space="preserve">η οποία </w:t>
      </w:r>
      <w:r w:rsidRPr="00A94C05">
        <w:rPr>
          <w:lang w:val="el-GR"/>
        </w:rPr>
        <w:t xml:space="preserve">κατατίθεται </w:t>
      </w:r>
      <w:r w:rsidR="00186BF5" w:rsidRPr="00A94C05">
        <w:rPr>
          <w:lang w:val="el-GR"/>
        </w:rPr>
        <w:t>μέχρι και την υπογραφή του συμφωνητικού</w:t>
      </w:r>
      <w:bookmarkStart w:id="336" w:name="_Hlk494198985"/>
      <w:r w:rsidR="0092390F" w:rsidRPr="00A94C05">
        <w:rPr>
          <w:lang w:val="el-GR"/>
        </w:rPr>
        <w:t>.</w:t>
      </w:r>
    </w:p>
    <w:bookmarkEnd w:id="336"/>
    <w:p w14:paraId="45155744" w14:textId="4F10C84C" w:rsidR="008338F0" w:rsidRPr="00A94C05" w:rsidRDefault="003355E7">
      <w:pPr>
        <w:rPr>
          <w:lang w:val="el-GR"/>
        </w:rPr>
      </w:pPr>
      <w:r w:rsidRPr="00A94C05">
        <w:rPr>
          <w:lang w:val="el-GR"/>
        </w:rPr>
        <w:t xml:space="preserve">Η εγγύηση καλής εκτέλεσης, προκειμένου να γίνει αποδεκτή , πρέπει να περιλαμβάνει κατ' ελάχιστον </w:t>
      </w:r>
      <w:r w:rsidR="00921D35" w:rsidRPr="00A94C05">
        <w:rPr>
          <w:lang w:val="el-GR"/>
        </w:rPr>
        <w:t xml:space="preserve">κατ' ελάχιστον τα αναφερόμενα στην παρ. 12 του άρθρου 72 του ν. 4412/2016 στοιχεία, πλην αυτού της περ. η (βλ. </w:t>
      </w:r>
      <w:r w:rsidRPr="00A94C05">
        <w:rPr>
          <w:lang w:val="el-GR"/>
        </w:rPr>
        <w:t xml:space="preserve">παράγραφο </w:t>
      </w:r>
      <w:r w:rsidR="00C90A04" w:rsidRPr="00A94C05">
        <w:rPr>
          <w:lang w:val="el-GR"/>
        </w:rPr>
        <w:fldChar w:fldCharType="begin"/>
      </w:r>
      <w:r w:rsidR="00C90A04" w:rsidRPr="00A94C05">
        <w:rPr>
          <w:lang w:val="el-GR"/>
        </w:rPr>
        <w:instrText xml:space="preserve"> REF _Ref496625091 \r \h </w:instrText>
      </w:r>
      <w:r w:rsidR="00DF02B0" w:rsidRPr="00A94C05">
        <w:rPr>
          <w:lang w:val="el-GR"/>
        </w:rPr>
        <w:instrText xml:space="preserve"> \* MERGEFORMAT </w:instrText>
      </w:r>
      <w:r w:rsidR="00C90A04" w:rsidRPr="00A94C05">
        <w:rPr>
          <w:lang w:val="el-GR"/>
        </w:rPr>
      </w:r>
      <w:r w:rsidR="00C90A04" w:rsidRPr="00A94C05">
        <w:rPr>
          <w:lang w:val="el-GR"/>
        </w:rPr>
        <w:fldChar w:fldCharType="separate"/>
      </w:r>
      <w:r w:rsidR="009B36CA">
        <w:rPr>
          <w:lang w:val="el-GR"/>
        </w:rPr>
        <w:t>2.1.5</w:t>
      </w:r>
      <w:r w:rsidR="00C90A04" w:rsidRPr="00A94C05">
        <w:rPr>
          <w:lang w:val="el-GR"/>
        </w:rPr>
        <w:fldChar w:fldCharType="end"/>
      </w:r>
      <w:r w:rsidR="00B765DD" w:rsidRPr="00A94C05">
        <w:rPr>
          <w:lang w:val="el-GR"/>
        </w:rPr>
        <w:t xml:space="preserve"> της παρούσας</w:t>
      </w:r>
      <w:r w:rsidR="00921D35" w:rsidRPr="00A94C05">
        <w:rPr>
          <w:lang w:val="el-GR"/>
        </w:rPr>
        <w:t xml:space="preserve">) και, επιπλέον, τον τίτλο και τον αριθμό της σχετικής σύμβασης, εφόσον ο τελευταίος είναι γνωστός </w:t>
      </w:r>
      <w:r w:rsidRPr="00A94C05">
        <w:rPr>
          <w:lang w:val="el-GR"/>
        </w:rPr>
        <w:t>σύμφων</w:t>
      </w:r>
      <w:r w:rsidR="00921D35" w:rsidRPr="00A94C05">
        <w:rPr>
          <w:lang w:val="el-GR"/>
        </w:rPr>
        <w:t>α</w:t>
      </w:r>
      <w:r w:rsidRPr="00A94C05">
        <w:rPr>
          <w:lang w:val="el-GR"/>
        </w:rPr>
        <w:t xml:space="preserve"> με το </w:t>
      </w:r>
      <w:r w:rsidR="00C90A04" w:rsidRPr="00A94C05">
        <w:rPr>
          <w:lang w:val="el-GR"/>
        </w:rPr>
        <w:t xml:space="preserve">αντίστοιχο </w:t>
      </w:r>
      <w:r w:rsidRPr="00A94C05">
        <w:rPr>
          <w:lang w:val="el-GR"/>
        </w:rPr>
        <w:t xml:space="preserve">υπόδειγμα που περιλαμβάνεται στο </w:t>
      </w:r>
      <w:r w:rsidR="00C90A04" w:rsidRPr="00A94C05">
        <w:rPr>
          <w:lang w:val="el-GR"/>
        </w:rPr>
        <w:fldChar w:fldCharType="begin"/>
      </w:r>
      <w:r w:rsidR="00C90A04" w:rsidRPr="00A94C05">
        <w:rPr>
          <w:lang w:val="el-GR"/>
        </w:rPr>
        <w:instrText xml:space="preserve"> REF _Ref496625135 \h </w:instrText>
      </w:r>
      <w:r w:rsidR="00DF02B0" w:rsidRPr="00A94C05">
        <w:rPr>
          <w:lang w:val="el-GR"/>
        </w:rPr>
        <w:instrText xml:space="preserve"> \* MERGEFORMAT </w:instrText>
      </w:r>
      <w:r w:rsidR="00C90A04" w:rsidRPr="00A94C05">
        <w:rPr>
          <w:lang w:val="el-GR"/>
        </w:rPr>
      </w:r>
      <w:r w:rsidR="00C90A04" w:rsidRPr="00A94C05">
        <w:rPr>
          <w:lang w:val="el-GR"/>
        </w:rPr>
        <w:fldChar w:fldCharType="separate"/>
      </w:r>
      <w:r w:rsidR="009B36CA" w:rsidRPr="009B36CA">
        <w:rPr>
          <w:lang w:val="el-GR"/>
        </w:rPr>
        <w:t xml:space="preserve">ΠΑΡΑΡΤΗΜΑ </w:t>
      </w:r>
      <w:r w:rsidR="009B36CA" w:rsidRPr="00A94C05">
        <w:t>VIII</w:t>
      </w:r>
      <w:r w:rsidR="009B36CA" w:rsidRPr="009B36CA">
        <w:rPr>
          <w:lang w:val="el-GR"/>
        </w:rPr>
        <w:t xml:space="preserve"> – Υποδείγματα Εγγυητικών Επιστολών</w:t>
      </w:r>
      <w:r w:rsidR="00C90A04" w:rsidRPr="00A94C05">
        <w:rPr>
          <w:lang w:val="el-GR"/>
        </w:rPr>
        <w:fldChar w:fldCharType="end"/>
      </w:r>
      <w:r w:rsidRPr="00A94C05">
        <w:rPr>
          <w:lang w:val="el-GR"/>
        </w:rPr>
        <w:t xml:space="preserve"> της Διακήρυξης και τα οριζόμενα στο άρθρο 72 του ν. 4412/2016.</w:t>
      </w:r>
    </w:p>
    <w:p w14:paraId="5EC19E46" w14:textId="77777777" w:rsidR="00921D35" w:rsidRPr="00A94C05" w:rsidRDefault="00921D35" w:rsidP="00921D35">
      <w:pPr>
        <w:rPr>
          <w:lang w:val="el-GR"/>
        </w:rPr>
      </w:pPr>
      <w:r w:rsidRPr="00A94C05">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Pr="00A94C05" w:rsidRDefault="00921D35" w:rsidP="00921D35">
      <w:pPr>
        <w:rPr>
          <w:lang w:val="el-GR"/>
        </w:rPr>
      </w:pPr>
      <w:r w:rsidRPr="00A94C05">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4A488C2F" w14:textId="77777777" w:rsidR="00396584" w:rsidRPr="00396584" w:rsidRDefault="00396584" w:rsidP="00396584">
      <w:pPr>
        <w:rPr>
          <w:lang w:val="el-GR"/>
        </w:rPr>
      </w:pPr>
      <w:r w:rsidRPr="00396584">
        <w:rPr>
          <w:lang w:val="el-GR"/>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241E069E" w14:textId="2D5C487F" w:rsidR="00921D35" w:rsidRPr="00A94C05" w:rsidRDefault="0075259F" w:rsidP="00921D35">
      <w:pPr>
        <w:rPr>
          <w:lang w:val="el-GR"/>
        </w:rPr>
      </w:pPr>
      <w:r w:rsidRPr="00A94C05">
        <w:rPr>
          <w:lang w:val="el-GR"/>
        </w:rPr>
        <w:t xml:space="preserve">Στην </w:t>
      </w:r>
      <w:r w:rsidR="00921D35" w:rsidRPr="00A94C05">
        <w:rPr>
          <w:lang w:val="el-GR"/>
        </w:rPr>
        <w:t xml:space="preserve">περίπτωση χορήγησης προκαταβολής, σύμφωνα με την παράγραφο </w:t>
      </w:r>
      <w:r w:rsidR="00921D35" w:rsidRPr="00A94C05">
        <w:rPr>
          <w:lang w:val="el-GR"/>
        </w:rPr>
        <w:fldChar w:fldCharType="begin"/>
      </w:r>
      <w:r w:rsidR="00921D35" w:rsidRPr="00A94C05">
        <w:rPr>
          <w:lang w:val="el-GR"/>
        </w:rPr>
        <w:instrText xml:space="preserve"> REF _Ref496607306 \r \h </w:instrText>
      </w:r>
      <w:r w:rsidR="00A94C05">
        <w:rPr>
          <w:lang w:val="el-GR"/>
        </w:rPr>
        <w:instrText xml:space="preserve"> \* MERGEFORMAT </w:instrText>
      </w:r>
      <w:r w:rsidR="00921D35" w:rsidRPr="00A94C05">
        <w:rPr>
          <w:lang w:val="el-GR"/>
        </w:rPr>
      </w:r>
      <w:r w:rsidR="00921D35" w:rsidRPr="00A94C05">
        <w:rPr>
          <w:lang w:val="el-GR"/>
        </w:rPr>
        <w:fldChar w:fldCharType="separate"/>
      </w:r>
      <w:r w:rsidR="009B36CA">
        <w:rPr>
          <w:lang w:val="el-GR"/>
        </w:rPr>
        <w:t>5.1</w:t>
      </w:r>
      <w:r w:rsidR="00921D35" w:rsidRPr="00A94C05">
        <w:rPr>
          <w:lang w:val="el-GR"/>
        </w:rPr>
        <w:fldChar w:fldCharType="end"/>
      </w:r>
      <w:r w:rsidR="00921D35" w:rsidRPr="00A94C05">
        <w:rPr>
          <w:lang w:val="el-GR"/>
        </w:rPr>
        <w:t xml:space="preserve"> </w:t>
      </w:r>
      <w:r w:rsidR="00891776" w:rsidRPr="00A94C05">
        <w:rPr>
          <w:lang w:val="el-GR"/>
        </w:rPr>
        <w:t xml:space="preserve">Τρόπος Πληρωμής </w:t>
      </w:r>
      <w:r w:rsidR="00921D35" w:rsidRPr="00A94C05">
        <w:rPr>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9D3BDA" w:rsidRPr="00A94C05">
        <w:rPr>
          <w:lang w:val="el-GR"/>
        </w:rPr>
        <w:fldChar w:fldCharType="begin"/>
      </w:r>
      <w:r w:rsidR="009D3BDA" w:rsidRPr="00A94C05">
        <w:rPr>
          <w:lang w:val="el-GR"/>
        </w:rPr>
        <w:instrText xml:space="preserve"> REF _Ref496625135 \h  \* MERGEFORMAT </w:instrText>
      </w:r>
      <w:r w:rsidR="009D3BDA" w:rsidRPr="00A94C05">
        <w:rPr>
          <w:lang w:val="el-GR"/>
        </w:rPr>
      </w:r>
      <w:r w:rsidR="009D3BDA" w:rsidRPr="00A94C05">
        <w:rPr>
          <w:lang w:val="el-GR"/>
        </w:rPr>
        <w:fldChar w:fldCharType="separate"/>
      </w:r>
      <w:r w:rsidR="009B36CA" w:rsidRPr="009B36CA">
        <w:rPr>
          <w:lang w:val="el-GR"/>
        </w:rPr>
        <w:t xml:space="preserve">ΠΑΡΑΡΤΗΜΑ </w:t>
      </w:r>
      <w:r w:rsidR="009B36CA" w:rsidRPr="00A94C05">
        <w:t>VIII</w:t>
      </w:r>
      <w:r w:rsidR="009B36CA" w:rsidRPr="009B36CA">
        <w:rPr>
          <w:lang w:val="el-GR"/>
        </w:rPr>
        <w:t xml:space="preserve"> – Υποδείγματα Εγγυητικών Επιστολών</w:t>
      </w:r>
      <w:r w:rsidR="009D3BDA" w:rsidRPr="00A94C05">
        <w:rPr>
          <w:lang w:val="el-GR"/>
        </w:rPr>
        <w:fldChar w:fldCharType="end"/>
      </w:r>
      <w:r w:rsidR="009D3BDA" w:rsidRPr="00A94C05">
        <w:rPr>
          <w:lang w:val="el-GR"/>
        </w:rPr>
        <w:t xml:space="preserve"> </w:t>
      </w:r>
      <w:r w:rsidR="00921D35" w:rsidRPr="00A94C05">
        <w:rPr>
          <w:lang w:val="el-GR"/>
        </w:rPr>
        <w:t xml:space="preserve">της Διακήρυξης. Η προκαταβολή και η εγγύηση προκαταβολής μπορούν να χορηγούνται τμηματικά, σύμφωνα με την παράγραφο </w:t>
      </w:r>
      <w:r w:rsidR="009D3BDA" w:rsidRPr="00A94C05">
        <w:rPr>
          <w:lang w:val="el-GR"/>
        </w:rPr>
        <w:t>5.1</w:t>
      </w:r>
      <w:r w:rsidR="00921D35" w:rsidRPr="00A94C05">
        <w:rPr>
          <w:lang w:val="el-GR"/>
        </w:rPr>
        <w:t xml:space="preserve"> της παρούσας (τρόπος πληρωμής). </w:t>
      </w:r>
    </w:p>
    <w:p w14:paraId="2EF0ABA6" w14:textId="34309E8E" w:rsidR="00921D35" w:rsidRPr="00A94C05" w:rsidRDefault="00921D35" w:rsidP="00921D35">
      <w:pPr>
        <w:rPr>
          <w:lang w:val="el-GR"/>
        </w:rPr>
      </w:pPr>
      <w:r w:rsidRPr="00A94C05">
        <w:rPr>
          <w:lang w:val="el-GR"/>
        </w:rPr>
        <w:t>Η εγγύηση καλής εκτέλεσης επιστρέφεται στο σύνολό τ</w:t>
      </w:r>
      <w:r w:rsidR="00BC50F5" w:rsidRPr="00A94C05">
        <w:rPr>
          <w:lang w:val="el-GR"/>
        </w:rPr>
        <w:t>η</w:t>
      </w:r>
      <w:r w:rsidRPr="00A94C05">
        <w:rPr>
          <w:lang w:val="el-GR"/>
        </w:rPr>
        <w:t>ς μετά την ποσοτική και ποιοτική παραλαβή του συνόλου του αντικειμένου της σύμβασης</w:t>
      </w:r>
      <w:r w:rsidR="008853EB" w:rsidRPr="00A94C05">
        <w:rPr>
          <w:lang w:val="el-GR"/>
        </w:rPr>
        <w:t xml:space="preserve"> και μετά την προσκόμιση αντιγράφου της εγγύησης καλής λειτουργίας υπέρ του Κυρίου του Έργου / Φορέα Λειτουργίας, στην Αναθέτουσα Αρχή</w:t>
      </w:r>
      <w:r w:rsidRPr="00A94C05">
        <w:rPr>
          <w:lang w:val="el-GR"/>
        </w:rPr>
        <w:t>.</w:t>
      </w:r>
    </w:p>
    <w:p w14:paraId="61F5C762" w14:textId="77777777" w:rsidR="00921D35" w:rsidRPr="00A94C05" w:rsidRDefault="00921D35" w:rsidP="00921D35">
      <w:pPr>
        <w:rPr>
          <w:lang w:val="el-GR"/>
        </w:rPr>
      </w:pPr>
      <w:r w:rsidRPr="00A94C05">
        <w:rPr>
          <w:lang w:val="el-GR"/>
        </w:rPr>
        <w:t xml:space="preserve">Η απόσβεση της προκαταβολής πραγματοποιείται </w:t>
      </w:r>
      <w:r w:rsidR="00BC50F5" w:rsidRPr="00A94C05">
        <w:rPr>
          <w:lang w:val="el-GR"/>
        </w:rPr>
        <w:t xml:space="preserve">σύμφωνα με τα αναφερόμενα στην παρ. 5.1 </w:t>
      </w:r>
      <w:r w:rsidR="00891776" w:rsidRPr="00A94C05">
        <w:rPr>
          <w:lang w:val="el-GR"/>
        </w:rPr>
        <w:t xml:space="preserve">Τρόπος Πληρωμής </w:t>
      </w:r>
      <w:r w:rsidRPr="00A94C05">
        <w:rPr>
          <w:lang w:val="el-GR"/>
        </w:rPr>
        <w:t xml:space="preserve">και η εγγύηση προκαταβολής επιστρέφεται μετά από την οριστική ποσοτική και ποιοτική παραλαβή των υπηρεσιών. </w:t>
      </w:r>
    </w:p>
    <w:p w14:paraId="2CEEF0C4" w14:textId="07131147" w:rsidR="009D3BDA" w:rsidRPr="00A94C05" w:rsidRDefault="009D3BDA" w:rsidP="009D3BDA">
      <w:pPr>
        <w:rPr>
          <w:lang w:val="el-GR"/>
        </w:rPr>
      </w:pPr>
      <w:r w:rsidRPr="00A94C05">
        <w:rPr>
          <w:lang w:val="el-GR"/>
        </w:rPr>
        <w:t xml:space="preserve">Σε περίπτωση που στο πρωτόκολλο </w:t>
      </w:r>
      <w:r w:rsidR="001303DF" w:rsidRPr="00A94C05">
        <w:rPr>
          <w:lang w:val="el-GR"/>
        </w:rPr>
        <w:t>ποιοτικής ο</w:t>
      </w:r>
      <w:r w:rsidRPr="00A94C05">
        <w:rPr>
          <w:lang w:val="el-GR"/>
        </w:rPr>
        <w:t>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την αντιμετώπιση, σύμφωνα με όσα προβλέπονται, των παρατηρήσεων και του εκπρ</w:t>
      </w:r>
      <w:r w:rsidR="006A6E70" w:rsidRPr="00A94C05">
        <w:rPr>
          <w:lang w:val="el-GR"/>
        </w:rPr>
        <w:t>ο</w:t>
      </w:r>
      <w:r w:rsidRPr="00A94C05">
        <w:rPr>
          <w:lang w:val="el-GR"/>
        </w:rPr>
        <w:t>θ</w:t>
      </w:r>
      <w:r w:rsidR="006A6E70" w:rsidRPr="00A94C05">
        <w:rPr>
          <w:lang w:val="el-GR"/>
        </w:rPr>
        <w:t>έ</w:t>
      </w:r>
      <w:r w:rsidRPr="00A94C05">
        <w:rPr>
          <w:lang w:val="el-GR"/>
        </w:rPr>
        <w:t>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εκπρ</w:t>
      </w:r>
      <w:r w:rsidR="00744CEA" w:rsidRPr="00A94C05">
        <w:rPr>
          <w:lang w:val="el-GR"/>
        </w:rPr>
        <w:t>ο</w:t>
      </w:r>
      <w:r w:rsidRPr="00A94C05">
        <w:rPr>
          <w:lang w:val="el-GR"/>
        </w:rPr>
        <w:t>θ</w:t>
      </w:r>
      <w:r w:rsidR="00744CEA" w:rsidRPr="00A94C05">
        <w:rPr>
          <w:lang w:val="el-GR"/>
        </w:rPr>
        <w:t>έ</w:t>
      </w:r>
      <w:r w:rsidRPr="00A94C05">
        <w:rPr>
          <w:lang w:val="el-GR"/>
        </w:rPr>
        <w:t xml:space="preserve">σμου. </w:t>
      </w:r>
    </w:p>
    <w:p w14:paraId="659753D6" w14:textId="77777777" w:rsidR="00395B4A" w:rsidRPr="00A94C05" w:rsidRDefault="00395B4A" w:rsidP="00395B4A">
      <w:pPr>
        <w:suppressAutoHyphens w:val="0"/>
        <w:spacing w:line="276" w:lineRule="auto"/>
        <w:rPr>
          <w:lang w:val="el-GR"/>
        </w:rPr>
      </w:pPr>
      <w:r w:rsidRPr="00A94C05">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A94C05">
        <w:rPr>
          <w:lang w:val="el-GR"/>
        </w:rPr>
        <w:t>,</w:t>
      </w:r>
      <w:r w:rsidRPr="00A94C05">
        <w:rPr>
          <w:lang w:val="el-GR"/>
        </w:rPr>
        <w:t xml:space="preserve"> </w:t>
      </w:r>
      <w:r w:rsidR="00346EFF" w:rsidRPr="00A94C05">
        <w:rPr>
          <w:lang w:val="el-GR"/>
        </w:rPr>
        <w:t xml:space="preserve">σύμφωνα με όσα προβλέπονται, </w:t>
      </w:r>
      <w:r w:rsidRPr="00A94C05">
        <w:rPr>
          <w:lang w:val="el-GR"/>
        </w:rPr>
        <w:t xml:space="preserve">των παρατηρήσεων και του εκπροθέσμου. </w:t>
      </w:r>
    </w:p>
    <w:p w14:paraId="79782144" w14:textId="77777777" w:rsidR="00417A19" w:rsidRPr="00A94C05" w:rsidRDefault="00417A19" w:rsidP="009C3C60">
      <w:pPr>
        <w:suppressAutoHyphens w:val="0"/>
        <w:spacing w:line="276" w:lineRule="auto"/>
        <w:rPr>
          <w:b/>
          <w:bCs/>
          <w:lang w:val="el-GR"/>
        </w:rPr>
      </w:pPr>
      <w:r w:rsidRPr="00A94C05">
        <w:rPr>
          <w:b/>
          <w:bCs/>
          <w:lang w:val="el-GR"/>
        </w:rPr>
        <w:t>Εγγύηση καλής Λειτουργίας :</w:t>
      </w:r>
    </w:p>
    <w:p w14:paraId="10A11675" w14:textId="32DA8316" w:rsidR="00976CBB" w:rsidRPr="00A94C05" w:rsidRDefault="00976CBB" w:rsidP="00976CBB">
      <w:pPr>
        <w:rPr>
          <w:lang w:val="el-GR"/>
        </w:rPr>
      </w:pPr>
      <w:r w:rsidRPr="00A94C05">
        <w:rPr>
          <w:lang w:val="el-GR"/>
        </w:rPr>
        <w:t xml:space="preserve">Για την καλή λειτουργία του Έργου, μετά την οριστική παραλαβή του, ο Ανάδοχος υποχρεούται να καταθέσει </w:t>
      </w:r>
      <w:r w:rsidRPr="00A94C05">
        <w:rPr>
          <w:b/>
          <w:lang w:val="el-GR"/>
        </w:rPr>
        <w:t>Εγγυητική Επιστολή Καλής Λειτουργίας</w:t>
      </w:r>
      <w:r w:rsidRPr="00A94C05">
        <w:rPr>
          <w:lang w:val="el-GR"/>
        </w:rPr>
        <w:t xml:space="preserve"> (βλ. </w:t>
      </w:r>
      <w:r w:rsidR="00421C3D" w:rsidRPr="00A94C05">
        <w:rPr>
          <w:lang w:val="el-GR"/>
        </w:rPr>
        <w:fldChar w:fldCharType="begin"/>
      </w:r>
      <w:r w:rsidR="00421C3D" w:rsidRPr="00A94C05">
        <w:rPr>
          <w:lang w:val="el-GR"/>
        </w:rPr>
        <w:instrText xml:space="preserve"> REF _Ref496623895 \h </w:instrText>
      </w:r>
      <w:r w:rsidR="00A94C05">
        <w:rPr>
          <w:lang w:val="el-GR"/>
        </w:rPr>
        <w:instrText xml:space="preserve"> \* MERGEFORMAT </w:instrText>
      </w:r>
      <w:r w:rsidR="00421C3D" w:rsidRPr="00A94C05">
        <w:rPr>
          <w:lang w:val="el-GR"/>
        </w:rPr>
      </w:r>
      <w:r w:rsidR="00421C3D" w:rsidRPr="00A94C05">
        <w:rPr>
          <w:lang w:val="el-GR"/>
        </w:rPr>
        <w:fldChar w:fldCharType="separate"/>
      </w:r>
      <w:r w:rsidR="009B36CA" w:rsidRPr="009B36CA">
        <w:rPr>
          <w:lang w:val="el-GR"/>
        </w:rPr>
        <w:t xml:space="preserve">ΠΑΡΑΡΤΗΜΑ </w:t>
      </w:r>
      <w:r w:rsidR="009B36CA" w:rsidRPr="00A94C05">
        <w:t>VIII</w:t>
      </w:r>
      <w:r w:rsidR="009B36CA" w:rsidRPr="009B36CA">
        <w:rPr>
          <w:lang w:val="el-GR"/>
        </w:rPr>
        <w:t xml:space="preserve"> – Υποδείγματα Εγγυητικών Επιστολών</w:t>
      </w:r>
      <w:r w:rsidR="00421C3D" w:rsidRPr="00A94C05">
        <w:rPr>
          <w:lang w:val="el-GR"/>
        </w:rPr>
        <w:fldChar w:fldCharType="end"/>
      </w:r>
      <w:r w:rsidR="00421C3D" w:rsidRPr="00A94C05">
        <w:rPr>
          <w:lang w:val="el-GR"/>
        </w:rPr>
        <w:t xml:space="preserve">), </w:t>
      </w:r>
      <w:r w:rsidRPr="00A94C05">
        <w:rPr>
          <w:lang w:val="el-GR"/>
        </w:rPr>
        <w:t>η αξία της οποίας θα ανέρχεται σε ποσοστό 2,5% του συμβατικού τιμήματος μη συμπεριλαμβανομένου ΦΠΑ</w:t>
      </w:r>
      <w:r w:rsidR="007F4654" w:rsidRPr="00A94C05">
        <w:rPr>
          <w:lang w:val="el-GR"/>
        </w:rPr>
        <w:t>, αντίγραφο της οποίας υποβάλλεται στην Αναθέτουσα Αρχή</w:t>
      </w:r>
      <w:r w:rsidRPr="00A94C05">
        <w:rPr>
          <w:lang w:val="el-GR"/>
        </w:rPr>
        <w:t xml:space="preserve">. </w:t>
      </w:r>
    </w:p>
    <w:p w14:paraId="0EE73796" w14:textId="77777777" w:rsidR="00976CBB" w:rsidRPr="00A94C05" w:rsidRDefault="00976CBB" w:rsidP="00976CBB">
      <w:pPr>
        <w:rPr>
          <w:lang w:val="el-GR"/>
        </w:rPr>
      </w:pPr>
      <w:r w:rsidRPr="00A94C05">
        <w:rPr>
          <w:lang w:val="el-GR"/>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574C27FE" w14:textId="77777777" w:rsidR="00976CBB" w:rsidRPr="00A94C05" w:rsidRDefault="00976CBB" w:rsidP="00976CBB">
      <w:pPr>
        <w:rPr>
          <w:lang w:val="el-GR"/>
        </w:rPr>
      </w:pPr>
      <w:r w:rsidRPr="00A94C05">
        <w:rPr>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1FA72573" w14:textId="77777777" w:rsidR="00976CBB" w:rsidRPr="00A94C05" w:rsidRDefault="00976CBB" w:rsidP="00417A19">
      <w:pPr>
        <w:suppressAutoHyphens w:val="0"/>
        <w:spacing w:line="276" w:lineRule="auto"/>
        <w:rPr>
          <w:lang w:val="el-GR"/>
        </w:rPr>
      </w:pPr>
    </w:p>
    <w:p w14:paraId="6A546F03" w14:textId="77777777" w:rsidR="008338F0" w:rsidRPr="00A94C05" w:rsidRDefault="003355E7" w:rsidP="0021625E">
      <w:pPr>
        <w:pStyle w:val="2"/>
        <w:numPr>
          <w:ilvl w:val="1"/>
          <w:numId w:val="23"/>
        </w:numPr>
        <w:rPr>
          <w:rFonts w:cs="Tahoma"/>
        </w:rPr>
      </w:pPr>
      <w:r w:rsidRPr="00A94C05">
        <w:rPr>
          <w:rFonts w:cs="Tahoma"/>
        </w:rPr>
        <w:tab/>
      </w:r>
      <w:bookmarkStart w:id="337" w:name="_Toc97194319"/>
      <w:bookmarkStart w:id="338" w:name="_Toc97194452"/>
      <w:bookmarkStart w:id="339" w:name="_Toc183076763"/>
      <w:r w:rsidRPr="00A94C05">
        <w:rPr>
          <w:rFonts w:cs="Tahoma"/>
        </w:rPr>
        <w:t>Συμβατικό πλαίσιο – Εφαρμοστέα νομοθεσία</w:t>
      </w:r>
      <w:bookmarkEnd w:id="337"/>
      <w:bookmarkEnd w:id="338"/>
      <w:bookmarkEnd w:id="339"/>
    </w:p>
    <w:p w14:paraId="4433B5CF" w14:textId="26A9F1C2" w:rsidR="008338F0" w:rsidRPr="00A94C05" w:rsidRDefault="003355E7">
      <w:pPr>
        <w:rPr>
          <w:lang w:val="el-GR"/>
        </w:rPr>
      </w:pPr>
      <w:r w:rsidRPr="00A94C05">
        <w:rPr>
          <w:lang w:val="el-GR"/>
        </w:rPr>
        <w:t xml:space="preserve">Κατά την εκτέλεση της σύμβασης εφαρμόζονται οι διατάξεις του ν. 4412/2016, οι όροι της παρούσας </w:t>
      </w:r>
      <w:r w:rsidR="00710BBE" w:rsidRPr="00A94C05">
        <w:rPr>
          <w:lang w:val="el-GR"/>
        </w:rPr>
        <w:t>Δ</w:t>
      </w:r>
      <w:r w:rsidRPr="00A94C05">
        <w:rPr>
          <w:lang w:val="el-GR"/>
        </w:rPr>
        <w:t xml:space="preserve">ιακήρυξης και συμπληρωματικά ο Αστικός Κώδικας. </w:t>
      </w:r>
    </w:p>
    <w:p w14:paraId="0ED2995F" w14:textId="77777777" w:rsidR="008338F0" w:rsidRPr="00A94C05" w:rsidRDefault="003355E7" w:rsidP="0021625E">
      <w:pPr>
        <w:pStyle w:val="2"/>
        <w:numPr>
          <w:ilvl w:val="1"/>
          <w:numId w:val="23"/>
        </w:numPr>
        <w:rPr>
          <w:rFonts w:cs="Tahoma"/>
        </w:rPr>
      </w:pPr>
      <w:r w:rsidRPr="00A94C05">
        <w:rPr>
          <w:rFonts w:cs="Tahoma"/>
        </w:rPr>
        <w:tab/>
      </w:r>
      <w:bookmarkStart w:id="340" w:name="_Ref89075849"/>
      <w:bookmarkStart w:id="341" w:name="_Toc97194320"/>
      <w:bookmarkStart w:id="342" w:name="_Toc97194453"/>
      <w:bookmarkStart w:id="343" w:name="_Toc183076764"/>
      <w:r w:rsidRPr="00A94C05">
        <w:rPr>
          <w:rFonts w:cs="Tahoma"/>
        </w:rPr>
        <w:t>Όροι εκτέλεσης της σύμβασης</w:t>
      </w:r>
      <w:bookmarkEnd w:id="340"/>
      <w:bookmarkEnd w:id="341"/>
      <w:bookmarkEnd w:id="342"/>
      <w:bookmarkEnd w:id="343"/>
    </w:p>
    <w:p w14:paraId="40529CD1" w14:textId="77777777" w:rsidR="008338F0" w:rsidRPr="00A94C05" w:rsidRDefault="003355E7">
      <w:pPr>
        <w:rPr>
          <w:lang w:val="el-GR"/>
        </w:rPr>
      </w:pPr>
      <w:r w:rsidRPr="00A94C05">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17274613" w14:textId="2D34DBA4" w:rsidR="00D4164C" w:rsidRPr="00A94C05" w:rsidRDefault="003355E7" w:rsidP="00114833">
      <w:pPr>
        <w:rPr>
          <w:lang w:val="el-GR"/>
        </w:rPr>
      </w:pPr>
      <w:r w:rsidRPr="00A94C05">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33AB2CC6" w14:textId="5A8DFFC9" w:rsidR="0014064C" w:rsidRPr="006368B3" w:rsidRDefault="0014064C" w:rsidP="00114833">
      <w:pPr>
        <w:rPr>
          <w:lang w:val="el-GR"/>
        </w:rPr>
      </w:pPr>
      <w:r w:rsidRPr="00A94C05">
        <w:rPr>
          <w:lang w:val="el-GR"/>
        </w:rPr>
        <w:t>Κατά την εκτέλεση της σύμβασης ο Ανάδοχος θα πρέπει να τηρεί τις υποχρεώσεις που προκύπτουν από τη Στρατηγική Δημοσιότητας και τον Οδηγό Επικοινωνίας του Ταμείου Ανάκαμψης, καθώς και τις υποχρεώσεις που απορρέουν από το Σύστημα Διαχείρισης Ελέγχου του Ταμείου Ανάκαμψης</w:t>
      </w:r>
      <w:r w:rsidR="008277DE" w:rsidRPr="00A94C05">
        <w:rPr>
          <w:lang w:val="el-GR"/>
        </w:rPr>
        <w:t xml:space="preserve"> (</w:t>
      </w:r>
      <w:hyperlink r:id="rId31" w:history="1">
        <w:r w:rsidR="008277DE" w:rsidRPr="00A94C05">
          <w:rPr>
            <w:rStyle w:val="-"/>
            <w:lang w:val="el-GR"/>
          </w:rPr>
          <w:t>https://greece20.gov.gr/epikoinwnia-dimosiotita/</w:t>
        </w:r>
      </w:hyperlink>
      <w:r w:rsidR="008277DE" w:rsidRPr="00A94C05">
        <w:rPr>
          <w:lang w:val="el-GR"/>
        </w:rPr>
        <w:t>)</w:t>
      </w:r>
      <w:r w:rsidR="001C52D3" w:rsidRPr="00A94C05">
        <w:rPr>
          <w:lang w:val="el-GR"/>
        </w:rPr>
        <w:t>.</w:t>
      </w:r>
      <w:r w:rsidRPr="006368B3">
        <w:rPr>
          <w:lang w:val="el-GR"/>
        </w:rPr>
        <w:t xml:space="preserve"> </w:t>
      </w:r>
    </w:p>
    <w:p w14:paraId="6C2F442B" w14:textId="77777777" w:rsidR="001C52D3" w:rsidRPr="00A94C05" w:rsidRDefault="001C52D3" w:rsidP="001C52D3">
      <w:pPr>
        <w:rPr>
          <w:lang w:val="el-GR" w:eastAsia="en-US"/>
        </w:rPr>
      </w:pPr>
      <w:r w:rsidRPr="00A94C05">
        <w:rPr>
          <w:lang w:val="el-GR"/>
        </w:rPr>
        <w:t>Ο ανάδοχος αναλαμβάνει την υποχρέωση, κατά την διάρκεια υλοποίησης του έργου, να υποβάλει και να επικαιροποιεί τα στοιχεία του άρθρου 22.2.δ.</w:t>
      </w:r>
      <w:r w:rsidRPr="00A94C05">
        <w:t>i</w:t>
      </w:r>
      <w:r w:rsidRPr="00A94C05">
        <w:rPr>
          <w:lang w:val="el-GR"/>
        </w:rPr>
        <w:t xml:space="preserve">) έως </w:t>
      </w:r>
      <w:r w:rsidRPr="00A94C05">
        <w:t>iii</w:t>
      </w:r>
      <w:r w:rsidRPr="00A94C05">
        <w:rPr>
          <w:lang w:val="el-GR"/>
        </w:rPr>
        <w:t>) του Καν. 2021/241.</w:t>
      </w:r>
    </w:p>
    <w:p w14:paraId="6C5724D9" w14:textId="77777777" w:rsidR="001C52D3" w:rsidRPr="00A94C05" w:rsidRDefault="001C52D3" w:rsidP="001C52D3">
      <w:pPr>
        <w:rPr>
          <w:lang w:val="el-GR"/>
        </w:rPr>
      </w:pPr>
      <w:r w:rsidRPr="00A94C05">
        <w:rPr>
          <w:lang w:val="el-GR"/>
        </w:rPr>
        <w:t xml:space="preserve">Ποιο συγκεκριμένα: </w:t>
      </w:r>
    </w:p>
    <w:p w14:paraId="662D8327" w14:textId="77777777" w:rsidR="001C52D3" w:rsidRPr="00A94C05" w:rsidRDefault="001C52D3" w:rsidP="001C52D3">
      <w:pPr>
        <w:rPr>
          <w:lang w:val="el-GR"/>
        </w:rPr>
      </w:pPr>
      <w:r w:rsidRPr="00A94C05">
        <w:t>i</w:t>
      </w:r>
      <w:r w:rsidRPr="00A94C05">
        <w:rPr>
          <w:lang w:val="el-GR"/>
        </w:rPr>
        <w:t xml:space="preserve">) όνομα του τελικού αποδέκτη των κονδυλίων, </w:t>
      </w:r>
    </w:p>
    <w:p w14:paraId="7B0D65C7" w14:textId="77777777" w:rsidR="001C52D3" w:rsidRPr="00A94C05" w:rsidRDefault="001C52D3" w:rsidP="001C52D3">
      <w:pPr>
        <w:rPr>
          <w:lang w:val="el-GR"/>
        </w:rPr>
      </w:pPr>
      <w:r w:rsidRPr="00A94C05">
        <w:t>ii</w:t>
      </w:r>
      <w:r w:rsidRPr="00A94C05">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ενωσιακού ή εθνικού δικαίου δημοσίων συμβάσεων, </w:t>
      </w:r>
    </w:p>
    <w:p w14:paraId="774459CA" w14:textId="4C0671BD" w:rsidR="001C52D3" w:rsidRPr="00BC1CBB" w:rsidRDefault="001C52D3" w:rsidP="001C52D3">
      <w:pPr>
        <w:rPr>
          <w:rFonts w:eastAsia="Calibri"/>
          <w:lang w:val="el-GR"/>
        </w:rPr>
      </w:pPr>
      <w:r w:rsidRPr="00A94C05">
        <w:t>iii</w:t>
      </w:r>
      <w:r w:rsidRPr="00A94C05">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24805340" w14:textId="7E32A080" w:rsidR="006A67B9" w:rsidRPr="00A94C05" w:rsidRDefault="006A67B9" w:rsidP="006A67B9">
      <w:pPr>
        <w:rPr>
          <w:rFonts w:eastAsia="Calibri"/>
          <w:lang w:val="el-GR"/>
        </w:rPr>
      </w:pPr>
      <w:r w:rsidRPr="00A94C05">
        <w:rPr>
          <w:rFonts w:eastAsia="Calibri"/>
          <w:lang w:val="el-GR"/>
        </w:rPr>
        <w:t xml:space="preserve">Ο ανάδοχος δεσμεύεται ότι: </w:t>
      </w:r>
    </w:p>
    <w:p w14:paraId="6A067B64" w14:textId="77777777" w:rsidR="006A67B9" w:rsidRPr="00A94C05" w:rsidRDefault="006A67B9" w:rsidP="006A67B9">
      <w:pPr>
        <w:rPr>
          <w:rFonts w:eastAsia="Calibri"/>
          <w:lang w:val="el-GR"/>
        </w:rPr>
      </w:pPr>
      <w:r w:rsidRPr="00A94C05">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760B8BBE" w:rsidR="006A67B9" w:rsidRPr="00A94C05" w:rsidRDefault="006A67B9" w:rsidP="006A67B9">
      <w:pPr>
        <w:rPr>
          <w:rFonts w:eastAsia="Calibri"/>
          <w:lang w:val="el-GR"/>
        </w:rPr>
      </w:pPr>
      <w:r w:rsidRPr="00A94C05">
        <w:rPr>
          <w:rFonts w:eastAsia="Calibri"/>
          <w:lang w:val="el-GR"/>
        </w:rPr>
        <w:t xml:space="preserve">β) ότι θα δηλώσει αμελλητί στην αναθέτουσα αρχή, </w:t>
      </w:r>
      <w:r w:rsidR="00A150A7" w:rsidRPr="00A94C05">
        <w:rPr>
          <w:rFonts w:eastAsia="Calibri"/>
          <w:lang w:val="el-GR"/>
        </w:rPr>
        <w:t xml:space="preserve">αφότου </w:t>
      </w:r>
      <w:r w:rsidRPr="00A94C05">
        <w:rPr>
          <w:rFonts w:eastAsia="Calibri"/>
          <w:lang w:val="el-GR"/>
        </w:rPr>
        <w:t xml:space="preserve">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r w:rsidR="00A150A7" w:rsidRPr="00A94C05">
        <w:rPr>
          <w:rFonts w:eastAsia="Calibri"/>
          <w:lang w:val="el-GR"/>
        </w:rPr>
        <w:t>νόμιμων</w:t>
      </w:r>
      <w:r w:rsidRPr="00A94C05">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A94C05">
        <w:rPr>
          <w:rFonts w:eastAsia="Calibri"/>
          <w:vertAlign w:val="superscript"/>
          <w:lang w:val="el-GR"/>
        </w:rPr>
        <w:t xml:space="preserve"> </w:t>
      </w:r>
      <w:r w:rsidRPr="00A94C05">
        <w:rPr>
          <w:rFonts w:eastAsia="Calibri"/>
          <w:lang w:val="el-GR"/>
        </w:rPr>
        <w:t xml:space="preserve">. </w:t>
      </w:r>
    </w:p>
    <w:p w14:paraId="641B85CE" w14:textId="33FCDC6E" w:rsidR="006A67B9" w:rsidRPr="00A94C05" w:rsidRDefault="006A67B9" w:rsidP="006A67B9">
      <w:pPr>
        <w:rPr>
          <w:rFonts w:eastAsia="Calibri"/>
          <w:lang w:val="el-GR"/>
        </w:rPr>
      </w:pPr>
      <w:r w:rsidRPr="00A94C05">
        <w:rPr>
          <w:rFonts w:eastAsia="Calibri"/>
          <w:lang w:val="el-GR"/>
        </w:rPr>
        <w:t xml:space="preserve">Οι υποχρεώσεις και οι απαγορεύσεις της ρήτρας αυτής </w:t>
      </w:r>
      <w:r w:rsidR="00A150A7" w:rsidRPr="00A94C05">
        <w:rPr>
          <w:rFonts w:eastAsia="Calibri"/>
          <w:lang w:val="el-GR"/>
        </w:rPr>
        <w:t xml:space="preserve">στην περίπτωση που ο </w:t>
      </w:r>
      <w:r w:rsidRPr="00A94C05">
        <w:rPr>
          <w:rFonts w:eastAsia="Calibri"/>
          <w:lang w:val="el-GR"/>
        </w:rPr>
        <w:t>ανάδοχος είναι ένωση,</w:t>
      </w:r>
      <w:r w:rsidR="00A150A7" w:rsidRPr="00A94C05">
        <w:rPr>
          <w:rFonts w:eastAsia="Calibri"/>
          <w:lang w:val="el-GR"/>
        </w:rPr>
        <w:t xml:space="preserve"> ισχύουν</w:t>
      </w:r>
      <w:r w:rsidRPr="00A94C05">
        <w:rPr>
          <w:rFonts w:eastAsia="Calibri"/>
          <w:lang w:val="el-GR"/>
        </w:rPr>
        <w:t xml:space="preserve">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EE92E65" w14:textId="77777777" w:rsidR="00523EEE" w:rsidRPr="00A94C05" w:rsidRDefault="00C15414" w:rsidP="00523EEE">
      <w:pPr>
        <w:rPr>
          <w:lang w:val="el-GR"/>
        </w:rPr>
      </w:pPr>
      <w:r w:rsidRPr="00A94C05">
        <w:rPr>
          <w:lang w:val="el-GR"/>
        </w:rPr>
        <w:t>Κατά την εκτέλεση της σύμβασης ο</w:t>
      </w:r>
      <w:r w:rsidR="00523EEE" w:rsidRPr="00A94C05">
        <w:rPr>
          <w:lang w:val="el-GR"/>
        </w:rPr>
        <w:t xml:space="preserve"> </w:t>
      </w:r>
      <w:r w:rsidR="004B7E25" w:rsidRPr="00A94C05">
        <w:rPr>
          <w:lang w:val="el-GR"/>
        </w:rPr>
        <w:t>α</w:t>
      </w:r>
      <w:r w:rsidR="00523EEE" w:rsidRPr="00A94C05">
        <w:rPr>
          <w:lang w:val="el-GR"/>
        </w:rPr>
        <w:t>νάδοχος δε δικαιούται να εκχωρεί τ</w:t>
      </w:r>
      <w:r w:rsidR="00993706" w:rsidRPr="00A94C05">
        <w:rPr>
          <w:lang w:val="el-GR"/>
        </w:rPr>
        <w:t xml:space="preserve">ο συμβατικό τίμημα σε </w:t>
      </w:r>
      <w:r w:rsidR="00523EEE" w:rsidRPr="00A94C05">
        <w:rPr>
          <w:lang w:val="el-GR"/>
        </w:rPr>
        <w:t xml:space="preserve">οποιοδήποτε τρίτο, </w:t>
      </w:r>
      <w:r w:rsidR="00993706" w:rsidRPr="00A94C05">
        <w:rPr>
          <w:lang w:val="el-GR"/>
        </w:rPr>
        <w:t>χωρίς την έγγραφη έγκριση της Α</w:t>
      </w:r>
      <w:r w:rsidRPr="00A94C05">
        <w:rPr>
          <w:lang w:val="el-GR"/>
        </w:rPr>
        <w:t>ναθέτουσας Αρχής</w:t>
      </w:r>
      <w:r w:rsidR="00993706" w:rsidRPr="00A94C05">
        <w:rPr>
          <w:lang w:val="el-GR"/>
        </w:rPr>
        <w:t>.</w:t>
      </w:r>
      <w:r w:rsidR="00523EEE" w:rsidRPr="00A94C05">
        <w:rPr>
          <w:lang w:val="el-GR"/>
        </w:rPr>
        <w:t xml:space="preserve"> Εάν το συμβατικό τίμημα εκχωρηθεί εν όλω ή εν μέρει σε Τράπεζα, κατά τα ως άνω</w:t>
      </w:r>
      <w:r w:rsidRPr="00A94C05">
        <w:rPr>
          <w:lang w:val="el-GR"/>
        </w:rPr>
        <w:t xml:space="preserve"> αναφερόμενα</w:t>
      </w:r>
      <w:r w:rsidR="00523EEE" w:rsidRPr="00A94C05">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A94C05">
        <w:rPr>
          <w:lang w:val="el-GR"/>
        </w:rPr>
        <w:t xml:space="preserve"> </w:t>
      </w:r>
      <w:r w:rsidR="00523EEE" w:rsidRPr="00A94C05">
        <w:rPr>
          <w:lang w:val="el-GR"/>
        </w:rPr>
        <w:t>δεν έχει καμία ευθύνη έναντι της εκδοχέως Τράπεζας.</w:t>
      </w:r>
    </w:p>
    <w:p w14:paraId="22A58427" w14:textId="4A144448" w:rsidR="001B56F1" w:rsidRPr="00A94C05" w:rsidRDefault="004B7E25" w:rsidP="001B56F1">
      <w:pPr>
        <w:suppressAutoHyphens w:val="0"/>
        <w:spacing w:after="200" w:line="276" w:lineRule="auto"/>
        <w:rPr>
          <w:lang w:val="el-GR"/>
        </w:rPr>
      </w:pPr>
      <w:r w:rsidRPr="00A94C05">
        <w:rPr>
          <w:lang w:val="el-GR"/>
        </w:rPr>
        <w:t>Κατά την εκτέλεση της σύμβασης</w:t>
      </w:r>
      <w:r w:rsidR="001B56F1" w:rsidRPr="00A94C05">
        <w:rPr>
          <w:lang w:val="el-GR"/>
        </w:rPr>
        <w:t xml:space="preserve"> </w:t>
      </w:r>
      <w:r w:rsidRPr="00A94C05">
        <w:rPr>
          <w:lang w:val="el-GR"/>
        </w:rPr>
        <w:t>ο</w:t>
      </w:r>
      <w:r w:rsidR="001B56F1" w:rsidRPr="00A94C05">
        <w:rPr>
          <w:lang w:val="el-GR"/>
        </w:rPr>
        <w:t xml:space="preserve"> </w:t>
      </w:r>
      <w:r w:rsidRPr="00A94C05">
        <w:rPr>
          <w:lang w:val="el-GR"/>
        </w:rPr>
        <w:t>α</w:t>
      </w:r>
      <w:r w:rsidR="001B56F1" w:rsidRPr="00A94C05">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007401D7" w:rsidRPr="00A94C05">
        <w:rPr>
          <w:lang w:val="el-GR"/>
        </w:rPr>
        <w:t>α</w:t>
      </w:r>
      <w:r w:rsidRPr="00A94C05">
        <w:rPr>
          <w:lang w:val="el-GR"/>
        </w:rPr>
        <w:t xml:space="preserve">ναθέτουσας </w:t>
      </w:r>
      <w:r w:rsidR="007401D7" w:rsidRPr="00A94C05">
        <w:rPr>
          <w:lang w:val="el-GR"/>
        </w:rPr>
        <w:t>α</w:t>
      </w:r>
      <w:r w:rsidRPr="00A94C05">
        <w:rPr>
          <w:lang w:val="el-GR"/>
        </w:rPr>
        <w:t>ρχής</w:t>
      </w:r>
      <w:r w:rsidR="001B56F1" w:rsidRPr="00A94C05">
        <w:rPr>
          <w:lang w:val="el-GR"/>
        </w:rPr>
        <w:t xml:space="preserve"> ή των εκάστοτε υποδεικνυομένων από αυτήν προσώπων. Σε αντίθετη περίπτωση, η </w:t>
      </w:r>
      <w:r w:rsidR="007401D7" w:rsidRPr="00A94C05">
        <w:rPr>
          <w:lang w:val="el-GR"/>
        </w:rPr>
        <w:t>α</w:t>
      </w:r>
      <w:r w:rsidRPr="00A94C05">
        <w:rPr>
          <w:lang w:val="el-GR"/>
        </w:rPr>
        <w:t xml:space="preserve">ναθέτουσα </w:t>
      </w:r>
      <w:r w:rsidR="007401D7" w:rsidRPr="00A94C05">
        <w:rPr>
          <w:lang w:val="el-GR"/>
        </w:rPr>
        <w:t>α</w:t>
      </w:r>
      <w:r w:rsidRPr="00A94C05">
        <w:rPr>
          <w:lang w:val="el-GR"/>
        </w:rPr>
        <w:t>ρχή</w:t>
      </w:r>
      <w:r w:rsidR="00E41FE4" w:rsidRPr="00A94C05">
        <w:rPr>
          <w:lang w:val="el-GR"/>
        </w:rPr>
        <w:t xml:space="preserve"> </w:t>
      </w:r>
      <w:r w:rsidR="001B56F1" w:rsidRPr="00A94C05">
        <w:rPr>
          <w:lang w:val="el-GR"/>
        </w:rPr>
        <w:t xml:space="preserve">δύναται να ζητήσει την αντικατάσταση μέλους της Ομάδας Έργου του </w:t>
      </w:r>
      <w:r w:rsidRPr="00A94C05">
        <w:rPr>
          <w:lang w:val="el-GR"/>
        </w:rPr>
        <w:t>α</w:t>
      </w:r>
      <w:r w:rsidR="001B56F1" w:rsidRPr="00A94C05">
        <w:rPr>
          <w:lang w:val="el-GR"/>
        </w:rPr>
        <w:t xml:space="preserve">ναδόχου, οπότε ο </w:t>
      </w:r>
      <w:r w:rsidRPr="00A94C05">
        <w:rPr>
          <w:lang w:val="el-GR"/>
        </w:rPr>
        <w:t>α</w:t>
      </w:r>
      <w:r w:rsidR="001B56F1" w:rsidRPr="00A94C05">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A94C05">
        <w:rPr>
          <w:lang w:val="el-GR"/>
        </w:rPr>
        <w:t xml:space="preserve">Αναθέτουσας Αρχής </w:t>
      </w:r>
      <w:r w:rsidR="001B56F1" w:rsidRPr="00A94C05">
        <w:rPr>
          <w:lang w:val="el-GR"/>
        </w:rPr>
        <w:t xml:space="preserve">και μόνο με άλλο πρόσωπο αντιστοίχων προσόντων ή εμπειρίας. Ο </w:t>
      </w:r>
      <w:r w:rsidR="0097203D" w:rsidRPr="00A94C05">
        <w:rPr>
          <w:lang w:val="el-GR"/>
        </w:rPr>
        <w:t>α</w:t>
      </w:r>
      <w:r w:rsidR="001B56F1" w:rsidRPr="00A94C05">
        <w:rPr>
          <w:lang w:val="el-GR"/>
        </w:rPr>
        <w:t xml:space="preserve">νάδοχος υποχρεούται να ειδοποιήσει την </w:t>
      </w:r>
      <w:r w:rsidR="001B56F1" w:rsidRPr="00A94C05">
        <w:rPr>
          <w:bCs/>
          <w:lang w:val="el-GR"/>
        </w:rPr>
        <w:t xml:space="preserve">ΚτΠ </w:t>
      </w:r>
      <w:r w:rsidR="00E41FE4" w:rsidRPr="00A94C05">
        <w:rPr>
          <w:bCs/>
          <w:lang w:val="el-GR"/>
        </w:rPr>
        <w:t>Μ.</w:t>
      </w:r>
      <w:r w:rsidR="001B56F1" w:rsidRPr="00A94C05">
        <w:rPr>
          <w:bCs/>
          <w:lang w:val="el-GR"/>
        </w:rPr>
        <w:t xml:space="preserve">Α.Ε. εγγράφως δεκαπέντε (15) </w:t>
      </w:r>
      <w:r w:rsidR="001B56F1" w:rsidRPr="00A94C05">
        <w:rPr>
          <w:lang w:val="el-GR"/>
        </w:rPr>
        <w:t xml:space="preserve">ημέρες πριν από την αντικατάσταση. </w:t>
      </w:r>
    </w:p>
    <w:p w14:paraId="5ED1B9FD" w14:textId="77777777" w:rsidR="000562EC" w:rsidRPr="000562EC" w:rsidRDefault="000562EC" w:rsidP="000562EC">
      <w:pPr>
        <w:suppressAutoHyphens w:val="0"/>
        <w:spacing w:after="200" w:line="276" w:lineRule="auto"/>
        <w:rPr>
          <w:lang w:val="el-GR"/>
        </w:rPr>
      </w:pPr>
      <w:r w:rsidRPr="000562EC">
        <w:rPr>
          <w:lang w:val="el-GR"/>
        </w:rPr>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03760ABF" w14:textId="77777777" w:rsidR="00343BB2" w:rsidRPr="00A94C05" w:rsidRDefault="00343BB2" w:rsidP="00343BB2">
      <w:pPr>
        <w:rPr>
          <w:lang w:val="el-GR"/>
        </w:rPr>
      </w:pPr>
      <w:r w:rsidRPr="00A94C05">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A94C05" w:rsidRDefault="00343BB2" w:rsidP="00343BB2">
      <w:pPr>
        <w:rPr>
          <w:lang w:val="el-GR"/>
        </w:rPr>
      </w:pPr>
      <w:r w:rsidRPr="00A94C05">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0CA35FA7" w14:textId="77777777" w:rsidR="0019539C" w:rsidRPr="0019539C" w:rsidRDefault="0019539C" w:rsidP="0019539C">
      <w:pPr>
        <w:rPr>
          <w:lang w:val="el-GR"/>
        </w:rPr>
      </w:pPr>
      <w:r w:rsidRPr="0019539C">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022E00D6" w:rsidR="00343BB2" w:rsidRPr="00A94C05" w:rsidRDefault="00343BB2" w:rsidP="00343BB2">
      <w:pPr>
        <w:rPr>
          <w:lang w:val="el-GR"/>
        </w:rPr>
      </w:pPr>
      <w:r w:rsidRPr="00A94C05">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A94C05" w:rsidRDefault="00343BB2" w:rsidP="00343BB2">
      <w:pPr>
        <w:rPr>
          <w:lang w:val="el-GR"/>
        </w:rPr>
      </w:pPr>
      <w:r w:rsidRPr="00A94C05">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A94C05" w:rsidRDefault="00343BB2" w:rsidP="00343BB2">
      <w:pPr>
        <w:rPr>
          <w:lang w:val="el-GR"/>
        </w:rPr>
      </w:pPr>
      <w:r w:rsidRPr="00A94C05">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5F370982" w:rsidR="00343BB2" w:rsidRPr="00A94C05" w:rsidRDefault="00343BB2" w:rsidP="00343BB2">
      <w:pPr>
        <w:rPr>
          <w:lang w:val="el-GR"/>
        </w:rPr>
      </w:pPr>
      <w:r w:rsidRPr="00A94C05">
        <w:rPr>
          <w:lang w:val="el-GR"/>
        </w:rPr>
        <w:t xml:space="preserve">Τα αποτελέσματα θα είναι πάντοτε στη διάθεση των νόμιμων εκπροσώπων της </w:t>
      </w:r>
      <w:r w:rsidR="00807116" w:rsidRPr="00A94C05">
        <w:rPr>
          <w:lang w:val="el-GR"/>
        </w:rPr>
        <w:t xml:space="preserve">Αναθέτουσας Αρχής και του Κυρίου του Έργου </w:t>
      </w:r>
      <w:r w:rsidRPr="00A94C05">
        <w:rPr>
          <w:lang w:val="el-GR"/>
        </w:rPr>
        <w:t xml:space="preserve">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A94C05" w:rsidRDefault="00343BB2" w:rsidP="00343BB2">
      <w:pPr>
        <w:rPr>
          <w:lang w:val="el-GR"/>
        </w:rPr>
      </w:pPr>
      <w:r w:rsidRPr="00A94C05">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A94C05" w:rsidRDefault="00343BB2" w:rsidP="00343BB2">
      <w:pPr>
        <w:rPr>
          <w:lang w:val="el-GR"/>
        </w:rPr>
      </w:pPr>
      <w:r w:rsidRPr="00A94C05">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A94C05" w:rsidRDefault="00343BB2" w:rsidP="00343BB2">
      <w:pPr>
        <w:rPr>
          <w:lang w:val="el-GR"/>
        </w:rPr>
      </w:pPr>
      <w:r w:rsidRPr="00A94C05">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A94C05" w:rsidRDefault="00343BB2" w:rsidP="00343BB2">
      <w:pPr>
        <w:rPr>
          <w:lang w:val="el-GR"/>
        </w:rPr>
      </w:pPr>
      <w:r w:rsidRPr="00A94C05">
        <w:rPr>
          <w:lang w:val="el-GR"/>
        </w:rPr>
        <w:t>Ειδικότερα :</w:t>
      </w:r>
    </w:p>
    <w:p w14:paraId="027EDCC3" w14:textId="77777777" w:rsidR="00343BB2" w:rsidRPr="00A94C05" w:rsidRDefault="00343BB2" w:rsidP="00343BB2">
      <w:pPr>
        <w:rPr>
          <w:lang w:val="el-GR"/>
        </w:rPr>
      </w:pPr>
      <w:r w:rsidRPr="00A94C05">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77777777" w:rsidR="00343BB2" w:rsidRPr="00A94C05" w:rsidRDefault="00343BB2" w:rsidP="00343BB2">
      <w:pPr>
        <w:rPr>
          <w:lang w:val="el-GR"/>
        </w:rPr>
      </w:pPr>
      <w:r w:rsidRPr="00A94C05">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7777777" w:rsidR="00343BB2" w:rsidRPr="00A94C05" w:rsidRDefault="00343BB2" w:rsidP="00343BB2">
      <w:pPr>
        <w:rPr>
          <w:lang w:val="el-GR"/>
        </w:rPr>
      </w:pPr>
      <w:r w:rsidRPr="00A94C05">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A94C05" w:rsidRDefault="00343BB2" w:rsidP="00343BB2">
      <w:pPr>
        <w:rPr>
          <w:lang w:val="el-GR"/>
        </w:rPr>
      </w:pPr>
      <w:r w:rsidRPr="00A94C05">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A94C05" w:rsidRDefault="00343BB2" w:rsidP="00343BB2">
      <w:pPr>
        <w:rPr>
          <w:lang w:val="el-GR"/>
        </w:rPr>
      </w:pPr>
      <w:r w:rsidRPr="00A94C05">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066490A2" w14:textId="639A2B63" w:rsidR="00343BB2" w:rsidRPr="00A94C05" w:rsidRDefault="00343BB2" w:rsidP="00343BB2">
      <w:pPr>
        <w:suppressAutoHyphens w:val="0"/>
        <w:spacing w:after="200" w:line="276" w:lineRule="auto"/>
        <w:rPr>
          <w:lang w:val="el-GR"/>
        </w:rPr>
      </w:pPr>
      <w:r w:rsidRPr="00A94C05">
        <w:rPr>
          <w:lang w:val="el-GR"/>
        </w:rPr>
        <w:t xml:space="preserve">Εάν μετά την κατακύρωση του Διαγωνισμού και πριν από την παράδοση εξοπλισμού/έτοιμου λογισμικού βάσει του αντικειμένου της </w:t>
      </w:r>
      <w:r w:rsidR="00641C65" w:rsidRPr="00A94C05">
        <w:rPr>
          <w:lang w:val="el-GR"/>
        </w:rPr>
        <w:t>σύμβασης</w:t>
      </w:r>
      <w:r w:rsidRPr="00A94C05">
        <w:rPr>
          <w:lang w:val="el-GR"/>
        </w:rPr>
        <w:t xml:space="preserve">, στο πλαίσιο πρότασης επικαιροποίησης, έχουν ανακοινωθεί </w:t>
      </w:r>
      <w:r w:rsidR="00641C65" w:rsidRPr="00A94C05">
        <w:rPr>
          <w:lang w:val="el-GR"/>
        </w:rPr>
        <w:t>νεότερα</w:t>
      </w:r>
      <w:r w:rsidRPr="00A94C05">
        <w:rPr>
          <w:lang w:val="el-GR"/>
        </w:rPr>
        <w:t xml:space="preserve"> μοντέλα/ εκδόσεις, αποδεδειγμένα ισχυρότερα και καλύτερα από εκείνα που προσφέρθηκαν και αξιολογήθηκαν, τότε ο Ανάδοχος υποχρεούται, και η ΚτΠ </w:t>
      </w:r>
      <w:r w:rsidR="003A0B33" w:rsidRPr="00A94C05">
        <w:rPr>
          <w:lang w:val="el-GR"/>
        </w:rPr>
        <w:t>Μ.</w:t>
      </w:r>
      <w:r w:rsidRPr="00A94C05">
        <w:rPr>
          <w:lang w:val="el-GR"/>
        </w:rPr>
        <w:t>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5B0D47B4" w14:textId="77777777" w:rsidR="00343BB2" w:rsidRPr="00A94C05" w:rsidRDefault="00343BB2" w:rsidP="004B7E25">
      <w:pPr>
        <w:suppressAutoHyphens w:val="0"/>
        <w:spacing w:after="200" w:line="276" w:lineRule="auto"/>
        <w:rPr>
          <w:lang w:val="el-GR"/>
        </w:rPr>
      </w:pPr>
    </w:p>
    <w:p w14:paraId="2784AEB7" w14:textId="77777777" w:rsidR="008338F0" w:rsidRPr="00A94C05" w:rsidRDefault="003355E7" w:rsidP="0021625E">
      <w:pPr>
        <w:pStyle w:val="2"/>
        <w:numPr>
          <w:ilvl w:val="1"/>
          <w:numId w:val="23"/>
        </w:numPr>
        <w:rPr>
          <w:rFonts w:cs="Tahoma"/>
        </w:rPr>
      </w:pPr>
      <w:r w:rsidRPr="00A94C05">
        <w:rPr>
          <w:rFonts w:cs="Tahoma"/>
        </w:rPr>
        <w:tab/>
      </w:r>
      <w:bookmarkStart w:id="344" w:name="_Toc97194321"/>
      <w:bookmarkStart w:id="345" w:name="_Toc97194454"/>
      <w:bookmarkStart w:id="346" w:name="_Toc183076765"/>
      <w:r w:rsidRPr="00A94C05">
        <w:rPr>
          <w:rFonts w:cs="Tahoma"/>
        </w:rPr>
        <w:t>Υπεργολαβία</w:t>
      </w:r>
      <w:bookmarkEnd w:id="344"/>
      <w:bookmarkEnd w:id="345"/>
      <w:bookmarkEnd w:id="346"/>
    </w:p>
    <w:p w14:paraId="282F72A8" w14:textId="1BBDA147" w:rsidR="008338F0" w:rsidRPr="00A94C05" w:rsidRDefault="003355E7">
      <w:pPr>
        <w:rPr>
          <w:lang w:val="el-GR"/>
        </w:rPr>
      </w:pPr>
      <w:r w:rsidRPr="00A94C05">
        <w:rPr>
          <w:b/>
          <w:bCs/>
          <w:lang w:val="el-GR"/>
        </w:rPr>
        <w:t xml:space="preserve">4.4.1. </w:t>
      </w:r>
      <w:r w:rsidRPr="00A94C05">
        <w:rPr>
          <w:lang w:val="el-GR"/>
        </w:rPr>
        <w:t xml:space="preserve">Ο </w:t>
      </w:r>
      <w:r w:rsidR="007D47EE" w:rsidRPr="00A94C05">
        <w:rPr>
          <w:lang w:val="el-GR"/>
        </w:rPr>
        <w:t>α</w:t>
      </w:r>
      <w:r w:rsidRPr="00A94C05">
        <w:rPr>
          <w:lang w:val="el-GR"/>
        </w:rPr>
        <w:t xml:space="preserve">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3B98575D" w14:textId="4D51186B" w:rsidR="008338F0" w:rsidRPr="00A94C05" w:rsidRDefault="003355E7">
      <w:pPr>
        <w:rPr>
          <w:spacing w:val="5"/>
          <w:kern w:val="1"/>
          <w:lang w:val="el-GR"/>
        </w:rPr>
      </w:pPr>
      <w:r w:rsidRPr="00A94C05">
        <w:rPr>
          <w:b/>
          <w:bCs/>
          <w:lang w:val="el-GR"/>
        </w:rPr>
        <w:t xml:space="preserve">4.4.2. </w:t>
      </w:r>
      <w:r w:rsidR="007D47EE" w:rsidRPr="00A94C05">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007D47EE" w:rsidRPr="00A94C05">
        <w:rPr>
          <w:rFonts w:eastAsia="SimSun"/>
          <w:i/>
          <w:iCs/>
          <w:color w:val="0099FF"/>
          <w:kern w:val="1"/>
          <w:lang w:val="el-GR" w:bidi="hi-IN"/>
        </w:rPr>
        <w:t>.</w:t>
      </w:r>
      <w:r w:rsidR="007D47EE" w:rsidRPr="00A94C05">
        <w:rPr>
          <w:rStyle w:val="WW-FootnoteReference12"/>
          <w:lang w:val="el-GR"/>
        </w:rPr>
        <w:footnoteReference w:id="27"/>
      </w:r>
      <w:r w:rsidR="007D47EE" w:rsidRPr="00A94C05">
        <w:rPr>
          <w:lang w:val="el-GR"/>
        </w:rPr>
        <w:t xml:space="preserve">. </w:t>
      </w:r>
      <w:r w:rsidR="007D47EE" w:rsidRPr="00A94C05">
        <w:rPr>
          <w:rFonts w:eastAsia="SimSun"/>
          <w:i/>
          <w:iCs/>
          <w:color w:val="0099FF"/>
          <w:kern w:val="1"/>
          <w:lang w:val="el-GR" w:bidi="hi-IN"/>
        </w:rPr>
        <w:t>.</w:t>
      </w:r>
      <w:r w:rsidR="007D47EE" w:rsidRPr="00A94C05">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r w:rsidR="00DD1A82" w:rsidRPr="00A94C05">
        <w:rPr>
          <w:spacing w:val="5"/>
          <w:kern w:val="1"/>
          <w:lang w:val="el-GR"/>
        </w:rPr>
        <w:t>.</w:t>
      </w:r>
    </w:p>
    <w:p w14:paraId="1651450C" w14:textId="53378465" w:rsidR="008338F0" w:rsidRPr="00A94C05" w:rsidRDefault="003355E7">
      <w:pPr>
        <w:rPr>
          <w:lang w:val="el-GR"/>
        </w:rPr>
      </w:pPr>
      <w:r w:rsidRPr="00A94C05">
        <w:rPr>
          <w:b/>
          <w:bCs/>
          <w:lang w:val="el-GR"/>
        </w:rPr>
        <w:t>4.4.3.</w:t>
      </w:r>
      <w:r w:rsidRPr="00A94C05">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A94C05">
        <w:rPr>
          <w:lang w:val="el-GR"/>
        </w:rPr>
        <w:fldChar w:fldCharType="begin"/>
      </w:r>
      <w:r w:rsidR="006607CE" w:rsidRPr="00A94C05">
        <w:rPr>
          <w:lang w:val="el-GR"/>
        </w:rPr>
        <w:instrText xml:space="preserve"> REF _Ref496541775 \r \h </w:instrText>
      </w:r>
      <w:r w:rsidR="00DF02B0" w:rsidRPr="00A94C05">
        <w:rPr>
          <w:lang w:val="el-GR"/>
        </w:rPr>
        <w:instrText xml:space="preserve"> \* MERGEFORMAT </w:instrText>
      </w:r>
      <w:r w:rsidR="006607CE" w:rsidRPr="00A94C05">
        <w:rPr>
          <w:lang w:val="el-GR"/>
        </w:rPr>
      </w:r>
      <w:r w:rsidR="006607CE" w:rsidRPr="00A94C05">
        <w:rPr>
          <w:lang w:val="el-GR"/>
        </w:rPr>
        <w:fldChar w:fldCharType="separate"/>
      </w:r>
      <w:r w:rsidR="009B36CA">
        <w:rPr>
          <w:lang w:val="el-GR"/>
        </w:rPr>
        <w:t>2.2.3</w:t>
      </w:r>
      <w:r w:rsidR="006607CE" w:rsidRPr="00A94C05">
        <w:rPr>
          <w:lang w:val="el-GR"/>
        </w:rPr>
        <w:fldChar w:fldCharType="end"/>
      </w:r>
      <w:r w:rsidRPr="00A94C05">
        <w:rPr>
          <w:lang w:val="el-GR"/>
        </w:rPr>
        <w:t xml:space="preserve"> και με τα αποδεικτικά μέσα της παραγράφου</w:t>
      </w:r>
      <w:r w:rsidR="005A3530" w:rsidRPr="00A94C05">
        <w:rPr>
          <w:lang w:val="el-GR"/>
        </w:rPr>
        <w:t xml:space="preserve"> </w:t>
      </w:r>
      <w:r w:rsidR="002365AA" w:rsidRPr="002365AA">
        <w:rPr>
          <w:lang w:val="el-GR"/>
        </w:rPr>
        <w:t>2.2.9.</w:t>
      </w:r>
      <w:r w:rsidR="002365AA" w:rsidRPr="008B25C6">
        <w:rPr>
          <w:lang w:val="el-GR"/>
        </w:rPr>
        <w:t>2</w:t>
      </w:r>
      <w:r w:rsidR="00A30F24" w:rsidRPr="00A94C05">
        <w:rPr>
          <w:lang w:val="el-GR"/>
        </w:rPr>
        <w:t xml:space="preserve"> </w:t>
      </w:r>
      <w:r w:rsidRPr="00A94C05">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A94C05">
        <w:rPr>
          <w:lang w:val="el-GR"/>
        </w:rPr>
        <w:t xml:space="preserve"> </w:t>
      </w:r>
      <w:r w:rsidRPr="00A94C05">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Pr="00A94C05" w:rsidRDefault="003355E7">
      <w:pPr>
        <w:rPr>
          <w:lang w:val="el-GR"/>
        </w:rPr>
      </w:pPr>
      <w:r w:rsidRPr="00A94C05">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454C8B0D" w14:textId="77777777" w:rsidR="005A3530" w:rsidRPr="00A94C05" w:rsidRDefault="005A3530">
      <w:pPr>
        <w:rPr>
          <w:b/>
          <w:bCs/>
          <w:lang w:val="el-GR"/>
        </w:rPr>
      </w:pPr>
    </w:p>
    <w:p w14:paraId="247F5814" w14:textId="77777777" w:rsidR="008338F0" w:rsidRPr="00A94C05" w:rsidRDefault="003355E7" w:rsidP="0021625E">
      <w:pPr>
        <w:pStyle w:val="2"/>
        <w:numPr>
          <w:ilvl w:val="1"/>
          <w:numId w:val="23"/>
        </w:numPr>
        <w:rPr>
          <w:rFonts w:cs="Tahoma"/>
        </w:rPr>
      </w:pPr>
      <w:r w:rsidRPr="00A94C05">
        <w:rPr>
          <w:rFonts w:cs="Tahoma"/>
        </w:rPr>
        <w:tab/>
      </w:r>
      <w:bookmarkStart w:id="347" w:name="_Ref496607258"/>
      <w:bookmarkStart w:id="348" w:name="_Toc97194322"/>
      <w:bookmarkStart w:id="349" w:name="_Toc97194455"/>
      <w:bookmarkStart w:id="350" w:name="_Toc183076766"/>
      <w:r w:rsidRPr="00A94C05">
        <w:rPr>
          <w:rFonts w:cs="Tahoma"/>
        </w:rPr>
        <w:t>Τροποποίηση σύμβασης κατά τη διάρκειά της</w:t>
      </w:r>
      <w:bookmarkEnd w:id="347"/>
      <w:bookmarkEnd w:id="348"/>
      <w:bookmarkEnd w:id="349"/>
      <w:bookmarkEnd w:id="350"/>
      <w:r w:rsidRPr="00A94C05">
        <w:rPr>
          <w:rFonts w:cs="Tahoma"/>
        </w:rPr>
        <w:t xml:space="preserve"> </w:t>
      </w:r>
    </w:p>
    <w:p w14:paraId="4462AF63" w14:textId="324FE617" w:rsidR="008338F0" w:rsidRPr="00A94C05" w:rsidRDefault="003355E7">
      <w:pPr>
        <w:rPr>
          <w:spacing w:val="5"/>
          <w:kern w:val="1"/>
          <w:lang w:val="el-GR"/>
        </w:rPr>
      </w:pPr>
      <w:r w:rsidRPr="00A94C05">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A94C05">
        <w:rPr>
          <w:lang w:val="el-GR"/>
        </w:rPr>
        <w:t xml:space="preserve">ωμοδότησης του </w:t>
      </w:r>
      <w:r w:rsidR="00E860EC" w:rsidRPr="00A94C05">
        <w:rPr>
          <w:lang w:val="el-GR"/>
        </w:rPr>
        <w:t xml:space="preserve">αρμόδιου </w:t>
      </w:r>
      <w:r w:rsidR="00E256F9" w:rsidRPr="00A94C05">
        <w:rPr>
          <w:lang w:val="el-GR"/>
        </w:rPr>
        <w:t>οργάνου</w:t>
      </w:r>
      <w:r w:rsidR="00186BF5" w:rsidRPr="00A94C05">
        <w:rPr>
          <w:lang w:val="el-GR"/>
        </w:rPr>
        <w:t xml:space="preserve"> της </w:t>
      </w:r>
      <w:r w:rsidR="00E860EC" w:rsidRPr="00A94C05">
        <w:rPr>
          <w:lang w:val="el-GR"/>
        </w:rPr>
        <w:t>α</w:t>
      </w:r>
      <w:r w:rsidR="00186BF5" w:rsidRPr="00A94C05">
        <w:rPr>
          <w:lang w:val="el-GR"/>
        </w:rPr>
        <w:t xml:space="preserve">ναθέτουσας </w:t>
      </w:r>
      <w:r w:rsidR="00E860EC" w:rsidRPr="00A94C05">
        <w:rPr>
          <w:lang w:val="el-GR"/>
        </w:rPr>
        <w:t>α</w:t>
      </w:r>
      <w:r w:rsidR="00186BF5" w:rsidRPr="00A94C05">
        <w:rPr>
          <w:lang w:val="el-GR"/>
        </w:rPr>
        <w:t>ρχής</w:t>
      </w:r>
      <w:r w:rsidR="00E256F9" w:rsidRPr="00A94C05">
        <w:rPr>
          <w:lang w:val="el-GR"/>
        </w:rPr>
        <w:t>.</w:t>
      </w:r>
    </w:p>
    <w:p w14:paraId="2E2A8747" w14:textId="7E43BC1C" w:rsidR="00FE0D21" w:rsidRPr="00A94C05" w:rsidRDefault="00FE0D21" w:rsidP="00821852">
      <w:pPr>
        <w:suppressAutoHyphens w:val="0"/>
        <w:spacing w:line="276" w:lineRule="auto"/>
        <w:rPr>
          <w:lang w:val="el-GR"/>
        </w:rPr>
      </w:pPr>
      <w:r w:rsidRPr="00A94C05">
        <w:rPr>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λόγους της παραγράφου 4.6, πλην αυτού της περ. (α), η αναθέτουσα αρχή δύναται να προσκαλέσει τον επόμενο, κατά σειρά κατάταξης οικονομικό φορέα που συμμετέχει-ουν στην παρούσα διαδικασία ανάθεσης της συγκεκριμένης σύμβασης και να του προτείνει να αναλάβει το ανεκτέλεστο </w:t>
      </w:r>
      <w:r w:rsidR="003B2C54" w:rsidRPr="00A94C05">
        <w:rPr>
          <w:lang w:val="el-GR"/>
        </w:rPr>
        <w:t xml:space="preserve">τμήμα </w:t>
      </w:r>
      <w:r w:rsidRPr="00A94C05">
        <w:rPr>
          <w:lang w:val="el-GR"/>
        </w:rPr>
        <w:t>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A94C05">
        <w:rPr>
          <w:vertAlign w:val="superscript"/>
          <w:lang w:val="el-GR"/>
        </w:rPr>
        <w:footnoteReference w:id="28"/>
      </w:r>
      <w:r w:rsidRPr="00A94C05">
        <w:rPr>
          <w:vertAlign w:val="superscript"/>
          <w:lang w:val="el-GR"/>
        </w:rPr>
        <w:t>.</w:t>
      </w:r>
      <w:r w:rsidRPr="00A94C05">
        <w:rPr>
          <w:lang w:val="el-GR"/>
        </w:rPr>
        <w:t xml:space="preserve"> Η σύμβαση συνάπτεται, εφόσον εντός της τ</w:t>
      </w:r>
      <w:r w:rsidR="003B2C54" w:rsidRPr="00A94C05">
        <w:rPr>
          <w:lang w:val="el-GR"/>
        </w:rPr>
        <w:t>αχ</w:t>
      </w:r>
      <w:r w:rsidRPr="00A94C05">
        <w:rPr>
          <w:lang w:val="el-GR"/>
        </w:rPr>
        <w:t xml:space="preserve">θείσας προθεσμίας περιέλθει στην αναθέτουσα αρχή έγγραφη και ανεπιφύλακτη αποδοχή </w:t>
      </w:r>
      <w:r w:rsidR="003B2C54" w:rsidRPr="00A94C05">
        <w:rPr>
          <w:lang w:val="el-GR"/>
        </w:rPr>
        <w:t>της πρόσκλησης</w:t>
      </w:r>
      <w:r w:rsidRPr="00A94C05">
        <w:rPr>
          <w:lang w:val="el-GR"/>
        </w:rPr>
        <w:t xml:space="preserve">. Η άπρακτη πάροδος της προθεσμίας θεωρείται ως απόρριψη της πρότασης. Αν </w:t>
      </w:r>
      <w:r w:rsidR="003B2C54" w:rsidRPr="00A94C05">
        <w:rPr>
          <w:lang w:val="el-GR"/>
        </w:rPr>
        <w:t xml:space="preserve">ο ανωτέρω </w:t>
      </w:r>
      <w:r w:rsidRPr="00A94C05">
        <w:rPr>
          <w:lang w:val="el-GR"/>
        </w:rPr>
        <w:t>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0946DE2" w14:textId="77777777" w:rsidR="00FE0D21" w:rsidRPr="00A94C05" w:rsidRDefault="00FE0D21" w:rsidP="009C3C60">
      <w:pPr>
        <w:suppressAutoHyphens w:val="0"/>
        <w:spacing w:line="276" w:lineRule="auto"/>
        <w:rPr>
          <w:lang w:val="el-GR"/>
        </w:rPr>
      </w:pPr>
    </w:p>
    <w:p w14:paraId="49484EB1" w14:textId="77777777" w:rsidR="00B60E7A" w:rsidRPr="00A94C05" w:rsidRDefault="00B60E7A" w:rsidP="000206A2">
      <w:pPr>
        <w:pStyle w:val="3"/>
        <w:numPr>
          <w:ilvl w:val="2"/>
          <w:numId w:val="23"/>
        </w:numPr>
        <w:ind w:left="1134" w:hanging="1134"/>
        <w:jc w:val="left"/>
        <w:rPr>
          <w:rFonts w:cs="Tahoma"/>
          <w:lang w:val="el-GR"/>
        </w:rPr>
      </w:pPr>
      <w:bookmarkStart w:id="351" w:name="_Toc97194323"/>
      <w:bookmarkStart w:id="352" w:name="_Toc97194456"/>
      <w:bookmarkStart w:id="353" w:name="_Toc183076767"/>
      <w:r w:rsidRPr="00A94C05">
        <w:rPr>
          <w:rFonts w:cs="Tahoma"/>
          <w:lang w:val="el-GR"/>
        </w:rPr>
        <w:t>Δικαιώματα προαίρεσης</w:t>
      </w:r>
      <w:bookmarkEnd w:id="351"/>
      <w:bookmarkEnd w:id="352"/>
      <w:bookmarkEnd w:id="353"/>
      <w:r w:rsidRPr="00A94C05">
        <w:rPr>
          <w:rFonts w:cs="Tahoma"/>
          <w:lang w:val="el-GR"/>
        </w:rPr>
        <w:t xml:space="preserve"> </w:t>
      </w:r>
    </w:p>
    <w:p w14:paraId="75FFC319" w14:textId="3713A965" w:rsidR="00D75347" w:rsidRPr="00A94C05" w:rsidRDefault="00D9353E" w:rsidP="00C87C2F">
      <w:pPr>
        <w:spacing w:line="276" w:lineRule="auto"/>
        <w:rPr>
          <w:lang w:val="el-GR"/>
        </w:rPr>
      </w:pPr>
      <w:r w:rsidRPr="00A94C05">
        <w:rPr>
          <w:lang w:val="el-GR"/>
        </w:rPr>
        <w:t xml:space="preserve">Η αναθέτουσα αρχή διατηρεί τα κάτωθι δικαιώματα προαίρεσης (σύμφωνο προαίρεσης Αστικού Κώδικα) τα οποία δύναται να ασκήσει με μονομερή δήλωση κατά τη διάρκεια εκτέλεσης της σύμβασης </w:t>
      </w:r>
      <w:r w:rsidRPr="006368B3">
        <w:rPr>
          <w:u w:val="single"/>
          <w:lang w:val="el-GR"/>
        </w:rPr>
        <w:t xml:space="preserve">και υπό την </w:t>
      </w:r>
      <w:r w:rsidR="00550D8B" w:rsidRPr="006368B3">
        <w:rPr>
          <w:u w:val="single"/>
          <w:lang w:val="el-GR"/>
        </w:rPr>
        <w:t>προϋπόθεση</w:t>
      </w:r>
      <w:r w:rsidRPr="006368B3">
        <w:rPr>
          <w:u w:val="single"/>
          <w:lang w:val="el-GR"/>
        </w:rPr>
        <w:t xml:space="preserve"> έγκρισης χρηματοδότησης για την άσκησή του,</w:t>
      </w:r>
      <w:r w:rsidRPr="00A94C05">
        <w:rPr>
          <w:lang w:val="el-GR"/>
        </w:rPr>
        <w:t xml:space="preserve"> συγκεκριμένα :</w:t>
      </w:r>
    </w:p>
    <w:p w14:paraId="6FEC9E60" w14:textId="6134C4F6" w:rsidR="00D75347" w:rsidRPr="00A94C05" w:rsidRDefault="00D75347" w:rsidP="00D75347">
      <w:pPr>
        <w:rPr>
          <w:lang w:val="el-GR"/>
        </w:rPr>
      </w:pPr>
      <w:r w:rsidRPr="00A94C05">
        <w:rPr>
          <w:lang w:val="el-GR"/>
        </w:rPr>
        <w:t xml:space="preserve">Α. Μετά τη σύναψη της αρχικής σύμβασης, κατά τη διάρκεια υλοποίησης του έργου και πριν την λήξη της σύμβασης η Αναθέτουσα Αρχή δύναται να αποφασίσει την άσκηση δικαιώματος προαίρεσης με αύξηση του φυσικού αντικειμένου του έργου έως </w:t>
      </w:r>
      <w:r w:rsidR="00133713" w:rsidRPr="00A94C05">
        <w:rPr>
          <w:lang w:val="el-GR"/>
        </w:rPr>
        <w:t xml:space="preserve">είκοσι </w:t>
      </w:r>
      <w:r w:rsidRPr="00A94C05">
        <w:rPr>
          <w:lang w:val="el-GR"/>
        </w:rPr>
        <w:t>τοις εκατό (</w:t>
      </w:r>
      <w:r w:rsidR="00133713" w:rsidRPr="00A94C05">
        <w:rPr>
          <w:lang w:val="el-GR"/>
        </w:rPr>
        <w:t>2</w:t>
      </w:r>
      <w:r w:rsidR="00C235AE" w:rsidRPr="00A94C05">
        <w:rPr>
          <w:lang w:val="el-GR"/>
        </w:rPr>
        <w:t>0</w:t>
      </w:r>
      <w:r w:rsidRPr="00A94C05">
        <w:rPr>
          <w:lang w:val="el-GR"/>
        </w:rPr>
        <w:t>%) του συμβατικού τιμήματος με βάση τις τιμές μονάδας της Οικονομικής Προσφοράς του Αναδόχου.</w:t>
      </w:r>
    </w:p>
    <w:p w14:paraId="4D5919AC" w14:textId="015661CB" w:rsidR="007E6C81" w:rsidRPr="00A94C05" w:rsidRDefault="007E6C81" w:rsidP="007E6C81">
      <w:pPr>
        <w:rPr>
          <w:lang w:val="el-GR"/>
        </w:rPr>
      </w:pPr>
      <w:r w:rsidRPr="00A94C05">
        <w:rPr>
          <w:lang w:val="el-GR"/>
        </w:rPr>
        <w:t xml:space="preserve">Με χρονοδιάγραμμα υλοποίησης έως </w:t>
      </w:r>
      <w:r w:rsidR="00632480" w:rsidRPr="00A94C05">
        <w:rPr>
          <w:b/>
          <w:bCs/>
          <w:lang w:val="el-GR"/>
        </w:rPr>
        <w:t>τρία</w:t>
      </w:r>
      <w:r w:rsidRPr="00A94C05">
        <w:rPr>
          <w:b/>
          <w:bCs/>
          <w:lang w:val="el-GR"/>
        </w:rPr>
        <w:t xml:space="preserve"> (</w:t>
      </w:r>
      <w:r w:rsidR="00632480" w:rsidRPr="00A94C05">
        <w:rPr>
          <w:b/>
          <w:bCs/>
          <w:lang w:val="el-GR"/>
        </w:rPr>
        <w:t>3</w:t>
      </w:r>
      <w:r w:rsidRPr="00A94C05">
        <w:rPr>
          <w:b/>
          <w:bCs/>
          <w:lang w:val="el-GR"/>
        </w:rPr>
        <w:t>)</w:t>
      </w:r>
      <w:r w:rsidRPr="00A94C05">
        <w:rPr>
          <w:lang w:val="el-GR"/>
        </w:rPr>
        <w:t xml:space="preserve"> έτη από την άσκησή του.</w:t>
      </w:r>
    </w:p>
    <w:p w14:paraId="4D2FBC2F" w14:textId="60217FAE" w:rsidR="00AD64CA" w:rsidRPr="00A94C05" w:rsidRDefault="00357C25" w:rsidP="00AD64CA">
      <w:pPr>
        <w:spacing w:line="276" w:lineRule="auto"/>
        <w:rPr>
          <w:lang w:val="el-GR"/>
        </w:rPr>
      </w:pPr>
      <w:r w:rsidRPr="00A94C05">
        <w:rPr>
          <w:lang w:val="el-GR"/>
        </w:rPr>
        <w:t xml:space="preserve">Β. </w:t>
      </w:r>
      <w:r w:rsidR="008212E9" w:rsidRPr="00A94C05">
        <w:rPr>
          <w:lang w:val="el-GR"/>
        </w:rPr>
        <w:t xml:space="preserve">Πριν την λήξη της σύμβασης, ο Κύριος του Έργου δύναται να αποφασίσει την άσκηση δικαιώματος προαίρεσης συντήρησης έως του ποσού </w:t>
      </w:r>
      <w:r w:rsidR="008212E9" w:rsidRPr="006368B3">
        <w:rPr>
          <w:lang w:val="el-GR"/>
        </w:rPr>
        <w:t xml:space="preserve">των </w:t>
      </w:r>
      <w:r w:rsidR="00133713" w:rsidRPr="006368B3">
        <w:rPr>
          <w:lang w:val="el-GR"/>
        </w:rPr>
        <w:t>3.840.750,00</w:t>
      </w:r>
      <w:r w:rsidR="008212E9" w:rsidRPr="006368B3">
        <w:rPr>
          <w:lang w:val="el-GR"/>
        </w:rPr>
        <w:t xml:space="preserve">€ </w:t>
      </w:r>
      <w:r w:rsidR="008212E9" w:rsidRPr="00A94C05">
        <w:rPr>
          <w:lang w:val="el-GR"/>
        </w:rPr>
        <w:t xml:space="preserve">μη περιλαμβανομένου ΦΠΑ (προϋπολογισμός με ΦΠΑ: </w:t>
      </w:r>
      <w:r w:rsidR="00133713" w:rsidRPr="006368B3">
        <w:rPr>
          <w:lang w:val="el-GR"/>
        </w:rPr>
        <w:t>:  4.762.530,00€ , ΦΠΑ 24%  921.780,00€</w:t>
      </w:r>
      <w:r w:rsidR="008212E9" w:rsidRPr="00A94C05">
        <w:rPr>
          <w:lang w:val="el-GR"/>
        </w:rPr>
        <w:t>), με βάση την Οικονομική Προσφορά του Αναδόχου</w:t>
      </w:r>
      <w:r w:rsidR="0089001F" w:rsidRPr="00A94C05">
        <w:rPr>
          <w:lang w:val="el-GR"/>
        </w:rPr>
        <w:t>. Οι υπηρεσίες συντήρησης αφορούν:</w:t>
      </w:r>
    </w:p>
    <w:p w14:paraId="2ACB8B77" w14:textId="33E9B065" w:rsidR="00AD64CA" w:rsidRPr="00A94C05" w:rsidRDefault="00357C25" w:rsidP="0073597D">
      <w:pPr>
        <w:pStyle w:val="aff0"/>
        <w:numPr>
          <w:ilvl w:val="0"/>
          <w:numId w:val="16"/>
        </w:numPr>
        <w:spacing w:before="120" w:after="0" w:line="276" w:lineRule="auto"/>
        <w:ind w:left="242" w:hanging="242"/>
        <w:rPr>
          <w:lang w:val="el-GR"/>
        </w:rPr>
      </w:pPr>
      <w:r w:rsidRPr="006368B3">
        <w:rPr>
          <w:lang w:val="el-GR"/>
        </w:rPr>
        <w:t xml:space="preserve">την συντήρηση των εφαρμογών  για </w:t>
      </w:r>
      <w:r w:rsidR="001A0603" w:rsidRPr="006368B3">
        <w:rPr>
          <w:b/>
          <w:bCs/>
          <w:lang w:val="el-GR"/>
        </w:rPr>
        <w:t>δύο</w:t>
      </w:r>
      <w:r w:rsidR="00123EF1" w:rsidRPr="006368B3">
        <w:rPr>
          <w:b/>
          <w:bCs/>
          <w:lang w:val="el-GR"/>
        </w:rPr>
        <w:t xml:space="preserve"> </w:t>
      </w:r>
      <w:r w:rsidRPr="006368B3">
        <w:rPr>
          <w:b/>
          <w:bCs/>
          <w:lang w:val="el-GR"/>
        </w:rPr>
        <w:t>(</w:t>
      </w:r>
      <w:r w:rsidR="00554826" w:rsidRPr="006368B3">
        <w:rPr>
          <w:b/>
          <w:bCs/>
          <w:lang w:val="el-GR"/>
        </w:rPr>
        <w:t>2</w:t>
      </w:r>
      <w:r w:rsidRPr="006368B3">
        <w:rPr>
          <w:b/>
          <w:bCs/>
          <w:lang w:val="el-GR"/>
        </w:rPr>
        <w:t>)</w:t>
      </w:r>
      <w:r w:rsidRPr="006368B3">
        <w:rPr>
          <w:lang w:val="el-GR"/>
        </w:rPr>
        <w:t xml:space="preserve"> έτη μετά την ολοκλήρωση της περιόδου εγγύησης </w:t>
      </w:r>
    </w:p>
    <w:p w14:paraId="0ECCDC1F" w14:textId="2720D7DA" w:rsidR="00554826" w:rsidRPr="006368B3" w:rsidRDefault="00554826" w:rsidP="006368B3">
      <w:pPr>
        <w:pStyle w:val="aff0"/>
        <w:numPr>
          <w:ilvl w:val="0"/>
          <w:numId w:val="16"/>
        </w:numPr>
        <w:spacing w:before="120" w:after="0" w:line="276" w:lineRule="auto"/>
        <w:ind w:left="242" w:hanging="242"/>
        <w:rPr>
          <w:lang w:val="el-GR"/>
        </w:rPr>
      </w:pPr>
      <w:r w:rsidRPr="006368B3">
        <w:rPr>
          <w:lang w:val="el-GR"/>
        </w:rPr>
        <w:t xml:space="preserve">την επέκταση των Υπηρεσιών που προσφέρονται στα πλαίσια του Πακέτου </w:t>
      </w:r>
      <w:r w:rsidR="00FC46DC" w:rsidRPr="006368B3">
        <w:rPr>
          <w:lang w:val="el-GR"/>
        </w:rPr>
        <w:t xml:space="preserve">Εργασίας </w:t>
      </w:r>
      <w:r w:rsidR="0003459D" w:rsidRPr="00A94C05">
        <w:rPr>
          <w:lang w:val="en-US"/>
        </w:rPr>
        <w:t>I</w:t>
      </w:r>
      <w:r w:rsidR="0003459D" w:rsidRPr="006368B3">
        <w:rPr>
          <w:lang w:val="el-GR"/>
        </w:rPr>
        <w:t xml:space="preserve"> και ΙΙ</w:t>
      </w:r>
      <w:r w:rsidRPr="006368B3">
        <w:rPr>
          <w:lang w:val="el-GR"/>
        </w:rPr>
        <w:t xml:space="preserve"> για </w:t>
      </w:r>
      <w:r w:rsidR="0003459D" w:rsidRPr="006368B3">
        <w:rPr>
          <w:lang w:val="el-GR"/>
        </w:rPr>
        <w:t>δύο (</w:t>
      </w:r>
      <w:r w:rsidRPr="006368B3">
        <w:rPr>
          <w:lang w:val="el-GR"/>
        </w:rPr>
        <w:t>2</w:t>
      </w:r>
      <w:r w:rsidR="0003459D" w:rsidRPr="006368B3">
        <w:rPr>
          <w:lang w:val="el-GR"/>
        </w:rPr>
        <w:t>)</w:t>
      </w:r>
      <w:r w:rsidRPr="006368B3">
        <w:rPr>
          <w:lang w:val="el-GR"/>
        </w:rPr>
        <w:t xml:space="preserve"> έτη</w:t>
      </w:r>
      <w:r w:rsidR="0003459D" w:rsidRPr="006368B3">
        <w:rPr>
          <w:lang w:val="el-GR"/>
        </w:rPr>
        <w:t>.</w:t>
      </w:r>
    </w:p>
    <w:p w14:paraId="33FFF564" w14:textId="6A63B2E0" w:rsidR="00D75347" w:rsidRPr="00A94C05" w:rsidRDefault="00C87C2F" w:rsidP="00C02A21">
      <w:pPr>
        <w:pStyle w:val="Tabletext"/>
        <w:spacing w:before="120" w:after="0"/>
        <w:jc w:val="both"/>
        <w:rPr>
          <w:rFonts w:cs="Tahoma"/>
          <w:sz w:val="22"/>
          <w:szCs w:val="22"/>
        </w:rPr>
      </w:pPr>
      <w:r w:rsidRPr="00A94C05">
        <w:rPr>
          <w:rFonts w:cs="Tahoma"/>
          <w:sz w:val="22"/>
          <w:szCs w:val="22"/>
        </w:rPr>
        <w:t xml:space="preserve">Στην συγκεκριμένη περίπτωση, υφίσταται μονομερές διαπλαστικό δικαίωμα της </w:t>
      </w:r>
      <w:r w:rsidR="00833988" w:rsidRPr="00A94C05">
        <w:rPr>
          <w:rFonts w:cs="Tahoma"/>
          <w:sz w:val="22"/>
          <w:szCs w:val="22"/>
        </w:rPr>
        <w:t>Α</w:t>
      </w:r>
      <w:r w:rsidRPr="00A94C05">
        <w:rPr>
          <w:rFonts w:cs="Tahoma"/>
          <w:sz w:val="22"/>
          <w:szCs w:val="22"/>
        </w:rPr>
        <w:t xml:space="preserve">ναθέτουσας </w:t>
      </w:r>
      <w:r w:rsidR="00833988" w:rsidRPr="00A94C05">
        <w:rPr>
          <w:rFonts w:cs="Tahoma"/>
          <w:sz w:val="22"/>
          <w:szCs w:val="22"/>
        </w:rPr>
        <w:t>Α</w:t>
      </w:r>
      <w:r w:rsidRPr="00A94C05">
        <w:rPr>
          <w:rFonts w:cs="Tahoma"/>
          <w:sz w:val="22"/>
          <w:szCs w:val="22"/>
        </w:rPr>
        <w:t>ρχής</w:t>
      </w:r>
      <w:r w:rsidR="00833988" w:rsidRPr="00A94C05">
        <w:rPr>
          <w:rFonts w:cs="Tahoma"/>
          <w:sz w:val="22"/>
          <w:szCs w:val="22"/>
        </w:rPr>
        <w:t>/Κυρίου του Έργου</w:t>
      </w:r>
      <w:r w:rsidRPr="00A94C05">
        <w:rPr>
          <w:rFonts w:cs="Tahoma"/>
          <w:sz w:val="22"/>
          <w:szCs w:val="22"/>
        </w:rPr>
        <w:t xml:space="preserve">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074FC954" w14:textId="77777777" w:rsidR="00AD64CA" w:rsidRPr="00A94C05" w:rsidRDefault="00AD64CA" w:rsidP="00C87C2F">
      <w:pPr>
        <w:spacing w:line="276" w:lineRule="auto"/>
        <w:rPr>
          <w:lang w:val="el-GR"/>
        </w:rPr>
      </w:pPr>
    </w:p>
    <w:p w14:paraId="7D75D3DE" w14:textId="72CB963E" w:rsidR="00C87C2F" w:rsidRPr="00A94C05" w:rsidRDefault="00C87C2F" w:rsidP="00C87C2F">
      <w:pPr>
        <w:spacing w:line="276" w:lineRule="auto"/>
        <w:rPr>
          <w:lang w:val="el-GR"/>
        </w:rPr>
      </w:pPr>
      <w:r w:rsidRPr="00A94C05">
        <w:rPr>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2C4DE3FC" w14:textId="77777777" w:rsidR="00163845" w:rsidRPr="00A94C05" w:rsidRDefault="00163845" w:rsidP="00163845">
      <w:pPr>
        <w:spacing w:line="276" w:lineRule="auto"/>
        <w:rPr>
          <w:lang w:val="el-GR"/>
        </w:rPr>
      </w:pPr>
      <w:r w:rsidRPr="00A94C05">
        <w:rPr>
          <w:lang w:val="el-GR"/>
        </w:rPr>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p w14:paraId="43300999" w14:textId="77777777" w:rsidR="00163845" w:rsidRPr="00A94C05" w:rsidRDefault="00163845" w:rsidP="00C87C2F">
      <w:pPr>
        <w:spacing w:line="276" w:lineRule="auto"/>
        <w:rPr>
          <w:lang w:val="el-GR"/>
        </w:rPr>
      </w:pPr>
    </w:p>
    <w:p w14:paraId="24ECFE43" w14:textId="77777777" w:rsidR="008338F0" w:rsidRPr="00A94C05" w:rsidRDefault="003355E7" w:rsidP="000206A2">
      <w:pPr>
        <w:pStyle w:val="2"/>
        <w:numPr>
          <w:ilvl w:val="1"/>
          <w:numId w:val="23"/>
        </w:numPr>
        <w:rPr>
          <w:rFonts w:cs="Tahoma"/>
        </w:rPr>
      </w:pPr>
      <w:r w:rsidRPr="00A94C05">
        <w:rPr>
          <w:rFonts w:cs="Tahoma"/>
        </w:rPr>
        <w:tab/>
      </w:r>
      <w:bookmarkStart w:id="354" w:name="_Toc97194324"/>
      <w:bookmarkStart w:id="355" w:name="_Toc97194457"/>
      <w:bookmarkStart w:id="356" w:name="_Toc183076768"/>
      <w:r w:rsidRPr="00A94C05">
        <w:rPr>
          <w:rFonts w:cs="Tahoma"/>
        </w:rPr>
        <w:t>Δικαίωμα μονομερούς λύσης της σύμβασης</w:t>
      </w:r>
      <w:bookmarkEnd w:id="354"/>
      <w:bookmarkEnd w:id="355"/>
      <w:bookmarkEnd w:id="356"/>
    </w:p>
    <w:p w14:paraId="32E3155A" w14:textId="77777777" w:rsidR="00FE0D21" w:rsidRPr="00A94C05" w:rsidRDefault="009649DC" w:rsidP="00FE0D21">
      <w:pPr>
        <w:rPr>
          <w:lang w:val="el-GR"/>
        </w:rPr>
      </w:pPr>
      <w:r w:rsidRPr="00A94C05">
        <w:rPr>
          <w:b/>
          <w:bCs/>
          <w:lang w:val="el-GR"/>
        </w:rPr>
        <w:t>4.6.1.</w:t>
      </w:r>
      <w:r w:rsidRPr="00A94C05">
        <w:rPr>
          <w:lang w:val="el-GR"/>
        </w:rPr>
        <w:t xml:space="preserve"> </w:t>
      </w:r>
      <w:r w:rsidR="00FE0D21" w:rsidRPr="00A94C05">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A94C05" w:rsidRDefault="00FE0D21" w:rsidP="00FE0D21">
      <w:pPr>
        <w:rPr>
          <w:lang w:val="el-GR"/>
        </w:rPr>
      </w:pPr>
      <w:r w:rsidRPr="00A94C05">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320592C6" w:rsidR="00FE0D21" w:rsidRPr="00A94C05" w:rsidRDefault="00FE0D21" w:rsidP="00FE0D21">
      <w:pPr>
        <w:rPr>
          <w:lang w:val="el-GR"/>
        </w:rPr>
      </w:pPr>
      <w:r w:rsidRPr="00A94C05">
        <w:rPr>
          <w:lang w:val="el-GR"/>
        </w:rPr>
        <w:t>β) κατά το</w:t>
      </w:r>
      <w:r w:rsidR="001815BD" w:rsidRPr="00A94C05">
        <w:rPr>
          <w:lang w:val="el-GR"/>
        </w:rPr>
        <w:t>ν</w:t>
      </w:r>
      <w:r w:rsidRPr="00A94C05">
        <w:rPr>
          <w:lang w:val="el-GR"/>
        </w:rPr>
        <w:t xml:space="preserve"> χρόνο της ανάθεσης της σύμβασης, </w:t>
      </w:r>
      <w:r w:rsidR="000075C8" w:rsidRPr="00A94C05">
        <w:rPr>
          <w:lang w:val="el-GR"/>
        </w:rPr>
        <w:t xml:space="preserve">ο ανάδοχος, </w:t>
      </w:r>
      <w:r w:rsidRPr="00A94C05">
        <w:rPr>
          <w:lang w:val="el-GR"/>
        </w:rPr>
        <w:t>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Pr="00A94C05" w:rsidRDefault="00FE0D21" w:rsidP="00FE0D21">
      <w:pPr>
        <w:rPr>
          <w:lang w:val="el-GR"/>
        </w:rPr>
      </w:pPr>
      <w:r w:rsidRPr="00A94C05">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1FA4DBCD" w14:textId="3EE32DFD" w:rsidR="00FE0D21" w:rsidRPr="00A94C05" w:rsidRDefault="00FE0D21">
      <w:pPr>
        <w:rPr>
          <w:lang w:val="el-GR"/>
        </w:rPr>
      </w:pPr>
      <w:r w:rsidRPr="00A94C05">
        <w:rPr>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r w:rsidR="00C94C01" w:rsidRPr="00A94C05">
        <w:rPr>
          <w:lang w:val="el-GR"/>
        </w:rPr>
        <w:t>.</w:t>
      </w:r>
    </w:p>
    <w:p w14:paraId="1ABACF89" w14:textId="02BAACBD" w:rsidR="003D1662" w:rsidRPr="00A94C05" w:rsidRDefault="003D1662" w:rsidP="003D1662">
      <w:pPr>
        <w:rPr>
          <w:lang w:val="el-GR"/>
        </w:rPr>
      </w:pPr>
      <w:r w:rsidRPr="00A94C05">
        <w:rPr>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w:t>
      </w:r>
      <w:r w:rsidR="00B34564" w:rsidRPr="00A94C05">
        <w:rPr>
          <w:lang w:val="el-GR"/>
        </w:rPr>
        <w:t xml:space="preserve">που </w:t>
      </w:r>
      <w:r w:rsidRPr="00A94C05">
        <w:rPr>
          <w:lang w:val="el-GR"/>
        </w:rPr>
        <w:t xml:space="preserve">θα βρεθεί σε μία </w:t>
      </w:r>
      <w:r w:rsidR="00B34564" w:rsidRPr="00A94C05">
        <w:rPr>
          <w:lang w:val="el-GR"/>
        </w:rPr>
        <w:t xml:space="preserve">από τις </w:t>
      </w:r>
      <w:r w:rsidRPr="00A94C05">
        <w:rPr>
          <w:lang w:val="el-GR"/>
        </w:rPr>
        <w:t>καταστάσε</w:t>
      </w:r>
      <w:r w:rsidR="00B34564" w:rsidRPr="00A94C05">
        <w:rPr>
          <w:lang w:val="el-GR"/>
        </w:rPr>
        <w:t>ις</w:t>
      </w:r>
      <w:r w:rsidRPr="00A94C05">
        <w:rPr>
          <w:lang w:val="el-GR"/>
        </w:rPr>
        <w:t xml:space="preserve">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w:t>
      </w:r>
      <w:r w:rsidR="00B34564" w:rsidRPr="00A94C05">
        <w:rPr>
          <w:lang w:val="el-GR"/>
        </w:rPr>
        <w:t>δραστηριότητας</w:t>
      </w:r>
      <w:r w:rsidRPr="00A94C05">
        <w:rPr>
          <w:lang w:val="el-GR"/>
        </w:rPr>
        <w:t>.</w:t>
      </w:r>
    </w:p>
    <w:p w14:paraId="0BB86A47" w14:textId="4E3C34B8" w:rsidR="003D1662" w:rsidRPr="00A94C05" w:rsidRDefault="003D1662" w:rsidP="003D1662">
      <w:pPr>
        <w:rPr>
          <w:lang w:val="el-GR"/>
        </w:rPr>
      </w:pPr>
      <w:r w:rsidRPr="00A94C05">
        <w:rPr>
          <w:lang w:val="el-GR"/>
        </w:rPr>
        <w:t xml:space="preserve">στ) ο ανάδοχος παραβεί αποδεδειγμένα τις υποχρεώσεις του που απορρέουν από την δέσμευση ακεραιότητας της παρ. 4.3.2. της παρούσας, </w:t>
      </w:r>
      <w:r w:rsidR="006E6B0D" w:rsidRPr="00A94C05">
        <w:rPr>
          <w:lang w:val="el-GR"/>
        </w:rPr>
        <w:t>όπ</w:t>
      </w:r>
      <w:r w:rsidRPr="00A94C05">
        <w:rPr>
          <w:lang w:val="el-GR"/>
        </w:rPr>
        <w:t>ως αναλυτικά περιγράφονται στο συνημμένο στην παρούσα σχέδιο σύμβασης.</w:t>
      </w:r>
    </w:p>
    <w:p w14:paraId="2C68213F" w14:textId="77777777" w:rsidR="003D1662" w:rsidRPr="00A94C05" w:rsidRDefault="003D1662">
      <w:pPr>
        <w:rPr>
          <w:lang w:val="el-GR"/>
        </w:rPr>
      </w:pPr>
    </w:p>
    <w:p w14:paraId="12910C8F" w14:textId="77777777" w:rsidR="009649DC" w:rsidRPr="00A94C05" w:rsidRDefault="009649DC" w:rsidP="00FE0D21">
      <w:pPr>
        <w:rPr>
          <w:b/>
          <w:bCs/>
          <w:lang w:val="el-GR"/>
        </w:rPr>
      </w:pPr>
    </w:p>
    <w:p w14:paraId="619B8F8E" w14:textId="77777777" w:rsidR="008338F0" w:rsidRPr="00A94C05" w:rsidRDefault="003355E7" w:rsidP="00FA557B">
      <w:pPr>
        <w:pStyle w:val="1"/>
        <w:rPr>
          <w:rFonts w:cs="Tahoma"/>
        </w:rPr>
      </w:pPr>
      <w:bookmarkStart w:id="357" w:name="_Toc97194458"/>
      <w:bookmarkStart w:id="358" w:name="_Toc183076769"/>
      <w:r w:rsidRPr="00A94C05">
        <w:rPr>
          <w:rFonts w:cs="Tahoma"/>
        </w:rPr>
        <w:t>ΕΙΔΙΚΟΙ ΟΡΟΙ ΕΚΤΕΛΕΣΗΣ ΤΗΣ ΣΥΜΒΑΣΗΣ</w:t>
      </w:r>
      <w:bookmarkEnd w:id="357"/>
      <w:bookmarkEnd w:id="358"/>
      <w:r w:rsidRPr="00A94C05">
        <w:rPr>
          <w:rFonts w:cs="Tahoma"/>
        </w:rPr>
        <w:t xml:space="preserve"> </w:t>
      </w:r>
    </w:p>
    <w:p w14:paraId="789873BD" w14:textId="77777777" w:rsidR="00E12E60" w:rsidRPr="00A94C05" w:rsidRDefault="00E12E60" w:rsidP="00E12E60">
      <w:pPr>
        <w:pStyle w:val="aff0"/>
        <w:keepNext/>
        <w:numPr>
          <w:ilvl w:val="0"/>
          <w:numId w:val="23"/>
        </w:numPr>
        <w:pBdr>
          <w:top w:val="none" w:sz="0" w:space="0" w:color="000000"/>
          <w:left w:val="none" w:sz="0" w:space="0" w:color="000000"/>
          <w:bottom w:val="single" w:sz="12" w:space="1" w:color="000080"/>
          <w:right w:val="none" w:sz="0" w:space="0" w:color="000000"/>
        </w:pBdr>
        <w:tabs>
          <w:tab w:val="left" w:pos="567"/>
        </w:tabs>
        <w:spacing w:before="240" w:after="80"/>
        <w:contextualSpacing w:val="0"/>
        <w:outlineLvl w:val="1"/>
        <w:rPr>
          <w:b/>
          <w:vanish/>
          <w:color w:val="002060"/>
          <w:lang w:val="el-GR"/>
        </w:rPr>
      </w:pPr>
      <w:bookmarkStart w:id="359" w:name="_Toc183076770"/>
      <w:bookmarkEnd w:id="359"/>
    </w:p>
    <w:p w14:paraId="27DF30F9" w14:textId="5D85FF1A" w:rsidR="008338F0" w:rsidRPr="00A94C05" w:rsidRDefault="003355E7" w:rsidP="00A20573">
      <w:pPr>
        <w:pStyle w:val="2"/>
        <w:numPr>
          <w:ilvl w:val="1"/>
          <w:numId w:val="23"/>
        </w:numPr>
        <w:rPr>
          <w:rFonts w:cs="Tahoma"/>
        </w:rPr>
      </w:pPr>
      <w:r w:rsidRPr="00A94C05">
        <w:rPr>
          <w:rFonts w:cs="Tahoma"/>
        </w:rPr>
        <w:tab/>
      </w:r>
      <w:bookmarkStart w:id="360" w:name="_Ref496607306"/>
      <w:bookmarkStart w:id="361" w:name="_Toc97194325"/>
      <w:bookmarkStart w:id="362" w:name="_Toc97194459"/>
      <w:bookmarkStart w:id="363" w:name="_Toc183076771"/>
      <w:r w:rsidRPr="00A94C05">
        <w:rPr>
          <w:rFonts w:cs="Tahoma"/>
        </w:rPr>
        <w:t>Τρόπος πληρωμής</w:t>
      </w:r>
      <w:bookmarkEnd w:id="360"/>
      <w:bookmarkEnd w:id="361"/>
      <w:bookmarkEnd w:id="362"/>
      <w:bookmarkEnd w:id="363"/>
      <w:r w:rsidRPr="00A94C05">
        <w:rPr>
          <w:rFonts w:cs="Tahoma"/>
        </w:rPr>
        <w:t xml:space="preserve"> </w:t>
      </w:r>
    </w:p>
    <w:p w14:paraId="386699FF" w14:textId="77777777" w:rsidR="009649DC" w:rsidRPr="00A94C05" w:rsidRDefault="003355E7">
      <w:pPr>
        <w:rPr>
          <w:b/>
          <w:lang w:val="el-GR"/>
        </w:rPr>
      </w:pPr>
      <w:r w:rsidRPr="00A94C05">
        <w:rPr>
          <w:b/>
          <w:bCs/>
          <w:lang w:val="el-GR"/>
        </w:rPr>
        <w:t>5.1.1.</w:t>
      </w:r>
      <w:r w:rsidRPr="00A94C05">
        <w:rPr>
          <w:lang w:val="el-GR"/>
        </w:rPr>
        <w:t xml:space="preserve"> Η πληρωμή του αναδόχου θα πραγματοποιηθεί</w:t>
      </w:r>
      <w:r w:rsidR="007C6E3D" w:rsidRPr="00A94C05">
        <w:rPr>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532EA7CC" w14:textId="2484BC95" w:rsidR="007C6E3D" w:rsidRPr="00A94C05" w:rsidRDefault="0048569A" w:rsidP="0048569A">
      <w:pPr>
        <w:rPr>
          <w:lang w:val="el-GR"/>
        </w:rPr>
      </w:pPr>
      <w:r w:rsidRPr="00A94C05">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A94C05">
        <w:rPr>
          <w:lang w:val="el-GR"/>
        </w:rPr>
        <w:t>τον τρόπο πληρωμής που θα επιλέξει η Αναθέτουσα Αρχή</w:t>
      </w:r>
      <w:r w:rsidR="007F5D52" w:rsidRPr="00A94C05">
        <w:rPr>
          <w:lang w:val="el-GR"/>
        </w:rPr>
        <w:t xml:space="preserve"> και συγκεκριμένα για το </w:t>
      </w:r>
      <w:r w:rsidR="00492E2A" w:rsidRPr="00A94C05">
        <w:rPr>
          <w:lang w:val="el-GR"/>
        </w:rPr>
        <w:t>Πακέτο Εργασίας</w:t>
      </w:r>
      <w:r w:rsidR="007F5D52" w:rsidRPr="00A94C05">
        <w:rPr>
          <w:lang w:val="el-GR"/>
        </w:rPr>
        <w:t xml:space="preserve"> </w:t>
      </w:r>
      <w:r w:rsidR="00492E2A" w:rsidRPr="00A94C05">
        <w:rPr>
          <w:lang w:val="el-GR"/>
        </w:rPr>
        <w:t>Ι</w:t>
      </w:r>
      <w:r w:rsidR="007F5D52" w:rsidRPr="00A94C05">
        <w:rPr>
          <w:lang w:val="el-GR"/>
        </w:rPr>
        <w:t xml:space="preserve"> τον 1) τρόπο πληρωμής </w:t>
      </w:r>
      <w:r w:rsidR="00325734" w:rsidRPr="00A94C05">
        <w:rPr>
          <w:lang w:val="el-GR"/>
        </w:rPr>
        <w:t>.</w:t>
      </w:r>
    </w:p>
    <w:p w14:paraId="482C5E46" w14:textId="77777777" w:rsidR="007C6E3D" w:rsidRPr="00A94C05" w:rsidRDefault="007C6E3D">
      <w:pPr>
        <w:rPr>
          <w:b/>
          <w:lang w:val="el-GR"/>
        </w:rPr>
      </w:pPr>
      <w:bookmarkStart w:id="364" w:name="_Hlk180665331"/>
      <w:r w:rsidRPr="00A94C05">
        <w:rPr>
          <w:b/>
          <w:lang w:val="el-GR"/>
        </w:rPr>
        <w:t xml:space="preserve">Τρόποι Πληρωμής: </w:t>
      </w:r>
    </w:p>
    <w:tbl>
      <w:tblPr>
        <w:tblStyle w:val="aff1"/>
        <w:tblW w:w="9634" w:type="dxa"/>
        <w:tblLook w:val="04A0" w:firstRow="1" w:lastRow="0" w:firstColumn="1" w:lastColumn="0" w:noHBand="0" w:noVBand="1"/>
      </w:tblPr>
      <w:tblGrid>
        <w:gridCol w:w="456"/>
        <w:gridCol w:w="9178"/>
      </w:tblGrid>
      <w:tr w:rsidR="0093577F" w:rsidRPr="005D57DE" w14:paraId="351D78D0" w14:textId="77777777" w:rsidTr="0093577F">
        <w:tc>
          <w:tcPr>
            <w:tcW w:w="456" w:type="dxa"/>
          </w:tcPr>
          <w:bookmarkEnd w:id="364"/>
          <w:p w14:paraId="4B5804D3" w14:textId="77777777" w:rsidR="0093577F" w:rsidRPr="001E54F6" w:rsidRDefault="0093577F" w:rsidP="002A1388">
            <w:pPr>
              <w:rPr>
                <w:b/>
                <w:lang w:val="el-GR"/>
              </w:rPr>
            </w:pPr>
            <w:r w:rsidRPr="001E54F6">
              <w:rPr>
                <w:b/>
                <w:lang w:val="el-GR"/>
              </w:rPr>
              <w:t>1)</w:t>
            </w:r>
          </w:p>
        </w:tc>
        <w:tc>
          <w:tcPr>
            <w:tcW w:w="9178" w:type="dxa"/>
          </w:tcPr>
          <w:p w14:paraId="0ABDF99B" w14:textId="77777777" w:rsidR="0093577F" w:rsidRDefault="0093577F" w:rsidP="002A1388">
            <w:pPr>
              <w:rPr>
                <w:b/>
                <w:lang w:val="el-GR"/>
              </w:rPr>
            </w:pPr>
            <w:r w:rsidRPr="00603221">
              <w:rPr>
                <w:lang w:val="el-GR"/>
              </w:rPr>
              <w:t xml:space="preserve">Το </w:t>
            </w:r>
            <w:r w:rsidRPr="00603221">
              <w:rPr>
                <w:b/>
                <w:lang w:val="el-GR"/>
              </w:rPr>
              <w:t>100%</w:t>
            </w:r>
            <w:r w:rsidRPr="00603221">
              <w:rPr>
                <w:lang w:val="el-GR"/>
              </w:rPr>
              <w:t xml:space="preserve"> της συμβατικής αξίας μετά την οριστική παραλαβή των </w:t>
            </w:r>
            <w:r>
              <w:rPr>
                <w:lang w:val="el-GR"/>
              </w:rPr>
              <w:t>αντίστοιχων Πακέτων εργασίας</w:t>
            </w:r>
          </w:p>
        </w:tc>
      </w:tr>
      <w:tr w:rsidR="0093577F" w:rsidRPr="005D57DE" w14:paraId="786B467C" w14:textId="77777777" w:rsidTr="0093577F">
        <w:tc>
          <w:tcPr>
            <w:tcW w:w="456" w:type="dxa"/>
          </w:tcPr>
          <w:p w14:paraId="46B0A4AB" w14:textId="77777777" w:rsidR="0093577F" w:rsidRPr="001E54F6" w:rsidRDefault="0093577F" w:rsidP="002A1388">
            <w:pPr>
              <w:rPr>
                <w:b/>
                <w:lang w:val="el-GR"/>
              </w:rPr>
            </w:pPr>
            <w:r>
              <w:rPr>
                <w:b/>
                <w:lang w:val="el-GR"/>
              </w:rPr>
              <w:t>2)</w:t>
            </w:r>
          </w:p>
        </w:tc>
        <w:tc>
          <w:tcPr>
            <w:tcW w:w="9178" w:type="dxa"/>
          </w:tcPr>
          <w:p w14:paraId="01AA1D8D" w14:textId="77777777" w:rsidR="0093577F" w:rsidRPr="00EB266E" w:rsidRDefault="0093577F" w:rsidP="002A1388">
            <w:pPr>
              <w:rPr>
                <w:lang w:val="el-GR"/>
              </w:rPr>
            </w:pPr>
            <w:r w:rsidRPr="00EB266E">
              <w:rPr>
                <w:lang w:val="el-GR"/>
              </w:rPr>
              <w:t>α) Απολογιστική καταβολή της συμβατικής αξίας των Μελετών και Λογισμικού τον 5</w:t>
            </w:r>
            <w:r w:rsidRPr="002A1388">
              <w:rPr>
                <w:vertAlign w:val="superscript"/>
                <w:lang w:val="el-GR"/>
              </w:rPr>
              <w:t>ο</w:t>
            </w:r>
            <w:r w:rsidRPr="00EB266E">
              <w:rPr>
                <w:lang w:val="el-GR"/>
              </w:rPr>
              <w:t xml:space="preserve"> Μήνα (Παραδοτέα: Π1, Π2, Π3, Π24 και Π25)</w:t>
            </w:r>
          </w:p>
          <w:p w14:paraId="763C4D23" w14:textId="77777777" w:rsidR="0093577F" w:rsidRPr="00F018AA" w:rsidRDefault="0093577F" w:rsidP="002A1388">
            <w:pPr>
              <w:rPr>
                <w:lang w:val="el-GR"/>
              </w:rPr>
            </w:pPr>
            <w:r w:rsidRPr="002A1388">
              <w:rPr>
                <w:lang w:val="el-GR"/>
              </w:rPr>
              <w:t>β) Απολογιστική καταβολή των Εφαρμογών (Πακέτα Εργασίας Ι και ΙΙ) (Παραδοτέα: Π5, Π6, Π7, Π8, Π9, Π10, Π11 και Π12</w:t>
            </w:r>
            <w:r w:rsidRPr="00EB266E">
              <w:rPr>
                <w:lang w:val="el-GR"/>
              </w:rPr>
              <w:t xml:space="preserve">) και της Μελέτης Τεχνικό Πλαίσιο </w:t>
            </w:r>
            <w:r w:rsidRPr="00EB266E">
              <w:rPr>
                <w:lang w:val="en-US"/>
              </w:rPr>
              <w:t>EIDAS</w:t>
            </w:r>
            <w:r w:rsidRPr="002A1388">
              <w:rPr>
                <w:lang w:val="el-GR"/>
              </w:rPr>
              <w:t xml:space="preserve"> 2.0 (</w:t>
            </w:r>
            <w:r w:rsidRPr="00EB266E">
              <w:rPr>
                <w:lang w:val="el-GR"/>
              </w:rPr>
              <w:t xml:space="preserve">Παραδοτέο Π4) </w:t>
            </w:r>
            <w:r w:rsidRPr="002A1388">
              <w:rPr>
                <w:lang w:val="el-GR"/>
              </w:rPr>
              <w:t>τον 1</w:t>
            </w:r>
            <w:r>
              <w:rPr>
                <w:lang w:val="el-GR"/>
              </w:rPr>
              <w:t>2</w:t>
            </w:r>
            <w:r w:rsidRPr="002A1388">
              <w:rPr>
                <w:vertAlign w:val="superscript"/>
                <w:lang w:val="el-GR"/>
              </w:rPr>
              <w:t>ο</w:t>
            </w:r>
            <w:r w:rsidRPr="002A1388">
              <w:rPr>
                <w:lang w:val="el-GR"/>
              </w:rPr>
              <w:t xml:space="preserve"> μήνα</w:t>
            </w:r>
          </w:p>
          <w:p w14:paraId="02682A49" w14:textId="77777777" w:rsidR="0093577F" w:rsidRDefault="0093577F" w:rsidP="002A1388">
            <w:pPr>
              <w:rPr>
                <w:lang w:val="el-GR"/>
              </w:rPr>
            </w:pPr>
            <w:r>
              <w:rPr>
                <w:lang w:val="el-GR"/>
              </w:rPr>
              <w:t>γ) Απολογιστική καταβολή ανά τρίμηνο των Υπηρεσιών Διαχείρισης έργου (Παραδοτέα Π13.1 – Π13.5) και των Υπηρεσιών στους Φορείς (Παραδοτέα : Π20.1 – Π20.5, Π17, Π18, Π19)</w:t>
            </w:r>
          </w:p>
          <w:p w14:paraId="712AE70B" w14:textId="77777777" w:rsidR="0093577F" w:rsidRPr="00787330" w:rsidRDefault="0093577F" w:rsidP="002A1388">
            <w:pPr>
              <w:rPr>
                <w:lang w:val="el-GR"/>
              </w:rPr>
            </w:pPr>
            <w:r>
              <w:rPr>
                <w:lang w:val="el-GR"/>
              </w:rPr>
              <w:t>δ) Απολογιστική καταβολή των υπόλοιπων υπηρεσιών τον 14</w:t>
            </w:r>
            <w:r w:rsidRPr="002A1388">
              <w:rPr>
                <w:vertAlign w:val="superscript"/>
                <w:lang w:val="el-GR"/>
              </w:rPr>
              <w:t>ο</w:t>
            </w:r>
            <w:r>
              <w:rPr>
                <w:lang w:val="el-GR"/>
              </w:rPr>
              <w:t xml:space="preserve"> Μήνα (Π14, Π15, Π16,  Π21, Π22, Π23)</w:t>
            </w:r>
          </w:p>
          <w:p w14:paraId="15EE7781" w14:textId="77777777" w:rsidR="0093577F" w:rsidRPr="00284AA6" w:rsidRDefault="0093577F" w:rsidP="002A1388">
            <w:pPr>
              <w:rPr>
                <w:lang w:val="el-GR"/>
              </w:rPr>
            </w:pPr>
          </w:p>
        </w:tc>
      </w:tr>
      <w:tr w:rsidR="0093577F" w:rsidRPr="005D57DE" w14:paraId="1BCE39A7" w14:textId="77777777" w:rsidTr="0093577F">
        <w:tc>
          <w:tcPr>
            <w:tcW w:w="456" w:type="dxa"/>
          </w:tcPr>
          <w:p w14:paraId="467BECD8" w14:textId="77777777" w:rsidR="0093577F" w:rsidRPr="001E54F6" w:rsidRDefault="0093577F" w:rsidP="002A1388">
            <w:pPr>
              <w:jc w:val="left"/>
              <w:rPr>
                <w:b/>
                <w:lang w:val="el-GR"/>
              </w:rPr>
            </w:pPr>
            <w:r>
              <w:rPr>
                <w:b/>
                <w:lang w:val="el-GR"/>
              </w:rPr>
              <w:t>3)</w:t>
            </w:r>
          </w:p>
        </w:tc>
        <w:tc>
          <w:tcPr>
            <w:tcW w:w="9178" w:type="dxa"/>
          </w:tcPr>
          <w:p w14:paraId="1B3A0698" w14:textId="6B709B0F" w:rsidR="0093577F" w:rsidRPr="002A1388" w:rsidRDefault="0093577F" w:rsidP="002A1388">
            <w:pPr>
              <w:pStyle w:val="aff0"/>
              <w:numPr>
                <w:ilvl w:val="0"/>
                <w:numId w:val="123"/>
              </w:numPr>
              <w:spacing w:before="120"/>
              <w:ind w:left="357" w:hanging="357"/>
              <w:contextualSpacing w:val="0"/>
              <w:rPr>
                <w:lang w:val="el-GR"/>
              </w:rPr>
            </w:pPr>
            <w:r w:rsidRPr="001E54F6">
              <w:rPr>
                <w:lang w:val="el-GR"/>
              </w:rPr>
              <w:t xml:space="preserve">Χορήγηση έντοκης προκαταβολής μέχρι </w:t>
            </w:r>
            <w:r w:rsidRPr="001E54F6">
              <w:rPr>
                <w:b/>
                <w:bCs/>
                <w:lang w:val="el-GR"/>
              </w:rPr>
              <w:t>ποσοστού</w:t>
            </w:r>
            <w:r>
              <w:rPr>
                <w:b/>
                <w:bCs/>
                <w:lang w:val="el-GR"/>
              </w:rPr>
              <w:t xml:space="preserve"> τριάντα</w:t>
            </w:r>
            <w:r w:rsidRPr="001E54F6">
              <w:rPr>
                <w:lang w:val="el-GR"/>
              </w:rPr>
              <w:t xml:space="preserve"> </w:t>
            </w:r>
            <w:r w:rsidRPr="008C15E3">
              <w:rPr>
                <w:b/>
                <w:bCs/>
                <w:lang w:val="el-GR"/>
              </w:rPr>
              <w:t>τοις εκατό</w:t>
            </w:r>
            <w:r>
              <w:rPr>
                <w:lang w:val="el-GR"/>
              </w:rPr>
              <w:t xml:space="preserve"> </w:t>
            </w:r>
            <w:r w:rsidRPr="001E54F6">
              <w:rPr>
                <w:lang w:val="el-GR"/>
              </w:rPr>
              <w:t>(</w:t>
            </w:r>
            <w:r w:rsidRPr="000E00CD">
              <w:rPr>
                <w:b/>
                <w:bCs/>
                <w:lang w:val="el-GR"/>
              </w:rPr>
              <w:t>30</w:t>
            </w:r>
            <w:r w:rsidRPr="001E54F6">
              <w:rPr>
                <w:b/>
                <w:bCs/>
                <w:lang w:val="el-GR"/>
              </w:rPr>
              <w:t>%</w:t>
            </w:r>
            <w:r w:rsidRPr="001E54F6">
              <w:rPr>
                <w:lang w:val="el-GR"/>
              </w:rPr>
              <w:t>) τ</w:t>
            </w:r>
            <w:r>
              <w:rPr>
                <w:lang w:val="el-GR"/>
              </w:rPr>
              <w:t>ου</w:t>
            </w:r>
            <w:r w:rsidRPr="001E54F6">
              <w:rPr>
                <w:lang w:val="el-GR"/>
              </w:rPr>
              <w:t xml:space="preserve"> συμβατικ</w:t>
            </w:r>
            <w:r>
              <w:rPr>
                <w:lang w:val="el-GR"/>
              </w:rPr>
              <w:t>ού</w:t>
            </w:r>
            <w:r w:rsidRPr="001E54F6">
              <w:rPr>
                <w:lang w:val="el-GR"/>
              </w:rPr>
              <w:t xml:space="preserve"> </w:t>
            </w:r>
            <w:r>
              <w:rPr>
                <w:lang w:val="el-GR"/>
              </w:rPr>
              <w:t xml:space="preserve">τιμήματος </w:t>
            </w:r>
            <w:r w:rsidRPr="001E54F6">
              <w:rPr>
                <w:lang w:val="el-GR"/>
              </w:rPr>
              <w:t xml:space="preserve"> χωρίς Φ.Π.Α., με την κατάθεση ισόποσης εγγύησης, σύμφωνα με τα οριζόμενα στο άρθρο 72§</w:t>
            </w:r>
            <w:r>
              <w:rPr>
                <w:lang w:val="el-GR"/>
              </w:rPr>
              <w:t>7</w:t>
            </w:r>
            <w:r w:rsidRPr="001E54F6">
              <w:rPr>
                <w:lang w:val="el-GR"/>
              </w:rPr>
              <w:t xml:space="preserve"> του ν. 4412/2016 και </w:t>
            </w:r>
            <w:r w:rsidRPr="001E54F6">
              <w:rPr>
                <w:lang w:val="el-GR"/>
              </w:rPr>
              <w:fldChar w:fldCharType="begin"/>
            </w:r>
            <w:r w:rsidRPr="001E54F6">
              <w:rPr>
                <w:lang w:val="el-GR"/>
              </w:rPr>
              <w:instrText xml:space="preserve"> REF _Ref496542746 \r \h  \* MERGEFORMAT </w:instrText>
            </w:r>
            <w:r w:rsidRPr="001E54F6">
              <w:rPr>
                <w:lang w:val="el-GR"/>
              </w:rPr>
            </w:r>
            <w:r w:rsidRPr="001E54F6">
              <w:rPr>
                <w:lang w:val="el-GR"/>
              </w:rPr>
              <w:fldChar w:fldCharType="separate"/>
            </w:r>
            <w:r w:rsidR="009B36CA">
              <w:rPr>
                <w:lang w:val="el-GR"/>
              </w:rPr>
              <w:t>4.1</w:t>
            </w:r>
            <w:r w:rsidRPr="001E54F6">
              <w:rPr>
                <w:lang w:val="el-GR"/>
              </w:rPr>
              <w:fldChar w:fldCharType="end"/>
            </w:r>
            <w:r w:rsidRPr="001E54F6">
              <w:rPr>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1C1BACD1" w14:textId="77777777" w:rsidR="0093577F" w:rsidRPr="00EB266E" w:rsidRDefault="0093577F" w:rsidP="002A1388">
            <w:pPr>
              <w:pStyle w:val="aff0"/>
              <w:numPr>
                <w:ilvl w:val="0"/>
                <w:numId w:val="123"/>
              </w:numPr>
              <w:spacing w:before="120"/>
              <w:ind w:left="357" w:hanging="357"/>
              <w:contextualSpacing w:val="0"/>
              <w:rPr>
                <w:lang w:val="el-GR"/>
              </w:rPr>
            </w:pPr>
            <w:r w:rsidRPr="00EB266E">
              <w:rPr>
                <w:lang w:val="el-GR"/>
              </w:rPr>
              <w:t>Απολογιστική καταβολή της συμβατικής αξίας των Μελετών και Λογισμικού τον 5</w:t>
            </w:r>
            <w:r w:rsidRPr="002A1388">
              <w:rPr>
                <w:lang w:val="el-GR"/>
              </w:rPr>
              <w:t>ο</w:t>
            </w:r>
            <w:r w:rsidRPr="00EB266E">
              <w:rPr>
                <w:lang w:val="el-GR"/>
              </w:rPr>
              <w:t xml:space="preserve"> Μήνα (Παραδοτέα: Π1, Π2, Π3, Π24 και Π25)</w:t>
            </w:r>
            <w:r w:rsidRPr="002A1388">
              <w:rPr>
                <w:lang w:val="el-GR"/>
              </w:rPr>
              <w:t xml:space="preserve"> </w:t>
            </w:r>
            <w:r w:rsidRPr="001E54F6">
              <w:rPr>
                <w:lang w:val="el-GR"/>
              </w:rPr>
              <w:t xml:space="preserve">και αφού αφαιρεθεί : (i)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w:t>
            </w:r>
            <w:r>
              <w:rPr>
                <w:lang w:val="el-GR"/>
              </w:rPr>
              <w:t xml:space="preserve">ημερομηνία έκδοσης Απόφασης για την </w:t>
            </w:r>
            <w:r w:rsidRPr="001E54F6">
              <w:rPr>
                <w:lang w:val="el-GR"/>
              </w:rPr>
              <w:t>εν λόγω τμηματική παραλαβή.</w:t>
            </w:r>
          </w:p>
          <w:p w14:paraId="6CC19F38" w14:textId="77777777" w:rsidR="0093577F" w:rsidRPr="00F018AA" w:rsidRDefault="0093577F" w:rsidP="002A1388">
            <w:pPr>
              <w:pStyle w:val="aff0"/>
              <w:numPr>
                <w:ilvl w:val="0"/>
                <w:numId w:val="123"/>
              </w:numPr>
              <w:spacing w:before="120"/>
              <w:ind w:left="357" w:hanging="357"/>
              <w:contextualSpacing w:val="0"/>
              <w:rPr>
                <w:lang w:val="el-GR"/>
              </w:rPr>
            </w:pPr>
            <w:r w:rsidRPr="00D07B12">
              <w:rPr>
                <w:lang w:val="el-GR"/>
              </w:rPr>
              <w:t>Απολογιστική καταβολή των Εφαρμογών (Πακέτα Εργασίας Ι και ΙΙ) (Παραδοτέα: Π5, Π6, Π7, Π8, Π9, Π10, Π11 και Π12</w:t>
            </w:r>
            <w:r w:rsidRPr="00EB266E">
              <w:rPr>
                <w:lang w:val="el-GR"/>
              </w:rPr>
              <w:t xml:space="preserve">) και της Μελέτης Τεχνικό Πλαίσιο </w:t>
            </w:r>
            <w:r w:rsidRPr="002A1388">
              <w:rPr>
                <w:lang w:val="el-GR"/>
              </w:rPr>
              <w:t>EIDAS 2.0 (</w:t>
            </w:r>
            <w:r w:rsidRPr="00EB266E">
              <w:rPr>
                <w:lang w:val="el-GR"/>
              </w:rPr>
              <w:t xml:space="preserve">Παραδοτέο Π4) </w:t>
            </w:r>
            <w:r w:rsidRPr="00D07B12">
              <w:rPr>
                <w:lang w:val="el-GR"/>
              </w:rPr>
              <w:t>τον 1</w:t>
            </w:r>
            <w:r>
              <w:rPr>
                <w:lang w:val="el-GR"/>
              </w:rPr>
              <w:t>2</w:t>
            </w:r>
            <w:r w:rsidRPr="002A1388">
              <w:rPr>
                <w:lang w:val="el-GR"/>
              </w:rPr>
              <w:t>ο</w:t>
            </w:r>
            <w:r w:rsidRPr="00D07B12">
              <w:rPr>
                <w:lang w:val="el-GR"/>
              </w:rPr>
              <w:t xml:space="preserve"> μήνα</w:t>
            </w:r>
            <w:r w:rsidRPr="002A1388">
              <w:rPr>
                <w:lang w:val="el-GR"/>
              </w:rPr>
              <w:t xml:space="preserve"> </w:t>
            </w:r>
            <w:r w:rsidRPr="001E54F6">
              <w:rPr>
                <w:lang w:val="el-GR"/>
              </w:rPr>
              <w:t xml:space="preserve">και αφού αφαιρεθεί : (i)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w:t>
            </w:r>
            <w:r>
              <w:rPr>
                <w:lang w:val="el-GR"/>
              </w:rPr>
              <w:t xml:space="preserve">ημερομηνία έκδοσης Απόφασης για την </w:t>
            </w:r>
            <w:r w:rsidRPr="001E54F6">
              <w:rPr>
                <w:lang w:val="el-GR"/>
              </w:rPr>
              <w:t>εν λόγω τμηματική παραλαβή.</w:t>
            </w:r>
          </w:p>
          <w:p w14:paraId="5B062A9E" w14:textId="77777777" w:rsidR="0093577F" w:rsidRDefault="0093577F" w:rsidP="002A1388">
            <w:pPr>
              <w:pStyle w:val="aff0"/>
              <w:numPr>
                <w:ilvl w:val="0"/>
                <w:numId w:val="123"/>
              </w:numPr>
              <w:spacing w:before="120"/>
              <w:ind w:left="357" w:hanging="357"/>
              <w:contextualSpacing w:val="0"/>
              <w:rPr>
                <w:lang w:val="el-GR"/>
              </w:rPr>
            </w:pPr>
            <w:r>
              <w:rPr>
                <w:lang w:val="el-GR"/>
              </w:rPr>
              <w:t>Απολογιστική καταβολή ανά τρίμηνο των Υπηρεσιών Διαχείρισης έργου (Παραδοτέα Π13.1 – Π13.5) και των Υπηρεσιών στους Φορείς (Παραδοτέα : Π20.1 – Π20.5, Π17, Π18, Π19)</w:t>
            </w:r>
            <w:r w:rsidRPr="002A1388">
              <w:rPr>
                <w:lang w:val="el-GR"/>
              </w:rPr>
              <w:t xml:space="preserve"> </w:t>
            </w:r>
            <w:r w:rsidRPr="001E54F6">
              <w:rPr>
                <w:lang w:val="el-GR"/>
              </w:rPr>
              <w:t xml:space="preserve">και αφού αφαιρεθεί : (i)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w:t>
            </w:r>
            <w:r>
              <w:rPr>
                <w:lang w:val="el-GR"/>
              </w:rPr>
              <w:t xml:space="preserve">ημερομηνία έκδοσης Απόφασης για την </w:t>
            </w:r>
            <w:r w:rsidRPr="001E54F6">
              <w:rPr>
                <w:lang w:val="el-GR"/>
              </w:rPr>
              <w:t>εν λόγω τμηματική παραλαβή.</w:t>
            </w:r>
          </w:p>
          <w:p w14:paraId="169DD23B" w14:textId="77777777" w:rsidR="0093577F" w:rsidRPr="002A1388" w:rsidRDefault="0093577F" w:rsidP="002A1388">
            <w:pPr>
              <w:pStyle w:val="aff0"/>
              <w:numPr>
                <w:ilvl w:val="0"/>
                <w:numId w:val="123"/>
              </w:numPr>
              <w:spacing w:before="120"/>
              <w:ind w:left="357" w:hanging="357"/>
              <w:contextualSpacing w:val="0"/>
              <w:rPr>
                <w:lang w:val="el-GR"/>
              </w:rPr>
            </w:pPr>
            <w:r>
              <w:rPr>
                <w:lang w:val="el-GR"/>
              </w:rPr>
              <w:t>Απολογιστική καταβολή των υπόλοιπων υπηρεσιών την οριστική παραλαβή του έργου, δηλ. τον 14</w:t>
            </w:r>
            <w:r w:rsidRPr="002A1388">
              <w:rPr>
                <w:lang w:val="el-GR"/>
              </w:rPr>
              <w:t>ο</w:t>
            </w:r>
            <w:r>
              <w:rPr>
                <w:lang w:val="el-GR"/>
              </w:rPr>
              <w:t xml:space="preserve"> Μήνα (Παραδοτέα: Π14, Π15, Π16,  Π21, Π22, Π23</w:t>
            </w:r>
            <w:r w:rsidRPr="002A1388">
              <w:rPr>
                <w:lang w:val="el-GR"/>
              </w:rPr>
              <w:t>)</w:t>
            </w:r>
            <w:r w:rsidRPr="001E54F6">
              <w:rPr>
                <w:lang w:val="el-GR"/>
              </w:rPr>
              <w:t xml:space="preserve"> και αφού αφαιρεθεί : (i)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w:t>
            </w:r>
            <w:r>
              <w:rPr>
                <w:lang w:val="el-GR"/>
              </w:rPr>
              <w:t xml:space="preserve">ημερομηνία έκδοσης Απόφασης για την </w:t>
            </w:r>
            <w:r w:rsidRPr="001E54F6">
              <w:rPr>
                <w:lang w:val="el-GR"/>
              </w:rPr>
              <w:t>παραλαβή</w:t>
            </w:r>
            <w:r>
              <w:rPr>
                <w:lang w:val="el-GR"/>
              </w:rPr>
              <w:t xml:space="preserve"> του έργου. </w:t>
            </w:r>
          </w:p>
          <w:p w14:paraId="3F96EB50" w14:textId="77777777" w:rsidR="0093577F" w:rsidRPr="008B49BA" w:rsidRDefault="0093577F" w:rsidP="002A1388">
            <w:pPr>
              <w:rPr>
                <w:lang w:val="el-GR"/>
              </w:rPr>
            </w:pPr>
          </w:p>
        </w:tc>
      </w:tr>
    </w:tbl>
    <w:p w14:paraId="08F7D05A" w14:textId="77777777" w:rsidR="00AB3B1A" w:rsidRDefault="00AB3B1A">
      <w:pPr>
        <w:rPr>
          <w:lang w:val="el-GR"/>
        </w:rPr>
      </w:pPr>
    </w:p>
    <w:p w14:paraId="41341171" w14:textId="77777777" w:rsidR="00F40456" w:rsidRPr="00F40456" w:rsidRDefault="00F40456" w:rsidP="00F40456">
      <w:pPr>
        <w:rPr>
          <w:lang w:val="el-GR"/>
        </w:rPr>
      </w:pPr>
      <w:bookmarkStart w:id="365" w:name="_Hlk126506700"/>
      <w:r w:rsidRPr="00F40456">
        <w:rPr>
          <w:lang w:val="el-GR"/>
        </w:rPr>
        <w:t xml:space="preserve">Επισημαίνεται ότι η παραπάνω προκαταβολή δύναται να χορηγηθεί και τμηματικά. </w:t>
      </w:r>
    </w:p>
    <w:bookmarkEnd w:id="365"/>
    <w:p w14:paraId="2FC70682" w14:textId="78A5BAAF" w:rsidR="008338F0" w:rsidRPr="00A94C05" w:rsidRDefault="003355E7">
      <w:pPr>
        <w:rPr>
          <w:lang w:val="el-GR"/>
        </w:rPr>
      </w:pPr>
      <w:r w:rsidRPr="00A94C05">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p>
    <w:p w14:paraId="01517C07" w14:textId="5A32E1C0" w:rsidR="00AB0E23" w:rsidRPr="00A94C05" w:rsidRDefault="003355E7">
      <w:pPr>
        <w:rPr>
          <w:lang w:val="el-GR" w:eastAsia="el-GR"/>
        </w:rPr>
      </w:pPr>
      <w:r w:rsidRPr="00A94C05">
        <w:rPr>
          <w:b/>
          <w:bCs/>
          <w:lang w:val="el-GR"/>
        </w:rPr>
        <w:t>5.1.2.</w:t>
      </w:r>
      <w:r w:rsidRPr="00A94C05">
        <w:rPr>
          <w:lang w:val="el-GR"/>
        </w:rPr>
        <w:t xml:space="preserve"> Toν </w:t>
      </w:r>
      <w:r w:rsidR="00AB3B1A" w:rsidRPr="00A94C05">
        <w:rPr>
          <w:lang w:val="el-GR"/>
        </w:rPr>
        <w:t>α</w:t>
      </w:r>
      <w:r w:rsidRPr="00A94C05">
        <w:rPr>
          <w:lang w:val="el-GR"/>
        </w:rPr>
        <w:t xml:space="preserve">νάδοχο βαρύνουν </w:t>
      </w:r>
      <w:r w:rsidRPr="00A94C05">
        <w:rPr>
          <w:lang w:val="el-GR" w:eastAsia="el-GR"/>
        </w:rPr>
        <w:t xml:space="preserve">οι υπέρ τρίτων κρατήσεις, </w:t>
      </w:r>
      <w:r w:rsidR="00AB3B1A" w:rsidRPr="00A94C05">
        <w:rPr>
          <w:lang w:val="el-GR" w:eastAsia="el-GR"/>
        </w:rPr>
        <w:t>καθώ</w:t>
      </w:r>
      <w:r w:rsidRPr="00A94C05">
        <w:rPr>
          <w:lang w:val="el-GR" w:eastAsia="el-GR"/>
        </w:rPr>
        <w:t xml:space="preserve">ς και κάθε άλλη επιβάρυνση, σύμφωνα με την κείμενη νομοθεσία, μη συμπεριλαμβανομένου Φ.Π.Α., </w:t>
      </w:r>
      <w:r w:rsidR="00AB0E23" w:rsidRPr="00A94C05">
        <w:rPr>
          <w:lang w:val="el-GR" w:eastAsia="el-GR"/>
        </w:rPr>
        <w:t xml:space="preserve">για την </w:t>
      </w:r>
      <w:r w:rsidR="005A402F" w:rsidRPr="00A94C05">
        <w:rPr>
          <w:lang w:val="el-GR" w:eastAsia="el-GR"/>
        </w:rPr>
        <w:t xml:space="preserve">παροχή των υπηρεσιών </w:t>
      </w:r>
      <w:r w:rsidRPr="00A94C05">
        <w:rPr>
          <w:lang w:val="el-GR" w:eastAsia="el-GR"/>
        </w:rPr>
        <w:t xml:space="preserve">στον τόπο και με τον τρόπο που προβλέπεται στα έγγραφα της σύμβασης. </w:t>
      </w:r>
    </w:p>
    <w:p w14:paraId="2E0FC101" w14:textId="77777777" w:rsidR="008338F0" w:rsidRPr="00A94C05" w:rsidRDefault="003355E7">
      <w:pPr>
        <w:rPr>
          <w:lang w:val="el-GR"/>
        </w:rPr>
      </w:pPr>
      <w:r w:rsidRPr="00A94C05">
        <w:rPr>
          <w:lang w:val="el-GR" w:eastAsia="el-GR"/>
        </w:rPr>
        <w:t xml:space="preserve">Ιδίως βαρύνεται με τις </w:t>
      </w:r>
      <w:r w:rsidRPr="00A94C05">
        <w:rPr>
          <w:lang w:val="el-GR"/>
        </w:rPr>
        <w:t xml:space="preserve">ακόλουθες κρατήσεις: </w:t>
      </w:r>
    </w:p>
    <w:p w14:paraId="52EC9001" w14:textId="77777777" w:rsidR="00BB5171" w:rsidRPr="00BB5171" w:rsidRDefault="00BB5171" w:rsidP="00BB5171">
      <w:pPr>
        <w:rPr>
          <w:lang w:val="el-GR"/>
        </w:rPr>
      </w:pPr>
      <w:bookmarkStart w:id="366" w:name="_Hlk126506986"/>
      <w:bookmarkStart w:id="367" w:name="_Hlk118712168"/>
      <w:r w:rsidRPr="00BB5171">
        <w:rPr>
          <w:lang w:val="el-GR"/>
        </w:rPr>
        <w:t xml:space="preserve">α) Κράτηση ύψους 0,1% </w:t>
      </w:r>
      <w:bookmarkStart w:id="368" w:name="_Hlk167316535"/>
      <w:r w:rsidRPr="00BB5171">
        <w:rPr>
          <w:lang w:val="el-GR"/>
        </w:rPr>
        <w:t xml:space="preserve">η οποία υπολογίζεται </w:t>
      </w:r>
      <w:bookmarkEnd w:id="368"/>
      <w:r w:rsidRPr="00BB5171">
        <w:rPr>
          <w:lang w:val="el-GR"/>
        </w:rPr>
        <w:t>επί της αξίας κάθε πληρωμής προ φόρων και κρατήσεων της αρχικής, καθώς και κάθε συμπληρωματικής ή τροποποιητικής σύμβασης.</w:t>
      </w:r>
    </w:p>
    <w:p w14:paraId="585D4C61" w14:textId="77777777" w:rsidR="00BB5171" w:rsidRPr="00BB5171" w:rsidRDefault="00BB5171" w:rsidP="00BB5171">
      <w:pPr>
        <w:rPr>
          <w:lang w:val="el-GR"/>
        </w:rPr>
      </w:pPr>
      <w:r w:rsidRPr="00BB5171">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0E481329" w14:textId="77777777" w:rsidR="00BB5171" w:rsidRPr="00BB5171" w:rsidRDefault="00BB5171" w:rsidP="00BB5171">
      <w:pPr>
        <w:rPr>
          <w:lang w:val="el-GR"/>
        </w:rPr>
      </w:pPr>
      <w:r w:rsidRPr="00BB5171">
        <w:rPr>
          <w:lang w:val="el-GR"/>
        </w:rPr>
        <w:t>Τράπεζα της Ελλάδας:   ΙΒΑΝ GR 2001000240000000026180286</w:t>
      </w:r>
    </w:p>
    <w:p w14:paraId="7E13D146" w14:textId="77777777" w:rsidR="00BB5171" w:rsidRPr="00BB5171" w:rsidRDefault="00BB5171" w:rsidP="00BB5171">
      <w:pPr>
        <w:rPr>
          <w:lang w:val="el-GR"/>
        </w:rPr>
      </w:pPr>
      <w:r w:rsidRPr="00BB5171">
        <w:rPr>
          <w:lang w:val="el-GR"/>
        </w:rPr>
        <w:t>Τράπεζα ΠΕΙΡΑΙΩΣ:       ΙΒΑΝ GR 1901721360005136088985432</w:t>
      </w:r>
      <w:bookmarkEnd w:id="366"/>
    </w:p>
    <w:bookmarkEnd w:id="367"/>
    <w:p w14:paraId="59507246" w14:textId="77777777" w:rsidR="00BB5171" w:rsidRPr="00BB5171" w:rsidRDefault="00BB5171" w:rsidP="00BB5171">
      <w:pPr>
        <w:rPr>
          <w:lang w:val="el-GR"/>
        </w:rPr>
      </w:pPr>
    </w:p>
    <w:p w14:paraId="7E3CCD67" w14:textId="77777777" w:rsidR="00BB5171" w:rsidRPr="00BB5171" w:rsidRDefault="00BB5171" w:rsidP="00BB5171">
      <w:pPr>
        <w:rPr>
          <w:lang w:val="el-GR"/>
        </w:rPr>
      </w:pPr>
      <w:r w:rsidRPr="00BB5171">
        <w:rPr>
          <w:lang w:val="el-GR"/>
        </w:rPr>
        <w:t>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 Μέχρι την έκδοση της κοινής απόφασης της παρ. 6 του άρθρου 36 του ν. 4412/2016, η ως άνω κράτηση δεν επιβάλλεται.</w:t>
      </w:r>
    </w:p>
    <w:p w14:paraId="1CA05AE6" w14:textId="77777777" w:rsidR="003A0A24" w:rsidRPr="00A94C05" w:rsidRDefault="003A0A24" w:rsidP="003A0A24">
      <w:pPr>
        <w:rPr>
          <w:lang w:val="el-GR"/>
        </w:rPr>
      </w:pPr>
      <w:r w:rsidRPr="00A94C05">
        <w:rPr>
          <w:lang w:val="el-GR"/>
        </w:rPr>
        <w:t>Οι υπέρ τρίτων κρατήσεις υπόκεινται στο εκάστοτε ισχύον αναλογικό τέλος χαρτοσήμου και στην επ’ αυτού εισφορά υπέρ ΟΓΑ.</w:t>
      </w:r>
    </w:p>
    <w:p w14:paraId="42A7EED9" w14:textId="77777777" w:rsidR="00BB5171" w:rsidRPr="00A94C05" w:rsidRDefault="00BB5171" w:rsidP="00BB5171">
      <w:pPr>
        <w:rPr>
          <w:lang w:val="el-GR"/>
        </w:rPr>
      </w:pPr>
      <w:bookmarkStart w:id="369" w:name="_Hlk167316609"/>
      <w:r w:rsidRPr="006368B3">
        <w:rPr>
          <w:b/>
          <w:bCs/>
          <w:lang w:val="el-GR"/>
        </w:rPr>
        <w:t>5.1.3.</w:t>
      </w:r>
      <w:r w:rsidRPr="00A94C05">
        <w:rPr>
          <w:b/>
          <w:bCs/>
          <w:lang w:val="el-GR"/>
        </w:rPr>
        <w:t xml:space="preserve"> </w:t>
      </w:r>
      <w:r w:rsidRPr="00A94C05">
        <w:rPr>
          <w:bCs/>
          <w:lang w:val="el-GR"/>
        </w:rPr>
        <w:t>Σε περίπτωση υποβολής ηλεκτρονικού τιμολογίου</w:t>
      </w:r>
      <w:r w:rsidRPr="00A94C05">
        <w:rPr>
          <w:lang w:val="el-GR"/>
        </w:rPr>
        <w:t xml:space="preserve">,  ο ανάδοχος συμπληρώνει  στο πεδίο </w:t>
      </w:r>
      <w:r w:rsidRPr="00A94C05">
        <w:rPr>
          <w:lang w:val="en-US"/>
        </w:rPr>
        <w:t>BT</w:t>
      </w:r>
      <w:r w:rsidRPr="00A94C05">
        <w:rPr>
          <w:lang w:val="el-GR"/>
        </w:rPr>
        <w:t>-11: Στοιχείο αναφοράς αγαθού του Εθνικού Μορφότυπου Ηλεκτρονικού Τιμολογίου</w:t>
      </w:r>
      <w:r w:rsidRPr="00A94C05">
        <w:rPr>
          <w:rStyle w:val="ac"/>
          <w:lang w:val="el-GR"/>
        </w:rPr>
        <w:footnoteReference w:id="29"/>
      </w:r>
      <w:r w:rsidRPr="00A94C05">
        <w:rPr>
          <w:lang w:val="el-GR"/>
        </w:rPr>
        <w:t>:</w:t>
      </w:r>
    </w:p>
    <w:p w14:paraId="33BF2D83" w14:textId="5495910E" w:rsidR="00253F52" w:rsidRPr="00A94C05" w:rsidRDefault="00BB5171" w:rsidP="006368B3">
      <w:pPr>
        <w:pStyle w:val="aff0"/>
        <w:numPr>
          <w:ilvl w:val="0"/>
          <w:numId w:val="121"/>
        </w:numPr>
        <w:suppressAutoHyphens w:val="0"/>
        <w:spacing w:after="0"/>
        <w:ind w:right="42"/>
        <w:jc w:val="left"/>
        <w:rPr>
          <w:lang w:val="el-GR"/>
        </w:rPr>
      </w:pPr>
      <w:r w:rsidRPr="00A94C05">
        <w:rPr>
          <w:lang w:val="el-GR"/>
        </w:rPr>
        <w:t xml:space="preserve">«τον  κωδικοποιημένο Ενάριθμο» </w:t>
      </w:r>
      <w:bookmarkEnd w:id="369"/>
      <w:r w:rsidR="00253F52" w:rsidRPr="00A94C05">
        <w:rPr>
          <w:lang w:val="el-GR"/>
        </w:rPr>
        <w:br w:type="page"/>
      </w:r>
    </w:p>
    <w:p w14:paraId="4841D135" w14:textId="77777777" w:rsidR="00AB0E23" w:rsidRPr="00A94C05" w:rsidRDefault="00AB0E23">
      <w:pPr>
        <w:rPr>
          <w:lang w:val="el-GR"/>
        </w:rPr>
      </w:pPr>
    </w:p>
    <w:p w14:paraId="2003B732" w14:textId="77777777" w:rsidR="008338F0" w:rsidRPr="00A94C05" w:rsidRDefault="00331981" w:rsidP="00A20573">
      <w:pPr>
        <w:pStyle w:val="2"/>
        <w:numPr>
          <w:ilvl w:val="1"/>
          <w:numId w:val="23"/>
        </w:numPr>
        <w:rPr>
          <w:rFonts w:cs="Tahoma"/>
        </w:rPr>
      </w:pPr>
      <w:r w:rsidRPr="00A94C05">
        <w:rPr>
          <w:rFonts w:cs="Tahoma"/>
        </w:rPr>
        <w:tab/>
      </w:r>
      <w:bookmarkStart w:id="370" w:name="_Ref496607484"/>
      <w:bookmarkStart w:id="371" w:name="_Toc97194326"/>
      <w:bookmarkStart w:id="372" w:name="_Toc97194460"/>
      <w:bookmarkStart w:id="373" w:name="_Toc183076772"/>
      <w:r w:rsidRPr="00A94C05">
        <w:rPr>
          <w:rFonts w:cs="Tahoma"/>
        </w:rPr>
        <w:t>Κήρυξη οικονομικού φορέα έ</w:t>
      </w:r>
      <w:r w:rsidR="003355E7" w:rsidRPr="00A94C05">
        <w:rPr>
          <w:rFonts w:cs="Tahoma"/>
        </w:rPr>
        <w:t>κπτ</w:t>
      </w:r>
      <w:r w:rsidRPr="00A94C05">
        <w:rPr>
          <w:rFonts w:cs="Tahoma"/>
        </w:rPr>
        <w:t>ω</w:t>
      </w:r>
      <w:r w:rsidR="003355E7" w:rsidRPr="00A94C05">
        <w:rPr>
          <w:rFonts w:cs="Tahoma"/>
        </w:rPr>
        <w:t>του - Κυρώσεις</w:t>
      </w:r>
      <w:bookmarkEnd w:id="370"/>
      <w:bookmarkEnd w:id="371"/>
      <w:bookmarkEnd w:id="372"/>
      <w:bookmarkEnd w:id="373"/>
      <w:r w:rsidR="003355E7" w:rsidRPr="00A94C05">
        <w:rPr>
          <w:rFonts w:cs="Tahoma"/>
        </w:rPr>
        <w:t xml:space="preserve"> </w:t>
      </w:r>
    </w:p>
    <w:p w14:paraId="4997C3F1" w14:textId="77777777" w:rsidR="008338F0" w:rsidRPr="00A94C05" w:rsidRDefault="003355E7">
      <w:pPr>
        <w:suppressAutoHyphens w:val="0"/>
        <w:autoSpaceDE w:val="0"/>
        <w:rPr>
          <w:rFonts w:eastAsia="SimSun"/>
          <w:color w:val="5B9BD5"/>
          <w:spacing w:val="5"/>
          <w:lang w:val="el-GR"/>
        </w:rPr>
      </w:pPr>
      <w:r w:rsidRPr="006368B3">
        <w:rPr>
          <w:rFonts w:eastAsia="SimSun"/>
          <w:b/>
          <w:bCs/>
          <w:lang w:val="el-GR"/>
        </w:rPr>
        <w:t>5.2.1.</w:t>
      </w:r>
      <w:r w:rsidRPr="00A94C05">
        <w:rPr>
          <w:rFonts w:eastAsia="SimSun"/>
          <w:lang w:val="el-GR"/>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2F345D" w:rsidRPr="00A94C05">
        <w:rPr>
          <w:rFonts w:eastAsia="SimSun"/>
          <w:color w:val="5B9BD5"/>
          <w:spacing w:val="5"/>
          <w:lang w:val="el-GR"/>
        </w:rPr>
        <w:t xml:space="preserve"> :</w:t>
      </w:r>
    </w:p>
    <w:p w14:paraId="5E44D907" w14:textId="77777777" w:rsidR="002F345D" w:rsidRPr="00A94C05" w:rsidRDefault="002F345D" w:rsidP="002F345D">
      <w:pPr>
        <w:suppressAutoHyphens w:val="0"/>
        <w:autoSpaceDE w:val="0"/>
        <w:rPr>
          <w:rFonts w:eastAsia="SimSun"/>
          <w:lang w:val="el-GR"/>
        </w:rPr>
      </w:pPr>
      <w:r w:rsidRPr="00A94C05">
        <w:rPr>
          <w:rFonts w:eastAsia="SimSun"/>
          <w:lang w:val="el-GR"/>
        </w:rPr>
        <w:t>α) στην περίπτωση της παρ. 7 του άρθρου 105 περί κατακύρωσης και σύναψης σύμβασης</w:t>
      </w:r>
    </w:p>
    <w:p w14:paraId="1246D1A4" w14:textId="77777777" w:rsidR="002F345D" w:rsidRPr="00A94C05" w:rsidRDefault="002F345D" w:rsidP="002F345D">
      <w:pPr>
        <w:suppressAutoHyphens w:val="0"/>
        <w:autoSpaceDE w:val="0"/>
        <w:rPr>
          <w:rFonts w:eastAsia="SimSun"/>
          <w:lang w:val="el-GR"/>
        </w:rPr>
      </w:pPr>
      <w:r w:rsidRPr="00A94C05">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38272D08" w:rsidR="002F345D" w:rsidRPr="00A94C05" w:rsidRDefault="002F345D" w:rsidP="002F345D">
      <w:pPr>
        <w:suppressAutoHyphens w:val="0"/>
        <w:autoSpaceDE w:val="0"/>
        <w:rPr>
          <w:rFonts w:eastAsia="SimSun"/>
          <w:lang w:val="el-GR"/>
        </w:rPr>
      </w:pPr>
      <w:r w:rsidRPr="00A94C05">
        <w:rPr>
          <w:rFonts w:eastAsia="SimSun"/>
          <w:lang w:val="el-GR"/>
        </w:rPr>
        <w:t xml:space="preserve">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w:t>
      </w:r>
      <w:r w:rsidR="003F23E5" w:rsidRPr="00A94C05">
        <w:rPr>
          <w:rFonts w:eastAsia="SimSun"/>
          <w:lang w:val="el-GR"/>
        </w:rPr>
        <w:t>χορηγήθηκε</w:t>
      </w:r>
      <w:r w:rsidRPr="00A94C05">
        <w:rPr>
          <w:rFonts w:eastAsia="SimSun"/>
          <w:lang w:val="el-GR"/>
        </w:rPr>
        <w:t>, σύμφωνα με τα προβλ</w:t>
      </w:r>
      <w:r w:rsidR="003F23E5" w:rsidRPr="00A94C05">
        <w:rPr>
          <w:rFonts w:eastAsia="SimSun"/>
          <w:lang w:val="el-GR"/>
        </w:rPr>
        <w:t>επόμενα</w:t>
      </w:r>
      <w:r w:rsidRPr="00A94C05">
        <w:rPr>
          <w:rFonts w:eastAsia="SimSun"/>
          <w:lang w:val="el-GR"/>
        </w:rPr>
        <w:t xml:space="preserve"> στο άρθρο 217 περί διάρκειας σύμβασης παροχής υπηρεσίας με την επιφύλαξη της επόμενης παραγράφου.</w:t>
      </w:r>
    </w:p>
    <w:p w14:paraId="0F83E059" w14:textId="51F75BEE" w:rsidR="002F345D" w:rsidRPr="00A94C05" w:rsidRDefault="002F345D" w:rsidP="002F345D">
      <w:pPr>
        <w:suppressAutoHyphens w:val="0"/>
        <w:autoSpaceDE w:val="0"/>
        <w:rPr>
          <w:rFonts w:eastAsia="SimSun"/>
          <w:lang w:val="el-GR"/>
        </w:rPr>
      </w:pPr>
      <w:r w:rsidRPr="00A94C05">
        <w:rPr>
          <w:rFonts w:eastAsia="SimSun"/>
          <w:lang w:val="el-GR"/>
        </w:rPr>
        <w:t xml:space="preserve">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w:t>
      </w:r>
      <w:r w:rsidR="00225228" w:rsidRPr="00A94C05">
        <w:rPr>
          <w:rFonts w:eastAsia="SimSun"/>
          <w:lang w:val="el-GR"/>
        </w:rPr>
        <w:t>στ</w:t>
      </w:r>
      <w:r w:rsidRPr="00A94C05">
        <w:rPr>
          <w:rFonts w:eastAsia="SimSun"/>
          <w:lang w:val="el-GR"/>
        </w:rPr>
        <w:t>η</w:t>
      </w:r>
      <w:r w:rsidR="00225228" w:rsidRPr="00A94C05">
        <w:rPr>
          <w:rFonts w:eastAsia="SimSun"/>
          <w:lang w:val="el-GR"/>
        </w:rPr>
        <w:t>ν</w:t>
      </w:r>
      <w:r w:rsidRPr="00A94C05">
        <w:rPr>
          <w:rFonts w:eastAsia="SimSun"/>
          <w:lang w:val="el-GR"/>
        </w:rPr>
        <w:t xml:space="preserve">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00A94C05">
        <w:rPr>
          <w:lang w:val="el-GR"/>
        </w:rPr>
        <w:t xml:space="preserve"> </w:t>
      </w:r>
      <w:r w:rsidRPr="00A94C05">
        <w:rPr>
          <w:rFonts w:eastAsia="SimSun"/>
          <w:lang w:val="el-GR"/>
        </w:rPr>
        <w:t xml:space="preserve">Αν η προθεσμία, που </w:t>
      </w:r>
      <w:r w:rsidR="00B20405" w:rsidRPr="00A94C05">
        <w:rPr>
          <w:rFonts w:eastAsia="SimSun"/>
          <w:lang w:val="el-GR"/>
        </w:rPr>
        <w:t xml:space="preserve">τάχθηκε </w:t>
      </w:r>
      <w:r w:rsidRPr="00A94C05">
        <w:rPr>
          <w:rFonts w:eastAsia="SimSun"/>
          <w:lang w:val="el-GR"/>
        </w:rPr>
        <w:t>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14280BC" w14:textId="198E9301" w:rsidR="002F345D" w:rsidRPr="00A94C05" w:rsidRDefault="002F345D" w:rsidP="002F345D">
      <w:pPr>
        <w:suppressAutoHyphens w:val="0"/>
        <w:autoSpaceDE w:val="0"/>
        <w:rPr>
          <w:rFonts w:eastAsia="SimSun"/>
          <w:lang w:val="el-GR"/>
        </w:rPr>
      </w:pPr>
      <w:r w:rsidRPr="00A94C05">
        <w:rPr>
          <w:rFonts w:eastAsia="SimSun"/>
          <w:lang w:val="el-GR"/>
        </w:rPr>
        <w:t xml:space="preserve">Ο ανάδοχος δεν κηρύσσεται έκπτωτος για λόγους που </w:t>
      </w:r>
      <w:r w:rsidR="002949F1" w:rsidRPr="00A94C05">
        <w:rPr>
          <w:rFonts w:eastAsia="SimSun"/>
          <w:lang w:val="el-GR"/>
        </w:rPr>
        <w:t xml:space="preserve">ανάγονται </w:t>
      </w:r>
      <w:r w:rsidRPr="00A94C05">
        <w:rPr>
          <w:rFonts w:eastAsia="SimSun"/>
          <w:lang w:val="el-GR"/>
        </w:rPr>
        <w:t>σε υπαιτιότητα του φορέα εκτέλεσης της σύμβασης ή αν συντρέχουν λόγοι ανωτέρας βίας.</w:t>
      </w:r>
    </w:p>
    <w:p w14:paraId="7F51944B" w14:textId="77777777" w:rsidR="002F345D" w:rsidRPr="00A94C05" w:rsidRDefault="002F345D" w:rsidP="002F345D">
      <w:pPr>
        <w:suppressAutoHyphens w:val="0"/>
        <w:autoSpaceDE w:val="0"/>
        <w:rPr>
          <w:rFonts w:eastAsia="SimSun"/>
          <w:spacing w:val="5"/>
          <w:lang w:val="el-GR"/>
        </w:rPr>
      </w:pPr>
      <w:r w:rsidRPr="00A94C05">
        <w:rPr>
          <w:rFonts w:eastAsia="SimSun"/>
          <w:spacing w:val="5"/>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7B305F1" w14:textId="77777777" w:rsidR="002F345D" w:rsidRPr="00A94C05" w:rsidRDefault="002F345D" w:rsidP="002F345D">
      <w:pPr>
        <w:suppressAutoHyphens w:val="0"/>
        <w:autoSpaceDE w:val="0"/>
        <w:rPr>
          <w:rFonts w:eastAsia="SimSun"/>
          <w:spacing w:val="5"/>
          <w:lang w:val="el-GR"/>
        </w:rPr>
      </w:pPr>
      <w:r w:rsidRPr="00A94C05">
        <w:rPr>
          <w:rFonts w:eastAsia="SimSun"/>
          <w:spacing w:val="5"/>
          <w:lang w:val="el-GR"/>
        </w:rPr>
        <w:t>α) ολική κατάπτωση της εγγύησης καλής εκτέλεσης της σύμβασης,</w:t>
      </w:r>
    </w:p>
    <w:p w14:paraId="29F7E2C4" w14:textId="0E1B29EF" w:rsidR="002F345D" w:rsidRPr="00A94C05" w:rsidRDefault="002F345D">
      <w:pPr>
        <w:suppressAutoHyphens w:val="0"/>
        <w:autoSpaceDE w:val="0"/>
        <w:rPr>
          <w:rFonts w:eastAsia="SimSun"/>
          <w:spacing w:val="5"/>
          <w:lang w:val="el-GR"/>
        </w:rPr>
      </w:pPr>
      <w:r w:rsidRPr="00A94C05">
        <w:rPr>
          <w:rFonts w:eastAsia="SimSun"/>
          <w:spacing w:val="5"/>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προκαταβολή. </w:t>
      </w:r>
    </w:p>
    <w:p w14:paraId="178D34DF" w14:textId="0DAA432A" w:rsidR="00791A1E" w:rsidRPr="00A94C05" w:rsidRDefault="004607BC" w:rsidP="00791A1E">
      <w:pPr>
        <w:suppressAutoHyphens w:val="0"/>
        <w:autoSpaceDE w:val="0"/>
        <w:rPr>
          <w:rFonts w:eastAsia="SimSun"/>
          <w:i/>
          <w:iCs/>
          <w:color w:val="5B9BD5"/>
          <w:spacing w:val="5"/>
          <w:lang w:val="el-GR"/>
        </w:rPr>
      </w:pPr>
      <w:r w:rsidRPr="004607BC">
        <w:rPr>
          <w:lang w:val="el-GR"/>
        </w:rPr>
        <w:t>γ) 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w:t>
      </w:r>
      <w:r w:rsidR="00AE09C9" w:rsidRPr="00A94C05">
        <w:rPr>
          <w:lang w:val="el-GR"/>
        </w:rPr>
        <w:t>.</w:t>
      </w:r>
    </w:p>
    <w:p w14:paraId="25C3488E" w14:textId="77777777" w:rsidR="003F0D9A" w:rsidRPr="00A94C05" w:rsidRDefault="003F0D9A">
      <w:pPr>
        <w:suppressAutoHyphens w:val="0"/>
        <w:autoSpaceDE w:val="0"/>
        <w:rPr>
          <w:rFonts w:eastAsia="SimSun"/>
          <w:i/>
          <w:iCs/>
          <w:color w:val="5B9BD5"/>
          <w:spacing w:val="5"/>
          <w:szCs w:val="24"/>
          <w:lang w:val="el-GR"/>
        </w:rPr>
      </w:pPr>
    </w:p>
    <w:p w14:paraId="4FC330C6" w14:textId="791BFA25" w:rsidR="008338F0" w:rsidRPr="00A94C05" w:rsidRDefault="003355E7">
      <w:pPr>
        <w:suppressAutoHyphens w:val="0"/>
        <w:autoSpaceDE w:val="0"/>
        <w:spacing w:after="0"/>
        <w:rPr>
          <w:rFonts w:eastAsia="SimSun"/>
          <w:lang w:val="el-GR"/>
        </w:rPr>
      </w:pPr>
      <w:r w:rsidRPr="006368B3">
        <w:rPr>
          <w:rFonts w:eastAsia="SimSun"/>
          <w:b/>
          <w:bCs/>
          <w:lang w:val="el-GR"/>
        </w:rPr>
        <w:t>5.2.2.</w:t>
      </w:r>
      <w:r w:rsidRPr="00A94C05">
        <w:rPr>
          <w:rFonts w:eastAsia="SimSun"/>
          <w:lang w:val="el-GR"/>
        </w:rPr>
        <w:t xml:space="preserve"> Αν οι υπηρεσίες παρασχεθούν από υπαιτιότητα του αναδόχου μετά τη λήξη της διάρκειας της σύμβασης και μέχρι </w:t>
      </w:r>
      <w:r w:rsidR="00D92DFF" w:rsidRPr="00A94C05">
        <w:rPr>
          <w:rFonts w:eastAsia="SimSun"/>
          <w:lang w:val="el-GR"/>
        </w:rPr>
        <w:t xml:space="preserve">τη </w:t>
      </w:r>
      <w:r w:rsidRPr="00A94C05">
        <w:rPr>
          <w:rFonts w:eastAsia="SimSun"/>
          <w:lang w:val="el-GR"/>
        </w:rPr>
        <w:t>λήξη του χρόνου της παράτασης που χορηγήθηκε, επιβάλλονται εις βάρος του ποινικές ρήτρες, με αιτιολογημένη απόφαση της αναθέτουσας αρχής.</w:t>
      </w:r>
      <w:r w:rsidR="003F0D9A" w:rsidRPr="00A94C05">
        <w:rPr>
          <w:lang w:val="el-GR"/>
        </w:rPr>
        <w:t xml:space="preserve"> </w:t>
      </w:r>
      <w:r w:rsidR="003F0D9A" w:rsidRPr="00A94C05">
        <w:rPr>
          <w:rFonts w:eastAsia="SimSun"/>
          <w:lang w:val="el-GR"/>
        </w:rPr>
        <w:t xml:space="preserve">Ποινικές ρήτρες δύναται να επιβάλλονται και </w:t>
      </w:r>
      <w:r w:rsidR="00E87069" w:rsidRPr="00A94C05">
        <w:rPr>
          <w:rFonts w:eastAsia="SimSun"/>
          <w:lang w:val="el-GR"/>
        </w:rPr>
        <w:t xml:space="preserve">σε άλλες περιπτώσεις πλημμελούς εκτέλεσης </w:t>
      </w:r>
      <w:r w:rsidR="003F0D9A" w:rsidRPr="00A94C05">
        <w:rPr>
          <w:rFonts w:eastAsia="SimSun"/>
          <w:lang w:val="el-GR"/>
        </w:rPr>
        <w:t xml:space="preserve"> των όρων της </w:t>
      </w:r>
      <w:r w:rsidR="00531598" w:rsidRPr="006368B3">
        <w:rPr>
          <w:rFonts w:eastAsia="SimSun"/>
          <w:lang w:val="el-GR"/>
        </w:rPr>
        <w:t xml:space="preserve">σύμβασης </w:t>
      </w:r>
      <w:r w:rsidR="00531598" w:rsidRPr="006368B3">
        <w:rPr>
          <w:rStyle w:val="ac"/>
          <w:color w:val="000000"/>
          <w:lang w:eastAsia="el-GR"/>
        </w:rPr>
        <w:footnoteReference w:id="30"/>
      </w:r>
      <w:r w:rsidR="00531598" w:rsidRPr="006368B3">
        <w:rPr>
          <w:rFonts w:eastAsia="SimSun"/>
          <w:lang w:val="el-GR"/>
        </w:rPr>
        <w:t>.</w:t>
      </w:r>
    </w:p>
    <w:p w14:paraId="0E32F6D2" w14:textId="77777777" w:rsidR="00A57BD8" w:rsidRPr="00A94C05" w:rsidRDefault="00A57BD8">
      <w:pPr>
        <w:suppressAutoHyphens w:val="0"/>
        <w:autoSpaceDE w:val="0"/>
        <w:spacing w:after="0"/>
        <w:rPr>
          <w:rFonts w:eastAsia="SimSun"/>
          <w:lang w:val="el-GR"/>
        </w:rPr>
      </w:pPr>
    </w:p>
    <w:p w14:paraId="5433966D" w14:textId="77777777" w:rsidR="008338F0" w:rsidRPr="00A94C05" w:rsidRDefault="003355E7">
      <w:pPr>
        <w:suppressAutoHyphens w:val="0"/>
        <w:autoSpaceDE w:val="0"/>
        <w:spacing w:after="0"/>
        <w:jc w:val="left"/>
        <w:rPr>
          <w:rFonts w:eastAsia="SimSun"/>
          <w:lang w:val="el-GR"/>
        </w:rPr>
      </w:pPr>
      <w:r w:rsidRPr="00A94C05">
        <w:rPr>
          <w:rFonts w:eastAsia="SimSun"/>
          <w:lang w:val="el-GR"/>
        </w:rPr>
        <w:t>Οι ποινικές ρήτρες υπολογίζονται ως εξής:</w:t>
      </w:r>
    </w:p>
    <w:p w14:paraId="5A1EC005" w14:textId="744FC8A8" w:rsidR="008338F0" w:rsidRPr="00A94C05" w:rsidRDefault="003355E7">
      <w:pPr>
        <w:suppressAutoHyphens w:val="0"/>
        <w:autoSpaceDE w:val="0"/>
        <w:spacing w:after="0"/>
        <w:rPr>
          <w:rFonts w:eastAsia="SimSun"/>
          <w:lang w:val="el-GR"/>
        </w:rPr>
      </w:pPr>
      <w:r w:rsidRPr="00A94C05">
        <w:rPr>
          <w:rFonts w:eastAsia="SimSun"/>
          <w:lang w:val="el-GR"/>
        </w:rPr>
        <w:t xml:space="preserve">α) για καθυστέρηση που περιορίζεται σε χρονικό διάστημα </w:t>
      </w:r>
      <w:r w:rsidR="00DD79CB" w:rsidRPr="00A94C05">
        <w:rPr>
          <w:rFonts w:eastAsia="SimSun"/>
          <w:lang w:val="el-GR"/>
        </w:rPr>
        <w:t xml:space="preserve">το οποίο </w:t>
      </w:r>
      <w:r w:rsidRPr="00A94C05">
        <w:rPr>
          <w:rFonts w:eastAsia="SimSun"/>
          <w:lang w:val="el-GR"/>
        </w:rPr>
        <w:t>δεν υπερβαίνει το 50% της προβλεπόμενης συνολικής διάρκειας της σύμβασης ή σε περίπτωση τμηματικών/ενδια</w:t>
      </w:r>
      <w:r w:rsidR="00DB2668" w:rsidRPr="00A94C05">
        <w:rPr>
          <w:rFonts w:eastAsia="SimSun"/>
          <w:lang w:val="el-GR"/>
        </w:rPr>
        <w:t>άμε</w:t>
      </w:r>
      <w:r w:rsidRPr="00A94C05">
        <w:rPr>
          <w:rFonts w:eastAsia="SimSun"/>
          <w:lang w:val="el-GR"/>
        </w:rPr>
        <w:t>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A94C05" w:rsidRDefault="003355E7">
      <w:pPr>
        <w:suppressAutoHyphens w:val="0"/>
        <w:autoSpaceDE w:val="0"/>
        <w:spacing w:after="0"/>
        <w:rPr>
          <w:rFonts w:eastAsia="SimSun"/>
          <w:lang w:val="el-GR"/>
        </w:rPr>
      </w:pPr>
      <w:r w:rsidRPr="00A94C05">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Pr="00A94C05" w:rsidRDefault="003355E7">
      <w:pPr>
        <w:suppressAutoHyphens w:val="0"/>
        <w:autoSpaceDE w:val="0"/>
        <w:spacing w:after="0"/>
        <w:rPr>
          <w:rFonts w:eastAsia="SimSun"/>
          <w:lang w:val="el-GR"/>
        </w:rPr>
      </w:pPr>
      <w:r w:rsidRPr="00A94C05">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A94C05" w:rsidRDefault="00A57BD8">
      <w:pPr>
        <w:suppressAutoHyphens w:val="0"/>
        <w:autoSpaceDE w:val="0"/>
        <w:spacing w:after="0"/>
        <w:rPr>
          <w:rFonts w:eastAsia="SimSun"/>
          <w:lang w:val="el-GR"/>
        </w:rPr>
      </w:pPr>
    </w:p>
    <w:p w14:paraId="5CF89AA5" w14:textId="77777777" w:rsidR="008338F0" w:rsidRPr="00A94C05" w:rsidRDefault="003355E7">
      <w:pPr>
        <w:suppressAutoHyphens w:val="0"/>
        <w:autoSpaceDE w:val="0"/>
        <w:spacing w:after="0"/>
        <w:jc w:val="left"/>
        <w:rPr>
          <w:rFonts w:eastAsia="SimSun"/>
          <w:lang w:val="el-GR"/>
        </w:rPr>
      </w:pPr>
      <w:r w:rsidRPr="00A94C05">
        <w:rPr>
          <w:rFonts w:eastAsia="SimSun"/>
          <w:lang w:val="el-GR"/>
        </w:rPr>
        <w:t>Το ποσό των ποινικών ρητρών αφαιρείται/συμψηφίζεται από/με την αμοιβή του αναδόχου.</w:t>
      </w:r>
    </w:p>
    <w:p w14:paraId="48519690" w14:textId="13896A81" w:rsidR="008338F0" w:rsidRPr="00A94C05" w:rsidRDefault="003355E7">
      <w:pPr>
        <w:suppressAutoHyphens w:val="0"/>
        <w:autoSpaceDE w:val="0"/>
        <w:spacing w:after="0"/>
        <w:rPr>
          <w:rFonts w:eastAsia="SimSun"/>
          <w:lang w:val="el-GR"/>
        </w:rPr>
      </w:pPr>
      <w:r w:rsidRPr="00A94C05">
        <w:rPr>
          <w:rFonts w:eastAsia="SimSun"/>
          <w:lang w:val="el-GR"/>
        </w:rPr>
        <w:t>Η επιβολή ποινικών ρητρών δεν στερεί από την αναθέτουσα αρχή το δικαίωμα να κηρύξει τον ανάδοχο έκπτωτο.</w:t>
      </w:r>
    </w:p>
    <w:p w14:paraId="19C78EEA" w14:textId="77777777" w:rsidR="00741C9A" w:rsidRPr="00A94C05" w:rsidRDefault="00741C9A">
      <w:pPr>
        <w:suppressAutoHyphens w:val="0"/>
        <w:autoSpaceDE w:val="0"/>
        <w:spacing w:after="0"/>
        <w:rPr>
          <w:lang w:val="el-GR"/>
        </w:rPr>
      </w:pPr>
    </w:p>
    <w:p w14:paraId="7D09FE5B" w14:textId="77777777" w:rsidR="008338F0" w:rsidRPr="00A94C05" w:rsidRDefault="003355E7" w:rsidP="00A20573">
      <w:pPr>
        <w:pStyle w:val="2"/>
        <w:numPr>
          <w:ilvl w:val="1"/>
          <w:numId w:val="23"/>
        </w:numPr>
        <w:rPr>
          <w:rFonts w:cs="Tahoma"/>
        </w:rPr>
      </w:pPr>
      <w:bookmarkStart w:id="374" w:name="_Διοικητικές_προσφυγές_κατά"/>
      <w:bookmarkEnd w:id="374"/>
      <w:r w:rsidRPr="00A94C05">
        <w:rPr>
          <w:rFonts w:cs="Tahoma"/>
        </w:rPr>
        <w:tab/>
      </w:r>
      <w:bookmarkStart w:id="375" w:name="_Ref55324340"/>
      <w:bookmarkStart w:id="376" w:name="_Toc97194327"/>
      <w:bookmarkStart w:id="377" w:name="_Toc97194461"/>
      <w:bookmarkStart w:id="378" w:name="_Toc183076773"/>
      <w:r w:rsidRPr="00A94C05">
        <w:rPr>
          <w:rFonts w:cs="Tahoma"/>
        </w:rPr>
        <w:t>Διοικητικές προσφυγές κατά τη διαδικασία εκτέλεσης</w:t>
      </w:r>
      <w:bookmarkEnd w:id="375"/>
      <w:bookmarkEnd w:id="376"/>
      <w:bookmarkEnd w:id="377"/>
      <w:bookmarkEnd w:id="378"/>
      <w:r w:rsidRPr="00A94C05">
        <w:rPr>
          <w:rFonts w:cs="Tahoma"/>
        </w:rPr>
        <w:t xml:space="preserve"> </w:t>
      </w:r>
    </w:p>
    <w:p w14:paraId="036FE66B" w14:textId="52059AE7" w:rsidR="00672DE1" w:rsidRPr="00A94C05" w:rsidRDefault="00672DE1" w:rsidP="00672DE1">
      <w:pPr>
        <w:suppressAutoHyphens w:val="0"/>
        <w:autoSpaceDE w:val="0"/>
        <w:rPr>
          <w:lang w:val="el-GR"/>
        </w:rPr>
      </w:pPr>
      <w:r w:rsidRPr="00A94C05">
        <w:rPr>
          <w:lang w:val="el-GR"/>
        </w:rPr>
        <w:t xml:space="preserve">Ο ανάδοχος μπορεί κατά των αποφάσεων που επιβάλλουν σε βάρος του κυρώσεις, δυνάμει των όρων των άρθρων </w:t>
      </w:r>
      <w:r w:rsidRPr="00A94C05">
        <w:rPr>
          <w:rFonts w:eastAsia="SimSun"/>
          <w:lang w:val="el-GR"/>
        </w:rPr>
        <w:fldChar w:fldCharType="begin"/>
      </w:r>
      <w:r w:rsidRPr="00A94C05">
        <w:rPr>
          <w:rFonts w:eastAsia="SimSun"/>
          <w:lang w:val="el-GR"/>
        </w:rPr>
        <w:instrText xml:space="preserve"> REF _Ref496607484 \r \h  \* MERGEFORMAT </w:instrText>
      </w:r>
      <w:r w:rsidRPr="00A94C05">
        <w:rPr>
          <w:rFonts w:eastAsia="SimSun"/>
          <w:lang w:val="el-GR"/>
        </w:rPr>
      </w:r>
      <w:r w:rsidRPr="00A94C05">
        <w:rPr>
          <w:rFonts w:eastAsia="SimSun"/>
          <w:lang w:val="el-GR"/>
        </w:rPr>
        <w:fldChar w:fldCharType="separate"/>
      </w:r>
      <w:r w:rsidR="009B36CA">
        <w:rPr>
          <w:rFonts w:eastAsia="SimSun"/>
          <w:lang w:val="el-GR"/>
        </w:rPr>
        <w:t>5.2</w:t>
      </w:r>
      <w:r w:rsidRPr="00A94C05">
        <w:rPr>
          <w:rFonts w:eastAsia="SimSun"/>
          <w:lang w:val="el-GR"/>
        </w:rPr>
        <w:fldChar w:fldCharType="end"/>
      </w:r>
      <w:r w:rsidRPr="00A94C05">
        <w:rPr>
          <w:lang w:val="el-GR"/>
        </w:rPr>
        <w:t xml:space="preserve"> (Κήρυξη οικονομικού φορέα εκπτώτου - Κυρώσεις) </w:t>
      </w:r>
      <w:r w:rsidR="00E87069" w:rsidRPr="00A94C05">
        <w:rPr>
          <w:lang w:val="el-GR"/>
        </w:rPr>
        <w:t xml:space="preserve">6.2. (Διάρκεια σύμβασης) </w:t>
      </w:r>
      <w:r w:rsidRPr="00A94C05">
        <w:rPr>
          <w:lang w:val="el-GR"/>
        </w:rPr>
        <w:t xml:space="preserve">και 6.4. (Απόρριψη παραδοτέων – Αντικατάσταση),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w:t>
      </w:r>
      <w:r w:rsidR="00981008" w:rsidRPr="00A94C05">
        <w:rPr>
          <w:lang w:val="el-GR"/>
        </w:rPr>
        <w:t xml:space="preserve">επιβληθείσες </w:t>
      </w:r>
      <w:r w:rsidRPr="00A94C05">
        <w:rPr>
          <w:lang w:val="el-GR"/>
        </w:rPr>
        <w:t xml:space="preserve">κυρώσεις. </w:t>
      </w:r>
    </w:p>
    <w:p w14:paraId="76E745FF" w14:textId="511C093F" w:rsidR="00672DE1" w:rsidRPr="00A94C05" w:rsidRDefault="00672DE1" w:rsidP="00672DE1">
      <w:pPr>
        <w:suppressAutoHyphens w:val="0"/>
        <w:autoSpaceDE w:val="0"/>
        <w:rPr>
          <w:lang w:val="el-GR"/>
        </w:rPr>
      </w:pPr>
      <w:r w:rsidRPr="00A94C05">
        <w:rPr>
          <w:lang w:val="el-GR"/>
        </w:rPr>
        <w:t xml:space="preserve">Επί της προσφυγής αποφασίζει το αρμοδίως αποφαινόμενο όργανο, ύστερα από γνωμοδότηση του προβλεπόμενου </w:t>
      </w:r>
      <w:r w:rsidR="005052FB" w:rsidRPr="00A94C05">
        <w:rPr>
          <w:lang w:val="el-GR"/>
        </w:rPr>
        <w:t xml:space="preserve">της περίπτωσης δ΄ της παραγράφου 11 </w:t>
      </w:r>
      <w:r w:rsidRPr="00A94C05">
        <w:rPr>
          <w:lang w:val="el-GR"/>
        </w:rPr>
        <w:t xml:space="preserve">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w:t>
      </w:r>
      <w:r w:rsidR="00A3609A" w:rsidRPr="00A94C05">
        <w:rPr>
          <w:lang w:val="el-GR"/>
        </w:rPr>
        <w:t xml:space="preserve">αυτή </w:t>
      </w:r>
      <w:r w:rsidRPr="00A94C05">
        <w:rPr>
          <w:lang w:val="el-GR"/>
        </w:rPr>
        <w:t>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CC4A419" w14:textId="77777777" w:rsidR="00F1622E" w:rsidRPr="00A94C05" w:rsidRDefault="00F1622E" w:rsidP="00F1622E">
      <w:pPr>
        <w:rPr>
          <w:lang w:val="el-GR"/>
        </w:rPr>
      </w:pPr>
    </w:p>
    <w:p w14:paraId="0ED80B95" w14:textId="77777777" w:rsidR="005550B0" w:rsidRPr="00A94C05" w:rsidRDefault="005550B0" w:rsidP="00A20573">
      <w:pPr>
        <w:pStyle w:val="2"/>
        <w:numPr>
          <w:ilvl w:val="1"/>
          <w:numId w:val="23"/>
        </w:numPr>
        <w:rPr>
          <w:rFonts w:cs="Tahoma"/>
        </w:rPr>
      </w:pPr>
      <w:bookmarkStart w:id="379" w:name="_Toc13748951"/>
      <w:r w:rsidRPr="00A94C05">
        <w:rPr>
          <w:rFonts w:cs="Tahoma"/>
        </w:rPr>
        <w:tab/>
      </w:r>
      <w:bookmarkStart w:id="380" w:name="_Toc97194328"/>
      <w:bookmarkStart w:id="381" w:name="_Toc97194462"/>
      <w:bookmarkStart w:id="382" w:name="_Toc183076774"/>
      <w:r w:rsidRPr="00A94C05">
        <w:rPr>
          <w:rFonts w:cs="Tahoma"/>
        </w:rPr>
        <w:t>Δικαστική επίλυση διαφορών</w:t>
      </w:r>
      <w:bookmarkEnd w:id="379"/>
      <w:bookmarkEnd w:id="380"/>
      <w:bookmarkEnd w:id="381"/>
      <w:bookmarkEnd w:id="382"/>
    </w:p>
    <w:p w14:paraId="114104F6" w14:textId="01969CFB" w:rsidR="005052FB" w:rsidRPr="00A94C05" w:rsidRDefault="005052FB" w:rsidP="005052FB">
      <w:pPr>
        <w:rPr>
          <w:b/>
          <w:sz w:val="24"/>
          <w:lang w:val="el-GR"/>
        </w:rPr>
      </w:pPr>
      <w:r w:rsidRPr="00A94C05">
        <w:rPr>
          <w:lang w:val="el-GR"/>
        </w:rPr>
        <w:t>Κάθε διαφορά μεταξύ των συμβαλλόμενων μερών που προκύπτει από τ</w:t>
      </w:r>
      <w:r w:rsidR="002E7316" w:rsidRPr="00A94C05">
        <w:rPr>
          <w:lang w:val="el-GR"/>
        </w:rPr>
        <w:t>η</w:t>
      </w:r>
      <w:r w:rsidRPr="00A94C05">
        <w:rPr>
          <w:lang w:val="el-GR"/>
        </w:rPr>
        <w:t xml:space="preserve"> </w:t>
      </w:r>
      <w:r w:rsidR="002E7316" w:rsidRPr="00A94C05">
        <w:rPr>
          <w:lang w:val="el-GR"/>
        </w:rPr>
        <w:t xml:space="preserve">σύμβαση </w:t>
      </w:r>
      <w:r w:rsidRPr="00A94C05">
        <w:rPr>
          <w:lang w:val="el-GR"/>
        </w:rPr>
        <w:t>που συνάπτ</w:t>
      </w:r>
      <w:r w:rsidR="002E7316" w:rsidRPr="00A94C05">
        <w:rPr>
          <w:lang w:val="el-GR"/>
        </w:rPr>
        <w:t>ε</w:t>
      </w:r>
      <w:r w:rsidRPr="00A94C05">
        <w:rPr>
          <w:lang w:val="el-GR"/>
        </w:rPr>
        <w:t xml:space="preserve">ται στο πλαίσιο της παρούσας διακήρυξης , επιλύεται με την άσκηση προσφυγής ή αγωγής στο Διοικητικό Εφετείο της Περιφέρειας, στην οποία εκτελείται </w:t>
      </w:r>
      <w:r w:rsidR="003E6A2C" w:rsidRPr="00A94C05">
        <w:rPr>
          <w:lang w:val="el-GR"/>
        </w:rPr>
        <w:t xml:space="preserve">η </w:t>
      </w:r>
      <w:r w:rsidRPr="00A94C05">
        <w:rPr>
          <w:lang w:val="el-GR"/>
        </w:rPr>
        <w:t xml:space="preserve">σύμβαση, κατά τα ειδικότερα οριζόμενα στις παρ. 1 έως και 6 του άρθρου 205Α του ν. 4412/2016. Πριν την άσκηση της προσφυγής στο Διοικητικό Εφετείο </w:t>
      </w:r>
      <w:r w:rsidR="00363D00" w:rsidRPr="00A94C05">
        <w:rPr>
          <w:lang w:val="el-GR"/>
        </w:rPr>
        <w:t xml:space="preserve">τηρείται </w:t>
      </w:r>
      <w:r w:rsidRPr="00A94C05">
        <w:rPr>
          <w:lang w:val="el-GR"/>
        </w:rPr>
        <w:t xml:space="preserve">υποχρεωτικά η </w:t>
      </w:r>
      <w:r w:rsidR="00363D00" w:rsidRPr="00A94C05">
        <w:rPr>
          <w:lang w:val="el-GR"/>
        </w:rPr>
        <w:t xml:space="preserve">ενδικοφανής </w:t>
      </w:r>
      <w:r w:rsidRPr="00A94C05">
        <w:rPr>
          <w:lang w:val="el-GR"/>
        </w:rPr>
        <w:t>διαδικασία που προβλέπεται στο άρθρο 205 του ν. 4412/2016 και την παράγραφο</w:t>
      </w:r>
      <w:r w:rsidR="00363D00" w:rsidRPr="00A94C05">
        <w:rPr>
          <w:lang w:val="el-GR"/>
        </w:rPr>
        <w:t xml:space="preserve"> </w:t>
      </w:r>
      <w:hyperlink w:anchor="_Διοικητικές_προσφυγές_κατά" w:history="1">
        <w:r w:rsidR="00363D00" w:rsidRPr="006368B3">
          <w:rPr>
            <w:lang w:val="el-GR"/>
          </w:rPr>
          <w:t>5.3</w:t>
        </w:r>
      </w:hyperlink>
      <w:r w:rsidR="00363D00" w:rsidRPr="00A94C05">
        <w:rPr>
          <w:lang w:val="el-GR"/>
        </w:rPr>
        <w:t xml:space="preserve"> τ</w:t>
      </w:r>
      <w:r w:rsidRPr="00A94C05">
        <w:rPr>
          <w:lang w:val="el-GR"/>
        </w:rPr>
        <w:t>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A94C05" w:rsidRDefault="005550B0" w:rsidP="005550B0">
      <w:pPr>
        <w:suppressAutoHyphens w:val="0"/>
        <w:autoSpaceDE w:val="0"/>
        <w:rPr>
          <w:lang w:val="el-GR"/>
        </w:rPr>
      </w:pPr>
    </w:p>
    <w:p w14:paraId="5E5B11FA" w14:textId="77777777" w:rsidR="00036CBD" w:rsidRPr="00A94C05" w:rsidRDefault="00036CBD" w:rsidP="00CE12C7">
      <w:pPr>
        <w:rPr>
          <w:lang w:val="el-GR"/>
        </w:rPr>
      </w:pPr>
    </w:p>
    <w:p w14:paraId="66CD902A" w14:textId="77777777" w:rsidR="008338F0" w:rsidRPr="00A94C05" w:rsidRDefault="00BB5BD6" w:rsidP="00FA557B">
      <w:pPr>
        <w:pStyle w:val="1"/>
        <w:rPr>
          <w:rFonts w:cs="Tahoma"/>
        </w:rPr>
      </w:pPr>
      <w:bookmarkStart w:id="383" w:name="_Ref75870221"/>
      <w:bookmarkStart w:id="384" w:name="_Toc97194463"/>
      <w:bookmarkStart w:id="385" w:name="_Toc183076775"/>
      <w:r w:rsidRPr="00A94C05">
        <w:rPr>
          <w:rFonts w:cs="Tahoma"/>
        </w:rPr>
        <w:t xml:space="preserve">ΧΡΟΝΟΣ ΚΑΙ ΤΡΟΠΟΣ </w:t>
      </w:r>
      <w:r w:rsidR="003355E7" w:rsidRPr="00A94C05">
        <w:rPr>
          <w:rFonts w:cs="Tahoma"/>
        </w:rPr>
        <w:t>ΕΚΤΕΛΕΣΗΣ</w:t>
      </w:r>
      <w:bookmarkEnd w:id="383"/>
      <w:bookmarkEnd w:id="384"/>
      <w:bookmarkEnd w:id="385"/>
      <w:r w:rsidR="003355E7" w:rsidRPr="00A94C05">
        <w:rPr>
          <w:rFonts w:cs="Tahoma"/>
        </w:rPr>
        <w:t xml:space="preserve"> </w:t>
      </w:r>
    </w:p>
    <w:p w14:paraId="09AD2C06" w14:textId="77777777" w:rsidR="00E12E60" w:rsidRPr="00A94C05" w:rsidRDefault="00E12E60" w:rsidP="00E12E60">
      <w:pPr>
        <w:pStyle w:val="aff0"/>
        <w:keepNext/>
        <w:numPr>
          <w:ilvl w:val="0"/>
          <w:numId w:val="23"/>
        </w:numPr>
        <w:pBdr>
          <w:top w:val="none" w:sz="0" w:space="0" w:color="000000"/>
          <w:left w:val="none" w:sz="0" w:space="0" w:color="000000"/>
          <w:bottom w:val="single" w:sz="12" w:space="1" w:color="000080"/>
          <w:right w:val="none" w:sz="0" w:space="0" w:color="000000"/>
        </w:pBdr>
        <w:tabs>
          <w:tab w:val="left" w:pos="567"/>
        </w:tabs>
        <w:spacing w:before="240" w:after="80"/>
        <w:contextualSpacing w:val="0"/>
        <w:outlineLvl w:val="1"/>
        <w:rPr>
          <w:b/>
          <w:vanish/>
          <w:color w:val="002060"/>
          <w:lang w:val="el-GR"/>
        </w:rPr>
      </w:pPr>
      <w:bookmarkStart w:id="386" w:name="_Toc183076776"/>
      <w:bookmarkEnd w:id="386"/>
    </w:p>
    <w:p w14:paraId="77208E1F" w14:textId="7FC6D382" w:rsidR="008338F0" w:rsidRPr="00A94C05" w:rsidRDefault="003355E7" w:rsidP="00916066">
      <w:pPr>
        <w:pStyle w:val="2"/>
        <w:numPr>
          <w:ilvl w:val="1"/>
          <w:numId w:val="23"/>
        </w:numPr>
        <w:rPr>
          <w:rFonts w:cs="Tahoma"/>
        </w:rPr>
      </w:pPr>
      <w:r w:rsidRPr="00A94C05">
        <w:rPr>
          <w:rFonts w:cs="Tahoma"/>
        </w:rPr>
        <w:tab/>
      </w:r>
      <w:bookmarkStart w:id="387" w:name="_Ref63782029"/>
      <w:bookmarkStart w:id="388" w:name="_Toc97194329"/>
      <w:bookmarkStart w:id="389" w:name="_Toc97194464"/>
      <w:bookmarkStart w:id="390" w:name="_Toc183076777"/>
      <w:r w:rsidRPr="00A94C05">
        <w:rPr>
          <w:rFonts w:cs="Tahoma"/>
        </w:rPr>
        <w:t>Παρακολούθηση της σύμβασης</w:t>
      </w:r>
      <w:bookmarkEnd w:id="387"/>
      <w:bookmarkEnd w:id="388"/>
      <w:bookmarkEnd w:id="389"/>
      <w:bookmarkEnd w:id="390"/>
      <w:r w:rsidRPr="00A94C05">
        <w:rPr>
          <w:rFonts w:cs="Tahoma"/>
        </w:rPr>
        <w:t xml:space="preserve"> </w:t>
      </w:r>
    </w:p>
    <w:p w14:paraId="36F9268F" w14:textId="0A110042" w:rsidR="00CE12C7" w:rsidRPr="00A94C05" w:rsidRDefault="00512083">
      <w:pPr>
        <w:rPr>
          <w:lang w:val="el-GR"/>
        </w:rPr>
      </w:pPr>
      <w:r w:rsidRPr="00A94C05">
        <w:rPr>
          <w:lang w:val="el-GR"/>
        </w:rPr>
        <w:t xml:space="preserve">6.1.1. </w:t>
      </w:r>
      <w:bookmarkStart w:id="391" w:name="_Hlk9421248"/>
      <w:r w:rsidRPr="00A94C05">
        <w:rPr>
          <w:lang w:val="el-GR"/>
        </w:rPr>
        <w:t xml:space="preserve">Η παρακολούθηση της εκτέλεσης της </w:t>
      </w:r>
      <w:r w:rsidR="00B1293D" w:rsidRPr="00A94C05">
        <w:rPr>
          <w:lang w:val="el-GR"/>
        </w:rPr>
        <w:t>σ</w:t>
      </w:r>
      <w:r w:rsidRPr="00A94C05">
        <w:rPr>
          <w:lang w:val="el-GR"/>
        </w:rPr>
        <w:t>ύμβασης και η διοίκηση αυτής θα διενεργ</w:t>
      </w:r>
      <w:r w:rsidR="005052FB" w:rsidRPr="00A94C05">
        <w:rPr>
          <w:lang w:val="el-GR"/>
        </w:rPr>
        <w:t xml:space="preserve">ηθεί </w:t>
      </w:r>
      <w:r w:rsidR="007D792E" w:rsidRPr="00A94C05">
        <w:rPr>
          <w:lang w:val="el-GR"/>
        </w:rPr>
        <w:t xml:space="preserve">από ειδική </w:t>
      </w:r>
      <w:r w:rsidR="002333E4" w:rsidRPr="00A94C05">
        <w:rPr>
          <w:lang w:val="el-GR"/>
        </w:rPr>
        <w:t>Ε</w:t>
      </w:r>
      <w:r w:rsidR="007D792E" w:rsidRPr="00A94C05">
        <w:rPr>
          <w:lang w:val="el-GR"/>
        </w:rPr>
        <w:t xml:space="preserve">πιτροπή </w:t>
      </w:r>
      <w:r w:rsidR="000653F1" w:rsidRPr="00A94C05">
        <w:rPr>
          <w:lang w:val="el-GR"/>
        </w:rPr>
        <w:t xml:space="preserve">(τριμελή ή πενταμελή) </w:t>
      </w:r>
      <w:r w:rsidR="007D792E" w:rsidRPr="00A94C05">
        <w:rPr>
          <w:lang w:val="el-GR"/>
        </w:rPr>
        <w:t>η οποία θα ορισθεί με απόφαση της αναθέτουσας αρχής</w:t>
      </w:r>
      <w:r w:rsidR="00CE12C7" w:rsidRPr="00A94C05">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Pr="00A94C05" w:rsidRDefault="00512083" w:rsidP="00512083">
      <w:pPr>
        <w:rPr>
          <w:lang w:val="el-GR"/>
        </w:rPr>
      </w:pPr>
      <w:r w:rsidRPr="00A94C05">
        <w:rPr>
          <w:lang w:val="el-GR"/>
        </w:rPr>
        <w:t xml:space="preserve">Με υπόδειξη του Κυρίου του Έργου μπορεί να </w:t>
      </w:r>
      <w:r w:rsidR="002333E4" w:rsidRPr="00A94C05">
        <w:rPr>
          <w:lang w:val="el-GR"/>
        </w:rPr>
        <w:t>ορίζονται</w:t>
      </w:r>
      <w:r w:rsidRPr="00A94C05">
        <w:rPr>
          <w:lang w:val="el-GR"/>
        </w:rPr>
        <w:t xml:space="preserve"> εκπρόσωποί του, οι οποίοι θα συμμετέχουν </w:t>
      </w:r>
      <w:r w:rsidR="007D792E" w:rsidRPr="00A94C05">
        <w:rPr>
          <w:lang w:val="el-GR"/>
        </w:rPr>
        <w:t xml:space="preserve">στην </w:t>
      </w:r>
      <w:r w:rsidR="002333E4" w:rsidRPr="00A94C05">
        <w:rPr>
          <w:lang w:val="el-GR"/>
        </w:rPr>
        <w:t>Ε</w:t>
      </w:r>
      <w:r w:rsidR="007D792E" w:rsidRPr="00A94C05">
        <w:rPr>
          <w:lang w:val="el-GR"/>
        </w:rPr>
        <w:t xml:space="preserve">πιτροπή </w:t>
      </w:r>
      <w:r w:rsidR="002333E4" w:rsidRPr="00A94C05">
        <w:rPr>
          <w:lang w:val="el-GR"/>
        </w:rPr>
        <w:t>Π</w:t>
      </w:r>
      <w:r w:rsidRPr="00A94C05">
        <w:rPr>
          <w:lang w:val="el-GR"/>
        </w:rPr>
        <w:t>αρακολούθηση</w:t>
      </w:r>
      <w:r w:rsidR="007D792E" w:rsidRPr="00A94C05">
        <w:rPr>
          <w:lang w:val="el-GR"/>
        </w:rPr>
        <w:t>ς</w:t>
      </w:r>
      <w:r w:rsidRPr="00A94C05">
        <w:rPr>
          <w:lang w:val="el-GR"/>
        </w:rPr>
        <w:t xml:space="preserve"> της σύμβασης. </w:t>
      </w:r>
    </w:p>
    <w:p w14:paraId="0276B0D1" w14:textId="011E710E" w:rsidR="00087FEA" w:rsidRPr="00A94C05" w:rsidRDefault="007D792E" w:rsidP="00512083">
      <w:pPr>
        <w:rPr>
          <w:lang w:val="el-GR"/>
        </w:rPr>
      </w:pPr>
      <w:r w:rsidRPr="00A94C05">
        <w:rPr>
          <w:lang w:val="el-GR"/>
        </w:rPr>
        <w:t xml:space="preserve">Η αρμόδια </w:t>
      </w:r>
      <w:r w:rsidR="002333E4" w:rsidRPr="00A94C05">
        <w:rPr>
          <w:lang w:val="el-GR"/>
        </w:rPr>
        <w:t>Ε</w:t>
      </w:r>
      <w:r w:rsidRPr="00A94C05">
        <w:rPr>
          <w:lang w:val="el-GR"/>
        </w:rPr>
        <w:t xml:space="preserve">πιτροπή </w:t>
      </w:r>
      <w:r w:rsidR="002333E4" w:rsidRPr="00A94C05">
        <w:rPr>
          <w:lang w:val="el-GR"/>
        </w:rPr>
        <w:t>Π</w:t>
      </w:r>
      <w:r w:rsidRPr="00A94C05">
        <w:rPr>
          <w:lang w:val="el-GR"/>
        </w:rPr>
        <w:t>αρακολού</w:t>
      </w:r>
      <w:r w:rsidR="002333E4" w:rsidRPr="00A94C05">
        <w:rPr>
          <w:lang w:val="el-GR"/>
        </w:rPr>
        <w:t>θη</w:t>
      </w:r>
      <w:r w:rsidRPr="00A94C05">
        <w:rPr>
          <w:lang w:val="el-GR"/>
        </w:rPr>
        <w:t xml:space="preserve">σης </w:t>
      </w:r>
      <w:r w:rsidR="002333E4" w:rsidRPr="00A94C05">
        <w:rPr>
          <w:lang w:val="el-GR"/>
        </w:rPr>
        <w:t xml:space="preserve">δύναται να </w:t>
      </w:r>
      <w:r w:rsidRPr="00A94C05">
        <w:rPr>
          <w:lang w:val="el-GR"/>
        </w:rPr>
        <w:t xml:space="preserve">θα </w:t>
      </w:r>
      <w:r w:rsidR="002333E4" w:rsidRPr="00A94C05">
        <w:rPr>
          <w:lang w:val="el-GR"/>
        </w:rPr>
        <w:t>αποστέλλει</w:t>
      </w:r>
      <w:r w:rsidR="00512083" w:rsidRPr="00A94C05">
        <w:rPr>
          <w:lang w:val="el-GR"/>
        </w:rPr>
        <w:t xml:space="preserve"> </w:t>
      </w:r>
      <w:r w:rsidR="002333E4" w:rsidRPr="00A94C05">
        <w:rPr>
          <w:lang w:val="el-GR"/>
        </w:rPr>
        <w:t>έγγραφα</w:t>
      </w:r>
      <w:r w:rsidR="00512083" w:rsidRPr="00A94C05">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sidRPr="00A94C05">
        <w:rPr>
          <w:lang w:val="el-GR"/>
        </w:rPr>
        <w:t>,</w:t>
      </w:r>
      <w:r w:rsidR="00512083" w:rsidRPr="00A94C05">
        <w:rPr>
          <w:lang w:val="el-GR"/>
        </w:rPr>
        <w:t xml:space="preserve"> καθώς και τον έλεγχο συμμόρφωσης του αναδόχου με τους όρους αυτής.</w:t>
      </w:r>
    </w:p>
    <w:p w14:paraId="07E3C7BC" w14:textId="77777777" w:rsidR="00815FD5" w:rsidRPr="00A94C05" w:rsidRDefault="00815FD5" w:rsidP="00512083">
      <w:pPr>
        <w:rPr>
          <w:lang w:val="el-GR"/>
        </w:rPr>
      </w:pPr>
    </w:p>
    <w:bookmarkEnd w:id="391"/>
    <w:p w14:paraId="1E69F45B" w14:textId="77777777" w:rsidR="008338F0" w:rsidRPr="00A94C05" w:rsidRDefault="003355E7" w:rsidP="00916066">
      <w:pPr>
        <w:pStyle w:val="2"/>
        <w:numPr>
          <w:ilvl w:val="1"/>
          <w:numId w:val="23"/>
        </w:numPr>
        <w:rPr>
          <w:rFonts w:cs="Tahoma"/>
        </w:rPr>
      </w:pPr>
      <w:r w:rsidRPr="00A94C05">
        <w:rPr>
          <w:rFonts w:cs="Tahoma"/>
        </w:rPr>
        <w:tab/>
      </w:r>
      <w:bookmarkStart w:id="392" w:name="_Toc97194330"/>
      <w:bookmarkStart w:id="393" w:name="_Toc97194465"/>
      <w:bookmarkStart w:id="394" w:name="_Toc183076778"/>
      <w:r w:rsidRPr="00A94C05">
        <w:rPr>
          <w:rFonts w:cs="Tahoma"/>
        </w:rPr>
        <w:t>Διάρκεια σύμβασης</w:t>
      </w:r>
      <w:bookmarkEnd w:id="392"/>
      <w:bookmarkEnd w:id="393"/>
      <w:bookmarkEnd w:id="394"/>
      <w:r w:rsidRPr="00A94C05">
        <w:rPr>
          <w:rFonts w:cs="Tahoma"/>
        </w:rPr>
        <w:t xml:space="preserve"> </w:t>
      </w:r>
    </w:p>
    <w:p w14:paraId="294BE1CE" w14:textId="3DE07C27" w:rsidR="00B772F5" w:rsidRPr="000F170C" w:rsidRDefault="003355E7" w:rsidP="00B772F5">
      <w:pPr>
        <w:rPr>
          <w:lang w:val="el-GR"/>
        </w:rPr>
      </w:pPr>
      <w:r w:rsidRPr="00A94C05">
        <w:rPr>
          <w:b/>
          <w:bCs/>
          <w:lang w:val="el-GR"/>
        </w:rPr>
        <w:t>6.2.1</w:t>
      </w:r>
      <w:r w:rsidRPr="00B772F5">
        <w:rPr>
          <w:b/>
          <w:bCs/>
          <w:lang w:val="el-GR"/>
        </w:rPr>
        <w:t>.</w:t>
      </w:r>
      <w:r w:rsidRPr="00B772F5">
        <w:rPr>
          <w:lang w:val="el-GR"/>
        </w:rPr>
        <w:t xml:space="preserve"> </w:t>
      </w:r>
      <w:r w:rsidR="00B772F5" w:rsidRPr="000F170C">
        <w:rPr>
          <w:lang w:val="el-GR"/>
        </w:rPr>
        <w:t xml:space="preserve">Η συνολική </w:t>
      </w:r>
      <w:r w:rsidR="00B772F5" w:rsidRPr="000F170C">
        <w:rPr>
          <w:b/>
          <w:lang w:val="el-GR"/>
        </w:rPr>
        <w:t>διάρκεια</w:t>
      </w:r>
      <w:r w:rsidR="00B772F5" w:rsidRPr="000F170C">
        <w:rPr>
          <w:lang w:val="el-GR"/>
        </w:rPr>
        <w:t xml:space="preserve"> της σύμβασης ορίζεται </w:t>
      </w:r>
      <w:r w:rsidR="00B772F5" w:rsidRPr="00B134B2">
        <w:rPr>
          <w:lang w:val="el-GR"/>
        </w:rPr>
        <w:t xml:space="preserve">σε </w:t>
      </w:r>
      <w:r w:rsidR="00B800B7">
        <w:rPr>
          <w:b/>
          <w:bCs/>
          <w:lang w:val="el-GR"/>
        </w:rPr>
        <w:t>δώδεκα</w:t>
      </w:r>
      <w:r w:rsidR="00B772F5" w:rsidRPr="006368B3">
        <w:rPr>
          <w:b/>
          <w:bCs/>
          <w:lang w:val="el-GR"/>
        </w:rPr>
        <w:t xml:space="preserve"> (1</w:t>
      </w:r>
      <w:r w:rsidR="00B800B7">
        <w:rPr>
          <w:b/>
          <w:bCs/>
          <w:lang w:val="el-GR"/>
        </w:rPr>
        <w:t>2</w:t>
      </w:r>
      <w:r w:rsidR="00B772F5" w:rsidRPr="006368B3">
        <w:rPr>
          <w:b/>
          <w:bCs/>
          <w:lang w:val="el-GR"/>
        </w:rPr>
        <w:t xml:space="preserve">) μήνες </w:t>
      </w:r>
      <w:r w:rsidR="00B772F5" w:rsidRPr="000F170C">
        <w:rPr>
          <w:lang w:val="el-GR"/>
        </w:rPr>
        <w:t>και νοείται το χρονικό διάστημα από την ημερομηνία υπογραφής της σύμβασης έως την υποβολή του τελευταίου παραδοτέου, σύμφωνα με το ενδεικτικό χρονοδιάγραμμα που παρατίθεται στ</w:t>
      </w:r>
      <w:r w:rsidR="00B772F5">
        <w:rPr>
          <w:lang w:val="el-GR"/>
        </w:rPr>
        <w:t>ο</w:t>
      </w:r>
      <w:r w:rsidR="00B772F5" w:rsidRPr="000F170C">
        <w:rPr>
          <w:lang w:val="el-GR"/>
        </w:rPr>
        <w:t xml:space="preserve"> </w:t>
      </w:r>
      <w:r w:rsidR="00B772F5">
        <w:rPr>
          <w:lang w:val="el-GR"/>
        </w:rPr>
        <w:t>Παράρτημα Ι</w:t>
      </w:r>
      <w:r w:rsidR="00B772F5" w:rsidRPr="000F170C">
        <w:rPr>
          <w:lang w:val="el-GR"/>
        </w:rPr>
        <w:t xml:space="preserve">.   </w:t>
      </w:r>
    </w:p>
    <w:p w14:paraId="5F22650A" w14:textId="77777777" w:rsidR="00B772F5" w:rsidRDefault="00B772F5" w:rsidP="00B772F5">
      <w:pPr>
        <w:suppressAutoHyphens w:val="0"/>
        <w:autoSpaceDE w:val="0"/>
        <w:spacing w:after="60"/>
        <w:rPr>
          <w:lang w:val="el-GR"/>
        </w:rPr>
      </w:pPr>
      <w:r w:rsidRPr="000F170C">
        <w:rPr>
          <w:lang w:val="el-GR"/>
        </w:rPr>
        <w:t xml:space="preserve">Επισημαίνεται ότι η συνολική διάρκεια της σύμβασης </w:t>
      </w:r>
      <w:r w:rsidRPr="00B134B2">
        <w:rPr>
          <w:lang w:val="el-GR"/>
        </w:rPr>
        <w:t xml:space="preserve">δεν </w:t>
      </w:r>
      <w:r w:rsidRPr="000F170C">
        <w:rPr>
          <w:lang w:val="el-GR"/>
        </w:rPr>
        <w:t xml:space="preserve">δύναται να εκτείνεται πέραν της επιλέξιμης περιόδου του «Εθνικού Σχεδίου Ανάκαμψης και Ανθεκτικότητας Ελλάδα 2.0», όπως αυτή ισχύει κάθε φορά. Το χρονοδιάγραμμα </w:t>
      </w:r>
      <w:r w:rsidRPr="00B134B2">
        <w:rPr>
          <w:lang w:val="el-GR"/>
        </w:rPr>
        <w:t xml:space="preserve">δύναται </w:t>
      </w:r>
      <w:r w:rsidRPr="000F170C">
        <w:rPr>
          <w:lang w:val="el-GR"/>
        </w:rPr>
        <w:t xml:space="preserve">να προσαρμοστεί πριν ή κατά την διάρκεια </w:t>
      </w:r>
      <w:r w:rsidRPr="00B134B2">
        <w:rPr>
          <w:lang w:val="el-GR"/>
        </w:rPr>
        <w:t>της σύμβασης</w:t>
      </w:r>
      <w:r w:rsidRPr="000F170C">
        <w:rPr>
          <w:lang w:val="el-GR"/>
        </w:rPr>
        <w:t>, κατά τέτοιο τρόπο ώστε να μην ξεπερνάει την επιλέξιμη καταληκτική ημερομηνία του Ταμείου Ανάκαμψης και Ανθεκτικότητας (ΤΑΑ) και σύμφωνα με τις οδηγίες της αρμόδιας Ειδικής Υπηρεσίας Συντονισμού του Ταμείου Ανάκαμψης (ΕΥΣΤΑ).</w:t>
      </w:r>
    </w:p>
    <w:p w14:paraId="61D003E7" w14:textId="07E0992B" w:rsidR="008702D8" w:rsidRPr="00A94C05" w:rsidRDefault="00F37E07" w:rsidP="00B8545D">
      <w:pPr>
        <w:rPr>
          <w:lang w:val="el-GR"/>
        </w:rPr>
      </w:pPr>
      <w:r w:rsidRPr="00A94C05">
        <w:rPr>
          <w:lang w:val="el-GR"/>
        </w:rPr>
        <w:t xml:space="preserve">Ως συνολική διάρκεια της σύμβασης </w:t>
      </w:r>
      <w:r w:rsidR="008702D8" w:rsidRPr="00A94C05">
        <w:rPr>
          <w:lang w:val="el-GR"/>
        </w:rPr>
        <w:t>νοείται το χρονικό διάστημα από την ημερομηνία υπογραφής της σύμβασης</w:t>
      </w:r>
      <w:r w:rsidR="00E1337D" w:rsidRPr="00A94C05">
        <w:rPr>
          <w:lang w:val="el-GR"/>
        </w:rPr>
        <w:t xml:space="preserve"> </w:t>
      </w:r>
      <w:r w:rsidR="008702D8" w:rsidRPr="00A94C05">
        <w:rPr>
          <w:lang w:val="el-GR"/>
        </w:rPr>
        <w:t xml:space="preserve">έως την υποβολή του τελευταίου παραδοτέου σύμφωνα με το αναλυτικό χρονοδιάγραμμα </w:t>
      </w:r>
      <w:r w:rsidR="00C90A04" w:rsidRPr="00A94C05">
        <w:rPr>
          <w:lang w:val="el-GR"/>
        </w:rPr>
        <w:t xml:space="preserve">που περιλαμβάνεται στο </w:t>
      </w:r>
      <w:r w:rsidR="00673490" w:rsidRPr="00A94C05">
        <w:rPr>
          <w:lang w:val="el-GR"/>
        </w:rPr>
        <w:fldChar w:fldCharType="begin"/>
      </w:r>
      <w:r w:rsidR="00673490" w:rsidRPr="00A94C05">
        <w:rPr>
          <w:lang w:val="el-GR"/>
        </w:rPr>
        <w:instrText xml:space="preserve"> REF _Ref496625830 \h </w:instrText>
      </w:r>
      <w:r w:rsidR="00DF02B0" w:rsidRPr="00A94C05">
        <w:rPr>
          <w:lang w:val="el-GR"/>
        </w:rPr>
        <w:instrText xml:space="preserve"> \* MERGEFORMAT </w:instrText>
      </w:r>
      <w:r w:rsidR="00673490" w:rsidRPr="00A94C05">
        <w:rPr>
          <w:lang w:val="el-GR"/>
        </w:rPr>
      </w:r>
      <w:r w:rsidR="00673490" w:rsidRPr="00A94C05">
        <w:rPr>
          <w:lang w:val="el-GR"/>
        </w:rPr>
        <w:fldChar w:fldCharType="separate"/>
      </w:r>
      <w:r w:rsidR="009B36CA" w:rsidRPr="009B36CA">
        <w:rPr>
          <w:lang w:val="el-GR"/>
        </w:rPr>
        <w:t>ΠΑΡΑΡΤΗΜΑ Ι – Αναλυτική Περιγραφή Φυσικού και Οικονομικού Αντικειμένου της Σύμβασης</w:t>
      </w:r>
      <w:r w:rsidR="00673490" w:rsidRPr="00A94C05">
        <w:rPr>
          <w:lang w:val="el-GR"/>
        </w:rPr>
        <w:fldChar w:fldCharType="end"/>
      </w:r>
      <w:r w:rsidR="00673490" w:rsidRPr="00A94C05">
        <w:rPr>
          <w:lang w:val="el-GR"/>
        </w:rPr>
        <w:t xml:space="preserve"> της παρούσας. </w:t>
      </w:r>
      <w:r w:rsidR="008702D8" w:rsidRPr="00A94C05">
        <w:rPr>
          <w:lang w:val="el-GR"/>
        </w:rPr>
        <w:t>Επισημαίνεται ότι στη συνολική διάρκεια</w:t>
      </w:r>
      <w:r w:rsidR="00E1337D" w:rsidRPr="00A94C05">
        <w:rPr>
          <w:lang w:val="el-GR"/>
        </w:rPr>
        <w:t xml:space="preserve"> </w:t>
      </w:r>
      <w:r w:rsidR="008702D8" w:rsidRPr="00A94C05">
        <w:rPr>
          <w:lang w:val="el-GR"/>
        </w:rPr>
        <w:t xml:space="preserve">περιλαμβάνεται και ο χρόνος που θα απαιτηθεί για την παραλαβή των ενδιάμεσων φάσεων ή παραδοτέων </w:t>
      </w:r>
      <w:r w:rsidR="008702D8" w:rsidRPr="00A94C05">
        <w:rPr>
          <w:u w:val="single"/>
          <w:lang w:val="el-GR"/>
        </w:rPr>
        <w:t>μέχρι την παράδοση και του τελευταίου παραδοτέου που ορίζει την λήξη της σύμβαση</w:t>
      </w:r>
      <w:r w:rsidR="008702D8" w:rsidRPr="00A94C05">
        <w:rPr>
          <w:lang w:val="el-GR"/>
        </w:rPr>
        <w:t xml:space="preserve">ς και την έναρξη της οριστικής παραλαβής του έργου. </w:t>
      </w:r>
    </w:p>
    <w:p w14:paraId="23229412" w14:textId="6EF2CCB6" w:rsidR="008338F0" w:rsidRPr="00A94C05" w:rsidRDefault="003355E7">
      <w:pPr>
        <w:rPr>
          <w:lang w:val="el-GR"/>
        </w:rPr>
      </w:pPr>
      <w:r w:rsidRPr="00A94C05">
        <w:rPr>
          <w:b/>
          <w:bCs/>
          <w:lang w:val="el-GR"/>
        </w:rPr>
        <w:t>6.2.2.</w:t>
      </w:r>
      <w:r w:rsidRPr="00A94C05">
        <w:rPr>
          <w:lang w:val="el-GR"/>
        </w:rPr>
        <w:t xml:space="preserve"> Η</w:t>
      </w:r>
      <w:r w:rsidR="00E1337D" w:rsidRPr="00A94C05">
        <w:rPr>
          <w:lang w:val="el-GR"/>
        </w:rPr>
        <w:t xml:space="preserve"> </w:t>
      </w:r>
      <w:r w:rsidRPr="00A94C05">
        <w:rPr>
          <w:lang w:val="el-GR"/>
        </w:rPr>
        <w:t>συνολική διάρκεια της σύμβασης μπορεί να παρατείνεται μετά από</w:t>
      </w:r>
      <w:r w:rsidR="00E1337D" w:rsidRPr="00A94C05">
        <w:rPr>
          <w:lang w:val="el-GR"/>
        </w:rPr>
        <w:t xml:space="preserve"> </w:t>
      </w:r>
      <w:r w:rsidRPr="00A94C05">
        <w:rPr>
          <w:lang w:val="el-GR"/>
        </w:rPr>
        <w:t>αιτιολογημένη απόφαση της αναθέτουσας αρχής μέχρι το 50% αυτής ύστερα από σχετικό αίτημα του</w:t>
      </w:r>
      <w:r w:rsidR="00E1337D" w:rsidRPr="00A94C05">
        <w:rPr>
          <w:lang w:val="el-GR"/>
        </w:rPr>
        <w:t xml:space="preserve"> </w:t>
      </w:r>
      <w:r w:rsidRPr="00A94C05">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r w:rsidR="005553AB" w:rsidRPr="00A94C05">
        <w:rPr>
          <w:lang w:val="el-GR"/>
        </w:rPr>
        <w:t>Εάν</w:t>
      </w:r>
      <w:r w:rsidRPr="00A94C05">
        <w:rPr>
          <w:lang w:val="el-GR"/>
        </w:rPr>
        <w:t xml:space="preserve"> λήξει η συνολική διάρκεια της σύμβασης, χωρίς να υποβληθεί εγκαίρως αίτημα παράτασης ή, </w:t>
      </w:r>
      <w:r w:rsidR="00773306" w:rsidRPr="00A94C05">
        <w:rPr>
          <w:lang w:val="el-GR"/>
        </w:rPr>
        <w:t>εά</w:t>
      </w:r>
      <w:r w:rsidRPr="00A94C05">
        <w:rPr>
          <w:lang w:val="el-GR"/>
        </w:rPr>
        <w:t>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A94C05">
        <w:rPr>
          <w:lang w:val="el-GR"/>
        </w:rPr>
        <w:t>.</w:t>
      </w:r>
      <w:r w:rsidRPr="00A94C05">
        <w:rPr>
          <w:lang w:val="el-GR"/>
        </w:rPr>
        <w:t xml:space="preserve"> </w:t>
      </w:r>
      <w:r w:rsidR="00773306" w:rsidRPr="00A94C05">
        <w:rPr>
          <w:lang w:val="el-GR"/>
        </w:rPr>
        <w:t>Εά</w:t>
      </w:r>
      <w:r w:rsidRPr="00A94C05">
        <w:rPr>
          <w:lang w:val="el-GR"/>
        </w:rPr>
        <w:t xml:space="preserve">ν οι υπηρεσίες παρασχεθούν από υπαιτιότητα του αναδόχου μετά τη λήξη της διάρκειας της σύμβασης, και μέχρι </w:t>
      </w:r>
      <w:r w:rsidR="00773306" w:rsidRPr="00A94C05">
        <w:rPr>
          <w:lang w:val="el-GR"/>
        </w:rPr>
        <w:t xml:space="preserve">τη </w:t>
      </w:r>
      <w:r w:rsidRPr="00A94C05">
        <w:rPr>
          <w:lang w:val="el-GR"/>
        </w:rPr>
        <w:t xml:space="preserve">λήξη του χρόνου της παράτασης που χορηγήθηκε επιβάλλονται εις βάρος του ποινικές ρήτρες, σύμφωνα με το άρθρο 218 του ν. 4412/2016 και </w:t>
      </w:r>
      <w:r w:rsidR="00673490" w:rsidRPr="00A94C05">
        <w:rPr>
          <w:lang w:val="el-GR"/>
        </w:rPr>
        <w:t xml:space="preserve">την παρ. </w:t>
      </w:r>
      <w:r w:rsidR="00673490" w:rsidRPr="00A94C05">
        <w:rPr>
          <w:lang w:val="el-GR"/>
        </w:rPr>
        <w:fldChar w:fldCharType="begin"/>
      </w:r>
      <w:r w:rsidR="00673490" w:rsidRPr="00A94C05">
        <w:rPr>
          <w:lang w:val="el-GR"/>
        </w:rPr>
        <w:instrText xml:space="preserve"> REF _Ref496607484 \r \h </w:instrText>
      </w:r>
      <w:r w:rsidR="00DF02B0" w:rsidRPr="00A94C05">
        <w:rPr>
          <w:lang w:val="el-GR"/>
        </w:rPr>
        <w:instrText xml:space="preserve"> \* MERGEFORMAT </w:instrText>
      </w:r>
      <w:r w:rsidR="00673490" w:rsidRPr="00A94C05">
        <w:rPr>
          <w:lang w:val="el-GR"/>
        </w:rPr>
      </w:r>
      <w:r w:rsidR="00673490" w:rsidRPr="00A94C05">
        <w:rPr>
          <w:lang w:val="el-GR"/>
        </w:rPr>
        <w:fldChar w:fldCharType="separate"/>
      </w:r>
      <w:r w:rsidR="009B36CA">
        <w:rPr>
          <w:lang w:val="el-GR"/>
        </w:rPr>
        <w:t>5.2</w:t>
      </w:r>
      <w:r w:rsidR="00673490" w:rsidRPr="00A94C05">
        <w:rPr>
          <w:lang w:val="el-GR"/>
        </w:rPr>
        <w:fldChar w:fldCharType="end"/>
      </w:r>
      <w:r w:rsidRPr="00A94C05">
        <w:rPr>
          <w:lang w:val="el-GR"/>
        </w:rPr>
        <w:t xml:space="preserve"> της παρούσας.</w:t>
      </w:r>
    </w:p>
    <w:p w14:paraId="3BF20712" w14:textId="77777777" w:rsidR="00BA2DC9" w:rsidRPr="00A94C05" w:rsidRDefault="00BA2DC9">
      <w:pPr>
        <w:rPr>
          <w:lang w:val="el-GR"/>
        </w:rPr>
      </w:pPr>
    </w:p>
    <w:p w14:paraId="00974E0F" w14:textId="77777777" w:rsidR="008338F0" w:rsidRPr="00A94C05" w:rsidRDefault="003355E7" w:rsidP="00916066">
      <w:pPr>
        <w:pStyle w:val="2"/>
        <w:numPr>
          <w:ilvl w:val="1"/>
          <w:numId w:val="23"/>
        </w:numPr>
        <w:rPr>
          <w:rFonts w:cs="Tahoma"/>
        </w:rPr>
      </w:pPr>
      <w:r w:rsidRPr="00A94C05">
        <w:rPr>
          <w:rFonts w:cs="Tahoma"/>
        </w:rPr>
        <w:tab/>
      </w:r>
      <w:bookmarkStart w:id="395" w:name="_Ref40954198"/>
      <w:bookmarkStart w:id="396" w:name="_Ref55381059"/>
      <w:bookmarkStart w:id="397" w:name="_Toc97194331"/>
      <w:bookmarkStart w:id="398" w:name="_Toc97194466"/>
      <w:bookmarkStart w:id="399" w:name="_Toc183076779"/>
      <w:r w:rsidRPr="00A94C05">
        <w:rPr>
          <w:rFonts w:cs="Tahoma"/>
        </w:rPr>
        <w:t>Παραλαβή του αντικειμένου της σύμβασης</w:t>
      </w:r>
      <w:bookmarkEnd w:id="395"/>
      <w:bookmarkEnd w:id="396"/>
      <w:bookmarkEnd w:id="397"/>
      <w:bookmarkEnd w:id="398"/>
      <w:bookmarkEnd w:id="399"/>
      <w:r w:rsidRPr="00A94C05">
        <w:rPr>
          <w:rFonts w:cs="Tahoma"/>
        </w:rPr>
        <w:t xml:space="preserve"> </w:t>
      </w:r>
    </w:p>
    <w:p w14:paraId="05D2736E" w14:textId="001B467B" w:rsidR="00B8528C" w:rsidRPr="00A94C05" w:rsidRDefault="00B8528C" w:rsidP="00B8528C">
      <w:pPr>
        <w:rPr>
          <w:lang w:val="el-GR"/>
        </w:rPr>
      </w:pPr>
      <w:bookmarkStart w:id="400" w:name="_Hlk520910148"/>
      <w:r w:rsidRPr="00A94C05">
        <w:rPr>
          <w:b/>
          <w:lang w:val="el-GR"/>
        </w:rPr>
        <w:t>6.3.1</w:t>
      </w:r>
      <w:r w:rsidRPr="00A94C05">
        <w:rPr>
          <w:lang w:val="el-GR"/>
        </w:rPr>
        <w:t xml:space="preserve"> Η παραλαβή των παρεχόμενων υπηρεσιών ή παραδοτέων γίνεται από επιτροπή παραλαβής</w:t>
      </w:r>
      <w:r w:rsidR="000653F1" w:rsidRPr="00A94C05">
        <w:rPr>
          <w:lang w:val="el-GR"/>
        </w:rPr>
        <w:t xml:space="preserve"> (τριμελή</w:t>
      </w:r>
      <w:r w:rsidR="00545346" w:rsidRPr="00A94C05">
        <w:rPr>
          <w:lang w:val="el-GR"/>
        </w:rPr>
        <w:t>ς</w:t>
      </w:r>
      <w:r w:rsidR="000653F1" w:rsidRPr="00A94C05">
        <w:rPr>
          <w:lang w:val="el-GR"/>
        </w:rPr>
        <w:t xml:space="preserve"> ή πενταμελή</w:t>
      </w:r>
      <w:r w:rsidR="00545346" w:rsidRPr="00A94C05">
        <w:rPr>
          <w:lang w:val="el-GR"/>
        </w:rPr>
        <w:t>ς</w:t>
      </w:r>
      <w:r w:rsidR="000653F1" w:rsidRPr="00A94C05">
        <w:rPr>
          <w:lang w:val="el-GR"/>
        </w:rPr>
        <w:t xml:space="preserve">) </w:t>
      </w:r>
      <w:r w:rsidRPr="00A94C05">
        <w:rPr>
          <w:lang w:val="el-GR"/>
        </w:rPr>
        <w:t xml:space="preserve">που συγκροτείται, σύμφωνα με </w:t>
      </w:r>
      <w:r w:rsidR="000653F1" w:rsidRPr="00A94C05">
        <w:rPr>
          <w:lang w:val="el-GR"/>
        </w:rPr>
        <w:t>το</w:t>
      </w:r>
      <w:r w:rsidRPr="00A94C05">
        <w:rPr>
          <w:lang w:val="el-GR"/>
        </w:rPr>
        <w:t xml:space="preserve"> άρθρο 221, κατά τα αναλυτικώς αναφερόμενα στο Παράρτημα</w:t>
      </w:r>
      <w:r w:rsidR="00F85BB2" w:rsidRPr="00A94C05">
        <w:rPr>
          <w:lang w:val="el-GR"/>
        </w:rPr>
        <w:t xml:space="preserve"> Ι</w:t>
      </w:r>
      <w:r w:rsidR="00744F45" w:rsidRPr="00A94C05">
        <w:rPr>
          <w:lang w:val="el-GR"/>
        </w:rPr>
        <w:t xml:space="preserve"> παρ. </w:t>
      </w:r>
      <w:r w:rsidR="00744F45" w:rsidRPr="00A94C05">
        <w:rPr>
          <w:lang w:val="el-GR"/>
        </w:rPr>
        <w:fldChar w:fldCharType="begin"/>
      </w:r>
      <w:r w:rsidR="00744F45" w:rsidRPr="00A94C05">
        <w:rPr>
          <w:lang w:val="el-GR"/>
        </w:rPr>
        <w:instrText xml:space="preserve"> REF _Ref97725164 \r \h  \* MERGEFORMAT </w:instrText>
      </w:r>
      <w:r w:rsidR="00744F45" w:rsidRPr="00A94C05">
        <w:rPr>
          <w:lang w:val="el-GR"/>
        </w:rPr>
      </w:r>
      <w:r w:rsidR="00744F45" w:rsidRPr="00A94C05">
        <w:rPr>
          <w:lang w:val="el-GR"/>
        </w:rPr>
        <w:fldChar w:fldCharType="separate"/>
      </w:r>
      <w:r w:rsidR="009B36CA">
        <w:rPr>
          <w:lang w:val="el-GR"/>
        </w:rPr>
        <w:t>8.2.4</w:t>
      </w:r>
      <w:r w:rsidR="00744F45" w:rsidRPr="00A94C05">
        <w:rPr>
          <w:lang w:val="el-GR"/>
        </w:rPr>
        <w:fldChar w:fldCharType="end"/>
      </w:r>
      <w:r w:rsidR="00744F45" w:rsidRPr="00A94C05">
        <w:rPr>
          <w:lang w:val="el-GR"/>
        </w:rPr>
        <w:t xml:space="preserve"> </w:t>
      </w:r>
      <w:r w:rsidRPr="00A94C05">
        <w:rPr>
          <w:lang w:val="el-GR"/>
        </w:rPr>
        <w:t>της παρούσας</w:t>
      </w:r>
      <w:r w:rsidR="004C54F8" w:rsidRPr="00A94C05">
        <w:rPr>
          <w:lang w:val="el-GR"/>
        </w:rPr>
        <w:t xml:space="preserve"> όπου περιγράφεται η διαδικασία ελέγχου </w:t>
      </w:r>
      <w:r w:rsidR="00E47160" w:rsidRPr="00A94C05">
        <w:rPr>
          <w:lang w:val="el-GR"/>
        </w:rPr>
        <w:t xml:space="preserve">ανά φάση υλοποίησης </w:t>
      </w:r>
      <w:r w:rsidR="004C54F8" w:rsidRPr="00A94C05">
        <w:rPr>
          <w:lang w:val="el-GR"/>
        </w:rPr>
        <w:t>καθώς και το χρονοδιάγραμμα παράδοσης</w:t>
      </w:r>
      <w:r w:rsidRPr="00A94C05">
        <w:rPr>
          <w:lang w:val="el-GR"/>
        </w:rPr>
        <w:t xml:space="preserve">. </w:t>
      </w:r>
    </w:p>
    <w:p w14:paraId="0611ACAB" w14:textId="59B808C3" w:rsidR="00B8528C" w:rsidRPr="00A94C05" w:rsidRDefault="00B8528C" w:rsidP="00B8528C">
      <w:pPr>
        <w:rPr>
          <w:lang w:val="el-GR"/>
        </w:rPr>
      </w:pPr>
      <w:r w:rsidRPr="00A94C05">
        <w:rPr>
          <w:b/>
          <w:lang w:val="el-GR"/>
        </w:rPr>
        <w:t>6.3.2</w:t>
      </w:r>
      <w:r w:rsidRPr="00A94C05">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r w:rsidR="00226314" w:rsidRPr="00A94C05">
        <w:rPr>
          <w:lang w:val="el-GR"/>
        </w:rPr>
        <w:t>αποφαινόμενου</w:t>
      </w:r>
      <w:r w:rsidRPr="00A94C05">
        <w:rPr>
          <w:lang w:val="el-GR"/>
        </w:rPr>
        <w:t xml:space="preserve"> οργάνου, β) είτε εισηγείται για την παραλαβή με παρατηρήσεις ή την απόρριψη των </w:t>
      </w:r>
      <w:r w:rsidR="00226314" w:rsidRPr="00A94C05">
        <w:rPr>
          <w:lang w:val="el-GR"/>
        </w:rPr>
        <w:t>παρεχόμενων</w:t>
      </w:r>
      <w:r w:rsidRPr="00A94C05">
        <w:rPr>
          <w:lang w:val="el-GR"/>
        </w:rPr>
        <w:t xml:space="preserve"> υπηρεσιών ή παραδοτέων, σύμφωνα με τις παραγράφους 3 και 4. Τα ανωτέρω εφαρμόζονται και σε τμηματικές παραλαβές. </w:t>
      </w:r>
    </w:p>
    <w:p w14:paraId="6F19CA0D" w14:textId="68A15521" w:rsidR="00B8528C" w:rsidRPr="00A94C05" w:rsidRDefault="00B8528C" w:rsidP="00B8528C">
      <w:pPr>
        <w:rPr>
          <w:lang w:val="el-GR"/>
        </w:rPr>
      </w:pPr>
      <w:r w:rsidRPr="00A94C05">
        <w:rPr>
          <w:b/>
          <w:lang w:val="el-GR"/>
        </w:rPr>
        <w:t>6.3.3</w:t>
      </w:r>
      <w:r w:rsidRPr="00A94C05">
        <w:rPr>
          <w:lang w:val="el-GR"/>
        </w:rPr>
        <w:t xml:space="preserve"> </w:t>
      </w:r>
      <w:r w:rsidR="00226314" w:rsidRPr="00A94C05">
        <w:rPr>
          <w:lang w:val="el-GR"/>
        </w:rPr>
        <w:t>Εά</w:t>
      </w:r>
      <w:r w:rsidRPr="00A94C05">
        <w:rPr>
          <w:lang w:val="el-GR"/>
        </w:rPr>
        <w:t xml:space="preserve">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w:t>
      </w:r>
      <w:r w:rsidR="00226314" w:rsidRPr="00A94C05">
        <w:rPr>
          <w:lang w:val="el-GR"/>
        </w:rPr>
        <w:t xml:space="preserve">στο οποίο </w:t>
      </w:r>
      <w:r w:rsidRPr="00A94C05">
        <w:rPr>
          <w:lang w:val="el-GR"/>
        </w:rPr>
        <w:t xml:space="preserve">αναφέρει τις παρεκκλίσεις που διαπιστώθηκαν από τους όρους της σύμβασης και γνωμοδοτεί </w:t>
      </w:r>
      <w:r w:rsidR="00226314" w:rsidRPr="00A94C05">
        <w:rPr>
          <w:lang w:val="el-GR"/>
        </w:rPr>
        <w:t>ως προς το εά</w:t>
      </w:r>
      <w:r w:rsidRPr="00A94C05">
        <w:rPr>
          <w:lang w:val="el-GR"/>
        </w:rPr>
        <w:t xml:space="preserve">ν οι αναφερόμενες παρεκκλίσεις επηρεάζουν την καταλληλότητα των παρεχόμενων υπηρεσιών ή παραδοτέων και συνεπώς </w:t>
      </w:r>
      <w:r w:rsidR="00226314" w:rsidRPr="00A94C05">
        <w:rPr>
          <w:lang w:val="el-GR"/>
        </w:rPr>
        <w:t>εά</w:t>
      </w:r>
      <w:r w:rsidRPr="00A94C05">
        <w:rPr>
          <w:lang w:val="el-GR"/>
        </w:rPr>
        <w:t xml:space="preserve">ν μπορούν οι τελευταίες να καλύψουν τις σχετικές ανάγκες. </w:t>
      </w:r>
    </w:p>
    <w:p w14:paraId="4B693BD3" w14:textId="77777777" w:rsidR="00B8528C" w:rsidRPr="00A94C05" w:rsidRDefault="00B8528C" w:rsidP="00B8528C">
      <w:pPr>
        <w:rPr>
          <w:lang w:val="el-GR"/>
        </w:rPr>
      </w:pPr>
      <w:r w:rsidRPr="00A94C05">
        <w:rPr>
          <w:b/>
          <w:lang w:val="el-GR"/>
        </w:rPr>
        <w:t>6.3.4</w:t>
      </w:r>
      <w:r w:rsidRPr="00A94C05">
        <w:rPr>
          <w:lang w:val="el-GR"/>
        </w:rPr>
        <w:t xml:space="preserve"> Για την εφαρμογή της προηγούμενης παραγράφου ορίζονται τα ακόλουθα: </w:t>
      </w:r>
    </w:p>
    <w:p w14:paraId="1F28E519" w14:textId="104BBBBE" w:rsidR="00B8528C" w:rsidRPr="00A94C05" w:rsidRDefault="00B8528C" w:rsidP="00B8528C">
      <w:pPr>
        <w:rPr>
          <w:lang w:val="el-GR"/>
        </w:rPr>
      </w:pPr>
      <w:r w:rsidRPr="00A94C05">
        <w:rPr>
          <w:lang w:val="el-GR"/>
        </w:rPr>
        <w:t>α) Στην περίπτωση που διαπιστωθεί, με αιτιολογημένη απόφαση του αρμόδιου αποφαινόμενου οργάνου,</w:t>
      </w:r>
      <w:r w:rsidR="00D1257E" w:rsidRPr="00A94C05">
        <w:rPr>
          <w:lang w:val="el-GR"/>
        </w:rPr>
        <w:t xml:space="preserve"> ότι, δεν επηρεάζεται η καταλληλότητα,</w:t>
      </w:r>
      <w:r w:rsidRPr="00A94C05">
        <w:rPr>
          <w:lang w:val="el-GR"/>
        </w:rPr>
        <w:t xml:space="preserve">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7EE9A295" w14:textId="77777777" w:rsidR="00B8528C" w:rsidRPr="00A94C05" w:rsidRDefault="00B8528C" w:rsidP="00B8528C">
      <w:pPr>
        <w:rPr>
          <w:lang w:val="el-GR"/>
        </w:rPr>
      </w:pPr>
      <w:r w:rsidRPr="00A94C05">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40F184D" w14:textId="4EC01391" w:rsidR="00B8528C" w:rsidRPr="00A94C05" w:rsidRDefault="00B8528C" w:rsidP="00B8528C">
      <w:pPr>
        <w:rPr>
          <w:lang w:val="el-GR"/>
        </w:rPr>
      </w:pPr>
      <w:r w:rsidRPr="00A94C05">
        <w:rPr>
          <w:b/>
          <w:lang w:val="el-GR"/>
        </w:rPr>
        <w:t>6.3.5</w:t>
      </w:r>
      <w:r w:rsidRPr="00A94C05">
        <w:rPr>
          <w:lang w:val="el-GR"/>
        </w:rPr>
        <w:t xml:space="preserve"> </w:t>
      </w:r>
      <w:r w:rsidR="00D1257E" w:rsidRPr="00A94C05">
        <w:rPr>
          <w:lang w:val="el-GR"/>
        </w:rPr>
        <w:t>Εά</w:t>
      </w:r>
      <w:r w:rsidRPr="00A94C05">
        <w:rPr>
          <w:lang w:val="el-GR"/>
        </w:rPr>
        <w:t xml:space="preserve">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r w:rsidR="00D1257E" w:rsidRPr="00A94C05">
        <w:rPr>
          <w:lang w:val="el-GR"/>
        </w:rPr>
        <w:t>συντελεστεί</w:t>
      </w:r>
      <w:r w:rsidRPr="00A94C05">
        <w:rPr>
          <w:lang w:val="el-GR"/>
        </w:rPr>
        <w:t xml:space="preserve"> αυτοδίκαια. </w:t>
      </w:r>
    </w:p>
    <w:p w14:paraId="32242AA6" w14:textId="6C2D1E34" w:rsidR="00B8528C" w:rsidRPr="00A94C05" w:rsidRDefault="00B8528C" w:rsidP="00B8528C">
      <w:pPr>
        <w:rPr>
          <w:lang w:val="el-GR"/>
        </w:rPr>
      </w:pPr>
      <w:r w:rsidRPr="00A94C05">
        <w:rPr>
          <w:b/>
          <w:lang w:val="el-GR"/>
        </w:rPr>
        <w:t>6.3.6</w:t>
      </w:r>
      <w:r w:rsidRPr="00A94C05">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D1257E" w:rsidRPr="00A94C05">
        <w:rPr>
          <w:lang w:val="el-GR"/>
        </w:rPr>
        <w:t>αποφαινόμενου</w:t>
      </w:r>
      <w:r w:rsidRPr="00A94C05">
        <w:rPr>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D1257E" w:rsidRPr="00A94C05">
        <w:rPr>
          <w:lang w:val="el-GR"/>
        </w:rPr>
        <w:t>προβλεπόμενων</w:t>
      </w:r>
      <w:r w:rsidRPr="00A94C05">
        <w:rPr>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3084F2A1" w14:textId="77777777" w:rsidR="00CE12C7" w:rsidRPr="00A94C05" w:rsidRDefault="00CE12C7">
      <w:pPr>
        <w:rPr>
          <w:lang w:val="el-GR"/>
        </w:rPr>
      </w:pPr>
      <w:bookmarkStart w:id="401" w:name="_Hlk9421462"/>
      <w:bookmarkEnd w:id="400"/>
    </w:p>
    <w:bookmarkEnd w:id="401"/>
    <w:p w14:paraId="775CD989" w14:textId="77777777" w:rsidR="008338F0" w:rsidRPr="00A94C05" w:rsidRDefault="003355E7" w:rsidP="00916066">
      <w:pPr>
        <w:pStyle w:val="2"/>
        <w:numPr>
          <w:ilvl w:val="1"/>
          <w:numId w:val="23"/>
        </w:numPr>
        <w:rPr>
          <w:rFonts w:cs="Tahoma"/>
        </w:rPr>
      </w:pPr>
      <w:r w:rsidRPr="00A94C05">
        <w:rPr>
          <w:rFonts w:cs="Tahoma"/>
        </w:rPr>
        <w:tab/>
      </w:r>
      <w:bookmarkStart w:id="402" w:name="_Ref496625354"/>
      <w:bookmarkStart w:id="403" w:name="_Toc97194332"/>
      <w:bookmarkStart w:id="404" w:name="_Toc97194467"/>
      <w:bookmarkStart w:id="405" w:name="_Toc183076780"/>
      <w:r w:rsidRPr="00A94C05">
        <w:rPr>
          <w:rFonts w:cs="Tahoma"/>
        </w:rPr>
        <w:t>Απόρριψη παραδοτέων – Αντικατάσταση</w:t>
      </w:r>
      <w:bookmarkEnd w:id="402"/>
      <w:bookmarkEnd w:id="403"/>
      <w:bookmarkEnd w:id="404"/>
      <w:bookmarkEnd w:id="405"/>
      <w:r w:rsidRPr="00A94C05">
        <w:rPr>
          <w:rFonts w:cs="Tahoma"/>
        </w:rPr>
        <w:t xml:space="preserve"> </w:t>
      </w:r>
    </w:p>
    <w:p w14:paraId="40124ED0" w14:textId="209A0ED9" w:rsidR="000653F1" w:rsidRPr="00A94C05" w:rsidRDefault="000653F1" w:rsidP="000653F1">
      <w:pPr>
        <w:rPr>
          <w:lang w:val="el-GR"/>
        </w:rPr>
      </w:pPr>
      <w:r w:rsidRPr="00A94C05">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w:t>
      </w:r>
      <w:r w:rsidR="00D4146E" w:rsidRPr="00A94C05">
        <w:rPr>
          <w:rFonts w:eastAsia="SimSun"/>
          <w:lang w:val="el-GR"/>
        </w:rPr>
        <w:t>, ύστερα από γνωμοδότηση της επιτροπής παραλαβής,</w:t>
      </w:r>
      <w:r w:rsidRPr="00A94C05">
        <w:rPr>
          <w:rFonts w:eastAsia="SimSun"/>
          <w:lang w:val="el-GR"/>
        </w:rPr>
        <w:t xml:space="preserve">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w:t>
      </w:r>
      <w:r w:rsidR="00EC1F11" w:rsidRPr="00A94C05">
        <w:rPr>
          <w:rFonts w:eastAsia="SimSun"/>
          <w:lang w:val="el-GR"/>
        </w:rPr>
        <w:t>Εά</w:t>
      </w:r>
      <w:r w:rsidRPr="00A94C05">
        <w:rPr>
          <w:rFonts w:eastAsia="SimSun"/>
          <w:lang w:val="el-GR"/>
        </w:rPr>
        <w:t xml:space="preserve">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A94C05">
        <w:rPr>
          <w:lang w:val="el-GR"/>
        </w:rPr>
        <w:fldChar w:fldCharType="begin"/>
      </w:r>
      <w:r w:rsidRPr="00A94C05">
        <w:rPr>
          <w:lang w:val="el-GR"/>
        </w:rPr>
        <w:instrText xml:space="preserve"> REF _Ref496607484 \r \h  \* MERGEFORMAT </w:instrText>
      </w:r>
      <w:r w:rsidRPr="00A94C05">
        <w:rPr>
          <w:lang w:val="el-GR"/>
        </w:rPr>
      </w:r>
      <w:r w:rsidRPr="00A94C05">
        <w:rPr>
          <w:lang w:val="el-GR"/>
        </w:rPr>
        <w:fldChar w:fldCharType="separate"/>
      </w:r>
      <w:r w:rsidR="009B36CA">
        <w:rPr>
          <w:lang w:val="el-GR"/>
        </w:rPr>
        <w:t>5.2</w:t>
      </w:r>
      <w:r w:rsidRPr="00A94C05">
        <w:rPr>
          <w:lang w:val="el-GR"/>
        </w:rPr>
        <w:fldChar w:fldCharType="end"/>
      </w:r>
      <w:r w:rsidRPr="00A94C05">
        <w:rPr>
          <w:lang w:val="el-GR"/>
        </w:rPr>
        <w:t xml:space="preserve"> </w:t>
      </w:r>
      <w:r w:rsidRPr="00A94C05">
        <w:rPr>
          <w:rFonts w:eastAsia="SimSun"/>
          <w:lang w:val="el-GR"/>
        </w:rPr>
        <w:t>της παρούσας, λόγω εκπρόθεσμης παράδοσης.</w:t>
      </w:r>
    </w:p>
    <w:p w14:paraId="196646B9" w14:textId="77777777" w:rsidR="000653F1" w:rsidRPr="00A94C05" w:rsidRDefault="000653F1" w:rsidP="000653F1">
      <w:pPr>
        <w:rPr>
          <w:lang w:val="el-GR"/>
        </w:rPr>
      </w:pPr>
      <w:r w:rsidRPr="00A94C05">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03B3F3CA" w14:textId="77777777" w:rsidR="00D92E5F" w:rsidRPr="00A94C05" w:rsidRDefault="00D92E5F" w:rsidP="000F6FD9">
      <w:pPr>
        <w:rPr>
          <w:lang w:val="el-GR"/>
        </w:rPr>
      </w:pPr>
    </w:p>
    <w:p w14:paraId="4500152F" w14:textId="77777777" w:rsidR="008338F0" w:rsidRPr="00A94C05" w:rsidRDefault="003355E7" w:rsidP="00E12E60">
      <w:pPr>
        <w:pStyle w:val="1"/>
        <w:numPr>
          <w:ilvl w:val="0"/>
          <w:numId w:val="0"/>
        </w:numPr>
        <w:ind w:left="432"/>
        <w:rPr>
          <w:rFonts w:cs="Tahoma"/>
        </w:rPr>
      </w:pPr>
      <w:bookmarkStart w:id="406" w:name="_Toc74566947"/>
      <w:bookmarkStart w:id="407" w:name="_Toc74566948"/>
      <w:bookmarkStart w:id="408" w:name="_Toc74566949"/>
      <w:bookmarkStart w:id="409" w:name="_Toc74566950"/>
      <w:bookmarkStart w:id="410" w:name="_Toc74566951"/>
      <w:bookmarkStart w:id="411" w:name="_Toc97194469"/>
      <w:bookmarkStart w:id="412" w:name="_Toc183076781"/>
      <w:bookmarkEnd w:id="406"/>
      <w:bookmarkEnd w:id="407"/>
      <w:bookmarkEnd w:id="408"/>
      <w:bookmarkEnd w:id="409"/>
      <w:bookmarkEnd w:id="410"/>
      <w:r w:rsidRPr="00A94C05">
        <w:rPr>
          <w:rFonts w:cs="Tahoma"/>
        </w:rPr>
        <w:t>ΠΑΡΑΡΤΗΜΑΤΑ</w:t>
      </w:r>
      <w:bookmarkEnd w:id="411"/>
      <w:bookmarkEnd w:id="412"/>
    </w:p>
    <w:p w14:paraId="2F397AAD" w14:textId="77777777" w:rsidR="008338F0" w:rsidRPr="00A94C05" w:rsidRDefault="003355E7" w:rsidP="00E842E3">
      <w:pPr>
        <w:pStyle w:val="2"/>
        <w:rPr>
          <w:rFonts w:cs="Tahoma"/>
        </w:rPr>
      </w:pPr>
      <w:bookmarkStart w:id="413" w:name="_Ref496625830"/>
      <w:bookmarkStart w:id="414" w:name="_Toc97194334"/>
      <w:bookmarkStart w:id="415" w:name="_Toc97194470"/>
      <w:bookmarkStart w:id="416" w:name="_Toc183076782"/>
      <w:bookmarkStart w:id="417" w:name="_Ref496625399"/>
      <w:r w:rsidRPr="00A94C05">
        <w:rPr>
          <w:rFonts w:cs="Tahoma"/>
        </w:rPr>
        <w:t>ΠΑΡΑΡΤΗΜΑ Ι – Αναλυτική Περιγραφή Φυσικού και Οικονομικού Αντικειμένου της Σύμβασης</w:t>
      </w:r>
      <w:bookmarkEnd w:id="413"/>
      <w:bookmarkEnd w:id="414"/>
      <w:bookmarkEnd w:id="415"/>
      <w:bookmarkEnd w:id="416"/>
      <w:r w:rsidRPr="00A94C05">
        <w:rPr>
          <w:rFonts w:cs="Tahoma"/>
        </w:rPr>
        <w:t xml:space="preserve"> </w:t>
      </w:r>
      <w:bookmarkEnd w:id="417"/>
    </w:p>
    <w:p w14:paraId="40306800" w14:textId="77777777" w:rsidR="008338F0" w:rsidRPr="00A94C05" w:rsidRDefault="00A22261" w:rsidP="00BF4D76">
      <w:pPr>
        <w:pStyle w:val="3"/>
        <w:numPr>
          <w:ilvl w:val="0"/>
          <w:numId w:val="26"/>
        </w:numPr>
        <w:rPr>
          <w:rFonts w:cs="Tahoma"/>
          <w:lang w:val="el-GR"/>
        </w:rPr>
      </w:pPr>
      <w:bookmarkStart w:id="418" w:name="_Toc97194335"/>
      <w:bookmarkStart w:id="419" w:name="_Toc97194471"/>
      <w:bookmarkStart w:id="420" w:name="_Ref97199257"/>
      <w:bookmarkStart w:id="421" w:name="_Ref97737250"/>
      <w:bookmarkStart w:id="422" w:name="_Toc183076783"/>
      <w:r w:rsidRPr="00A94C05">
        <w:rPr>
          <w:rFonts w:cs="Tahoma"/>
          <w:lang w:val="el-GR"/>
        </w:rPr>
        <w:t>Περιβάλλον της Σύμβασης</w:t>
      </w:r>
      <w:bookmarkEnd w:id="418"/>
      <w:bookmarkEnd w:id="419"/>
      <w:bookmarkEnd w:id="420"/>
      <w:bookmarkEnd w:id="421"/>
      <w:bookmarkEnd w:id="422"/>
    </w:p>
    <w:p w14:paraId="1C12AAC2" w14:textId="77777777" w:rsidR="00EE109D" w:rsidRPr="00A94C05" w:rsidRDefault="00EE109D" w:rsidP="00CD2A7F">
      <w:pPr>
        <w:rPr>
          <w:rFonts w:eastAsia="SimSun"/>
          <w:lang w:val="el-GR"/>
        </w:rPr>
      </w:pPr>
      <w:bookmarkStart w:id="423" w:name="_Toc516836612"/>
      <w:bookmarkStart w:id="424" w:name="_Toc45706959"/>
      <w:bookmarkStart w:id="425" w:name="_Toc46478230"/>
    </w:p>
    <w:p w14:paraId="132D9764" w14:textId="77777777" w:rsidR="004D1C23" w:rsidRPr="00A94C05" w:rsidRDefault="004D1C23" w:rsidP="006368B3">
      <w:pPr>
        <w:pStyle w:val="4"/>
        <w:numPr>
          <w:ilvl w:val="1"/>
          <w:numId w:val="15"/>
        </w:numPr>
        <w:tabs>
          <w:tab w:val="left" w:pos="993"/>
        </w:tabs>
        <w:ind w:left="567" w:hanging="567"/>
        <w:rPr>
          <w:rFonts w:eastAsia="SimSun" w:cs="Tahoma"/>
          <w:szCs w:val="22"/>
          <w:lang w:val="el-GR"/>
        </w:rPr>
      </w:pPr>
      <w:bookmarkStart w:id="426" w:name="_Toc97194336"/>
      <w:bookmarkStart w:id="427" w:name="_Toc183076784"/>
      <w:r w:rsidRPr="00A94C05">
        <w:rPr>
          <w:rFonts w:eastAsia="SimSun" w:cs="Tahoma"/>
          <w:szCs w:val="22"/>
          <w:lang w:val="el-GR"/>
        </w:rPr>
        <w:t>Εμπλεκόμενοι στην υλοποίηση της Σύμβασης</w:t>
      </w:r>
      <w:bookmarkEnd w:id="423"/>
      <w:bookmarkEnd w:id="424"/>
      <w:bookmarkEnd w:id="425"/>
      <w:bookmarkEnd w:id="426"/>
      <w:bookmarkEnd w:id="427"/>
    </w:p>
    <w:p w14:paraId="5FF090C5" w14:textId="77777777" w:rsidR="00FC5DAC" w:rsidRPr="00A94C05" w:rsidRDefault="00FC5DAC" w:rsidP="00FC5DAC">
      <w:pPr>
        <w:rPr>
          <w:szCs w:val="24"/>
          <w:lang w:val="el-GR"/>
        </w:rPr>
      </w:pPr>
      <w:bookmarkStart w:id="428" w:name="_Ref51336725"/>
      <w:bookmarkStart w:id="429" w:name="_Toc53671308"/>
      <w:r w:rsidRPr="00A94C05">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FC5DAC" w:rsidRPr="00A94C05" w14:paraId="72E4CDEB" w14:textId="77777777" w:rsidTr="00FC5DAC">
        <w:tc>
          <w:tcPr>
            <w:tcW w:w="3397" w:type="dxa"/>
            <w:tcBorders>
              <w:top w:val="single" w:sz="4" w:space="0" w:color="auto"/>
              <w:left w:val="single" w:sz="4" w:space="0" w:color="auto"/>
              <w:bottom w:val="single" w:sz="4" w:space="0" w:color="auto"/>
              <w:right w:val="single" w:sz="4" w:space="0" w:color="auto"/>
            </w:tcBorders>
            <w:vAlign w:val="center"/>
            <w:hideMark/>
          </w:tcPr>
          <w:p w14:paraId="2AEEB746" w14:textId="77777777" w:rsidR="00FC5DAC" w:rsidRPr="00A94C05" w:rsidRDefault="00FC5DAC">
            <w:pPr>
              <w:widowControl w:val="0"/>
              <w:suppressAutoHyphens w:val="0"/>
              <w:spacing w:after="0"/>
              <w:rPr>
                <w:lang w:val="el-GR" w:eastAsia="en-US"/>
              </w:rPr>
            </w:pPr>
            <w:r w:rsidRPr="00A94C05">
              <w:rPr>
                <w:lang w:val="el-GR" w:eastAsia="en-US"/>
              </w:rPr>
              <w:t>Φορέας Υλοποίησης</w:t>
            </w:r>
          </w:p>
        </w:tc>
        <w:tc>
          <w:tcPr>
            <w:tcW w:w="2530" w:type="dxa"/>
            <w:tcBorders>
              <w:top w:val="single" w:sz="4" w:space="0" w:color="auto"/>
              <w:left w:val="single" w:sz="4" w:space="0" w:color="auto"/>
              <w:bottom w:val="single" w:sz="4" w:space="0" w:color="auto"/>
              <w:right w:val="single" w:sz="4" w:space="0" w:color="auto"/>
            </w:tcBorders>
            <w:vAlign w:val="center"/>
            <w:hideMark/>
          </w:tcPr>
          <w:p w14:paraId="22F9CCE0" w14:textId="6B375AE5" w:rsidR="00FC5DAC" w:rsidRPr="00A94C05" w:rsidRDefault="00FC5DAC">
            <w:pPr>
              <w:widowControl w:val="0"/>
              <w:suppressAutoHyphens w:val="0"/>
              <w:spacing w:after="0"/>
              <w:rPr>
                <w:highlight w:val="black"/>
                <w:lang w:val="el-GR" w:eastAsia="en-US"/>
              </w:rPr>
            </w:pPr>
            <w:r w:rsidRPr="00A94C05">
              <w:rPr>
                <w:lang w:val="el-GR" w:eastAsia="en-US"/>
              </w:rPr>
              <w:t xml:space="preserve">Κοινωνία της Πληροφορίας </w:t>
            </w:r>
            <w:r w:rsidR="007C665D" w:rsidRPr="00A94C05">
              <w:rPr>
                <w:lang w:val="el-GR" w:eastAsia="en-US"/>
              </w:rPr>
              <w:t>Μ.</w:t>
            </w:r>
            <w:r w:rsidRPr="00A94C05">
              <w:rPr>
                <w:lang w:val="el-GR" w:eastAsia="en-US"/>
              </w:rPr>
              <w:t>Α.Ε</w:t>
            </w:r>
            <w:r w:rsidR="007C665D" w:rsidRPr="00A94C05">
              <w:rPr>
                <w:lang w:val="el-GR" w:eastAsia="en-US"/>
              </w:rPr>
              <w:t>.</w:t>
            </w:r>
          </w:p>
        </w:tc>
        <w:tc>
          <w:tcPr>
            <w:tcW w:w="3928" w:type="dxa"/>
            <w:tcBorders>
              <w:top w:val="single" w:sz="4" w:space="0" w:color="auto"/>
              <w:left w:val="single" w:sz="4" w:space="0" w:color="auto"/>
              <w:bottom w:val="single" w:sz="4" w:space="0" w:color="auto"/>
              <w:right w:val="single" w:sz="4" w:space="0" w:color="auto"/>
            </w:tcBorders>
            <w:vAlign w:val="center"/>
            <w:hideMark/>
          </w:tcPr>
          <w:p w14:paraId="64357C0C" w14:textId="798E0DF2" w:rsidR="00FC5DAC" w:rsidRPr="00A94C05" w:rsidRDefault="00FC5DAC">
            <w:pPr>
              <w:widowControl w:val="0"/>
              <w:suppressAutoHyphens w:val="0"/>
              <w:spacing w:after="0"/>
              <w:rPr>
                <w:lang w:val="el-GR" w:eastAsia="en-US"/>
              </w:rPr>
            </w:pPr>
            <w:r w:rsidRPr="00A94C05">
              <w:rPr>
                <w:lang w:val="el-GR" w:eastAsia="en-US"/>
              </w:rPr>
              <w:t xml:space="preserve">Βλ. Παρ. </w:t>
            </w:r>
            <w:r w:rsidRPr="00A94C05">
              <w:rPr>
                <w:lang w:val="el-GR" w:eastAsia="en-US"/>
              </w:rPr>
              <w:fldChar w:fldCharType="begin"/>
            </w:r>
            <w:r w:rsidRPr="00A94C05">
              <w:rPr>
                <w:lang w:val="el-GR" w:eastAsia="en-US"/>
              </w:rPr>
              <w:instrText xml:space="preserve"> REF _Ref97726596 \r \h </w:instrText>
            </w:r>
            <w:r w:rsidR="00A94C05">
              <w:rPr>
                <w:lang w:val="el-GR" w:eastAsia="en-US"/>
              </w:rPr>
              <w:instrText xml:space="preserve"> \* MERGEFORMAT </w:instrText>
            </w:r>
            <w:r w:rsidRPr="00A94C05">
              <w:rPr>
                <w:lang w:val="el-GR" w:eastAsia="en-US"/>
              </w:rPr>
            </w:r>
            <w:r w:rsidRPr="00A94C05">
              <w:rPr>
                <w:lang w:val="el-GR" w:eastAsia="en-US"/>
              </w:rPr>
              <w:fldChar w:fldCharType="separate"/>
            </w:r>
            <w:r w:rsidR="009B36CA">
              <w:rPr>
                <w:lang w:val="el-GR" w:eastAsia="en-US"/>
              </w:rPr>
              <w:t>1.1.1</w:t>
            </w:r>
            <w:r w:rsidRPr="00A94C05">
              <w:rPr>
                <w:lang w:val="el-GR" w:eastAsia="en-US"/>
              </w:rPr>
              <w:fldChar w:fldCharType="end"/>
            </w:r>
          </w:p>
        </w:tc>
      </w:tr>
      <w:tr w:rsidR="00FC5DAC" w:rsidRPr="00A94C05" w14:paraId="6369159A" w14:textId="77777777" w:rsidTr="00FC5DAC">
        <w:tc>
          <w:tcPr>
            <w:tcW w:w="3397" w:type="dxa"/>
            <w:tcBorders>
              <w:top w:val="single" w:sz="4" w:space="0" w:color="auto"/>
              <w:left w:val="single" w:sz="4" w:space="0" w:color="auto"/>
              <w:bottom w:val="single" w:sz="4" w:space="0" w:color="auto"/>
              <w:right w:val="single" w:sz="4" w:space="0" w:color="auto"/>
            </w:tcBorders>
            <w:vAlign w:val="center"/>
            <w:hideMark/>
          </w:tcPr>
          <w:p w14:paraId="4EBCB059" w14:textId="77777777" w:rsidR="00FC5DAC" w:rsidRPr="00A94C05" w:rsidRDefault="00FC5DAC">
            <w:pPr>
              <w:widowControl w:val="0"/>
              <w:suppressAutoHyphens w:val="0"/>
              <w:spacing w:after="0"/>
              <w:rPr>
                <w:lang w:val="el-GR" w:eastAsia="en-US"/>
              </w:rPr>
            </w:pPr>
            <w:r w:rsidRPr="00A94C05">
              <w:rPr>
                <w:lang w:val="el-GR" w:eastAsia="en-US"/>
              </w:rPr>
              <w:t>Φορέας Χρηματοδότησης</w:t>
            </w:r>
          </w:p>
        </w:tc>
        <w:tc>
          <w:tcPr>
            <w:tcW w:w="2530" w:type="dxa"/>
            <w:tcBorders>
              <w:top w:val="single" w:sz="4" w:space="0" w:color="auto"/>
              <w:left w:val="single" w:sz="4" w:space="0" w:color="auto"/>
              <w:bottom w:val="single" w:sz="4" w:space="0" w:color="auto"/>
              <w:right w:val="single" w:sz="4" w:space="0" w:color="auto"/>
            </w:tcBorders>
            <w:vAlign w:val="center"/>
            <w:hideMark/>
          </w:tcPr>
          <w:p w14:paraId="37C62977" w14:textId="77777777" w:rsidR="00FC5DAC" w:rsidRPr="00A94C05" w:rsidRDefault="00FC5DAC">
            <w:pPr>
              <w:widowControl w:val="0"/>
              <w:suppressAutoHyphens w:val="0"/>
              <w:spacing w:after="0"/>
              <w:rPr>
                <w:lang w:val="el-GR" w:eastAsia="en-US"/>
              </w:rPr>
            </w:pPr>
            <w:r w:rsidRPr="00A94C05">
              <w:rPr>
                <w:lang w:val="el-GR" w:eastAsia="en-US"/>
              </w:rPr>
              <w:t>Υπουργείο Ψηφιακής Διακυβέρνησης</w:t>
            </w:r>
          </w:p>
        </w:tc>
        <w:tc>
          <w:tcPr>
            <w:tcW w:w="3928" w:type="dxa"/>
            <w:tcBorders>
              <w:top w:val="single" w:sz="4" w:space="0" w:color="auto"/>
              <w:left w:val="single" w:sz="4" w:space="0" w:color="auto"/>
              <w:bottom w:val="single" w:sz="4" w:space="0" w:color="auto"/>
              <w:right w:val="single" w:sz="4" w:space="0" w:color="auto"/>
            </w:tcBorders>
            <w:vAlign w:val="center"/>
            <w:hideMark/>
          </w:tcPr>
          <w:p w14:paraId="4831799F" w14:textId="5D6249E7" w:rsidR="00FC5DAC" w:rsidRPr="00A94C05" w:rsidRDefault="00FC5DAC">
            <w:pPr>
              <w:widowControl w:val="0"/>
              <w:suppressAutoHyphens w:val="0"/>
              <w:spacing w:after="0"/>
              <w:rPr>
                <w:u w:val="single"/>
                <w:lang w:val="el-GR" w:eastAsia="en-US"/>
              </w:rPr>
            </w:pPr>
            <w:hyperlink r:id="rId32" w:history="1">
              <w:r w:rsidRPr="00A94C05">
                <w:rPr>
                  <w:rStyle w:val="-"/>
                  <w:lang w:val="el-GR" w:eastAsia="en-US"/>
                </w:rPr>
                <w:t>www.</w:t>
              </w:r>
              <w:r w:rsidRPr="00A94C05">
                <w:rPr>
                  <w:rStyle w:val="-"/>
                  <w:lang w:val="en-US" w:eastAsia="en-US"/>
                </w:rPr>
                <w:t>mindigital</w:t>
              </w:r>
              <w:r w:rsidRPr="00A94C05">
                <w:rPr>
                  <w:rStyle w:val="-"/>
                  <w:lang w:val="el-GR" w:eastAsia="en-US"/>
                </w:rPr>
                <w:t>.gr</w:t>
              </w:r>
            </w:hyperlink>
          </w:p>
          <w:p w14:paraId="2D1395DD" w14:textId="4B6D44E5" w:rsidR="00FC5DAC" w:rsidRPr="00A94C05" w:rsidRDefault="00FC5DAC">
            <w:pPr>
              <w:widowControl w:val="0"/>
              <w:suppressAutoHyphens w:val="0"/>
              <w:spacing w:after="0"/>
              <w:rPr>
                <w:lang w:val="el-GR" w:eastAsia="en-US"/>
              </w:rPr>
            </w:pPr>
            <w:r w:rsidRPr="00A94C05">
              <w:rPr>
                <w:lang w:val="el-GR" w:eastAsia="en-US"/>
              </w:rPr>
              <w:t xml:space="preserve">Βλ. Παρ. </w:t>
            </w:r>
            <w:r w:rsidRPr="00A94C05">
              <w:rPr>
                <w:lang w:val="el-GR" w:eastAsia="en-US"/>
              </w:rPr>
              <w:fldChar w:fldCharType="begin"/>
            </w:r>
            <w:r w:rsidRPr="00A94C05">
              <w:rPr>
                <w:lang w:val="el-GR" w:eastAsia="en-US"/>
              </w:rPr>
              <w:instrText xml:space="preserve"> REF _Ref55370316 \r \h </w:instrText>
            </w:r>
            <w:r w:rsidR="00A94C05">
              <w:rPr>
                <w:lang w:val="el-GR" w:eastAsia="en-US"/>
              </w:rPr>
              <w:instrText xml:space="preserve"> \* MERGEFORMAT </w:instrText>
            </w:r>
            <w:r w:rsidRPr="00A94C05">
              <w:rPr>
                <w:lang w:val="el-GR" w:eastAsia="en-US"/>
              </w:rPr>
            </w:r>
            <w:r w:rsidRPr="00A94C05">
              <w:rPr>
                <w:lang w:val="el-GR" w:eastAsia="en-US"/>
              </w:rPr>
              <w:fldChar w:fldCharType="separate"/>
            </w:r>
            <w:r w:rsidR="009B36CA">
              <w:rPr>
                <w:lang w:val="el-GR" w:eastAsia="en-US"/>
              </w:rPr>
              <w:t>1.1.2</w:t>
            </w:r>
            <w:r w:rsidRPr="00A94C05">
              <w:rPr>
                <w:lang w:val="el-GR" w:eastAsia="en-US"/>
              </w:rPr>
              <w:fldChar w:fldCharType="end"/>
            </w:r>
          </w:p>
        </w:tc>
      </w:tr>
      <w:tr w:rsidR="00FC5DAC" w:rsidRPr="00A94C05" w14:paraId="7D156F06" w14:textId="77777777" w:rsidTr="00FC5DAC">
        <w:tc>
          <w:tcPr>
            <w:tcW w:w="3397" w:type="dxa"/>
            <w:tcBorders>
              <w:top w:val="single" w:sz="4" w:space="0" w:color="auto"/>
              <w:left w:val="single" w:sz="4" w:space="0" w:color="auto"/>
              <w:bottom w:val="single" w:sz="4" w:space="0" w:color="auto"/>
              <w:right w:val="single" w:sz="4" w:space="0" w:color="auto"/>
            </w:tcBorders>
            <w:vAlign w:val="center"/>
            <w:hideMark/>
          </w:tcPr>
          <w:p w14:paraId="516E9860" w14:textId="77777777" w:rsidR="00FC5DAC" w:rsidRPr="00A94C05" w:rsidRDefault="00FC5DAC">
            <w:pPr>
              <w:widowControl w:val="0"/>
              <w:suppressAutoHyphens w:val="0"/>
              <w:spacing w:after="0"/>
              <w:rPr>
                <w:lang w:val="el-GR" w:eastAsia="en-US"/>
              </w:rPr>
            </w:pPr>
            <w:r w:rsidRPr="00A94C05">
              <w:rPr>
                <w:lang w:val="el-GR" w:eastAsia="en-US"/>
              </w:rPr>
              <w:t>Κύριος του Έργου</w:t>
            </w:r>
          </w:p>
        </w:tc>
        <w:tc>
          <w:tcPr>
            <w:tcW w:w="2530" w:type="dxa"/>
            <w:tcBorders>
              <w:top w:val="single" w:sz="4" w:space="0" w:color="auto"/>
              <w:left w:val="single" w:sz="4" w:space="0" w:color="auto"/>
              <w:bottom w:val="single" w:sz="4" w:space="0" w:color="auto"/>
              <w:right w:val="single" w:sz="4" w:space="0" w:color="auto"/>
            </w:tcBorders>
            <w:hideMark/>
          </w:tcPr>
          <w:p w14:paraId="1AD87624" w14:textId="77777777" w:rsidR="00FC5DAC" w:rsidRPr="00A94C05" w:rsidRDefault="00FC5DAC">
            <w:pPr>
              <w:widowControl w:val="0"/>
              <w:suppressAutoHyphens w:val="0"/>
              <w:spacing w:after="0"/>
              <w:rPr>
                <w:highlight w:val="cyan"/>
                <w:lang w:val="el-GR" w:eastAsia="en-US"/>
              </w:rPr>
            </w:pPr>
            <w:r w:rsidRPr="00A94C05">
              <w:rPr>
                <w:lang w:val="el-GR" w:eastAsia="en-US"/>
              </w:rPr>
              <w:t>Υπουργείο Ψηφιακής Διακυβέρνησης</w:t>
            </w:r>
          </w:p>
        </w:tc>
        <w:tc>
          <w:tcPr>
            <w:tcW w:w="3928" w:type="dxa"/>
            <w:tcBorders>
              <w:top w:val="single" w:sz="4" w:space="0" w:color="auto"/>
              <w:left w:val="single" w:sz="4" w:space="0" w:color="auto"/>
              <w:bottom w:val="single" w:sz="4" w:space="0" w:color="auto"/>
              <w:right w:val="single" w:sz="4" w:space="0" w:color="auto"/>
            </w:tcBorders>
            <w:hideMark/>
          </w:tcPr>
          <w:p w14:paraId="7D38FFB1" w14:textId="6A9F1F34" w:rsidR="00FC5DAC" w:rsidRPr="00A94C05" w:rsidRDefault="00FC5DAC">
            <w:pPr>
              <w:widowControl w:val="0"/>
              <w:suppressAutoHyphens w:val="0"/>
              <w:spacing w:after="0"/>
              <w:rPr>
                <w:lang w:val="el-GR" w:eastAsia="en-US"/>
              </w:rPr>
            </w:pPr>
            <w:hyperlink r:id="rId33" w:history="1">
              <w:r w:rsidRPr="00A94C05">
                <w:rPr>
                  <w:rStyle w:val="-"/>
                  <w:lang w:val="el-GR" w:eastAsia="en-US"/>
                </w:rPr>
                <w:t>www.</w:t>
              </w:r>
              <w:r w:rsidRPr="00A94C05">
                <w:rPr>
                  <w:rStyle w:val="-"/>
                  <w:lang w:val="en-US" w:eastAsia="en-US"/>
                </w:rPr>
                <w:t>mindigital</w:t>
              </w:r>
              <w:r w:rsidRPr="00A94C05">
                <w:rPr>
                  <w:rStyle w:val="-"/>
                  <w:lang w:val="el-GR" w:eastAsia="en-US"/>
                </w:rPr>
                <w:t>.gr</w:t>
              </w:r>
            </w:hyperlink>
            <w:r w:rsidRPr="00A94C05">
              <w:rPr>
                <w:lang w:val="el-GR" w:eastAsia="en-US"/>
              </w:rPr>
              <w:t xml:space="preserve"> </w:t>
            </w:r>
          </w:p>
          <w:p w14:paraId="0EB6277C" w14:textId="1B6BA943" w:rsidR="00FC5DAC" w:rsidRPr="00A94C05" w:rsidRDefault="00FC5DAC">
            <w:pPr>
              <w:widowControl w:val="0"/>
              <w:suppressAutoHyphens w:val="0"/>
              <w:spacing w:after="0"/>
              <w:rPr>
                <w:lang w:val="el-GR" w:eastAsia="en-US"/>
              </w:rPr>
            </w:pPr>
            <w:r w:rsidRPr="00A94C05">
              <w:rPr>
                <w:lang w:val="el-GR" w:eastAsia="en-US"/>
              </w:rPr>
              <w:t xml:space="preserve">Βλ. Παρ. </w:t>
            </w:r>
            <w:r w:rsidRPr="00A94C05">
              <w:rPr>
                <w:lang w:val="el-GR" w:eastAsia="en-US"/>
              </w:rPr>
              <w:fldChar w:fldCharType="begin"/>
            </w:r>
            <w:r w:rsidRPr="00A94C05">
              <w:rPr>
                <w:lang w:val="el-GR" w:eastAsia="en-US"/>
              </w:rPr>
              <w:instrText xml:space="preserve"> REF _Ref97726614 \r \h </w:instrText>
            </w:r>
            <w:r w:rsidR="00A94C05">
              <w:rPr>
                <w:lang w:val="el-GR" w:eastAsia="en-US"/>
              </w:rPr>
              <w:instrText xml:space="preserve"> \* MERGEFORMAT </w:instrText>
            </w:r>
            <w:r w:rsidRPr="00A94C05">
              <w:rPr>
                <w:lang w:val="el-GR" w:eastAsia="en-US"/>
              </w:rPr>
            </w:r>
            <w:r w:rsidRPr="00A94C05">
              <w:rPr>
                <w:lang w:val="el-GR" w:eastAsia="en-US"/>
              </w:rPr>
              <w:fldChar w:fldCharType="separate"/>
            </w:r>
            <w:r w:rsidR="009B36CA">
              <w:rPr>
                <w:lang w:val="el-GR" w:eastAsia="en-US"/>
              </w:rPr>
              <w:t>1.1.2</w:t>
            </w:r>
            <w:r w:rsidRPr="00A94C05">
              <w:rPr>
                <w:lang w:val="el-GR" w:eastAsia="en-US"/>
              </w:rPr>
              <w:fldChar w:fldCharType="end"/>
            </w:r>
          </w:p>
        </w:tc>
      </w:tr>
      <w:tr w:rsidR="009964C1" w:rsidRPr="00A94C05" w14:paraId="04C34215" w14:textId="77777777" w:rsidTr="00A807BD">
        <w:tc>
          <w:tcPr>
            <w:tcW w:w="3397" w:type="dxa"/>
            <w:tcBorders>
              <w:top w:val="single" w:sz="4" w:space="0" w:color="auto"/>
              <w:left w:val="single" w:sz="4" w:space="0" w:color="auto"/>
              <w:bottom w:val="single" w:sz="4" w:space="0" w:color="auto"/>
              <w:right w:val="single" w:sz="4" w:space="0" w:color="auto"/>
            </w:tcBorders>
            <w:vAlign w:val="center"/>
            <w:hideMark/>
          </w:tcPr>
          <w:p w14:paraId="3A51351D" w14:textId="77777777" w:rsidR="009964C1" w:rsidRPr="00A94C05" w:rsidRDefault="009964C1" w:rsidP="009964C1">
            <w:pPr>
              <w:widowControl w:val="0"/>
              <w:suppressAutoHyphens w:val="0"/>
              <w:spacing w:after="0"/>
              <w:rPr>
                <w:lang w:val="el-GR" w:eastAsia="en-US"/>
              </w:rPr>
            </w:pPr>
            <w:r w:rsidRPr="00A94C05">
              <w:rPr>
                <w:lang w:val="el-GR" w:eastAsia="en-US"/>
              </w:rPr>
              <w:t>Φορέας Λειτουργίας του Έργου</w:t>
            </w:r>
          </w:p>
        </w:tc>
        <w:tc>
          <w:tcPr>
            <w:tcW w:w="2530" w:type="dxa"/>
            <w:tcBorders>
              <w:top w:val="single" w:sz="4" w:space="0" w:color="auto"/>
              <w:left w:val="single" w:sz="4" w:space="0" w:color="auto"/>
              <w:bottom w:val="single" w:sz="4" w:space="0" w:color="auto"/>
              <w:right w:val="single" w:sz="4" w:space="0" w:color="auto"/>
            </w:tcBorders>
          </w:tcPr>
          <w:p w14:paraId="586F5DCB" w14:textId="6DC03C19" w:rsidR="009964C1" w:rsidRPr="00A94C05" w:rsidRDefault="00EA6C58" w:rsidP="009964C1">
            <w:pPr>
              <w:widowControl w:val="0"/>
              <w:suppressAutoHyphens w:val="0"/>
              <w:spacing w:after="0"/>
              <w:rPr>
                <w:lang w:val="el-GR" w:eastAsia="en-US"/>
              </w:rPr>
            </w:pPr>
            <w:r w:rsidRPr="00A94C05">
              <w:rPr>
                <w:lang w:val="el-GR" w:eastAsia="en-US"/>
              </w:rPr>
              <w:t xml:space="preserve"> Υπουργείο Ψηφιακής Διακυβέρνησης</w:t>
            </w:r>
            <w:r>
              <w:rPr>
                <w:lang w:val="el-GR" w:eastAsia="en-US"/>
              </w:rPr>
              <w:t xml:space="preserve">  / </w:t>
            </w:r>
            <w:r w:rsidR="009F643D">
              <w:rPr>
                <w:lang w:val="el-GR" w:eastAsia="en-US"/>
              </w:rPr>
              <w:t>ΕΔΥΤΕ</w:t>
            </w:r>
          </w:p>
        </w:tc>
        <w:tc>
          <w:tcPr>
            <w:tcW w:w="3928" w:type="dxa"/>
            <w:tcBorders>
              <w:top w:val="single" w:sz="4" w:space="0" w:color="auto"/>
              <w:left w:val="single" w:sz="4" w:space="0" w:color="auto"/>
              <w:bottom w:val="single" w:sz="4" w:space="0" w:color="auto"/>
              <w:right w:val="single" w:sz="4" w:space="0" w:color="auto"/>
            </w:tcBorders>
            <w:hideMark/>
          </w:tcPr>
          <w:p w14:paraId="327F5F80" w14:textId="77777777" w:rsidR="009964C1" w:rsidRPr="00A94C05" w:rsidRDefault="009964C1" w:rsidP="009964C1">
            <w:pPr>
              <w:widowControl w:val="0"/>
              <w:suppressAutoHyphens w:val="0"/>
              <w:spacing w:after="0"/>
              <w:rPr>
                <w:lang w:val="el-GR" w:eastAsia="en-US"/>
              </w:rPr>
            </w:pPr>
            <w:hyperlink r:id="rId34" w:history="1">
              <w:r w:rsidRPr="00A94C05">
                <w:rPr>
                  <w:rStyle w:val="-"/>
                  <w:lang w:val="el-GR" w:eastAsia="en-US"/>
                </w:rPr>
                <w:t>www.</w:t>
              </w:r>
              <w:r w:rsidRPr="00A94C05">
                <w:rPr>
                  <w:rStyle w:val="-"/>
                  <w:lang w:val="en-US" w:eastAsia="en-US"/>
                </w:rPr>
                <w:t>mindigital</w:t>
              </w:r>
              <w:r w:rsidRPr="00A94C05">
                <w:rPr>
                  <w:rStyle w:val="-"/>
                  <w:lang w:val="el-GR" w:eastAsia="en-US"/>
                </w:rPr>
                <w:t>.gr</w:t>
              </w:r>
            </w:hyperlink>
            <w:r w:rsidRPr="00A94C05">
              <w:rPr>
                <w:lang w:val="el-GR" w:eastAsia="en-US"/>
              </w:rPr>
              <w:t xml:space="preserve"> </w:t>
            </w:r>
          </w:p>
          <w:p w14:paraId="72ECE2BC" w14:textId="6EFFC41E" w:rsidR="009964C1" w:rsidRPr="00A94C05" w:rsidRDefault="009964C1" w:rsidP="009964C1">
            <w:pPr>
              <w:widowControl w:val="0"/>
              <w:suppressAutoHyphens w:val="0"/>
              <w:spacing w:after="0"/>
              <w:rPr>
                <w:lang w:val="el-GR" w:eastAsia="en-US"/>
              </w:rPr>
            </w:pPr>
            <w:r w:rsidRPr="00A94C05">
              <w:rPr>
                <w:lang w:val="el-GR" w:eastAsia="en-US"/>
              </w:rPr>
              <w:t xml:space="preserve">Βλ. Παρ. </w:t>
            </w:r>
            <w:r w:rsidRPr="00A94C05">
              <w:rPr>
                <w:lang w:val="el-GR" w:eastAsia="en-US"/>
              </w:rPr>
              <w:fldChar w:fldCharType="begin"/>
            </w:r>
            <w:r w:rsidRPr="00A94C05">
              <w:rPr>
                <w:lang w:val="el-GR" w:eastAsia="en-US"/>
              </w:rPr>
              <w:instrText xml:space="preserve"> REF _Ref97726614 \r \h </w:instrText>
            </w:r>
            <w:r w:rsidR="00A94C05">
              <w:rPr>
                <w:lang w:val="el-GR" w:eastAsia="en-US"/>
              </w:rPr>
              <w:instrText xml:space="preserve"> \* MERGEFORMAT </w:instrText>
            </w:r>
            <w:r w:rsidRPr="00A94C05">
              <w:rPr>
                <w:lang w:val="el-GR" w:eastAsia="en-US"/>
              </w:rPr>
            </w:r>
            <w:r w:rsidRPr="00A94C05">
              <w:rPr>
                <w:lang w:val="el-GR" w:eastAsia="en-US"/>
              </w:rPr>
              <w:fldChar w:fldCharType="separate"/>
            </w:r>
            <w:r w:rsidR="009B36CA">
              <w:rPr>
                <w:lang w:val="el-GR" w:eastAsia="en-US"/>
              </w:rPr>
              <w:t>1.1.2</w:t>
            </w:r>
            <w:r w:rsidRPr="00A94C05">
              <w:rPr>
                <w:lang w:val="el-GR" w:eastAsia="en-US"/>
              </w:rPr>
              <w:fldChar w:fldCharType="end"/>
            </w:r>
            <w:r w:rsidR="00E317E9">
              <w:rPr>
                <w:lang w:val="el-GR" w:eastAsia="en-US"/>
              </w:rPr>
              <w:t>/ 1.1.3</w:t>
            </w:r>
          </w:p>
        </w:tc>
      </w:tr>
      <w:tr w:rsidR="009964C1" w:rsidRPr="00A94C05" w14:paraId="1E0CBA81" w14:textId="77777777" w:rsidTr="00FC5DAC">
        <w:tc>
          <w:tcPr>
            <w:tcW w:w="3397" w:type="dxa"/>
            <w:tcBorders>
              <w:top w:val="single" w:sz="4" w:space="0" w:color="auto"/>
              <w:left w:val="single" w:sz="4" w:space="0" w:color="auto"/>
              <w:bottom w:val="single" w:sz="4" w:space="0" w:color="auto"/>
              <w:right w:val="single" w:sz="4" w:space="0" w:color="auto"/>
            </w:tcBorders>
            <w:vAlign w:val="center"/>
            <w:hideMark/>
          </w:tcPr>
          <w:p w14:paraId="51CAD5CD" w14:textId="77777777" w:rsidR="009964C1" w:rsidRPr="00A94C05" w:rsidRDefault="009964C1" w:rsidP="009964C1">
            <w:pPr>
              <w:widowControl w:val="0"/>
              <w:suppressAutoHyphens w:val="0"/>
              <w:spacing w:after="0"/>
              <w:rPr>
                <w:lang w:val="el-GR" w:eastAsia="en-US"/>
              </w:rPr>
            </w:pPr>
            <w:r w:rsidRPr="00A94C05">
              <w:rPr>
                <w:lang w:val="el-GR" w:eastAsia="en-US"/>
              </w:rPr>
              <w:t>Όργανα &amp; Επιτροπές Παρακολούθησης, Διακυβέρνησης και Ελέγχου του Έργου</w:t>
            </w:r>
          </w:p>
        </w:tc>
        <w:tc>
          <w:tcPr>
            <w:tcW w:w="2530" w:type="dxa"/>
            <w:tcBorders>
              <w:top w:val="single" w:sz="4" w:space="0" w:color="auto"/>
              <w:left w:val="single" w:sz="4" w:space="0" w:color="auto"/>
              <w:bottom w:val="single" w:sz="4" w:space="0" w:color="auto"/>
              <w:right w:val="single" w:sz="4" w:space="0" w:color="auto"/>
            </w:tcBorders>
            <w:vAlign w:val="center"/>
            <w:hideMark/>
          </w:tcPr>
          <w:p w14:paraId="6D78FFD2" w14:textId="77777777" w:rsidR="009964C1" w:rsidRPr="00A94C05" w:rsidRDefault="009964C1" w:rsidP="009964C1">
            <w:pPr>
              <w:widowControl w:val="0"/>
              <w:suppressAutoHyphens w:val="0"/>
              <w:spacing w:after="0"/>
              <w:rPr>
                <w:lang w:val="el-GR" w:eastAsia="en-US"/>
              </w:rPr>
            </w:pPr>
            <w:r w:rsidRPr="00A94C05">
              <w:rPr>
                <w:lang w:val="el-GR" w:eastAsia="en-US"/>
              </w:rPr>
              <w:t>-</w:t>
            </w:r>
          </w:p>
        </w:tc>
        <w:tc>
          <w:tcPr>
            <w:tcW w:w="3928" w:type="dxa"/>
            <w:tcBorders>
              <w:top w:val="single" w:sz="4" w:space="0" w:color="auto"/>
              <w:left w:val="single" w:sz="4" w:space="0" w:color="auto"/>
              <w:bottom w:val="single" w:sz="4" w:space="0" w:color="auto"/>
              <w:right w:val="single" w:sz="4" w:space="0" w:color="auto"/>
            </w:tcBorders>
            <w:vAlign w:val="center"/>
            <w:hideMark/>
          </w:tcPr>
          <w:p w14:paraId="55FB2023" w14:textId="702AEED4" w:rsidR="009964C1" w:rsidRPr="006368B3" w:rsidRDefault="009964C1" w:rsidP="009964C1">
            <w:pPr>
              <w:widowControl w:val="0"/>
              <w:suppressAutoHyphens w:val="0"/>
              <w:spacing w:after="0"/>
              <w:rPr>
                <w:lang w:val="el-GR" w:eastAsia="en-US"/>
              </w:rPr>
            </w:pPr>
            <w:r w:rsidRPr="00A94C05">
              <w:rPr>
                <w:lang w:val="el-GR" w:eastAsia="en-US"/>
              </w:rPr>
              <w:t>Βλ</w:t>
            </w:r>
            <w:r w:rsidRPr="00A94C05">
              <w:rPr>
                <w:lang w:eastAsia="en-US"/>
              </w:rPr>
              <w:t xml:space="preserve">. </w:t>
            </w:r>
            <w:r w:rsidRPr="00A94C05">
              <w:rPr>
                <w:lang w:val="el-GR" w:eastAsia="en-US"/>
              </w:rPr>
              <w:t>Παρ</w:t>
            </w:r>
            <w:r w:rsidRPr="00A94C05">
              <w:rPr>
                <w:lang w:eastAsia="en-US"/>
              </w:rPr>
              <w:t xml:space="preserve">. </w:t>
            </w:r>
            <w:r w:rsidR="00E317E9">
              <w:rPr>
                <w:lang w:val="el-GR" w:eastAsia="en-US"/>
              </w:rPr>
              <w:t>4</w:t>
            </w:r>
          </w:p>
        </w:tc>
      </w:tr>
    </w:tbl>
    <w:p w14:paraId="3C4E7FEA" w14:textId="56032C4D" w:rsidR="00B42BA2" w:rsidRPr="00A94C05" w:rsidRDefault="00B42BA2" w:rsidP="00CD2A7F">
      <w:pPr>
        <w:rPr>
          <w:rFonts w:eastAsia="SimSun"/>
          <w:lang w:val="en-US"/>
        </w:rPr>
      </w:pPr>
    </w:p>
    <w:p w14:paraId="2A8E12F2" w14:textId="77777777" w:rsidR="00556A23" w:rsidRPr="00A94C05" w:rsidRDefault="00556A23" w:rsidP="006368B3">
      <w:pPr>
        <w:pStyle w:val="5"/>
        <w:numPr>
          <w:ilvl w:val="2"/>
          <w:numId w:val="15"/>
        </w:numPr>
        <w:ind w:left="851" w:hanging="851"/>
        <w:rPr>
          <w:rFonts w:eastAsia="SimSun" w:cs="Tahoma"/>
          <w:bCs/>
        </w:rPr>
      </w:pPr>
      <w:bookmarkStart w:id="430" w:name="_Ref97726596"/>
      <w:bookmarkStart w:id="431" w:name="_Toc183076785"/>
      <w:r w:rsidRPr="00A94C05">
        <w:rPr>
          <w:rFonts w:eastAsia="SimSun" w:cs="Tahoma"/>
          <w:bCs/>
        </w:rPr>
        <w:t>Φορέας Υλοποίησης – Αναθέτουσα Αρχή</w:t>
      </w:r>
      <w:bookmarkEnd w:id="428"/>
      <w:bookmarkEnd w:id="429"/>
      <w:bookmarkEnd w:id="430"/>
      <w:bookmarkEnd w:id="431"/>
      <w:r w:rsidRPr="00A94C05">
        <w:rPr>
          <w:rFonts w:eastAsia="SimSun" w:cs="Tahoma"/>
          <w:bCs/>
        </w:rPr>
        <w:t xml:space="preserve"> </w:t>
      </w:r>
    </w:p>
    <w:p w14:paraId="57D28A5A" w14:textId="77777777" w:rsidR="00FC5DAC" w:rsidRPr="00A94C05" w:rsidRDefault="00FC5DAC" w:rsidP="00FC5DAC">
      <w:pPr>
        <w:rPr>
          <w:color w:val="000000" w:themeColor="text1"/>
          <w:lang w:val="el-GR"/>
        </w:rPr>
      </w:pPr>
      <w:r w:rsidRPr="00A94C05">
        <w:rPr>
          <w:color w:val="000000" w:themeColor="text1"/>
          <w:lang w:val="el-GR"/>
        </w:rPr>
        <w:t xml:space="preserve">Η «Κοινωνία της Πληροφορίας </w:t>
      </w:r>
      <w:r w:rsidRPr="00A94C05">
        <w:rPr>
          <w:lang w:val="el-GR"/>
        </w:rPr>
        <w:t>Μ.</w:t>
      </w:r>
      <w:r w:rsidRPr="00A94C05">
        <w:rPr>
          <w:color w:val="000000" w:themeColor="text1"/>
          <w:lang w:val="el-GR"/>
        </w:rPr>
        <w:t>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4312942F" w14:textId="77777777" w:rsidR="00FC5DAC" w:rsidRPr="00A94C05" w:rsidRDefault="00FC5DAC" w:rsidP="00FC5DAC">
      <w:pPr>
        <w:rPr>
          <w:color w:val="000000" w:themeColor="text1"/>
          <w:lang w:val="el-GR"/>
        </w:rPr>
      </w:pPr>
      <w:r w:rsidRPr="00A94C05">
        <w:rPr>
          <w:color w:val="000000" w:themeColor="text1"/>
          <w:lang w:val="el-GR"/>
        </w:rPr>
        <w:t>Βασικός σκοπός της Εταιρείας, όπως ορίζεται στην τελευταία τροποποίηση του καταστατικού αυτής (ΦΕΚ 343/Β/07-02-2020), είναι:</w:t>
      </w:r>
    </w:p>
    <w:p w14:paraId="3ACBA1B9" w14:textId="77777777" w:rsidR="00FC5DAC" w:rsidRPr="00A94C05" w:rsidRDefault="00FC5DAC" w:rsidP="00FC5DAC">
      <w:pPr>
        <w:ind w:left="1134" w:hanging="567"/>
        <w:rPr>
          <w:color w:val="000000" w:themeColor="text1"/>
          <w:lang w:val="el-GR"/>
        </w:rPr>
      </w:pPr>
      <w:r w:rsidRPr="00A94C05">
        <w:rPr>
          <w:color w:val="000000" w:themeColor="text1"/>
          <w:lang w:val="el-GR"/>
        </w:rPr>
        <w:t xml:space="preserve">α) </w:t>
      </w:r>
      <w:r w:rsidRPr="00A94C05">
        <w:rPr>
          <w:color w:val="000000" w:themeColor="text1"/>
          <w:lang w:val="el-GR"/>
        </w:rPr>
        <w:tab/>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3107F719" w14:textId="77777777" w:rsidR="00FC5DAC" w:rsidRPr="00A94C05" w:rsidRDefault="00FC5DAC" w:rsidP="00FC5DAC">
      <w:pPr>
        <w:ind w:left="1134" w:hanging="567"/>
        <w:rPr>
          <w:color w:val="000000" w:themeColor="text1"/>
          <w:lang w:val="el-GR"/>
        </w:rPr>
      </w:pPr>
      <w:r w:rsidRPr="00A94C05">
        <w:rPr>
          <w:color w:val="000000" w:themeColor="text1"/>
          <w:lang w:val="el-GR"/>
        </w:rPr>
        <w:t xml:space="preserve">β) </w:t>
      </w:r>
      <w:r w:rsidRPr="00A94C05">
        <w:rPr>
          <w:color w:val="000000" w:themeColor="text1"/>
          <w:lang w:val="el-GR"/>
        </w:rPr>
        <w:tab/>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199F3919" w14:textId="77777777" w:rsidR="00FC5DAC" w:rsidRPr="00A94C05" w:rsidRDefault="00FC5DAC" w:rsidP="00FC5DAC">
      <w:pPr>
        <w:ind w:left="1134" w:hanging="567"/>
        <w:rPr>
          <w:color w:val="000000" w:themeColor="text1"/>
          <w:lang w:val="el-GR"/>
        </w:rPr>
      </w:pPr>
      <w:r w:rsidRPr="00A94C05">
        <w:rPr>
          <w:color w:val="000000" w:themeColor="text1"/>
          <w:lang w:val="el-GR"/>
        </w:rPr>
        <w:t xml:space="preserve">γ) </w:t>
      </w:r>
      <w:r w:rsidRPr="00A94C05">
        <w:rPr>
          <w:color w:val="000000" w:themeColor="text1"/>
          <w:lang w:val="el-GR"/>
        </w:rPr>
        <w:tab/>
        <w:t xml:space="preserve">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0C5E44B5" w14:textId="77777777" w:rsidR="00FC5DAC" w:rsidRPr="00A94C05" w:rsidRDefault="00FC5DAC" w:rsidP="00FC5DAC">
      <w:pPr>
        <w:ind w:left="1134" w:hanging="567"/>
        <w:rPr>
          <w:color w:val="000000" w:themeColor="text1"/>
          <w:lang w:val="el-GR"/>
        </w:rPr>
      </w:pPr>
      <w:r w:rsidRPr="00A94C05">
        <w:rPr>
          <w:color w:val="000000" w:themeColor="text1"/>
          <w:lang w:val="el-GR"/>
        </w:rPr>
        <w:t xml:space="preserve">δ) </w:t>
      </w:r>
      <w:r w:rsidRPr="00A94C05">
        <w:rPr>
          <w:color w:val="000000" w:themeColor="text1"/>
          <w:lang w:val="el-GR"/>
        </w:rPr>
        <w:tab/>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177E9851" w14:textId="77777777" w:rsidR="00FC5DAC" w:rsidRPr="00A94C05" w:rsidRDefault="00FC5DAC" w:rsidP="00FC5DAC">
      <w:pPr>
        <w:ind w:left="1134" w:hanging="567"/>
        <w:rPr>
          <w:color w:val="000000" w:themeColor="text1"/>
          <w:lang w:val="el-GR"/>
        </w:rPr>
      </w:pPr>
      <w:r w:rsidRPr="00A94C05">
        <w:rPr>
          <w:color w:val="000000" w:themeColor="text1"/>
          <w:lang w:val="el-GR"/>
        </w:rPr>
        <w:t xml:space="preserve">ε) </w:t>
      </w:r>
      <w:r w:rsidRPr="00A94C05">
        <w:rPr>
          <w:color w:val="000000" w:themeColor="text1"/>
          <w:lang w:val="el-GR"/>
        </w:rPr>
        <w:tab/>
        <w:t>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6EA6169E" w14:textId="77777777" w:rsidR="00FC5DAC" w:rsidRPr="00A94C05" w:rsidRDefault="00FC5DAC" w:rsidP="00FC5DAC">
      <w:pPr>
        <w:ind w:left="1134" w:hanging="567"/>
        <w:rPr>
          <w:color w:val="000000" w:themeColor="text1"/>
          <w:lang w:val="el-GR"/>
        </w:rPr>
      </w:pPr>
      <w:r w:rsidRPr="00A94C05">
        <w:rPr>
          <w:color w:val="000000" w:themeColor="text1"/>
          <w:lang w:val="el-GR"/>
        </w:rPr>
        <w:t xml:space="preserve">στ) </w:t>
      </w:r>
      <w:r w:rsidRPr="00A94C05">
        <w:rPr>
          <w:color w:val="000000" w:themeColor="text1"/>
          <w:lang w:val="el-GR"/>
        </w:rPr>
        <w:tab/>
        <w:t>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74BE9844" w14:textId="77777777" w:rsidR="00FC5DAC" w:rsidRPr="00A94C05" w:rsidRDefault="00FC5DAC" w:rsidP="00FC5DAC">
      <w:pPr>
        <w:ind w:left="1134" w:hanging="567"/>
        <w:rPr>
          <w:color w:val="000000" w:themeColor="text1"/>
          <w:lang w:val="el-GR"/>
        </w:rPr>
      </w:pPr>
      <w:r w:rsidRPr="00A94C05">
        <w:rPr>
          <w:color w:val="000000" w:themeColor="text1"/>
          <w:lang w:val="el-GR"/>
        </w:rPr>
        <w:t xml:space="preserve">ζ) </w:t>
      </w:r>
      <w:r w:rsidRPr="00A94C05">
        <w:rPr>
          <w:color w:val="000000" w:themeColor="text1"/>
          <w:lang w:val="el-GR"/>
        </w:rPr>
        <w:tab/>
        <w:t xml:space="preserve">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4EE4660F" w14:textId="77777777" w:rsidR="00FC5DAC" w:rsidRPr="00A94C05" w:rsidRDefault="00FC5DAC" w:rsidP="00FC5DAC">
      <w:pPr>
        <w:ind w:left="1134" w:hanging="567"/>
        <w:rPr>
          <w:color w:val="000000" w:themeColor="text1"/>
          <w:lang w:val="el-GR"/>
        </w:rPr>
      </w:pPr>
      <w:r w:rsidRPr="00A94C05">
        <w:rPr>
          <w:color w:val="000000" w:themeColor="text1"/>
          <w:lang w:val="el-GR"/>
        </w:rPr>
        <w:t xml:space="preserve">η) </w:t>
      </w:r>
      <w:r w:rsidRPr="00A94C05">
        <w:rPr>
          <w:color w:val="000000" w:themeColor="text1"/>
          <w:lang w:val="el-GR"/>
        </w:rPr>
        <w:tab/>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2B2C22F2" w14:textId="77777777" w:rsidR="00FC5DAC" w:rsidRPr="00A94C05" w:rsidRDefault="00FC5DAC" w:rsidP="00FC5DAC">
      <w:pPr>
        <w:ind w:left="1134" w:hanging="567"/>
        <w:rPr>
          <w:color w:val="000000" w:themeColor="text1"/>
          <w:lang w:val="el-GR"/>
        </w:rPr>
      </w:pPr>
      <w:r w:rsidRPr="00A94C05">
        <w:rPr>
          <w:color w:val="000000" w:themeColor="text1"/>
          <w:lang w:val="el-GR"/>
        </w:rPr>
        <w:t xml:space="preserve">θ) </w:t>
      </w:r>
      <w:r w:rsidRPr="00A94C05">
        <w:rPr>
          <w:color w:val="000000" w:themeColor="text1"/>
          <w:lang w:val="el-GR"/>
        </w:rPr>
        <w:tab/>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57455B0E" w14:textId="77777777" w:rsidR="00FC5DAC" w:rsidRPr="00A94C05" w:rsidRDefault="00FC5DAC" w:rsidP="00FC5DAC">
      <w:pPr>
        <w:ind w:left="1134" w:hanging="567"/>
        <w:rPr>
          <w:color w:val="000000" w:themeColor="text1"/>
          <w:lang w:val="el-GR"/>
        </w:rPr>
      </w:pPr>
      <w:r w:rsidRPr="00A94C05">
        <w:rPr>
          <w:color w:val="000000" w:themeColor="text1"/>
          <w:lang w:val="el-GR"/>
        </w:rPr>
        <w:t xml:space="preserve">ι) </w:t>
      </w:r>
      <w:r w:rsidRPr="00A94C05">
        <w:rPr>
          <w:color w:val="000000" w:themeColor="text1"/>
          <w:lang w:val="el-GR"/>
        </w:rPr>
        <w:tab/>
        <w:t xml:space="preserve">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666BB056" w14:textId="421AC699" w:rsidR="00FC5DAC" w:rsidRPr="00A94C05" w:rsidRDefault="00FC5DAC" w:rsidP="00FC5DAC">
      <w:pPr>
        <w:ind w:left="1134" w:hanging="567"/>
        <w:rPr>
          <w:color w:val="000000" w:themeColor="text1"/>
          <w:lang w:val="el-GR"/>
        </w:rPr>
      </w:pPr>
      <w:r w:rsidRPr="00A94C05">
        <w:rPr>
          <w:color w:val="000000" w:themeColor="text1"/>
          <w:lang w:val="el-GR"/>
        </w:rPr>
        <w:t>ια)</w:t>
      </w:r>
      <w:r w:rsidRPr="00A94C05">
        <w:rPr>
          <w:lang w:val="el-GR"/>
        </w:rPr>
        <w:t xml:space="preserve"> </w:t>
      </w:r>
      <w:r w:rsidRPr="00A94C05">
        <w:rPr>
          <w:lang w:val="el-GR"/>
        </w:rPr>
        <w:tab/>
      </w:r>
      <w:r w:rsidRPr="00A94C05">
        <w:rPr>
          <w:color w:val="000000" w:themeColor="text1"/>
          <w:lang w:val="el-GR"/>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01762A7C" w14:textId="71C2F6F2" w:rsidR="00FC5DAC" w:rsidRPr="00A94C05" w:rsidRDefault="00FC5DAC" w:rsidP="00047C57">
      <w:pPr>
        <w:rPr>
          <w:rFonts w:eastAsia="SimSun"/>
          <w:lang w:val="el-GR"/>
        </w:rPr>
      </w:pPr>
    </w:p>
    <w:p w14:paraId="7C31C1D1" w14:textId="1E130063" w:rsidR="00556A23" w:rsidRPr="00A94C05" w:rsidRDefault="00556A23" w:rsidP="006368B3">
      <w:pPr>
        <w:pStyle w:val="5"/>
        <w:numPr>
          <w:ilvl w:val="2"/>
          <w:numId w:val="15"/>
        </w:numPr>
        <w:ind w:left="851" w:hanging="851"/>
        <w:rPr>
          <w:rFonts w:eastAsia="SimSun" w:cs="Tahoma"/>
          <w:bCs/>
          <w:lang w:val="el-GR"/>
        </w:rPr>
      </w:pPr>
      <w:bookmarkStart w:id="432" w:name="_Ref55370316"/>
      <w:bookmarkStart w:id="433" w:name="_Ref97726614"/>
      <w:bookmarkStart w:id="434" w:name="_Toc183076786"/>
      <w:r w:rsidRPr="00A94C05">
        <w:rPr>
          <w:rFonts w:eastAsia="SimSun" w:cs="Tahoma"/>
          <w:bCs/>
          <w:lang w:val="el-GR"/>
        </w:rPr>
        <w:t>Φορέας Χρηματοδότησης</w:t>
      </w:r>
      <w:bookmarkEnd w:id="432"/>
      <w:r w:rsidRPr="00A94C05">
        <w:rPr>
          <w:rFonts w:eastAsia="SimSun" w:cs="Tahoma"/>
          <w:bCs/>
          <w:lang w:val="el-GR"/>
        </w:rPr>
        <w:t xml:space="preserve"> </w:t>
      </w:r>
      <w:r w:rsidR="00FC5DAC" w:rsidRPr="006368B3">
        <w:rPr>
          <w:rFonts w:eastAsia="SimSun" w:cs="Tahoma"/>
          <w:bCs/>
          <w:lang w:val="el-GR"/>
        </w:rPr>
        <w:t xml:space="preserve">- </w:t>
      </w:r>
      <w:r w:rsidR="00FC5DAC" w:rsidRPr="00A94C05">
        <w:rPr>
          <w:rFonts w:eastAsia="SimSun" w:cs="Tahoma"/>
          <w:bCs/>
          <w:lang w:val="el-GR"/>
        </w:rPr>
        <w:t>Κύριος του Έργου</w:t>
      </w:r>
      <w:bookmarkEnd w:id="433"/>
      <w:bookmarkEnd w:id="434"/>
      <w:r w:rsidR="009964C1" w:rsidRPr="00A94C05">
        <w:rPr>
          <w:rFonts w:eastAsia="SimSun" w:cs="Tahoma"/>
          <w:bCs/>
          <w:lang w:val="el-GR"/>
        </w:rPr>
        <w:t xml:space="preserve"> </w:t>
      </w:r>
    </w:p>
    <w:p w14:paraId="1BE556A1" w14:textId="329B34F8" w:rsidR="00556A23" w:rsidRPr="00A94C05" w:rsidRDefault="00FC5DAC" w:rsidP="00047C57">
      <w:pPr>
        <w:rPr>
          <w:rFonts w:eastAsia="SimSun"/>
          <w:lang w:val="el-GR"/>
        </w:rPr>
      </w:pPr>
      <w:r w:rsidRPr="00A94C05">
        <w:rPr>
          <w:color w:val="000000" w:themeColor="text1"/>
          <w:lang w:val="el-GR"/>
        </w:rPr>
        <w:t>Φορέας Χρηματοδότησης</w:t>
      </w:r>
      <w:r w:rsidR="009F643D">
        <w:rPr>
          <w:color w:val="000000" w:themeColor="text1"/>
          <w:lang w:val="el-GR"/>
        </w:rPr>
        <w:t xml:space="preserve"> και </w:t>
      </w:r>
      <w:r w:rsidR="001931D4" w:rsidRPr="00A94C05">
        <w:rPr>
          <w:color w:val="000000" w:themeColor="text1"/>
          <w:lang w:val="el-GR"/>
        </w:rPr>
        <w:t>Κύριος του Έργου «Επέκταση των Ψηφιακών Υπηρεσιών και Εγγράφων του Gov.gr Wallet»</w:t>
      </w:r>
      <w:r w:rsidRPr="00A94C05">
        <w:rPr>
          <w:color w:val="000000" w:themeColor="text1"/>
          <w:lang w:val="el-GR"/>
        </w:rPr>
        <w:t xml:space="preserve"> είναι το Υπουργείο Ψηφιακής Διακυβέρνησης.</w:t>
      </w:r>
    </w:p>
    <w:p w14:paraId="0D17A7F7" w14:textId="347DC3CC" w:rsidR="00FC5DAC" w:rsidRPr="00A94C05" w:rsidRDefault="00FC5DAC" w:rsidP="00DB5B38">
      <w:pPr>
        <w:pStyle w:val="Normal2"/>
        <w:rPr>
          <w:rFonts w:ascii="Tahoma" w:eastAsia="SimSun" w:hAnsi="Tahoma" w:cs="Tahoma"/>
        </w:rPr>
      </w:pPr>
      <w:r w:rsidRPr="00A94C05">
        <w:rPr>
          <w:rFonts w:ascii="Tahoma" w:eastAsia="SimSun" w:hAnsi="Tahoma" w:cs="Tahoma"/>
        </w:rPr>
        <w:t>Το Υπουργείο Ψηφιακής Διακυβέρνησης, το οποίο συστάθηκε με το Π.Δ. 81/2019 (ΦΕΚ 119/8-7-2019), αποτελεί μια, η οποία για πρώτη φορά συγκεντρώνει όλες τις κρίσιμες δομές πληροφορικής και τηλεπικοινωνιών που σχετίζονται με την παροχή ηλεκτρονικών υπηρεσιών προς τους πολίτες και τον ευρύτερο ψηφιακό μετασχηματισμό της χώρας. Περαιτέρω, σκοπός του Υπουργείου είναι πριν από την μετατροπή οποιαδήποτε διαδικασίας σε ψηφιακή αυτή να απλοποιείται προκειμένου να αποφεύγεται η ψηφιοποίηση της γραφειοκρατίας.</w:t>
      </w:r>
    </w:p>
    <w:p w14:paraId="5F935D1C" w14:textId="77777777" w:rsidR="00FC5DAC" w:rsidRPr="00A94C05" w:rsidRDefault="00FC5DAC" w:rsidP="00FC5DAC">
      <w:pPr>
        <w:pStyle w:val="Normal2"/>
        <w:rPr>
          <w:rFonts w:ascii="Tahoma" w:eastAsia="SimSun" w:hAnsi="Tahoma" w:cs="Tahoma"/>
        </w:rPr>
      </w:pPr>
      <w:r w:rsidRPr="00A94C05">
        <w:rPr>
          <w:rFonts w:ascii="Tahoma" w:eastAsia="SimSun" w:hAnsi="Tahoma" w:cs="Tahoma"/>
        </w:rPr>
        <w:t>Μέχρι σήμερα η ψηφιακή πολιτική, η ηλεκτρονική διακυβέρνηση και η εξυπηρέτηση του πολίτη βρίσκονταν σε διαφορετικές οργανικές μονάδες. Ταυτόχρονα, διάσπαρτα ήταν και τα κρίσιμα κρατικά πληροφοριακά συστήματα, με αποτέλεσμα τον παράλληλο ή και αντικρουόμενο σχεδιασμό τους.</w:t>
      </w:r>
    </w:p>
    <w:p w14:paraId="3367E5B9" w14:textId="77777777" w:rsidR="00FC5DAC" w:rsidRPr="00A94C05" w:rsidRDefault="00FC5DAC" w:rsidP="00FC5DAC">
      <w:pPr>
        <w:pStyle w:val="Normal2"/>
        <w:rPr>
          <w:rFonts w:ascii="Tahoma" w:eastAsia="SimSun" w:hAnsi="Tahoma" w:cs="Tahoma"/>
        </w:rPr>
      </w:pPr>
      <w:r w:rsidRPr="00A94C05">
        <w:rPr>
          <w:rFonts w:ascii="Tahoma" w:eastAsia="SimSun" w:hAnsi="Tahoma" w:cs="Tahoma"/>
        </w:rPr>
        <w:t>Πλέον, το Υπουργείο σε επιχειρησιακό επίπεδο έρχεται να διορθώσει τον κατακερματισμό μονάδων και συστημάτων που επηρεάζει την ποιότητα και το κόστος των παρεχόμενων υπηρεσιών. Ασφαλώς, το παραπάνω σχήμα προϋποθέτει τη συνεχή και αδιάλειπτη συνεργασία μεταξύ υπουργείων και φορέων καθώς σκοπός αυτού του Υπουργείου είναι ακριβώς η διαλειτουργικότητα σε όλα τα επίπεδα.</w:t>
      </w:r>
    </w:p>
    <w:p w14:paraId="02F374CF" w14:textId="37970853" w:rsidR="00FC5DAC" w:rsidRPr="00A94C05" w:rsidRDefault="00FC5DAC" w:rsidP="00FC5DAC">
      <w:pPr>
        <w:rPr>
          <w:rFonts w:eastAsia="SimSun"/>
          <w:lang w:val="el-GR"/>
        </w:rPr>
      </w:pPr>
      <w:r w:rsidRPr="00A94C05">
        <w:rPr>
          <w:rFonts w:eastAsia="SimSun"/>
          <w:lang w:val="el-GR"/>
        </w:rPr>
        <w:t>Στο πλαίσιο αυτό, το Υπουργείο καλείται να συντονίσει, να συμμετάσχει στον σχεδιασμό και να παρακολουθήσει την πρόοδο εφαρμογής κρίσιμων παρεμβάσεων του κυβερνητικού έργου αρμοδιότητάς του που θα υλοποιηθούν από σημαντικό αριθμό Φορέων. Παράλληλα, το Υπουργείο παρακολουθεί την πρόοδο των παρεμβάσεων και αξιολογεί το βαθμό της επίτευξης των στόχων τους.</w:t>
      </w:r>
    </w:p>
    <w:p w14:paraId="3A1A782D" w14:textId="0E358095" w:rsidR="001931D4" w:rsidRPr="001931D4" w:rsidRDefault="001931D4" w:rsidP="001931D4">
      <w:pPr>
        <w:rPr>
          <w:rFonts w:eastAsia="SimSun"/>
          <w:lang w:val="el-GR"/>
        </w:rPr>
      </w:pPr>
      <w:r w:rsidRPr="001931D4">
        <w:rPr>
          <w:rFonts w:eastAsia="SimSun"/>
          <w:lang w:val="el-GR"/>
        </w:rPr>
        <w:t xml:space="preserve">Οι δαπάνες της σύμβασης, μη περιλαμβανομένων των δικαιωμάτων προαίρεσης, θα βαρύνουν το Πρόγραμμα Δημοσίων Επενδύσεων-TA, τη ΣΑTA 063 με ενάριθμο κωδικό </w:t>
      </w:r>
      <w:r w:rsidRPr="00A94C05">
        <w:rPr>
          <w:lang w:val="el-GR" w:eastAsia="el-GR"/>
        </w:rPr>
        <w:t>2024ΤΑ063000075224118</w:t>
      </w:r>
      <w:r w:rsidRPr="001931D4">
        <w:rPr>
          <w:rFonts w:eastAsia="SimSun"/>
          <w:lang w:val="el-GR"/>
        </w:rPr>
        <w:t>.</w:t>
      </w:r>
    </w:p>
    <w:p w14:paraId="51DEEBF7" w14:textId="4E464C0E" w:rsidR="00F95D6B" w:rsidRPr="00F95D6B" w:rsidRDefault="00F95D6B" w:rsidP="00F95D6B">
      <w:pPr>
        <w:rPr>
          <w:rFonts w:eastAsia="SimSun"/>
          <w:lang w:val="el-GR"/>
        </w:rPr>
      </w:pPr>
      <w:r w:rsidRPr="00F95D6B">
        <w:rPr>
          <w:rFonts w:eastAsia="SimSun"/>
          <w:lang w:val="el-GR"/>
        </w:rPr>
        <w:t xml:space="preserve">Η σύμβαση υλοποιείται στο πλαίσιο του Εθνικού Σχεδίου Ανάκαμψης και Ανθεκτικότητας «Ελλάδα 2.0» με τη χρηματοδότηση της Ευρωπαϊκής Ένωσης – </w:t>
      </w:r>
      <w:r w:rsidRPr="00F95D6B">
        <w:rPr>
          <w:rFonts w:eastAsia="SimSun"/>
        </w:rPr>
        <w:t>NextGeneration</w:t>
      </w:r>
      <w:r w:rsidRPr="00F95D6B">
        <w:rPr>
          <w:rFonts w:eastAsia="SimSun"/>
          <w:lang w:val="el-GR"/>
        </w:rPr>
        <w:t xml:space="preserve"> </w:t>
      </w:r>
      <w:r w:rsidRPr="00F95D6B">
        <w:rPr>
          <w:rFonts w:eastAsia="SimSun"/>
        </w:rPr>
        <w:t>EU</w:t>
      </w:r>
      <w:r w:rsidRPr="00F95D6B">
        <w:rPr>
          <w:rFonts w:eastAsia="SimSun"/>
          <w:lang w:val="el-GR"/>
        </w:rPr>
        <w:t xml:space="preserve"> (κωδικός Δράσης: 16</w:t>
      </w:r>
      <w:r w:rsidRPr="00A94C05">
        <w:rPr>
          <w:rFonts w:eastAsia="SimSun"/>
          <w:lang w:val="el-GR"/>
        </w:rPr>
        <w:t>810</w:t>
      </w:r>
      <w:r w:rsidRPr="00F95D6B">
        <w:rPr>
          <w:rFonts w:eastAsia="SimSun"/>
          <w:lang w:val="el-GR"/>
        </w:rPr>
        <w:t xml:space="preserve"> / Άξονας </w:t>
      </w:r>
      <w:r w:rsidRPr="00A94C05">
        <w:rPr>
          <w:rFonts w:eastAsia="SimSun"/>
          <w:lang w:val="el-GR"/>
        </w:rPr>
        <w:t>2</w:t>
      </w:r>
      <w:r w:rsidRPr="00F95D6B">
        <w:rPr>
          <w:rFonts w:eastAsia="SimSun"/>
          <w:lang w:val="el-GR"/>
        </w:rPr>
        <w:t>.2), βάσει της υπ’ αριθ</w:t>
      </w:r>
      <w:r w:rsidRPr="00A94C05">
        <w:rPr>
          <w:rFonts w:eastAsia="SimSun"/>
          <w:lang w:val="el-GR"/>
        </w:rPr>
        <w:t xml:space="preserve">. </w:t>
      </w:r>
      <w:r w:rsidR="00AC29E1" w:rsidRPr="006368B3">
        <w:rPr>
          <w:rFonts w:eastAsia="SimSun"/>
          <w:lang w:val="el-GR"/>
        </w:rPr>
        <w:t>120539</w:t>
      </w:r>
      <w:r w:rsidRPr="00A94C05">
        <w:rPr>
          <w:rFonts w:eastAsia="SimSun"/>
          <w:lang w:val="el-GR"/>
        </w:rPr>
        <w:t xml:space="preserve"> ΕΞ </w:t>
      </w:r>
      <w:r w:rsidR="00AC29E1" w:rsidRPr="006368B3">
        <w:rPr>
          <w:rFonts w:eastAsia="SimSun"/>
          <w:lang w:val="el-GR"/>
        </w:rPr>
        <w:t>2024</w:t>
      </w:r>
      <w:r w:rsidRPr="00A94C05">
        <w:rPr>
          <w:rFonts w:eastAsia="SimSun"/>
          <w:lang w:val="el-GR"/>
        </w:rPr>
        <w:t>/</w:t>
      </w:r>
      <w:r w:rsidR="00AC29E1" w:rsidRPr="006368B3">
        <w:rPr>
          <w:rFonts w:eastAsia="SimSun"/>
          <w:lang w:val="el-GR"/>
        </w:rPr>
        <w:t>23</w:t>
      </w:r>
      <w:r w:rsidRPr="00A94C05">
        <w:rPr>
          <w:rFonts w:eastAsia="SimSun"/>
          <w:lang w:val="el-GR"/>
        </w:rPr>
        <w:t>.</w:t>
      </w:r>
      <w:r w:rsidR="00AC29E1" w:rsidRPr="006368B3">
        <w:rPr>
          <w:rFonts w:eastAsia="SimSun"/>
          <w:lang w:val="el-GR"/>
        </w:rPr>
        <w:t>08</w:t>
      </w:r>
      <w:r w:rsidRPr="00A94C05">
        <w:rPr>
          <w:rFonts w:eastAsia="SimSun"/>
          <w:lang w:val="el-GR"/>
        </w:rPr>
        <w:t>.202</w:t>
      </w:r>
      <w:r w:rsidR="00AC29E1" w:rsidRPr="006368B3">
        <w:rPr>
          <w:rFonts w:eastAsia="SimSun"/>
          <w:lang w:val="el-GR"/>
        </w:rPr>
        <w:t>4</w:t>
      </w:r>
      <w:r w:rsidRPr="00A94C05">
        <w:rPr>
          <w:rFonts w:eastAsia="SimSun"/>
          <w:lang w:val="el-GR"/>
        </w:rPr>
        <w:t xml:space="preserve"> (ΑΔΑ: </w:t>
      </w:r>
      <w:r w:rsidR="00AC29E1" w:rsidRPr="006368B3">
        <w:rPr>
          <w:rFonts w:eastAsia="SimSun"/>
          <w:lang w:val="el-GR"/>
        </w:rPr>
        <w:t>ΨΞ8ΦΗ</w:t>
      </w:r>
      <w:r w:rsidRPr="00A94C05">
        <w:rPr>
          <w:rFonts w:eastAsia="SimSun"/>
          <w:lang w:val="el-GR"/>
        </w:rPr>
        <w:t>-</w:t>
      </w:r>
      <w:r w:rsidR="00AC29E1" w:rsidRPr="006368B3">
        <w:rPr>
          <w:rFonts w:eastAsia="SimSun"/>
          <w:lang w:val="el-GR"/>
        </w:rPr>
        <w:t>Ε</w:t>
      </w:r>
      <w:r w:rsidRPr="00A94C05">
        <w:rPr>
          <w:rFonts w:eastAsia="SimSun"/>
          <w:lang w:val="el-GR"/>
        </w:rPr>
        <w:t>Η</w:t>
      </w:r>
      <w:r w:rsidR="00AC29E1" w:rsidRPr="006368B3">
        <w:rPr>
          <w:rFonts w:eastAsia="SimSun"/>
          <w:lang w:val="el-GR"/>
        </w:rPr>
        <w:t>Μ</w:t>
      </w:r>
      <w:r w:rsidRPr="00A94C05">
        <w:rPr>
          <w:rFonts w:eastAsia="SimSun"/>
          <w:lang w:val="el-GR"/>
        </w:rPr>
        <w:t>) απόφασης ένταξης του Έργου «</w:t>
      </w:r>
      <w:r w:rsidRPr="00A94C05">
        <w:rPr>
          <w:color w:val="000000" w:themeColor="text1"/>
          <w:lang w:val="el-GR"/>
        </w:rPr>
        <w:t>Επέκταση των Ψηφιακών Υπηρεσιών και Εγγράφων του Gov.gr Wallet</w:t>
      </w:r>
      <w:r w:rsidRPr="00F95D6B">
        <w:rPr>
          <w:rFonts w:eastAsia="SimSun"/>
          <w:lang w:val="el-GR"/>
        </w:rPr>
        <w:t>» (Κωδικός ΟΠΣ ΤΑ 5</w:t>
      </w:r>
      <w:r w:rsidRPr="00A94C05">
        <w:rPr>
          <w:rFonts w:eastAsia="SimSun"/>
          <w:lang w:val="el-GR"/>
        </w:rPr>
        <w:t>224118</w:t>
      </w:r>
      <w:r w:rsidRPr="00F95D6B">
        <w:rPr>
          <w:rFonts w:eastAsia="SimSun"/>
          <w:lang w:val="el-GR"/>
        </w:rPr>
        <w:t>) στο Ταμείο Ανάκαμψης και Ανθεκτικότητας.</w:t>
      </w:r>
    </w:p>
    <w:p w14:paraId="700F32E7" w14:textId="77777777" w:rsidR="00F95D6B" w:rsidRPr="00F95D6B" w:rsidRDefault="00F95D6B" w:rsidP="00F95D6B">
      <w:pPr>
        <w:rPr>
          <w:rFonts w:eastAsia="SimSun"/>
          <w:lang w:val="el-GR"/>
        </w:rPr>
      </w:pPr>
    </w:p>
    <w:p w14:paraId="1220AF66" w14:textId="77777777" w:rsidR="00F95D6B" w:rsidRPr="00F95D6B" w:rsidRDefault="00F95D6B" w:rsidP="00F95D6B">
      <w:pPr>
        <w:rPr>
          <w:rFonts w:eastAsia="SimSun"/>
          <w:lang w:val="el-GR"/>
        </w:rPr>
      </w:pPr>
      <w:r w:rsidRPr="00F95D6B">
        <w:rPr>
          <w:rFonts w:eastAsia="SimSun"/>
          <w:lang w:val="el-GR"/>
        </w:rPr>
        <w:t>Τα δικαιώματα προαίρεσης δύναται να χρηματοδοτηθούν από οποιαδήποτε άλλη πηγή.</w:t>
      </w:r>
    </w:p>
    <w:p w14:paraId="38272EEC" w14:textId="30BDFD95" w:rsidR="00FC5DAC" w:rsidRDefault="00FC5DAC" w:rsidP="00FC5DAC">
      <w:pPr>
        <w:rPr>
          <w:rFonts w:eastAsia="SimSun"/>
          <w:lang w:val="el-GR"/>
        </w:rPr>
      </w:pPr>
    </w:p>
    <w:p w14:paraId="410CD58A" w14:textId="77777777" w:rsidR="009F643D" w:rsidRDefault="009F643D" w:rsidP="009F643D">
      <w:pPr>
        <w:pStyle w:val="5"/>
        <w:numPr>
          <w:ilvl w:val="2"/>
          <w:numId w:val="15"/>
        </w:numPr>
        <w:ind w:left="851" w:hanging="851"/>
        <w:rPr>
          <w:rFonts w:eastAsia="SimSun" w:cs="Tahoma"/>
          <w:bCs/>
          <w:lang w:val="el-GR"/>
        </w:rPr>
      </w:pPr>
      <w:bookmarkStart w:id="435" w:name="_Toc183076787"/>
      <w:r w:rsidRPr="00FA41CC">
        <w:rPr>
          <w:rFonts w:eastAsia="SimSun" w:cs="Tahoma"/>
          <w:bCs/>
          <w:lang w:val="el-GR"/>
        </w:rPr>
        <w:t>Φορέας Λειτουργίας</w:t>
      </w:r>
      <w:bookmarkEnd w:id="435"/>
    </w:p>
    <w:p w14:paraId="2468F051" w14:textId="14880614" w:rsidR="009F643D" w:rsidRPr="00D3144B" w:rsidRDefault="009F643D" w:rsidP="009F643D">
      <w:pPr>
        <w:rPr>
          <w:rFonts w:eastAsia="SimSun"/>
          <w:lang w:val="el-GR"/>
        </w:rPr>
      </w:pPr>
      <w:r w:rsidRPr="00D3144B">
        <w:rPr>
          <w:rFonts w:eastAsia="SimSun"/>
          <w:lang w:val="el-GR"/>
        </w:rPr>
        <w:t>Φορέας Λειτουργίας του Έργου</w:t>
      </w:r>
      <w:r w:rsidR="00C44007">
        <w:rPr>
          <w:rFonts w:eastAsia="SimSun"/>
          <w:lang w:val="el-GR"/>
        </w:rPr>
        <w:t>, σε συνεργασία με το Υπουργείο Ψηφιακής Διακυβέρνησης,</w:t>
      </w:r>
      <w:r w:rsidRPr="00D3144B">
        <w:rPr>
          <w:rFonts w:eastAsia="SimSun"/>
          <w:lang w:val="el-GR"/>
        </w:rPr>
        <w:t xml:space="preserve"> είναι η ΕΔΥΤΕ ΑΕ, Ανώνυμη Εταιρεία του Δημοσίου, τεχνολογικός φορέας υπό την εποπτεία του Υπουργείου Ψηφιακής Διακυβέρνησης και συμπεριλαμβάνεται στους φορείς της Γενικής Κυβέρνησης.</w:t>
      </w:r>
      <w:r>
        <w:rPr>
          <w:rFonts w:eastAsia="SimSun"/>
          <w:lang w:val="el-GR"/>
        </w:rPr>
        <w:t xml:space="preserve"> </w:t>
      </w:r>
      <w:r w:rsidRPr="00D3144B">
        <w:rPr>
          <w:rFonts w:eastAsia="SimSun"/>
          <w:lang w:val="el-GR"/>
        </w:rPr>
        <w:t>Η ΕΔΥΤΕ Α.Ε. είναι τεχνολογικός φορέας και διέπεται από τις ειδικότερες διατάξεις για τους τεχνολογικούς και ερευνητικούς φορείς του άρθρου 13Α του ν. 4310/2014 (Α΄ 258), αναλογικά εφαρμοζόμενες, όπως κάθε φορά ισχύουν. Η</w:t>
      </w:r>
      <w:r w:rsidRPr="00FA41CC">
        <w:rPr>
          <w:rFonts w:eastAsia="SimSun"/>
          <w:lang w:val="en-US"/>
        </w:rPr>
        <w:t xml:space="preserve"> </w:t>
      </w:r>
      <w:r w:rsidRPr="00D3144B">
        <w:rPr>
          <w:rFonts w:eastAsia="SimSun"/>
          <w:lang w:val="el-GR"/>
        </w:rPr>
        <w:t>αγγλική</w:t>
      </w:r>
      <w:r w:rsidRPr="00FA41CC">
        <w:rPr>
          <w:rFonts w:eastAsia="SimSun"/>
          <w:lang w:val="en-US"/>
        </w:rPr>
        <w:t xml:space="preserve"> </w:t>
      </w:r>
      <w:r w:rsidRPr="00D3144B">
        <w:rPr>
          <w:rFonts w:eastAsia="SimSun"/>
          <w:lang w:val="el-GR"/>
        </w:rPr>
        <w:t>επωνυμία</w:t>
      </w:r>
      <w:r w:rsidRPr="00FA41CC">
        <w:rPr>
          <w:rFonts w:eastAsia="SimSun"/>
          <w:lang w:val="en-US"/>
        </w:rPr>
        <w:t xml:space="preserve"> </w:t>
      </w:r>
      <w:r w:rsidRPr="00D3144B">
        <w:rPr>
          <w:rFonts w:eastAsia="SimSun"/>
          <w:lang w:val="el-GR"/>
        </w:rPr>
        <w:t>είναι</w:t>
      </w:r>
      <w:r w:rsidRPr="00FA41CC">
        <w:rPr>
          <w:rFonts w:eastAsia="SimSun"/>
          <w:lang w:val="en-US"/>
        </w:rPr>
        <w:t xml:space="preserve"> «National Infrastructures for Research and Technology»,</w:t>
      </w:r>
      <w:r w:rsidRPr="00D3144B">
        <w:rPr>
          <w:rFonts w:eastAsia="SimSun"/>
          <w:lang w:val="el-GR"/>
        </w:rPr>
        <w:t>με</w:t>
      </w:r>
      <w:r w:rsidRPr="00FA41CC">
        <w:rPr>
          <w:rFonts w:eastAsia="SimSun"/>
          <w:lang w:val="en-US"/>
        </w:rPr>
        <w:t xml:space="preserve"> </w:t>
      </w:r>
      <w:r w:rsidRPr="00D3144B">
        <w:rPr>
          <w:rFonts w:eastAsia="SimSun"/>
          <w:lang w:val="el-GR"/>
        </w:rPr>
        <w:t>διακριτικό</w:t>
      </w:r>
      <w:r w:rsidRPr="00FA41CC">
        <w:rPr>
          <w:rFonts w:eastAsia="SimSun"/>
          <w:lang w:val="en-US"/>
        </w:rPr>
        <w:t xml:space="preserve"> </w:t>
      </w:r>
      <w:r w:rsidRPr="00D3144B">
        <w:rPr>
          <w:rFonts w:eastAsia="SimSun"/>
          <w:lang w:val="el-GR"/>
        </w:rPr>
        <w:t>τίτλο</w:t>
      </w:r>
      <w:r w:rsidRPr="00FA41CC">
        <w:rPr>
          <w:rFonts w:eastAsia="SimSun"/>
          <w:lang w:val="en-US"/>
        </w:rPr>
        <w:t xml:space="preserve">«GRNET». </w:t>
      </w:r>
      <w:r w:rsidRPr="00D3144B">
        <w:rPr>
          <w:rFonts w:eastAsia="SimSun"/>
          <w:lang w:val="el-GR"/>
        </w:rPr>
        <w:t>Η ΕΔΥΤΕ Α.Ε. είναι το Εθνικό Δίκτυο για την Έρευνα και την Τεχνολογία (National Research and Education Νetwork - NREN), σύμφωνα με το καταστατικό της όπως ισχύει, τροποποιημένο και κωδικοποιημένο με την απόφαση της από 03/08/2022 απόφαση της Τακτικής Γενικής Συνέλευσης (Πρακτικό 51) και καταχωρήθηκε στο ΓΕΜΗ την 10/08/2022 με Κωδικό Καταχώρισης 3001855, σύμφωνα με την από 10/08/2021 και με αριθμ. πρωτ. 2680492 Ανακοίνωση Καταχώρισης του ΕΒΕΑ. Με το Άρθρο 1 του Π.Δ. 81/2019 (ΦΕΚ 119/Α/8-7-2019)  «Σύσταση,  συγχώνευση,  μετονομασία  και  κατάργηση  Υπουργείων  και</w:t>
      </w:r>
      <w:r>
        <w:rPr>
          <w:rFonts w:eastAsia="SimSun"/>
          <w:lang w:val="el-GR"/>
        </w:rPr>
        <w:t xml:space="preserve"> </w:t>
      </w:r>
      <w:r w:rsidRPr="00D3144B">
        <w:rPr>
          <w:rFonts w:eastAsia="SimSun"/>
          <w:lang w:val="el-GR"/>
        </w:rPr>
        <w:t>καθορισμός των αρμοδιοτήτων τους - Μεταφορά υπηρεσιών και αρμοδιοτήτων μεταξύ Υπουργείων» μεταφέρθηκε στην εποπτεία του Υπουργείου Ψηφιακής Διακυβέρνησης και με το Άρθρο 58 του Ν. 4623/2019 (ΦΕΚ 134/Α/9-8-2019) «Ρυθμίσεις του Υπουργείου Εσωτερικών, διατάξεις για την ψηφιακή διακυβέρνηση, συνταξιοδοτικές ρυθμίσεις και άλλα επείγοντα ζητήματα» μετονομάστηκε σε ΕΔΥΤΕ Α.Ε. Ο σκοπός της ΕΔΥΤΕ Α.Ε. είναι η παροχή δικτυακών και υπολογιστικών υπηρεσιών σε ακαδημαϊκά και ερευνητικά ιδρύματα, σε φορείς της εκπαίδευσης όλων των βαθμίδων και σε φορείς του δημοσίου, ευρύτερου δημόσιου και ιδιωτικού τομέα, η ευρύτερη προώθηση και διάδοση των εφαρμογών των δικτυακών και υπολογιστικών τεχνολογιών καθώς και η προώθηση και υλοποίηση των στόχων του Ψηφιακού Μετασχηματισμού στους ως άνω φορείς. Η ΕΔΥΤΕ Α.Ε. διαχειρίζεται το Εθνικό Δίκτυο Υποδομών Τεχνολογίας &amp; Έρευνας (ΕΔΥΤΕ). Το ΕΔΥΤΕ ως δίκτυο κορμού υποστηρίζει την Ελληνική Ακαδημαϊκή &amp; Ερευνητική Κοινότητα από το 1995 σαν έργο της Γενικής Γραμματείας Έρευνας &amp; Τεχνολογίας (ΓΓΕΤ) του Υπουργείου Πολιτισμού, Παιδείας και Θρησκευμάτων. Το 1998 δημιουργήθηκε η ΕΔΥΤΕ Α.Ε. ως εταιρεία Τεχνολογικής Ανάπτυξης της ΓΓΕΤ κατά το πρότυπο των αντίστοιχων εταιρειών διαχείρισης των Εθνικών Ερευνητικών Δικτύων (National Research Networks) των χωρών της Ευρωπαϊκής Ένωσης. Σήμερα διασυνδέει πάνω από 100 ιδρύματα (όλα τα ΑΕΙ, τα Ερευνητικά Κέντρα του Υπουργείου Πολιτισμού, Παιδείας και Θρησκευμάτων και όλα τα ΤΕΙ της χώρας) με περισσότερους από 500.000 χρήστες. Η ανάπτυξη και λειτουργία του ΕΔΥΤΕ συγχρηματοδοτήθηκε από την Ευρωπαϊκή Ένωση και το Ελληνικό Δημόσιο μέσω της ΓΓΕΤ (Β’ και Γ’ ΚΠΣ).</w:t>
      </w:r>
    </w:p>
    <w:p w14:paraId="68D81D74" w14:textId="77777777" w:rsidR="009F643D" w:rsidRPr="00D3144B" w:rsidRDefault="009F643D" w:rsidP="009F643D">
      <w:pPr>
        <w:rPr>
          <w:rFonts w:eastAsia="SimSun"/>
          <w:lang w:val="el-GR"/>
        </w:rPr>
      </w:pPr>
      <w:r w:rsidRPr="00D3144B">
        <w:rPr>
          <w:rFonts w:eastAsia="SimSun"/>
          <w:lang w:val="el-GR"/>
        </w:rPr>
        <w:t>Η ΕΔΥΤΕ Α.Ε. εξυπηρετεί σήμερα την ακαδημαϊκή και ερευνητική κοινότητα της χώρας αφενός με τη διασύνδεση των φορέων σε σύγχρονο οπτικό δίκτυο υπερ-υψηλών ταχυτήτων, αφετέρου με την παροχή προηγμένων υπηρεσιών υπολογιστικού νέφους, που μεταφράζεται σε διάθεση υπολογιστικών, δικτυακών και αποθηκευτικών πόρων στα μέλη της κοινότητας.</w:t>
      </w:r>
    </w:p>
    <w:p w14:paraId="45EED6AA" w14:textId="77777777" w:rsidR="009F643D" w:rsidRPr="00D3144B" w:rsidRDefault="009F643D" w:rsidP="009F643D">
      <w:pPr>
        <w:rPr>
          <w:rFonts w:eastAsia="SimSun"/>
          <w:lang w:val="el-GR"/>
        </w:rPr>
      </w:pPr>
      <w:r w:rsidRPr="00D3144B">
        <w:rPr>
          <w:rFonts w:eastAsia="SimSun"/>
          <w:lang w:val="el-GR"/>
        </w:rPr>
        <w:t>Με γνώμονα την ψηφιακή σύγκλιση της Ελλάδας με τις υπόλοιπες χώρες της Ευρωπαϊκής Ένωσης, η ΕΔΥΤΕ Α.Ε. εκπροσωπεί τη χώρα στο ευρωπαϊκό δίκτυο για την Έρευνα και την Εκπαίδευση και αποτελεί περιβάλλον ανάπτυξης καινοτομίας και νέων τεχνολογιών.</w:t>
      </w:r>
    </w:p>
    <w:p w14:paraId="76AE0455" w14:textId="77777777" w:rsidR="009F643D" w:rsidRPr="00FA41CC" w:rsidRDefault="009F643D" w:rsidP="009F643D">
      <w:pPr>
        <w:rPr>
          <w:rFonts w:eastAsia="SimSun"/>
          <w:lang w:val="el-GR"/>
        </w:rPr>
      </w:pPr>
      <w:r w:rsidRPr="00D3144B">
        <w:rPr>
          <w:rFonts w:eastAsia="SimSun"/>
          <w:lang w:val="el-GR"/>
        </w:rPr>
        <w:t>Παράλληλα, έχει υλοποιήσει και θέσει στη διάθεση της ακαδημαϊκής και ερευνητικής κοινότητας οριζόντιες ηλεκτρονικές υπηρεσίες, ενώ υποστηρίζει δράσεις για τη διάχυση των ΤΠΕ στην εκπαίδευση.</w:t>
      </w:r>
    </w:p>
    <w:p w14:paraId="0F22A624" w14:textId="77777777" w:rsidR="009F643D" w:rsidRPr="00A94C05" w:rsidRDefault="009F643D" w:rsidP="00FC5DAC">
      <w:pPr>
        <w:rPr>
          <w:rFonts w:eastAsia="SimSun"/>
          <w:lang w:val="el-GR"/>
        </w:rPr>
      </w:pPr>
    </w:p>
    <w:p w14:paraId="0E32BCF2" w14:textId="77777777" w:rsidR="00556A23" w:rsidRPr="00A94C05" w:rsidRDefault="00556A23" w:rsidP="006368B3">
      <w:pPr>
        <w:pStyle w:val="5"/>
        <w:numPr>
          <w:ilvl w:val="2"/>
          <w:numId w:val="15"/>
        </w:numPr>
        <w:ind w:left="851" w:hanging="851"/>
        <w:rPr>
          <w:rFonts w:eastAsia="SimSun" w:cs="Tahoma"/>
          <w:bCs/>
          <w:lang w:val="el-GR"/>
        </w:rPr>
      </w:pPr>
      <w:bookmarkStart w:id="436" w:name="_Toc180674022"/>
      <w:bookmarkStart w:id="437" w:name="_Toc180674023"/>
      <w:bookmarkStart w:id="438" w:name="_Toc180674024"/>
      <w:bookmarkStart w:id="439" w:name="_Toc180674025"/>
      <w:bookmarkStart w:id="440" w:name="_Ref55370327"/>
      <w:bookmarkStart w:id="441" w:name="_Ref97726631"/>
      <w:bookmarkStart w:id="442" w:name="_Toc183076788"/>
      <w:bookmarkEnd w:id="436"/>
      <w:bookmarkEnd w:id="437"/>
      <w:bookmarkEnd w:id="438"/>
      <w:bookmarkEnd w:id="439"/>
      <w:r w:rsidRPr="00A94C05">
        <w:rPr>
          <w:rFonts w:eastAsia="SimSun" w:cs="Tahoma"/>
          <w:bCs/>
          <w:lang w:val="el-GR"/>
        </w:rPr>
        <w:t>Όργανα &amp; Επιτροπές Παρακολούθησης, Διακυβέρνησης και Ελέγχου του Έργου</w:t>
      </w:r>
      <w:bookmarkEnd w:id="440"/>
      <w:bookmarkEnd w:id="441"/>
      <w:bookmarkEnd w:id="442"/>
    </w:p>
    <w:p w14:paraId="0FC7D882" w14:textId="7D34F583" w:rsidR="00E0686B" w:rsidRPr="00A94C05" w:rsidRDefault="00E0686B" w:rsidP="00641B96">
      <w:pPr>
        <w:rPr>
          <w:lang w:val="el-GR"/>
        </w:rPr>
      </w:pPr>
      <w:r w:rsidRPr="00A94C05">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28D073CE" w14:textId="77777777" w:rsidR="0024309D" w:rsidRPr="00A94C05" w:rsidRDefault="0024309D" w:rsidP="00641B96">
      <w:pPr>
        <w:rPr>
          <w:lang w:val="el-GR"/>
        </w:rPr>
      </w:pPr>
    </w:p>
    <w:p w14:paraId="383643E6" w14:textId="77777777" w:rsidR="0024309D" w:rsidRPr="00A94C05" w:rsidRDefault="0024309D" w:rsidP="0024309D">
      <w:pPr>
        <w:pStyle w:val="aff0"/>
        <w:numPr>
          <w:ilvl w:val="0"/>
          <w:numId w:val="11"/>
        </w:numPr>
        <w:ind w:left="0" w:firstLine="6"/>
        <w:rPr>
          <w:b/>
          <w:bCs/>
          <w:lang w:val="el-GR"/>
        </w:rPr>
      </w:pPr>
      <w:r w:rsidRPr="00A94C05">
        <w:rPr>
          <w:b/>
          <w:bCs/>
          <w:lang w:val="el-GR"/>
        </w:rPr>
        <w:t>Επιτροπή Εποπτείας Προγραμματικής Συμφωνίας (ΕΕΠΣ)</w:t>
      </w:r>
    </w:p>
    <w:p w14:paraId="14D7A480" w14:textId="77777777" w:rsidR="0024309D" w:rsidRPr="00A94C05" w:rsidRDefault="0024309D" w:rsidP="0024309D">
      <w:pPr>
        <w:rPr>
          <w:lang w:val="el-GR"/>
        </w:rPr>
      </w:pPr>
      <w:r w:rsidRPr="00A94C05">
        <w:rPr>
          <w:lang w:val="el-GR"/>
        </w:rPr>
        <w:t xml:space="preserve">Η ΕΕΠΣ:  </w:t>
      </w:r>
    </w:p>
    <w:p w14:paraId="2FCE8317" w14:textId="77777777" w:rsidR="0024309D" w:rsidRPr="00A94C05" w:rsidRDefault="0024309D" w:rsidP="0024309D">
      <w:pPr>
        <w:numPr>
          <w:ilvl w:val="0"/>
          <w:numId w:val="122"/>
        </w:numPr>
        <w:shd w:val="clear" w:color="auto" w:fill="FFFFFF"/>
        <w:suppressAutoHyphens w:val="0"/>
        <w:spacing w:before="120"/>
        <w:ind w:left="714" w:hanging="357"/>
        <w:rPr>
          <w:color w:val="333333"/>
          <w:lang w:val="el-GR" w:eastAsia="en-US"/>
        </w:rPr>
      </w:pPr>
      <w:r w:rsidRPr="00A94C05">
        <w:rPr>
          <w:color w:val="333333"/>
          <w:lang w:val="el-GR"/>
        </w:rPr>
        <w:t>Είναι υπεύθυνη για το συντονισμό και την παρακολούθηση όλων των εργασιών που απαιτούνται για την εκτέλεση της Προγραμματικής Συμφωνίας.</w:t>
      </w:r>
    </w:p>
    <w:p w14:paraId="2087D2DD" w14:textId="77777777" w:rsidR="0024309D" w:rsidRPr="00A94C05" w:rsidRDefault="0024309D" w:rsidP="0024309D">
      <w:pPr>
        <w:numPr>
          <w:ilvl w:val="0"/>
          <w:numId w:val="122"/>
        </w:numPr>
        <w:shd w:val="clear" w:color="auto" w:fill="FFFFFF"/>
        <w:suppressAutoHyphens w:val="0"/>
        <w:spacing w:before="120"/>
        <w:ind w:left="714" w:hanging="357"/>
        <w:rPr>
          <w:color w:val="333333"/>
          <w:lang w:val="el-GR"/>
        </w:rPr>
      </w:pPr>
      <w:r w:rsidRPr="00A94C05">
        <w:rPr>
          <w:color w:val="333333"/>
          <w:lang w:val="el-GR"/>
        </w:rPr>
        <w:t>Εισηγείται στα αρμόδια όργανα των συμβαλλόμενων μερών κάθε αναγκαίο μέτρο και ενέργεια για την υλοποίηση της Προγραμματικής Συμφωνίας.</w:t>
      </w:r>
    </w:p>
    <w:p w14:paraId="15B12308" w14:textId="77777777" w:rsidR="0024309D" w:rsidRPr="00A94C05" w:rsidRDefault="0024309D" w:rsidP="0024309D">
      <w:pPr>
        <w:numPr>
          <w:ilvl w:val="0"/>
          <w:numId w:val="122"/>
        </w:numPr>
        <w:shd w:val="clear" w:color="auto" w:fill="FFFFFF"/>
        <w:suppressAutoHyphens w:val="0"/>
        <w:spacing w:before="120"/>
        <w:ind w:left="714" w:hanging="357"/>
        <w:rPr>
          <w:color w:val="333333"/>
          <w:lang w:val="el-GR"/>
        </w:rPr>
      </w:pPr>
      <w:r w:rsidRPr="00A94C05">
        <w:rPr>
          <w:color w:val="333333"/>
          <w:lang w:val="el-GR"/>
        </w:rPr>
        <w:t xml:space="preserve">Εισηγείται την έγκριση για την έναρξη των διαδικασιών της επόμενης φάσης της Προγραμματικής Συμφωνίας. </w:t>
      </w:r>
    </w:p>
    <w:p w14:paraId="4799ACF8" w14:textId="77777777" w:rsidR="0024309D" w:rsidRPr="00A94C05" w:rsidRDefault="0024309D" w:rsidP="0024309D">
      <w:pPr>
        <w:numPr>
          <w:ilvl w:val="0"/>
          <w:numId w:val="122"/>
        </w:numPr>
        <w:shd w:val="clear" w:color="auto" w:fill="FFFFFF"/>
        <w:suppressAutoHyphens w:val="0"/>
        <w:spacing w:before="120"/>
        <w:ind w:left="714" w:hanging="357"/>
        <w:rPr>
          <w:color w:val="333333"/>
          <w:lang w:val="el-GR"/>
        </w:rPr>
      </w:pPr>
      <w:r w:rsidRPr="00A94C05">
        <w:rPr>
          <w:color w:val="333333"/>
          <w:lang w:val="el-GR"/>
        </w:rPr>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p w14:paraId="6F00D39D" w14:textId="77777777" w:rsidR="0024309D" w:rsidRPr="00A94C05" w:rsidRDefault="0024309D" w:rsidP="00641B96">
      <w:pPr>
        <w:rPr>
          <w:lang w:val="el-GR"/>
        </w:rPr>
      </w:pPr>
    </w:p>
    <w:p w14:paraId="00C9A369" w14:textId="77777777" w:rsidR="00E0686B" w:rsidRPr="00A94C05" w:rsidRDefault="00E0686B" w:rsidP="006368B3">
      <w:pPr>
        <w:pStyle w:val="aff0"/>
        <w:numPr>
          <w:ilvl w:val="0"/>
          <w:numId w:val="11"/>
        </w:numPr>
        <w:ind w:left="0" w:firstLine="0"/>
        <w:rPr>
          <w:b/>
          <w:bCs/>
          <w:lang w:val="el-GR"/>
        </w:rPr>
      </w:pPr>
      <w:r w:rsidRPr="00A94C05">
        <w:rPr>
          <w:b/>
          <w:bCs/>
          <w:lang w:val="el-GR"/>
        </w:rPr>
        <w:t>Ομάδα Διοίκησης Έργου (ΟΔΕ)</w:t>
      </w:r>
    </w:p>
    <w:p w14:paraId="69029C4F" w14:textId="77777777" w:rsidR="0024309D" w:rsidRPr="00A94C05" w:rsidRDefault="0024309D" w:rsidP="0024309D">
      <w:pPr>
        <w:rPr>
          <w:lang w:val="el-GR"/>
        </w:rPr>
      </w:pPr>
      <w:bookmarkStart w:id="443" w:name="_Hlk171615109"/>
      <w:r w:rsidRPr="00A94C05">
        <w:rPr>
          <w:lang w:val="el-GR"/>
        </w:rPr>
        <w:t>Στο πλαίσιο της Προγραμματικής Συμφωνίας που έχει υπογραφεί μεταξύ του Κυρίου του Έργου και της ΚτΠ ΜΑΕ τα συμβαλλόμενα μέρη έχουν συστήσει Ομάδα Διοίκησης Έργου (ΟΔΕ), σύμφωνα με τα οριζόμενα στην Βίβλο Ψηφιακού Μετασχηματισμού, κεφάλαιο «5. Μοντέλο διακυβέρνησης και υλοποίησης», παράγραφος «5.2.5 Διαδικασίες υλοποίησης έργων», η οποία αποτελείται από τους:</w:t>
      </w:r>
    </w:p>
    <w:p w14:paraId="24337C4F" w14:textId="77777777" w:rsidR="0024309D" w:rsidRPr="00A94C05" w:rsidRDefault="0024309D" w:rsidP="0024309D">
      <w:pPr>
        <w:pStyle w:val="aff0"/>
        <w:numPr>
          <w:ilvl w:val="1"/>
          <w:numId w:val="116"/>
        </w:numPr>
        <w:pBdr>
          <w:top w:val="nil"/>
          <w:left w:val="nil"/>
          <w:bottom w:val="nil"/>
          <w:right w:val="nil"/>
          <w:between w:val="nil"/>
          <w:bar w:val="nil"/>
        </w:pBdr>
        <w:ind w:left="567" w:hanging="567"/>
        <w:contextualSpacing w:val="0"/>
        <w:rPr>
          <w:lang w:val="el-GR"/>
        </w:rPr>
      </w:pPr>
      <w:r w:rsidRPr="00A94C05">
        <w:rPr>
          <w:lang w:val="el-GR"/>
        </w:rPr>
        <w:t>Διοικητής Ψηφιακού Έργου (Project Manager)</w:t>
      </w:r>
      <w:r w:rsidRPr="00A94C05">
        <w:rPr>
          <w:rStyle w:val="Hyperlink13"/>
          <w:lang w:val="el-GR"/>
        </w:rPr>
        <w:t>.</w:t>
      </w:r>
      <w:r w:rsidRPr="00A94C05">
        <w:rPr>
          <w:lang w:val="el-GR"/>
        </w:rPr>
        <w:t xml:space="preserve"> Είναι υπεύθυνος διοίκησης και παρακολούθησης του Έργου. Συντονίζει την ομάδα έργου. Προέρχεται από τον Φορέα τον οποίον αφορά το έργο και ορίζεται από το Κύριο του Έργου.</w:t>
      </w:r>
    </w:p>
    <w:p w14:paraId="6634B4F8" w14:textId="77777777" w:rsidR="0024309D" w:rsidRPr="00A94C05" w:rsidRDefault="0024309D" w:rsidP="0024309D">
      <w:pPr>
        <w:pStyle w:val="aff0"/>
        <w:numPr>
          <w:ilvl w:val="1"/>
          <w:numId w:val="116"/>
        </w:numPr>
        <w:pBdr>
          <w:top w:val="nil"/>
          <w:left w:val="nil"/>
          <w:bottom w:val="nil"/>
          <w:right w:val="nil"/>
          <w:between w:val="nil"/>
          <w:bar w:val="nil"/>
        </w:pBdr>
        <w:ind w:left="567" w:hanging="567"/>
        <w:contextualSpacing w:val="0"/>
        <w:rPr>
          <w:lang w:val="el-GR"/>
        </w:rPr>
      </w:pPr>
      <w:r w:rsidRPr="00A94C05">
        <w:rPr>
          <w:lang w:val="el-GR"/>
        </w:rPr>
        <w:t>Επιχειρησιακός Συντονιστής Ψηφιακής Δράσης (Project Owner). Προέρχεται από τους φορείς που έχουν την αρμοδιότητα επιχειρησιακής λειτουργίας της ψηφιακής υπηρεσίας που θα υλοποιηθεί και συντονίζει, μεταξύ άλλων, όλους τους εμπλεκόμενους για την ανάλυση και αποτύπωση των λειτουργικών απαιτήσεων καθώς και τους τελικούς χρήστες, σε συνεργασία με το Διοικητή Έργου (Project Manager). Ορίζεται από τον Κύριο του Έργου.</w:t>
      </w:r>
    </w:p>
    <w:p w14:paraId="0F0F78DF" w14:textId="77777777" w:rsidR="0024309D" w:rsidRPr="00A94C05" w:rsidRDefault="0024309D" w:rsidP="0024309D">
      <w:pPr>
        <w:pStyle w:val="aff0"/>
        <w:numPr>
          <w:ilvl w:val="1"/>
          <w:numId w:val="116"/>
        </w:numPr>
        <w:pBdr>
          <w:top w:val="nil"/>
          <w:left w:val="nil"/>
          <w:bottom w:val="nil"/>
          <w:right w:val="nil"/>
          <w:between w:val="nil"/>
          <w:bar w:val="nil"/>
        </w:pBdr>
        <w:ind w:left="567" w:hanging="567"/>
        <w:contextualSpacing w:val="0"/>
        <w:rPr>
          <w:lang w:val="el-GR"/>
        </w:rPr>
      </w:pPr>
      <w:r w:rsidRPr="00A94C05">
        <w:rPr>
          <w:lang w:val="el-GR"/>
        </w:rPr>
        <w:t>Υπεύθυνος Υλοποίησης Έργου (Implementation Owner): Είναι υπεύθυνος για την υλοποίηση της ψηφιακής υπηρεσίας και το συντονισμό όλης της ομάδας σχεδιασμού και ανάπτυξης. Ορίζεται από την ΚτΠ Μ.Α.Ε.</w:t>
      </w:r>
    </w:p>
    <w:bookmarkEnd w:id="443"/>
    <w:p w14:paraId="3778B4C1" w14:textId="77777777" w:rsidR="00E0686B" w:rsidRPr="00A94C05" w:rsidRDefault="00E0686B" w:rsidP="00E0686B">
      <w:pPr>
        <w:rPr>
          <w:bCs/>
          <w:lang w:val="el-GR"/>
        </w:rPr>
      </w:pPr>
    </w:p>
    <w:p w14:paraId="2CBB16FF" w14:textId="5C6926FA" w:rsidR="00E0686B" w:rsidRPr="00A94C05" w:rsidRDefault="00E0686B" w:rsidP="00BF4D76">
      <w:pPr>
        <w:pStyle w:val="aff0"/>
        <w:numPr>
          <w:ilvl w:val="0"/>
          <w:numId w:val="11"/>
        </w:numPr>
        <w:ind w:left="0" w:firstLine="6"/>
        <w:rPr>
          <w:b/>
          <w:bCs/>
        </w:rPr>
      </w:pPr>
      <w:r w:rsidRPr="00A94C05">
        <w:rPr>
          <w:b/>
          <w:bCs/>
        </w:rPr>
        <w:t>Επιτροπή Παρακολούθησης Έργου (ΕΠΕ)</w:t>
      </w:r>
    </w:p>
    <w:p w14:paraId="206E0809" w14:textId="77777777" w:rsidR="00E0686B" w:rsidRPr="00A94C05" w:rsidRDefault="00E0686B" w:rsidP="00E0686B">
      <w:pPr>
        <w:rPr>
          <w:lang w:val="el-GR"/>
        </w:rPr>
      </w:pPr>
      <w:r w:rsidRPr="00A94C05">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sidRPr="00A94C05">
        <w:rPr>
          <w:lang w:val="el-GR"/>
        </w:rPr>
        <w:t xml:space="preserve"> (τριμελής ή πενταμελής)</w:t>
      </w:r>
      <w:r w:rsidRPr="00A94C05">
        <w:rPr>
          <w:lang w:val="el-GR"/>
        </w:rPr>
        <w:t xml:space="preserve">, αρμοδιότητα της οποίας αποτελεί η παρακολούθηση της πορείας υλοποίησης του Έργου. </w:t>
      </w:r>
    </w:p>
    <w:p w14:paraId="3836FB1D" w14:textId="77777777" w:rsidR="00E0686B" w:rsidRPr="00A94C05" w:rsidRDefault="00E0686B" w:rsidP="00E0686B">
      <w:pPr>
        <w:rPr>
          <w:bCs/>
          <w:lang w:val="el-GR"/>
        </w:rPr>
      </w:pPr>
    </w:p>
    <w:p w14:paraId="304C6A11" w14:textId="77777777" w:rsidR="00E0686B" w:rsidRPr="00A94C05" w:rsidRDefault="00E0686B" w:rsidP="00BF4D76">
      <w:pPr>
        <w:pStyle w:val="aff0"/>
        <w:numPr>
          <w:ilvl w:val="0"/>
          <w:numId w:val="11"/>
        </w:numPr>
        <w:ind w:left="0" w:firstLine="6"/>
        <w:rPr>
          <w:b/>
          <w:bCs/>
          <w:lang w:val="el-GR"/>
        </w:rPr>
      </w:pPr>
      <w:r w:rsidRPr="00A94C05">
        <w:rPr>
          <w:b/>
          <w:bCs/>
          <w:lang w:val="el-GR"/>
        </w:rPr>
        <w:t>Επιτροπή Παραλαβής Έργου (ΕΠΕ)</w:t>
      </w:r>
    </w:p>
    <w:p w14:paraId="7E8DE28B" w14:textId="77777777" w:rsidR="00E0686B" w:rsidRPr="00A94C05" w:rsidRDefault="00E0686B" w:rsidP="00E0686B">
      <w:pPr>
        <w:rPr>
          <w:lang w:val="el-GR"/>
        </w:rPr>
      </w:pPr>
      <w:r w:rsidRPr="00A94C05">
        <w:rPr>
          <w:lang w:val="el-GR"/>
        </w:rPr>
        <w:t>Για την παραλαβή των παρεχόμενων υπηρεσιών ή/και παραδοτέων του Έργου, θα οριστεί «Επιτροπή  Παραλαβής Έργου (ΕΠΕ)</w:t>
      </w:r>
      <w:r w:rsidR="004F5F72" w:rsidRPr="00A94C05">
        <w:rPr>
          <w:lang w:val="el-GR"/>
        </w:rPr>
        <w:t xml:space="preserve"> (τριμελής ή πενταμελής)</w:t>
      </w:r>
      <w:r w:rsidRPr="00A94C05">
        <w:rPr>
          <w:lang w:val="el-GR"/>
        </w:rPr>
        <w:t xml:space="preserve">», σύμφωνα με </w:t>
      </w:r>
      <w:r w:rsidR="004F5F72" w:rsidRPr="00A94C05">
        <w:rPr>
          <w:lang w:val="el-GR"/>
        </w:rPr>
        <w:t xml:space="preserve">το </w:t>
      </w:r>
      <w:r w:rsidRPr="00A94C05">
        <w:rPr>
          <w:lang w:val="el-GR"/>
        </w:rPr>
        <w:t xml:space="preserve">άρθρο 221 του ν. 4412/2016. </w:t>
      </w:r>
    </w:p>
    <w:p w14:paraId="2438DC91" w14:textId="77777777" w:rsidR="00E0686B" w:rsidRPr="00A94C05" w:rsidRDefault="00E0686B" w:rsidP="00E0686B">
      <w:pPr>
        <w:rPr>
          <w:lang w:val="el-GR"/>
        </w:rPr>
      </w:pPr>
    </w:p>
    <w:p w14:paraId="34727A12" w14:textId="77777777" w:rsidR="00E0686B" w:rsidRPr="00A94C05" w:rsidRDefault="00E0686B" w:rsidP="00E0686B">
      <w:pPr>
        <w:rPr>
          <w:b/>
          <w:bCs/>
          <w:lang w:val="el-GR"/>
        </w:rPr>
      </w:pPr>
      <w:r w:rsidRPr="00A94C05">
        <w:rPr>
          <w:b/>
          <w:bCs/>
          <w:lang w:val="el-GR"/>
        </w:rPr>
        <w:t>-</w:t>
      </w:r>
      <w:r w:rsidRPr="00A94C05">
        <w:rPr>
          <w:b/>
          <w:bCs/>
          <w:lang w:val="el-GR"/>
        </w:rPr>
        <w:tab/>
        <w:t>Θεματικές Ομάδες Εργασίας</w:t>
      </w:r>
    </w:p>
    <w:p w14:paraId="26C1E4C0" w14:textId="77777777" w:rsidR="00E0686B" w:rsidRPr="00A94C05" w:rsidRDefault="00E0686B" w:rsidP="00E0686B">
      <w:pPr>
        <w:rPr>
          <w:rFonts w:eastAsia="SimSun"/>
          <w:lang w:val="el-GR"/>
        </w:rPr>
      </w:pPr>
      <w:r w:rsidRPr="00A94C05">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777155EA" w14:textId="77777777" w:rsidR="00E0686B" w:rsidRPr="00A94C05" w:rsidRDefault="00E0686B" w:rsidP="00E0686B">
      <w:pPr>
        <w:rPr>
          <w:rFonts w:eastAsia="SimSun"/>
          <w:lang w:val="el-GR"/>
        </w:rPr>
      </w:pPr>
    </w:p>
    <w:p w14:paraId="4E44FA5C" w14:textId="5632D1DB" w:rsidR="00BA593B" w:rsidRPr="00A94C05" w:rsidRDefault="00BA593B" w:rsidP="006368B3">
      <w:pPr>
        <w:pStyle w:val="5"/>
        <w:numPr>
          <w:ilvl w:val="2"/>
          <w:numId w:val="15"/>
        </w:numPr>
        <w:ind w:left="851" w:hanging="851"/>
        <w:rPr>
          <w:rFonts w:eastAsia="SimSun" w:cs="Tahoma"/>
          <w:bCs/>
          <w:lang w:val="el-GR"/>
        </w:rPr>
      </w:pPr>
      <w:bookmarkStart w:id="444" w:name="_Toc183076789"/>
      <w:r w:rsidRPr="00A94C05">
        <w:rPr>
          <w:rFonts w:eastAsia="SimSun" w:cs="Tahoma"/>
          <w:bCs/>
          <w:lang w:val="el-GR"/>
        </w:rPr>
        <w:t>Λοιποί Εμπλεκόμενοι Φορείς</w:t>
      </w:r>
      <w:bookmarkEnd w:id="444"/>
    </w:p>
    <w:p w14:paraId="51F9ECBD" w14:textId="59EBE48D" w:rsidR="00175FFA" w:rsidRPr="00A94C05" w:rsidRDefault="00BA593B" w:rsidP="003329FF">
      <w:pPr>
        <w:rPr>
          <w:rFonts w:eastAsia="SimSun"/>
          <w:lang w:val="el-GR"/>
        </w:rPr>
      </w:pPr>
      <w:r w:rsidRPr="00A94C05">
        <w:rPr>
          <w:rFonts w:eastAsia="SimSun"/>
          <w:lang w:val="el-GR"/>
        </w:rPr>
        <w:t xml:space="preserve">Πέρα των ανωτέρω φορέων, για την ορθή υλοποίηση και λειτουργία του Έργου θα απαιτηθεί η στενή και συστηματική συνεργασία και με άλλους φορείς του Δημοσίου Τομέα και του Υπουργείου Ψηφιακής </w:t>
      </w:r>
      <w:r w:rsidR="008B6774" w:rsidRPr="00A94C05">
        <w:rPr>
          <w:rFonts w:eastAsia="SimSun"/>
          <w:lang w:val="el-GR"/>
        </w:rPr>
        <w:t>Διακυβέρνησης</w:t>
      </w:r>
      <w:r w:rsidRPr="00A94C05">
        <w:rPr>
          <w:rFonts w:eastAsia="SimSun"/>
          <w:lang w:val="el-GR"/>
        </w:rPr>
        <w:t xml:space="preserve">. </w:t>
      </w:r>
      <w:r w:rsidRPr="00A94C05">
        <w:rPr>
          <w:rFonts w:eastAsia="SimSun"/>
          <w:lang w:val="en-US"/>
        </w:rPr>
        <w:t>H</w:t>
      </w:r>
      <w:r w:rsidRPr="00A94C05">
        <w:rPr>
          <w:rFonts w:eastAsia="SimSun"/>
          <w:lang w:val="el-GR"/>
        </w:rPr>
        <w:t xml:space="preserve"> συνεργασία αυτή θα γίνει μέσα από ειδική ομάδα εργασίας που θα συστήσει το Υπουργείο Ψηφιακής Διακυβέρνησης.</w:t>
      </w:r>
    </w:p>
    <w:p w14:paraId="641B5A69" w14:textId="77777777" w:rsidR="00BA593B" w:rsidRPr="00A94C05" w:rsidRDefault="00BA593B" w:rsidP="002B7D7E">
      <w:pPr>
        <w:rPr>
          <w:rFonts w:eastAsia="SimSun"/>
          <w:lang w:val="el-GR"/>
        </w:rPr>
      </w:pPr>
    </w:p>
    <w:p w14:paraId="0D212500" w14:textId="77777777" w:rsidR="002B7D7E" w:rsidRPr="00A94C05" w:rsidRDefault="002B7D7E" w:rsidP="001804CD">
      <w:pPr>
        <w:pStyle w:val="4"/>
        <w:numPr>
          <w:ilvl w:val="1"/>
          <w:numId w:val="15"/>
        </w:numPr>
        <w:tabs>
          <w:tab w:val="left" w:pos="0"/>
        </w:tabs>
        <w:ind w:left="567" w:hanging="567"/>
        <w:rPr>
          <w:rFonts w:eastAsia="SimSun" w:cs="Tahoma"/>
          <w:szCs w:val="22"/>
          <w:lang w:val="el-GR"/>
        </w:rPr>
      </w:pPr>
      <w:bookmarkStart w:id="445" w:name="_Toc97194337"/>
      <w:bookmarkStart w:id="446" w:name="_Toc183076790"/>
      <w:r w:rsidRPr="00A94C05">
        <w:rPr>
          <w:rFonts w:eastAsia="SimSun" w:cs="Tahoma"/>
          <w:szCs w:val="22"/>
          <w:lang w:val="el-GR"/>
        </w:rPr>
        <w:t>Υφιστάμενη Κατάσταση</w:t>
      </w:r>
      <w:bookmarkEnd w:id="445"/>
      <w:bookmarkEnd w:id="446"/>
      <w:r w:rsidRPr="00A94C05">
        <w:rPr>
          <w:rFonts w:eastAsia="SimSun" w:cs="Tahoma"/>
          <w:szCs w:val="22"/>
          <w:lang w:val="el-GR"/>
        </w:rPr>
        <w:t xml:space="preserve"> </w:t>
      </w:r>
    </w:p>
    <w:p w14:paraId="37EF849B" w14:textId="78E1D674" w:rsidR="00FC3085" w:rsidRPr="00A94C05" w:rsidRDefault="005A65FD" w:rsidP="00180E5C">
      <w:pPr>
        <w:pStyle w:val="5"/>
        <w:numPr>
          <w:ilvl w:val="2"/>
          <w:numId w:val="15"/>
        </w:numPr>
        <w:ind w:left="851" w:hanging="851"/>
        <w:rPr>
          <w:rFonts w:eastAsia="SimSun" w:cs="Tahoma"/>
          <w:bCs/>
          <w:szCs w:val="22"/>
          <w:lang w:val="el-GR"/>
        </w:rPr>
      </w:pPr>
      <w:r w:rsidRPr="00A94C05">
        <w:rPr>
          <w:rFonts w:eastAsia="SimSun" w:cs="Tahoma"/>
          <w:bCs/>
          <w:szCs w:val="22"/>
          <w:lang w:val="el-GR"/>
        </w:rPr>
        <w:t xml:space="preserve"> </w:t>
      </w:r>
      <w:bookmarkStart w:id="447" w:name="_Toc183076791"/>
      <w:r w:rsidR="00743E0B" w:rsidRPr="00A94C05">
        <w:rPr>
          <w:rFonts w:eastAsia="SimSun" w:cs="Tahoma"/>
          <w:bCs/>
          <w:szCs w:val="22"/>
          <w:lang w:val="el-GR"/>
        </w:rPr>
        <w:t xml:space="preserve">Εφαρμογή </w:t>
      </w:r>
      <w:r w:rsidR="00743E0B" w:rsidRPr="00A94C05">
        <w:rPr>
          <w:rFonts w:eastAsia="SimSun" w:cs="Tahoma"/>
          <w:bCs/>
          <w:szCs w:val="22"/>
        </w:rPr>
        <w:t>Gov</w:t>
      </w:r>
      <w:r w:rsidR="00743E0B" w:rsidRPr="00A94C05">
        <w:rPr>
          <w:rFonts w:eastAsia="SimSun" w:cs="Tahoma"/>
          <w:bCs/>
          <w:szCs w:val="22"/>
          <w:lang w:val="el-GR"/>
        </w:rPr>
        <w:t>.</w:t>
      </w:r>
      <w:r w:rsidR="00743E0B" w:rsidRPr="00A94C05">
        <w:rPr>
          <w:rFonts w:eastAsia="SimSun" w:cs="Tahoma"/>
          <w:bCs/>
          <w:szCs w:val="22"/>
        </w:rPr>
        <w:t>gr</w:t>
      </w:r>
      <w:r w:rsidR="00743E0B" w:rsidRPr="00A94C05">
        <w:rPr>
          <w:rFonts w:eastAsia="SimSun" w:cs="Tahoma"/>
          <w:bCs/>
          <w:szCs w:val="22"/>
          <w:lang w:val="el-GR"/>
        </w:rPr>
        <w:t xml:space="preserve"> </w:t>
      </w:r>
      <w:r w:rsidR="00743E0B" w:rsidRPr="00A94C05">
        <w:rPr>
          <w:rFonts w:eastAsia="SimSun" w:cs="Tahoma"/>
          <w:bCs/>
          <w:szCs w:val="22"/>
        </w:rPr>
        <w:t>Wallet</w:t>
      </w:r>
      <w:bookmarkEnd w:id="447"/>
      <w:r w:rsidR="00FC3085" w:rsidRPr="00A94C05">
        <w:rPr>
          <w:rFonts w:eastAsia="SimSun" w:cs="Tahoma"/>
          <w:bCs/>
          <w:szCs w:val="22"/>
          <w:lang w:val="el-GR"/>
        </w:rPr>
        <w:t xml:space="preserve"> </w:t>
      </w:r>
    </w:p>
    <w:p w14:paraId="62259E6F" w14:textId="77777777" w:rsidR="00743E0B" w:rsidRPr="00A94C05" w:rsidRDefault="00743E0B" w:rsidP="00743E0B">
      <w:pPr>
        <w:rPr>
          <w:rFonts w:eastAsia="SimSun"/>
          <w:lang w:val="el-GR"/>
        </w:rPr>
      </w:pPr>
      <w:r w:rsidRPr="00A94C05">
        <w:rPr>
          <w:rFonts w:eastAsia="SimSun"/>
          <w:lang w:val="el-GR"/>
        </w:rPr>
        <w:t xml:space="preserve">Το Υπουργείο Ψηφιακής Διακυβέρνησης από τον Ιούλιο του 2022 έχει υλοποιήσει και διαθέσει σε παραγωγική λειτουργία την εφαρμογή έξυπνων κινητών συσκευών Gov.gr wallet. Στόχος της εφαρμογής αυτής, ο οποίος και επετεύχθη, ήταν να δώσει τη δυνατότητα στον πολίτη να εκδίδει τα ψηφιακά έγγραφα της ταυτότητας και της άδειας διπλώματος τα οποία τηρούνται στην εφαρμογή και με εύκολο τρόπο να τα παρουσιάζει προς έλεγχο σε όποια δημόσια ή ιδιωτική αρχή επιθυμεί, αντικαθιστώντας κατ’ ουσία την έγχαρτη μορφή τους. Παράλληλα μέσα από την ίδια εφαρμογή έδωσε τη δυνατότητα στους ελεγκτές αρμόδιους, να προβούν σε έλεγχο της εγκυρότητας του ψηφιακού εγγράφου του πολίτη με εύκολο αλλά και απόλυτα έγκυρο τρόπο. </w:t>
      </w:r>
    </w:p>
    <w:p w14:paraId="583BEBD4" w14:textId="7023E21B" w:rsidR="00743E0B" w:rsidRPr="00A94C05" w:rsidRDefault="00743E0B" w:rsidP="00743E0B">
      <w:pPr>
        <w:rPr>
          <w:rFonts w:eastAsia="SimSun"/>
          <w:lang w:val="el-GR"/>
        </w:rPr>
      </w:pPr>
      <w:r w:rsidRPr="00A94C05">
        <w:rPr>
          <w:rFonts w:eastAsia="SimSun"/>
          <w:lang w:val="el-GR"/>
        </w:rPr>
        <w:t xml:space="preserve">Με την επιτυχή εισαγωγή του Gov.gr </w:t>
      </w:r>
      <w:r w:rsidR="00771BDD" w:rsidRPr="00A94C05">
        <w:rPr>
          <w:rFonts w:eastAsia="SimSun"/>
          <w:lang w:val="en-US"/>
        </w:rPr>
        <w:t>W</w:t>
      </w:r>
      <w:r w:rsidRPr="00A94C05">
        <w:rPr>
          <w:rFonts w:eastAsia="SimSun"/>
          <w:lang w:val="el-GR"/>
        </w:rPr>
        <w:t>allet στην Ελληνική πραγματικότητα, έχουν διαμορφωθεί  οι συνθήκες για την καθιέρωση μιας δέσμης ψηφιακών υπηρεσιών ταυτοποίησης και συναίνεσης, που με κεντρικό και ασφαλές μέσο ηλεκτρονικής ταυτοποίησης την εφαρμογή και την υποδομή της, θα διευκολύνει και θα αυξήσει την ασφάλεια των συναλλαγών μεταξύ πολίτη και κράτους. Η ηλεκτρονική ταυτοποίηση αλλά και άλλες λειτουργίες, που αποτελούν το φυσικό αντικείμενο του παρόντος έργου, θα αποτελέσουν αφενός μέσο πρόσβασης σε ασφαλείς online υπηρεσίες δημόσιου και ιδιωτικού τομέα και αφετέρου μέσο συγκατάθεσης συναλλαγών και ψηφιακής υπογραφής εγγράφων πάσης φάσεως, καθώς και διαμοιρασμού δεδομένων με ασφάλεια και συναίνεση για όλα τα εμπλεκόμενα μέρη.</w:t>
      </w:r>
    </w:p>
    <w:p w14:paraId="1E0B4D10" w14:textId="0154F985" w:rsidR="00CD2A7F" w:rsidRPr="00A94C05" w:rsidRDefault="00743E0B" w:rsidP="00743E0B">
      <w:pPr>
        <w:rPr>
          <w:rFonts w:eastAsia="SimSun"/>
          <w:lang w:val="el-GR"/>
        </w:rPr>
      </w:pPr>
      <w:r w:rsidRPr="00A94C05">
        <w:rPr>
          <w:rFonts w:eastAsia="SimSun"/>
          <w:lang w:val="el-GR"/>
        </w:rPr>
        <w:t xml:space="preserve">Με τον τρόπο αυτό,  θα λειτουργήσει καταλυτικά για όλη την ψηφιακή εξυπηρέτηση στο Δημόσιο αλλά και συνολικά για την Ψηφιακή Οικονομία, παρέχοντας υπηρεσίες απαραίτητες σε όρους  C2G, αλλά και Β2G/G2E/G2G, ενώ οι υποδομές που θα υλοποιηθούν μέσα από το περιγραφόμενο έργο μπορούν να επεκταθούν τελικά και σε χρήση B2C και Β2Β. Επιπρόσθετα, θα αποτελέσει ένα ακόμα βήμα για τη συμμόρφωση με τον κανονισμό της Ευρωπαικής Ένωσης </w:t>
      </w:r>
      <w:r w:rsidR="007F0C55" w:rsidRPr="00A94C05">
        <w:rPr>
          <w:rFonts w:eastAsia="SimSun"/>
          <w:lang w:val="el-GR"/>
        </w:rPr>
        <w:t>EIDAS 2.0</w:t>
      </w:r>
      <w:r w:rsidRPr="00A94C05">
        <w:rPr>
          <w:rFonts w:eastAsia="SimSun"/>
          <w:lang w:val="el-GR"/>
        </w:rPr>
        <w:t xml:space="preserve"> (electronic Identification, Authentication and Trust Services). Ο κανονισμός </w:t>
      </w:r>
      <w:r w:rsidR="007F0C55" w:rsidRPr="00A94C05">
        <w:rPr>
          <w:rFonts w:eastAsia="SimSun"/>
          <w:lang w:val="el-GR"/>
        </w:rPr>
        <w:t>EIDAS 2.0</w:t>
      </w:r>
      <w:r w:rsidRPr="00A94C05">
        <w:rPr>
          <w:rFonts w:eastAsia="SimSun"/>
          <w:lang w:val="el-GR"/>
        </w:rPr>
        <w:t xml:space="preserve"> δημιούργησε το πλαίσιο για να διασφαλίσει ότι οι ηλεκτρονικές αλληλεπιδράσεις μεταξύ επιχειρήσεων είναι ασφαλέστερες, ταχύτερες και πιο αποτελεσματικές, ανεξάρτητα από την ευρωπαϊκή χώρα στην οποία πραγματοποιούνται. Είναι ένας ευρωπαϊκός κανονισμός που δημιούργησε ένα ενιαίο πλαίσιο για την ηλεκτρονική αναγνώριση (eID) και τις υπηρεσίες εμπιστοσύνης , καθιστώντας πιο απλή την παροχή υπηρεσιών σε ολόκληρη την Ευρωπαϊκή Ένωση.</w:t>
      </w:r>
    </w:p>
    <w:p w14:paraId="410D31A4" w14:textId="77777777" w:rsidR="00AD0933" w:rsidRPr="00A94C05" w:rsidRDefault="00AD0933" w:rsidP="00743E0B">
      <w:pPr>
        <w:rPr>
          <w:rFonts w:eastAsia="SimSun"/>
          <w:lang w:val="el-GR"/>
        </w:rPr>
      </w:pPr>
    </w:p>
    <w:p w14:paraId="5D2697D6" w14:textId="77777777" w:rsidR="00AD0933" w:rsidRPr="00A94C05" w:rsidRDefault="00AD0933" w:rsidP="00180E5C">
      <w:pPr>
        <w:pStyle w:val="5"/>
        <w:numPr>
          <w:ilvl w:val="2"/>
          <w:numId w:val="15"/>
        </w:numPr>
        <w:ind w:left="851" w:hanging="851"/>
        <w:rPr>
          <w:rFonts w:eastAsia="SimSun" w:cs="Tahoma"/>
          <w:bCs/>
          <w:szCs w:val="22"/>
          <w:lang w:val="el-GR"/>
        </w:rPr>
      </w:pPr>
      <w:bookmarkStart w:id="448" w:name="_Toc183076792"/>
      <w:r w:rsidRPr="00A94C05">
        <w:rPr>
          <w:rFonts w:eastAsia="SimSun" w:cs="Tahoma"/>
          <w:bCs/>
          <w:szCs w:val="22"/>
          <w:lang w:val="el-GR"/>
        </w:rPr>
        <w:t>Νέα Υποδομή Αυθεντικοποίησης</w:t>
      </w:r>
      <w:bookmarkEnd w:id="448"/>
      <w:r w:rsidRPr="00A94C05">
        <w:rPr>
          <w:rFonts w:eastAsia="SimSun" w:cs="Tahoma"/>
          <w:bCs/>
          <w:szCs w:val="22"/>
          <w:lang w:val="el-GR"/>
        </w:rPr>
        <w:t xml:space="preserve"> </w:t>
      </w:r>
    </w:p>
    <w:p w14:paraId="2C9BDF62" w14:textId="5A983104" w:rsidR="00AD0933" w:rsidRPr="00A94C05" w:rsidRDefault="00AD0933" w:rsidP="00AD0933">
      <w:pPr>
        <w:rPr>
          <w:rFonts w:eastAsia="SimSun"/>
          <w:lang w:val="el-GR"/>
        </w:rPr>
      </w:pPr>
      <w:r w:rsidRPr="00A94C05">
        <w:rPr>
          <w:rFonts w:eastAsia="SimSun"/>
          <w:lang w:val="en-US"/>
        </w:rPr>
        <w:t>To</w:t>
      </w:r>
      <w:r w:rsidRPr="00A94C05">
        <w:rPr>
          <w:rFonts w:eastAsia="SimSun"/>
          <w:lang w:val="el-GR"/>
        </w:rPr>
        <w:t xml:space="preserve"> Υπουργείο Ψηφιακής Διακυβέρνησης σε συνεργασία με την Γενική Γραμματεία Πληροφοριακών Συστημάτων και Ψηφιακής Διακυβέρνσης έχει σχεδιάσει και είναι υπό υλοποίηση η νέα υποδομή αυθεντικοποίησης πολιτών της Δημόσιας Διοίκησης.  Η νέα υποδομή η οποία σταδιακά θα αντικαταστήσει την υπάρχουσα υποδομή και θα πιστοποιηθεί σύμφωνα με τις απαιτήσεις του </w:t>
      </w:r>
      <w:r w:rsidR="007F0C55" w:rsidRPr="00A94C05">
        <w:rPr>
          <w:rFonts w:eastAsia="SimSun"/>
          <w:lang w:val="en-US"/>
        </w:rPr>
        <w:t>EIDAS</w:t>
      </w:r>
      <w:r w:rsidR="007F0C55" w:rsidRPr="00A94C05">
        <w:rPr>
          <w:rFonts w:eastAsia="SimSun"/>
          <w:lang w:val="el-GR"/>
        </w:rPr>
        <w:t xml:space="preserve"> 2.0</w:t>
      </w:r>
      <w:r w:rsidRPr="00A94C05">
        <w:rPr>
          <w:rFonts w:eastAsia="SimSun"/>
          <w:lang w:val="el-GR"/>
        </w:rPr>
        <w:t xml:space="preserve"> ως το εθνικό σχήμα αυθεντικοποίησης. Η νέα υποδομή βασίζεται στις υποδομές </w:t>
      </w:r>
      <w:r w:rsidRPr="00A94C05">
        <w:rPr>
          <w:rFonts w:eastAsia="SimSun"/>
        </w:rPr>
        <w:t>public</w:t>
      </w:r>
      <w:r w:rsidRPr="00A94C05">
        <w:rPr>
          <w:rFonts w:eastAsia="SimSun"/>
          <w:lang w:val="el-GR"/>
        </w:rPr>
        <w:t xml:space="preserve"> </w:t>
      </w:r>
      <w:r w:rsidRPr="00A94C05">
        <w:rPr>
          <w:rFonts w:eastAsia="SimSun"/>
        </w:rPr>
        <w:t>cloud</w:t>
      </w:r>
      <w:r w:rsidRPr="00A94C05">
        <w:rPr>
          <w:rFonts w:eastAsia="SimSun"/>
          <w:lang w:val="el-GR"/>
        </w:rPr>
        <w:t xml:space="preserve"> της ΓΓΠΣΨΔ.  Προσφέρει προηγμένες υπηρεσίες ασφαλείας, διαχείριση ρίσκου και συστήματα ανάλυση κινδύνου για τις υπηρεσίες αυθεντικοποίησης, και πολύ υψηλές δυνατότητες κλιμάκωσης. Η νέα υποδομή θα υποστηρίξει τις υπηρεσίες αυθεντικοποίησης του Δημοσίου Τομέα αλλά μπορει να υποστηρίξει και υπηρεσίες του Ιδιωτικού Τομέα ( π.χ Τράπεζες, Πάροχοι Ενέργειας, Τηλεπικοινωνιακοί πάροχοι).</w:t>
      </w:r>
    </w:p>
    <w:p w14:paraId="63E4FE21" w14:textId="77777777" w:rsidR="00AD0933" w:rsidRPr="00A94C05" w:rsidRDefault="00AD0933" w:rsidP="00743E0B">
      <w:pPr>
        <w:rPr>
          <w:rFonts w:eastAsia="SimSun"/>
          <w:lang w:val="el-GR"/>
        </w:rPr>
      </w:pPr>
    </w:p>
    <w:p w14:paraId="099ABA2B" w14:textId="77777777" w:rsidR="002B7D7E" w:rsidRPr="00A94C05" w:rsidRDefault="00DF4927" w:rsidP="00180E5C">
      <w:pPr>
        <w:pStyle w:val="5"/>
        <w:numPr>
          <w:ilvl w:val="2"/>
          <w:numId w:val="15"/>
        </w:numPr>
        <w:ind w:left="851" w:hanging="851"/>
        <w:rPr>
          <w:rFonts w:eastAsia="SimSun" w:cs="Tahoma"/>
          <w:bCs/>
          <w:szCs w:val="22"/>
          <w:lang w:val="el-GR"/>
        </w:rPr>
      </w:pPr>
      <w:bookmarkStart w:id="449" w:name="_Ref103085783"/>
      <w:bookmarkStart w:id="450" w:name="_Toc183076793"/>
      <w:r w:rsidRPr="00A94C05">
        <w:rPr>
          <w:rFonts w:eastAsia="SimSun" w:cs="Tahoma"/>
          <w:bCs/>
          <w:szCs w:val="22"/>
          <w:lang w:val="el-GR"/>
        </w:rPr>
        <w:t>Το Κυβερνητικό Υπολογιστικό Νέφος (G-Cloud)</w:t>
      </w:r>
      <w:bookmarkEnd w:id="449"/>
      <w:bookmarkEnd w:id="450"/>
    </w:p>
    <w:p w14:paraId="0FE4AE42" w14:textId="77777777" w:rsidR="006A7951" w:rsidRPr="00A94C05" w:rsidRDefault="006A7951" w:rsidP="00180E5C">
      <w:pPr>
        <w:pStyle w:val="6"/>
        <w:numPr>
          <w:ilvl w:val="0"/>
          <w:numId w:val="33"/>
        </w:numPr>
        <w:pBdr>
          <w:bottom w:val="none" w:sz="0" w:space="0" w:color="auto"/>
        </w:pBdr>
        <w:ind w:left="1134" w:hanging="283"/>
        <w:rPr>
          <w:rFonts w:eastAsia="SimSun" w:cs="Tahoma"/>
        </w:rPr>
      </w:pPr>
      <w:bookmarkStart w:id="451" w:name="_Toc183076794"/>
      <w:r w:rsidRPr="00A94C05">
        <w:rPr>
          <w:rFonts w:eastAsia="SimSun" w:cs="Tahoma"/>
        </w:rPr>
        <w:t>Περιγραφή</w:t>
      </w:r>
      <w:bookmarkEnd w:id="451"/>
      <w:r w:rsidRPr="00A94C05">
        <w:rPr>
          <w:rFonts w:eastAsia="SimSun" w:cs="Tahoma"/>
        </w:rPr>
        <w:t xml:space="preserve"> </w:t>
      </w:r>
    </w:p>
    <w:p w14:paraId="0DFB3EDC" w14:textId="77777777" w:rsidR="001804CD" w:rsidRPr="00A94C05" w:rsidRDefault="001804CD" w:rsidP="001804CD">
      <w:pPr>
        <w:rPr>
          <w:rFonts w:eastAsia="SimSun"/>
          <w:lang w:val="el-GR"/>
        </w:rPr>
      </w:pPr>
      <w:r w:rsidRPr="00A94C05">
        <w:rPr>
          <w:rFonts w:eastAsia="SimSun"/>
          <w:lang w:val="el-GR"/>
        </w:rPr>
        <w:t xml:space="preserve">Το Κυβερνητικό Υπολογιστικό Νέφος G-Cloud, περιλαμβάνει: </w:t>
      </w:r>
    </w:p>
    <w:p w14:paraId="7AA72E53" w14:textId="77777777" w:rsidR="001804CD" w:rsidRPr="00A94C05" w:rsidRDefault="001804CD" w:rsidP="001804CD">
      <w:pPr>
        <w:pStyle w:val="aff0"/>
        <w:numPr>
          <w:ilvl w:val="0"/>
          <w:numId w:val="29"/>
        </w:numPr>
        <w:spacing w:before="120"/>
        <w:rPr>
          <w:rFonts w:eastAsia="SimSun"/>
          <w:lang w:val="el-GR"/>
        </w:rPr>
      </w:pPr>
      <w:r w:rsidRPr="00A94C05">
        <w:rPr>
          <w:rFonts w:eastAsia="SimSun"/>
          <w:lang w:val="el-GR"/>
        </w:rPr>
        <w:t xml:space="preserve">την πλέον σύγχρονη πρότυπη υποδομή Κέντρου Δεδομένων (χώρος Data Center) που έχει στην κυριότητά του το Δημόσιο, σχεδιασμένη σύμφωνα με διεθνή πρότυπα (Tier III κατά Uptime Institute). Ο χώρος του Data Center φιλοξενεί την υπολογιστική υποδομή (ΙΤ) του G-Cloud και έχει σχεδιαστεί έτσι ώστε να πληροί τις υψηλότερες και αυστηρότερες διεθνείς απαιτήσεις των cloud Data Center, όσο αφορά την φυσική ασφάλεια και πρόσβαση, την ηλεκτρική παροχή, την ψύξη και τον κλιματισμό, καθώς επίσης και την πυροπροστασία και πυρόσβεση. Σε επίπεδο τηλεπικοινωνιακής υποδομής και επικοινωνίας με το διαδίκτυο, χρησιμοποιείται το Εθνικό Δίκτυο Δημόσιας Διοίκησης ΣΥΖΕΥΞΙΣ, το οποίο υποστηρίζει εδώ και 10 χρόνια με επιτυχία κομβικούς φορείς της Δημόσιας Διοίκησης. </w:t>
      </w:r>
    </w:p>
    <w:p w14:paraId="7AA90D07" w14:textId="77777777" w:rsidR="001804CD" w:rsidRPr="00A94C05" w:rsidRDefault="001804CD" w:rsidP="001804CD">
      <w:pPr>
        <w:pStyle w:val="aff0"/>
        <w:numPr>
          <w:ilvl w:val="0"/>
          <w:numId w:val="29"/>
        </w:numPr>
        <w:spacing w:before="120"/>
        <w:rPr>
          <w:rFonts w:eastAsia="SimSun"/>
          <w:lang w:val="el-GR"/>
        </w:rPr>
      </w:pPr>
      <w:r w:rsidRPr="00A94C05">
        <w:rPr>
          <w:rFonts w:eastAsia="SimSun"/>
          <w:lang w:val="el-GR"/>
        </w:rPr>
        <w:t>τη λειτουργία συστήματος Υπολογιστικού Κέντρου βασιζόμενο στις πλέον σύγχρονες τεχνολογίες Υπολογιστικού Νέφους και εικονικοποίησης (Cloud Computing και virtualization), το οποίο είναι δομημένο με προϊόντα τελευταίας τεχνολογίας στον χώρο του Cloud Computing και το οποίο θα παρέχει, ανάμεσα σε άλλα, τη δυνατότητα φιλοξενίας, σε υποδομές Υπολογιστικού Νέφους, Πληροφοριακών Συστημάτων Φορέων της Δημόσιας Διοίκησης. Το υπολογιστικό σύστημα του G-Cloud δομείται με προϊόντα (servers, firewalls, storage, back-up, switches, routers κ.α.) εταιρειών παγκοσμίου βεληνεκούς, απόλυτα αξιόπιστα και 100% συμβατά μεταξύ τους, δημιουργώντας ένα υπολογιστικό περιβάλλον αποδοτικό, εύκολα διαχειρίσιμο, σταθερό, διαρκώς διαθέσιμο και ασφαλές. Σημειώνεται επίσης πως το Κυβερνητικό Υπολογιστικό Νέφος G-Cloud, όσον αφορά στην ασφάλεια, έχει σχεδιαστεί και λειτουργεί με βάση το πρότυπο ISO 27001:2013, ενώ παράλληλα υποστηρίζει όλες τις διαδικασίες και τα μέτρα ασφαλείας που προβλέπονται στο κανονισμό της Αρχής Πιστοποίησης του Ελληνικού Δημοσίου (ΦΕΚ 799/Β/2010).</w:t>
      </w:r>
    </w:p>
    <w:p w14:paraId="593593B7" w14:textId="77777777" w:rsidR="006A7951" w:rsidRPr="00A94C05" w:rsidRDefault="006A7951" w:rsidP="006A7951">
      <w:pPr>
        <w:spacing w:before="120"/>
        <w:rPr>
          <w:rFonts w:eastAsia="SimSun"/>
          <w:lang w:val="el-GR"/>
        </w:rPr>
      </w:pPr>
    </w:p>
    <w:p w14:paraId="7770BBED" w14:textId="77777777" w:rsidR="006A7951" w:rsidRPr="00A94C05" w:rsidRDefault="006A7951" w:rsidP="00180E5C">
      <w:pPr>
        <w:pStyle w:val="6"/>
        <w:numPr>
          <w:ilvl w:val="0"/>
          <w:numId w:val="33"/>
        </w:numPr>
        <w:pBdr>
          <w:bottom w:val="none" w:sz="0" w:space="0" w:color="auto"/>
        </w:pBdr>
        <w:ind w:left="1134"/>
        <w:rPr>
          <w:rFonts w:eastAsia="SimSun" w:cs="Tahoma"/>
        </w:rPr>
      </w:pPr>
      <w:bookmarkStart w:id="452" w:name="_Toc45706977"/>
      <w:bookmarkStart w:id="453" w:name="_Toc183076795"/>
      <w:r w:rsidRPr="00A94C05">
        <w:rPr>
          <w:rFonts w:eastAsia="SimSun" w:cs="Tahoma"/>
        </w:rPr>
        <w:t>Παροχές-Οφέλη του Κυβερνητικού Υπολογιστικού Νέφους</w:t>
      </w:r>
      <w:bookmarkEnd w:id="452"/>
      <w:bookmarkEnd w:id="453"/>
    </w:p>
    <w:p w14:paraId="3AE67B3E" w14:textId="77777777" w:rsidR="006A7951" w:rsidRPr="00A94C05" w:rsidRDefault="006A7951" w:rsidP="006A7951">
      <w:pPr>
        <w:spacing w:before="120"/>
        <w:rPr>
          <w:rFonts w:eastAsia="SimSun"/>
          <w:lang w:val="el-GR"/>
        </w:rPr>
      </w:pPr>
      <w:r w:rsidRPr="00A94C05">
        <w:rPr>
          <w:rFonts w:eastAsia="SimSun"/>
          <w:lang w:val="el-GR"/>
        </w:rPr>
        <w:t>Το Κυβερνητικό Υπολογιστικό Νέφος G-Cloud παρέχει τα εξής οφέλη:</w:t>
      </w:r>
    </w:p>
    <w:p w14:paraId="3712D503" w14:textId="77777777" w:rsidR="006A7951" w:rsidRPr="00A94C05" w:rsidRDefault="006A7951" w:rsidP="00BF4D76">
      <w:pPr>
        <w:numPr>
          <w:ilvl w:val="0"/>
          <w:numId w:val="31"/>
        </w:numPr>
        <w:spacing w:before="120"/>
        <w:contextualSpacing/>
        <w:rPr>
          <w:rFonts w:eastAsia="SimSun"/>
          <w:lang w:val="el-GR"/>
        </w:rPr>
      </w:pPr>
      <w:r w:rsidRPr="00A94C05">
        <w:rPr>
          <w:rFonts w:eastAsia="SimSun"/>
          <w:lang w:val="el-GR"/>
        </w:rPr>
        <w:t>Ασφαλή, σύγχρονη υποδομή φιλοξενίας με:</w:t>
      </w:r>
    </w:p>
    <w:p w14:paraId="6882A59C" w14:textId="77777777" w:rsidR="006A7951" w:rsidRPr="00A94C05" w:rsidRDefault="006A7951" w:rsidP="00BF4D76">
      <w:pPr>
        <w:numPr>
          <w:ilvl w:val="1"/>
          <w:numId w:val="32"/>
        </w:numPr>
        <w:spacing w:before="120"/>
        <w:ind w:left="709" w:hanging="283"/>
        <w:contextualSpacing/>
        <w:rPr>
          <w:rFonts w:eastAsia="SimSun"/>
          <w:lang w:val="el-GR"/>
        </w:rPr>
      </w:pPr>
      <w:r w:rsidRPr="00A94C05">
        <w:rPr>
          <w:rFonts w:eastAsia="SimSun"/>
          <w:lang w:val="el-GR"/>
        </w:rPr>
        <w:t>Αδιάλειπτη παροχή τροφοδοσίας ηλεκτρικού ρεύματος</w:t>
      </w:r>
    </w:p>
    <w:p w14:paraId="7718437C" w14:textId="77777777" w:rsidR="006A7951" w:rsidRPr="00A94C05" w:rsidRDefault="006A7951" w:rsidP="00BF4D76">
      <w:pPr>
        <w:numPr>
          <w:ilvl w:val="1"/>
          <w:numId w:val="32"/>
        </w:numPr>
        <w:spacing w:before="120"/>
        <w:ind w:left="709" w:hanging="283"/>
        <w:contextualSpacing/>
        <w:rPr>
          <w:rFonts w:eastAsia="SimSun"/>
          <w:lang w:val="el-GR"/>
        </w:rPr>
      </w:pPr>
      <w:r w:rsidRPr="00A94C05">
        <w:rPr>
          <w:rFonts w:eastAsia="SimSun"/>
          <w:lang w:val="el-GR"/>
        </w:rPr>
        <w:t>Επαρκή και αδιάλειπτο κλιματισμό</w:t>
      </w:r>
    </w:p>
    <w:p w14:paraId="78E1E8E0" w14:textId="77777777" w:rsidR="006A7951" w:rsidRPr="00A94C05" w:rsidRDefault="006A7951" w:rsidP="00BF4D76">
      <w:pPr>
        <w:numPr>
          <w:ilvl w:val="1"/>
          <w:numId w:val="32"/>
        </w:numPr>
        <w:spacing w:before="120"/>
        <w:ind w:left="709" w:hanging="283"/>
        <w:contextualSpacing/>
        <w:rPr>
          <w:rFonts w:eastAsia="SimSun"/>
          <w:lang w:val="el-GR"/>
        </w:rPr>
      </w:pPr>
      <w:r w:rsidRPr="00A94C05">
        <w:rPr>
          <w:rFonts w:eastAsia="SimSun"/>
          <w:lang w:val="el-GR"/>
        </w:rPr>
        <w:t>Πρόσβαση στο διαδίκτυο με επαρκές εύρος ζώνης (μεγαλύτερο του 1Gbps αν απαιτηθεί) μέσω του δικτύου ΣΥΖΕΥΞΙΣ</w:t>
      </w:r>
    </w:p>
    <w:p w14:paraId="0DAFCAE5" w14:textId="77777777" w:rsidR="006A7951" w:rsidRPr="00A94C05" w:rsidRDefault="006A7951" w:rsidP="00BF4D76">
      <w:pPr>
        <w:numPr>
          <w:ilvl w:val="1"/>
          <w:numId w:val="32"/>
        </w:numPr>
        <w:spacing w:before="120"/>
        <w:ind w:left="709" w:hanging="283"/>
        <w:contextualSpacing/>
        <w:rPr>
          <w:rFonts w:eastAsia="SimSun"/>
          <w:lang w:val="en-US"/>
        </w:rPr>
      </w:pPr>
      <w:r w:rsidRPr="00A94C05">
        <w:rPr>
          <w:rFonts w:eastAsia="SimSun"/>
          <w:lang w:val="en-US"/>
        </w:rPr>
        <w:t xml:space="preserve">Load Balancer </w:t>
      </w:r>
      <w:r w:rsidRPr="00A94C05">
        <w:rPr>
          <w:rFonts w:eastAsia="SimSun"/>
          <w:lang w:val="el-GR"/>
        </w:rPr>
        <w:t>και</w:t>
      </w:r>
      <w:r w:rsidRPr="00A94C05">
        <w:rPr>
          <w:rFonts w:eastAsia="SimSun"/>
          <w:lang w:val="en-US"/>
        </w:rPr>
        <w:t xml:space="preserve"> SSL Offloaders/Accelerators</w:t>
      </w:r>
    </w:p>
    <w:p w14:paraId="2C076DDD" w14:textId="77777777" w:rsidR="006A7951" w:rsidRPr="00A94C05" w:rsidRDefault="006A7951" w:rsidP="00BF4D76">
      <w:pPr>
        <w:numPr>
          <w:ilvl w:val="1"/>
          <w:numId w:val="32"/>
        </w:numPr>
        <w:spacing w:before="120"/>
        <w:ind w:left="709" w:hanging="283"/>
        <w:contextualSpacing/>
        <w:rPr>
          <w:rFonts w:eastAsia="SimSun"/>
          <w:lang w:val="el-GR"/>
        </w:rPr>
      </w:pPr>
      <w:r w:rsidRPr="00A94C05">
        <w:rPr>
          <w:rFonts w:eastAsia="SimSun"/>
          <w:lang w:val="el-GR"/>
        </w:rPr>
        <w:t>Κεντρικούς μεταγωγείς και συστήματα ασφαλείας για προστασία των εφαρμογών και των συστημάτων (Switches, Firewalls, IDS/IPS)</w:t>
      </w:r>
    </w:p>
    <w:p w14:paraId="340E7361" w14:textId="77777777" w:rsidR="006A7951" w:rsidRPr="00A94C05" w:rsidRDefault="006A7951" w:rsidP="00BF4D76">
      <w:pPr>
        <w:numPr>
          <w:ilvl w:val="1"/>
          <w:numId w:val="32"/>
        </w:numPr>
        <w:spacing w:before="120"/>
        <w:ind w:left="709" w:hanging="283"/>
        <w:contextualSpacing/>
        <w:rPr>
          <w:rFonts w:eastAsia="SimSun"/>
          <w:lang w:val="el-GR"/>
        </w:rPr>
      </w:pPr>
      <w:r w:rsidRPr="00A94C05">
        <w:rPr>
          <w:rFonts w:eastAsia="SimSun"/>
          <w:lang w:val="el-GR"/>
        </w:rPr>
        <w:t>Απαραίτητο αποθηκευτικό χώρο τόσο για παραγωγική λειτουργία όσο και για αντίγραφα ασφαλείας (backup)</w:t>
      </w:r>
    </w:p>
    <w:p w14:paraId="296D1DA4" w14:textId="77777777" w:rsidR="006A7951" w:rsidRPr="00A94C05" w:rsidRDefault="006A7951" w:rsidP="00BF4D76">
      <w:pPr>
        <w:numPr>
          <w:ilvl w:val="1"/>
          <w:numId w:val="32"/>
        </w:numPr>
        <w:spacing w:before="120"/>
        <w:ind w:left="709" w:hanging="283"/>
        <w:contextualSpacing/>
        <w:rPr>
          <w:rFonts w:eastAsia="SimSun"/>
          <w:lang w:val="el-GR"/>
        </w:rPr>
      </w:pPr>
      <w:r w:rsidRPr="00A94C05">
        <w:rPr>
          <w:rFonts w:eastAsia="SimSun"/>
          <w:lang w:val="el-GR"/>
        </w:rPr>
        <w:t>Αυτοματοποιημένο σύστημα λήψης και αποθήκευσης αντιγράφων ασφαλείας των συστημάτων (Full VM backup), με ισχυρή κρυπτογράφηση</w:t>
      </w:r>
    </w:p>
    <w:p w14:paraId="5A16E867" w14:textId="77777777" w:rsidR="006A7951" w:rsidRPr="00A94C05" w:rsidRDefault="006A7951" w:rsidP="00BF4D76">
      <w:pPr>
        <w:numPr>
          <w:ilvl w:val="1"/>
          <w:numId w:val="32"/>
        </w:numPr>
        <w:spacing w:before="120"/>
        <w:ind w:left="709" w:hanging="283"/>
        <w:contextualSpacing/>
        <w:rPr>
          <w:rFonts w:eastAsia="SimSun"/>
          <w:lang w:val="el-GR"/>
        </w:rPr>
      </w:pPr>
      <w:r w:rsidRPr="00A94C05">
        <w:rPr>
          <w:rFonts w:eastAsia="SimSun"/>
          <w:lang w:val="el-GR"/>
        </w:rPr>
        <w:t>Εγγυημένο uplink bandwidth κατ’ ελάχιστον 2,5 Gbps μέσω FCoE 10G οδεύσεων προς τους κεντρικούς μεταγωγείς και το δίκτυο αποθήκευσης (SAN)</w:t>
      </w:r>
    </w:p>
    <w:p w14:paraId="3BDEB0BA" w14:textId="77777777" w:rsidR="006A7951" w:rsidRPr="00A94C05" w:rsidRDefault="006A7951" w:rsidP="00BF4D76">
      <w:pPr>
        <w:numPr>
          <w:ilvl w:val="1"/>
          <w:numId w:val="32"/>
        </w:numPr>
        <w:spacing w:before="120"/>
        <w:ind w:left="709" w:hanging="283"/>
        <w:contextualSpacing/>
        <w:rPr>
          <w:rFonts w:eastAsia="SimSun"/>
          <w:lang w:val="el-GR"/>
        </w:rPr>
      </w:pPr>
      <w:r w:rsidRPr="00A94C05">
        <w:rPr>
          <w:rFonts w:eastAsia="SimSun"/>
          <w:lang w:val="el-GR"/>
        </w:rPr>
        <w:t>Πλήρη απομόνωση από τα υπόλοιπα φιλοξενούμενα συστήματα τόσο σε επίπεδο διαχείρισης, δικτύου όσο και αποθήκευσης.</w:t>
      </w:r>
    </w:p>
    <w:p w14:paraId="692EAC54" w14:textId="77777777" w:rsidR="006A7951" w:rsidRPr="00A94C05" w:rsidRDefault="006A7951" w:rsidP="006A7951">
      <w:pPr>
        <w:spacing w:before="120"/>
        <w:ind w:left="360"/>
        <w:contextualSpacing/>
        <w:rPr>
          <w:rFonts w:eastAsia="SimSun"/>
          <w:lang w:val="el-GR"/>
        </w:rPr>
      </w:pPr>
    </w:p>
    <w:p w14:paraId="3E960DC6" w14:textId="77777777" w:rsidR="006A7951" w:rsidRPr="00A94C05" w:rsidRDefault="006A7951" w:rsidP="00BF4D76">
      <w:pPr>
        <w:numPr>
          <w:ilvl w:val="0"/>
          <w:numId w:val="31"/>
        </w:numPr>
        <w:spacing w:before="120"/>
        <w:contextualSpacing/>
        <w:rPr>
          <w:rFonts w:eastAsia="SimSun"/>
          <w:lang w:val="el-GR"/>
        </w:rPr>
      </w:pPr>
      <w:r w:rsidRPr="00A94C05">
        <w:rPr>
          <w:rFonts w:eastAsia="SimSun"/>
          <w:lang w:val="el-GR"/>
        </w:rPr>
        <w:t>Εύκολη, ασφαλή και απρόσκοπτη πρόσβαση και διαχείριση συστημάτων με:</w:t>
      </w:r>
    </w:p>
    <w:p w14:paraId="1D9B370E" w14:textId="77777777" w:rsidR="006A7951" w:rsidRPr="00A94C05" w:rsidRDefault="006A7951" w:rsidP="00BF4D76">
      <w:pPr>
        <w:numPr>
          <w:ilvl w:val="1"/>
          <w:numId w:val="32"/>
        </w:numPr>
        <w:spacing w:before="120"/>
        <w:ind w:left="709" w:hanging="283"/>
        <w:contextualSpacing/>
        <w:rPr>
          <w:rFonts w:eastAsia="SimSun"/>
          <w:lang w:val="el-GR"/>
        </w:rPr>
      </w:pPr>
      <w:r w:rsidRPr="00A94C05">
        <w:rPr>
          <w:rFonts w:eastAsia="SimSun"/>
          <w:lang w:val="el-GR"/>
        </w:rPr>
        <w:t xml:space="preserve">Λογισμικό Εικονικοποιήσης vmWare eSXI </w:t>
      </w:r>
    </w:p>
    <w:p w14:paraId="669BCA8F" w14:textId="77777777" w:rsidR="006A7951" w:rsidRPr="00A94C05" w:rsidRDefault="006A7951" w:rsidP="00BF4D76">
      <w:pPr>
        <w:numPr>
          <w:ilvl w:val="1"/>
          <w:numId w:val="32"/>
        </w:numPr>
        <w:spacing w:before="120"/>
        <w:ind w:left="709" w:hanging="283"/>
        <w:contextualSpacing/>
        <w:rPr>
          <w:rFonts w:eastAsia="SimSun"/>
          <w:lang w:val="el-GR"/>
        </w:rPr>
      </w:pPr>
      <w:r w:rsidRPr="00A94C05">
        <w:rPr>
          <w:rFonts w:eastAsia="SimSun"/>
          <w:lang w:val="el-GR"/>
        </w:rPr>
        <w:t>Λογισμικό Διαχείρισης Εικονικών μηχανών vmWare vCenter</w:t>
      </w:r>
    </w:p>
    <w:p w14:paraId="01B6ABD1" w14:textId="77777777" w:rsidR="006A7951" w:rsidRPr="00A94C05" w:rsidRDefault="006A7951" w:rsidP="00BF4D76">
      <w:pPr>
        <w:numPr>
          <w:ilvl w:val="1"/>
          <w:numId w:val="32"/>
        </w:numPr>
        <w:spacing w:before="120"/>
        <w:ind w:left="709" w:hanging="283"/>
        <w:contextualSpacing/>
        <w:rPr>
          <w:rFonts w:eastAsia="SimSun"/>
          <w:lang w:val="el-GR"/>
        </w:rPr>
      </w:pPr>
      <w:r w:rsidRPr="00A94C05">
        <w:rPr>
          <w:rFonts w:eastAsia="SimSun"/>
          <w:lang w:val="el-GR"/>
        </w:rPr>
        <w:t xml:space="preserve">Role-Based πρόσβαση στους πιστοποιημένους χρήστες του εκάστοτε συστήματος </w:t>
      </w:r>
    </w:p>
    <w:p w14:paraId="57EA1890" w14:textId="77777777" w:rsidR="006A7951" w:rsidRPr="00A94C05" w:rsidRDefault="006A7951" w:rsidP="00BF4D76">
      <w:pPr>
        <w:numPr>
          <w:ilvl w:val="1"/>
          <w:numId w:val="32"/>
        </w:numPr>
        <w:spacing w:before="120"/>
        <w:ind w:left="709" w:hanging="283"/>
        <w:contextualSpacing/>
        <w:rPr>
          <w:rFonts w:eastAsia="SimSun"/>
          <w:lang w:val="el-GR"/>
        </w:rPr>
      </w:pPr>
      <w:r w:rsidRPr="00A94C05">
        <w:rPr>
          <w:rFonts w:eastAsia="SimSun"/>
          <w:lang w:val="el-GR"/>
        </w:rPr>
        <w:t>Λογισμικό παρακολούθησης της καλής λειτουργίας των εικονικών μηχανών.</w:t>
      </w:r>
    </w:p>
    <w:p w14:paraId="4ABD2986" w14:textId="77777777" w:rsidR="006A7951" w:rsidRPr="00A94C05" w:rsidRDefault="006A7951" w:rsidP="00BF4D76">
      <w:pPr>
        <w:numPr>
          <w:ilvl w:val="1"/>
          <w:numId w:val="32"/>
        </w:numPr>
        <w:spacing w:before="120"/>
        <w:ind w:left="709" w:hanging="283"/>
        <w:contextualSpacing/>
        <w:rPr>
          <w:rFonts w:eastAsia="SimSun"/>
          <w:lang w:val="el-GR"/>
        </w:rPr>
      </w:pPr>
      <w:r w:rsidRPr="00A94C05">
        <w:rPr>
          <w:rFonts w:eastAsia="SimSun"/>
          <w:lang w:val="el-GR"/>
        </w:rPr>
        <w:t>Δυνατότητα απομακρυσμένης πρόσβασης μέσω SLL VPN για εγκατάσταση, διαχείριση και έλεγχο των συστημάτων.</w:t>
      </w:r>
    </w:p>
    <w:p w14:paraId="55EEE906" w14:textId="77777777" w:rsidR="006A7951" w:rsidRPr="00A94C05" w:rsidRDefault="006A7951" w:rsidP="00BF4D76">
      <w:pPr>
        <w:numPr>
          <w:ilvl w:val="1"/>
          <w:numId w:val="32"/>
        </w:numPr>
        <w:spacing w:before="120"/>
        <w:ind w:left="709" w:hanging="283"/>
        <w:contextualSpacing/>
        <w:rPr>
          <w:rFonts w:eastAsia="SimSun"/>
          <w:lang w:val="en-US"/>
        </w:rPr>
      </w:pPr>
      <w:r w:rsidRPr="00A94C05">
        <w:rPr>
          <w:rFonts w:eastAsia="SimSun"/>
          <w:lang w:val="en-US"/>
        </w:rPr>
        <w:t xml:space="preserve">vmWare High Availability </w:t>
      </w:r>
      <w:r w:rsidRPr="00A94C05">
        <w:rPr>
          <w:rFonts w:eastAsia="SimSun"/>
          <w:lang w:val="el-GR"/>
        </w:rPr>
        <w:t>και</w:t>
      </w:r>
      <w:r w:rsidRPr="00A94C05">
        <w:rPr>
          <w:rFonts w:eastAsia="SimSun"/>
          <w:lang w:val="en-US"/>
        </w:rPr>
        <w:t xml:space="preserve"> DRS </w:t>
      </w:r>
      <w:r w:rsidRPr="00A94C05">
        <w:rPr>
          <w:rFonts w:eastAsia="SimSun"/>
          <w:lang w:val="el-GR"/>
        </w:rPr>
        <w:t>σε</w:t>
      </w:r>
      <w:r w:rsidRPr="00A94C05">
        <w:rPr>
          <w:rFonts w:eastAsia="SimSun"/>
          <w:lang w:val="en-US"/>
        </w:rPr>
        <w:t xml:space="preserve"> </w:t>
      </w:r>
      <w:r w:rsidRPr="00A94C05">
        <w:rPr>
          <w:rFonts w:eastAsia="SimSun"/>
          <w:lang w:val="el-GR"/>
        </w:rPr>
        <w:t>κάθε</w:t>
      </w:r>
      <w:r w:rsidRPr="00A94C05">
        <w:rPr>
          <w:rFonts w:eastAsia="SimSun"/>
          <w:lang w:val="en-US"/>
        </w:rPr>
        <w:t xml:space="preserve"> cluster</w:t>
      </w:r>
    </w:p>
    <w:p w14:paraId="496E61DF" w14:textId="77777777" w:rsidR="006A7951" w:rsidRPr="00A94C05" w:rsidRDefault="006A7951" w:rsidP="00BF4D76">
      <w:pPr>
        <w:numPr>
          <w:ilvl w:val="1"/>
          <w:numId w:val="32"/>
        </w:numPr>
        <w:spacing w:before="120"/>
        <w:ind w:left="709" w:hanging="283"/>
        <w:contextualSpacing/>
        <w:rPr>
          <w:rFonts w:eastAsia="SimSun"/>
          <w:lang w:val="el-GR"/>
        </w:rPr>
      </w:pPr>
      <w:r w:rsidRPr="00A94C05">
        <w:rPr>
          <w:rFonts w:eastAsia="SimSun"/>
          <w:lang w:val="el-GR"/>
        </w:rPr>
        <w:t>Αυτοματοποιημένη λήψη αντιγράφων ασφαλείας βάσει schedule (πολιτικής backup)</w:t>
      </w:r>
    </w:p>
    <w:p w14:paraId="2AAD87EC" w14:textId="77777777" w:rsidR="006A7951" w:rsidRPr="00A94C05" w:rsidRDefault="006A7951" w:rsidP="00BF4D76">
      <w:pPr>
        <w:numPr>
          <w:ilvl w:val="1"/>
          <w:numId w:val="32"/>
        </w:numPr>
        <w:spacing w:before="120"/>
        <w:ind w:left="709" w:hanging="283"/>
        <w:contextualSpacing/>
        <w:rPr>
          <w:rFonts w:eastAsia="SimSun"/>
          <w:lang w:val="el-GR"/>
        </w:rPr>
      </w:pPr>
      <w:r w:rsidRPr="00A94C05">
        <w:rPr>
          <w:rFonts w:eastAsia="SimSun"/>
          <w:lang w:val="el-GR"/>
        </w:rPr>
        <w:t>Αυτοματοποιημένη παρακολούθηση εικονικών Assets</w:t>
      </w:r>
    </w:p>
    <w:p w14:paraId="5E442F64" w14:textId="77777777" w:rsidR="006A7951" w:rsidRPr="00A94C05" w:rsidRDefault="006A7951" w:rsidP="00BF4D76">
      <w:pPr>
        <w:numPr>
          <w:ilvl w:val="1"/>
          <w:numId w:val="32"/>
        </w:numPr>
        <w:spacing w:before="120"/>
        <w:ind w:left="709" w:hanging="283"/>
        <w:contextualSpacing/>
        <w:rPr>
          <w:rFonts w:eastAsia="SimSun"/>
          <w:lang w:val="el-GR"/>
        </w:rPr>
      </w:pPr>
      <w:r w:rsidRPr="00A94C05">
        <w:rPr>
          <w:rFonts w:eastAsia="SimSun"/>
          <w:lang w:val="el-GR"/>
        </w:rPr>
        <w:t>Χρήση vApps για οργάνωση power on/power off διαδικασιών σύνθετων συστημάτων</w:t>
      </w:r>
    </w:p>
    <w:p w14:paraId="78DAF42E" w14:textId="77777777" w:rsidR="006A7951" w:rsidRPr="00A94C05" w:rsidRDefault="006A7951" w:rsidP="00BF4D76">
      <w:pPr>
        <w:numPr>
          <w:ilvl w:val="1"/>
          <w:numId w:val="32"/>
        </w:numPr>
        <w:spacing w:before="120"/>
        <w:ind w:left="709" w:hanging="283"/>
        <w:contextualSpacing/>
        <w:rPr>
          <w:rFonts w:eastAsia="SimSun"/>
          <w:lang w:val="el-GR"/>
        </w:rPr>
      </w:pPr>
      <w:r w:rsidRPr="00A94C05">
        <w:rPr>
          <w:rFonts w:eastAsia="SimSun"/>
          <w:lang w:val="el-GR"/>
        </w:rPr>
        <w:t>Πρόσβαση σε Σύστημα καταγραφής, διαχείρισης και Παρακολούθησης Αιτημάτων Χρηστών (Service Desk)</w:t>
      </w:r>
    </w:p>
    <w:p w14:paraId="02D67549" w14:textId="77777777" w:rsidR="006A7951" w:rsidRPr="00A94C05" w:rsidRDefault="006A7951" w:rsidP="00BF4D76">
      <w:pPr>
        <w:numPr>
          <w:ilvl w:val="1"/>
          <w:numId w:val="32"/>
        </w:numPr>
        <w:spacing w:before="120"/>
        <w:ind w:left="709" w:hanging="283"/>
        <w:contextualSpacing/>
        <w:rPr>
          <w:rFonts w:eastAsia="SimSun"/>
          <w:lang w:val="el-GR"/>
        </w:rPr>
      </w:pPr>
      <w:r w:rsidRPr="00A94C05">
        <w:rPr>
          <w:rFonts w:eastAsia="SimSun"/>
          <w:lang w:val="el-GR"/>
        </w:rPr>
        <w:t>Πρόσβαση σε σύστημα αναφορών σχετικά με τα στοιχεία λειτουργίας των φιλοξενούμενων συστημάτων</w:t>
      </w:r>
    </w:p>
    <w:p w14:paraId="785E2CA3" w14:textId="77777777" w:rsidR="006A7951" w:rsidRPr="00A94C05" w:rsidRDefault="006A7951" w:rsidP="006A7951">
      <w:pPr>
        <w:spacing w:before="120"/>
        <w:rPr>
          <w:lang w:val="el-GR"/>
        </w:rPr>
      </w:pPr>
    </w:p>
    <w:p w14:paraId="4FE34F1E" w14:textId="77777777" w:rsidR="006A7951" w:rsidRPr="00A94C05" w:rsidRDefault="006A7951" w:rsidP="006A7951">
      <w:pPr>
        <w:spacing w:before="120"/>
        <w:rPr>
          <w:lang w:val="el-GR"/>
        </w:rPr>
      </w:pPr>
      <w:r w:rsidRPr="00A94C05">
        <w:rPr>
          <w:lang w:val="el-GR"/>
        </w:rPr>
        <w:t>Επιπρόσθετα, αν είναι επιθυμητό, το Κυβερνητικό Υπολογιστικό Νέφος μπορεί να προσφέρει:</w:t>
      </w:r>
    </w:p>
    <w:p w14:paraId="5E5F2403" w14:textId="77777777" w:rsidR="006A7951" w:rsidRPr="00A94C05" w:rsidRDefault="006A7951" w:rsidP="00BF4D76">
      <w:pPr>
        <w:numPr>
          <w:ilvl w:val="0"/>
          <w:numId w:val="30"/>
        </w:numPr>
        <w:spacing w:before="120"/>
        <w:contextualSpacing/>
        <w:rPr>
          <w:lang w:val="el-GR"/>
        </w:rPr>
      </w:pPr>
      <w:r w:rsidRPr="00A94C05">
        <w:rPr>
          <w:lang w:val="el-GR"/>
        </w:rPr>
        <w:t xml:space="preserve">Αυτοδιαχειριζόμενο </w:t>
      </w:r>
      <w:r w:rsidRPr="00A94C05">
        <w:t>Virtual</w:t>
      </w:r>
      <w:r w:rsidRPr="00A94C05">
        <w:rPr>
          <w:lang w:val="el-GR"/>
        </w:rPr>
        <w:t xml:space="preserve"> </w:t>
      </w:r>
      <w:r w:rsidRPr="00A94C05">
        <w:t>Firewall</w:t>
      </w:r>
      <w:r w:rsidRPr="00A94C05">
        <w:rPr>
          <w:lang w:val="el-GR"/>
        </w:rPr>
        <w:t xml:space="preserve"> για παραμετροποίηση από τους διαχειριστές του φιλοξενούμενου συστήματος.</w:t>
      </w:r>
    </w:p>
    <w:p w14:paraId="02F5796F" w14:textId="77777777" w:rsidR="006A7951" w:rsidRPr="00A94C05" w:rsidRDefault="006A7951" w:rsidP="00BF4D76">
      <w:pPr>
        <w:numPr>
          <w:ilvl w:val="0"/>
          <w:numId w:val="30"/>
        </w:numPr>
        <w:spacing w:before="120"/>
        <w:contextualSpacing/>
        <w:rPr>
          <w:lang w:val="el-GR"/>
        </w:rPr>
      </w:pPr>
      <w:r w:rsidRPr="00A94C05">
        <w:rPr>
          <w:lang w:val="el-GR"/>
        </w:rPr>
        <w:t xml:space="preserve">Διακριτή παραμετροποίηση </w:t>
      </w:r>
      <w:r w:rsidRPr="00A94C05">
        <w:t>IPS</w:t>
      </w:r>
      <w:r w:rsidRPr="00A94C05">
        <w:rPr>
          <w:lang w:val="el-GR"/>
        </w:rPr>
        <w:t>/</w:t>
      </w:r>
      <w:r w:rsidRPr="00A94C05">
        <w:t>IDS</w:t>
      </w:r>
      <w:r w:rsidRPr="00A94C05">
        <w:rPr>
          <w:lang w:val="el-GR"/>
        </w:rPr>
        <w:t xml:space="preserve"> για πλήρη συμμόρφωση με την μελέτη ασφαλείας του φιλοξενούμενου έργου</w:t>
      </w:r>
    </w:p>
    <w:p w14:paraId="1E4051D8" w14:textId="77777777" w:rsidR="006A7951" w:rsidRPr="00A94C05" w:rsidRDefault="006A7951" w:rsidP="00BF4D76">
      <w:pPr>
        <w:numPr>
          <w:ilvl w:val="0"/>
          <w:numId w:val="30"/>
        </w:numPr>
        <w:spacing w:before="120"/>
        <w:contextualSpacing/>
        <w:rPr>
          <w:lang w:val="en-US"/>
        </w:rPr>
      </w:pPr>
      <w:r w:rsidRPr="00A94C05">
        <w:rPr>
          <w:lang w:val="el-GR"/>
        </w:rPr>
        <w:t>Εκχώρηση</w:t>
      </w:r>
      <w:r w:rsidRPr="00A94C05">
        <w:rPr>
          <w:lang w:val="en-US"/>
        </w:rPr>
        <w:t xml:space="preserve"> </w:t>
      </w:r>
      <w:r w:rsidRPr="00A94C05">
        <w:rPr>
          <w:lang w:val="el-GR"/>
        </w:rPr>
        <w:t>δυνατότητας</w:t>
      </w:r>
      <w:r w:rsidRPr="00A94C05">
        <w:rPr>
          <w:lang w:val="en-US"/>
        </w:rPr>
        <w:t xml:space="preserve"> </w:t>
      </w:r>
      <w:r w:rsidRPr="00A94C05">
        <w:t>backup on demand/snapshot on demand.</w:t>
      </w:r>
    </w:p>
    <w:p w14:paraId="24909FFE" w14:textId="77777777" w:rsidR="006A7951" w:rsidRPr="00A94C05" w:rsidRDefault="006A7951" w:rsidP="00BF4D76">
      <w:pPr>
        <w:numPr>
          <w:ilvl w:val="0"/>
          <w:numId w:val="30"/>
        </w:numPr>
        <w:spacing w:before="120"/>
        <w:contextualSpacing/>
        <w:rPr>
          <w:lang w:val="el-GR"/>
        </w:rPr>
      </w:pPr>
      <w:r w:rsidRPr="00A94C05">
        <w:rPr>
          <w:lang w:val="el-GR"/>
        </w:rPr>
        <w:t xml:space="preserve">Καταγραφή πρόσβασης διαχειριστών και διαχειριστικών ενεργειών σε απομακρυσμένους </w:t>
      </w:r>
      <w:r w:rsidRPr="00A94C05">
        <w:t>syslog</w:t>
      </w:r>
      <w:r w:rsidRPr="00A94C05">
        <w:rPr>
          <w:lang w:val="el-GR"/>
        </w:rPr>
        <w:t xml:space="preserve"> </w:t>
      </w:r>
      <w:r w:rsidRPr="00A94C05">
        <w:t>servers</w:t>
      </w:r>
      <w:r w:rsidRPr="00A94C05">
        <w:rPr>
          <w:lang w:val="el-GR"/>
        </w:rPr>
        <w:t>.</w:t>
      </w:r>
    </w:p>
    <w:p w14:paraId="5B56998E" w14:textId="77777777" w:rsidR="006A7951" w:rsidRPr="005D57DE" w:rsidRDefault="006A7951" w:rsidP="00BF4D76">
      <w:pPr>
        <w:numPr>
          <w:ilvl w:val="0"/>
          <w:numId w:val="30"/>
        </w:numPr>
        <w:spacing w:before="120"/>
        <w:contextualSpacing/>
        <w:rPr>
          <w:rFonts w:eastAsia="SimSun"/>
          <w:lang w:val="en-US"/>
        </w:rPr>
      </w:pPr>
      <w:r w:rsidRPr="00A94C05">
        <w:rPr>
          <w:rFonts w:eastAsia="SimSun"/>
          <w:lang w:val="en-US"/>
        </w:rPr>
        <w:t>Self</w:t>
      </w:r>
      <w:r w:rsidRPr="005D57DE">
        <w:rPr>
          <w:rFonts w:eastAsia="SimSun"/>
          <w:lang w:val="en-US"/>
        </w:rPr>
        <w:t xml:space="preserve"> </w:t>
      </w:r>
      <w:r w:rsidRPr="00A94C05">
        <w:rPr>
          <w:rFonts w:eastAsia="SimSun"/>
          <w:lang w:val="en-US"/>
        </w:rPr>
        <w:t>Service</w:t>
      </w:r>
      <w:r w:rsidRPr="005D57DE">
        <w:rPr>
          <w:rFonts w:eastAsia="SimSun"/>
          <w:lang w:val="en-US"/>
        </w:rPr>
        <w:t xml:space="preserve"> </w:t>
      </w:r>
      <w:r w:rsidRPr="00A94C05">
        <w:rPr>
          <w:rFonts w:eastAsia="SimSun"/>
          <w:lang w:val="en-US"/>
        </w:rPr>
        <w:t>Portal</w:t>
      </w:r>
      <w:r w:rsidRPr="005D57DE">
        <w:rPr>
          <w:rFonts w:eastAsia="SimSun"/>
          <w:lang w:val="en-US"/>
        </w:rPr>
        <w:t xml:space="preserve"> </w:t>
      </w:r>
      <w:r w:rsidRPr="00A94C05">
        <w:rPr>
          <w:rFonts w:eastAsia="SimSun"/>
          <w:lang w:val="el-GR"/>
        </w:rPr>
        <w:t>για</w:t>
      </w:r>
      <w:r w:rsidRPr="005D57DE">
        <w:rPr>
          <w:rFonts w:eastAsia="SimSun"/>
          <w:lang w:val="en-US"/>
        </w:rPr>
        <w:t xml:space="preserve"> </w:t>
      </w:r>
      <w:r w:rsidRPr="00A94C05">
        <w:rPr>
          <w:rFonts w:eastAsia="SimSun"/>
          <w:lang w:val="en-US"/>
        </w:rPr>
        <w:t>VM</w:t>
      </w:r>
      <w:r w:rsidRPr="005D57DE">
        <w:rPr>
          <w:rFonts w:eastAsia="SimSun"/>
          <w:lang w:val="en-US"/>
        </w:rPr>
        <w:t xml:space="preserve"> </w:t>
      </w:r>
      <w:r w:rsidRPr="00A94C05">
        <w:rPr>
          <w:rFonts w:eastAsia="SimSun"/>
          <w:lang w:val="en-US"/>
        </w:rPr>
        <w:t>Provisioning</w:t>
      </w:r>
      <w:r w:rsidRPr="005D57DE">
        <w:rPr>
          <w:rFonts w:eastAsia="SimSun"/>
          <w:lang w:val="en-US"/>
        </w:rPr>
        <w:t xml:space="preserve"> </w:t>
      </w:r>
      <w:r w:rsidRPr="00A94C05">
        <w:rPr>
          <w:rFonts w:eastAsia="SimSun"/>
          <w:lang w:val="el-GR"/>
        </w:rPr>
        <w:t>μέσω</w:t>
      </w:r>
      <w:r w:rsidRPr="005D57DE">
        <w:rPr>
          <w:rFonts w:eastAsia="SimSun"/>
          <w:lang w:val="en-US"/>
        </w:rPr>
        <w:t xml:space="preserve"> </w:t>
      </w:r>
      <w:r w:rsidRPr="00A94C05">
        <w:rPr>
          <w:rFonts w:eastAsia="SimSun"/>
          <w:lang w:val="en-US"/>
        </w:rPr>
        <w:t>Service</w:t>
      </w:r>
      <w:r w:rsidRPr="005D57DE">
        <w:rPr>
          <w:rFonts w:eastAsia="SimSun"/>
          <w:lang w:val="en-US"/>
        </w:rPr>
        <w:t xml:space="preserve"> </w:t>
      </w:r>
      <w:r w:rsidRPr="00A94C05">
        <w:rPr>
          <w:rFonts w:eastAsia="SimSun"/>
          <w:lang w:val="en-US"/>
        </w:rPr>
        <w:t>Catalog</w:t>
      </w:r>
      <w:r w:rsidRPr="005D57DE">
        <w:rPr>
          <w:rFonts w:eastAsia="SimSun"/>
          <w:lang w:val="en-US"/>
        </w:rPr>
        <w:t xml:space="preserve"> </w:t>
      </w:r>
      <w:r w:rsidRPr="00A94C05">
        <w:rPr>
          <w:rFonts w:eastAsia="SimSun"/>
          <w:lang w:val="el-GR"/>
        </w:rPr>
        <w:t>στο</w:t>
      </w:r>
      <w:r w:rsidRPr="005D57DE">
        <w:rPr>
          <w:rFonts w:eastAsia="SimSun"/>
          <w:lang w:val="en-US"/>
        </w:rPr>
        <w:t xml:space="preserve"> </w:t>
      </w:r>
      <w:r w:rsidRPr="00A94C05">
        <w:rPr>
          <w:rFonts w:eastAsia="SimSun"/>
          <w:lang w:val="en-US"/>
        </w:rPr>
        <w:t>Public</w:t>
      </w:r>
      <w:r w:rsidRPr="005D57DE">
        <w:rPr>
          <w:rFonts w:eastAsia="SimSun"/>
          <w:lang w:val="en-US"/>
        </w:rPr>
        <w:t xml:space="preserve"> </w:t>
      </w:r>
      <w:r w:rsidRPr="00A94C05">
        <w:rPr>
          <w:rFonts w:eastAsia="SimSun"/>
          <w:lang w:val="en-US"/>
        </w:rPr>
        <w:t>Cloud</w:t>
      </w:r>
      <w:r w:rsidRPr="005D57DE">
        <w:rPr>
          <w:rFonts w:eastAsia="SimSun"/>
          <w:lang w:val="en-US"/>
        </w:rPr>
        <w:t xml:space="preserve"> </w:t>
      </w:r>
      <w:r w:rsidRPr="00A94C05">
        <w:rPr>
          <w:rFonts w:eastAsia="SimSun"/>
          <w:lang w:val="el-GR"/>
        </w:rPr>
        <w:t>για</w:t>
      </w:r>
      <w:r w:rsidRPr="005D57DE">
        <w:rPr>
          <w:rFonts w:eastAsia="SimSun"/>
          <w:lang w:val="en-US"/>
        </w:rPr>
        <w:t xml:space="preserve"> </w:t>
      </w:r>
      <w:r w:rsidRPr="00A94C05">
        <w:rPr>
          <w:rFonts w:eastAsia="SimSun"/>
          <w:lang w:val="el-GR"/>
        </w:rPr>
        <w:t>εκτέλεση</w:t>
      </w:r>
      <w:r w:rsidRPr="005D57DE">
        <w:rPr>
          <w:rFonts w:eastAsia="SimSun"/>
          <w:lang w:val="en-US"/>
        </w:rPr>
        <w:t xml:space="preserve"> </w:t>
      </w:r>
      <w:r w:rsidRPr="00A94C05">
        <w:rPr>
          <w:rFonts w:eastAsia="SimSun"/>
          <w:lang w:val="el-GR"/>
        </w:rPr>
        <w:t>δοκιμών</w:t>
      </w:r>
      <w:r w:rsidRPr="005D57DE">
        <w:rPr>
          <w:rFonts w:eastAsia="SimSun"/>
          <w:lang w:val="en-US"/>
        </w:rPr>
        <w:t>/</w:t>
      </w:r>
      <w:r w:rsidRPr="00A94C05">
        <w:rPr>
          <w:rFonts w:eastAsia="SimSun"/>
          <w:lang w:val="el-GR"/>
        </w:rPr>
        <w:t>εκπαίδευση</w:t>
      </w:r>
    </w:p>
    <w:p w14:paraId="244DC4F7" w14:textId="77777777" w:rsidR="006A7951" w:rsidRPr="00A94C05" w:rsidRDefault="006A7951" w:rsidP="00BF4D76">
      <w:pPr>
        <w:numPr>
          <w:ilvl w:val="0"/>
          <w:numId w:val="30"/>
        </w:numPr>
        <w:spacing w:before="120"/>
        <w:contextualSpacing/>
        <w:rPr>
          <w:rFonts w:eastAsia="SimSun"/>
          <w:lang w:val="el-GR"/>
        </w:rPr>
      </w:pPr>
      <w:r w:rsidRPr="00A94C05">
        <w:rPr>
          <w:rFonts w:eastAsia="SimSun"/>
          <w:lang w:val="el-GR"/>
        </w:rPr>
        <w:t>Μεταφορά αντιγράφων ασφαλείας εκτός υποδομής σε κασέτες με ισχυρή κρυπτογράφηση</w:t>
      </w:r>
    </w:p>
    <w:p w14:paraId="5689EC2E" w14:textId="77777777" w:rsidR="006A7951" w:rsidRPr="00A94C05" w:rsidRDefault="006A7951" w:rsidP="00BF4D76">
      <w:pPr>
        <w:numPr>
          <w:ilvl w:val="0"/>
          <w:numId w:val="30"/>
        </w:numPr>
        <w:spacing w:before="120"/>
        <w:contextualSpacing/>
        <w:rPr>
          <w:rFonts w:eastAsia="SimSun"/>
          <w:lang w:val="el-GR"/>
        </w:rPr>
      </w:pPr>
      <w:r w:rsidRPr="00A94C05">
        <w:rPr>
          <w:rFonts w:eastAsia="SimSun"/>
        </w:rPr>
        <w:t>IPSEC</w:t>
      </w:r>
      <w:r w:rsidRPr="00A94C05">
        <w:rPr>
          <w:rFonts w:eastAsia="SimSun"/>
          <w:lang w:val="el-GR"/>
        </w:rPr>
        <w:t xml:space="preserve"> </w:t>
      </w:r>
      <w:r w:rsidRPr="00A94C05">
        <w:rPr>
          <w:rFonts w:eastAsia="SimSun"/>
        </w:rPr>
        <w:t>end</w:t>
      </w:r>
      <w:r w:rsidRPr="00A94C05">
        <w:rPr>
          <w:rFonts w:eastAsia="SimSun"/>
          <w:lang w:val="el-GR"/>
        </w:rPr>
        <w:t>-</w:t>
      </w:r>
      <w:r w:rsidRPr="00A94C05">
        <w:rPr>
          <w:rFonts w:eastAsia="SimSun"/>
        </w:rPr>
        <w:t>to</w:t>
      </w:r>
      <w:r w:rsidRPr="00A94C05">
        <w:rPr>
          <w:rFonts w:eastAsia="SimSun"/>
          <w:lang w:val="el-GR"/>
        </w:rPr>
        <w:t>-</w:t>
      </w:r>
      <w:r w:rsidRPr="00A94C05">
        <w:rPr>
          <w:rFonts w:eastAsia="SimSun"/>
        </w:rPr>
        <w:t>end</w:t>
      </w:r>
      <w:r w:rsidRPr="00A94C05">
        <w:rPr>
          <w:rFonts w:eastAsia="SimSun"/>
          <w:lang w:val="el-GR"/>
        </w:rPr>
        <w:t xml:space="preserve"> </w:t>
      </w:r>
      <w:r w:rsidRPr="00A94C05">
        <w:rPr>
          <w:rFonts w:eastAsia="SimSun"/>
        </w:rPr>
        <w:t>tunnelling</w:t>
      </w:r>
      <w:r w:rsidRPr="00A94C05">
        <w:rPr>
          <w:rFonts w:eastAsia="SimSun"/>
          <w:lang w:val="el-GR"/>
        </w:rPr>
        <w:t xml:space="preserve"> για δημιουργία </w:t>
      </w:r>
      <w:r w:rsidRPr="00A94C05">
        <w:rPr>
          <w:rFonts w:eastAsia="SimSun"/>
        </w:rPr>
        <w:t>WAN</w:t>
      </w:r>
      <w:r w:rsidRPr="00A94C05">
        <w:rPr>
          <w:rFonts w:eastAsia="SimSun"/>
          <w:lang w:val="el-GR"/>
        </w:rPr>
        <w:t xml:space="preserve"> με τρίτα συστήματα</w:t>
      </w:r>
    </w:p>
    <w:p w14:paraId="04368040" w14:textId="77777777" w:rsidR="006A7951" w:rsidRPr="00A94C05" w:rsidRDefault="006A7951" w:rsidP="00F82A8D">
      <w:pPr>
        <w:spacing w:before="120"/>
        <w:ind w:left="720"/>
        <w:contextualSpacing/>
        <w:rPr>
          <w:lang w:val="el-GR"/>
        </w:rPr>
      </w:pPr>
    </w:p>
    <w:p w14:paraId="39E2BB11" w14:textId="01DF92A4" w:rsidR="006A7951" w:rsidRPr="00A94C05" w:rsidRDefault="006A7951" w:rsidP="006A7951">
      <w:pPr>
        <w:spacing w:before="120"/>
        <w:rPr>
          <w:lang w:val="el-GR"/>
        </w:rPr>
      </w:pPr>
      <w:r w:rsidRPr="00A94C05">
        <w:rPr>
          <w:lang w:val="el-GR"/>
        </w:rPr>
        <w:t xml:space="preserve">Περισσότερες πληροφορίες για το Κυβερνητικό Υπολογιστικό Νέφος (G-Cloud) μπορούν να αναζητηθούν στην ιστοσελίδα </w:t>
      </w:r>
      <w:hyperlink r:id="rId35" w:history="1">
        <w:r w:rsidRPr="00A94C05">
          <w:rPr>
            <w:rStyle w:val="-"/>
            <w:lang w:val="el-GR"/>
          </w:rPr>
          <w:t>https://www.gsis.gr/dimosia-dioikisi/G-Cloud</w:t>
        </w:r>
      </w:hyperlink>
      <w:r w:rsidRPr="00A94C05">
        <w:rPr>
          <w:lang w:val="el-GR"/>
        </w:rPr>
        <w:t>.</w:t>
      </w:r>
    </w:p>
    <w:p w14:paraId="4A2F4E45" w14:textId="6837051F" w:rsidR="00BD0298" w:rsidRPr="00A94C05" w:rsidRDefault="00BD0298" w:rsidP="00EF2204">
      <w:pPr>
        <w:rPr>
          <w:rFonts w:eastAsia="SimSun"/>
          <w:lang w:val="el-GR"/>
        </w:rPr>
      </w:pPr>
    </w:p>
    <w:p w14:paraId="4B71236F" w14:textId="0AA3AF18" w:rsidR="00661A3A" w:rsidRPr="00A94C05" w:rsidRDefault="00661A3A" w:rsidP="00180E5C">
      <w:pPr>
        <w:pStyle w:val="5"/>
        <w:numPr>
          <w:ilvl w:val="2"/>
          <w:numId w:val="15"/>
        </w:numPr>
        <w:ind w:left="851" w:hanging="851"/>
        <w:rPr>
          <w:rFonts w:eastAsia="SimSun" w:cs="Tahoma"/>
          <w:bCs/>
          <w:szCs w:val="22"/>
          <w:lang w:val="el-GR"/>
        </w:rPr>
      </w:pPr>
      <w:bookmarkStart w:id="454" w:name="_Toc183076796"/>
      <w:r w:rsidRPr="00A94C05">
        <w:rPr>
          <w:rFonts w:eastAsia="SimSun" w:cs="Tahoma"/>
          <w:bCs/>
          <w:szCs w:val="22"/>
        </w:rPr>
        <w:t>H</w:t>
      </w:r>
      <w:r w:rsidRPr="00A94C05">
        <w:rPr>
          <w:rFonts w:eastAsia="SimSun" w:cs="Tahoma"/>
          <w:bCs/>
          <w:szCs w:val="22"/>
          <w:lang w:val="el-GR"/>
        </w:rPr>
        <w:t xml:space="preserve"> Ενιαία Ψηφιακή Πύλη </w:t>
      </w:r>
      <w:r w:rsidRPr="00A94C05">
        <w:rPr>
          <w:rFonts w:eastAsia="SimSun" w:cs="Tahoma"/>
          <w:bCs/>
          <w:szCs w:val="22"/>
        </w:rPr>
        <w:t>gov</w:t>
      </w:r>
      <w:r w:rsidRPr="00A94C05">
        <w:rPr>
          <w:rFonts w:eastAsia="SimSun" w:cs="Tahoma"/>
          <w:bCs/>
          <w:szCs w:val="22"/>
          <w:lang w:val="el-GR"/>
        </w:rPr>
        <w:t>.</w:t>
      </w:r>
      <w:r w:rsidRPr="00A94C05">
        <w:rPr>
          <w:rFonts w:eastAsia="SimSun" w:cs="Tahoma"/>
          <w:bCs/>
          <w:szCs w:val="22"/>
        </w:rPr>
        <w:t>gr</w:t>
      </w:r>
      <w:bookmarkEnd w:id="454"/>
    </w:p>
    <w:p w14:paraId="2FFDDED8" w14:textId="77777777" w:rsidR="00661A3A" w:rsidRPr="00A94C05" w:rsidRDefault="00661A3A" w:rsidP="00661A3A">
      <w:pPr>
        <w:spacing w:before="120"/>
        <w:rPr>
          <w:szCs w:val="24"/>
          <w:lang w:val="el-GR"/>
        </w:rPr>
      </w:pPr>
      <w:r w:rsidRPr="00A94C05">
        <w:rPr>
          <w:lang w:val="el-GR"/>
        </w:rPr>
        <w:t xml:space="preserve">Η Ενιαία Ψηφιακή Πύλη gov.gr που θεσπίστηκε με το άρθρο 52 του ν. 4635/2019 (Α’ 167), αποτελεί το μοναδικό σημείο επαφής πολιτών και επιχειρήσεων με τη δημόσια διοίκηση. Η ανάπτυξη της γίνεται σταδιακά και η αρχική έκδοση τέθηκε σε λειτουργία στις 21 Μαρτίου 2020. Η Πύλη στην πλήρη εξέλιξη της θα αποτελέσει το κέντρο ψηφιακής εξυπηρέτησης όπου θα συγκεντρωθούν όλες οι λύσεις κι όσα πρέπει να γνωρίζουν οι πολίτες και οι επιχειρήσεις που συναλλάσσονται με το δημόσιο. </w:t>
      </w:r>
    </w:p>
    <w:p w14:paraId="395ABEB0" w14:textId="77777777" w:rsidR="00661A3A" w:rsidRPr="00A94C05" w:rsidRDefault="00661A3A" w:rsidP="00661A3A">
      <w:pPr>
        <w:spacing w:before="120"/>
        <w:rPr>
          <w:lang w:val="el-GR"/>
        </w:rPr>
      </w:pPr>
      <w:r w:rsidRPr="00A94C05">
        <w:rPr>
          <w:lang w:val="el-GR"/>
        </w:rPr>
        <w:t>Στη σημερινή πραγματικότητα, ένα υποσύνολο υφιστάμενων υπηρεσιών ακολουθούν διαφορετική φιλοσοφία, εμφάνιση και λειτουργικότητα (εμπειρία χρήστη) και δε διασφαλίζουν την ομοιομορφία που απαιτείται στις σχέσεις του πολίτη ή της επιχείρησης με τη δημόσια διοίκηση. Επίσης, ισχύουν διαφορετικές μέθοδοι αυθεντικοποίησης, πρότυπα και πρακτικές υλοποίησης με αποτέλεσμα την συχνή επανάληψη πληροφορίας και λειτουργικότητας.</w:t>
      </w:r>
    </w:p>
    <w:p w14:paraId="695244F2" w14:textId="77777777" w:rsidR="00661A3A" w:rsidRPr="00A94C05" w:rsidRDefault="00661A3A" w:rsidP="00661A3A">
      <w:pPr>
        <w:spacing w:before="120"/>
        <w:rPr>
          <w:lang w:val="el-GR"/>
        </w:rPr>
      </w:pPr>
      <w:r w:rsidRPr="00A94C05">
        <w:rPr>
          <w:lang w:val="el-GR"/>
        </w:rPr>
        <w:t xml:space="preserve">Οι ηλεκτρονικές υπηρεσίες και τα συστήματα θα εξακολουθήσουν να λειτουργούν υπό την εποπτεία και ευθύνη του εκάστοτε φορέα-παρόχου, με το gov.gr να λειτουργεί ως το κοινό σημείο των δημόσιων ηλεκτρονικών υπηρεσιών. Η υλοποίηση της πύλης gov.gr έχει σαν στόχο να διευκολύνει τον πολίτη και τον συναλλασσόμενο γενικά να έρθει σε επαφή με όλες τις  παρεχόμενες από το δημόσιο ηλεκτρονικές υπηρεσίες με ομοιογένεια και ασφάλεια. Ο στόχος αυτός θα επιτευχθεί με την ενσωμάτωση όλων των ηλεκτρονικών υπηρεσιών που αφορούν σε συναλλαγές των πολιτών και επιχειρήσεων με τη δημόσια διοίκηση, διασφαλίζοντας πλέον κοινή εμπειρία χρήσης. </w:t>
      </w:r>
    </w:p>
    <w:p w14:paraId="142BDE0B" w14:textId="77777777" w:rsidR="00661A3A" w:rsidRPr="00A94C05" w:rsidRDefault="00661A3A" w:rsidP="00661A3A">
      <w:pPr>
        <w:spacing w:before="120"/>
        <w:rPr>
          <w:lang w:val="el-GR"/>
        </w:rPr>
      </w:pPr>
      <w:r w:rsidRPr="00A94C05">
        <w:rPr>
          <w:lang w:val="el-GR"/>
        </w:rPr>
        <w:t>1. Αναφορικά με τον τρόπο παρουσίασης μιας υφιστάμενης υπηρεσίας:</w:t>
      </w:r>
    </w:p>
    <w:p w14:paraId="71F21593" w14:textId="2FD228E0" w:rsidR="00661A3A" w:rsidRPr="00A94C05" w:rsidRDefault="00661A3A" w:rsidP="00661A3A">
      <w:pPr>
        <w:spacing w:before="120"/>
        <w:rPr>
          <w:lang w:val="el-GR"/>
        </w:rPr>
      </w:pPr>
      <w:r w:rsidRPr="00A94C05">
        <w:rPr>
          <w:lang w:val="el-GR"/>
        </w:rPr>
        <w:t xml:space="preserve">Στην Πύλη gov.gr ακολουθείται πολιτο-κεντρική προσέγγιση και οι υπηρεσίες ταξινομούνται βάσει γεγονότων ζωής. Στόχος είναι ο πολίτης να μπορεί να βρει οποιαδήποτε υπηρεσία με τα ελάχιστα δυνατά clicks. Ως εναλλακτική, παρέχεται επίσης δευτερεύουσα ταξινομία των υπηρεσιών βάσει της οργανωτικής δομής των φορέων που τις παρέχουν ή τις υποστηρίζουν, προκειμένου να διευκολυνθούν όσοι ήδη γνωρίζουν τον εκάστοτε φορέα. Τέλος, παρέχεται και δυνατότητα αναζήτησης με ελεύθερο κείμενο. Επιπλέον κάθε υπηρεσία διαθέτει στην πύλη κείμενα και πληροφορίες οι οποίες </w:t>
      </w:r>
      <w:r w:rsidR="00B53AD6" w:rsidRPr="00A94C05">
        <w:rPr>
          <w:lang w:val="el-GR"/>
        </w:rPr>
        <w:t>αποτυπώνονται</w:t>
      </w:r>
      <w:r w:rsidRPr="00A94C05">
        <w:rPr>
          <w:lang w:val="el-GR"/>
        </w:rPr>
        <w:t xml:space="preserve"> με ενιαίο τρόπο. </w:t>
      </w:r>
    </w:p>
    <w:p w14:paraId="6F32907A" w14:textId="77777777" w:rsidR="00661A3A" w:rsidRPr="00A94C05" w:rsidRDefault="00661A3A" w:rsidP="00661A3A">
      <w:pPr>
        <w:spacing w:before="120"/>
        <w:rPr>
          <w:lang w:val="el-GR"/>
        </w:rPr>
      </w:pPr>
      <w:r w:rsidRPr="00A94C05">
        <w:rPr>
          <w:lang w:val="el-GR"/>
        </w:rPr>
        <w:t>2. Αναφορικά με τις ψηφιακές υπηρεσίες που ήδη παρέχονται μέσα από τους επιμέρους ιστοτόπους:</w:t>
      </w:r>
    </w:p>
    <w:p w14:paraId="01DD7DB4" w14:textId="77777777" w:rsidR="00661A3A" w:rsidRPr="00A94C05" w:rsidRDefault="00661A3A" w:rsidP="00661A3A">
      <w:pPr>
        <w:spacing w:before="120"/>
        <w:rPr>
          <w:lang w:val="el-GR"/>
        </w:rPr>
      </w:pPr>
      <w:r w:rsidRPr="00A94C05">
        <w:rPr>
          <w:lang w:val="el-GR"/>
        </w:rPr>
        <w:t xml:space="preserve">Οι φορείς Γενικής Κυβέρνησης υποχρεούνται να ελέγξουν αν όλες οι ηλεκτρονικές υπηρεσίες που παρέχουν έχουν ήδη, έχουν συμπεριληφθεί στην αρχική έκδοση της Πύλης gov.gr και να αποστείλουν τις παρατηρήσεις τους για τις ήδη ενταγμένες υπηρεσίες ή να υποδείξουν υπηρεσίες που δεν έχουν συμπεριληφθεί. </w:t>
      </w:r>
    </w:p>
    <w:p w14:paraId="292C0CBA" w14:textId="77777777" w:rsidR="00661A3A" w:rsidRPr="00A94C05" w:rsidRDefault="00661A3A" w:rsidP="00661A3A">
      <w:pPr>
        <w:spacing w:before="120"/>
        <w:rPr>
          <w:lang w:val="el-GR"/>
        </w:rPr>
      </w:pPr>
      <w:r w:rsidRPr="00A94C05">
        <w:rPr>
          <w:lang w:val="el-GR"/>
        </w:rPr>
        <w:t xml:space="preserve">Για απαραίτητες αλλαγές στις ήδη καταχωρημένες υπηρεσίες ή υπόδειξη υλοποιημένων υπηρεσιών, οι φορείς μπορούν να χρησιμοποιήσουν τη σχετική φόρμα που βρίσκεται στην ηλεκτρονική διεύθυνση: https://foreis.services.gov.gr/home. Οι παρατηρήσεις μπορεί να αφορούν προσθήκη πληροφορίας (π.χ. χρήσιμο σύνδεσμο), διόρθωση κάποιου από τα ήδη καταχωρημένα μεταδεδομένα (π.χ. περιγραφή υπηρεσίας) ή ακόμη και πρόταση αλλαγής της αντιστοίχισης της υπηρεσίας στα 2 πρώτα επίπεδα ή την προσθήκη ενός νέου επιπέδου (π.χ. Γεγονός ζωής). </w:t>
      </w:r>
    </w:p>
    <w:p w14:paraId="19F1071A" w14:textId="77777777" w:rsidR="00661A3A" w:rsidRPr="00A94C05" w:rsidRDefault="00661A3A" w:rsidP="00661A3A">
      <w:pPr>
        <w:spacing w:before="120"/>
        <w:rPr>
          <w:lang w:val="el-GR"/>
        </w:rPr>
      </w:pPr>
    </w:p>
    <w:p w14:paraId="4EAA3E85" w14:textId="77777777" w:rsidR="00661A3A" w:rsidRPr="00A94C05" w:rsidRDefault="00661A3A" w:rsidP="00661A3A">
      <w:pPr>
        <w:spacing w:before="120"/>
        <w:rPr>
          <w:lang w:val="el-GR"/>
        </w:rPr>
      </w:pPr>
      <w:r w:rsidRPr="00A94C05">
        <w:rPr>
          <w:lang w:val="el-GR"/>
        </w:rPr>
        <w:t>3. Αναφορικά με νέες ψηφιακές υπηρεσίες που υλοποιούνται από τους φορείς</w:t>
      </w:r>
    </w:p>
    <w:p w14:paraId="742D587E" w14:textId="77777777" w:rsidR="00661A3A" w:rsidRPr="00A94C05" w:rsidRDefault="00661A3A" w:rsidP="00661A3A">
      <w:pPr>
        <w:spacing w:before="120"/>
        <w:rPr>
          <w:lang w:val="el-GR"/>
        </w:rPr>
      </w:pPr>
      <w:r w:rsidRPr="00A94C05">
        <w:rPr>
          <w:lang w:val="el-GR"/>
        </w:rPr>
        <w:t>Τα υφιστάμενα βήματα που ακολουθούνται για την καταχώρηση μιας νέας υπηρεσίας είναι τα ακόλουθα:</w:t>
      </w:r>
    </w:p>
    <w:p w14:paraId="0AA8D45C" w14:textId="77777777" w:rsidR="00661A3A" w:rsidRPr="00A94C05" w:rsidRDefault="00661A3A" w:rsidP="00661A3A">
      <w:pPr>
        <w:spacing w:before="120"/>
        <w:rPr>
          <w:lang w:val="el-GR"/>
        </w:rPr>
      </w:pPr>
      <w:r w:rsidRPr="00A94C05">
        <w:rPr>
          <w:lang w:val="el-GR"/>
        </w:rPr>
        <w:t>•</w:t>
      </w:r>
      <w:r w:rsidRPr="00A94C05">
        <w:rPr>
          <w:lang w:val="el-GR"/>
        </w:rPr>
        <w:tab/>
        <w:t xml:space="preserve">Οι φορείς Γενικής Κυβέρνησης θα πρέπει για κάθε νέα υπηρεσία να υλοποιούν μια σελίδα υποδοχής, η οποία θα αποτελεί το μοναδικό σημείο για την είσοδο στην υπηρεσία (login page). Συνίσταται η χρήση ενός εξωτερικού συστήματος αυθεντικοποίησης όπως για παράδειγμα TAXIS login.  </w:t>
      </w:r>
    </w:p>
    <w:p w14:paraId="09E78732" w14:textId="77777777" w:rsidR="00661A3A" w:rsidRPr="00A94C05" w:rsidRDefault="00661A3A" w:rsidP="00661A3A">
      <w:pPr>
        <w:spacing w:before="120"/>
        <w:rPr>
          <w:lang w:val="el-GR"/>
        </w:rPr>
      </w:pPr>
      <w:r w:rsidRPr="00A94C05">
        <w:rPr>
          <w:lang w:val="el-GR"/>
        </w:rPr>
        <w:t>•</w:t>
      </w:r>
      <w:r w:rsidRPr="00A94C05">
        <w:rPr>
          <w:lang w:val="el-GR"/>
        </w:rPr>
        <w:tab/>
        <w:t>Θα πρέπει να επιλέξουν ένα domain που θα πρέπει να είναι σύντομο, αντιπροσωπευτικό για την υπηρεσία, θα έχει κατάληξη gov.gr και δεν θα αντιστοιχεί στην επωνυμία του φορέα. (π.χ. ypiresia.gov.gr και όχι mindigital.gov.gr)</w:t>
      </w:r>
    </w:p>
    <w:p w14:paraId="5F774E46" w14:textId="5A3AADCE" w:rsidR="00661A3A" w:rsidRPr="00A94C05" w:rsidRDefault="00661A3A" w:rsidP="00661A3A">
      <w:pPr>
        <w:spacing w:before="120"/>
        <w:rPr>
          <w:lang w:val="el-GR"/>
        </w:rPr>
      </w:pPr>
      <w:r w:rsidRPr="00A94C05">
        <w:rPr>
          <w:lang w:val="el-GR"/>
        </w:rPr>
        <w:t>•</w:t>
      </w:r>
      <w:r w:rsidRPr="00A94C05">
        <w:rPr>
          <w:lang w:val="el-GR"/>
        </w:rPr>
        <w:tab/>
        <w:t>Η νέα υπηρεσία και τα μεταδεδομένα της υπηρεσίας σας θα πρέπει να καταχωρηθούν σε σχετική φόρμα όπως αναφέρθηκε παραπάνω. Μετά την καταχώρηση της υπηρεσίας, θα ακολουθήσει έλεγχος και έγκριση της υπηρεσίας από το Υπουργείο Ψηφιακής Διακυβέρνησης.</w:t>
      </w:r>
    </w:p>
    <w:p w14:paraId="7F02C11F" w14:textId="77777777" w:rsidR="00661A3A" w:rsidRPr="00A94C05" w:rsidRDefault="00661A3A" w:rsidP="00661A3A">
      <w:pPr>
        <w:spacing w:before="120"/>
        <w:rPr>
          <w:lang w:val="el-GR"/>
        </w:rPr>
      </w:pPr>
      <w:r w:rsidRPr="00A94C05">
        <w:rPr>
          <w:lang w:val="el-GR"/>
        </w:rPr>
        <w:t xml:space="preserve">Οι υφιστάμενες ιστοσελίδες των φορέων εξακολουθούν να λειτουργούν με το domain που αντιστοιχεί στο όνομα του φορέα. Οι υπηρεσίες που απευθύνονται στους πολίτες και τις επιχειρήσεις θα λειτουργούν σε domains σύμφωνα με τα παραπάνω και εντάσσονται στην Πύλη gov.gr. </w:t>
      </w:r>
    </w:p>
    <w:p w14:paraId="5E796B8D" w14:textId="737276C7" w:rsidR="00661A3A" w:rsidRPr="00A94C05" w:rsidRDefault="00661A3A" w:rsidP="00661A3A">
      <w:pPr>
        <w:spacing w:before="120"/>
        <w:rPr>
          <w:lang w:val="el-GR"/>
        </w:rPr>
      </w:pPr>
      <w:r w:rsidRPr="00A94C05">
        <w:rPr>
          <w:lang w:val="el-GR"/>
        </w:rPr>
        <w:t>Η ενιαία ψηφιακή πύλη λειτουργεί σε υποδομές του Εθνικού Δικτύου Υποδομών Τεχνολογίας και Έρευνας (ΕΔΥΤΕ) και έχει υλοποιηθεί σε τεχνολογίες Python και Javascript.</w:t>
      </w:r>
    </w:p>
    <w:p w14:paraId="731FE1B4" w14:textId="5F2EE9C0" w:rsidR="00661A3A" w:rsidRPr="00A94C05" w:rsidRDefault="00661A3A" w:rsidP="00661A3A">
      <w:pPr>
        <w:spacing w:before="120"/>
        <w:rPr>
          <w:lang w:val="el-GR"/>
        </w:rPr>
      </w:pPr>
      <w:r w:rsidRPr="00A94C05">
        <w:rPr>
          <w:lang w:val="el-GR"/>
        </w:rPr>
        <w:t xml:space="preserve">Κάθε υπηρεσία που υλοποιείται ακολουθεί συγκεκριμένα πρότυπα εμπειρίας χρήστη και εικαστικά πρότυπα κατά το παράδειγμα της πύλης, ενώ ορίζεται αντίστοιχα ο τρόπος τοποθέτησης και </w:t>
      </w:r>
      <w:r w:rsidR="00F31AB6" w:rsidRPr="00A94C05">
        <w:rPr>
          <w:lang w:val="el-GR"/>
        </w:rPr>
        <w:t>εμφάνισης</w:t>
      </w:r>
      <w:r w:rsidRPr="00A94C05">
        <w:rPr>
          <w:lang w:val="el-GR"/>
        </w:rPr>
        <w:t xml:space="preserve"> γενικών πληροφοριών σε επίπεδο κεφαλίδας (header) και υποσέλιδου (footer). </w:t>
      </w:r>
    </w:p>
    <w:p w14:paraId="29229C4B" w14:textId="77777777" w:rsidR="00661A3A" w:rsidRPr="00A94C05" w:rsidRDefault="00661A3A" w:rsidP="00661A3A">
      <w:pPr>
        <w:spacing w:before="120"/>
        <w:rPr>
          <w:lang w:val="el-GR"/>
        </w:rPr>
      </w:pPr>
      <w:r w:rsidRPr="00A94C05">
        <w:rPr>
          <w:lang w:val="el-GR"/>
        </w:rPr>
        <w:t>Ομοίως, κάθε υπηρεσία για την αυθεντικοποίηση χρήστη βασίζεται στην διαλειτουργικότητα με την αντίστοιχη υποδομή της ΓΓΠΣ.</w:t>
      </w:r>
    </w:p>
    <w:p w14:paraId="2FD2C449" w14:textId="25CA5407" w:rsidR="00661A3A" w:rsidRPr="00A94C05" w:rsidRDefault="00661A3A" w:rsidP="00661A3A">
      <w:pPr>
        <w:spacing w:before="120"/>
        <w:rPr>
          <w:lang w:val="el-GR"/>
        </w:rPr>
      </w:pPr>
      <w:r w:rsidRPr="00A94C05">
        <w:rPr>
          <w:lang w:val="el-GR"/>
        </w:rPr>
        <w:t xml:space="preserve">Κομβικές υπηρεσίες στα πρότυπα ανάπτυξης νέων gov.gr υπηρεσιών και οι </w:t>
      </w:r>
      <w:r w:rsidR="00F31AB6" w:rsidRPr="00A94C05">
        <w:rPr>
          <w:lang w:val="el-GR"/>
        </w:rPr>
        <w:t>αντίστοιχες</w:t>
      </w:r>
      <w:r w:rsidRPr="00A94C05">
        <w:rPr>
          <w:lang w:val="el-GR"/>
        </w:rPr>
        <w:t xml:space="preserve"> υποδομές τους, αποτελούν οι παρακάτω υπηρεσίες υλοποιημένες από το ΕΔΥΤΕ οι οποίες ενδέχεται να αποτελούν υπόβαθρο και για επόμενες/νέες υπηρεσίες:</w:t>
      </w:r>
    </w:p>
    <w:p w14:paraId="43C0F298" w14:textId="77777777" w:rsidR="00661A3A" w:rsidRPr="00A94C05" w:rsidRDefault="00661A3A" w:rsidP="00661A3A">
      <w:pPr>
        <w:spacing w:before="120"/>
        <w:rPr>
          <w:lang w:val="el-GR"/>
        </w:rPr>
      </w:pPr>
      <w:r w:rsidRPr="00A94C05">
        <w:rPr>
          <w:lang w:val="el-GR"/>
        </w:rPr>
        <w:t>-</w:t>
      </w:r>
      <w:r w:rsidRPr="00A94C05">
        <w:rPr>
          <w:lang w:val="el-GR"/>
        </w:rPr>
        <w:tab/>
        <w:t>Θυρίδα πολίτη</w:t>
      </w:r>
    </w:p>
    <w:p w14:paraId="5C279565" w14:textId="77777777" w:rsidR="00661A3A" w:rsidRPr="00A94C05" w:rsidRDefault="00661A3A" w:rsidP="00661A3A">
      <w:pPr>
        <w:spacing w:before="120"/>
        <w:rPr>
          <w:lang w:val="el-GR"/>
        </w:rPr>
      </w:pPr>
      <w:r w:rsidRPr="00A94C05">
        <w:rPr>
          <w:lang w:val="el-GR"/>
        </w:rPr>
        <w:t>-</w:t>
      </w:r>
      <w:r w:rsidRPr="00A94C05">
        <w:rPr>
          <w:lang w:val="el-GR"/>
        </w:rPr>
        <w:tab/>
        <w:t>Υποδομή σήμανσης εγγράφων</w:t>
      </w:r>
    </w:p>
    <w:p w14:paraId="1CD87705" w14:textId="182AAFE0" w:rsidR="00661A3A" w:rsidRPr="00A94C05" w:rsidRDefault="00661A3A" w:rsidP="005E7776">
      <w:pPr>
        <w:spacing w:before="120"/>
        <w:rPr>
          <w:lang w:val="el-GR"/>
        </w:rPr>
      </w:pPr>
      <w:r w:rsidRPr="00A94C05">
        <w:rPr>
          <w:lang w:val="el-GR"/>
        </w:rPr>
        <w:t>-</w:t>
      </w:r>
      <w:r w:rsidRPr="00A94C05">
        <w:rPr>
          <w:lang w:val="el-GR"/>
        </w:rPr>
        <w:tab/>
        <w:t>Form generator για την παραγωγή απλών υπηρεσιών που βασίζονται σε φόρμες</w:t>
      </w:r>
    </w:p>
    <w:p w14:paraId="0B5C9D14" w14:textId="77777777" w:rsidR="00661A3A" w:rsidRPr="00A94C05" w:rsidRDefault="00661A3A" w:rsidP="00EF2204">
      <w:pPr>
        <w:rPr>
          <w:rFonts w:eastAsia="SimSun"/>
          <w:lang w:val="el-GR"/>
        </w:rPr>
      </w:pPr>
    </w:p>
    <w:p w14:paraId="13DA97C4" w14:textId="77777777" w:rsidR="00556A23" w:rsidRPr="00A94C05" w:rsidRDefault="00556A23" w:rsidP="00BF4D76">
      <w:pPr>
        <w:pStyle w:val="3"/>
        <w:numPr>
          <w:ilvl w:val="0"/>
          <w:numId w:val="26"/>
        </w:numPr>
        <w:rPr>
          <w:rFonts w:cs="Tahoma"/>
          <w:lang w:val="el-GR"/>
        </w:rPr>
      </w:pPr>
      <w:bookmarkStart w:id="455" w:name="_Ref40953149"/>
      <w:bookmarkStart w:id="456" w:name="_Toc97194338"/>
      <w:bookmarkStart w:id="457" w:name="_Toc97194472"/>
      <w:bookmarkStart w:id="458" w:name="_Ref97736911"/>
      <w:bookmarkStart w:id="459" w:name="_Ref97736969"/>
      <w:bookmarkStart w:id="460" w:name="_Ref97737260"/>
      <w:bookmarkStart w:id="461" w:name="_Toc183076797"/>
      <w:r w:rsidRPr="00A94C05">
        <w:rPr>
          <w:rFonts w:cs="Tahoma"/>
          <w:lang w:val="el-GR"/>
        </w:rPr>
        <w:t>Π</w:t>
      </w:r>
      <w:r w:rsidR="00A22261" w:rsidRPr="00A94C05">
        <w:rPr>
          <w:rFonts w:cs="Tahoma"/>
          <w:lang w:val="el-GR"/>
        </w:rPr>
        <w:t xml:space="preserve">εριγραφή </w:t>
      </w:r>
      <w:r w:rsidRPr="00A94C05">
        <w:rPr>
          <w:rFonts w:cs="Tahoma"/>
          <w:lang w:val="el-GR"/>
        </w:rPr>
        <w:t>Φ</w:t>
      </w:r>
      <w:r w:rsidR="00A22261" w:rsidRPr="00A94C05">
        <w:rPr>
          <w:rFonts w:cs="Tahoma"/>
          <w:lang w:val="el-GR"/>
        </w:rPr>
        <w:t xml:space="preserve">υσικού Αντικειμένου της </w:t>
      </w:r>
      <w:r w:rsidRPr="00A94C05">
        <w:rPr>
          <w:rFonts w:cs="Tahoma"/>
          <w:lang w:val="el-GR"/>
        </w:rPr>
        <w:t>Σ</w:t>
      </w:r>
      <w:bookmarkEnd w:id="455"/>
      <w:r w:rsidR="00A22261" w:rsidRPr="00A94C05">
        <w:rPr>
          <w:rFonts w:cs="Tahoma"/>
          <w:lang w:val="el-GR"/>
        </w:rPr>
        <w:t>ύμβασης</w:t>
      </w:r>
      <w:bookmarkEnd w:id="456"/>
      <w:bookmarkEnd w:id="457"/>
      <w:bookmarkEnd w:id="458"/>
      <w:bookmarkEnd w:id="459"/>
      <w:bookmarkEnd w:id="460"/>
      <w:bookmarkEnd w:id="461"/>
    </w:p>
    <w:p w14:paraId="6A219BC0" w14:textId="5F300B07" w:rsidR="00BD0298" w:rsidRPr="00A94C05" w:rsidRDefault="00BD0298" w:rsidP="001804CD">
      <w:pPr>
        <w:pStyle w:val="4"/>
        <w:numPr>
          <w:ilvl w:val="1"/>
          <w:numId w:val="26"/>
        </w:numPr>
        <w:ind w:left="567" w:hanging="567"/>
        <w:rPr>
          <w:rFonts w:cs="Tahoma"/>
          <w:szCs w:val="22"/>
          <w:lang w:val="el-GR"/>
        </w:rPr>
      </w:pPr>
      <w:bookmarkStart w:id="462" w:name="_Toc97195373"/>
      <w:bookmarkStart w:id="463" w:name="_Toc97195542"/>
      <w:bookmarkStart w:id="464" w:name="_Toc97195374"/>
      <w:bookmarkStart w:id="465" w:name="_Toc97195543"/>
      <w:bookmarkStart w:id="466" w:name="_Toc97194339"/>
      <w:bookmarkStart w:id="467" w:name="_Ref97199271"/>
      <w:bookmarkStart w:id="468" w:name="_Toc183076798"/>
      <w:bookmarkEnd w:id="462"/>
      <w:bookmarkEnd w:id="463"/>
      <w:bookmarkEnd w:id="464"/>
      <w:bookmarkEnd w:id="465"/>
      <w:r w:rsidRPr="00A94C05">
        <w:rPr>
          <w:rFonts w:cs="Tahoma"/>
          <w:szCs w:val="22"/>
          <w:lang w:val="el-GR"/>
        </w:rPr>
        <w:t>Α</w:t>
      </w:r>
      <w:r w:rsidR="00B256BC" w:rsidRPr="00A94C05">
        <w:rPr>
          <w:rFonts w:cs="Tahoma"/>
          <w:szCs w:val="22"/>
          <w:lang w:val="el-GR"/>
        </w:rPr>
        <w:t xml:space="preserve">ντικείμενο της </w:t>
      </w:r>
      <w:r w:rsidRPr="00A94C05">
        <w:rPr>
          <w:rFonts w:cs="Tahoma"/>
          <w:szCs w:val="22"/>
          <w:lang w:val="el-GR"/>
        </w:rPr>
        <w:t>Σ</w:t>
      </w:r>
      <w:r w:rsidR="00B256BC" w:rsidRPr="00A94C05">
        <w:rPr>
          <w:rFonts w:cs="Tahoma"/>
          <w:szCs w:val="22"/>
          <w:lang w:val="el-GR"/>
        </w:rPr>
        <w:t>ύμβασης</w:t>
      </w:r>
      <w:bookmarkEnd w:id="466"/>
      <w:bookmarkEnd w:id="467"/>
      <w:bookmarkEnd w:id="468"/>
      <w:r w:rsidR="00B256BC" w:rsidRPr="00A94C05">
        <w:rPr>
          <w:rFonts w:cs="Tahoma"/>
          <w:szCs w:val="22"/>
          <w:lang w:val="el-GR"/>
        </w:rPr>
        <w:t xml:space="preserve"> </w:t>
      </w:r>
    </w:p>
    <w:p w14:paraId="2B4F39A2" w14:textId="77777777" w:rsidR="001C3840" w:rsidRPr="00A94C05" w:rsidRDefault="001C3840" w:rsidP="001C3840">
      <w:pPr>
        <w:suppressAutoHyphens w:val="0"/>
        <w:autoSpaceDE w:val="0"/>
        <w:rPr>
          <w:rFonts w:eastAsia="SimSun"/>
          <w:lang w:val="el-GR"/>
        </w:rPr>
      </w:pPr>
      <w:r w:rsidRPr="00A94C05">
        <w:rPr>
          <w:rFonts w:eastAsia="SimSun"/>
          <w:lang w:val="el-GR"/>
        </w:rPr>
        <w:t>Oι υπηρεσίες ταυτοποίησης και αυθεντικοποίησης είναι βασικό δομικό στοιχείο για τον ψηφιακό μετασχηματισμό του κράτους και την παροχή e-government υπηρεσιών προς τους πολίτες και την ενδυνάμωση της εμπιστοσύνης των πολιτών προς την τεχνολογία και την καινοτομία. Για τον λόγο αυτό οι υπηρεσίες  ταυτοποίησης και αυθεντικοποίησης αποτελούν συστατικό στοιχείο της ποιοτικής, ολοκληρωμένης και ασφαλούς παροχή υπηρεσιών ηλεκτρονικής διακυβέρνησης. Η τάση σε διεθνές και ευρωπαϊκό επίπεδο είναι ξεκάθαρη και κινείται προς την ψηφιοποίηση των ταυτοτήτων. Σε αυτό το πλαίσιο και το ευρωπαϊκό πρότυπο eIDAS 2.0 όταν θεσμοθετηθεί θα περιλαμβάνει την εισαγωγή πορτοφολιών ψηφιακής ταυτότητας  (Digital identify Wallet) για την ασφαλή αποθήκευση και κοινή χρήση προσωπικών και οικονομικών πληροφοριών για όλα τα κράτη μέλη της ΕΕ και θα επιτρέψει στους πολίτες της ΕΕ να αποθηκεύουν και να μοιράζονται με ασφάλεια τις προσωπικές και οικονομικές τους πληροφορίες διασυνοριακά – εξορθολογίζοντας τις διασυνοριακές συναλλαγές και μειώνοντας την περιττή γραφειοκρατία.</w:t>
      </w:r>
    </w:p>
    <w:p w14:paraId="1962CE0D" w14:textId="77777777" w:rsidR="001C3840" w:rsidRPr="00A94C05" w:rsidRDefault="001C3840" w:rsidP="001C3840">
      <w:pPr>
        <w:suppressAutoHyphens w:val="0"/>
        <w:autoSpaceDE w:val="0"/>
        <w:rPr>
          <w:rFonts w:eastAsia="SimSun"/>
          <w:lang w:val="el-GR"/>
        </w:rPr>
      </w:pPr>
      <w:r w:rsidRPr="00A94C05">
        <w:rPr>
          <w:rFonts w:eastAsia="SimSun"/>
          <w:lang w:val="el-GR"/>
        </w:rPr>
        <w:t xml:space="preserve">Επίσης τo Υπουργείο Ψηφιακής Διακυβέρνησης από τον Ιούλιο του 2022 έχει υλοποιήσει και διαθέσει σε παραγωγική λειτουργία την εφαρμογή Gov.gr Wallet για κινητές συσκευές (mobile application), μέσω της οποίας οι πολίτες μπορούν να δημιουργήσουν, αποθηκεύσουν ψηφιακά ελληνικά δελτία ταυτότητας και ψηφιακές ελληνικές άδειες οδήγησης και να χρησιμοποιούνται από τους πολίτες για κάθε νόμιμη χρήση εντός της Ελληνικής επικράτειας. Στόχος της εφαρμογής αυτής, ο οποίος και επετεύχθη, ήταν να δώσει τη δυνατότητα στον πολίτη να εκδίδει τα ψηφιακά έγγραφα της ταυτότητας και της άδειας διπλώματος τα οποία τηρούνται στην εφαρμογή και με εύκολο τρόπο να τα παρουσιάζει προς έλεγχο σε όποια δημόσια ή ιδιωτική αρχή επιθυμεί, αντικαθιστώντας κατ’ ουσία την έγχαρτη μορφή τους. Παράλληλα μέσα από την ίδια εφαρμογή έδωσε τη δυνατότητα στους ελεγκτές αρμόδιους, να προβούν σε έλεγχο της εγκυρότητας του ψηφιακού εγγράφου του πολίτη με εύκολο αλλά και απόλυτα έγκυρο τρόπο. </w:t>
      </w:r>
    </w:p>
    <w:p w14:paraId="7E878629" w14:textId="77777777" w:rsidR="001C3840" w:rsidRPr="00A94C05" w:rsidRDefault="001C3840" w:rsidP="001C3840">
      <w:pPr>
        <w:suppressAutoHyphens w:val="0"/>
        <w:autoSpaceDE w:val="0"/>
        <w:rPr>
          <w:rFonts w:eastAsia="SimSun"/>
          <w:lang w:val="el-GR"/>
        </w:rPr>
      </w:pPr>
    </w:p>
    <w:p w14:paraId="3032D100" w14:textId="1AE141AC" w:rsidR="001C3840" w:rsidRPr="00A94C05" w:rsidRDefault="001C3840" w:rsidP="001C3840">
      <w:pPr>
        <w:suppressAutoHyphens w:val="0"/>
        <w:autoSpaceDE w:val="0"/>
        <w:rPr>
          <w:rFonts w:eastAsia="SimSun"/>
          <w:lang w:val="el-GR"/>
        </w:rPr>
      </w:pPr>
      <w:r w:rsidRPr="00A94C05">
        <w:rPr>
          <w:rFonts w:eastAsia="SimSun"/>
          <w:lang w:val="el-GR"/>
        </w:rPr>
        <w:t xml:space="preserve">Με την επιτυχή εισαγωγή του Gov.gr Wallet στην Ελληνική πραγματικότητα, διαμορφώθηκαν  οι συνθήκες για την καθιέρωση μιας δέσμης ψηφιακών υπηρεσιών ταυτοποίησης, εξουσιοδότησης, αυθεντικοποίησης και διαμοιρασμού δεδομένων βάσει συναίνεσης, που με κεντρικό και ασφαλές μέσο ηλεκτρονικής ταυτοποίησης στην εφαρμογή και την υποδομή της, θα διευκολύνει και θα αυξήσει την ασφάλεια των συναλλαγών μεταξύ πολίτη και κράτους. Η ηλεκτρονική ταυτοποίηση αλλά και άλλες λειτουργίες, που αποτελούν το φυσικό αντικείμενο του προτεινόμενου έργου, θα αποτελέσουν αφενός μέσο πρόσβασης σε ασφαλείς online υπηρεσίες δημόσιου και ιδιωτικού τομέα και αφετέρου μέσο συγκατάθεσης συναλλαγών και ψηφιακής υπογραφής εγγράφων πάσης φάσεως, καθώς και διαμοιρασμού δεδομένων με ασφάλεια και συναίνεση για όλα τα εμπλεκόμενα μέρη στις συναλλαγές. Κάποιες βασικές εκδοχές των υπηρεσιών αυτών έχουν υλοποιηθεί, ωστόσο στα ζητούμενα του έργου είναι η γενίκευσή τους, η πλήρης και πολύπλευρη σχεδίαση και υλοποίηση ώστε να δημιουργηθεί η </w:t>
      </w:r>
      <w:r w:rsidR="0057020A" w:rsidRPr="00A94C05">
        <w:rPr>
          <w:rFonts w:eastAsia="SimSun"/>
          <w:lang w:val="el-GR"/>
        </w:rPr>
        <w:t>απαραίτητη</w:t>
      </w:r>
      <w:r w:rsidRPr="00A94C05">
        <w:rPr>
          <w:rFonts w:eastAsia="SimSun"/>
          <w:lang w:val="el-GR"/>
        </w:rPr>
        <w:t xml:space="preserve">  ευέλικτη υποδομή που θα μπορεί να στηρίξει τα υπάρχοντα σενάρια αλλά και μελλοντικά με ευκολία, αξιοπιστία, ασφάλεια, παραμετροποίηση και ταχύτητα, η ολοκλήρωσή τους με το ψηφιακό οικοσύστημα του δημοσίου τομέα και η εναρμόνισή τους με πρότυπα που ωριμάζουν, όπως το EIDAS 2.0.</w:t>
      </w:r>
      <w:r w:rsidR="006F5C9D" w:rsidRPr="00A94C05">
        <w:rPr>
          <w:rFonts w:eastAsia="SimSun"/>
          <w:lang w:val="el-GR"/>
        </w:rPr>
        <w:t xml:space="preserve"> και </w:t>
      </w:r>
      <w:r w:rsidR="00EA7782" w:rsidRPr="00A94C05">
        <w:rPr>
          <w:rFonts w:eastAsia="SimSun"/>
          <w:lang w:val="el-GR"/>
        </w:rPr>
        <w:t xml:space="preserve">το </w:t>
      </w:r>
      <w:r w:rsidR="00EA7782" w:rsidRPr="00A94C05">
        <w:rPr>
          <w:rFonts w:eastAsia="SimSun"/>
          <w:lang w:val="en-US"/>
        </w:rPr>
        <w:t>EUDI</w:t>
      </w:r>
      <w:r w:rsidR="00EA7782" w:rsidRPr="00A94C05">
        <w:rPr>
          <w:rFonts w:eastAsia="SimSun"/>
          <w:lang w:val="el-GR"/>
        </w:rPr>
        <w:t xml:space="preserve"> </w:t>
      </w:r>
      <w:r w:rsidR="00EA7782" w:rsidRPr="00A94C05">
        <w:rPr>
          <w:rFonts w:eastAsia="SimSun"/>
          <w:lang w:val="en-US"/>
        </w:rPr>
        <w:t>Wallet</w:t>
      </w:r>
      <w:r w:rsidR="00EA7782" w:rsidRPr="00A94C05">
        <w:rPr>
          <w:rFonts w:eastAsia="SimSun"/>
          <w:lang w:val="el-GR"/>
        </w:rPr>
        <w:t xml:space="preserve">. </w:t>
      </w:r>
    </w:p>
    <w:p w14:paraId="2888BB74" w14:textId="77777777" w:rsidR="001C3840" w:rsidRPr="00A94C05" w:rsidRDefault="001C3840" w:rsidP="001C3840">
      <w:pPr>
        <w:suppressAutoHyphens w:val="0"/>
        <w:autoSpaceDE w:val="0"/>
        <w:rPr>
          <w:rFonts w:eastAsia="SimSun"/>
          <w:lang w:val="el-GR"/>
        </w:rPr>
      </w:pPr>
      <w:r w:rsidRPr="00A94C05">
        <w:rPr>
          <w:rFonts w:eastAsia="SimSun"/>
          <w:lang w:val="el-GR"/>
        </w:rPr>
        <w:t xml:space="preserve">Με τον τρόπο αυτό,  θα λειτουργήσει καταλυτικά για όλη την ψηφιακή εξυπηρέτηση στο Δημόσιο αλλά και συνολικά για την Ψηφιακή Οικονομία, παρέχοντας υπηρεσίες απαραίτητες σε όρους  C2G, αλλά και Β2G/G2E/G2G, ενώ οι υποδομές που θα υλοποιηθούν μέσα από το έργο θα μπορούν να επεκταθούν τελικά και σε χρήση B2C και Β2Β. </w:t>
      </w:r>
    </w:p>
    <w:p w14:paraId="208C0B70" w14:textId="4EA11B01" w:rsidR="001C3840" w:rsidRPr="00A94C05" w:rsidRDefault="001C3840" w:rsidP="001C3840">
      <w:pPr>
        <w:suppressAutoHyphens w:val="0"/>
        <w:autoSpaceDE w:val="0"/>
        <w:rPr>
          <w:rFonts w:eastAsia="SimSun"/>
          <w:lang w:val="el-GR"/>
        </w:rPr>
      </w:pPr>
      <w:r w:rsidRPr="00A94C05">
        <w:rPr>
          <w:rFonts w:eastAsia="SimSun"/>
          <w:lang w:val="el-GR"/>
        </w:rPr>
        <w:t xml:space="preserve">Επιπρόσθετα, θα αποτελέσει ένα ακόμα βήμα για τη συμμόρφωση με τον κανονισμό της </w:t>
      </w:r>
      <w:r w:rsidR="0057020A" w:rsidRPr="00A94C05">
        <w:rPr>
          <w:rFonts w:eastAsia="SimSun"/>
          <w:lang w:val="el-GR"/>
        </w:rPr>
        <w:t>Ευρωπαϊκής</w:t>
      </w:r>
      <w:r w:rsidRPr="00A94C05">
        <w:rPr>
          <w:rFonts w:eastAsia="SimSun"/>
          <w:lang w:val="el-GR"/>
        </w:rPr>
        <w:t xml:space="preserve"> Ένωσης </w:t>
      </w:r>
      <w:r w:rsidR="007F0C55" w:rsidRPr="00A94C05">
        <w:rPr>
          <w:rFonts w:eastAsia="SimSun"/>
          <w:lang w:val="el-GR"/>
        </w:rPr>
        <w:t>EIDAS 2.0</w:t>
      </w:r>
      <w:r w:rsidRPr="00A94C05">
        <w:rPr>
          <w:rFonts w:eastAsia="SimSun"/>
          <w:lang w:val="el-GR"/>
        </w:rPr>
        <w:t xml:space="preserve"> (electronic Identification, Authentication and Trust Services). Ο κανονισμός </w:t>
      </w:r>
      <w:r w:rsidR="007F0C55" w:rsidRPr="00A94C05">
        <w:rPr>
          <w:rFonts w:eastAsia="SimSun"/>
          <w:lang w:val="el-GR"/>
        </w:rPr>
        <w:t>EIDAS 2.0</w:t>
      </w:r>
      <w:r w:rsidRPr="00A94C05">
        <w:rPr>
          <w:rFonts w:eastAsia="SimSun"/>
          <w:lang w:val="el-GR"/>
        </w:rPr>
        <w:t xml:space="preserve"> δημιούργησε το πλαίσιο για να διασφαλίσει ότι οι ηλεκτρονικές αλληλεπιδράσεις μεταξύ επιχειρήσεων είναι ασφαλέστερες, ταχύτερες και πιο αποτελεσματικές, ανεξάρτητα από την ευρωπαϊκή χώρα στην οποία πραγματοποιούνται. Είναι ένας ευρωπαϊκός κανονισμός που δημιούργησε ένα ενιαίο πλαίσιο για την ηλεκτρονική αναγνώριση (eID) και τις υπηρεσίες εμπιστοσύνης , καθιστώντας πιο απλή την παροχή υπηρεσιών σε ολόκληρη την Ευρωπαϊκή Ένωση.</w:t>
      </w:r>
    </w:p>
    <w:p w14:paraId="72854EB6" w14:textId="1FEA8842" w:rsidR="00681BBE" w:rsidRPr="00A94C05" w:rsidRDefault="001C3840" w:rsidP="001C3840">
      <w:pPr>
        <w:suppressAutoHyphens w:val="0"/>
        <w:autoSpaceDE w:val="0"/>
        <w:rPr>
          <w:rFonts w:eastAsia="SimSun"/>
          <w:lang w:val="el-GR"/>
        </w:rPr>
      </w:pPr>
      <w:r w:rsidRPr="00A94C05">
        <w:rPr>
          <w:rFonts w:eastAsia="SimSun"/>
          <w:lang w:val="el-GR"/>
        </w:rPr>
        <w:t>Βασικός στόχος του παρόντος έργου είναι η ενδυνάμωση του ψηφιακού πορτοφολιού Gov.gr Wallet με</w:t>
      </w:r>
      <w:r w:rsidR="009C00A8" w:rsidRPr="00A94C05">
        <w:rPr>
          <w:rFonts w:eastAsia="SimSun"/>
          <w:lang w:val="el-GR"/>
        </w:rPr>
        <w:t xml:space="preserve">σω της υλοποίησης των απαραίτητων υπηρεσιών ώστε να επιτευχθεί η συμμόρφωση με το </w:t>
      </w:r>
      <w:r w:rsidR="007F0C55" w:rsidRPr="00A94C05">
        <w:rPr>
          <w:rFonts w:eastAsia="SimSun"/>
          <w:lang w:val="en-US"/>
        </w:rPr>
        <w:t>EIDAS</w:t>
      </w:r>
      <w:r w:rsidR="007F0C55" w:rsidRPr="00A94C05">
        <w:rPr>
          <w:rFonts w:eastAsia="SimSun"/>
          <w:lang w:val="el-GR"/>
        </w:rPr>
        <w:t xml:space="preserve"> 2.0</w:t>
      </w:r>
      <w:r w:rsidR="009C00A8" w:rsidRPr="00A94C05">
        <w:rPr>
          <w:rFonts w:eastAsia="SimSun"/>
          <w:lang w:val="el-GR"/>
        </w:rPr>
        <w:t xml:space="preserve"> </w:t>
      </w:r>
      <w:r w:rsidR="007F0C55" w:rsidRPr="00A94C05">
        <w:rPr>
          <w:rFonts w:eastAsia="SimSun"/>
          <w:lang w:val="el-GR"/>
        </w:rPr>
        <w:t xml:space="preserve"> και την υλοποίηση του ως </w:t>
      </w:r>
      <w:r w:rsidR="007F0C55" w:rsidRPr="00A94C05">
        <w:rPr>
          <w:rFonts w:eastAsia="SimSun"/>
          <w:lang w:val="en-US"/>
        </w:rPr>
        <w:t>EUDI</w:t>
      </w:r>
      <w:r w:rsidR="007F0C55" w:rsidRPr="00A94C05">
        <w:rPr>
          <w:rFonts w:eastAsia="SimSun"/>
          <w:lang w:val="el-GR"/>
        </w:rPr>
        <w:t xml:space="preserve"> </w:t>
      </w:r>
      <w:r w:rsidR="007F0C55" w:rsidRPr="00A94C05">
        <w:rPr>
          <w:rFonts w:eastAsia="SimSun"/>
          <w:lang w:val="en-US"/>
        </w:rPr>
        <w:t>Wallet</w:t>
      </w:r>
      <w:r w:rsidR="007F0C55" w:rsidRPr="00A94C05">
        <w:rPr>
          <w:rFonts w:eastAsia="SimSun"/>
          <w:lang w:val="el-GR"/>
        </w:rPr>
        <w:t xml:space="preserve">, </w:t>
      </w:r>
      <w:r w:rsidR="005E4A54" w:rsidRPr="00A94C05">
        <w:rPr>
          <w:rFonts w:eastAsia="SimSun"/>
          <w:lang w:val="el-GR"/>
        </w:rPr>
        <w:t xml:space="preserve">σύμφωνα </w:t>
      </w:r>
      <w:r w:rsidR="00C67C11" w:rsidRPr="00A94C05">
        <w:rPr>
          <w:rFonts w:eastAsia="SimSun"/>
          <w:lang w:val="el-GR"/>
        </w:rPr>
        <w:t>με τ</w:t>
      </w:r>
      <w:r w:rsidR="0001207F" w:rsidRPr="00A94C05">
        <w:rPr>
          <w:rFonts w:eastAsia="SimSun"/>
          <w:lang w:val="el-GR"/>
        </w:rPr>
        <w:t>ις</w:t>
      </w:r>
      <w:r w:rsidR="00C67C11" w:rsidRPr="00A94C05">
        <w:rPr>
          <w:rFonts w:eastAsia="SimSun"/>
          <w:lang w:val="el-GR"/>
        </w:rPr>
        <w:t xml:space="preserve"> δημοσιευμέν</w:t>
      </w:r>
      <w:r w:rsidR="00EA4E90" w:rsidRPr="00A94C05">
        <w:rPr>
          <w:rFonts w:eastAsia="SimSun"/>
          <w:lang w:val="el-GR"/>
        </w:rPr>
        <w:t>ες</w:t>
      </w:r>
      <w:r w:rsidR="00C67C11" w:rsidRPr="00A94C05">
        <w:rPr>
          <w:rFonts w:eastAsia="SimSun"/>
          <w:lang w:val="el-GR"/>
        </w:rPr>
        <w:t xml:space="preserve"> και εγκεκριμέν</w:t>
      </w:r>
      <w:r w:rsidR="00EA4E90" w:rsidRPr="00A94C05">
        <w:rPr>
          <w:rFonts w:eastAsia="SimSun"/>
          <w:lang w:val="el-GR"/>
        </w:rPr>
        <w:t>ες</w:t>
      </w:r>
      <w:r w:rsidR="00C67C11" w:rsidRPr="00A94C05">
        <w:rPr>
          <w:rFonts w:eastAsia="SimSun"/>
          <w:lang w:val="el-GR"/>
        </w:rPr>
        <w:t xml:space="preserve"> </w:t>
      </w:r>
      <w:r w:rsidR="00C46F74" w:rsidRPr="00A94C05">
        <w:rPr>
          <w:rFonts w:eastAsia="SimSun"/>
          <w:lang w:val="el-GR"/>
        </w:rPr>
        <w:t xml:space="preserve">κατά την ημερομηνία υπογραφής της παρούσας σύμβασης </w:t>
      </w:r>
      <w:r w:rsidR="00C82C04" w:rsidRPr="00A94C05">
        <w:rPr>
          <w:rFonts w:eastAsia="SimSun"/>
          <w:lang w:val="el-GR"/>
        </w:rPr>
        <w:t>τεχνικές προδιαγραφές</w:t>
      </w:r>
      <w:r w:rsidR="00C46F74" w:rsidRPr="00A94C05">
        <w:rPr>
          <w:rFonts w:eastAsia="SimSun"/>
          <w:lang w:val="el-GR"/>
        </w:rPr>
        <w:t>,</w:t>
      </w:r>
      <w:r w:rsidR="00C82C04" w:rsidRPr="00A94C05">
        <w:rPr>
          <w:rFonts w:eastAsia="SimSun"/>
          <w:lang w:val="el-GR"/>
        </w:rPr>
        <w:t xml:space="preserve"> </w:t>
      </w:r>
      <w:r w:rsidR="00A50E03" w:rsidRPr="00A94C05">
        <w:rPr>
          <w:rFonts w:eastAsia="SimSun"/>
          <w:lang w:val="el-GR"/>
        </w:rPr>
        <w:t xml:space="preserve">που αποτυπώνονται στο </w:t>
      </w:r>
      <w:r w:rsidR="00D959A7" w:rsidRPr="00A94C05">
        <w:rPr>
          <w:rFonts w:eastAsia="SimSun"/>
          <w:lang w:val="en-US"/>
        </w:rPr>
        <w:t>Architecture</w:t>
      </w:r>
      <w:r w:rsidR="00D959A7" w:rsidRPr="00A94C05">
        <w:rPr>
          <w:rFonts w:eastAsia="SimSun"/>
          <w:lang w:val="el-GR"/>
        </w:rPr>
        <w:t xml:space="preserve"> </w:t>
      </w:r>
      <w:r w:rsidR="00186D78" w:rsidRPr="00A94C05">
        <w:rPr>
          <w:rFonts w:eastAsia="SimSun"/>
          <w:lang w:val="en-US"/>
        </w:rPr>
        <w:t>Reference</w:t>
      </w:r>
      <w:r w:rsidR="00186D78" w:rsidRPr="00A94C05">
        <w:rPr>
          <w:rFonts w:eastAsia="SimSun"/>
          <w:lang w:val="el-GR"/>
        </w:rPr>
        <w:t xml:space="preserve"> </w:t>
      </w:r>
      <w:r w:rsidR="00186D78" w:rsidRPr="00A94C05">
        <w:rPr>
          <w:rFonts w:eastAsia="SimSun"/>
          <w:lang w:val="en-US"/>
        </w:rPr>
        <w:t>Framework</w:t>
      </w:r>
      <w:r w:rsidR="00186D78" w:rsidRPr="00A94C05">
        <w:rPr>
          <w:rFonts w:eastAsia="SimSun"/>
          <w:lang w:val="el-GR"/>
        </w:rPr>
        <w:t xml:space="preserve"> (</w:t>
      </w:r>
      <w:r w:rsidR="00186D78" w:rsidRPr="00A94C05">
        <w:rPr>
          <w:rFonts w:eastAsia="SimSun"/>
          <w:lang w:val="en-US"/>
        </w:rPr>
        <w:t>AR</w:t>
      </w:r>
      <w:r w:rsidR="00B74B19" w:rsidRPr="00A94C05">
        <w:rPr>
          <w:rFonts w:eastAsia="SimSun"/>
          <w:lang w:val="en-US"/>
        </w:rPr>
        <w:t>F</w:t>
      </w:r>
      <w:r w:rsidR="00B74B19" w:rsidRPr="00A94C05">
        <w:rPr>
          <w:rFonts w:eastAsia="SimSun"/>
          <w:lang w:val="el-GR"/>
        </w:rPr>
        <w:t>)</w:t>
      </w:r>
      <w:r w:rsidR="00CE0A43" w:rsidRPr="00A94C05">
        <w:rPr>
          <w:rFonts w:eastAsia="SimSun"/>
          <w:lang w:val="el-GR"/>
        </w:rPr>
        <w:t xml:space="preserve">, </w:t>
      </w:r>
      <w:r w:rsidR="00D644A2" w:rsidRPr="00A94C05">
        <w:rPr>
          <w:rFonts w:eastAsia="SimSun"/>
          <w:lang w:val="el-GR"/>
        </w:rPr>
        <w:t xml:space="preserve">τον κώδικα αναφοράς </w:t>
      </w:r>
      <w:r w:rsidR="00186D78" w:rsidRPr="00A94C05">
        <w:rPr>
          <w:rFonts w:eastAsia="SimSun"/>
          <w:lang w:val="en-US"/>
        </w:rPr>
        <w:t>Reference</w:t>
      </w:r>
      <w:r w:rsidR="00186D78" w:rsidRPr="00A94C05">
        <w:rPr>
          <w:rFonts w:eastAsia="SimSun"/>
          <w:lang w:val="el-GR"/>
        </w:rPr>
        <w:t xml:space="preserve"> </w:t>
      </w:r>
      <w:r w:rsidR="003F39C8" w:rsidRPr="00A94C05">
        <w:rPr>
          <w:rFonts w:eastAsia="SimSun"/>
          <w:lang w:val="en-US"/>
        </w:rPr>
        <w:t>Implementation</w:t>
      </w:r>
      <w:r w:rsidR="003F39C8" w:rsidRPr="00A94C05">
        <w:rPr>
          <w:rFonts w:eastAsia="SimSun"/>
          <w:lang w:val="el-GR"/>
        </w:rPr>
        <w:t xml:space="preserve"> </w:t>
      </w:r>
      <w:r w:rsidR="003F39C8" w:rsidRPr="00A94C05">
        <w:rPr>
          <w:rFonts w:eastAsia="SimSun"/>
          <w:lang w:val="en-US"/>
        </w:rPr>
        <w:t>Code</w:t>
      </w:r>
      <w:r w:rsidR="003F39C8" w:rsidRPr="00A94C05">
        <w:rPr>
          <w:rFonts w:eastAsia="SimSun"/>
          <w:lang w:val="el-GR"/>
        </w:rPr>
        <w:t xml:space="preserve"> (</w:t>
      </w:r>
      <w:r w:rsidR="003F39C8" w:rsidRPr="00A94C05">
        <w:rPr>
          <w:rFonts w:eastAsia="SimSun"/>
          <w:lang w:val="en-US"/>
        </w:rPr>
        <w:t>Baseline</w:t>
      </w:r>
      <w:r w:rsidR="003F39C8" w:rsidRPr="00A94C05">
        <w:rPr>
          <w:rFonts w:eastAsia="SimSun"/>
          <w:lang w:val="el-GR"/>
        </w:rPr>
        <w:t xml:space="preserve">) </w:t>
      </w:r>
      <w:r w:rsidR="00D644A2" w:rsidRPr="00A94C05">
        <w:rPr>
          <w:rFonts w:eastAsia="SimSun"/>
          <w:lang w:val="el-GR"/>
        </w:rPr>
        <w:t xml:space="preserve">καθώς επίσης και τα </w:t>
      </w:r>
      <w:r w:rsidR="00D644A2" w:rsidRPr="00A94C05">
        <w:rPr>
          <w:rFonts w:eastAsia="SimSun"/>
          <w:lang w:val="en-US"/>
        </w:rPr>
        <w:t>Implementation</w:t>
      </w:r>
      <w:r w:rsidR="00D644A2" w:rsidRPr="00A94C05">
        <w:rPr>
          <w:rFonts w:eastAsia="SimSun"/>
          <w:lang w:val="el-GR"/>
        </w:rPr>
        <w:t xml:space="preserve"> </w:t>
      </w:r>
      <w:r w:rsidR="000259DA" w:rsidRPr="00A94C05">
        <w:rPr>
          <w:rFonts w:eastAsia="SimSun"/>
          <w:lang w:val="en-US"/>
        </w:rPr>
        <w:t>Acts</w:t>
      </w:r>
      <w:r w:rsidR="000259DA" w:rsidRPr="00A94C05">
        <w:rPr>
          <w:rFonts w:eastAsia="SimSun"/>
          <w:lang w:val="el-GR"/>
        </w:rPr>
        <w:t xml:space="preserve"> (</w:t>
      </w:r>
      <w:r w:rsidR="000259DA" w:rsidRPr="00A94C05">
        <w:rPr>
          <w:rFonts w:eastAsia="SimSun"/>
          <w:lang w:val="en-US"/>
        </w:rPr>
        <w:t>IAs</w:t>
      </w:r>
      <w:r w:rsidR="000259DA" w:rsidRPr="00A94C05">
        <w:rPr>
          <w:rFonts w:eastAsia="SimSun"/>
          <w:lang w:val="el-GR"/>
        </w:rPr>
        <w:t xml:space="preserve">) που ορίζουν τις νομικές απαιτήσεις </w:t>
      </w:r>
      <w:r w:rsidR="00964CBB" w:rsidRPr="00A94C05">
        <w:rPr>
          <w:rFonts w:eastAsia="SimSun"/>
          <w:lang w:val="el-GR"/>
        </w:rPr>
        <w:t xml:space="preserve">για τις βασικές λειτουργίες του </w:t>
      </w:r>
      <w:r w:rsidR="00A33857" w:rsidRPr="00A94C05">
        <w:rPr>
          <w:rFonts w:eastAsia="SimSun"/>
          <w:lang w:val="el-GR"/>
        </w:rPr>
        <w:t xml:space="preserve">πορτοφολιού </w:t>
      </w:r>
      <w:r w:rsidR="00A33857" w:rsidRPr="00A94C05">
        <w:rPr>
          <w:rFonts w:eastAsia="SimSun"/>
          <w:lang w:val="en-US"/>
        </w:rPr>
        <w:t>EUDI</w:t>
      </w:r>
      <w:r w:rsidR="009C648C" w:rsidRPr="00A94C05">
        <w:rPr>
          <w:rFonts w:eastAsia="SimSun"/>
          <w:lang w:val="el-GR"/>
        </w:rPr>
        <w:t xml:space="preserve"> </w:t>
      </w:r>
      <w:r w:rsidR="00CF1AD8" w:rsidRPr="00A94C05">
        <w:rPr>
          <w:rFonts w:eastAsia="SimSun"/>
          <w:lang w:val="el-GR"/>
        </w:rPr>
        <w:t xml:space="preserve">εφόσον τα ανωτέρω καταστούν εγκαίρως διαθέσιμα και εγκεκριμένα </w:t>
      </w:r>
      <w:r w:rsidR="00275C88" w:rsidRPr="00A94C05">
        <w:rPr>
          <w:rFonts w:eastAsia="SimSun"/>
          <w:lang w:val="el-GR"/>
        </w:rPr>
        <w:t xml:space="preserve">(βλ. </w:t>
      </w:r>
      <w:hyperlink r:id="rId36" w:history="1">
        <w:r w:rsidR="00275C88" w:rsidRPr="00A94C05">
          <w:rPr>
            <w:rStyle w:val="-"/>
            <w:rFonts w:eastAsia="SimSun"/>
            <w:lang w:val="el-GR"/>
          </w:rPr>
          <w:t>https://github.com/eu-digital-identity-wallet</w:t>
        </w:r>
      </w:hyperlink>
      <w:r w:rsidR="00275C88" w:rsidRPr="00A94C05">
        <w:rPr>
          <w:rFonts w:eastAsia="SimSun"/>
          <w:lang w:val="el-GR"/>
        </w:rPr>
        <w:t xml:space="preserve">) </w:t>
      </w:r>
      <w:r w:rsidR="003662C0" w:rsidRPr="00A94C05">
        <w:rPr>
          <w:rFonts w:eastAsia="SimSun"/>
          <w:lang w:val="el-GR"/>
        </w:rPr>
        <w:t xml:space="preserve">με σκοπό την </w:t>
      </w:r>
      <w:r w:rsidR="00275C88" w:rsidRPr="00A94C05">
        <w:rPr>
          <w:rFonts w:eastAsia="SimSun"/>
          <w:lang w:val="el-GR"/>
        </w:rPr>
        <w:t>διευκόλυνση</w:t>
      </w:r>
      <w:r w:rsidRPr="00A94C05">
        <w:rPr>
          <w:rFonts w:eastAsia="SimSun"/>
          <w:lang w:val="el-GR"/>
        </w:rPr>
        <w:t xml:space="preserve"> τη</w:t>
      </w:r>
      <w:r w:rsidR="003662C0" w:rsidRPr="00A94C05">
        <w:rPr>
          <w:rFonts w:eastAsia="SimSun"/>
          <w:lang w:val="el-GR"/>
        </w:rPr>
        <w:t>ς</w:t>
      </w:r>
      <w:r w:rsidRPr="00A94C05">
        <w:rPr>
          <w:rFonts w:eastAsia="SimSun"/>
          <w:lang w:val="el-GR"/>
        </w:rPr>
        <w:t xml:space="preserve"> </w:t>
      </w:r>
      <w:r w:rsidR="00B2170F" w:rsidRPr="00A94C05">
        <w:rPr>
          <w:rFonts w:eastAsia="SimSun"/>
          <w:lang w:val="el-GR"/>
        </w:rPr>
        <w:t xml:space="preserve">ασφαλούς </w:t>
      </w:r>
      <w:r w:rsidRPr="00A94C05">
        <w:rPr>
          <w:rFonts w:eastAsia="SimSun"/>
          <w:lang w:val="el-GR"/>
        </w:rPr>
        <w:t>και γρήγορη</w:t>
      </w:r>
      <w:r w:rsidR="003662C0" w:rsidRPr="00A94C05">
        <w:rPr>
          <w:rFonts w:eastAsia="SimSun"/>
          <w:lang w:val="el-GR"/>
        </w:rPr>
        <w:t>ς</w:t>
      </w:r>
      <w:r w:rsidRPr="00A94C05">
        <w:rPr>
          <w:rFonts w:eastAsia="SimSun"/>
          <w:lang w:val="el-GR"/>
        </w:rPr>
        <w:t xml:space="preserve"> διάδραση</w:t>
      </w:r>
      <w:r w:rsidR="00275C88" w:rsidRPr="00A94C05">
        <w:rPr>
          <w:rFonts w:eastAsia="SimSun"/>
          <w:lang w:val="el-GR"/>
        </w:rPr>
        <w:t>ς</w:t>
      </w:r>
      <w:r w:rsidRPr="00A94C05">
        <w:rPr>
          <w:rFonts w:eastAsia="SimSun"/>
          <w:lang w:val="el-GR"/>
        </w:rPr>
        <w:t xml:space="preserve"> </w:t>
      </w:r>
      <w:r w:rsidR="00033CC7" w:rsidRPr="00A94C05">
        <w:rPr>
          <w:rFonts w:eastAsia="SimSun"/>
          <w:lang w:val="el-GR"/>
        </w:rPr>
        <w:t xml:space="preserve">και πρόσβασης </w:t>
      </w:r>
      <w:r w:rsidRPr="00A94C05">
        <w:rPr>
          <w:rFonts w:eastAsia="SimSun"/>
          <w:lang w:val="el-GR"/>
        </w:rPr>
        <w:t xml:space="preserve">του πολίτη </w:t>
      </w:r>
      <w:r w:rsidR="00ED6ACF" w:rsidRPr="00A94C05">
        <w:rPr>
          <w:rFonts w:eastAsia="SimSun"/>
          <w:lang w:val="el-GR"/>
        </w:rPr>
        <w:t>σε δημόσιες και ιδιωτικές διαδικτυακές υπηρεσίες σε ολόκληρη την ΕΕ.</w:t>
      </w:r>
    </w:p>
    <w:p w14:paraId="22BB8004" w14:textId="5C9E5B0D" w:rsidR="009412AA" w:rsidRPr="00A94C05" w:rsidRDefault="00B256BC" w:rsidP="001804CD">
      <w:pPr>
        <w:pStyle w:val="4"/>
        <w:numPr>
          <w:ilvl w:val="1"/>
          <w:numId w:val="26"/>
        </w:numPr>
        <w:ind w:left="567" w:hanging="567"/>
        <w:rPr>
          <w:rFonts w:cs="Tahoma"/>
          <w:szCs w:val="22"/>
          <w:lang w:val="el-GR"/>
        </w:rPr>
      </w:pPr>
      <w:bookmarkStart w:id="469" w:name="_Toc97194340"/>
      <w:bookmarkStart w:id="470" w:name="_Toc183076799"/>
      <w:r w:rsidRPr="00A94C05">
        <w:rPr>
          <w:rFonts w:cs="Tahoma"/>
          <w:szCs w:val="22"/>
          <w:lang w:val="el-GR"/>
        </w:rPr>
        <w:t>Σκοπός και Στόχοι της Σύμβασης</w:t>
      </w:r>
      <w:bookmarkEnd w:id="469"/>
      <w:bookmarkEnd w:id="470"/>
    </w:p>
    <w:p w14:paraId="6A745963" w14:textId="77777777" w:rsidR="001C3840" w:rsidRPr="00A94C05" w:rsidRDefault="002F2C6E" w:rsidP="007D2215">
      <w:pPr>
        <w:pStyle w:val="aff8"/>
        <w:jc w:val="both"/>
        <w:rPr>
          <w:rFonts w:ascii="Tahoma" w:eastAsia="SimSun" w:hAnsi="Tahoma" w:cs="Tahoma"/>
          <w:kern w:val="0"/>
          <w:szCs w:val="22"/>
          <w:lang w:val="el-GR" w:eastAsia="zh-CN" w:bidi="ar-SA"/>
          <w14:ligatures w14:val="none"/>
        </w:rPr>
      </w:pPr>
      <w:r w:rsidRPr="00A94C05">
        <w:rPr>
          <w:rFonts w:ascii="Tahoma" w:eastAsia="SimSun" w:hAnsi="Tahoma" w:cs="Tahoma"/>
          <w:kern w:val="0"/>
          <w:szCs w:val="22"/>
          <w:lang w:val="el-GR" w:eastAsia="zh-CN" w:bidi="ar-SA"/>
          <w14:ligatures w14:val="none"/>
        </w:rPr>
        <w:t xml:space="preserve">Βασικός στόχος της σύμβασης είναι η ενδυνάμωση του ψηφιακού πορτοφολιού Gov.gr </w:t>
      </w:r>
      <w:r w:rsidR="00771BDD" w:rsidRPr="00A94C05">
        <w:rPr>
          <w:rFonts w:ascii="Tahoma" w:eastAsia="SimSun" w:hAnsi="Tahoma" w:cs="Tahoma"/>
          <w:kern w:val="0"/>
          <w:szCs w:val="22"/>
          <w:lang w:val="el-GR" w:eastAsia="zh-CN" w:bidi="ar-SA"/>
          <w14:ligatures w14:val="none"/>
        </w:rPr>
        <w:t>W</w:t>
      </w:r>
      <w:r w:rsidRPr="00A94C05">
        <w:rPr>
          <w:rFonts w:ascii="Tahoma" w:eastAsia="SimSun" w:hAnsi="Tahoma" w:cs="Tahoma"/>
          <w:kern w:val="0"/>
          <w:szCs w:val="22"/>
          <w:lang w:val="el-GR" w:eastAsia="zh-CN" w:bidi="ar-SA"/>
          <w14:ligatures w14:val="none"/>
        </w:rPr>
        <w:t xml:space="preserve">allet με νέες ψηφιακές υπηρεσίες και έγγραφα διευκολύνοντας την ασφαλή και γρήγορη διάδραση του πολίτη με το κράτος ή και με ιδιωτικούς φορείς. </w:t>
      </w:r>
      <w:r w:rsidR="001C3840" w:rsidRPr="00A94C05">
        <w:rPr>
          <w:rFonts w:ascii="Tahoma" w:eastAsia="SimSun" w:hAnsi="Tahoma" w:cs="Tahoma"/>
          <w:kern w:val="0"/>
          <w:szCs w:val="22"/>
          <w:lang w:val="el-GR" w:eastAsia="zh-CN" w:bidi="ar-SA"/>
          <w14:ligatures w14:val="none"/>
        </w:rPr>
        <w:t>Συγκεκριμένα, η υλοποίηση του έργου εδράζεται στους ακόλουθους άξονες :</w:t>
      </w:r>
    </w:p>
    <w:p w14:paraId="0C96106C" w14:textId="77777777" w:rsidR="001C3840" w:rsidRPr="00A94C05" w:rsidRDefault="001C3840" w:rsidP="007D2215">
      <w:pPr>
        <w:pStyle w:val="aff8"/>
        <w:jc w:val="both"/>
        <w:rPr>
          <w:rFonts w:ascii="Tahoma" w:hAnsi="Tahoma" w:cs="Tahoma"/>
          <w:szCs w:val="22"/>
          <w:lang w:val="el-GR"/>
        </w:rPr>
      </w:pPr>
      <w:r w:rsidRPr="00A94C05">
        <w:rPr>
          <w:rFonts w:ascii="Tahoma" w:hAnsi="Tahoma" w:cs="Tahoma"/>
          <w:szCs w:val="22"/>
          <w:lang w:val="el-GR"/>
        </w:rPr>
        <w:t xml:space="preserve">1) </w:t>
      </w:r>
      <w:r w:rsidRPr="00A94C05">
        <w:rPr>
          <w:rFonts w:ascii="Tahoma" w:hAnsi="Tahoma" w:cs="Tahoma"/>
          <w:b/>
          <w:bCs/>
          <w:szCs w:val="22"/>
          <w:lang w:val="el-GR"/>
        </w:rPr>
        <w:t xml:space="preserve">Ενδυνάμωση </w:t>
      </w:r>
      <w:r w:rsidRPr="00A94C05">
        <w:rPr>
          <w:rFonts w:ascii="Tahoma" w:hAnsi="Tahoma" w:cs="Tahoma"/>
          <w:b/>
          <w:bCs/>
          <w:szCs w:val="22"/>
        </w:rPr>
        <w:t>digital</w:t>
      </w:r>
      <w:r w:rsidRPr="00A94C05">
        <w:rPr>
          <w:rFonts w:ascii="Tahoma" w:hAnsi="Tahoma" w:cs="Tahoma"/>
          <w:b/>
          <w:bCs/>
          <w:szCs w:val="22"/>
          <w:lang w:val="el-GR"/>
        </w:rPr>
        <w:t xml:space="preserve"> </w:t>
      </w:r>
      <w:r w:rsidRPr="00A94C05">
        <w:rPr>
          <w:rFonts w:ascii="Tahoma" w:hAnsi="Tahoma" w:cs="Tahoma"/>
          <w:b/>
          <w:bCs/>
          <w:szCs w:val="22"/>
        </w:rPr>
        <w:t>footprint</w:t>
      </w:r>
      <w:r w:rsidRPr="00A94C05">
        <w:rPr>
          <w:rFonts w:ascii="Tahoma" w:hAnsi="Tahoma" w:cs="Tahoma"/>
          <w:b/>
          <w:bCs/>
          <w:szCs w:val="22"/>
          <w:lang w:val="el-GR"/>
        </w:rPr>
        <w:t xml:space="preserve"> υπηρεσιών:</w:t>
      </w:r>
      <w:r w:rsidRPr="00A94C05">
        <w:rPr>
          <w:rFonts w:ascii="Tahoma" w:hAnsi="Tahoma" w:cs="Tahoma"/>
          <w:szCs w:val="22"/>
          <w:lang w:val="el-GR"/>
        </w:rPr>
        <w:t xml:space="preserve"> Είτε άμεσα με την ενεργοποίηση διαφόρων ψηφιακών εγγράφων είτε έμμεσα με την παροχή ψηφιακών υπηρεσιών που θα μπορούν να χρησιμοποιηθούν από φορείς του δημόσιου ή ιδιωτικού τομέα, ενδυναμώνεται ο μετασχηματισμός του κρατικού μηχανισμού, με στόχο την ενίσχυση της προσφοράς εύχρηστων ψηφιακών υπηρεσιών προσανατολισμένων στις ανάγκες των πολιτών και των επιχειρήσεων.</w:t>
      </w:r>
    </w:p>
    <w:p w14:paraId="7400B076" w14:textId="77777777" w:rsidR="001C3840" w:rsidRPr="00A94C05" w:rsidRDefault="001C3840" w:rsidP="007D2215">
      <w:pPr>
        <w:pStyle w:val="aff8"/>
        <w:jc w:val="both"/>
        <w:rPr>
          <w:rFonts w:ascii="Tahoma" w:hAnsi="Tahoma" w:cs="Tahoma"/>
          <w:szCs w:val="22"/>
          <w:lang w:val="el-GR"/>
        </w:rPr>
      </w:pPr>
      <w:r w:rsidRPr="00A94C05">
        <w:rPr>
          <w:rFonts w:ascii="Tahoma" w:hAnsi="Tahoma" w:cs="Tahoma"/>
          <w:szCs w:val="22"/>
          <w:lang w:val="el-GR"/>
        </w:rPr>
        <w:t xml:space="preserve">2) </w:t>
      </w:r>
      <w:r w:rsidRPr="00A94C05">
        <w:rPr>
          <w:rFonts w:ascii="Tahoma" w:hAnsi="Tahoma" w:cs="Tahoma"/>
          <w:b/>
          <w:bCs/>
          <w:szCs w:val="22"/>
          <w:lang w:val="el-GR"/>
        </w:rPr>
        <w:t xml:space="preserve">Μια εφαρμογή, πολλές δυνατότητες: </w:t>
      </w:r>
      <w:r w:rsidRPr="00A94C05">
        <w:rPr>
          <w:rFonts w:ascii="Tahoma" w:hAnsi="Tahoma" w:cs="Tahoma"/>
          <w:szCs w:val="22"/>
          <w:lang w:val="el-GR"/>
        </w:rPr>
        <w:t xml:space="preserve">Το </w:t>
      </w:r>
      <w:r w:rsidRPr="00A94C05">
        <w:rPr>
          <w:rFonts w:ascii="Tahoma" w:hAnsi="Tahoma" w:cs="Tahoma"/>
          <w:szCs w:val="22"/>
        </w:rPr>
        <w:t>Gov</w:t>
      </w:r>
      <w:r w:rsidRPr="00A94C05">
        <w:rPr>
          <w:rFonts w:ascii="Tahoma" w:hAnsi="Tahoma" w:cs="Tahoma"/>
          <w:szCs w:val="22"/>
          <w:lang w:val="el-GR"/>
        </w:rPr>
        <w:t>.</w:t>
      </w:r>
      <w:r w:rsidRPr="00A94C05">
        <w:rPr>
          <w:rFonts w:ascii="Tahoma" w:hAnsi="Tahoma" w:cs="Tahoma"/>
          <w:szCs w:val="22"/>
        </w:rPr>
        <w:t>gr</w:t>
      </w:r>
      <w:r w:rsidRPr="00A94C05">
        <w:rPr>
          <w:rFonts w:ascii="Tahoma" w:hAnsi="Tahoma" w:cs="Tahoma"/>
          <w:szCs w:val="22"/>
          <w:lang w:val="el-GR"/>
        </w:rPr>
        <w:t xml:space="preserve"> </w:t>
      </w:r>
      <w:r w:rsidRPr="00A94C05">
        <w:rPr>
          <w:rFonts w:ascii="Tahoma" w:hAnsi="Tahoma" w:cs="Tahoma"/>
          <w:szCs w:val="22"/>
        </w:rPr>
        <w:t>Wallet</w:t>
      </w:r>
      <w:r w:rsidRPr="00A94C05">
        <w:rPr>
          <w:rFonts w:ascii="Tahoma" w:hAnsi="Tahoma" w:cs="Tahoma"/>
          <w:szCs w:val="22"/>
          <w:lang w:val="el-GR"/>
        </w:rPr>
        <w:t xml:space="preserve"> μετασχηματίζεται από μια απλή εφαρμογή ταυτότητας, διπλώματος οδήγησης και άλλων ψηφιακών εγγράφων σε μια πολυλειτουργική εφαρμογή που αφενός θα διατηρεί ένα ψηφιακό </w:t>
      </w:r>
      <w:r w:rsidRPr="00A94C05">
        <w:rPr>
          <w:rFonts w:ascii="Tahoma" w:hAnsi="Tahoma" w:cs="Tahoma"/>
          <w:szCs w:val="22"/>
        </w:rPr>
        <w:t>dossier</w:t>
      </w:r>
      <w:r w:rsidRPr="00A94C05">
        <w:rPr>
          <w:rFonts w:ascii="Tahoma" w:hAnsi="Tahoma" w:cs="Tahoma"/>
          <w:szCs w:val="22"/>
          <w:lang w:val="el-GR"/>
        </w:rPr>
        <w:t xml:space="preserve"> ενεργών ψηφιακών εγγράφων, αλλά επιπλέον θα παρέχει αναπτυγμένες μορφές διάδρασης με δημόσιους ή ιδιωτικούς οργανισμούς με ασφαλή, αποδοτικό και εύκολο τρόπο. Στόχος είναι η εφαρμογή και η υποδομή της να καλύψουν τις ανάγκες αυθεντικοποίησης, συναίνεσης, διαμοιρασμού δεδομένων και εξουσιοδότησης σε όλα τα πιθανά σενάρια μεταξύ πολίτη, ιδιωτικού και δημόσιου τομέα.</w:t>
      </w:r>
    </w:p>
    <w:p w14:paraId="597E85AB" w14:textId="77777777" w:rsidR="001C3840" w:rsidRPr="00A94C05" w:rsidRDefault="001C3840" w:rsidP="007D2215">
      <w:pPr>
        <w:pStyle w:val="aff8"/>
        <w:jc w:val="both"/>
        <w:rPr>
          <w:rFonts w:ascii="Tahoma" w:hAnsi="Tahoma" w:cs="Tahoma"/>
          <w:szCs w:val="22"/>
          <w:lang w:val="el-GR"/>
        </w:rPr>
      </w:pPr>
      <w:r w:rsidRPr="00A94C05">
        <w:rPr>
          <w:rFonts w:ascii="Tahoma" w:hAnsi="Tahoma" w:cs="Tahoma"/>
          <w:szCs w:val="22"/>
          <w:lang w:val="el-GR"/>
        </w:rPr>
        <w:t xml:space="preserve">3) </w:t>
      </w:r>
      <w:r w:rsidRPr="00A94C05">
        <w:rPr>
          <w:rFonts w:ascii="Tahoma" w:hAnsi="Tahoma" w:cs="Tahoma"/>
          <w:b/>
          <w:bCs/>
          <w:szCs w:val="22"/>
          <w:lang w:val="el-GR"/>
        </w:rPr>
        <w:t>Ευκολία χρήσης:</w:t>
      </w:r>
      <w:r w:rsidRPr="00A94C05">
        <w:rPr>
          <w:rFonts w:ascii="Tahoma" w:hAnsi="Tahoma" w:cs="Tahoma"/>
          <w:szCs w:val="22"/>
          <w:lang w:val="el-GR"/>
        </w:rPr>
        <w:t xml:space="preserve"> Βασική προϋπόθεση για την ευρεία χρήση της εφαρμογής από όλους τους πολίτες είναι η ευκολία χρήσης της. Αυτός ήταν βασικός άξονας στον οποίο βασίστηκε η παραγωγική εφαρμογή </w:t>
      </w:r>
      <w:r w:rsidRPr="00A94C05">
        <w:rPr>
          <w:rFonts w:ascii="Tahoma" w:hAnsi="Tahoma" w:cs="Tahoma"/>
          <w:szCs w:val="22"/>
        </w:rPr>
        <w:t>Wallet</w:t>
      </w:r>
      <w:r w:rsidRPr="00A94C05">
        <w:rPr>
          <w:rFonts w:ascii="Tahoma" w:hAnsi="Tahoma" w:cs="Tahoma"/>
          <w:szCs w:val="22"/>
          <w:lang w:val="el-GR"/>
        </w:rPr>
        <w:t xml:space="preserve"> και θα πρέπει να συνεχίσει να ισχύει όσο προστίθεται υπηρεσίες και έγγραφα σε αυτή. </w:t>
      </w:r>
    </w:p>
    <w:p w14:paraId="65DAD30D" w14:textId="77777777" w:rsidR="001C3840" w:rsidRPr="00A94C05" w:rsidRDefault="001C3840" w:rsidP="007D2215">
      <w:pPr>
        <w:pStyle w:val="aff8"/>
        <w:jc w:val="both"/>
        <w:rPr>
          <w:rFonts w:ascii="Tahoma" w:hAnsi="Tahoma" w:cs="Tahoma"/>
          <w:szCs w:val="22"/>
          <w:lang w:val="el-GR"/>
        </w:rPr>
      </w:pPr>
      <w:r w:rsidRPr="00A94C05">
        <w:rPr>
          <w:rFonts w:ascii="Tahoma" w:hAnsi="Tahoma" w:cs="Tahoma"/>
          <w:szCs w:val="22"/>
          <w:lang w:val="el-GR"/>
        </w:rPr>
        <w:t xml:space="preserve">4) </w:t>
      </w:r>
      <w:r w:rsidRPr="00A94C05">
        <w:rPr>
          <w:rFonts w:ascii="Tahoma" w:hAnsi="Tahoma" w:cs="Tahoma"/>
          <w:b/>
          <w:bCs/>
          <w:szCs w:val="22"/>
          <w:lang w:val="el-GR"/>
        </w:rPr>
        <w:t>Έλεγχος των δεδομένων:</w:t>
      </w:r>
      <w:r w:rsidRPr="00A94C05">
        <w:rPr>
          <w:rFonts w:ascii="Tahoma" w:hAnsi="Tahoma" w:cs="Tahoma"/>
          <w:szCs w:val="22"/>
          <w:lang w:val="el-GR"/>
        </w:rPr>
        <w:t xml:space="preserve"> Η ιδιωτικότητα των δεδομένων του κατόχου της εφαρμογής είναι πολύ σημαντικός στόχος, ο οποίος επιτυγχάνεται με την διαφανή χρήση των δεδομένων του χρήστη και την έγκριση του μέσω βιομετρικών ή </w:t>
      </w:r>
      <w:r w:rsidRPr="00A94C05">
        <w:rPr>
          <w:rFonts w:ascii="Tahoma" w:hAnsi="Tahoma" w:cs="Tahoma"/>
          <w:szCs w:val="22"/>
        </w:rPr>
        <w:t>SMS</w:t>
      </w:r>
      <w:r w:rsidRPr="00A94C05">
        <w:rPr>
          <w:rFonts w:ascii="Tahoma" w:hAnsi="Tahoma" w:cs="Tahoma"/>
          <w:szCs w:val="22"/>
          <w:lang w:val="el-GR"/>
        </w:rPr>
        <w:t xml:space="preserve"> κωδικών των ενεργειών που έχει ζητηθεί μέσα από την εφαρμογή ή από κάποιον από τους φορείς. Επιπλέον, ορίζονται δομές εγγράφων και πρότυπα (</w:t>
      </w:r>
      <w:r w:rsidRPr="00A94C05">
        <w:rPr>
          <w:rFonts w:ascii="Tahoma" w:hAnsi="Tahoma" w:cs="Tahoma"/>
          <w:szCs w:val="22"/>
        </w:rPr>
        <w:t>templates</w:t>
      </w:r>
      <w:r w:rsidRPr="00A94C05">
        <w:rPr>
          <w:rFonts w:ascii="Tahoma" w:hAnsi="Tahoma" w:cs="Tahoma"/>
          <w:szCs w:val="22"/>
          <w:lang w:val="el-GR"/>
        </w:rPr>
        <w:t>) ανταλλαγής πληροφορίας, μαζί με τον κύκλο ζωής καθενός, αλλά και τους φορείς που έχουν πρόσβαση σε αυτά, βάσει της ενεργοποίησης (</w:t>
      </w:r>
      <w:r w:rsidRPr="00A94C05">
        <w:rPr>
          <w:rFonts w:ascii="Tahoma" w:hAnsi="Tahoma" w:cs="Tahoma"/>
          <w:szCs w:val="22"/>
        </w:rPr>
        <w:t>registration</w:t>
      </w:r>
      <w:r w:rsidRPr="00A94C05">
        <w:rPr>
          <w:rFonts w:ascii="Tahoma" w:hAnsi="Tahoma" w:cs="Tahoma"/>
          <w:szCs w:val="22"/>
          <w:lang w:val="el-GR"/>
        </w:rPr>
        <w:t>) που πραγματοποιούν.</w:t>
      </w:r>
    </w:p>
    <w:p w14:paraId="16DF8313" w14:textId="77777777" w:rsidR="001C3840" w:rsidRPr="00A94C05" w:rsidRDefault="001C3840" w:rsidP="007D2215">
      <w:pPr>
        <w:pStyle w:val="aff8"/>
        <w:jc w:val="both"/>
        <w:rPr>
          <w:rFonts w:ascii="Tahoma" w:hAnsi="Tahoma" w:cs="Tahoma"/>
          <w:szCs w:val="22"/>
          <w:lang w:val="el-GR"/>
        </w:rPr>
      </w:pPr>
      <w:r w:rsidRPr="00A94C05">
        <w:rPr>
          <w:rFonts w:ascii="Tahoma" w:hAnsi="Tahoma" w:cs="Tahoma"/>
          <w:szCs w:val="22"/>
          <w:lang w:val="el-GR"/>
        </w:rPr>
        <w:t xml:space="preserve">5) </w:t>
      </w:r>
      <w:r w:rsidRPr="00A94C05">
        <w:rPr>
          <w:rFonts w:ascii="Tahoma" w:hAnsi="Tahoma" w:cs="Tahoma"/>
          <w:b/>
          <w:bCs/>
          <w:szCs w:val="22"/>
          <w:lang w:val="el-GR"/>
        </w:rPr>
        <w:t>Διευκόλυνση φορέων για ψηφιοποίηση υπηρεσιών:</w:t>
      </w:r>
      <w:r w:rsidRPr="00A94C05">
        <w:rPr>
          <w:rFonts w:ascii="Tahoma" w:hAnsi="Tahoma" w:cs="Tahoma"/>
          <w:szCs w:val="22"/>
          <w:lang w:val="el-GR"/>
        </w:rPr>
        <w:t xml:space="preserve"> Η δυσκολία που αντιμετωπίζουν οι φορείς που δεν έχουν διαθέσει τα ψηφιακά δεδομένα τους ή δεν έχουν υποδομή διαλειτουργικότητας μπορεί να αντιμετωπιστεί με υπηρεσίες που θα υλοποιηθούν  μέσα από τη σύμβαση.</w:t>
      </w:r>
    </w:p>
    <w:p w14:paraId="17B43237" w14:textId="77777777" w:rsidR="001C3840" w:rsidRPr="00A94C05" w:rsidRDefault="001C3840" w:rsidP="007D2215">
      <w:pPr>
        <w:rPr>
          <w:lang w:val="el-GR"/>
        </w:rPr>
      </w:pPr>
      <w:r w:rsidRPr="00A94C05">
        <w:rPr>
          <w:lang w:val="el-GR"/>
        </w:rPr>
        <w:t xml:space="preserve">Στη συνέχεια ακολουθεί περιγραφή των βασικών κατευθύνσεων υλοποίησης και επέκτασης της υφιστάμενης υποδομής όσον αφορά τόσο στην εφαρμογή </w:t>
      </w:r>
      <w:r w:rsidRPr="00A94C05">
        <w:t>smartphone</w:t>
      </w:r>
      <w:r w:rsidRPr="00A94C05">
        <w:rPr>
          <w:lang w:val="el-GR"/>
        </w:rPr>
        <w:t xml:space="preserve"> όσο και στην  ψηφιακή υποδομή και την απαιτούμενη διαλειτουργικότητα (</w:t>
      </w:r>
      <w:r w:rsidRPr="00A94C05">
        <w:t>Mobile</w:t>
      </w:r>
      <w:r w:rsidRPr="00A94C05">
        <w:rPr>
          <w:lang w:val="el-GR"/>
        </w:rPr>
        <w:t xml:space="preserve"> </w:t>
      </w:r>
      <w:r w:rsidRPr="00A94C05">
        <w:t>application</w:t>
      </w:r>
      <w:r w:rsidRPr="00A94C05">
        <w:rPr>
          <w:lang w:val="el-GR"/>
        </w:rPr>
        <w:t xml:space="preserve">, </w:t>
      </w:r>
      <w:r w:rsidRPr="00A94C05">
        <w:t>digital</w:t>
      </w:r>
      <w:r w:rsidRPr="00A94C05">
        <w:rPr>
          <w:lang w:val="el-GR"/>
        </w:rPr>
        <w:t xml:space="preserve"> </w:t>
      </w:r>
      <w:r w:rsidRPr="00A94C05">
        <w:t>server</w:t>
      </w:r>
      <w:r w:rsidRPr="00A94C05">
        <w:rPr>
          <w:lang w:val="el-GR"/>
        </w:rPr>
        <w:t xml:space="preserve"> – </w:t>
      </w:r>
      <w:r w:rsidRPr="00A94C05">
        <w:t>side</w:t>
      </w:r>
      <w:r w:rsidRPr="00A94C05">
        <w:rPr>
          <w:lang w:val="el-GR"/>
        </w:rPr>
        <w:t xml:space="preserve"> </w:t>
      </w:r>
      <w:r w:rsidRPr="00A94C05">
        <w:t>back</w:t>
      </w:r>
      <w:r w:rsidRPr="00A94C05">
        <w:rPr>
          <w:lang w:val="el-GR"/>
        </w:rPr>
        <w:t>-</w:t>
      </w:r>
      <w:r w:rsidRPr="00A94C05">
        <w:t>ends</w:t>
      </w:r>
      <w:r w:rsidRPr="00A94C05">
        <w:rPr>
          <w:lang w:val="el-GR"/>
        </w:rPr>
        <w:t xml:space="preserve">, </w:t>
      </w:r>
      <w:r w:rsidRPr="00A94C05">
        <w:t>enterprise</w:t>
      </w:r>
      <w:r w:rsidRPr="00A94C05">
        <w:rPr>
          <w:lang w:val="el-GR"/>
        </w:rPr>
        <w:t xml:space="preserve"> </w:t>
      </w:r>
      <w:r w:rsidRPr="00A94C05">
        <w:t>integration</w:t>
      </w:r>
      <w:r w:rsidRPr="00A94C05">
        <w:rPr>
          <w:lang w:val="el-GR"/>
        </w:rPr>
        <w:t xml:space="preserve"> </w:t>
      </w:r>
      <w:r w:rsidRPr="00A94C05">
        <w:t>and</w:t>
      </w:r>
      <w:r w:rsidRPr="00A94C05">
        <w:rPr>
          <w:lang w:val="el-GR"/>
        </w:rPr>
        <w:t xml:space="preserve"> </w:t>
      </w:r>
      <w:r w:rsidRPr="00A94C05">
        <w:t>interoperability</w:t>
      </w:r>
      <w:r w:rsidRPr="00A94C05">
        <w:rPr>
          <w:lang w:val="el-GR"/>
        </w:rPr>
        <w:t>):</w:t>
      </w:r>
    </w:p>
    <w:p w14:paraId="76F7384D" w14:textId="45213AA8" w:rsidR="001C3840" w:rsidRPr="00A94C05" w:rsidRDefault="001C3840" w:rsidP="007D2215">
      <w:pPr>
        <w:numPr>
          <w:ilvl w:val="0"/>
          <w:numId w:val="82"/>
        </w:numPr>
        <w:suppressAutoHyphens w:val="0"/>
        <w:rPr>
          <w:bCs/>
          <w:lang w:val="el-GR"/>
        </w:rPr>
      </w:pPr>
      <w:r w:rsidRPr="00A94C05">
        <w:rPr>
          <w:b/>
          <w:lang w:val="el-GR"/>
        </w:rPr>
        <w:t xml:space="preserve">Αλλαγές στην εφαρμογή για τη συμμόρφωση με </w:t>
      </w:r>
      <w:r w:rsidR="000C045B" w:rsidRPr="00A94C05">
        <w:rPr>
          <w:b/>
          <w:lang w:val="el-GR"/>
        </w:rPr>
        <w:t xml:space="preserve">την δράση του </w:t>
      </w:r>
      <w:r w:rsidR="000C045B" w:rsidRPr="00A94C05">
        <w:rPr>
          <w:b/>
          <w:lang w:val="en-US"/>
        </w:rPr>
        <w:t>EUDI</w:t>
      </w:r>
      <w:r w:rsidR="000C045B" w:rsidRPr="00A94C05">
        <w:rPr>
          <w:b/>
          <w:lang w:val="el-GR"/>
        </w:rPr>
        <w:t xml:space="preserve"> </w:t>
      </w:r>
      <w:r w:rsidR="000C045B" w:rsidRPr="00A94C05">
        <w:rPr>
          <w:b/>
          <w:lang w:val="en-US"/>
        </w:rPr>
        <w:t>Wallet</w:t>
      </w:r>
      <w:r w:rsidRPr="00A94C05">
        <w:rPr>
          <w:b/>
          <w:lang w:val="el-GR"/>
        </w:rPr>
        <w:t xml:space="preserve">: </w:t>
      </w:r>
      <w:r w:rsidRPr="00A94C05">
        <w:rPr>
          <w:bCs/>
          <w:lang w:val="el-GR"/>
        </w:rPr>
        <w:t xml:space="preserve">Στο πλαίσιο του έργου θα πραγματοποιηθούν οι απαραίτητες αλλαγές και υλοποιήσεις ώστε η εφαρμογή </w:t>
      </w:r>
      <w:r w:rsidRPr="00A94C05">
        <w:rPr>
          <w:bCs/>
        </w:rPr>
        <w:t>gov</w:t>
      </w:r>
      <w:r w:rsidRPr="00A94C05">
        <w:rPr>
          <w:bCs/>
          <w:lang w:val="el-GR"/>
        </w:rPr>
        <w:t>.</w:t>
      </w:r>
      <w:r w:rsidRPr="00A94C05">
        <w:rPr>
          <w:bCs/>
        </w:rPr>
        <w:t>gr</w:t>
      </w:r>
      <w:r w:rsidRPr="00A94C05">
        <w:rPr>
          <w:bCs/>
          <w:lang w:val="el-GR"/>
        </w:rPr>
        <w:t xml:space="preserve"> </w:t>
      </w:r>
      <w:r w:rsidRPr="00A94C05">
        <w:rPr>
          <w:bCs/>
        </w:rPr>
        <w:t>Wallet</w:t>
      </w:r>
      <w:r w:rsidRPr="00A94C05">
        <w:rPr>
          <w:bCs/>
          <w:lang w:val="el-GR"/>
        </w:rPr>
        <w:t xml:space="preserve"> να γίνει συμβατη με </w:t>
      </w:r>
      <w:r w:rsidR="007F0C55" w:rsidRPr="00A94C05">
        <w:rPr>
          <w:bCs/>
          <w:lang w:val="el-GR"/>
        </w:rPr>
        <w:t>τις προδιαγραφές του</w:t>
      </w:r>
      <w:r w:rsidR="000C045B" w:rsidRPr="00A94C05">
        <w:rPr>
          <w:bCs/>
          <w:lang w:val="el-GR"/>
        </w:rPr>
        <w:t xml:space="preserve"> </w:t>
      </w:r>
      <w:r w:rsidR="000C045B" w:rsidRPr="00A94C05">
        <w:rPr>
          <w:bCs/>
          <w:lang w:val="en-US"/>
        </w:rPr>
        <w:t>EUDI</w:t>
      </w:r>
      <w:r w:rsidR="000C045B" w:rsidRPr="00A94C05">
        <w:rPr>
          <w:bCs/>
          <w:lang w:val="el-GR"/>
        </w:rPr>
        <w:t xml:space="preserve"> </w:t>
      </w:r>
      <w:r w:rsidR="000C045B" w:rsidRPr="00A94C05">
        <w:rPr>
          <w:bCs/>
          <w:lang w:val="en-US"/>
        </w:rPr>
        <w:t>Wallet</w:t>
      </w:r>
      <w:r w:rsidRPr="00A94C05">
        <w:rPr>
          <w:bCs/>
          <w:lang w:val="el-GR"/>
        </w:rPr>
        <w:t xml:space="preserve"> για την έκδοση, έλεγχο και διαμοιρασμό δεδομένων προσωπικής ταυτότητας (</w:t>
      </w:r>
      <w:r w:rsidRPr="00A94C05">
        <w:rPr>
          <w:bCs/>
        </w:rPr>
        <w:t>PID</w:t>
      </w:r>
      <w:r w:rsidRPr="00A94C05">
        <w:rPr>
          <w:bCs/>
          <w:lang w:val="el-GR"/>
        </w:rPr>
        <w:t xml:space="preserve">) και διπλώματος οδήγησης. Επισημαίνεται ότι μέσω του προτύπου </w:t>
      </w:r>
      <w:r w:rsidR="007F0C55" w:rsidRPr="00A94C05">
        <w:rPr>
          <w:bCs/>
        </w:rPr>
        <w:t>EIDAS</w:t>
      </w:r>
      <w:r w:rsidR="007F0C55" w:rsidRPr="00A94C05">
        <w:rPr>
          <w:bCs/>
          <w:lang w:val="el-GR"/>
        </w:rPr>
        <w:t xml:space="preserve"> 2.0</w:t>
      </w:r>
      <w:r w:rsidRPr="00A94C05">
        <w:rPr>
          <w:bCs/>
          <w:lang w:val="el-GR"/>
        </w:rPr>
        <w:t xml:space="preserve"> όλοι οι πολίτες της ΕΕ θα έχουν την δυνατότητα για πρόσβαση σε δημόσιες και ιδιωτικές διαδικτυακές υπηρεσίες σε ολόκληρη την ΕΕ, με πλήρη ασφάλεια και προστασία των προσωπικών δεδομένων σε όλη την Ευρώπη. Παραδείγματα αυτών των υπηρεσιών θα μπορούσαν να είναι η πρόσβαση σε τραπεζικό λογαριασμό, η έναρξη πληρωμής ή η αίτηση για δάνειο, η υποβολή φορολογικών δηλώσεων, η εγγραφή σε πανεπιστήμιο κ.λπ. Με το πορτοφόλι ψηφιακής ταυτότητας της ΕΕ, οι πολίτες θα μπορούν να αποδείξουν, σε ολόκληρη την ΕΕ, την ταυτότητά τους όπου είναι απαραίτητο για πρόσβαση σε υπηρεσίες </w:t>
      </w:r>
      <w:r w:rsidRPr="00A94C05">
        <w:rPr>
          <w:bCs/>
        </w:rPr>
        <w:t>online</w:t>
      </w:r>
      <w:r w:rsidRPr="00A94C05">
        <w:rPr>
          <w:bCs/>
          <w:lang w:val="el-GR"/>
        </w:rPr>
        <w:t xml:space="preserve">, για κοινή χρήση ψηφιακών εγγράφων ή απλώς για απόδειξη ενός συγκεκριμένου προσωπικού χαρακτηριστικού, όπως η ηλικία, χωρίς να αποκαλύπτεται η πλήρης ταυτότητά τους ή άλλα προσωπικά στοιχεία. Οι πολίτες θα έχουν ανά πάσα στιγμή τον πλήρη έλεγχο των δεδομένων που μοιράζονται. </w:t>
      </w:r>
    </w:p>
    <w:p w14:paraId="0537D764" w14:textId="73479198" w:rsidR="001C3840" w:rsidRPr="00A94C05" w:rsidRDefault="001C3840" w:rsidP="007D2215">
      <w:pPr>
        <w:numPr>
          <w:ilvl w:val="0"/>
          <w:numId w:val="82"/>
        </w:numPr>
        <w:suppressAutoHyphens w:val="0"/>
        <w:rPr>
          <w:lang w:val="el-GR"/>
        </w:rPr>
      </w:pPr>
      <w:r w:rsidRPr="00A94C05">
        <w:rPr>
          <w:b/>
          <w:lang w:val="el-GR"/>
        </w:rPr>
        <w:t>Πρόσθετες Λειτουργικότητες ης υπάρχουσας</w:t>
      </w:r>
      <w:r w:rsidRPr="00A94C05">
        <w:rPr>
          <w:lang w:val="el-GR"/>
        </w:rPr>
        <w:t xml:space="preserve">. Θα υλοποιηθούν λειτουργικότητες που θα ενισχύσουν το υπάρχον </w:t>
      </w:r>
      <w:r w:rsidRPr="00A94C05">
        <w:t>Gov</w:t>
      </w:r>
      <w:r w:rsidRPr="00A94C05">
        <w:rPr>
          <w:lang w:val="el-GR"/>
        </w:rPr>
        <w:t>.</w:t>
      </w:r>
      <w:r w:rsidRPr="00A94C05">
        <w:t>gr</w:t>
      </w:r>
      <w:r w:rsidRPr="00A94C05">
        <w:rPr>
          <w:lang w:val="el-GR"/>
        </w:rPr>
        <w:t xml:space="preserve"> </w:t>
      </w:r>
      <w:r w:rsidRPr="00A94C05">
        <w:t>Wallet</w:t>
      </w:r>
      <w:r w:rsidRPr="00A94C05">
        <w:rPr>
          <w:lang w:val="el-GR"/>
        </w:rPr>
        <w:t xml:space="preserve">, όπως δυνατότητα Διαχείρισης Ιστορικού Ενεργειών </w:t>
      </w:r>
    </w:p>
    <w:p w14:paraId="4A4EBCB8" w14:textId="36F91C17" w:rsidR="001C3840" w:rsidRPr="00A94C05" w:rsidRDefault="001C3840" w:rsidP="007D2215">
      <w:pPr>
        <w:numPr>
          <w:ilvl w:val="0"/>
          <w:numId w:val="82"/>
        </w:numPr>
        <w:suppressAutoHyphens w:val="0"/>
        <w:rPr>
          <w:lang w:val="el-GR"/>
        </w:rPr>
      </w:pPr>
      <w:r w:rsidRPr="00A94C05">
        <w:rPr>
          <w:b/>
          <w:lang w:val="el-GR"/>
        </w:rPr>
        <w:t xml:space="preserve">Υποστηρικτικές οριζόντιες </w:t>
      </w:r>
      <w:r w:rsidRPr="00A94C05">
        <w:rPr>
          <w:b/>
          <w:bCs/>
          <w:lang w:val="el-GR"/>
        </w:rPr>
        <w:t>υπηρεσίες</w:t>
      </w:r>
      <w:r w:rsidRPr="00A94C05">
        <w:rPr>
          <w:lang w:val="el-GR"/>
        </w:rPr>
        <w:t xml:space="preserve"> (</w:t>
      </w:r>
      <w:r w:rsidRPr="00A94C05">
        <w:t>Horizontal</w:t>
      </w:r>
      <w:r w:rsidRPr="00A94C05">
        <w:rPr>
          <w:lang w:val="el-GR"/>
        </w:rPr>
        <w:t xml:space="preserve"> </w:t>
      </w:r>
      <w:r w:rsidRPr="00A94C05">
        <w:t>Support</w:t>
      </w:r>
      <w:r w:rsidRPr="00A94C05">
        <w:rPr>
          <w:lang w:val="el-GR"/>
        </w:rPr>
        <w:t xml:space="preserve"> </w:t>
      </w:r>
      <w:r w:rsidRPr="00A94C05">
        <w:t>Services</w:t>
      </w:r>
      <w:r w:rsidRPr="00A94C05">
        <w:rPr>
          <w:lang w:val="el-GR"/>
        </w:rPr>
        <w:t>): για την συνολική λειτουργία του οικοσυστήματος, δημιουργούνται και υποστηρίζονται οριζόντιες υποδομές που καλύπτουν μια σειρά από επαναχρησιμοποιήσιμες λειτουργίες, που διευκολύνουν τη συνολική εμπειρία του χρήστη. Μεταξύ αυτών υπάρχει η υπηρεσία (</w:t>
      </w:r>
      <w:r w:rsidRPr="00A94C05">
        <w:t>Portal</w:t>
      </w:r>
      <w:r w:rsidRPr="00A94C05">
        <w:rPr>
          <w:lang w:val="el-GR"/>
        </w:rPr>
        <w:t xml:space="preserve">) υποστήριξης πολίτη όπου θα έχει δυνατότητα προβολής συγκεκριμένων </w:t>
      </w:r>
      <w:r w:rsidRPr="00A94C05">
        <w:t>attributes</w:t>
      </w:r>
      <w:r w:rsidRPr="00A94C05">
        <w:rPr>
          <w:lang w:val="el-GR"/>
        </w:rPr>
        <w:t xml:space="preserve"> που τον αφορούν (π.χ. ανεργία, αναπηρία, εκπαιδευ</w:t>
      </w:r>
      <w:r w:rsidR="00B07A91" w:rsidRPr="00A94C05">
        <w:rPr>
          <w:lang w:val="el-GR"/>
        </w:rPr>
        <w:t>σ</w:t>
      </w:r>
      <w:r w:rsidRPr="00A94C05">
        <w:rPr>
          <w:lang w:val="el-GR"/>
        </w:rPr>
        <w:t xml:space="preserve">η κλπ.), καθώς και η διασύνδεση με το </w:t>
      </w:r>
      <w:r w:rsidR="007F0C55" w:rsidRPr="00A94C05">
        <w:t>EIDAS</w:t>
      </w:r>
      <w:r w:rsidR="007F0C55" w:rsidRPr="00A94C05">
        <w:rPr>
          <w:lang w:val="el-GR"/>
        </w:rPr>
        <w:t xml:space="preserve"> 2.0</w:t>
      </w:r>
      <w:r w:rsidRPr="00A94C05">
        <w:rPr>
          <w:lang w:val="el-GR"/>
        </w:rPr>
        <w:t xml:space="preserve"> </w:t>
      </w:r>
      <w:r w:rsidRPr="00A94C05">
        <w:t>Node</w:t>
      </w:r>
      <w:r w:rsidRPr="00A94C05">
        <w:rPr>
          <w:lang w:val="el-GR"/>
        </w:rPr>
        <w:t xml:space="preserve"> για την ένταξη διαλειτουργικοτήτων διασυνοριακών μεταξύ κρατών μελών αλλά και υλοποίηση συστήματος </w:t>
      </w:r>
      <w:r w:rsidRPr="00A94C05">
        <w:t>BI</w:t>
      </w:r>
      <w:r w:rsidRPr="00A94C05">
        <w:rPr>
          <w:lang w:val="el-GR"/>
        </w:rPr>
        <w:t xml:space="preserve"> για την δυνατότητα </w:t>
      </w:r>
      <w:r w:rsidRPr="00A94C05">
        <w:t>reporting</w:t>
      </w:r>
      <w:r w:rsidRPr="00A94C05">
        <w:rPr>
          <w:lang w:val="el-GR"/>
        </w:rPr>
        <w:t xml:space="preserve"> σε υψηλό επίπεδο για τις λειτουργίες που εκτελούνται μέσα από το </w:t>
      </w:r>
      <w:r w:rsidRPr="00A94C05">
        <w:t>Gov</w:t>
      </w:r>
      <w:r w:rsidRPr="00A94C05">
        <w:rPr>
          <w:lang w:val="el-GR"/>
        </w:rPr>
        <w:t>.</w:t>
      </w:r>
      <w:r w:rsidRPr="00A94C05">
        <w:t>gr</w:t>
      </w:r>
      <w:r w:rsidRPr="00A94C05">
        <w:rPr>
          <w:lang w:val="el-GR"/>
        </w:rPr>
        <w:t xml:space="preserve"> </w:t>
      </w:r>
      <w:r w:rsidRPr="00A94C05">
        <w:t>Wallet</w:t>
      </w:r>
      <w:r w:rsidRPr="00A94C05">
        <w:rPr>
          <w:lang w:val="el-GR"/>
        </w:rPr>
        <w:t>.</w:t>
      </w:r>
    </w:p>
    <w:p w14:paraId="6AE2EBCE" w14:textId="4F40ADBA" w:rsidR="002274D4" w:rsidRPr="00A94C05" w:rsidRDefault="001C3840" w:rsidP="007D2215">
      <w:pPr>
        <w:numPr>
          <w:ilvl w:val="0"/>
          <w:numId w:val="82"/>
        </w:numPr>
        <w:suppressAutoHyphens w:val="0"/>
        <w:rPr>
          <w:lang w:val="el-GR"/>
        </w:rPr>
      </w:pPr>
      <w:r w:rsidRPr="00A94C05">
        <w:rPr>
          <w:b/>
          <w:lang w:val="el-GR"/>
        </w:rPr>
        <w:t>Υπηρεσίες διευκόλυνσης και υποστήριξης</w:t>
      </w:r>
      <w:r w:rsidRPr="00A94C05">
        <w:rPr>
          <w:lang w:val="el-GR"/>
        </w:rPr>
        <w:t xml:space="preserve"> (</w:t>
      </w:r>
      <w:r w:rsidRPr="00A94C05">
        <w:t>Facilitation</w:t>
      </w:r>
      <w:r w:rsidRPr="00A94C05">
        <w:rPr>
          <w:lang w:val="el-GR"/>
        </w:rPr>
        <w:t xml:space="preserve"> </w:t>
      </w:r>
      <w:r w:rsidRPr="00A94C05">
        <w:t>and</w:t>
      </w:r>
      <w:r w:rsidRPr="00A94C05">
        <w:rPr>
          <w:lang w:val="el-GR"/>
        </w:rPr>
        <w:t xml:space="preserve"> </w:t>
      </w:r>
      <w:r w:rsidRPr="00A94C05">
        <w:t>Support</w:t>
      </w:r>
      <w:r w:rsidRPr="00A94C05">
        <w:rPr>
          <w:lang w:val="el-GR"/>
        </w:rPr>
        <w:t xml:space="preserve"> </w:t>
      </w:r>
      <w:r w:rsidRPr="00A94C05">
        <w:t>Services</w:t>
      </w:r>
      <w:r w:rsidRPr="00A94C05">
        <w:rPr>
          <w:lang w:val="el-GR"/>
        </w:rPr>
        <w:t xml:space="preserve">): προκειμένου να διασφαλιστεί η ετοιμότητα των φορέων που θα παρασχεθούν  υποστηρικτικές υπηρεσίες ωρίμανσης, διαλειτουργικότητας και προετοιμασίας, καθιστώντας εφικτή την υλοποίηση του σημαντικού οικοσυστήματος που φέρνει το </w:t>
      </w:r>
      <w:r w:rsidRPr="00A94C05">
        <w:t>gov</w:t>
      </w:r>
      <w:r w:rsidRPr="00A94C05">
        <w:rPr>
          <w:lang w:val="el-GR"/>
        </w:rPr>
        <w:t>.</w:t>
      </w:r>
      <w:r w:rsidRPr="00A94C05">
        <w:t>gr</w:t>
      </w:r>
      <w:r w:rsidRPr="00A94C05">
        <w:rPr>
          <w:lang w:val="el-GR"/>
        </w:rPr>
        <w:t xml:space="preserve"> </w:t>
      </w:r>
      <w:r w:rsidRPr="00A94C05">
        <w:t>wallet</w:t>
      </w:r>
      <w:r w:rsidRPr="00A94C05">
        <w:rPr>
          <w:lang w:val="el-GR"/>
        </w:rPr>
        <w:t xml:space="preserve">. Στο πλαίσιο του έργου, επίσης θα παρασχεθούν υπηρεσίες υποστήριξης  για την ενσωμάτωση του </w:t>
      </w:r>
      <w:r w:rsidR="007F0C55" w:rsidRPr="00A94C05">
        <w:t>EIDAS</w:t>
      </w:r>
      <w:r w:rsidR="007F0C55" w:rsidRPr="00A94C05">
        <w:rPr>
          <w:lang w:val="el-GR"/>
        </w:rPr>
        <w:t xml:space="preserve"> 2.0</w:t>
      </w:r>
      <w:r w:rsidRPr="00A94C05">
        <w:rPr>
          <w:lang w:val="el-GR"/>
        </w:rPr>
        <w:t xml:space="preserve"> 2.0 στην υποδομή και την εφαρμογή.</w:t>
      </w:r>
      <w:r w:rsidR="00A30770" w:rsidRPr="00A94C05">
        <w:rPr>
          <w:lang w:val="el-GR"/>
        </w:rPr>
        <w:t xml:space="preserve"> </w:t>
      </w:r>
    </w:p>
    <w:p w14:paraId="0EAABAC1" w14:textId="77777777" w:rsidR="002274D4" w:rsidRPr="00A94C05" w:rsidRDefault="002274D4" w:rsidP="00A22261">
      <w:pPr>
        <w:rPr>
          <w:lang w:val="el-GR"/>
        </w:rPr>
      </w:pPr>
    </w:p>
    <w:p w14:paraId="15EF8B82" w14:textId="77777777" w:rsidR="00A22261" w:rsidRPr="00A94C05" w:rsidRDefault="00A22261" w:rsidP="00BF4D76">
      <w:pPr>
        <w:pStyle w:val="3"/>
        <w:numPr>
          <w:ilvl w:val="0"/>
          <w:numId w:val="26"/>
        </w:numPr>
        <w:rPr>
          <w:rFonts w:cs="Tahoma"/>
          <w:lang w:val="el-GR"/>
        </w:rPr>
      </w:pPr>
      <w:bookmarkStart w:id="471" w:name="_Toc97194342"/>
      <w:bookmarkStart w:id="472" w:name="_Toc97194473"/>
      <w:bookmarkStart w:id="473" w:name="_Ref97737009"/>
      <w:bookmarkStart w:id="474" w:name="_Ref97737272"/>
      <w:bookmarkStart w:id="475" w:name="_Ref103085721"/>
      <w:bookmarkStart w:id="476" w:name="_Ref103085722"/>
      <w:bookmarkStart w:id="477" w:name="_Toc183076800"/>
      <w:r w:rsidRPr="00A94C05">
        <w:rPr>
          <w:rFonts w:cs="Tahoma"/>
          <w:lang w:val="el-GR"/>
        </w:rPr>
        <w:t>Αρχιτεκτονική</w:t>
      </w:r>
      <w:bookmarkEnd w:id="471"/>
      <w:bookmarkEnd w:id="472"/>
      <w:bookmarkEnd w:id="473"/>
      <w:bookmarkEnd w:id="474"/>
      <w:bookmarkEnd w:id="475"/>
      <w:bookmarkEnd w:id="476"/>
      <w:bookmarkEnd w:id="477"/>
      <w:r w:rsidRPr="00A94C05">
        <w:rPr>
          <w:rFonts w:cs="Tahoma"/>
          <w:lang w:val="el-GR"/>
        </w:rPr>
        <w:t xml:space="preserve"> </w:t>
      </w:r>
    </w:p>
    <w:p w14:paraId="21C7C42F" w14:textId="77777777" w:rsidR="004B162A" w:rsidRPr="00A94C05" w:rsidRDefault="004B162A" w:rsidP="00370D99">
      <w:pPr>
        <w:rPr>
          <w:lang w:val="el-GR"/>
        </w:rPr>
      </w:pPr>
      <w:bookmarkStart w:id="478" w:name="_Toc97195379"/>
      <w:bookmarkStart w:id="479" w:name="_Toc97195548"/>
      <w:bookmarkEnd w:id="478"/>
      <w:bookmarkEnd w:id="479"/>
    </w:p>
    <w:p w14:paraId="7FBE0B8D" w14:textId="79A61DCE" w:rsidR="001B3189" w:rsidRPr="00A94C05" w:rsidRDefault="001B3189" w:rsidP="001804CD">
      <w:pPr>
        <w:pStyle w:val="4"/>
        <w:numPr>
          <w:ilvl w:val="1"/>
          <w:numId w:val="26"/>
        </w:numPr>
        <w:ind w:left="567" w:hanging="567"/>
        <w:rPr>
          <w:rFonts w:cs="Tahoma"/>
          <w:szCs w:val="22"/>
          <w:lang w:val="el-GR"/>
        </w:rPr>
      </w:pPr>
      <w:bookmarkStart w:id="480" w:name="_Toc183076801"/>
      <w:r w:rsidRPr="00A94C05">
        <w:rPr>
          <w:rFonts w:cs="Tahoma"/>
          <w:szCs w:val="22"/>
          <w:lang w:val="el-GR"/>
        </w:rPr>
        <w:t>Αρχιτεκτονική Λύσης</w:t>
      </w:r>
      <w:bookmarkEnd w:id="480"/>
    </w:p>
    <w:p w14:paraId="74D261BE" w14:textId="45FCA43E" w:rsidR="001B3189" w:rsidRPr="00A94C05" w:rsidRDefault="001B3189" w:rsidP="001B3189">
      <w:pPr>
        <w:rPr>
          <w:lang w:val="el-GR"/>
        </w:rPr>
      </w:pPr>
    </w:p>
    <w:p w14:paraId="2F2DFC14" w14:textId="77777777" w:rsidR="00CA701C" w:rsidRPr="00A94C05" w:rsidRDefault="00CA701C" w:rsidP="00CA701C">
      <w:pPr>
        <w:spacing w:before="120"/>
        <w:rPr>
          <w:lang w:val="el-GR"/>
        </w:rPr>
      </w:pPr>
      <w:r w:rsidRPr="00A94C05">
        <w:rPr>
          <w:lang w:val="el-GR"/>
        </w:rPr>
        <w:t>Μια υψηλού επιπέδου Λειτουργία και Αρχιτεκτονική της Ψηφιακής Υποδομής αποτυπώνεται στα παρακάτω σχήματα:</w:t>
      </w:r>
    </w:p>
    <w:p w14:paraId="122C69D4" w14:textId="77777777" w:rsidR="00CA701C" w:rsidRPr="00A94C05" w:rsidRDefault="00CA701C" w:rsidP="00CA701C">
      <w:pPr>
        <w:pStyle w:val="StyleStyle2Before3pt"/>
        <w:spacing w:line="240" w:lineRule="auto"/>
        <w:rPr>
          <w:rFonts w:ascii="Tahoma" w:hAnsi="Tahoma" w:cs="Tahoma"/>
          <w:b w:val="0"/>
          <w:szCs w:val="22"/>
        </w:rPr>
      </w:pPr>
    </w:p>
    <w:p w14:paraId="4CE4A655" w14:textId="77777777" w:rsidR="00CA701C" w:rsidRPr="00A94C05" w:rsidRDefault="00CA701C" w:rsidP="00CA701C">
      <w:pPr>
        <w:pStyle w:val="StyleStyle2Before3pt"/>
        <w:spacing w:line="240" w:lineRule="auto"/>
        <w:rPr>
          <w:rFonts w:ascii="Tahoma" w:hAnsi="Tahoma" w:cs="Tahoma"/>
          <w:b w:val="0"/>
          <w:szCs w:val="22"/>
        </w:rPr>
      </w:pPr>
    </w:p>
    <w:p w14:paraId="7ACDED2E" w14:textId="77777777" w:rsidR="00CA701C" w:rsidRPr="00A94C05" w:rsidRDefault="00CA701C" w:rsidP="00CA701C">
      <w:pPr>
        <w:pStyle w:val="StyleStyle2Before3pt"/>
        <w:spacing w:line="240" w:lineRule="auto"/>
        <w:rPr>
          <w:rFonts w:ascii="Tahoma" w:hAnsi="Tahoma" w:cs="Tahoma"/>
          <w:bCs w:val="0"/>
          <w:szCs w:val="22"/>
          <w:u w:val="single"/>
        </w:rPr>
      </w:pPr>
      <w:r w:rsidRPr="00A94C05">
        <w:rPr>
          <w:rFonts w:ascii="Tahoma" w:hAnsi="Tahoma" w:cs="Tahoma"/>
          <w:bCs w:val="0"/>
          <w:szCs w:val="22"/>
          <w:u w:val="single"/>
        </w:rPr>
        <w:t>Σχήμα 1 – Λειτουργία Ψηφιακής Υποδομής</w:t>
      </w:r>
    </w:p>
    <w:p w14:paraId="491109E7" w14:textId="77777777" w:rsidR="00CA701C" w:rsidRPr="00A94C05" w:rsidRDefault="00CA701C" w:rsidP="00CA701C">
      <w:pPr>
        <w:pStyle w:val="StyleStyle2Before3pt"/>
        <w:spacing w:line="240" w:lineRule="auto"/>
        <w:rPr>
          <w:rFonts w:ascii="Tahoma" w:hAnsi="Tahoma" w:cs="Tahoma"/>
          <w:bCs w:val="0"/>
          <w:szCs w:val="22"/>
          <w:u w:val="single"/>
        </w:rPr>
      </w:pPr>
    </w:p>
    <w:p w14:paraId="2DB5B710" w14:textId="7FF7B8D7" w:rsidR="00CA701C" w:rsidRPr="00A94C05" w:rsidRDefault="00CA701C" w:rsidP="00CA701C">
      <w:pPr>
        <w:spacing w:before="120"/>
        <w:rPr>
          <w:b/>
          <w:sz w:val="20"/>
          <w:lang w:val="el-GR"/>
        </w:rPr>
      </w:pPr>
      <w:r w:rsidRPr="00A94C05">
        <w:rPr>
          <w:lang w:val="el-GR"/>
        </w:rPr>
        <w:t>Στο παρακάτω διάγραμμα απεικονίζεται η Λειτουργία της Ψηφιακής Υποδομής αναφορικά με τις βασικές υπηρεσίες Ταυτοποίησης, Αυθεντικοποίησης</w:t>
      </w:r>
      <w:r w:rsidR="00131773" w:rsidRPr="00A94C05">
        <w:rPr>
          <w:lang w:val="el-GR"/>
        </w:rPr>
        <w:t xml:space="preserve"> και </w:t>
      </w:r>
      <w:r w:rsidRPr="00A94C05">
        <w:rPr>
          <w:lang w:val="el-GR"/>
        </w:rPr>
        <w:t>Συγκατάθεσης</w:t>
      </w:r>
      <w:r w:rsidR="00131773" w:rsidRPr="00A94C05">
        <w:rPr>
          <w:lang w:val="el-GR"/>
        </w:rPr>
        <w:t xml:space="preserve"> (Διαμοιρασμός Δεδομένων)</w:t>
      </w:r>
      <w:r w:rsidR="000C045B" w:rsidRPr="00A94C05">
        <w:rPr>
          <w:lang w:val="el-GR"/>
        </w:rPr>
        <w:t xml:space="preserve"> στη τρέχουσα μορφή της.</w:t>
      </w:r>
    </w:p>
    <w:p w14:paraId="2F3CB9FB" w14:textId="77777777" w:rsidR="00CA701C" w:rsidRPr="00A94C05" w:rsidRDefault="00CA701C" w:rsidP="00CA701C">
      <w:pPr>
        <w:pStyle w:val="StyleStyle2Before3pt"/>
        <w:spacing w:line="240" w:lineRule="auto"/>
        <w:rPr>
          <w:rFonts w:ascii="Tahoma" w:hAnsi="Tahoma" w:cs="Tahoma"/>
          <w:b w:val="0"/>
          <w:sz w:val="20"/>
        </w:rPr>
      </w:pPr>
    </w:p>
    <w:p w14:paraId="47B78B81" w14:textId="1B0B04A7" w:rsidR="00CA701C" w:rsidRPr="00A94C05" w:rsidRDefault="00CA701C" w:rsidP="00CA701C">
      <w:pPr>
        <w:spacing w:before="120"/>
        <w:rPr>
          <w:lang w:val="el-GR"/>
        </w:rPr>
      </w:pPr>
      <w:r w:rsidRPr="00A94C05">
        <w:rPr>
          <w:lang w:val="el-GR"/>
        </w:rPr>
        <w:t>Η Υποδομή περιλαμβάνει τις εξής επιμέρους υποδομές:</w:t>
      </w:r>
    </w:p>
    <w:p w14:paraId="10BE3AF6" w14:textId="6FE3C7CC" w:rsidR="00722F47" w:rsidRPr="00A94C05" w:rsidRDefault="00AB641D" w:rsidP="00CA701C">
      <w:pPr>
        <w:spacing w:before="120"/>
        <w:rPr>
          <w:lang w:val="el-GR"/>
        </w:rPr>
      </w:pPr>
      <w:r w:rsidRPr="00A94C05">
        <w:rPr>
          <w:noProof/>
          <w:lang w:val="el-GR"/>
        </w:rPr>
        <w:drawing>
          <wp:inline distT="0" distB="0" distL="0" distR="0" wp14:anchorId="1074DE4A" wp14:editId="2F0D7E42">
            <wp:extent cx="6120130" cy="2762250"/>
            <wp:effectExtent l="0" t="0" r="0" b="0"/>
            <wp:docPr id="995681503"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5681503" name="Picture 2" descr="A screenshot of a computer&#10;&#10;Description automatically generated"/>
                    <pic:cNvPicPr/>
                  </pic:nvPicPr>
                  <pic:blipFill>
                    <a:blip r:embed="rId37" cstate="print">
                      <a:extLst>
                        <a:ext uri="{28A0092B-C50C-407E-A947-70E740481C1C}">
                          <a14:useLocalDpi xmlns:a14="http://schemas.microsoft.com/office/drawing/2010/main" val="0"/>
                        </a:ext>
                      </a:extLst>
                    </a:blip>
                    <a:stretch>
                      <a:fillRect/>
                    </a:stretch>
                  </pic:blipFill>
                  <pic:spPr>
                    <a:xfrm>
                      <a:off x="0" y="0"/>
                      <a:ext cx="6120130" cy="2762250"/>
                    </a:xfrm>
                    <a:prstGeom prst="rect">
                      <a:avLst/>
                    </a:prstGeom>
                  </pic:spPr>
                </pic:pic>
              </a:graphicData>
            </a:graphic>
          </wp:inline>
        </w:drawing>
      </w:r>
    </w:p>
    <w:p w14:paraId="676FABFA" w14:textId="1865DD8E" w:rsidR="00CA701C" w:rsidRPr="006368B3" w:rsidRDefault="00CA701C" w:rsidP="00BF4D76">
      <w:pPr>
        <w:pStyle w:val="aff0"/>
        <w:numPr>
          <w:ilvl w:val="0"/>
          <w:numId w:val="72"/>
        </w:numPr>
        <w:spacing w:before="120"/>
        <w:rPr>
          <w:lang w:val="el-GR"/>
        </w:rPr>
      </w:pPr>
      <w:r w:rsidRPr="00A94C05">
        <w:rPr>
          <w:lang w:val="en-US"/>
        </w:rPr>
        <w:t>Back</w:t>
      </w:r>
      <w:r w:rsidRPr="006368B3">
        <w:rPr>
          <w:lang w:val="el-GR"/>
        </w:rPr>
        <w:t>-</w:t>
      </w:r>
      <w:r w:rsidRPr="00A94C05">
        <w:rPr>
          <w:lang w:val="en-US"/>
        </w:rPr>
        <w:t>end</w:t>
      </w:r>
      <w:r w:rsidRPr="006368B3">
        <w:rPr>
          <w:lang w:val="el-GR"/>
        </w:rPr>
        <w:t xml:space="preserve">: </w:t>
      </w:r>
      <w:r w:rsidR="00FB54D0">
        <w:rPr>
          <w:lang w:val="el-GR"/>
        </w:rPr>
        <w:t xml:space="preserve">Πλατφόρμα παροχής διαλειτουργικότητας με το </w:t>
      </w:r>
      <w:r w:rsidR="00FB54D0">
        <w:rPr>
          <w:lang w:val="en-US"/>
        </w:rPr>
        <w:t>Wallet</w:t>
      </w:r>
    </w:p>
    <w:p w14:paraId="4225870A" w14:textId="77777777" w:rsidR="00CA701C" w:rsidRPr="00A94C05" w:rsidRDefault="00CA701C" w:rsidP="00BF4D76">
      <w:pPr>
        <w:pStyle w:val="aff0"/>
        <w:numPr>
          <w:ilvl w:val="0"/>
          <w:numId w:val="72"/>
        </w:numPr>
        <w:spacing w:before="120"/>
        <w:rPr>
          <w:lang w:val="el-GR"/>
        </w:rPr>
      </w:pPr>
      <w:r w:rsidRPr="00A94C05">
        <w:rPr>
          <w:lang w:val="el-GR"/>
        </w:rPr>
        <w:t>Υποδομές συμβαλλόμενων Φορέων: Front-end &amp; Back-end συστήματα των φορέων που είναι εγκατεστημένα σε υποδομές (</w:t>
      </w:r>
      <w:r w:rsidRPr="00A94C05">
        <w:rPr>
          <w:lang w:val="en-US"/>
        </w:rPr>
        <w:t>Datacenters</w:t>
      </w:r>
      <w:r w:rsidRPr="00A94C05">
        <w:rPr>
          <w:lang w:val="el-GR"/>
        </w:rPr>
        <w:t xml:space="preserve"> &amp; </w:t>
      </w:r>
      <w:r w:rsidRPr="00A94C05">
        <w:rPr>
          <w:lang w:val="en-US"/>
        </w:rPr>
        <w:t>Web</w:t>
      </w:r>
      <w:r w:rsidRPr="00A94C05">
        <w:rPr>
          <w:lang w:val="el-GR"/>
        </w:rPr>
        <w:t xml:space="preserve"> </w:t>
      </w:r>
      <w:r w:rsidRPr="00A94C05">
        <w:rPr>
          <w:lang w:val="en-US"/>
        </w:rPr>
        <w:t>Servers</w:t>
      </w:r>
      <w:r w:rsidRPr="00A94C05">
        <w:rPr>
          <w:lang w:val="el-GR"/>
        </w:rPr>
        <w:t>) της αποκλειστικής τους ευθύνης</w:t>
      </w:r>
    </w:p>
    <w:p w14:paraId="34BA4FB8" w14:textId="1372D474" w:rsidR="00CA701C" w:rsidRPr="00A94C05" w:rsidRDefault="00CA701C" w:rsidP="00BF4D76">
      <w:pPr>
        <w:pStyle w:val="aff0"/>
        <w:numPr>
          <w:ilvl w:val="0"/>
          <w:numId w:val="72"/>
        </w:numPr>
        <w:spacing w:before="120"/>
        <w:rPr>
          <w:lang w:val="el-GR"/>
        </w:rPr>
      </w:pPr>
      <w:r w:rsidRPr="00A94C05">
        <w:rPr>
          <w:lang w:val="el-GR"/>
        </w:rPr>
        <w:t xml:space="preserve">Υπάρχουσες Υποδομές του Δημοσίου </w:t>
      </w:r>
      <w:r w:rsidR="00F22FBB" w:rsidRPr="00A94C05">
        <w:rPr>
          <w:lang w:val="el-GR"/>
        </w:rPr>
        <w:t>(η διαλειτουργικότητα με τις υπάρχουσες υποδομές ή νέες που θα δημιουργηθούν θα γίνει μέσω του Κ.Ε.Δ.)</w:t>
      </w:r>
    </w:p>
    <w:p w14:paraId="5906E1C7" w14:textId="77777777" w:rsidR="00CA701C" w:rsidRPr="00A94C05" w:rsidRDefault="00CA701C" w:rsidP="00CA701C">
      <w:pPr>
        <w:pStyle w:val="StyleStyle2Before3pt"/>
        <w:spacing w:line="240" w:lineRule="auto"/>
        <w:rPr>
          <w:rFonts w:ascii="Tahoma" w:hAnsi="Tahoma" w:cs="Tahoma"/>
          <w:b w:val="0"/>
          <w:sz w:val="20"/>
        </w:rPr>
      </w:pPr>
    </w:p>
    <w:p w14:paraId="67AC6CDF" w14:textId="77777777" w:rsidR="00CA701C" w:rsidRPr="00A94C05" w:rsidRDefault="00CA701C" w:rsidP="00CA701C">
      <w:pPr>
        <w:rPr>
          <w:lang w:val="el-GR"/>
        </w:rPr>
      </w:pPr>
      <w:r w:rsidRPr="00A94C05">
        <w:rPr>
          <w:lang w:val="el-GR"/>
        </w:rPr>
        <w:t>Στα πλαίσια της απάντησης ο Ανάδοχος θα πρέπει να περιγράψει την Λογική Αρχιτεκτονική της προτεινόμενης λύσης και τα υποσυστήματα που την υλοποιούν.</w:t>
      </w:r>
    </w:p>
    <w:p w14:paraId="5CD9A50A" w14:textId="77777777" w:rsidR="00CA701C" w:rsidRPr="00A94C05" w:rsidRDefault="00CA701C" w:rsidP="00CA701C">
      <w:pPr>
        <w:rPr>
          <w:lang w:val="el-GR"/>
        </w:rPr>
      </w:pPr>
    </w:p>
    <w:p w14:paraId="07BDFD45" w14:textId="244E4076" w:rsidR="00B50C47" w:rsidRPr="00A94C05" w:rsidRDefault="004B162A" w:rsidP="001804CD">
      <w:pPr>
        <w:pStyle w:val="4"/>
        <w:numPr>
          <w:ilvl w:val="1"/>
          <w:numId w:val="26"/>
        </w:numPr>
        <w:ind w:left="567" w:hanging="567"/>
        <w:rPr>
          <w:rFonts w:cs="Tahoma"/>
          <w:szCs w:val="22"/>
          <w:lang w:val="el-GR"/>
        </w:rPr>
      </w:pPr>
      <w:bookmarkStart w:id="481" w:name="_Toc97194343"/>
      <w:bookmarkStart w:id="482" w:name="_Toc183076802"/>
      <w:r w:rsidRPr="00A94C05">
        <w:rPr>
          <w:rFonts w:cs="Tahoma"/>
          <w:szCs w:val="22"/>
          <w:lang w:val="el-GR"/>
        </w:rPr>
        <w:t>Γενικές Αρχές Σχεδιασμού Συστήματος</w:t>
      </w:r>
      <w:bookmarkEnd w:id="481"/>
      <w:bookmarkEnd w:id="482"/>
    </w:p>
    <w:p w14:paraId="0F8C2737" w14:textId="77777777" w:rsidR="001B3189" w:rsidRPr="00A94C05" w:rsidRDefault="001B3189" w:rsidP="001B3189">
      <w:pPr>
        <w:rPr>
          <w:szCs w:val="24"/>
          <w:lang w:val="el-GR"/>
        </w:rPr>
      </w:pPr>
      <w:r w:rsidRPr="00A94C05">
        <w:rPr>
          <w:lang w:val="el-GR"/>
        </w:rPr>
        <w:t>Η Ηλεκτρονική Διακυβέρνηση αφορά στον εκσυγχρονισμό του Κράτους και της Δημόσιας Διοίκησης, με όχημα τις Τεχνολογίες Πληροφοριών και Επικοινωνιών (ΤΠΕ), με στόχο το ριζικό μετασχηματισμό των υφιστάμενων διαδικασιών και την αναβάθμιση των παρεχόμενων υπηρεσιών, σε υπηρεσίες προστιθέμενης αξίας, προκειμένου η Διοίκηση να καταστεί αποτελεσματικότερη και αποδοτικότερη, εξασφαλίζοντας την ικανοποίηση των αναγκών του κοινωνικού συνόλου και προάγοντας την ενεργή συμμετοχή των πολιτών.</w:t>
      </w:r>
    </w:p>
    <w:p w14:paraId="0EC92959" w14:textId="77777777" w:rsidR="001B3189" w:rsidRPr="00A94C05" w:rsidRDefault="001B3189" w:rsidP="001B3189">
      <w:pPr>
        <w:rPr>
          <w:lang w:val="el-GR"/>
        </w:rPr>
      </w:pPr>
      <w:r w:rsidRPr="00A94C05">
        <w:rPr>
          <w:lang w:val="el-GR"/>
        </w:rPr>
        <w:t xml:space="preserve">Κατά την τελευταία εικοσαετία, η σταδιακή πορεία και εξέλιξη της Ηλεκτρονικής Διακυβέρνησης καταγράφεται στη διεθνή βιβλιογραφία ως </w:t>
      </w:r>
      <w:r w:rsidRPr="00A94C05">
        <w:rPr>
          <w:lang w:val="en-US"/>
        </w:rPr>
        <w:t>Government</w:t>
      </w:r>
      <w:r w:rsidRPr="00A94C05">
        <w:rPr>
          <w:lang w:val="el-GR"/>
        </w:rPr>
        <w:t xml:space="preserve"> 1.0, </w:t>
      </w:r>
      <w:r w:rsidRPr="00A94C05">
        <w:rPr>
          <w:lang w:val="en-US"/>
        </w:rPr>
        <w:t>Government</w:t>
      </w:r>
      <w:r w:rsidRPr="00A94C05">
        <w:rPr>
          <w:lang w:val="el-GR"/>
        </w:rPr>
        <w:t xml:space="preserve"> 2.0, </w:t>
      </w:r>
      <w:r w:rsidRPr="00A94C05">
        <w:rPr>
          <w:lang w:val="en-US"/>
        </w:rPr>
        <w:t>Government</w:t>
      </w:r>
      <w:r w:rsidRPr="00A94C05">
        <w:rPr>
          <w:lang w:val="el-GR"/>
        </w:rPr>
        <w:t xml:space="preserve"> 3.0 κλπ.  Σημαντικός αριθμός των Δημόσιων Διοικήσεων των Κρατών - Μελών της ΕΕ και του ΟΟΣΑ βρίσκονται σήμερα στο </w:t>
      </w:r>
      <w:r w:rsidRPr="00A94C05">
        <w:rPr>
          <w:lang w:val="en-US"/>
        </w:rPr>
        <w:t>Government</w:t>
      </w:r>
      <w:r w:rsidRPr="00A94C05">
        <w:rPr>
          <w:lang w:val="el-GR"/>
        </w:rPr>
        <w:t xml:space="preserve"> 2.0. Στην πρώτη περίοδο (</w:t>
      </w:r>
      <w:r w:rsidRPr="00A94C05">
        <w:rPr>
          <w:lang w:val="en-US"/>
        </w:rPr>
        <w:t>Gov</w:t>
      </w:r>
      <w:r w:rsidRPr="00A94C05">
        <w:rPr>
          <w:lang w:val="el-GR"/>
        </w:rPr>
        <w:t xml:space="preserve"> 1.0) δεσπόζει η παθητική χρήση του Διαδικτύου και η χρήση του για ενημέρωση ενώ στην επόμενη (</w:t>
      </w:r>
      <w:r w:rsidRPr="00A94C05">
        <w:rPr>
          <w:lang w:val="en-US"/>
        </w:rPr>
        <w:t>Gov</w:t>
      </w:r>
      <w:r w:rsidRPr="00A94C05">
        <w:rPr>
          <w:lang w:val="el-GR"/>
        </w:rPr>
        <w:t xml:space="preserve"> 2.0), καθοριστικό στοιχείο αποτελεί η αναδραστικότητα και η συνεργασία με τους χρήστες. Στην περίοδο 3.0 προτάσσονται η πολιτοκεντρική καινοτομία, η σύγκλιση των επιχειρησιακών εφαρμογών με πλατφόρμες κοινωνικών δικτύων, ο σημασιολογικός ιστός και η προσωποποίηση.</w:t>
      </w:r>
    </w:p>
    <w:p w14:paraId="5643EFEE" w14:textId="77777777" w:rsidR="001B3189" w:rsidRPr="00A94C05" w:rsidRDefault="001B3189" w:rsidP="001B3189">
      <w:pPr>
        <w:rPr>
          <w:lang w:val="el-GR"/>
        </w:rPr>
      </w:pPr>
      <w:r w:rsidRPr="00A94C05">
        <w:rPr>
          <w:lang w:val="el-GR"/>
        </w:rPr>
        <w:t xml:space="preserve">Η κινητή επικοινωνία, το υπολογιστικό νέφος, τα κοινωνικά δίκτυα μετασχηματίζουν ριζικά τον τρόπο χρήσης και πρόσληψης των ΤΠΕ και μετατρέπουν άρδην την ψηφιακή συμπεριφορά και τις προσδοκίες των πολιτών. Επιπλέον μια νέα γενιά χρηστών (Υ, </w:t>
      </w:r>
      <w:r w:rsidRPr="00A94C05">
        <w:t>native</w:t>
      </w:r>
      <w:r w:rsidRPr="00A94C05">
        <w:rPr>
          <w:lang w:val="el-GR"/>
        </w:rPr>
        <w:t xml:space="preserve"> </w:t>
      </w:r>
      <w:r w:rsidRPr="00A94C05">
        <w:t>digitals</w:t>
      </w:r>
      <w:r w:rsidRPr="00A94C05">
        <w:rPr>
          <w:lang w:val="el-GR"/>
        </w:rPr>
        <w:t>), με εντελώς διαφορετική ψηφιακή φυσιογνωμία και απαιτήσεις έχει εισέλθει ήδη στην αγορά εργασίας, συνιστά κρίσιμη μάζα στο χώρο εργασίας και την κοινωνία, και οι ανάγκες της δεν μπορούν να αγνοηθούν.</w:t>
      </w:r>
    </w:p>
    <w:p w14:paraId="07586AEF" w14:textId="77777777" w:rsidR="001B3189" w:rsidRPr="00A94C05" w:rsidRDefault="001B3189" w:rsidP="001B3189">
      <w:pPr>
        <w:rPr>
          <w:lang w:val="el-GR"/>
        </w:rPr>
      </w:pPr>
      <w:r w:rsidRPr="00A94C05">
        <w:rPr>
          <w:lang w:val="el-GR"/>
        </w:rPr>
        <w:t>Όλα τα παραπάνω καθιστούν αναγκαίο τον ψηφιακό μετασχηματισμό της Δημόσιας Διοίκησης και των Υπηρεσιών που παρέχονται στον πολίτη. Το κράτος πρέπει να ανακτήσει την εμπιστοσύνη των πολιτών παρέχοντας αξιόπιστες και ποιοτικές υπηρεσίες που σαν στόχο θα έχουν τη βελτίωση της εμπειρίας και της ποιότητας εξυπηρέτησης του πολίτη</w:t>
      </w:r>
    </w:p>
    <w:p w14:paraId="660B14C2" w14:textId="77777777" w:rsidR="001B3189" w:rsidRPr="00A94C05" w:rsidRDefault="001B3189" w:rsidP="001B3189">
      <w:pPr>
        <w:rPr>
          <w:lang w:val="el-GR"/>
        </w:rPr>
      </w:pPr>
      <w:r w:rsidRPr="00A94C05">
        <w:rPr>
          <w:lang w:val="el-GR"/>
        </w:rPr>
        <w:t>Οι υπηρεσίες αυτές θα πρέπει να δίνουν τη δυνατότητα στον Πολίτη να τις εκτελέσει από παντού (</w:t>
      </w:r>
      <w:r w:rsidRPr="00A94C05">
        <w:t>anywhere</w:t>
      </w:r>
      <w:r w:rsidRPr="00A94C05">
        <w:rPr>
          <w:lang w:val="el-GR"/>
        </w:rPr>
        <w:t>), οποτεδήποτε (</w:t>
      </w:r>
      <w:r w:rsidRPr="00A94C05">
        <w:t>anytime</w:t>
      </w:r>
      <w:r w:rsidRPr="00A94C05">
        <w:rPr>
          <w:lang w:val="el-GR"/>
        </w:rPr>
        <w:t>) και να κάνει οτιδήποτε σε σχέση με την Πολιτεία (</w:t>
      </w:r>
      <w:r w:rsidRPr="00A94C05">
        <w:t>anything</w:t>
      </w:r>
      <w:r w:rsidRPr="00A94C05">
        <w:rPr>
          <w:lang w:val="el-GR"/>
        </w:rPr>
        <w:t>). Πιο συγκεκριμένα, οι υπηρεσίες θα πρέπει να έχουν τα εξής χαρακτηριστικά:</w:t>
      </w:r>
    </w:p>
    <w:p w14:paraId="522850AF" w14:textId="77777777" w:rsidR="001B3189" w:rsidRPr="00A94C05" w:rsidRDefault="001B3189" w:rsidP="001B3189">
      <w:pPr>
        <w:rPr>
          <w:lang w:val="el-GR"/>
        </w:rPr>
      </w:pPr>
      <w:r w:rsidRPr="00A94C05">
        <w:rPr>
          <w:lang w:val="el-GR"/>
        </w:rPr>
        <w:t>1. Διαθεσιμότητα από οποιοδήποτε κανάλι εξυπηρέτησης και δυνατότητα του πολίτη να τις εκκινεί από ένα κανάλι και να τις συνεχίζει από άλλο (</w:t>
      </w:r>
      <w:r w:rsidRPr="00A94C05">
        <w:t>Omni</w:t>
      </w:r>
      <w:r w:rsidRPr="00A94C05">
        <w:rPr>
          <w:lang w:val="el-GR"/>
        </w:rPr>
        <w:t xml:space="preserve"> δυνατότητα).</w:t>
      </w:r>
    </w:p>
    <w:p w14:paraId="6FAC2D3A" w14:textId="77777777" w:rsidR="001B3189" w:rsidRPr="00A94C05" w:rsidRDefault="001B3189" w:rsidP="001B3189">
      <w:pPr>
        <w:rPr>
          <w:lang w:val="el-GR"/>
        </w:rPr>
      </w:pPr>
      <w:r w:rsidRPr="00A94C05">
        <w:rPr>
          <w:lang w:val="el-GR"/>
        </w:rPr>
        <w:t>2. Ευκολία και ελάχιστη προσπάθεια από την πλευρά του πολίτη που προέρχεται από οποιοδήποτε ηλικιακό και μορφωτικό υπόβαθρο.</w:t>
      </w:r>
    </w:p>
    <w:p w14:paraId="3B4FFA3D" w14:textId="77777777" w:rsidR="001B3189" w:rsidRPr="00A94C05" w:rsidRDefault="001B3189" w:rsidP="001B3189">
      <w:pPr>
        <w:rPr>
          <w:lang w:val="el-GR"/>
        </w:rPr>
      </w:pPr>
      <w:r w:rsidRPr="00A94C05">
        <w:rPr>
          <w:lang w:val="el-GR"/>
        </w:rPr>
        <w:t>3. Ασφάλεια και διαφάνεια, ώστε να παρέχουν τη δυνατότητα παρακολούθησης και ενημέρωσης του πολίτη για την εξέλιξή τους.</w:t>
      </w:r>
    </w:p>
    <w:p w14:paraId="063FCCDB" w14:textId="77777777" w:rsidR="001B3189" w:rsidRPr="00A94C05" w:rsidRDefault="001B3189" w:rsidP="001B3189">
      <w:pPr>
        <w:rPr>
          <w:lang w:val="el-GR"/>
        </w:rPr>
      </w:pPr>
      <w:r w:rsidRPr="00A94C05">
        <w:rPr>
          <w:lang w:val="el-GR"/>
        </w:rPr>
        <w:t>4. Ταχεία ολοκλήρωση, στον συντομότερο δυνατό χρόνο.</w:t>
      </w:r>
    </w:p>
    <w:p w14:paraId="58A2A71A" w14:textId="77777777" w:rsidR="001B3189" w:rsidRPr="00A94C05" w:rsidRDefault="001B3189" w:rsidP="001B3189">
      <w:pPr>
        <w:rPr>
          <w:lang w:val="el-GR"/>
        </w:rPr>
      </w:pPr>
      <w:r w:rsidRPr="00A94C05">
        <w:rPr>
          <w:lang w:val="el-GR"/>
        </w:rPr>
        <w:t>Εκτός των ανωτέρω, που αφορούν στην εμπειρία του πολίτη και καθορίζουν σε μεγάλο βαθμό την Αρχιτεκτονική προσέγγιση μίας τέτοιας λύσης υπάρχουν και κάποια βασικά ποιοτικά χαρακτηριστικά μιας τέτοιας Αρχιτεκτονικής προσέγγισης όπως:</w:t>
      </w:r>
    </w:p>
    <w:p w14:paraId="72F17D77" w14:textId="77777777" w:rsidR="001B3189" w:rsidRPr="00A94C05" w:rsidRDefault="001B3189" w:rsidP="00BF4D76">
      <w:pPr>
        <w:pStyle w:val="Normal2"/>
        <w:numPr>
          <w:ilvl w:val="0"/>
          <w:numId w:val="44"/>
        </w:numPr>
        <w:rPr>
          <w:rFonts w:ascii="Tahoma" w:hAnsi="Tahoma" w:cs="Tahoma"/>
          <w:b/>
          <w:u w:val="single"/>
        </w:rPr>
      </w:pPr>
      <w:r w:rsidRPr="00A94C05">
        <w:rPr>
          <w:rFonts w:ascii="Tahoma" w:hAnsi="Tahoma" w:cs="Tahoma"/>
          <w:b/>
          <w:u w:val="single"/>
        </w:rPr>
        <w:t>Ψηφιακή εξυπηρέτηση</w:t>
      </w:r>
    </w:p>
    <w:p w14:paraId="35672316" w14:textId="77777777" w:rsidR="001B3189" w:rsidRPr="00A94C05" w:rsidRDefault="001B3189" w:rsidP="001B3189">
      <w:pPr>
        <w:rPr>
          <w:lang w:val="el-GR"/>
        </w:rPr>
      </w:pPr>
      <w:r w:rsidRPr="00A94C05">
        <w:rPr>
          <w:lang w:val="el-GR"/>
        </w:rPr>
        <w:t>Ο πολίτης σταματά να προσκομίζει έγγραφα που τον αφορούν, τα οποία μπορεί να παραχθούν μέσω Πληροφοριακών Συστημάτων του Δημοσίου</w:t>
      </w:r>
    </w:p>
    <w:p w14:paraId="50B9C959" w14:textId="77777777" w:rsidR="001B3189" w:rsidRPr="00A94C05" w:rsidRDefault="001B3189" w:rsidP="00BF4D76">
      <w:pPr>
        <w:pStyle w:val="Normal2"/>
        <w:numPr>
          <w:ilvl w:val="0"/>
          <w:numId w:val="44"/>
        </w:numPr>
        <w:rPr>
          <w:rFonts w:ascii="Tahoma" w:hAnsi="Tahoma" w:cs="Tahoma"/>
          <w:b/>
          <w:u w:val="single"/>
        </w:rPr>
      </w:pPr>
      <w:bookmarkStart w:id="483" w:name="_Toc44525721"/>
      <w:r w:rsidRPr="00A94C05">
        <w:rPr>
          <w:rFonts w:ascii="Tahoma" w:hAnsi="Tahoma" w:cs="Tahoma"/>
          <w:b/>
          <w:u w:val="single"/>
        </w:rPr>
        <w:t>Ευελιξία (Agility)</w:t>
      </w:r>
      <w:bookmarkEnd w:id="483"/>
    </w:p>
    <w:p w14:paraId="026E4AAE" w14:textId="77777777" w:rsidR="001B3189" w:rsidRPr="00A94C05" w:rsidRDefault="001B3189" w:rsidP="001B3189">
      <w:pPr>
        <w:rPr>
          <w:lang w:val="el-GR"/>
        </w:rPr>
      </w:pPr>
      <w:r w:rsidRPr="00A94C05">
        <w:rPr>
          <w:lang w:val="el-GR"/>
        </w:rPr>
        <w:t xml:space="preserve">Βασικό ποιοτικό χαρακτηριστικό μιας λύσης Ηλεκτρονικής Διακυβέρνησης είναι το να παρέχει το απαιτούμενο </w:t>
      </w:r>
      <w:r w:rsidRPr="00A94C05">
        <w:t>agility</w:t>
      </w:r>
      <w:r w:rsidRPr="00A94C05">
        <w:rPr>
          <w:lang w:val="el-GR"/>
        </w:rPr>
        <w:t xml:space="preserve"> (ευελιξία) ώστε να μπορεί να βελτιώνεται και να εξελίσσεται συνεχώς, χωρίς να απαιτείται η εκτέλεση «μεγάλων έργων» αλλά με την αξιοποίηση υπαρχουσών δυνατοτήτων και υποδομών για την ταχύτερη επίτευξη αποτελέσματος και παροχή νέων υπηρεσιών. Με τον τρόπο αυτό, οι υποκείμενες υποδομές μπορούν να βελτιώνονται σε βάθος χρόνου δίχως να μπαίνουν στο </w:t>
      </w:r>
      <w:r w:rsidRPr="00A94C05">
        <w:t>critical</w:t>
      </w:r>
      <w:r w:rsidRPr="00A94C05">
        <w:rPr>
          <w:lang w:val="el-GR"/>
        </w:rPr>
        <w:t xml:space="preserve"> </w:t>
      </w:r>
      <w:r w:rsidRPr="00A94C05">
        <w:t>path</w:t>
      </w:r>
      <w:r w:rsidRPr="00A94C05">
        <w:rPr>
          <w:lang w:val="el-GR"/>
        </w:rPr>
        <w:t xml:space="preserve"> της προσφοράς νέων υπηρεσιών</w:t>
      </w:r>
    </w:p>
    <w:p w14:paraId="5C33A58A" w14:textId="77777777" w:rsidR="001B3189" w:rsidRPr="00A94C05" w:rsidRDefault="001B3189" w:rsidP="00BF4D76">
      <w:pPr>
        <w:pStyle w:val="Normal2"/>
        <w:numPr>
          <w:ilvl w:val="0"/>
          <w:numId w:val="44"/>
        </w:numPr>
        <w:rPr>
          <w:rFonts w:ascii="Tahoma" w:hAnsi="Tahoma" w:cs="Tahoma"/>
          <w:b/>
          <w:u w:val="single"/>
        </w:rPr>
      </w:pPr>
      <w:bookmarkStart w:id="484" w:name="_Toc44525722"/>
      <w:r w:rsidRPr="00A94C05">
        <w:rPr>
          <w:rFonts w:ascii="Tahoma" w:hAnsi="Tahoma" w:cs="Tahoma"/>
          <w:b/>
          <w:u w:val="single"/>
        </w:rPr>
        <w:t>Διαλειτουργικότητα</w:t>
      </w:r>
      <w:bookmarkEnd w:id="484"/>
    </w:p>
    <w:p w14:paraId="44627F0B" w14:textId="77777777" w:rsidR="001B3189" w:rsidRPr="00A94C05" w:rsidRDefault="001B3189" w:rsidP="001B3189">
      <w:pPr>
        <w:rPr>
          <w:lang w:val="el-GR"/>
        </w:rPr>
      </w:pPr>
      <w:r w:rsidRPr="00A94C05">
        <w:rPr>
          <w:lang w:val="el-GR"/>
        </w:rPr>
        <w:t xml:space="preserve">Μία λύση </w:t>
      </w:r>
      <w:r w:rsidRPr="00A94C05">
        <w:rPr>
          <w:lang w:val="en-US"/>
        </w:rPr>
        <w:t>e</w:t>
      </w:r>
      <w:r w:rsidRPr="00A94C05">
        <w:rPr>
          <w:lang w:val="el-GR"/>
        </w:rPr>
        <w:t>-</w:t>
      </w:r>
      <w:r w:rsidRPr="00A94C05">
        <w:rPr>
          <w:lang w:val="en-US"/>
        </w:rPr>
        <w:t>Government</w:t>
      </w:r>
      <w:r w:rsidRPr="00A94C05">
        <w:rPr>
          <w:lang w:val="el-GR"/>
        </w:rPr>
        <w:t xml:space="preserve"> θα πρέπει να επιτρέπει  στα πληροφοριακά συστήματα του δημόσιου τομέα να διαλειτουργούν μεταξύ τους, ανταλλάσσοντας αυτοματοποιημένα δεδομένα και πληροφορία έτσι ώστε να επιτρέπεται η ολοκλήρωση διαδικασιών που αφορούν και στις 4 διαστάσεις του </w:t>
      </w:r>
      <w:r w:rsidRPr="00A94C05">
        <w:rPr>
          <w:lang w:val="en-US"/>
        </w:rPr>
        <w:t>e</w:t>
      </w:r>
      <w:r w:rsidRPr="00A94C05">
        <w:rPr>
          <w:lang w:val="el-GR"/>
        </w:rPr>
        <w:t>-</w:t>
      </w:r>
      <w:r w:rsidRPr="00A94C05">
        <w:rPr>
          <w:lang w:val="en-US"/>
        </w:rPr>
        <w:t>Government</w:t>
      </w:r>
      <w:r w:rsidRPr="00A94C05">
        <w:rPr>
          <w:lang w:val="el-GR"/>
        </w:rPr>
        <w:t xml:space="preserve"> </w:t>
      </w:r>
      <w:r w:rsidRPr="00A94C05">
        <w:rPr>
          <w:lang w:val="en-US"/>
        </w:rPr>
        <w:t>G</w:t>
      </w:r>
      <w:r w:rsidRPr="00A94C05">
        <w:rPr>
          <w:lang w:val="el-GR"/>
        </w:rPr>
        <w:t>2</w:t>
      </w:r>
      <w:r w:rsidRPr="00A94C05">
        <w:rPr>
          <w:lang w:val="en-US"/>
        </w:rPr>
        <w:t>C</w:t>
      </w:r>
      <w:r w:rsidRPr="00A94C05">
        <w:rPr>
          <w:lang w:val="el-GR"/>
        </w:rPr>
        <w:t xml:space="preserve"> (</w:t>
      </w:r>
      <w:r w:rsidRPr="00A94C05">
        <w:rPr>
          <w:lang w:val="en-US"/>
        </w:rPr>
        <w:t>Government</w:t>
      </w:r>
      <w:r w:rsidRPr="00A94C05">
        <w:rPr>
          <w:lang w:val="el-GR"/>
        </w:rPr>
        <w:t xml:space="preserve"> </w:t>
      </w:r>
      <w:r w:rsidRPr="00A94C05">
        <w:rPr>
          <w:lang w:val="en-US"/>
        </w:rPr>
        <w:t>to</w:t>
      </w:r>
      <w:r w:rsidRPr="00A94C05">
        <w:rPr>
          <w:lang w:val="el-GR"/>
        </w:rPr>
        <w:t xml:space="preserve"> </w:t>
      </w:r>
      <w:r w:rsidRPr="00A94C05">
        <w:rPr>
          <w:lang w:val="en-US"/>
        </w:rPr>
        <w:t>Citizen</w:t>
      </w:r>
      <w:r w:rsidRPr="00A94C05">
        <w:rPr>
          <w:lang w:val="el-GR"/>
        </w:rPr>
        <w:t xml:space="preserve">) , </w:t>
      </w:r>
      <w:r w:rsidRPr="00A94C05">
        <w:rPr>
          <w:lang w:val="en-US"/>
        </w:rPr>
        <w:t>G</w:t>
      </w:r>
      <w:r w:rsidRPr="00A94C05">
        <w:rPr>
          <w:lang w:val="el-GR"/>
        </w:rPr>
        <w:t>2</w:t>
      </w:r>
      <w:r w:rsidRPr="00A94C05">
        <w:rPr>
          <w:lang w:val="en-US"/>
        </w:rPr>
        <w:t>B</w:t>
      </w:r>
      <w:r w:rsidRPr="00A94C05">
        <w:rPr>
          <w:lang w:val="el-GR"/>
        </w:rPr>
        <w:t xml:space="preserve"> (</w:t>
      </w:r>
      <w:r w:rsidRPr="00A94C05">
        <w:rPr>
          <w:lang w:val="en-US"/>
        </w:rPr>
        <w:t>Government</w:t>
      </w:r>
      <w:r w:rsidRPr="00A94C05">
        <w:rPr>
          <w:lang w:val="el-GR"/>
        </w:rPr>
        <w:t xml:space="preserve"> </w:t>
      </w:r>
      <w:r w:rsidRPr="00A94C05">
        <w:rPr>
          <w:lang w:val="en-US"/>
        </w:rPr>
        <w:t>to</w:t>
      </w:r>
      <w:r w:rsidRPr="00A94C05">
        <w:rPr>
          <w:lang w:val="el-GR"/>
        </w:rPr>
        <w:t xml:space="preserve"> </w:t>
      </w:r>
      <w:r w:rsidRPr="00A94C05">
        <w:rPr>
          <w:lang w:val="en-US"/>
        </w:rPr>
        <w:t>Business</w:t>
      </w:r>
      <w:r w:rsidRPr="00A94C05">
        <w:rPr>
          <w:lang w:val="el-GR"/>
        </w:rPr>
        <w:t xml:space="preserve">), </w:t>
      </w:r>
      <w:r w:rsidRPr="00A94C05">
        <w:rPr>
          <w:lang w:val="en-US"/>
        </w:rPr>
        <w:t>G</w:t>
      </w:r>
      <w:r w:rsidRPr="00A94C05">
        <w:rPr>
          <w:lang w:val="el-GR"/>
        </w:rPr>
        <w:t>2</w:t>
      </w:r>
      <w:r w:rsidRPr="00A94C05">
        <w:rPr>
          <w:lang w:val="en-US"/>
        </w:rPr>
        <w:t>G</w:t>
      </w:r>
      <w:r w:rsidRPr="00A94C05">
        <w:rPr>
          <w:lang w:val="el-GR"/>
        </w:rPr>
        <w:t xml:space="preserve"> (</w:t>
      </w:r>
      <w:r w:rsidRPr="00A94C05">
        <w:rPr>
          <w:lang w:val="en-US"/>
        </w:rPr>
        <w:t>Government</w:t>
      </w:r>
      <w:r w:rsidRPr="00A94C05">
        <w:rPr>
          <w:lang w:val="el-GR"/>
        </w:rPr>
        <w:t xml:space="preserve"> </w:t>
      </w:r>
      <w:r w:rsidRPr="00A94C05">
        <w:rPr>
          <w:lang w:val="en-US"/>
        </w:rPr>
        <w:t>to</w:t>
      </w:r>
      <w:r w:rsidRPr="00A94C05">
        <w:rPr>
          <w:lang w:val="el-GR"/>
        </w:rPr>
        <w:t xml:space="preserve"> </w:t>
      </w:r>
      <w:r w:rsidRPr="00A94C05">
        <w:rPr>
          <w:lang w:val="en-US"/>
        </w:rPr>
        <w:t>Government</w:t>
      </w:r>
      <w:r w:rsidRPr="00A94C05">
        <w:rPr>
          <w:lang w:val="el-GR"/>
        </w:rPr>
        <w:t xml:space="preserve">) και </w:t>
      </w:r>
      <w:r w:rsidRPr="00A94C05">
        <w:rPr>
          <w:lang w:val="en-US"/>
        </w:rPr>
        <w:t>G</w:t>
      </w:r>
      <w:r w:rsidRPr="00A94C05">
        <w:rPr>
          <w:lang w:val="el-GR"/>
        </w:rPr>
        <w:t>2</w:t>
      </w:r>
      <w:r w:rsidRPr="00A94C05">
        <w:rPr>
          <w:lang w:val="en-US"/>
        </w:rPr>
        <w:t>E</w:t>
      </w:r>
      <w:r w:rsidRPr="00A94C05">
        <w:rPr>
          <w:lang w:val="el-GR"/>
        </w:rPr>
        <w:t xml:space="preserve"> (</w:t>
      </w:r>
      <w:r w:rsidRPr="00A94C05">
        <w:rPr>
          <w:lang w:val="en-US"/>
        </w:rPr>
        <w:t>Government</w:t>
      </w:r>
      <w:r w:rsidRPr="00A94C05">
        <w:rPr>
          <w:lang w:val="el-GR"/>
        </w:rPr>
        <w:t xml:space="preserve"> </w:t>
      </w:r>
      <w:r w:rsidRPr="00A94C05">
        <w:rPr>
          <w:lang w:val="en-US"/>
        </w:rPr>
        <w:t>to</w:t>
      </w:r>
      <w:r w:rsidRPr="00A94C05">
        <w:rPr>
          <w:lang w:val="el-GR"/>
        </w:rPr>
        <w:t xml:space="preserve"> </w:t>
      </w:r>
      <w:r w:rsidRPr="00A94C05">
        <w:rPr>
          <w:lang w:val="en-US"/>
        </w:rPr>
        <w:t>Employee</w:t>
      </w:r>
      <w:r w:rsidRPr="00A94C05">
        <w:rPr>
          <w:lang w:val="el-GR"/>
        </w:rPr>
        <w:t>)</w:t>
      </w:r>
    </w:p>
    <w:p w14:paraId="11B0A6A9" w14:textId="77777777" w:rsidR="001B3189" w:rsidRPr="00A94C05" w:rsidRDefault="001B3189" w:rsidP="00BF4D76">
      <w:pPr>
        <w:pStyle w:val="Normal2"/>
        <w:numPr>
          <w:ilvl w:val="0"/>
          <w:numId w:val="44"/>
        </w:numPr>
        <w:rPr>
          <w:rFonts w:ascii="Tahoma" w:hAnsi="Tahoma" w:cs="Tahoma"/>
          <w:b/>
          <w:u w:val="single"/>
        </w:rPr>
      </w:pPr>
      <w:bookmarkStart w:id="485" w:name="_Toc44525723"/>
      <w:r w:rsidRPr="00A94C05">
        <w:rPr>
          <w:rFonts w:ascii="Tahoma" w:hAnsi="Tahoma" w:cs="Tahoma"/>
          <w:b/>
          <w:u w:val="single"/>
        </w:rPr>
        <w:t>Μοναδική καταχώριση δεδομένων (The Only Once Principle)</w:t>
      </w:r>
      <w:bookmarkEnd w:id="485"/>
    </w:p>
    <w:p w14:paraId="40F656D2" w14:textId="77777777" w:rsidR="001B3189" w:rsidRPr="00A94C05" w:rsidRDefault="001B3189" w:rsidP="001B3189">
      <w:pPr>
        <w:rPr>
          <w:lang w:val="el-GR"/>
        </w:rPr>
      </w:pPr>
      <w:r w:rsidRPr="00A94C05">
        <w:rPr>
          <w:lang w:val="el-GR"/>
        </w:rPr>
        <w:t>Κάθε πληροφορία τηρείται από έναν μοναδικό εξουσιοδοτημένο φορέα, υπεύθυνο για την εγκυρότητα της πληροφορίας και για τη διάθεσή της στους φορείς που έχουν αρμοδιότητα και στους ιδιώτες που έχουν έννομο συμφέρον.</w:t>
      </w:r>
    </w:p>
    <w:p w14:paraId="456D7D52" w14:textId="77777777" w:rsidR="001B3189" w:rsidRPr="00A94C05" w:rsidRDefault="001B3189" w:rsidP="001B3189">
      <w:pPr>
        <w:rPr>
          <w:lang w:val="el-GR"/>
        </w:rPr>
      </w:pPr>
      <w:r w:rsidRPr="00A94C05">
        <w:rPr>
          <w:lang w:val="el-GR"/>
        </w:rPr>
        <w:t>Η Δημόσια Διοίκηση δε θα έπρεπε να  ξαναζητά από τον πολίτη μία πληροφορία που ήδη τηρείται σε ένα από τα μητρώα και συστήματά της.</w:t>
      </w:r>
    </w:p>
    <w:p w14:paraId="146D9420" w14:textId="77777777" w:rsidR="001B3189" w:rsidRPr="00A94C05" w:rsidRDefault="001B3189" w:rsidP="00BF4D76">
      <w:pPr>
        <w:pStyle w:val="Normal2"/>
        <w:numPr>
          <w:ilvl w:val="0"/>
          <w:numId w:val="44"/>
        </w:numPr>
        <w:rPr>
          <w:rFonts w:ascii="Tahoma" w:hAnsi="Tahoma" w:cs="Tahoma"/>
          <w:b/>
          <w:u w:val="single"/>
        </w:rPr>
      </w:pPr>
      <w:bookmarkStart w:id="486" w:name="_Toc44321437"/>
      <w:bookmarkStart w:id="487" w:name="_Toc44525724"/>
      <w:bookmarkEnd w:id="486"/>
      <w:r w:rsidRPr="00A94C05">
        <w:rPr>
          <w:rFonts w:ascii="Tahoma" w:hAnsi="Tahoma" w:cs="Tahoma"/>
          <w:b/>
          <w:u w:val="single"/>
        </w:rPr>
        <w:t>Απλούστευση Διαδικασιών</w:t>
      </w:r>
      <w:bookmarkEnd w:id="487"/>
    </w:p>
    <w:p w14:paraId="4AD8413A" w14:textId="77777777" w:rsidR="001B3189" w:rsidRPr="00A94C05" w:rsidRDefault="001B3189" w:rsidP="001B3189">
      <w:pPr>
        <w:rPr>
          <w:lang w:val="el-GR"/>
        </w:rPr>
      </w:pPr>
      <w:r w:rsidRPr="00A94C05">
        <w:rPr>
          <w:lang w:val="el-GR"/>
        </w:rPr>
        <w:t>Μία λύση Ηλεκτρονικής διακυβέρνησης θα πρέπει να παρέχει τα απαραίτητα δομικά στοιχεία που θα επιτρέπουν την Απλούστευση των διαδικασιών, τη γρηγορότερη εκτέλεσή τους και την παρακολούθησή τους για τη μέτρηση της απόδοσής τους</w:t>
      </w:r>
    </w:p>
    <w:p w14:paraId="654B3159" w14:textId="77777777" w:rsidR="001B3189" w:rsidRPr="00A94C05" w:rsidRDefault="001B3189" w:rsidP="00BF4D76">
      <w:pPr>
        <w:pStyle w:val="Normal2"/>
        <w:numPr>
          <w:ilvl w:val="0"/>
          <w:numId w:val="44"/>
        </w:numPr>
        <w:rPr>
          <w:rFonts w:ascii="Tahoma" w:hAnsi="Tahoma" w:cs="Tahoma"/>
          <w:b/>
          <w:u w:val="single"/>
        </w:rPr>
      </w:pPr>
      <w:bookmarkStart w:id="488" w:name="_Toc44525725"/>
      <w:r w:rsidRPr="00A94C05">
        <w:rPr>
          <w:rFonts w:ascii="Tahoma" w:hAnsi="Tahoma" w:cs="Tahoma"/>
          <w:b/>
          <w:u w:val="single"/>
        </w:rPr>
        <w:t>Ενιαία Διαχείριση Σχέσεων κράτους με τους πολίτες</w:t>
      </w:r>
      <w:bookmarkEnd w:id="488"/>
    </w:p>
    <w:p w14:paraId="10B11706" w14:textId="77777777" w:rsidR="001B3189" w:rsidRPr="00A94C05" w:rsidRDefault="001B3189" w:rsidP="001B3189">
      <w:pPr>
        <w:rPr>
          <w:lang w:val="el-GR"/>
        </w:rPr>
      </w:pPr>
      <w:r w:rsidRPr="00A94C05">
        <w:rPr>
          <w:lang w:val="el-GR"/>
        </w:rPr>
        <w:t>Η διαχείριση των σχέσεων του κράτους με τους πολίτες θα πρέπει να γίνεται με τρόπο ενιαίο, ολοκληρωμένο ομοιογενή και όσο πιο διάφανο προς τον πολίτη γίνεται. Δε θα πρέπει να υπάρχει κατακερματισμός των διαδικασιών και της πρόσβασης σε αυτές. Μία λύση Ηλεκτρονικής Διακυβέρνησης θα πρέπει να επιτρέπει στον πολίτη ανεξάρτητα από τον τρόπο πρόσβασής του ολοκληρωμένες υπηρεσίες καθώς και τη δυνατότητα ενημέρωσής του για την τρέχουσα κατάσταση των υποθέσεών του που βρίσκονται σε εξέλιξη</w:t>
      </w:r>
    </w:p>
    <w:p w14:paraId="74CD0609" w14:textId="77777777" w:rsidR="001B3189" w:rsidRPr="00A94C05" w:rsidRDefault="001B3189" w:rsidP="00BF4D76">
      <w:pPr>
        <w:pStyle w:val="Normal2"/>
        <w:numPr>
          <w:ilvl w:val="0"/>
          <w:numId w:val="44"/>
        </w:numPr>
        <w:rPr>
          <w:rFonts w:ascii="Tahoma" w:hAnsi="Tahoma" w:cs="Tahoma"/>
          <w:b/>
          <w:u w:val="single"/>
        </w:rPr>
      </w:pPr>
      <w:bookmarkStart w:id="489" w:name="_Toc44525726"/>
      <w:r w:rsidRPr="00A94C05">
        <w:rPr>
          <w:rFonts w:ascii="Tahoma" w:hAnsi="Tahoma" w:cs="Tahoma"/>
          <w:b/>
          <w:u w:val="single"/>
        </w:rPr>
        <w:t>Κεντρικός κατάλογος παρεχομένων υπηρεσιών προς τους πολίτες</w:t>
      </w:r>
      <w:bookmarkEnd w:id="489"/>
    </w:p>
    <w:p w14:paraId="786D84B2" w14:textId="77777777" w:rsidR="001B3189" w:rsidRPr="00A94C05" w:rsidRDefault="001B3189" w:rsidP="001B3189">
      <w:pPr>
        <w:rPr>
          <w:lang w:val="el-GR"/>
        </w:rPr>
      </w:pPr>
      <w:r w:rsidRPr="00A94C05">
        <w:rPr>
          <w:lang w:val="el-GR"/>
        </w:rPr>
        <w:t>Σε μία λύση Ηλεκτρονικής Διακυβέρνησης ο πολίτης θα πρέπει να έχει πρόσβαση με εύκολο τρόπο σε όλες τις παρεχόμενες προς αυτόν υπηρεσίες από όλα τα διαθέσιμα ψηφιακά κανάλια.</w:t>
      </w:r>
    </w:p>
    <w:p w14:paraId="1C88A391" w14:textId="77777777" w:rsidR="001B3189" w:rsidRPr="00A94C05" w:rsidRDefault="001B3189" w:rsidP="00BF4D76">
      <w:pPr>
        <w:pStyle w:val="Normal2"/>
        <w:numPr>
          <w:ilvl w:val="0"/>
          <w:numId w:val="44"/>
        </w:numPr>
        <w:rPr>
          <w:rFonts w:ascii="Tahoma" w:hAnsi="Tahoma" w:cs="Tahoma"/>
          <w:b/>
          <w:u w:val="single"/>
        </w:rPr>
      </w:pPr>
      <w:bookmarkStart w:id="490" w:name="_Toc44525727"/>
      <w:r w:rsidRPr="00A94C05">
        <w:rPr>
          <w:rFonts w:ascii="Tahoma" w:hAnsi="Tahoma" w:cs="Tahoma"/>
          <w:b/>
          <w:u w:val="single"/>
        </w:rPr>
        <w:t>Ενιαία Αυθεντικοποίηση Πολιτών</w:t>
      </w:r>
      <w:bookmarkEnd w:id="490"/>
    </w:p>
    <w:p w14:paraId="40F7B1BD" w14:textId="77777777" w:rsidR="001B3189" w:rsidRPr="00A94C05" w:rsidRDefault="001B3189" w:rsidP="001B3189">
      <w:pPr>
        <w:rPr>
          <w:lang w:val="el-GR"/>
        </w:rPr>
      </w:pPr>
      <w:r w:rsidRPr="00A94C05">
        <w:rPr>
          <w:lang w:val="el-GR"/>
        </w:rPr>
        <w:t>Μία λύση Ηλεκτρονικής Διακυβέρνησης θα πρέπει να παρέχει μοναδικό και ενιαίο τρόπο ταυτοποίησης του πολίτη ανεξάρτητα από την υπηρεσία που επιθυμεί να χρησιμοποιήσει</w:t>
      </w:r>
    </w:p>
    <w:p w14:paraId="796A851C" w14:textId="77777777" w:rsidR="001B3189" w:rsidRPr="00A94C05" w:rsidRDefault="001B3189" w:rsidP="00BF4D76">
      <w:pPr>
        <w:pStyle w:val="Normal2"/>
        <w:numPr>
          <w:ilvl w:val="0"/>
          <w:numId w:val="44"/>
        </w:numPr>
        <w:rPr>
          <w:rFonts w:ascii="Tahoma" w:hAnsi="Tahoma" w:cs="Tahoma"/>
          <w:b/>
          <w:u w:val="single"/>
        </w:rPr>
      </w:pPr>
      <w:r w:rsidRPr="00A94C05">
        <w:rPr>
          <w:rFonts w:ascii="Tahoma" w:hAnsi="Tahoma" w:cs="Tahoma"/>
          <w:b/>
          <w:u w:val="single"/>
        </w:rPr>
        <w:t>Ασφάλεια</w:t>
      </w:r>
    </w:p>
    <w:p w14:paraId="06818121" w14:textId="77777777" w:rsidR="001B3189" w:rsidRPr="00A94C05" w:rsidRDefault="001B3189" w:rsidP="001B3189">
      <w:pPr>
        <w:rPr>
          <w:lang w:val="el-GR"/>
        </w:rPr>
      </w:pPr>
      <w:r w:rsidRPr="00A94C05">
        <w:rPr>
          <w:lang w:val="el-GR"/>
        </w:rPr>
        <w:t xml:space="preserve">Η προστασία του απορρήτου και του ακέραιου των διαβαθμισμένων δεδομένων που βρίσκονται ή διακινούνται στις υποδομές του παρόντος αποτελεί ύψιστη προτεραιότητα και ως εκ τούτου ο σχεδιασμός των επιμέρους υποσυστημάτων και διαδικασιών που συνθέτουν λύση του υποψήφιου αναδόχου θα πρέπει να υιοθετεί αυτή την προτεραιότητα στο έπακρο. Ως εκ τούτου, ο σχεδιασμός θα πρέπει να συμπεριλαμβάνει επαρκείς μηχανισμούς απομόνωσης των επιμέρους δεδομένων των συνεργαζόμενων Φορέων και κατάλληλων περιβαλλόντων αποθήκευσης των δεδομένων τους έτσι ώστε να επιτυγχάνεται η ζητούμενη ιδιωτικότητα και ακεραιότητα. Επιπλέον, θα πρέπει να παρέχονται και πλήρεις μηχανισμοί </w:t>
      </w:r>
      <w:r w:rsidRPr="00A94C05">
        <w:t>auditing</w:t>
      </w:r>
      <w:r w:rsidRPr="00A94C05">
        <w:rPr>
          <w:lang w:val="el-GR"/>
        </w:rPr>
        <w:t xml:space="preserve"> σε επίπεδο χρήστη, ενέργειας, εφαρμογής, συστήματος κλπ έτσι ώστε να υπάρχει </w:t>
      </w:r>
      <w:r w:rsidRPr="00A94C05">
        <w:t>traceability</w:t>
      </w:r>
      <w:r w:rsidRPr="00A94C05">
        <w:rPr>
          <w:lang w:val="el-GR"/>
        </w:rPr>
        <w:t xml:space="preserve"> στο βαθμό που είναι αναγκαία. Τέλος, θα πρέπει να ληφθεί υπόψη ότι στην περίπτωση κατά την οποία ο συνεργαζόμενος Φορέας είναι υποχρεωμένος να λειτουργεί σε κάποιο ιδιαίτερο καθεστώς συμμόρφωσης σε συγκεκριμένους όρους και απαιτήσεις ασφάλειας και ιδιωτικότητας, θα πρέπει η προσφερόμενη λύση να μπορεί να εγγυηθεί την πλήρη συμμόρφωση με τα επιθυμητά κανονιστικά πλαίσια και τα πρότυπα λειτουργίας του οργανισμού αυτού.</w:t>
      </w:r>
    </w:p>
    <w:p w14:paraId="31438F81" w14:textId="77777777" w:rsidR="001B3189" w:rsidRPr="00A94C05" w:rsidRDefault="001B3189" w:rsidP="00BF4D76">
      <w:pPr>
        <w:pStyle w:val="Normal2"/>
        <w:numPr>
          <w:ilvl w:val="0"/>
          <w:numId w:val="44"/>
        </w:numPr>
        <w:rPr>
          <w:rFonts w:ascii="Tahoma" w:hAnsi="Tahoma" w:cs="Tahoma"/>
          <w:b/>
          <w:u w:val="single"/>
        </w:rPr>
      </w:pPr>
      <w:r w:rsidRPr="00A94C05">
        <w:rPr>
          <w:rFonts w:ascii="Tahoma" w:hAnsi="Tahoma" w:cs="Tahoma"/>
          <w:b/>
          <w:u w:val="single"/>
        </w:rPr>
        <w:t>Διοικητική πληροφόρηση</w:t>
      </w:r>
    </w:p>
    <w:p w14:paraId="07E50A67" w14:textId="77777777" w:rsidR="001B3189" w:rsidRPr="00A94C05" w:rsidRDefault="001B3189" w:rsidP="001B3189">
      <w:pPr>
        <w:rPr>
          <w:lang w:val="el-GR"/>
        </w:rPr>
      </w:pPr>
      <w:r w:rsidRPr="00A94C05">
        <w:rPr>
          <w:lang w:val="el-GR"/>
        </w:rPr>
        <w:t>Όλες οι πληροφορίες διοικητικού ενδιαφέροντος (</w:t>
      </w:r>
      <w:r w:rsidRPr="00A94C05">
        <w:t>management</w:t>
      </w:r>
      <w:r w:rsidRPr="00A94C05">
        <w:rPr>
          <w:lang w:val="el-GR"/>
        </w:rPr>
        <w:t xml:space="preserve"> </w:t>
      </w:r>
      <w:r w:rsidRPr="00A94C05">
        <w:t>information</w:t>
      </w:r>
      <w:r w:rsidRPr="00A94C05">
        <w:rPr>
          <w:lang w:val="el-GR"/>
        </w:rPr>
        <w:t>) και επιχειρηματικής ευφυΐας (</w:t>
      </w:r>
      <w:r w:rsidRPr="00A94C05">
        <w:t>business</w:t>
      </w:r>
      <w:r w:rsidRPr="00A94C05">
        <w:rPr>
          <w:lang w:val="el-GR"/>
        </w:rPr>
        <w:t xml:space="preserve"> </w:t>
      </w:r>
      <w:r w:rsidRPr="00A94C05">
        <w:t>intelligence</w:t>
      </w:r>
      <w:r w:rsidRPr="00A94C05">
        <w:rPr>
          <w:lang w:val="el-GR"/>
        </w:rPr>
        <w:t>), θα πρέπει να είναι διαθέσιμες μέσω μίας και μόνης (</w:t>
      </w:r>
      <w:r w:rsidRPr="00A94C05">
        <w:t>consolidated</w:t>
      </w:r>
      <w:r w:rsidRPr="00A94C05">
        <w:rPr>
          <w:lang w:val="el-GR"/>
        </w:rPr>
        <w:t xml:space="preserve">) πηγής, η οποία θα παρέχει ένα ευρύ φάσμα ανάλυσης και αναφορών επιτρέποντας την άντληση δεδομένων είτε με την μορφή στατικών ή δυναμικών αναφορών ή </w:t>
      </w:r>
      <w:r w:rsidRPr="00A94C05">
        <w:t>interactive</w:t>
      </w:r>
      <w:r w:rsidRPr="00A94C05">
        <w:rPr>
          <w:lang w:val="el-GR"/>
        </w:rPr>
        <w:t xml:space="preserve"> </w:t>
      </w:r>
      <w:r w:rsidRPr="00A94C05">
        <w:t>dashboards</w:t>
      </w:r>
      <w:r w:rsidRPr="00A94C05">
        <w:rPr>
          <w:lang w:val="el-GR"/>
        </w:rPr>
        <w:t>, τα οποία αφορούν την λειτουργία (απόδοση και αποτελεσματικότητα) του νέου Συστήματος</w:t>
      </w:r>
    </w:p>
    <w:p w14:paraId="78CCD048" w14:textId="77777777" w:rsidR="001B3189" w:rsidRPr="00A94C05" w:rsidRDefault="001B3189" w:rsidP="00BF4D76">
      <w:pPr>
        <w:pStyle w:val="Normal2"/>
        <w:numPr>
          <w:ilvl w:val="0"/>
          <w:numId w:val="44"/>
        </w:numPr>
        <w:rPr>
          <w:rFonts w:ascii="Tahoma" w:hAnsi="Tahoma" w:cs="Tahoma"/>
          <w:b/>
          <w:u w:val="single"/>
        </w:rPr>
      </w:pPr>
      <w:r w:rsidRPr="00A94C05">
        <w:rPr>
          <w:rFonts w:ascii="Tahoma" w:hAnsi="Tahoma" w:cs="Tahoma"/>
          <w:b/>
          <w:u w:val="single"/>
        </w:rPr>
        <w:t>Ανοικτή Αρχιτεκτονική</w:t>
      </w:r>
    </w:p>
    <w:p w14:paraId="645F4334" w14:textId="77777777" w:rsidR="001B3189" w:rsidRPr="00A94C05" w:rsidRDefault="001B3189" w:rsidP="001B3189">
      <w:pPr>
        <w:suppressAutoHyphens w:val="0"/>
        <w:spacing w:after="153" w:line="268" w:lineRule="auto"/>
        <w:rPr>
          <w:lang w:val="el-GR"/>
        </w:rPr>
      </w:pPr>
      <w:r w:rsidRPr="00A94C05">
        <w:rPr>
          <w:lang w:val="en-US"/>
        </w:rPr>
        <w:t>X</w:t>
      </w:r>
      <w:r w:rsidRPr="00A94C05">
        <w:rPr>
          <w:lang w:val="el-GR"/>
        </w:rPr>
        <w:t xml:space="preserve">ρήση ανοικτών προτύπων που θα διασφαλίζουν </w:t>
      </w:r>
    </w:p>
    <w:p w14:paraId="35A21535" w14:textId="77777777" w:rsidR="001B3189" w:rsidRPr="00A94C05" w:rsidRDefault="001B3189" w:rsidP="00BF4D76">
      <w:pPr>
        <w:numPr>
          <w:ilvl w:val="1"/>
          <w:numId w:val="45"/>
        </w:numPr>
        <w:suppressAutoHyphens w:val="0"/>
        <w:spacing w:after="149" w:line="268" w:lineRule="auto"/>
        <w:ind w:hanging="360"/>
        <w:rPr>
          <w:lang w:val="el-GR"/>
        </w:rPr>
      </w:pPr>
      <w:r w:rsidRPr="00A94C05">
        <w:rPr>
          <w:lang w:val="el-GR"/>
        </w:rPr>
        <w:t xml:space="preserve">Ομαλή συνεργασία και λειτουργία μεταξύ των επιμέρους λειτουργικών εφαρμογών και υποσυστημάτων του πληροφοριακού συστήματος </w:t>
      </w:r>
    </w:p>
    <w:p w14:paraId="26145AA3" w14:textId="77777777" w:rsidR="001B3189" w:rsidRPr="00A94C05" w:rsidRDefault="001B3189" w:rsidP="00BF4D76">
      <w:pPr>
        <w:numPr>
          <w:ilvl w:val="1"/>
          <w:numId w:val="45"/>
        </w:numPr>
        <w:suppressAutoHyphens w:val="0"/>
        <w:spacing w:after="149" w:line="268" w:lineRule="auto"/>
        <w:ind w:hanging="360"/>
        <w:rPr>
          <w:lang w:val="el-GR"/>
        </w:rPr>
      </w:pPr>
      <w:r w:rsidRPr="00A94C05">
        <w:rPr>
          <w:lang w:val="el-GR"/>
        </w:rPr>
        <w:t xml:space="preserve">Τη δικτυακή συνεργασία μεταξύ εφαρμογών ή/και συστημάτων τα οποία βρίσκονται σε διαφορετικά υπολογιστικά συστήματα </w:t>
      </w:r>
    </w:p>
    <w:p w14:paraId="49995ED5" w14:textId="44FCC960" w:rsidR="001B3189" w:rsidRPr="00A94C05" w:rsidRDefault="001B3189" w:rsidP="004B162A">
      <w:pPr>
        <w:rPr>
          <w:lang w:val="el-GR"/>
        </w:rPr>
      </w:pPr>
      <w:r w:rsidRPr="00A94C05">
        <w:rPr>
          <w:lang w:val="el-GR"/>
        </w:rPr>
        <w:t>Την επεκτασιμότητα των μηχανογραφικών συστημάτων και εφαρμογών χωρίς αλλαγές στη δομή και αρχιτεκτονική τους</w:t>
      </w:r>
    </w:p>
    <w:p w14:paraId="77923CF1" w14:textId="3716D147" w:rsidR="004B162A" w:rsidRPr="00A94C05" w:rsidRDefault="001B3189" w:rsidP="001804CD">
      <w:pPr>
        <w:pStyle w:val="4"/>
        <w:numPr>
          <w:ilvl w:val="1"/>
          <w:numId w:val="26"/>
        </w:numPr>
        <w:ind w:left="567" w:hanging="567"/>
        <w:rPr>
          <w:rFonts w:cs="Tahoma"/>
          <w:szCs w:val="22"/>
          <w:lang w:val="el-GR"/>
        </w:rPr>
      </w:pPr>
      <w:bookmarkStart w:id="491" w:name="_Toc97194344"/>
      <w:bookmarkStart w:id="492" w:name="_Toc183076803"/>
      <w:r w:rsidRPr="00A94C05">
        <w:rPr>
          <w:rFonts w:cs="Tahoma"/>
          <w:szCs w:val="22"/>
          <w:lang w:val="el-GR"/>
        </w:rPr>
        <w:t>Πλατφόρμες φιλοξενίας των συστημάτων</w:t>
      </w:r>
      <w:bookmarkEnd w:id="491"/>
      <w:bookmarkEnd w:id="492"/>
    </w:p>
    <w:p w14:paraId="4837BBD4" w14:textId="1CB00B48" w:rsidR="001B3189" w:rsidRPr="00A94C05" w:rsidRDefault="001B3189" w:rsidP="001B3189">
      <w:pPr>
        <w:rPr>
          <w:szCs w:val="24"/>
          <w:lang w:val="el-GR"/>
        </w:rPr>
      </w:pPr>
      <w:r w:rsidRPr="00A94C05">
        <w:rPr>
          <w:lang w:val="el-GR"/>
        </w:rPr>
        <w:t>Το παρόν έργο αποτελείται από πακέτα εργασία</w:t>
      </w:r>
      <w:r w:rsidR="00B73BB0" w:rsidRPr="00A94C05">
        <w:rPr>
          <w:lang w:val="el-GR"/>
        </w:rPr>
        <w:t>ς</w:t>
      </w:r>
      <w:r w:rsidRPr="00A94C05">
        <w:rPr>
          <w:lang w:val="el-GR"/>
        </w:rPr>
        <w:t xml:space="preserve"> που αντιστοιχούν σε συστήματα τα οποία θα φιλοξενηθούν στις παρακάτω πλατφόρμες:</w:t>
      </w:r>
    </w:p>
    <w:p w14:paraId="106CFC2F" w14:textId="6F49BDCB" w:rsidR="00CA701C" w:rsidRPr="00A94C05" w:rsidRDefault="00CA701C" w:rsidP="00BF4D76">
      <w:pPr>
        <w:pStyle w:val="aff0"/>
        <w:numPr>
          <w:ilvl w:val="0"/>
          <w:numId w:val="74"/>
        </w:numPr>
        <w:rPr>
          <w:lang w:val="el-GR"/>
        </w:rPr>
      </w:pPr>
      <w:bookmarkStart w:id="493" w:name="_Toc97194345"/>
      <w:bookmarkStart w:id="494" w:name="_Toc97194474"/>
      <w:r w:rsidRPr="00A94C05">
        <w:rPr>
          <w:lang w:val="el-GR"/>
        </w:rPr>
        <w:t xml:space="preserve">Πλατφόρμα </w:t>
      </w:r>
      <w:r w:rsidRPr="00A94C05">
        <w:rPr>
          <w:lang w:val="en-US"/>
        </w:rPr>
        <w:t>Back</w:t>
      </w:r>
      <w:r w:rsidRPr="00A94C05">
        <w:rPr>
          <w:lang w:val="el-GR"/>
        </w:rPr>
        <w:t>-</w:t>
      </w:r>
      <w:r w:rsidRPr="00A94C05">
        <w:rPr>
          <w:lang w:val="en-US"/>
        </w:rPr>
        <w:t>end</w:t>
      </w:r>
      <w:r w:rsidRPr="00A94C05">
        <w:rPr>
          <w:lang w:val="el-GR"/>
        </w:rPr>
        <w:t xml:space="preserve">: </w:t>
      </w:r>
      <w:r w:rsidR="00F207AE" w:rsidRPr="00A94C05">
        <w:rPr>
          <w:lang w:val="el-GR"/>
        </w:rPr>
        <w:t>Η πλατφόρμα υπάρχει ήδη και εξυπηρετεί τη</w:t>
      </w:r>
      <w:r w:rsidR="00FB54D0">
        <w:rPr>
          <w:lang w:val="el-GR"/>
        </w:rPr>
        <w:t>ν</w:t>
      </w:r>
      <w:r w:rsidR="00F207AE" w:rsidRPr="00A94C05">
        <w:rPr>
          <w:lang w:val="el-GR"/>
        </w:rPr>
        <w:t xml:space="preserve"> διαλειτουργικότητας μεταξύ του </w:t>
      </w:r>
      <w:r w:rsidR="00F207AE" w:rsidRPr="00A94C05">
        <w:rPr>
          <w:lang w:val="en-US"/>
        </w:rPr>
        <w:t>Wallet</w:t>
      </w:r>
      <w:r w:rsidR="00F207AE" w:rsidRPr="00A94C05">
        <w:rPr>
          <w:lang w:val="el-GR"/>
        </w:rPr>
        <w:t xml:space="preserve"> και των </w:t>
      </w:r>
      <w:r w:rsidR="00F207AE" w:rsidRPr="00A94C05">
        <w:rPr>
          <w:lang w:val="en-US"/>
        </w:rPr>
        <w:t>APIs</w:t>
      </w:r>
      <w:r w:rsidR="00F207AE" w:rsidRPr="00A94C05">
        <w:rPr>
          <w:lang w:val="el-GR"/>
        </w:rPr>
        <w:t xml:space="preserve"> που </w:t>
      </w:r>
      <w:r w:rsidR="00FB54D0">
        <w:rPr>
          <w:lang w:val="el-GR"/>
        </w:rPr>
        <w:t>παρέχουν οι φορείς</w:t>
      </w:r>
      <w:r w:rsidR="00F207AE" w:rsidRPr="00A94C05">
        <w:rPr>
          <w:lang w:val="el-GR"/>
        </w:rPr>
        <w:t xml:space="preserve">. Στα πλαίσια του παρόντος έργου θα πρέπει να </w:t>
      </w:r>
      <w:r w:rsidR="00FB54D0">
        <w:rPr>
          <w:lang w:val="el-GR"/>
        </w:rPr>
        <w:t xml:space="preserve">πλαισιωθεί με νέα </w:t>
      </w:r>
      <w:r w:rsidR="00FB54D0">
        <w:rPr>
          <w:lang w:val="en-US"/>
        </w:rPr>
        <w:t>software</w:t>
      </w:r>
      <w:r w:rsidR="00FB54D0" w:rsidRPr="006368B3">
        <w:rPr>
          <w:lang w:val="el-GR"/>
        </w:rPr>
        <w:t xml:space="preserve"> </w:t>
      </w:r>
      <w:r w:rsidR="00FB54D0">
        <w:rPr>
          <w:lang w:val="en-US"/>
        </w:rPr>
        <w:t>modules</w:t>
      </w:r>
      <w:r w:rsidR="00FB54D0" w:rsidRPr="006368B3">
        <w:rPr>
          <w:lang w:val="el-GR"/>
        </w:rPr>
        <w:t xml:space="preserve">, </w:t>
      </w:r>
      <w:r w:rsidR="00FB54D0">
        <w:rPr>
          <w:lang w:val="el-GR"/>
        </w:rPr>
        <w:t>ώστε να καλύψει πλήρως τις λειτουργικές απαιτήσεις που περιγράφονται στο κεφάλαιο 4, αξιοποιώντας ταυτόχρονα τις υπάρχουσες υποδομές και διαλειτουργικότητες που παρέχονται από την πλατφόρμα</w:t>
      </w:r>
      <w:r w:rsidR="00F207AE" w:rsidRPr="00A94C05">
        <w:rPr>
          <w:lang w:val="el-GR"/>
        </w:rPr>
        <w:t>.</w:t>
      </w:r>
      <w:r w:rsidR="00F96664" w:rsidRPr="00A94C05">
        <w:rPr>
          <w:lang w:val="el-GR"/>
        </w:rPr>
        <w:t xml:space="preserve"> Η απαραίτητη υποδομή στο </w:t>
      </w:r>
      <w:r w:rsidR="00F96664" w:rsidRPr="00A94C05">
        <w:rPr>
          <w:lang w:val="en-US"/>
        </w:rPr>
        <w:t>G</w:t>
      </w:r>
      <w:r w:rsidR="00F96664" w:rsidRPr="00A94C05">
        <w:rPr>
          <w:lang w:val="el-GR"/>
        </w:rPr>
        <w:t>-</w:t>
      </w:r>
      <w:r w:rsidR="00F96664" w:rsidRPr="00A94C05">
        <w:rPr>
          <w:lang w:val="en-US"/>
        </w:rPr>
        <w:t>Cloud</w:t>
      </w:r>
      <w:r w:rsidR="00F96664" w:rsidRPr="00A94C05">
        <w:rPr>
          <w:lang w:val="el-GR"/>
        </w:rPr>
        <w:t xml:space="preserve"> θα παρασχεθεί από την ΓΓΠΣΔΔ βάσει των </w:t>
      </w:r>
      <w:r w:rsidR="00F96664" w:rsidRPr="00A94C05">
        <w:rPr>
          <w:lang w:val="en-US"/>
        </w:rPr>
        <w:t>resources</w:t>
      </w:r>
      <w:r w:rsidR="00F96664" w:rsidRPr="00A94C05">
        <w:rPr>
          <w:lang w:val="el-GR"/>
        </w:rPr>
        <w:t xml:space="preserve"> που θα ζητηθούν από τον Ανάδοχο (βλέπε και 5.1)</w:t>
      </w:r>
    </w:p>
    <w:p w14:paraId="4013551D" w14:textId="77777777" w:rsidR="00CA701C" w:rsidRPr="00A94C05" w:rsidRDefault="00CA701C" w:rsidP="00BF4D76">
      <w:pPr>
        <w:pStyle w:val="aff0"/>
        <w:numPr>
          <w:ilvl w:val="0"/>
          <w:numId w:val="74"/>
        </w:numPr>
        <w:rPr>
          <w:lang w:val="el-GR"/>
        </w:rPr>
      </w:pPr>
      <w:r w:rsidRPr="00A94C05">
        <w:rPr>
          <w:lang w:val="el-GR"/>
        </w:rPr>
        <w:t>Συστήματα συμβαλλόμενων Φορέων: αφορά τα Front-end &amp; Back-end συστήματα των φορέων που θα είναι εγκατεστημένα σε υποδομές (Datacenters &amp; Web Servers) της αποκλειστικής τους ευθύνης</w:t>
      </w:r>
    </w:p>
    <w:p w14:paraId="40B522A9" w14:textId="154E84EF" w:rsidR="00CA701C" w:rsidRPr="00A94C05" w:rsidRDefault="00CA701C" w:rsidP="00BF4D76">
      <w:pPr>
        <w:pStyle w:val="aff0"/>
        <w:numPr>
          <w:ilvl w:val="0"/>
          <w:numId w:val="74"/>
        </w:numPr>
        <w:rPr>
          <w:lang w:val="el-GR"/>
        </w:rPr>
      </w:pPr>
      <w:r w:rsidRPr="00A94C05">
        <w:rPr>
          <w:lang w:val="el-GR"/>
        </w:rPr>
        <w:t>Υπάρχοντα Συστήματα του Δημοσίου με τα οποία θα χρειαστεί διαλειτουργικότητα και θα είναι διαθέσιμα στο υπάρχον Ενιαίο Κυβερνητικό νέφος (Υπηρεσίες G-Cloud)</w:t>
      </w:r>
      <w:r w:rsidR="00052EFF" w:rsidRPr="00A94C05">
        <w:rPr>
          <w:lang w:val="el-GR"/>
        </w:rPr>
        <w:t>.</w:t>
      </w:r>
    </w:p>
    <w:p w14:paraId="73B796C2" w14:textId="3C309D45" w:rsidR="0008649D" w:rsidRPr="00A94C05" w:rsidRDefault="00D41A1E" w:rsidP="00E34787">
      <w:pPr>
        <w:pStyle w:val="3"/>
        <w:numPr>
          <w:ilvl w:val="0"/>
          <w:numId w:val="26"/>
        </w:numPr>
        <w:rPr>
          <w:rFonts w:cs="Tahoma"/>
          <w:lang w:val="el-GR"/>
        </w:rPr>
      </w:pPr>
      <w:bookmarkStart w:id="495" w:name="_Toc183076804"/>
      <w:r w:rsidRPr="00A94C05">
        <w:rPr>
          <w:rFonts w:cs="Tahoma"/>
          <w:lang w:val="el-GR"/>
        </w:rPr>
        <w:t xml:space="preserve">Πακέτα Εργασίας Ι &amp; ΙΙ - </w:t>
      </w:r>
      <w:r w:rsidR="00A22261" w:rsidRPr="00A94C05">
        <w:rPr>
          <w:rFonts w:cs="Tahoma"/>
          <w:lang w:val="el-GR"/>
        </w:rPr>
        <w:t>Λειτουργικές Απαιτήσεις</w:t>
      </w:r>
      <w:bookmarkEnd w:id="493"/>
      <w:bookmarkEnd w:id="494"/>
      <w:bookmarkEnd w:id="495"/>
      <w:r w:rsidR="00A22261" w:rsidRPr="00A94C05">
        <w:rPr>
          <w:rFonts w:cs="Tahoma"/>
          <w:lang w:val="el-GR"/>
        </w:rPr>
        <w:t xml:space="preserve">  </w:t>
      </w:r>
    </w:p>
    <w:p w14:paraId="512A74D9" w14:textId="14DC841E" w:rsidR="00190925" w:rsidRPr="00A94C05" w:rsidRDefault="00E34787" w:rsidP="00190925">
      <w:pPr>
        <w:suppressAutoHyphens w:val="0"/>
        <w:autoSpaceDE w:val="0"/>
        <w:rPr>
          <w:rFonts w:eastAsia="SimSun"/>
          <w:lang w:val="el-GR"/>
        </w:rPr>
      </w:pPr>
      <w:r w:rsidRPr="00A94C05">
        <w:rPr>
          <w:lang w:val="el-GR"/>
        </w:rPr>
        <w:t xml:space="preserve">Στις ακόλουθες ενότητες αποτυπώνονται </w:t>
      </w:r>
      <w:r w:rsidR="00097D50" w:rsidRPr="00A94C05">
        <w:rPr>
          <w:lang w:val="el-GR"/>
        </w:rPr>
        <w:t xml:space="preserve">οι λειτουργικές απαιτήσεις </w:t>
      </w:r>
      <w:r w:rsidR="00AE6A25" w:rsidRPr="00A94C05">
        <w:rPr>
          <w:lang w:val="el-GR"/>
        </w:rPr>
        <w:t xml:space="preserve">για την υλοποίηση του </w:t>
      </w:r>
      <w:r w:rsidR="00AE6A25" w:rsidRPr="00A94C05">
        <w:rPr>
          <w:lang w:val="en-US"/>
        </w:rPr>
        <w:t>Wallet</w:t>
      </w:r>
      <w:r w:rsidR="00AE6A25" w:rsidRPr="00A94C05">
        <w:rPr>
          <w:lang w:val="el-GR"/>
        </w:rPr>
        <w:t xml:space="preserve"> οι οποίες πρέπει να </w:t>
      </w:r>
      <w:r w:rsidR="0001207F" w:rsidRPr="00A94C05">
        <w:rPr>
          <w:lang w:val="el-GR"/>
        </w:rPr>
        <w:t xml:space="preserve">ακολουθούν και να είναι </w:t>
      </w:r>
      <w:r w:rsidR="00190925" w:rsidRPr="00A94C05">
        <w:rPr>
          <w:lang w:val="el-GR"/>
        </w:rPr>
        <w:t xml:space="preserve"> σύμφωνες </w:t>
      </w:r>
      <w:r w:rsidR="00190925" w:rsidRPr="00A94C05">
        <w:rPr>
          <w:rFonts w:eastAsia="SimSun"/>
          <w:lang w:val="el-GR"/>
        </w:rPr>
        <w:t xml:space="preserve">με τις δημοσιευμένες και εγκεκριμένες </w:t>
      </w:r>
      <w:r w:rsidR="00C46F74" w:rsidRPr="00A94C05">
        <w:rPr>
          <w:rFonts w:eastAsia="SimSun"/>
          <w:lang w:val="el-GR"/>
        </w:rPr>
        <w:t xml:space="preserve">κατά την ημερομηνία υπογραφής της παρούσας σύμβασης </w:t>
      </w:r>
      <w:r w:rsidR="00190925" w:rsidRPr="00A94C05">
        <w:rPr>
          <w:rFonts w:eastAsia="SimSun"/>
          <w:lang w:val="el-GR"/>
        </w:rPr>
        <w:t>τεχνικές προδιαγραφές</w:t>
      </w:r>
      <w:r w:rsidR="00C46F74" w:rsidRPr="00A94C05">
        <w:rPr>
          <w:rFonts w:eastAsia="SimSun"/>
          <w:lang w:val="el-GR"/>
        </w:rPr>
        <w:t>,</w:t>
      </w:r>
      <w:r w:rsidR="00190925" w:rsidRPr="00A94C05">
        <w:rPr>
          <w:rFonts w:eastAsia="SimSun"/>
          <w:lang w:val="el-GR"/>
        </w:rPr>
        <w:t xml:space="preserve"> που αποτυπώνονται στο </w:t>
      </w:r>
      <w:r w:rsidR="00190925" w:rsidRPr="00A94C05">
        <w:rPr>
          <w:rFonts w:eastAsia="SimSun"/>
          <w:lang w:val="en-US"/>
        </w:rPr>
        <w:t>Architecture</w:t>
      </w:r>
      <w:r w:rsidR="00190925" w:rsidRPr="00A94C05">
        <w:rPr>
          <w:rFonts w:eastAsia="SimSun"/>
          <w:lang w:val="el-GR"/>
        </w:rPr>
        <w:t xml:space="preserve"> </w:t>
      </w:r>
      <w:r w:rsidR="00190925" w:rsidRPr="00A94C05">
        <w:rPr>
          <w:rFonts w:eastAsia="SimSun"/>
          <w:lang w:val="en-US"/>
        </w:rPr>
        <w:t>Reference</w:t>
      </w:r>
      <w:r w:rsidR="00190925" w:rsidRPr="00A94C05">
        <w:rPr>
          <w:rFonts w:eastAsia="SimSun"/>
          <w:lang w:val="el-GR"/>
        </w:rPr>
        <w:t xml:space="preserve"> </w:t>
      </w:r>
      <w:r w:rsidR="00190925" w:rsidRPr="00A94C05">
        <w:rPr>
          <w:rFonts w:eastAsia="SimSun"/>
          <w:lang w:val="en-US"/>
        </w:rPr>
        <w:t>Framework</w:t>
      </w:r>
      <w:r w:rsidR="00190925" w:rsidRPr="00A94C05">
        <w:rPr>
          <w:rFonts w:eastAsia="SimSun"/>
          <w:lang w:val="el-GR"/>
        </w:rPr>
        <w:t xml:space="preserve"> (</w:t>
      </w:r>
      <w:r w:rsidR="00190925" w:rsidRPr="00A94C05">
        <w:rPr>
          <w:rFonts w:eastAsia="SimSun"/>
          <w:lang w:val="en-US"/>
        </w:rPr>
        <w:t>ARF</w:t>
      </w:r>
      <w:r w:rsidR="00190925" w:rsidRPr="00A94C05">
        <w:rPr>
          <w:rFonts w:eastAsia="SimSun"/>
          <w:lang w:val="el-GR"/>
        </w:rPr>
        <w:t xml:space="preserve">), τον κώδικα αναφοράς </w:t>
      </w:r>
      <w:r w:rsidR="00190925" w:rsidRPr="00A94C05">
        <w:rPr>
          <w:rFonts w:eastAsia="SimSun"/>
          <w:lang w:val="en-US"/>
        </w:rPr>
        <w:t>Reference</w:t>
      </w:r>
      <w:r w:rsidR="00190925" w:rsidRPr="00A94C05">
        <w:rPr>
          <w:rFonts w:eastAsia="SimSun"/>
          <w:lang w:val="el-GR"/>
        </w:rPr>
        <w:t xml:space="preserve"> </w:t>
      </w:r>
      <w:r w:rsidR="00190925" w:rsidRPr="00A94C05">
        <w:rPr>
          <w:rFonts w:eastAsia="SimSun"/>
          <w:lang w:val="en-US"/>
        </w:rPr>
        <w:t>Implementation</w:t>
      </w:r>
      <w:r w:rsidR="00190925" w:rsidRPr="00A94C05">
        <w:rPr>
          <w:rFonts w:eastAsia="SimSun"/>
          <w:lang w:val="el-GR"/>
        </w:rPr>
        <w:t xml:space="preserve"> </w:t>
      </w:r>
      <w:r w:rsidR="00190925" w:rsidRPr="00A94C05">
        <w:rPr>
          <w:rFonts w:eastAsia="SimSun"/>
          <w:lang w:val="en-US"/>
        </w:rPr>
        <w:t>Code</w:t>
      </w:r>
      <w:r w:rsidR="00190925" w:rsidRPr="00A94C05">
        <w:rPr>
          <w:rFonts w:eastAsia="SimSun"/>
          <w:lang w:val="el-GR"/>
        </w:rPr>
        <w:t xml:space="preserve"> (</w:t>
      </w:r>
      <w:r w:rsidR="00190925" w:rsidRPr="00A94C05">
        <w:rPr>
          <w:rFonts w:eastAsia="SimSun"/>
          <w:lang w:val="en-US"/>
        </w:rPr>
        <w:t>Baseline</w:t>
      </w:r>
      <w:r w:rsidR="00190925" w:rsidRPr="00A94C05">
        <w:rPr>
          <w:rFonts w:eastAsia="SimSun"/>
          <w:lang w:val="el-GR"/>
        </w:rPr>
        <w:t xml:space="preserve">) καθώς επίσης και τα </w:t>
      </w:r>
      <w:r w:rsidR="00190925" w:rsidRPr="00A94C05">
        <w:rPr>
          <w:rFonts w:eastAsia="SimSun"/>
          <w:lang w:val="en-US"/>
        </w:rPr>
        <w:t>Implementation</w:t>
      </w:r>
      <w:r w:rsidR="00190925" w:rsidRPr="00A94C05">
        <w:rPr>
          <w:rFonts w:eastAsia="SimSun"/>
          <w:lang w:val="el-GR"/>
        </w:rPr>
        <w:t xml:space="preserve"> </w:t>
      </w:r>
      <w:r w:rsidR="00190925" w:rsidRPr="00A94C05">
        <w:rPr>
          <w:rFonts w:eastAsia="SimSun"/>
          <w:lang w:val="en-US"/>
        </w:rPr>
        <w:t>Acts</w:t>
      </w:r>
      <w:r w:rsidR="00190925" w:rsidRPr="00A94C05">
        <w:rPr>
          <w:rFonts w:eastAsia="SimSun"/>
          <w:lang w:val="el-GR"/>
        </w:rPr>
        <w:t xml:space="preserve"> (</w:t>
      </w:r>
      <w:r w:rsidR="00190925" w:rsidRPr="00A94C05">
        <w:rPr>
          <w:rFonts w:eastAsia="SimSun"/>
          <w:lang w:val="en-US"/>
        </w:rPr>
        <w:t>IAs</w:t>
      </w:r>
      <w:r w:rsidR="00190925" w:rsidRPr="00A94C05">
        <w:rPr>
          <w:rFonts w:eastAsia="SimSun"/>
          <w:lang w:val="el-GR"/>
        </w:rPr>
        <w:t xml:space="preserve">) που ορίζουν τις νομικές απαιτήσεις για τις βασικές λειτουργίες του πορτοφολιού </w:t>
      </w:r>
      <w:r w:rsidR="00190925" w:rsidRPr="00A94C05">
        <w:rPr>
          <w:rFonts w:eastAsia="SimSun"/>
          <w:lang w:val="en-US"/>
        </w:rPr>
        <w:t>EUDI</w:t>
      </w:r>
      <w:r w:rsidR="00190925" w:rsidRPr="00A94C05">
        <w:rPr>
          <w:rFonts w:eastAsia="SimSun"/>
          <w:lang w:val="el-GR"/>
        </w:rPr>
        <w:t xml:space="preserve"> </w:t>
      </w:r>
      <w:r w:rsidR="00CF1AD8" w:rsidRPr="00A94C05">
        <w:rPr>
          <w:rFonts w:eastAsia="SimSun"/>
          <w:lang w:val="el-GR"/>
        </w:rPr>
        <w:t>εφόσον τα ανωτέρω καταστούν εγκαίρως διαθέσιμα και εγκεκριμένα</w:t>
      </w:r>
      <w:r w:rsidR="00190925" w:rsidRPr="00A94C05">
        <w:rPr>
          <w:rFonts w:eastAsia="SimSun"/>
          <w:lang w:val="el-GR"/>
        </w:rPr>
        <w:t xml:space="preserve"> (βλ. </w:t>
      </w:r>
      <w:hyperlink r:id="rId38" w:history="1">
        <w:r w:rsidR="00190925" w:rsidRPr="00A94C05">
          <w:rPr>
            <w:rStyle w:val="-"/>
            <w:rFonts w:eastAsia="SimSun"/>
            <w:lang w:val="el-GR"/>
          </w:rPr>
          <w:t>https://github.com/eu-digital-identity-wallet</w:t>
        </w:r>
      </w:hyperlink>
      <w:r w:rsidR="00190925" w:rsidRPr="00A94C05">
        <w:rPr>
          <w:rFonts w:eastAsia="SimSun"/>
          <w:lang w:val="el-GR"/>
        </w:rPr>
        <w:t>) με σκοπό την διευκόλυνση της ασφαλής και γρήγορης διάδρασης και πρόσβασης του πολίτη σε δημόσιες και ιδιωτικές διαδικτυακές υπηρεσίες σε ολόκληρη την ΕΕ.</w:t>
      </w:r>
    </w:p>
    <w:p w14:paraId="3EFC705D" w14:textId="4D09D591" w:rsidR="00322B65" w:rsidRPr="00A94C05" w:rsidRDefault="00EC18A8" w:rsidP="001804CD">
      <w:pPr>
        <w:pStyle w:val="4"/>
        <w:numPr>
          <w:ilvl w:val="1"/>
          <w:numId w:val="26"/>
        </w:numPr>
        <w:ind w:left="567" w:hanging="567"/>
        <w:rPr>
          <w:rFonts w:cs="Tahoma"/>
          <w:szCs w:val="22"/>
          <w:lang w:val="el-GR"/>
        </w:rPr>
      </w:pPr>
      <w:bookmarkStart w:id="496" w:name="_Λειτουργικές_Απαιτήσεις_Πακέτου"/>
      <w:bookmarkStart w:id="497" w:name="_Toc183076805"/>
      <w:bookmarkEnd w:id="496"/>
      <w:r w:rsidRPr="00A94C05">
        <w:rPr>
          <w:rFonts w:cs="Tahoma"/>
          <w:szCs w:val="22"/>
          <w:lang w:val="el-GR"/>
        </w:rPr>
        <w:t xml:space="preserve">Λειτουργικές Απαιτήσεις Πακέτου </w:t>
      </w:r>
      <w:r w:rsidR="00FC46DC" w:rsidRPr="00A94C05">
        <w:rPr>
          <w:rFonts w:cs="Tahoma"/>
          <w:szCs w:val="22"/>
          <w:lang w:val="el-GR"/>
        </w:rPr>
        <w:t xml:space="preserve">Εργασίας </w:t>
      </w:r>
      <w:r w:rsidRPr="00A94C05">
        <w:rPr>
          <w:rFonts w:cs="Tahoma"/>
          <w:szCs w:val="22"/>
          <w:lang w:val="el-GR"/>
        </w:rPr>
        <w:t>Ι</w:t>
      </w:r>
      <w:bookmarkEnd w:id="497"/>
    </w:p>
    <w:p w14:paraId="7B89EE24" w14:textId="4839E0ED" w:rsidR="00B45886" w:rsidRPr="00A94C05" w:rsidRDefault="001C3840" w:rsidP="00B45886">
      <w:pPr>
        <w:spacing w:line="259" w:lineRule="auto"/>
        <w:rPr>
          <w:lang w:val="el-GR"/>
        </w:rPr>
      </w:pPr>
      <w:r w:rsidRPr="00A94C05">
        <w:rPr>
          <w:lang w:val="el"/>
        </w:rPr>
        <w:t>Το Πακέτο Εργασίας του έργου περιλαμβάνει τις παρακάτω ενότητες εργασιών:</w:t>
      </w:r>
    </w:p>
    <w:p w14:paraId="610B61AC" w14:textId="77777777" w:rsidR="00B45886" w:rsidRPr="006368B3" w:rsidRDefault="00B45886" w:rsidP="00BF4D76">
      <w:pPr>
        <w:pStyle w:val="aff0"/>
        <w:numPr>
          <w:ilvl w:val="0"/>
          <w:numId w:val="15"/>
        </w:numPr>
        <w:spacing w:before="200" w:after="200" w:line="280" w:lineRule="exact"/>
        <w:contextualSpacing w:val="0"/>
        <w:outlineLvl w:val="4"/>
        <w:rPr>
          <w:rFonts w:eastAsia="SimSun"/>
          <w:b/>
          <w:bCs/>
          <w:vanish/>
          <w:szCs w:val="20"/>
          <w:lang w:val="el-GR"/>
        </w:rPr>
      </w:pPr>
      <w:bookmarkStart w:id="498" w:name="_Toc127517685"/>
      <w:bookmarkStart w:id="499" w:name="_Toc128137286"/>
      <w:bookmarkStart w:id="500" w:name="_Toc128485675"/>
      <w:bookmarkStart w:id="501" w:name="_Toc130553288"/>
      <w:bookmarkStart w:id="502" w:name="_Toc174527883"/>
      <w:bookmarkStart w:id="503" w:name="_Toc174965426"/>
      <w:bookmarkStart w:id="504" w:name="_Toc176180869"/>
      <w:bookmarkStart w:id="505" w:name="_Toc176260872"/>
      <w:bookmarkStart w:id="506" w:name="_Toc176334007"/>
      <w:bookmarkStart w:id="507" w:name="_Toc176334547"/>
      <w:bookmarkStart w:id="508" w:name="_Toc179275752"/>
      <w:bookmarkStart w:id="509" w:name="_Toc179275955"/>
      <w:bookmarkStart w:id="510" w:name="_Toc179276156"/>
      <w:bookmarkStart w:id="511" w:name="_Toc180674044"/>
      <w:bookmarkStart w:id="512" w:name="_Toc183011778"/>
      <w:bookmarkStart w:id="513" w:name="_Toc183011970"/>
      <w:bookmarkStart w:id="514" w:name="_Toc183076806"/>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p w14:paraId="2DEBAE1E" w14:textId="77777777" w:rsidR="00B45886" w:rsidRPr="006368B3" w:rsidRDefault="00B45886" w:rsidP="00BF4D76">
      <w:pPr>
        <w:pStyle w:val="aff0"/>
        <w:numPr>
          <w:ilvl w:val="0"/>
          <w:numId w:val="15"/>
        </w:numPr>
        <w:spacing w:before="200" w:after="200" w:line="280" w:lineRule="exact"/>
        <w:contextualSpacing w:val="0"/>
        <w:outlineLvl w:val="4"/>
        <w:rPr>
          <w:rFonts w:eastAsia="SimSun"/>
          <w:b/>
          <w:bCs/>
          <w:vanish/>
          <w:szCs w:val="20"/>
          <w:lang w:val="el-GR"/>
        </w:rPr>
      </w:pPr>
      <w:bookmarkStart w:id="515" w:name="_Toc127517686"/>
      <w:bookmarkStart w:id="516" w:name="_Toc128137287"/>
      <w:bookmarkStart w:id="517" w:name="_Toc128485676"/>
      <w:bookmarkStart w:id="518" w:name="_Toc130553289"/>
      <w:bookmarkStart w:id="519" w:name="_Toc174527884"/>
      <w:bookmarkStart w:id="520" w:name="_Toc174965427"/>
      <w:bookmarkStart w:id="521" w:name="_Toc176180870"/>
      <w:bookmarkStart w:id="522" w:name="_Toc176260873"/>
      <w:bookmarkStart w:id="523" w:name="_Toc176334008"/>
      <w:bookmarkStart w:id="524" w:name="_Toc176334548"/>
      <w:bookmarkStart w:id="525" w:name="_Toc179275753"/>
      <w:bookmarkStart w:id="526" w:name="_Toc179275956"/>
      <w:bookmarkStart w:id="527" w:name="_Toc179276157"/>
      <w:bookmarkStart w:id="528" w:name="_Toc180674045"/>
      <w:bookmarkStart w:id="529" w:name="_Toc183011779"/>
      <w:bookmarkStart w:id="530" w:name="_Toc183011971"/>
      <w:bookmarkStart w:id="531" w:name="_Toc183076807"/>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p>
    <w:p w14:paraId="5E16F33C" w14:textId="77777777" w:rsidR="00B45886" w:rsidRPr="006368B3" w:rsidRDefault="00B45886" w:rsidP="00BF4D76">
      <w:pPr>
        <w:pStyle w:val="aff0"/>
        <w:numPr>
          <w:ilvl w:val="0"/>
          <w:numId w:val="15"/>
        </w:numPr>
        <w:spacing w:before="200" w:after="200" w:line="280" w:lineRule="exact"/>
        <w:contextualSpacing w:val="0"/>
        <w:outlineLvl w:val="4"/>
        <w:rPr>
          <w:rFonts w:eastAsia="SimSun"/>
          <w:b/>
          <w:bCs/>
          <w:vanish/>
          <w:szCs w:val="20"/>
          <w:lang w:val="el-GR"/>
        </w:rPr>
      </w:pPr>
      <w:bookmarkStart w:id="532" w:name="_Toc127517687"/>
      <w:bookmarkStart w:id="533" w:name="_Toc128137288"/>
      <w:bookmarkStart w:id="534" w:name="_Toc128485677"/>
      <w:bookmarkStart w:id="535" w:name="_Toc130553290"/>
      <w:bookmarkStart w:id="536" w:name="_Toc174527885"/>
      <w:bookmarkStart w:id="537" w:name="_Toc174965428"/>
      <w:bookmarkStart w:id="538" w:name="_Toc176180871"/>
      <w:bookmarkStart w:id="539" w:name="_Toc176260874"/>
      <w:bookmarkStart w:id="540" w:name="_Toc176334009"/>
      <w:bookmarkStart w:id="541" w:name="_Toc176334549"/>
      <w:bookmarkStart w:id="542" w:name="_Toc179275754"/>
      <w:bookmarkStart w:id="543" w:name="_Toc179275957"/>
      <w:bookmarkStart w:id="544" w:name="_Toc179276158"/>
      <w:bookmarkStart w:id="545" w:name="_Toc180674046"/>
      <w:bookmarkStart w:id="546" w:name="_Toc183011780"/>
      <w:bookmarkStart w:id="547" w:name="_Toc183011972"/>
      <w:bookmarkStart w:id="548" w:name="_Toc183076808"/>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p>
    <w:p w14:paraId="4FDFD413" w14:textId="77777777" w:rsidR="00B45886" w:rsidRPr="006368B3" w:rsidRDefault="00B45886" w:rsidP="00BF4D76">
      <w:pPr>
        <w:pStyle w:val="aff0"/>
        <w:numPr>
          <w:ilvl w:val="1"/>
          <w:numId w:val="15"/>
        </w:numPr>
        <w:spacing w:before="200" w:after="200" w:line="280" w:lineRule="exact"/>
        <w:contextualSpacing w:val="0"/>
        <w:outlineLvl w:val="4"/>
        <w:rPr>
          <w:rFonts w:eastAsia="SimSun"/>
          <w:b/>
          <w:bCs/>
          <w:vanish/>
          <w:szCs w:val="20"/>
          <w:lang w:val="el-GR"/>
        </w:rPr>
      </w:pPr>
      <w:bookmarkStart w:id="549" w:name="_Toc127517688"/>
      <w:bookmarkStart w:id="550" w:name="_Toc128137289"/>
      <w:bookmarkStart w:id="551" w:name="_Toc128485678"/>
      <w:bookmarkStart w:id="552" w:name="_Toc130553291"/>
      <w:bookmarkStart w:id="553" w:name="_Toc174527886"/>
      <w:bookmarkStart w:id="554" w:name="_Toc174965429"/>
      <w:bookmarkStart w:id="555" w:name="_Toc176180872"/>
      <w:bookmarkStart w:id="556" w:name="_Toc176260875"/>
      <w:bookmarkStart w:id="557" w:name="_Toc176334010"/>
      <w:bookmarkStart w:id="558" w:name="_Toc176334550"/>
      <w:bookmarkStart w:id="559" w:name="_Toc179275755"/>
      <w:bookmarkStart w:id="560" w:name="_Toc179275958"/>
      <w:bookmarkStart w:id="561" w:name="_Toc179276159"/>
      <w:bookmarkStart w:id="562" w:name="_Toc180674047"/>
      <w:bookmarkStart w:id="563" w:name="_Toc183011781"/>
      <w:bookmarkStart w:id="564" w:name="_Toc183011973"/>
      <w:bookmarkStart w:id="565" w:name="_Toc183076809"/>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p>
    <w:p w14:paraId="7581E28C" w14:textId="07D49ECB" w:rsidR="00B45886" w:rsidRPr="00A94C05" w:rsidRDefault="001C3840" w:rsidP="00180E5C">
      <w:pPr>
        <w:pStyle w:val="5"/>
        <w:numPr>
          <w:ilvl w:val="2"/>
          <w:numId w:val="15"/>
        </w:numPr>
        <w:ind w:left="851" w:hanging="851"/>
        <w:rPr>
          <w:rFonts w:eastAsia="SimSun" w:cs="Tahoma"/>
          <w:bCs/>
          <w:lang w:val="el-GR"/>
        </w:rPr>
      </w:pPr>
      <w:bookmarkStart w:id="566" w:name="_Toc183076810"/>
      <w:r w:rsidRPr="00A94C05">
        <w:rPr>
          <w:rFonts w:eastAsia="SimSun" w:cs="Tahoma"/>
          <w:bCs/>
          <w:lang w:val="el-GR"/>
        </w:rPr>
        <w:t>Yλοποίηση EID Scheme Αυθεντικοποίησης για είσοδο στην εφαρμογή Wallet</w:t>
      </w:r>
      <w:bookmarkEnd w:id="566"/>
      <w:r w:rsidR="00B45886" w:rsidRPr="00A94C05">
        <w:rPr>
          <w:rFonts w:eastAsia="SimSun" w:cs="Tahoma"/>
          <w:bCs/>
          <w:lang w:val="el-GR"/>
        </w:rPr>
        <w:t xml:space="preserve"> </w:t>
      </w:r>
    </w:p>
    <w:p w14:paraId="4313FFE0" w14:textId="1387D92B" w:rsidR="00B45886" w:rsidRPr="00A94C05" w:rsidRDefault="000059B6" w:rsidP="00B45886">
      <w:pPr>
        <w:ind w:firstLine="720"/>
        <w:rPr>
          <w:lang w:val="el-GR"/>
        </w:rPr>
      </w:pPr>
      <w:r w:rsidRPr="00A94C05">
        <w:rPr>
          <w:lang w:val="el-GR"/>
        </w:rPr>
        <w:t>Αυτή η ενότητα αφορά την υλοποίηση ενός συστήματος αυθεντικοποίησης (</w:t>
      </w:r>
      <w:r w:rsidRPr="00A94C05">
        <w:t>EID</w:t>
      </w:r>
      <w:r w:rsidRPr="00A94C05">
        <w:rPr>
          <w:lang w:val="el-GR"/>
        </w:rPr>
        <w:t xml:space="preserve"> </w:t>
      </w:r>
      <w:r w:rsidRPr="00A94C05">
        <w:t>Scheme</w:t>
      </w:r>
      <w:r w:rsidRPr="00A94C05">
        <w:rPr>
          <w:lang w:val="el-GR"/>
        </w:rPr>
        <w:t xml:space="preserve">) για την είσοδο στην εφαρμογή </w:t>
      </w:r>
      <w:r w:rsidRPr="00A94C05">
        <w:t>Wallet</w:t>
      </w:r>
      <w:r w:rsidRPr="00A94C05">
        <w:rPr>
          <w:lang w:val="el-GR"/>
        </w:rPr>
        <w:t>. Ο κύριος στόχος είναι η επίτευξη υψηλού επιπέδου ειδοποιήσεων (</w:t>
      </w:r>
      <w:r w:rsidRPr="00A94C05">
        <w:t>High</w:t>
      </w:r>
      <w:r w:rsidRPr="00A94C05">
        <w:rPr>
          <w:lang w:val="el-GR"/>
        </w:rPr>
        <w:t xml:space="preserve"> </w:t>
      </w:r>
      <w:r w:rsidRPr="00A94C05">
        <w:t>Notification</w:t>
      </w:r>
      <w:r w:rsidRPr="00A94C05">
        <w:rPr>
          <w:lang w:val="el-GR"/>
        </w:rPr>
        <w:t xml:space="preserve"> </w:t>
      </w:r>
      <w:r w:rsidRPr="00A94C05">
        <w:t>Scheme</w:t>
      </w:r>
      <w:r w:rsidRPr="00A94C05">
        <w:rPr>
          <w:lang w:val="el-GR"/>
        </w:rPr>
        <w:t xml:space="preserve">) σύμφωνα με το Ευρωπαϊκό πλαίσιο </w:t>
      </w:r>
      <w:r w:rsidR="007F0C55" w:rsidRPr="00A94C05">
        <w:t>EIDAS</w:t>
      </w:r>
      <w:r w:rsidR="007F0C55" w:rsidRPr="00A94C05">
        <w:rPr>
          <w:lang w:val="el-GR"/>
        </w:rPr>
        <w:t xml:space="preserve"> 2.0</w:t>
      </w:r>
      <w:r w:rsidRPr="00A94C05">
        <w:rPr>
          <w:lang w:val="el-GR"/>
        </w:rPr>
        <w:t xml:space="preserve"> για την ηλεκτρονική ταυτοποίηση, το οποίο αποτελεί υποχρέωση της Ελλάδας στο πλαίσιο των υποχρεώσεων της απέναντι στην ΕΕ</w:t>
      </w:r>
      <w:r w:rsidR="00B45886" w:rsidRPr="00A94C05">
        <w:rPr>
          <w:lang w:val="el"/>
        </w:rPr>
        <w:t>.</w:t>
      </w:r>
    </w:p>
    <w:p w14:paraId="02CF1C77" w14:textId="66B9AE3C" w:rsidR="0068137B" w:rsidRPr="00A94C05" w:rsidRDefault="0068137B" w:rsidP="00BF4D76">
      <w:pPr>
        <w:pStyle w:val="aff0"/>
        <w:numPr>
          <w:ilvl w:val="0"/>
          <w:numId w:val="89"/>
        </w:numPr>
        <w:suppressAutoHyphens w:val="0"/>
        <w:spacing w:before="100" w:beforeAutospacing="1" w:after="100" w:afterAutospacing="1"/>
        <w:jc w:val="left"/>
        <w:rPr>
          <w:lang w:val="el-GR" w:eastAsia="el-GR"/>
        </w:rPr>
      </w:pPr>
      <w:r w:rsidRPr="00A94C05">
        <w:rPr>
          <w:b/>
          <w:bCs/>
          <w:lang w:val="el-GR" w:eastAsia="el-GR"/>
        </w:rPr>
        <w:t>Ενσωμάτωση του EID Scheme:</w:t>
      </w:r>
    </w:p>
    <w:p w14:paraId="5E83AC8A" w14:textId="536F3F94" w:rsidR="0068137B" w:rsidRPr="00A94C05" w:rsidRDefault="0068137B" w:rsidP="00BF4D76">
      <w:pPr>
        <w:numPr>
          <w:ilvl w:val="0"/>
          <w:numId w:val="84"/>
        </w:numPr>
        <w:suppressAutoHyphens w:val="0"/>
        <w:spacing w:before="100" w:beforeAutospacing="1" w:after="100" w:afterAutospacing="1"/>
        <w:jc w:val="left"/>
        <w:rPr>
          <w:lang w:val="el-GR" w:eastAsia="el-GR"/>
        </w:rPr>
      </w:pPr>
      <w:r w:rsidRPr="00A94C05">
        <w:rPr>
          <w:lang w:val="el-GR" w:eastAsia="el-GR"/>
        </w:rPr>
        <w:t xml:space="preserve">Η εφαρμογή Wallet θα πρέπει να ενσωματωθεί με την εθνική υποδομή EID, διασφαλίζοντας ότι οι χρήστες μπορούν να αυθεντικοποιηθούν χρησιμοποιώντας τα ηλεκτρονικά τους διαπιστευτήρια που εκδίδονται σύμφωνα με τον κανονισμό </w:t>
      </w:r>
      <w:r w:rsidR="007F0C55" w:rsidRPr="00A94C05">
        <w:rPr>
          <w:lang w:val="el-GR" w:eastAsia="el-GR"/>
        </w:rPr>
        <w:t>EIDAS 2.0</w:t>
      </w:r>
      <w:r w:rsidRPr="00A94C05">
        <w:rPr>
          <w:lang w:val="el-GR" w:eastAsia="el-GR"/>
        </w:rPr>
        <w:t>.</w:t>
      </w:r>
    </w:p>
    <w:p w14:paraId="7C7F0385" w14:textId="4D6FDD3E" w:rsidR="0068137B" w:rsidRPr="00A94C05" w:rsidRDefault="0068137B" w:rsidP="00BF4D76">
      <w:pPr>
        <w:numPr>
          <w:ilvl w:val="0"/>
          <w:numId w:val="84"/>
        </w:numPr>
        <w:suppressAutoHyphens w:val="0"/>
        <w:spacing w:before="100" w:beforeAutospacing="1" w:after="100" w:afterAutospacing="1"/>
        <w:jc w:val="left"/>
        <w:rPr>
          <w:lang w:val="el-GR" w:eastAsia="el-GR"/>
        </w:rPr>
      </w:pPr>
      <w:r w:rsidRPr="00A94C05">
        <w:rPr>
          <w:lang w:val="el-GR" w:eastAsia="el-GR"/>
        </w:rPr>
        <w:t xml:space="preserve">Το σύστημα θα πρέπει να υποστηρίζει πολλαπλά επίπεδα διασφάλισης (LoA) όπως ορίζονται από το </w:t>
      </w:r>
      <w:r w:rsidR="007F0C55" w:rsidRPr="00A94C05">
        <w:rPr>
          <w:lang w:val="el-GR" w:eastAsia="el-GR"/>
        </w:rPr>
        <w:t>EIDAS 2.0</w:t>
      </w:r>
      <w:r w:rsidRPr="00A94C05">
        <w:rPr>
          <w:lang w:val="el-GR" w:eastAsia="el-GR"/>
        </w:rPr>
        <w:t>, επιτρέποντας την εφαρμογή διαφορετικών επιπέδων ασφάλειας ανάλογα με την ευαισθησία των λειτουργιών που εκτελούνται στην εφαρμογή Wallet.</w:t>
      </w:r>
    </w:p>
    <w:p w14:paraId="2FB710E9" w14:textId="23160FB4" w:rsidR="0068137B" w:rsidRPr="00A94C05" w:rsidRDefault="0068137B" w:rsidP="00BF4D76">
      <w:pPr>
        <w:pStyle w:val="aff0"/>
        <w:numPr>
          <w:ilvl w:val="0"/>
          <w:numId w:val="89"/>
        </w:numPr>
        <w:suppressAutoHyphens w:val="0"/>
        <w:spacing w:before="100" w:beforeAutospacing="1" w:after="100" w:afterAutospacing="1"/>
        <w:jc w:val="left"/>
        <w:rPr>
          <w:lang w:val="el-GR" w:eastAsia="el-GR"/>
        </w:rPr>
      </w:pPr>
      <w:r w:rsidRPr="00A94C05">
        <w:rPr>
          <w:b/>
          <w:bCs/>
          <w:lang w:val="el-GR" w:eastAsia="el-GR"/>
        </w:rPr>
        <w:t>Συμμόρφωση με τις Απαιτήσεις Υψηλής Ειδοποίησης:</w:t>
      </w:r>
    </w:p>
    <w:p w14:paraId="1D107D68" w14:textId="77777777" w:rsidR="0068137B" w:rsidRPr="00A94C05" w:rsidRDefault="0068137B" w:rsidP="00BF4D76">
      <w:pPr>
        <w:numPr>
          <w:ilvl w:val="0"/>
          <w:numId w:val="85"/>
        </w:numPr>
        <w:suppressAutoHyphens w:val="0"/>
        <w:spacing w:before="100" w:beforeAutospacing="1" w:after="100" w:afterAutospacing="1"/>
        <w:jc w:val="left"/>
        <w:rPr>
          <w:lang w:val="el-GR" w:eastAsia="el-GR"/>
        </w:rPr>
      </w:pPr>
      <w:r w:rsidRPr="00A94C05">
        <w:rPr>
          <w:lang w:val="el-GR" w:eastAsia="el-GR"/>
        </w:rPr>
        <w:t>Το σύστημα πρέπει να συμμορφώνεται με τις απαιτήσεις "Υψηλής Ειδοποίησης", πράγμα που σημαίνει ότι θα πρέπει να είναι σε θέση να διαχειρίζεται και να επεξεργάζεται με ασφάλεια τα δεδομένα ταυτότητας με υψηλό επίπεδο αξιοπιστίας.</w:t>
      </w:r>
    </w:p>
    <w:p w14:paraId="1CA7D28E" w14:textId="77777777" w:rsidR="0068137B" w:rsidRPr="00A94C05" w:rsidRDefault="0068137B" w:rsidP="00BF4D76">
      <w:pPr>
        <w:numPr>
          <w:ilvl w:val="0"/>
          <w:numId w:val="85"/>
        </w:numPr>
        <w:suppressAutoHyphens w:val="0"/>
        <w:spacing w:before="100" w:beforeAutospacing="1" w:after="100" w:afterAutospacing="1"/>
        <w:jc w:val="left"/>
        <w:rPr>
          <w:lang w:val="el-GR" w:eastAsia="el-GR"/>
        </w:rPr>
      </w:pPr>
      <w:r w:rsidRPr="00A94C05">
        <w:rPr>
          <w:lang w:val="el-GR" w:eastAsia="el-GR"/>
        </w:rPr>
        <w:t>Αυτό περιλαμβάνει την υλοποίηση ισχυρών πρωτοκόλλων κρυπτογράφησης, την ασφαλή αποθήκευση δεδομένων και τους μηχανισμούς καταγραφής για την παρακολούθηση της πρόσβασης και των τροποποιήσεων στα δεδομένα ταυτότητας.</w:t>
      </w:r>
    </w:p>
    <w:p w14:paraId="6D4547E8" w14:textId="7548AB5D" w:rsidR="0068137B" w:rsidRPr="00A94C05" w:rsidRDefault="0068137B" w:rsidP="00BF4D76">
      <w:pPr>
        <w:pStyle w:val="aff0"/>
        <w:numPr>
          <w:ilvl w:val="0"/>
          <w:numId w:val="89"/>
        </w:numPr>
        <w:suppressAutoHyphens w:val="0"/>
        <w:spacing w:before="100" w:beforeAutospacing="1" w:after="100" w:afterAutospacing="1"/>
        <w:jc w:val="left"/>
        <w:rPr>
          <w:lang w:val="el-GR" w:eastAsia="el-GR"/>
        </w:rPr>
      </w:pPr>
      <w:r w:rsidRPr="00A94C05">
        <w:rPr>
          <w:b/>
          <w:bCs/>
          <w:lang w:val="el-GR" w:eastAsia="el-GR"/>
        </w:rPr>
        <w:t>Εμπειρία Χρήστη και Προσβασιμότητα:</w:t>
      </w:r>
    </w:p>
    <w:p w14:paraId="5C363CAC" w14:textId="12CA17FE" w:rsidR="00AF0998" w:rsidRPr="00A94C05" w:rsidRDefault="0068137B" w:rsidP="00AF0998">
      <w:pPr>
        <w:numPr>
          <w:ilvl w:val="0"/>
          <w:numId w:val="86"/>
        </w:numPr>
        <w:suppressAutoHyphens w:val="0"/>
        <w:spacing w:before="100" w:beforeAutospacing="1" w:after="100" w:afterAutospacing="1"/>
        <w:jc w:val="left"/>
        <w:rPr>
          <w:lang w:val="el-GR" w:eastAsia="el-GR"/>
        </w:rPr>
      </w:pPr>
      <w:r w:rsidRPr="00A94C05">
        <w:rPr>
          <w:lang w:val="el-GR" w:eastAsia="el-GR"/>
        </w:rPr>
        <w:t>Η διαδικασία αυθεντικοποίησης θα πρέπει να είναι ομαλή για τους χρήστες, προσφέροντας μια απρόσκοπτη μετάβαση από τη διεπαφή σύνδεσης στην εφαρμογή Wallet.</w:t>
      </w:r>
    </w:p>
    <w:p w14:paraId="7A984E47" w14:textId="77777777" w:rsidR="0068137B" w:rsidRPr="00A94C05" w:rsidRDefault="0068137B" w:rsidP="00BF4D76">
      <w:pPr>
        <w:numPr>
          <w:ilvl w:val="0"/>
          <w:numId w:val="86"/>
        </w:numPr>
        <w:suppressAutoHyphens w:val="0"/>
        <w:spacing w:before="100" w:beforeAutospacing="1" w:after="100" w:afterAutospacing="1"/>
        <w:jc w:val="left"/>
        <w:rPr>
          <w:lang w:val="el-GR" w:eastAsia="el-GR"/>
        </w:rPr>
      </w:pPr>
      <w:r w:rsidRPr="00A94C05">
        <w:rPr>
          <w:lang w:val="el-GR" w:eastAsia="el-GR"/>
        </w:rPr>
        <w:t>Ιδιαίτερη προσοχή πρέπει να δοθεί στην προσβασιμότητα, διασφαλίζοντας ότι το σύστημα είναι χρησιμοποιήσιμο από άτομα με αναπηρίες, σύμφωνα με τους κανονισμούς της ΕΕ και την εθνική νομοθεσία.</w:t>
      </w:r>
    </w:p>
    <w:p w14:paraId="3FFFFC9E" w14:textId="1CEF3E4F" w:rsidR="0068137B" w:rsidRPr="00A94C05" w:rsidRDefault="0068137B" w:rsidP="00BF4D76">
      <w:pPr>
        <w:pStyle w:val="aff0"/>
        <w:numPr>
          <w:ilvl w:val="0"/>
          <w:numId w:val="89"/>
        </w:numPr>
        <w:suppressAutoHyphens w:val="0"/>
        <w:spacing w:before="100" w:beforeAutospacing="1" w:after="100" w:afterAutospacing="1"/>
        <w:jc w:val="left"/>
        <w:rPr>
          <w:lang w:val="el-GR" w:eastAsia="el-GR"/>
        </w:rPr>
      </w:pPr>
      <w:r w:rsidRPr="00A94C05">
        <w:rPr>
          <w:b/>
          <w:bCs/>
          <w:lang w:val="el-GR" w:eastAsia="el-GR"/>
        </w:rPr>
        <w:t>Τεχνικός Σχεδιασμός και Υλοποίηση:</w:t>
      </w:r>
    </w:p>
    <w:p w14:paraId="5A8B18EE" w14:textId="77777777" w:rsidR="0068137B" w:rsidRPr="00A94C05" w:rsidRDefault="0068137B" w:rsidP="00BF4D76">
      <w:pPr>
        <w:numPr>
          <w:ilvl w:val="0"/>
          <w:numId w:val="87"/>
        </w:numPr>
        <w:suppressAutoHyphens w:val="0"/>
        <w:spacing w:before="100" w:beforeAutospacing="1" w:after="100" w:afterAutospacing="1"/>
        <w:jc w:val="left"/>
        <w:rPr>
          <w:lang w:val="el-GR" w:eastAsia="el-GR"/>
        </w:rPr>
      </w:pPr>
      <w:r w:rsidRPr="00A94C05">
        <w:rPr>
          <w:lang w:val="el-GR" w:eastAsia="el-GR"/>
        </w:rPr>
        <w:t>Ο τεχνικός σχεδιασμός πρέπει να λαμβάνει υπόψη την επεκτασιμότητα του συστήματος αυθεντικοποίησης, έτσι ώστε να μπορεί να εξυπηρετεί μεγάλο αριθμό χρηστών χωρίς υποβάθμιση της απόδοσης.</w:t>
      </w:r>
    </w:p>
    <w:p w14:paraId="25485301" w14:textId="77777777" w:rsidR="0068137B" w:rsidRPr="00A94C05" w:rsidRDefault="0068137B" w:rsidP="00BF4D76">
      <w:pPr>
        <w:numPr>
          <w:ilvl w:val="0"/>
          <w:numId w:val="87"/>
        </w:numPr>
        <w:suppressAutoHyphens w:val="0"/>
        <w:spacing w:before="100" w:beforeAutospacing="1" w:after="100" w:afterAutospacing="1"/>
        <w:jc w:val="left"/>
        <w:rPr>
          <w:lang w:val="el-GR" w:eastAsia="el-GR"/>
        </w:rPr>
      </w:pPr>
      <w:r w:rsidRPr="00A94C05">
        <w:rPr>
          <w:lang w:val="el-GR" w:eastAsia="el-GR"/>
        </w:rPr>
        <w:t>Θα πρέπει να ενσωματωθούν μηχανισμοί πλεονασμού και εναλλαγής (failover) για να εξασφαλιστεί η συνεχής διαθεσιμότητα της υπηρεσίας αυθεντικοποίησης, ακόμα και σε περίπτωση μερικών βλαβών στο σύστημα.</w:t>
      </w:r>
    </w:p>
    <w:p w14:paraId="62A52075" w14:textId="77777777" w:rsidR="0068137B" w:rsidRPr="00A94C05" w:rsidRDefault="0068137B" w:rsidP="00BF4D76">
      <w:pPr>
        <w:numPr>
          <w:ilvl w:val="0"/>
          <w:numId w:val="87"/>
        </w:numPr>
        <w:suppressAutoHyphens w:val="0"/>
        <w:spacing w:before="100" w:beforeAutospacing="1" w:after="100" w:afterAutospacing="1"/>
        <w:jc w:val="left"/>
        <w:rPr>
          <w:lang w:val="el-GR" w:eastAsia="el-GR"/>
        </w:rPr>
      </w:pPr>
      <w:r w:rsidRPr="00A94C05">
        <w:rPr>
          <w:lang w:val="el-GR" w:eastAsia="el-GR"/>
        </w:rPr>
        <w:t>Πρέπει να παρέχεται αναλυτική τεκμηρίωση της διαδικασίας αυθεντικοποίησης, συμπεριλαμβανομένων των ροών δεδομένων, των προτύπων κρυπτογράφησης και των διεπαφών του συστήματος, ώστε να εξασφαλίζεται ότι το σύστημα μπορεί να ελεγχθεί και να συντηρηθεί αποτελεσματικά.</w:t>
      </w:r>
    </w:p>
    <w:p w14:paraId="73DB1333" w14:textId="5246C168" w:rsidR="0068137B" w:rsidRPr="00A94C05" w:rsidRDefault="0068137B" w:rsidP="00BF4D76">
      <w:pPr>
        <w:pStyle w:val="aff0"/>
        <w:numPr>
          <w:ilvl w:val="0"/>
          <w:numId w:val="89"/>
        </w:numPr>
        <w:suppressAutoHyphens w:val="0"/>
        <w:spacing w:before="100" w:beforeAutospacing="1" w:after="100" w:afterAutospacing="1"/>
        <w:jc w:val="left"/>
        <w:rPr>
          <w:lang w:val="el-GR" w:eastAsia="el-GR"/>
        </w:rPr>
      </w:pPr>
      <w:r w:rsidRPr="00A94C05">
        <w:rPr>
          <w:b/>
          <w:bCs/>
          <w:lang w:val="el-GR" w:eastAsia="el-GR"/>
        </w:rPr>
        <w:t>Ασφάλεια και Συμμόρφωση:</w:t>
      </w:r>
    </w:p>
    <w:p w14:paraId="367C7E8B" w14:textId="77777777" w:rsidR="0068137B" w:rsidRPr="00A94C05" w:rsidRDefault="0068137B" w:rsidP="00BF4D76">
      <w:pPr>
        <w:numPr>
          <w:ilvl w:val="0"/>
          <w:numId w:val="88"/>
        </w:numPr>
        <w:suppressAutoHyphens w:val="0"/>
        <w:spacing w:before="100" w:beforeAutospacing="1" w:after="100" w:afterAutospacing="1"/>
        <w:jc w:val="left"/>
        <w:rPr>
          <w:lang w:val="el-GR" w:eastAsia="el-GR"/>
        </w:rPr>
      </w:pPr>
      <w:r w:rsidRPr="00A94C05">
        <w:rPr>
          <w:lang w:val="el-GR" w:eastAsia="el-GR"/>
        </w:rPr>
        <w:t>Το σύστημα πρέπει να είναι κατασκευασμένο με γνώμονα την ασφάλεια από τον σχεδιασμό, ενσωματώνοντας τα πιο πρόσφατα πρότυπα στον τομέα της κυβερνοασφάλειας για να προστατεύεται από μη εξουσιοδοτημένη πρόσβαση και διαρροές δεδομένων.</w:t>
      </w:r>
    </w:p>
    <w:p w14:paraId="610F6D71" w14:textId="77777777" w:rsidR="0068137B" w:rsidRPr="00A94C05" w:rsidRDefault="0068137B" w:rsidP="00BF4D76">
      <w:pPr>
        <w:numPr>
          <w:ilvl w:val="0"/>
          <w:numId w:val="88"/>
        </w:numPr>
        <w:suppressAutoHyphens w:val="0"/>
        <w:spacing w:before="100" w:beforeAutospacing="1" w:after="100" w:afterAutospacing="1"/>
        <w:jc w:val="left"/>
        <w:rPr>
          <w:lang w:val="el-GR" w:eastAsia="el-GR"/>
        </w:rPr>
      </w:pPr>
      <w:r w:rsidRPr="00A94C05">
        <w:rPr>
          <w:lang w:val="el-GR" w:eastAsia="el-GR"/>
        </w:rPr>
        <w:t>Η συμμόρφωση με τον GDPR και άλλες σχετικές κανονιστικές διατάξεις για την προστασία των προσωπικών δεδομένων είναι απαραίτητη, ιδιαίτερα όσον αφορά τη διαχείριση των προσωπικών δεδομένων κατά τη διαδικασία αυθεντικοποίησης.</w:t>
      </w:r>
    </w:p>
    <w:p w14:paraId="27E664D0" w14:textId="77777777" w:rsidR="0068137B" w:rsidRPr="00A94C05" w:rsidRDefault="0068137B" w:rsidP="00BF4D76">
      <w:pPr>
        <w:numPr>
          <w:ilvl w:val="0"/>
          <w:numId w:val="88"/>
        </w:numPr>
        <w:suppressAutoHyphens w:val="0"/>
        <w:spacing w:before="100" w:beforeAutospacing="1" w:after="100" w:afterAutospacing="1"/>
        <w:jc w:val="left"/>
        <w:rPr>
          <w:lang w:val="el-GR" w:eastAsia="el-GR"/>
        </w:rPr>
      </w:pPr>
      <w:r w:rsidRPr="00A94C05">
        <w:rPr>
          <w:lang w:val="el-GR" w:eastAsia="el-GR"/>
        </w:rPr>
        <w:t>Απαιτούνται τακτικές αξιολογήσεις ασφαλείας και ενημερώσεις για τη διατήρηση της συμμόρφωσης και την προστασία του συστήματος από αναδυόμενες απειλές.</w:t>
      </w:r>
    </w:p>
    <w:p w14:paraId="714C078B" w14:textId="7F8CF0B3" w:rsidR="00B45886" w:rsidRPr="00A94C05" w:rsidRDefault="00C451B0" w:rsidP="00180E5C">
      <w:pPr>
        <w:pStyle w:val="5"/>
        <w:numPr>
          <w:ilvl w:val="2"/>
          <w:numId w:val="15"/>
        </w:numPr>
        <w:ind w:left="851" w:hanging="851"/>
        <w:rPr>
          <w:rFonts w:eastAsia="SimSun" w:cs="Tahoma"/>
          <w:bCs/>
          <w:lang w:val="el-GR"/>
        </w:rPr>
      </w:pPr>
      <w:bookmarkStart w:id="567" w:name="_Toc183076811"/>
      <w:r w:rsidRPr="00A94C05">
        <w:rPr>
          <w:rFonts w:cs="Tahoma"/>
          <w:szCs w:val="22"/>
          <w:lang w:val="el-GR"/>
        </w:rPr>
        <w:t xml:space="preserve">Ροές Έκδοσης εγγράφων </w:t>
      </w:r>
      <w:r w:rsidRPr="00A94C05">
        <w:rPr>
          <w:rFonts w:cs="Tahoma"/>
          <w:szCs w:val="22"/>
        </w:rPr>
        <w:t>PID</w:t>
      </w:r>
      <w:r w:rsidRPr="00A94C05">
        <w:rPr>
          <w:rFonts w:cs="Tahoma"/>
          <w:szCs w:val="22"/>
          <w:lang w:val="el-GR"/>
        </w:rPr>
        <w:t xml:space="preserve"> και </w:t>
      </w:r>
      <w:r w:rsidRPr="00A94C05">
        <w:rPr>
          <w:rFonts w:cs="Tahoma"/>
          <w:szCs w:val="22"/>
        </w:rPr>
        <w:t>Driving</w:t>
      </w:r>
      <w:r w:rsidRPr="00A94C05">
        <w:rPr>
          <w:rFonts w:cs="Tahoma"/>
          <w:szCs w:val="22"/>
          <w:lang w:val="el-GR"/>
        </w:rPr>
        <w:t xml:space="preserve"> </w:t>
      </w:r>
      <w:r w:rsidRPr="00A94C05">
        <w:rPr>
          <w:rFonts w:cs="Tahoma"/>
          <w:szCs w:val="22"/>
        </w:rPr>
        <w:t>License</w:t>
      </w:r>
      <w:r w:rsidRPr="00A94C05">
        <w:rPr>
          <w:rFonts w:cs="Tahoma"/>
          <w:szCs w:val="22"/>
          <w:lang w:val="el-GR"/>
        </w:rPr>
        <w:t xml:space="preserve"> κατά </w:t>
      </w:r>
      <w:r w:rsidR="007F0C55" w:rsidRPr="00A94C05">
        <w:rPr>
          <w:rFonts w:cs="Tahoma"/>
          <w:szCs w:val="22"/>
        </w:rPr>
        <w:t>EIDAS</w:t>
      </w:r>
      <w:r w:rsidR="007F0C55" w:rsidRPr="00A94C05">
        <w:rPr>
          <w:rFonts w:cs="Tahoma"/>
          <w:szCs w:val="22"/>
          <w:lang w:val="el-GR"/>
        </w:rPr>
        <w:t xml:space="preserve"> 2.0</w:t>
      </w:r>
      <w:bookmarkEnd w:id="567"/>
    </w:p>
    <w:p w14:paraId="1D947880" w14:textId="17C1A3EE" w:rsidR="00B45886" w:rsidRPr="00A94C05" w:rsidRDefault="000059B6" w:rsidP="00C451B0">
      <w:pPr>
        <w:rPr>
          <w:lang w:val="el-GR"/>
        </w:rPr>
      </w:pPr>
      <w:r w:rsidRPr="00A94C05">
        <w:rPr>
          <w:lang w:val="el-GR"/>
        </w:rPr>
        <w:t>Η ενότητα αυτή περιλαμβάνει την υλοποίηση μιας υπηρεσίας έκδοσης ψηφιακών διαπιστευτηρίων (</w:t>
      </w:r>
      <w:r w:rsidRPr="00A94C05">
        <w:t>PID</w:t>
      </w:r>
      <w:r w:rsidRPr="00A94C05">
        <w:rPr>
          <w:lang w:val="el-GR"/>
        </w:rPr>
        <w:t xml:space="preserve"> και </w:t>
      </w:r>
      <w:r w:rsidRPr="00A94C05">
        <w:t>mDL</w:t>
      </w:r>
      <w:r w:rsidRPr="00A94C05">
        <w:rPr>
          <w:lang w:val="el-GR"/>
        </w:rPr>
        <w:t xml:space="preserve"> σε μορφή </w:t>
      </w:r>
      <w:r w:rsidRPr="00A94C05">
        <w:t>mDoc</w:t>
      </w:r>
      <w:r w:rsidRPr="00A94C05">
        <w:rPr>
          <w:lang w:val="el-GR"/>
        </w:rPr>
        <w:t xml:space="preserve">) σύμφωνα με το πρότυπο </w:t>
      </w:r>
      <w:r w:rsidRPr="00A94C05">
        <w:t>OpenID</w:t>
      </w:r>
      <w:r w:rsidRPr="00A94C05">
        <w:rPr>
          <w:lang w:val="el-GR"/>
        </w:rPr>
        <w:t>4</w:t>
      </w:r>
      <w:r w:rsidRPr="00A94C05">
        <w:t>VCI</w:t>
      </w:r>
      <w:r w:rsidRPr="00A94C05">
        <w:rPr>
          <w:lang w:val="el-GR"/>
        </w:rPr>
        <w:t>. Ο στόχος είναι η ασφαλής έκδοση και διαχείριση εγγράφων όπως η ταυτότητα (</w:t>
      </w:r>
      <w:r w:rsidRPr="00A94C05">
        <w:t>PID</w:t>
      </w:r>
      <w:r w:rsidRPr="00A94C05">
        <w:rPr>
          <w:lang w:val="el-GR"/>
        </w:rPr>
        <w:t>) και το δίπλωμα οδήγησης (</w:t>
      </w:r>
      <w:r w:rsidRPr="00A94C05">
        <w:t>Driving</w:t>
      </w:r>
      <w:r w:rsidRPr="00A94C05">
        <w:rPr>
          <w:lang w:val="el-GR"/>
        </w:rPr>
        <w:t xml:space="preserve"> </w:t>
      </w:r>
      <w:r w:rsidRPr="00A94C05">
        <w:t>License</w:t>
      </w:r>
      <w:r w:rsidRPr="00A94C05">
        <w:rPr>
          <w:lang w:val="el-GR"/>
        </w:rPr>
        <w:t xml:space="preserve">) σύμφωνα με το Ευρωπαϊκό πλαίσιο </w:t>
      </w:r>
      <w:r w:rsidR="007F0C55" w:rsidRPr="00A94C05">
        <w:t>EIDAS</w:t>
      </w:r>
      <w:r w:rsidR="007F0C55" w:rsidRPr="00A94C05">
        <w:rPr>
          <w:lang w:val="el-GR"/>
        </w:rPr>
        <w:t xml:space="preserve"> 2.0</w:t>
      </w:r>
      <w:r w:rsidRPr="00A94C05">
        <w:rPr>
          <w:lang w:val="el-GR"/>
        </w:rPr>
        <w:t xml:space="preserve"> </w:t>
      </w:r>
      <w:r w:rsidR="00AB4173" w:rsidRPr="00A94C05">
        <w:rPr>
          <w:lang w:val="el-GR"/>
        </w:rPr>
        <w:t xml:space="preserve">και τις προδιαγραφές του </w:t>
      </w:r>
      <w:r w:rsidR="00AB4173" w:rsidRPr="00A94C05">
        <w:rPr>
          <w:lang w:val="en-US"/>
        </w:rPr>
        <w:t>EUDI</w:t>
      </w:r>
      <w:r w:rsidR="00AB4173" w:rsidRPr="00A94C05">
        <w:rPr>
          <w:lang w:val="el-GR"/>
        </w:rPr>
        <w:t xml:space="preserve"> </w:t>
      </w:r>
      <w:r w:rsidR="00AB4173" w:rsidRPr="00A94C05">
        <w:rPr>
          <w:lang w:val="en-US"/>
        </w:rPr>
        <w:t>Wallet</w:t>
      </w:r>
      <w:r w:rsidR="00AB4173" w:rsidRPr="00A94C05">
        <w:rPr>
          <w:lang w:val="el-GR"/>
        </w:rPr>
        <w:t xml:space="preserve"> </w:t>
      </w:r>
      <w:r w:rsidRPr="00A94C05">
        <w:rPr>
          <w:lang w:val="el-GR"/>
        </w:rPr>
        <w:t>για την ηλεκτρονική ταυτοποίηση</w:t>
      </w:r>
      <w:r w:rsidR="00C451B0" w:rsidRPr="00A94C05">
        <w:rPr>
          <w:lang w:val="el-GR"/>
        </w:rPr>
        <w:t>.</w:t>
      </w:r>
    </w:p>
    <w:p w14:paraId="11276E70" w14:textId="59780D76" w:rsidR="00F82DE1" w:rsidRPr="00A94C05" w:rsidRDefault="00F82DE1" w:rsidP="00BF4D76">
      <w:pPr>
        <w:pStyle w:val="aff0"/>
        <w:numPr>
          <w:ilvl w:val="0"/>
          <w:numId w:val="95"/>
        </w:numPr>
        <w:rPr>
          <w:lang w:val="el-GR"/>
        </w:rPr>
      </w:pPr>
      <w:r w:rsidRPr="00A94C05">
        <w:rPr>
          <w:b/>
          <w:bCs/>
          <w:lang w:val="el-GR"/>
        </w:rPr>
        <w:t>Υλοποίηση Υπηρεσίας Έκδοσης Ψηφιακών Διαπιστευτηρίων:</w:t>
      </w:r>
    </w:p>
    <w:p w14:paraId="30C46C78" w14:textId="77777777" w:rsidR="00F82DE1" w:rsidRPr="00A94C05" w:rsidRDefault="00F82DE1" w:rsidP="00BF4D76">
      <w:pPr>
        <w:numPr>
          <w:ilvl w:val="0"/>
          <w:numId w:val="90"/>
        </w:numPr>
        <w:tabs>
          <w:tab w:val="num" w:pos="720"/>
        </w:tabs>
        <w:rPr>
          <w:lang w:val="el-GR"/>
        </w:rPr>
      </w:pPr>
      <w:r w:rsidRPr="00A94C05">
        <w:rPr>
          <w:lang w:val="el-GR"/>
        </w:rPr>
        <w:t>Η υπηρεσία θα πρέπει να υποστηρίζει την έκδοση ψηφιακών εγγράφων σε μορφή mDoc, τα οποία θα είναι συμβατά με το πρότυπο OpenID4VCI. Το πρότυπο αυτό επιτρέπει την ασφαλή διανομή και επαλήθευση διαπιστευτηρίων μέσω αποκεντρωμένων αναγνωριστικών.</w:t>
      </w:r>
    </w:p>
    <w:p w14:paraId="7A8210C1" w14:textId="77777777" w:rsidR="00F82DE1" w:rsidRPr="00A94C05" w:rsidRDefault="00F82DE1" w:rsidP="00BF4D76">
      <w:pPr>
        <w:numPr>
          <w:ilvl w:val="0"/>
          <w:numId w:val="90"/>
        </w:numPr>
        <w:tabs>
          <w:tab w:val="num" w:pos="720"/>
        </w:tabs>
        <w:rPr>
          <w:lang w:val="el-GR"/>
        </w:rPr>
      </w:pPr>
      <w:r w:rsidRPr="00A94C05">
        <w:rPr>
          <w:lang w:val="el-GR"/>
        </w:rPr>
        <w:t>Κάθε έγγραφο (PID ή δίπλωμα οδήγησης) θα συνοδεύεται από ένα μοναδικό αναγνωριστικό, το οποίο θα διασφαλίζει την αυθεντικότητα και την ακεραιότητα του εγγράφου.</w:t>
      </w:r>
    </w:p>
    <w:p w14:paraId="6AC9C228" w14:textId="15D3F617" w:rsidR="00F82DE1" w:rsidRPr="00A94C05" w:rsidRDefault="00F82DE1" w:rsidP="00BF4D76">
      <w:pPr>
        <w:pStyle w:val="aff0"/>
        <w:numPr>
          <w:ilvl w:val="0"/>
          <w:numId w:val="95"/>
        </w:numPr>
        <w:rPr>
          <w:lang w:val="el-GR"/>
        </w:rPr>
      </w:pPr>
      <w:r w:rsidRPr="00A94C05">
        <w:rPr>
          <w:b/>
          <w:bCs/>
          <w:lang w:val="el-GR"/>
        </w:rPr>
        <w:t xml:space="preserve">Συμβατότητα με το Πλαίσιο </w:t>
      </w:r>
      <w:r w:rsidR="007F0C55" w:rsidRPr="00A94C05">
        <w:rPr>
          <w:b/>
          <w:bCs/>
          <w:lang w:val="el-GR"/>
        </w:rPr>
        <w:t>EIDAS 2.0</w:t>
      </w:r>
      <w:r w:rsidRPr="00A94C05">
        <w:rPr>
          <w:b/>
          <w:bCs/>
          <w:lang w:val="el-GR"/>
        </w:rPr>
        <w:t>:</w:t>
      </w:r>
    </w:p>
    <w:p w14:paraId="592A7715" w14:textId="7E6481A0" w:rsidR="00F82DE1" w:rsidRPr="00A94C05" w:rsidRDefault="00F82DE1" w:rsidP="00BF4D76">
      <w:pPr>
        <w:numPr>
          <w:ilvl w:val="0"/>
          <w:numId w:val="91"/>
        </w:numPr>
        <w:tabs>
          <w:tab w:val="num" w:pos="720"/>
        </w:tabs>
        <w:rPr>
          <w:lang w:val="el-GR"/>
        </w:rPr>
      </w:pPr>
      <w:r w:rsidRPr="00A94C05">
        <w:rPr>
          <w:lang w:val="el-GR"/>
        </w:rPr>
        <w:t xml:space="preserve">Το σύστημα θα πρέπει να συμμορφώνεται πλήρως με τις απαιτήσεις του κανονισμού </w:t>
      </w:r>
      <w:r w:rsidR="007F0C55" w:rsidRPr="00A94C05">
        <w:rPr>
          <w:lang w:val="el-GR"/>
        </w:rPr>
        <w:t>EIDAS 2.0</w:t>
      </w:r>
      <w:r w:rsidRPr="00A94C05">
        <w:rPr>
          <w:lang w:val="el-GR"/>
        </w:rPr>
        <w:t>, επιτρέποντας την έκδοση και χρήση εγγράφων σε ολόκληρη την Ευρωπαϊκή Ένωση.</w:t>
      </w:r>
    </w:p>
    <w:p w14:paraId="4D2758E3" w14:textId="6042F153" w:rsidR="00F82DE1" w:rsidRPr="00A94C05" w:rsidRDefault="00F82DE1" w:rsidP="00BF4D76">
      <w:pPr>
        <w:numPr>
          <w:ilvl w:val="0"/>
          <w:numId w:val="91"/>
        </w:numPr>
        <w:tabs>
          <w:tab w:val="num" w:pos="720"/>
        </w:tabs>
        <w:rPr>
          <w:lang w:val="el-GR"/>
        </w:rPr>
      </w:pPr>
      <w:r w:rsidRPr="00A94C05">
        <w:rPr>
          <w:lang w:val="el-GR"/>
        </w:rPr>
        <w:t xml:space="preserve">Η έκδοση των ψηφιακών εγγράφων πρέπει να πληροί τα αυστηρά πρότυπα ασφαλείας που ορίζονται από το </w:t>
      </w:r>
      <w:r w:rsidR="007F0C55" w:rsidRPr="00A94C05">
        <w:rPr>
          <w:lang w:val="el-GR"/>
        </w:rPr>
        <w:t>EIDAS 2.0</w:t>
      </w:r>
      <w:r w:rsidR="00AB4173" w:rsidRPr="00A94C05">
        <w:rPr>
          <w:lang w:val="el-GR"/>
        </w:rPr>
        <w:t xml:space="preserve"> και τις προδιαγραφές του </w:t>
      </w:r>
      <w:r w:rsidR="00AB4173" w:rsidRPr="00A94C05">
        <w:rPr>
          <w:lang w:val="en-US"/>
        </w:rPr>
        <w:t>EUDI</w:t>
      </w:r>
      <w:r w:rsidR="00AB4173" w:rsidRPr="00A94C05">
        <w:rPr>
          <w:lang w:val="el-GR"/>
        </w:rPr>
        <w:t xml:space="preserve"> </w:t>
      </w:r>
      <w:r w:rsidR="00AB4173" w:rsidRPr="00A94C05">
        <w:rPr>
          <w:lang w:val="en-US"/>
        </w:rPr>
        <w:t>Wallet</w:t>
      </w:r>
      <w:r w:rsidRPr="00A94C05">
        <w:rPr>
          <w:lang w:val="el-GR"/>
        </w:rPr>
        <w:t>, διασφαλίζοντας την αξιοπιστία και τη νομική αναγνώριση των εγγράφων σε διασυνοριακό επίπεδο.</w:t>
      </w:r>
    </w:p>
    <w:p w14:paraId="7989EAC2" w14:textId="5C8D76F5" w:rsidR="00F82DE1" w:rsidRPr="00A94C05" w:rsidRDefault="00F82DE1" w:rsidP="00BF4D76">
      <w:pPr>
        <w:pStyle w:val="aff0"/>
        <w:numPr>
          <w:ilvl w:val="0"/>
          <w:numId w:val="95"/>
        </w:numPr>
        <w:rPr>
          <w:lang w:val="el-GR"/>
        </w:rPr>
      </w:pPr>
      <w:r w:rsidRPr="00A94C05">
        <w:rPr>
          <w:b/>
          <w:bCs/>
          <w:lang w:val="el-GR"/>
        </w:rPr>
        <w:t>Ασφαλής Ροή και Επαλήθευση Εγγράφων:</w:t>
      </w:r>
    </w:p>
    <w:p w14:paraId="3AFFFCB4" w14:textId="77777777" w:rsidR="00F82DE1" w:rsidRPr="00A94C05" w:rsidRDefault="00F82DE1" w:rsidP="00BF4D76">
      <w:pPr>
        <w:numPr>
          <w:ilvl w:val="0"/>
          <w:numId w:val="92"/>
        </w:numPr>
        <w:tabs>
          <w:tab w:val="num" w:pos="720"/>
        </w:tabs>
        <w:rPr>
          <w:lang w:val="el-GR"/>
        </w:rPr>
      </w:pPr>
      <w:r w:rsidRPr="00A94C05">
        <w:rPr>
          <w:lang w:val="el-GR"/>
        </w:rPr>
        <w:t>Η υπηρεσία θα επιτρέπει την ασφαλή ροή των εγγράφων μεταξύ των εμπλεκομένων φορέων και των πολιτών, χρησιμοποιώντας τεχνολογίες κρυπτογράφησης για την προστασία των δεδομένων κατά τη μεταφορά και την αποθήκευση.</w:t>
      </w:r>
    </w:p>
    <w:p w14:paraId="098E5258" w14:textId="77777777" w:rsidR="00F82DE1" w:rsidRPr="00A94C05" w:rsidRDefault="00F82DE1" w:rsidP="00BF4D76">
      <w:pPr>
        <w:numPr>
          <w:ilvl w:val="0"/>
          <w:numId w:val="92"/>
        </w:numPr>
        <w:tabs>
          <w:tab w:val="num" w:pos="720"/>
        </w:tabs>
        <w:rPr>
          <w:lang w:val="el-GR"/>
        </w:rPr>
      </w:pPr>
      <w:r w:rsidRPr="00A94C05">
        <w:rPr>
          <w:lang w:val="el-GR"/>
        </w:rPr>
        <w:t>Η επαλήθευση των ψηφιακών διαπιστευτηρίων θα γίνεται μέσω αξιόπιστων μηχανισμών, οι οποίοι θα διασφαλίζουν ότι τα έγγραφα είναι γνήσια και δεν έχουν τροποποιηθεί.</w:t>
      </w:r>
    </w:p>
    <w:p w14:paraId="649753E5" w14:textId="6FDDE819" w:rsidR="00B272D3" w:rsidRPr="00A94C05" w:rsidRDefault="00B272D3" w:rsidP="00BF4D76">
      <w:pPr>
        <w:numPr>
          <w:ilvl w:val="0"/>
          <w:numId w:val="92"/>
        </w:numPr>
        <w:tabs>
          <w:tab w:val="num" w:pos="720"/>
        </w:tabs>
        <w:rPr>
          <w:lang w:val="el-GR"/>
        </w:rPr>
      </w:pPr>
      <w:r w:rsidRPr="00A94C05">
        <w:rPr>
          <w:lang w:val="el-GR"/>
        </w:rPr>
        <w:t xml:space="preserve">Το </w:t>
      </w:r>
      <w:r w:rsidRPr="00A94C05">
        <w:rPr>
          <w:lang w:val="en-US"/>
        </w:rPr>
        <w:t>Wallet</w:t>
      </w:r>
      <w:r w:rsidRPr="00A94C05">
        <w:rPr>
          <w:lang w:val="el-GR"/>
        </w:rPr>
        <w:t xml:space="preserve"> θα πρέπει να υποστηρίζει και να χρησιμοποιεί κλειδιά που είναι αποθηκευμένα σε ένα φυσικό ασφαλές στοιχείο (με πιστοποίηση CC) που ανήκει στον πολίτη για την επίτευξη υψηλού επιπέδου διασφάλισης, όπως ορίζεται στον εκτελεστικό κανονισμό (ΕΕ) 2015/1502</w:t>
      </w:r>
      <w:r w:rsidR="001E4D13" w:rsidRPr="00A94C05">
        <w:rPr>
          <w:lang w:val="el-GR"/>
        </w:rPr>
        <w:t>7</w:t>
      </w:r>
      <w:r w:rsidRPr="00A94C05">
        <w:rPr>
          <w:lang w:val="el-GR"/>
        </w:rPr>
        <w:t>.</w:t>
      </w:r>
    </w:p>
    <w:p w14:paraId="33F9C25A" w14:textId="63AAE102" w:rsidR="00F82DE1" w:rsidRPr="00A94C05" w:rsidRDefault="00F82DE1" w:rsidP="00BF4D76">
      <w:pPr>
        <w:pStyle w:val="aff0"/>
        <w:numPr>
          <w:ilvl w:val="0"/>
          <w:numId w:val="95"/>
        </w:numPr>
        <w:rPr>
          <w:lang w:val="el-GR"/>
        </w:rPr>
      </w:pPr>
      <w:r w:rsidRPr="00A94C05">
        <w:rPr>
          <w:b/>
          <w:bCs/>
          <w:lang w:val="el-GR"/>
        </w:rPr>
        <w:t>Προστασία Προσωπικών Δεδομένων:</w:t>
      </w:r>
    </w:p>
    <w:p w14:paraId="0FA1BC02" w14:textId="77777777" w:rsidR="00F82DE1" w:rsidRPr="00A94C05" w:rsidRDefault="00F82DE1" w:rsidP="00BF4D76">
      <w:pPr>
        <w:numPr>
          <w:ilvl w:val="0"/>
          <w:numId w:val="93"/>
        </w:numPr>
        <w:rPr>
          <w:lang w:val="el-GR"/>
        </w:rPr>
      </w:pPr>
      <w:r w:rsidRPr="00A94C05">
        <w:rPr>
          <w:lang w:val="el-GR"/>
        </w:rPr>
        <w:t>Η προστασία των προσωπικών δεδομένων των πολιτών αποτελεί κεντρικό άξονα της υπηρεσίας. Όλες οι διαδικασίες θα πρέπει να συμμορφώνονται με τον κανονισμό GDPR και άλλες σχετικές νομοθεσίες για την προστασία των δεδομένων.</w:t>
      </w:r>
    </w:p>
    <w:p w14:paraId="4AB64CE0" w14:textId="77777777" w:rsidR="00F82DE1" w:rsidRPr="00A94C05" w:rsidRDefault="00F82DE1" w:rsidP="00BF4D76">
      <w:pPr>
        <w:numPr>
          <w:ilvl w:val="0"/>
          <w:numId w:val="93"/>
        </w:numPr>
        <w:rPr>
          <w:lang w:val="el-GR"/>
        </w:rPr>
      </w:pPr>
      <w:r w:rsidRPr="00A94C05">
        <w:rPr>
          <w:lang w:val="el-GR"/>
        </w:rPr>
        <w:t>Τα προσωπικά δεδομένα θα αποθηκεύονται και θα επεξεργάζονται με ασφαλή τρόπο, ενώ οι πολίτες θα έχουν πλήρη έλεγχο και πρόσβαση στα ψηφιακά τους διαπιστευτήρια.</w:t>
      </w:r>
    </w:p>
    <w:p w14:paraId="4EB01766" w14:textId="4A87F79D" w:rsidR="00F82DE1" w:rsidRPr="00A94C05" w:rsidRDefault="00F82DE1" w:rsidP="00BF4D76">
      <w:pPr>
        <w:pStyle w:val="aff0"/>
        <w:numPr>
          <w:ilvl w:val="0"/>
          <w:numId w:val="95"/>
        </w:numPr>
        <w:rPr>
          <w:lang w:val="el-GR"/>
        </w:rPr>
      </w:pPr>
      <w:r w:rsidRPr="00A94C05">
        <w:rPr>
          <w:b/>
          <w:bCs/>
          <w:lang w:val="el-GR"/>
        </w:rPr>
        <w:t>Εμπειρία Χρήστη:</w:t>
      </w:r>
    </w:p>
    <w:p w14:paraId="547E7EB8" w14:textId="77777777" w:rsidR="00F82DE1" w:rsidRPr="00A94C05" w:rsidRDefault="00F82DE1" w:rsidP="00BF4D76">
      <w:pPr>
        <w:numPr>
          <w:ilvl w:val="0"/>
          <w:numId w:val="94"/>
        </w:numPr>
        <w:tabs>
          <w:tab w:val="num" w:pos="720"/>
        </w:tabs>
        <w:rPr>
          <w:lang w:val="el-GR"/>
        </w:rPr>
      </w:pPr>
      <w:r w:rsidRPr="00A94C05">
        <w:rPr>
          <w:lang w:val="el-GR"/>
        </w:rPr>
        <w:t>Η υπηρεσία θα πρέπει να είναι εύχρηστη και προσβάσιμη από διαφορετικές συσκευές και πλατφόρμες, επιτρέποντας στους πολίτες να αποκτούν, να διαχειρίζονται και να χρησιμοποιούν τα ψηφιακά τους διαπιστευτήρια με ευκολία.</w:t>
      </w:r>
    </w:p>
    <w:p w14:paraId="13D02A72" w14:textId="77777777" w:rsidR="00F82DE1" w:rsidRPr="00A94C05" w:rsidRDefault="00F82DE1" w:rsidP="00BF4D76">
      <w:pPr>
        <w:numPr>
          <w:ilvl w:val="0"/>
          <w:numId w:val="94"/>
        </w:numPr>
        <w:tabs>
          <w:tab w:val="num" w:pos="720"/>
        </w:tabs>
        <w:rPr>
          <w:lang w:val="el-GR"/>
        </w:rPr>
      </w:pPr>
      <w:r w:rsidRPr="00A94C05">
        <w:rPr>
          <w:lang w:val="el-GR"/>
        </w:rPr>
        <w:t>Θα πρέπει να παρέχεται υποστήριξη για διάφορα επίπεδα ψηφιακών δεξιοτήτων, διασφαλίζοντας ότι όλοι οι πολίτες μπορούν να χρησιμοποιούν την υπηρεσία αποτελεσματικά.</w:t>
      </w:r>
    </w:p>
    <w:p w14:paraId="7FBF9F45" w14:textId="098AA263" w:rsidR="00584F55" w:rsidRPr="00A94C05" w:rsidRDefault="00584F55" w:rsidP="00584F55">
      <w:pPr>
        <w:keepNext/>
        <w:rPr>
          <w:lang w:val="el-GR"/>
        </w:rPr>
      </w:pPr>
    </w:p>
    <w:p w14:paraId="63DF94A6" w14:textId="7A1495FB" w:rsidR="00B45886" w:rsidRPr="00A94C05" w:rsidRDefault="00C451B0" w:rsidP="00180E5C">
      <w:pPr>
        <w:pStyle w:val="5"/>
        <w:numPr>
          <w:ilvl w:val="2"/>
          <w:numId w:val="15"/>
        </w:numPr>
        <w:ind w:left="851" w:hanging="851"/>
        <w:rPr>
          <w:rFonts w:eastAsia="SimSun" w:cs="Tahoma"/>
          <w:bCs/>
          <w:lang w:val="el-GR"/>
        </w:rPr>
      </w:pPr>
      <w:bookmarkStart w:id="568" w:name="_Toc183076812"/>
      <w:r w:rsidRPr="00A94C05">
        <w:rPr>
          <w:rFonts w:cs="Tahoma"/>
          <w:szCs w:val="22"/>
          <w:lang w:val="el-GR"/>
        </w:rPr>
        <w:t xml:space="preserve">Υλοποίηση ροών ελέγχου ταυτότητας και  εξουσιοδότησης κατά </w:t>
      </w:r>
      <w:r w:rsidR="007F0C55" w:rsidRPr="00A94C05">
        <w:rPr>
          <w:rFonts w:cs="Tahoma"/>
          <w:szCs w:val="22"/>
        </w:rPr>
        <w:t>EIDAS</w:t>
      </w:r>
      <w:r w:rsidR="007F0C55" w:rsidRPr="00A94C05">
        <w:rPr>
          <w:rFonts w:cs="Tahoma"/>
          <w:szCs w:val="22"/>
          <w:lang w:val="el-GR"/>
        </w:rPr>
        <w:t xml:space="preserve"> 2.0</w:t>
      </w:r>
      <w:bookmarkEnd w:id="568"/>
    </w:p>
    <w:p w14:paraId="6BE0199C" w14:textId="06CB1C62" w:rsidR="00B45886" w:rsidRPr="00A94C05" w:rsidRDefault="002D3E5B" w:rsidP="00B45886">
      <w:pPr>
        <w:rPr>
          <w:lang w:val="el-GR"/>
        </w:rPr>
      </w:pPr>
      <w:r w:rsidRPr="00A94C05">
        <w:rPr>
          <w:lang w:val="el-GR"/>
        </w:rPr>
        <w:t xml:space="preserve">Αυτή η ενότητα εστιάζει στην υλοποίηση των ροών ελέγχου ταυτότητας και εξουσιοδότησης, σύμφωνα με το Ευρωπαϊκό πλαίσιο </w:t>
      </w:r>
      <w:r w:rsidR="007F0C55" w:rsidRPr="00A94C05">
        <w:t>EIDAS</w:t>
      </w:r>
      <w:r w:rsidR="007F0C55" w:rsidRPr="00A94C05">
        <w:rPr>
          <w:lang w:val="el-GR"/>
        </w:rPr>
        <w:t xml:space="preserve"> 2.0</w:t>
      </w:r>
      <w:r w:rsidR="00AB4173" w:rsidRPr="00A94C05">
        <w:rPr>
          <w:lang w:val="el-GR"/>
        </w:rPr>
        <w:t xml:space="preserve"> και τις προδιαγραφές του </w:t>
      </w:r>
      <w:r w:rsidR="00AB4173" w:rsidRPr="00A94C05">
        <w:rPr>
          <w:lang w:val="en-US"/>
        </w:rPr>
        <w:t>EUDI</w:t>
      </w:r>
      <w:r w:rsidR="00AB4173" w:rsidRPr="00A94C05">
        <w:rPr>
          <w:lang w:val="el-GR"/>
        </w:rPr>
        <w:t xml:space="preserve"> </w:t>
      </w:r>
      <w:r w:rsidR="00AB4173" w:rsidRPr="00A94C05">
        <w:rPr>
          <w:lang w:val="en-US"/>
        </w:rPr>
        <w:t>Wallet</w:t>
      </w:r>
      <w:r w:rsidRPr="00A94C05">
        <w:rPr>
          <w:lang w:val="el-GR"/>
        </w:rPr>
        <w:t xml:space="preserve">. Η διαδικασία βασίζεται στο πρωτόκολλο </w:t>
      </w:r>
      <w:r w:rsidRPr="00A94C05">
        <w:t>OpenID</w:t>
      </w:r>
      <w:r w:rsidRPr="00A94C05">
        <w:rPr>
          <w:lang w:val="el-GR"/>
        </w:rPr>
        <w:t>4</w:t>
      </w:r>
      <w:r w:rsidRPr="00A94C05">
        <w:t>VP</w:t>
      </w:r>
      <w:r w:rsidRPr="00A94C05">
        <w:rPr>
          <w:lang w:val="el-GR"/>
        </w:rPr>
        <w:t xml:space="preserve"> για την ασφαλή μεταφορά δεδομένων ταυτότητας (</w:t>
      </w:r>
      <w:r w:rsidRPr="00A94C05">
        <w:t>mDoc</w:t>
      </w:r>
      <w:r w:rsidRPr="00A94C05">
        <w:rPr>
          <w:lang w:val="el-GR"/>
        </w:rPr>
        <w:t>) σε ροές ίδιας συσκευής και μεταξύ συσκευών. Στόχος είναι η παροχή απομακρυσμένων υπηρεσιών ελέγχου ταυτότητας και εξουσιοδότησης μέσω του διαδικτύου, διασφαλίζοντας παράλληλα την προστασία των προσωπικών δεδομένων των χρηστών.</w:t>
      </w:r>
    </w:p>
    <w:p w14:paraId="057DC24B" w14:textId="49A43FAF" w:rsidR="002D3E5B" w:rsidRPr="00A94C05" w:rsidRDefault="002D3E5B" w:rsidP="00BF4D76">
      <w:pPr>
        <w:pStyle w:val="aff0"/>
        <w:numPr>
          <w:ilvl w:val="0"/>
          <w:numId w:val="100"/>
        </w:numPr>
        <w:rPr>
          <w:lang w:val="el-GR"/>
        </w:rPr>
      </w:pPr>
      <w:r w:rsidRPr="00A94C05">
        <w:rPr>
          <w:b/>
          <w:bCs/>
          <w:lang w:val="el-GR"/>
        </w:rPr>
        <w:t>Υλοποίηση Ροών Ελέγχου Ταυτότητας:</w:t>
      </w:r>
    </w:p>
    <w:p w14:paraId="44936A0C" w14:textId="77777777" w:rsidR="002D3E5B" w:rsidRPr="00A94C05" w:rsidRDefault="002D3E5B" w:rsidP="00BF4D76">
      <w:pPr>
        <w:numPr>
          <w:ilvl w:val="0"/>
          <w:numId w:val="96"/>
        </w:numPr>
        <w:tabs>
          <w:tab w:val="num" w:pos="720"/>
        </w:tabs>
        <w:rPr>
          <w:lang w:val="el-GR"/>
        </w:rPr>
      </w:pPr>
      <w:r w:rsidRPr="00A94C05">
        <w:rPr>
          <w:lang w:val="el-GR"/>
        </w:rPr>
        <w:t>Οι ροές ελέγχου ταυτότητας θα επιτρέπουν την ασφαλή επιβεβαίωση της ταυτότητας ενός χρήστη μέσω απομακρυσμένων συσκευών, βασιζόμενες στο πρωτόκολλο OpenID4VP. Η ταυτότητα του χρήστη θα επαληθεύεται μέσω των διαπιστευτηρίων του, τα οποία θα μεταφέρονται σε μορφή mDoc, διασφαλίζοντας την αυθεντικότητα και ακεραιότητα των δεδομένων.</w:t>
      </w:r>
    </w:p>
    <w:p w14:paraId="66582E0A" w14:textId="346C1D51" w:rsidR="002D3E5B" w:rsidRPr="00A94C05" w:rsidRDefault="002D3E5B" w:rsidP="00BF4D76">
      <w:pPr>
        <w:numPr>
          <w:ilvl w:val="0"/>
          <w:numId w:val="96"/>
        </w:numPr>
        <w:tabs>
          <w:tab w:val="num" w:pos="720"/>
        </w:tabs>
        <w:rPr>
          <w:lang w:val="el-GR"/>
        </w:rPr>
      </w:pPr>
      <w:r w:rsidRPr="00A94C05">
        <w:rPr>
          <w:lang w:val="el-GR"/>
        </w:rPr>
        <w:t xml:space="preserve">Το σύστημα θα πρέπει να υποστηρίζει και να διαχειρίζεται διαφορετικά επίπεδα διασφάλισης (LoA), όπως αυτά ορίζονται από το </w:t>
      </w:r>
      <w:r w:rsidR="007F0C55" w:rsidRPr="00A94C05">
        <w:rPr>
          <w:lang w:val="el-GR"/>
        </w:rPr>
        <w:t>EIDAS 2.0</w:t>
      </w:r>
      <w:r w:rsidR="00AB4173" w:rsidRPr="00A94C05">
        <w:rPr>
          <w:lang w:val="el-GR"/>
        </w:rPr>
        <w:t xml:space="preserve"> και τις προδιαγραφές του </w:t>
      </w:r>
      <w:r w:rsidR="00AB4173" w:rsidRPr="00A94C05">
        <w:rPr>
          <w:lang w:val="en-US"/>
        </w:rPr>
        <w:t>EUDI</w:t>
      </w:r>
      <w:r w:rsidR="00AB4173" w:rsidRPr="00A94C05">
        <w:rPr>
          <w:lang w:val="el-GR"/>
        </w:rPr>
        <w:t xml:space="preserve"> </w:t>
      </w:r>
      <w:r w:rsidR="00AB4173" w:rsidRPr="00A94C05">
        <w:rPr>
          <w:lang w:val="en-US"/>
        </w:rPr>
        <w:t>Wallet</w:t>
      </w:r>
      <w:r w:rsidRPr="00A94C05">
        <w:rPr>
          <w:lang w:val="el-GR"/>
        </w:rPr>
        <w:t>, επιτρέποντας την εφαρμογή των κατάλληλων επιπέδων ασφάλειας ανάλογα με τις απαιτήσεις της εφαρμογής ή της υπηρεσίας.</w:t>
      </w:r>
    </w:p>
    <w:p w14:paraId="5FEB341C" w14:textId="666EC791" w:rsidR="002D3E5B" w:rsidRPr="00A94C05" w:rsidRDefault="002D3E5B" w:rsidP="00BF4D76">
      <w:pPr>
        <w:pStyle w:val="aff0"/>
        <w:numPr>
          <w:ilvl w:val="0"/>
          <w:numId w:val="100"/>
        </w:numPr>
        <w:rPr>
          <w:lang w:val="el-GR"/>
        </w:rPr>
      </w:pPr>
      <w:r w:rsidRPr="00A94C05">
        <w:rPr>
          <w:b/>
          <w:bCs/>
          <w:lang w:val="el-GR"/>
        </w:rPr>
        <w:t>Υλοποίηση Ροών Εξουσιοδότησης:</w:t>
      </w:r>
    </w:p>
    <w:p w14:paraId="5D3B0763" w14:textId="77777777" w:rsidR="002D3E5B" w:rsidRPr="00A94C05" w:rsidRDefault="002D3E5B" w:rsidP="00BF4D76">
      <w:pPr>
        <w:numPr>
          <w:ilvl w:val="0"/>
          <w:numId w:val="97"/>
        </w:numPr>
        <w:tabs>
          <w:tab w:val="num" w:pos="720"/>
        </w:tabs>
        <w:rPr>
          <w:lang w:val="el-GR"/>
        </w:rPr>
      </w:pPr>
      <w:r w:rsidRPr="00A94C05">
        <w:rPr>
          <w:lang w:val="el-GR"/>
        </w:rPr>
        <w:t>Οι ροές εξουσιοδότησης θα επιτρέπουν στους χρήστες να δίνουν ή να αρνούνται δικαιώματα πρόσβασης σε συγκεκριμένες υπηρεσίες ή δεδομένα. Το σύστημα θα διασφαλίζει ότι η εξουσιοδότηση πραγματοποιείται με ασφαλή τρόπο, μέσω του πρωτοκόλλου OpenID4VP, το οποίο προσφέρει δυνατότητες για ευέλικτο και διαφανή έλεγχο δικαιωμάτων πρόσβασης.</w:t>
      </w:r>
    </w:p>
    <w:p w14:paraId="3C974C6A" w14:textId="449A80AC" w:rsidR="002D3E5B" w:rsidRPr="00A94C05" w:rsidRDefault="002D3E5B" w:rsidP="00BF4D76">
      <w:pPr>
        <w:numPr>
          <w:ilvl w:val="0"/>
          <w:numId w:val="97"/>
        </w:numPr>
        <w:tabs>
          <w:tab w:val="num" w:pos="720"/>
        </w:tabs>
        <w:rPr>
          <w:lang w:val="el-GR"/>
        </w:rPr>
      </w:pPr>
      <w:r w:rsidRPr="00A94C05">
        <w:rPr>
          <w:lang w:val="el-GR"/>
        </w:rPr>
        <w:t xml:space="preserve">Οι ροές εξουσιοδότησης πρέπει να είναι δυναμικές και προσαρμόσιμες, επιτρέποντας την προσαρμογή τους ανάλογα με τις απαιτήσεις της κάθε εφαρμογής ή υπηρεσίας, ενώ ταυτόχρονα να συμμορφώνονται με τους κανονισμούς </w:t>
      </w:r>
      <w:r w:rsidR="007F0C55" w:rsidRPr="00A94C05">
        <w:rPr>
          <w:lang w:val="el-GR"/>
        </w:rPr>
        <w:t>EIDAS 2.0</w:t>
      </w:r>
      <w:r w:rsidR="00AB4173" w:rsidRPr="00A94C05">
        <w:rPr>
          <w:lang w:val="el-GR"/>
        </w:rPr>
        <w:t xml:space="preserve"> και τις προδιαγραφές του </w:t>
      </w:r>
      <w:r w:rsidR="00AB4173" w:rsidRPr="00A94C05">
        <w:rPr>
          <w:lang w:val="en-US"/>
        </w:rPr>
        <w:t>EUDI</w:t>
      </w:r>
      <w:r w:rsidR="00AB4173" w:rsidRPr="00A94C05">
        <w:rPr>
          <w:lang w:val="el-GR"/>
        </w:rPr>
        <w:t xml:space="preserve"> </w:t>
      </w:r>
      <w:r w:rsidR="00AB4173" w:rsidRPr="00A94C05">
        <w:rPr>
          <w:lang w:val="en-US"/>
        </w:rPr>
        <w:t>Wallet</w:t>
      </w:r>
      <w:r w:rsidRPr="00A94C05">
        <w:rPr>
          <w:lang w:val="el-GR"/>
        </w:rPr>
        <w:t xml:space="preserve"> για την προστασία των δεδομένων.</w:t>
      </w:r>
    </w:p>
    <w:p w14:paraId="135B441F" w14:textId="4DF53184" w:rsidR="002D3E5B" w:rsidRPr="00A94C05" w:rsidRDefault="002D3E5B" w:rsidP="00BF4D76">
      <w:pPr>
        <w:pStyle w:val="aff0"/>
        <w:numPr>
          <w:ilvl w:val="0"/>
          <w:numId w:val="100"/>
        </w:numPr>
        <w:rPr>
          <w:lang w:val="el-GR"/>
        </w:rPr>
      </w:pPr>
      <w:r w:rsidRPr="00A94C05">
        <w:rPr>
          <w:b/>
          <w:bCs/>
          <w:lang w:val="el-GR"/>
        </w:rPr>
        <w:t>Ασφάλεια και Προστασία Προσωπικών Δεδομένων:</w:t>
      </w:r>
    </w:p>
    <w:p w14:paraId="2F5102EC" w14:textId="77777777" w:rsidR="002D3E5B" w:rsidRPr="00A94C05" w:rsidRDefault="002D3E5B" w:rsidP="00BF4D76">
      <w:pPr>
        <w:numPr>
          <w:ilvl w:val="0"/>
          <w:numId w:val="98"/>
        </w:numPr>
        <w:tabs>
          <w:tab w:val="num" w:pos="720"/>
        </w:tabs>
        <w:rPr>
          <w:lang w:val="el-GR"/>
        </w:rPr>
      </w:pPr>
      <w:r w:rsidRPr="00A94C05">
        <w:rPr>
          <w:lang w:val="el-GR"/>
        </w:rPr>
        <w:t>Η προστασία των προσωπικών δεδομένων είναι κρίσιμη σε όλη τη διαδικασία του ελέγχου ταυτότητας και εξουσιοδότησης. Οι ροές θα πρέπει να διασφαλίζουν την ασφάλεια των δεδομένων κατά τη μεταφορά και αποθήκευση, με τη χρήση ισχυρών τεχνολογιών κρυπτογράφησης, όπως το TLS και το AES-256.</w:t>
      </w:r>
    </w:p>
    <w:p w14:paraId="51E9F146" w14:textId="77777777" w:rsidR="002D3E5B" w:rsidRPr="00A94C05" w:rsidRDefault="002D3E5B" w:rsidP="00BF4D76">
      <w:pPr>
        <w:numPr>
          <w:ilvl w:val="0"/>
          <w:numId w:val="98"/>
        </w:numPr>
        <w:tabs>
          <w:tab w:val="num" w:pos="720"/>
        </w:tabs>
        <w:rPr>
          <w:lang w:val="el-GR"/>
        </w:rPr>
      </w:pPr>
      <w:r w:rsidRPr="00A94C05">
        <w:rPr>
          <w:lang w:val="el-GR"/>
        </w:rPr>
        <w:t>Οι χρήστες θα πρέπει να έχουν πλήρη έλεγχο των δεδομένων τους, με δυνατότητα επιλογής ποια στοιχεία ταυτότητας θα κοινοποιούνται και σε ποιες υπηρεσίες, σύμφωνα με τις απαιτήσεις του κανονισμού GDPR.</w:t>
      </w:r>
    </w:p>
    <w:p w14:paraId="16D9E698" w14:textId="4B876984" w:rsidR="002D3E5B" w:rsidRPr="00A94C05" w:rsidRDefault="002D3E5B" w:rsidP="00BF4D76">
      <w:pPr>
        <w:pStyle w:val="aff0"/>
        <w:numPr>
          <w:ilvl w:val="0"/>
          <w:numId w:val="100"/>
        </w:numPr>
        <w:rPr>
          <w:lang w:val="el-GR"/>
        </w:rPr>
      </w:pPr>
      <w:r w:rsidRPr="00A94C05">
        <w:rPr>
          <w:b/>
          <w:bCs/>
          <w:lang w:val="el-GR"/>
        </w:rPr>
        <w:t>Τεχνικές Διεπαφές και Λειτουργικότητα:</w:t>
      </w:r>
    </w:p>
    <w:p w14:paraId="407018BB" w14:textId="2F9F7045" w:rsidR="002D3E5B" w:rsidRPr="00A94C05" w:rsidRDefault="002D3E5B" w:rsidP="00BF4D76">
      <w:pPr>
        <w:numPr>
          <w:ilvl w:val="0"/>
          <w:numId w:val="99"/>
        </w:numPr>
        <w:rPr>
          <w:lang w:val="el-GR"/>
        </w:rPr>
      </w:pPr>
      <w:r w:rsidRPr="00A94C05">
        <w:rPr>
          <w:lang w:val="el-GR"/>
        </w:rPr>
        <w:t xml:space="preserve">Η υλοποίηση θα περιλαμβάνει την ανάπτυξη των απαραίτητων διεπαφών (APIs) και των τεχνολογιών για την υποστήριξη των ροών ελέγχου ταυτότητας και εξουσιοδότησης. Αυτές οι διεπαφές πρέπει να είναι συμβατές με τα πρότυπα του OpenID4VP και να διασφαλίζουν την διαλειτουργικότητα με άλλες εφαρμογές και συστήματα που συμμορφώνονται με το </w:t>
      </w:r>
      <w:r w:rsidR="007F0C55" w:rsidRPr="00A94C05">
        <w:rPr>
          <w:lang w:val="el-GR"/>
        </w:rPr>
        <w:t>EIDAS 2.0</w:t>
      </w:r>
      <w:r w:rsidRPr="00A94C05">
        <w:rPr>
          <w:lang w:val="el-GR"/>
        </w:rPr>
        <w:t>.</w:t>
      </w:r>
    </w:p>
    <w:p w14:paraId="78FF0EFB" w14:textId="11D34AE3" w:rsidR="002D3E5B" w:rsidRPr="00A94C05" w:rsidRDefault="002D3E5B" w:rsidP="00BF4D76">
      <w:pPr>
        <w:numPr>
          <w:ilvl w:val="0"/>
          <w:numId w:val="99"/>
        </w:numPr>
        <w:rPr>
          <w:lang w:val="el-GR"/>
        </w:rPr>
      </w:pPr>
      <w:r w:rsidRPr="00A94C05">
        <w:rPr>
          <w:lang w:val="el-GR"/>
        </w:rPr>
        <w:t>Οι διεπαφές θα πρέπει να είναι εύχρηστες, επιτρέποντας τη γρήγορη ενσωμάτωση τους σε υφιστάμενες εφαρμογές, ενώ παράλληλα θα πρέπει να διασφαλίζουν την υψηλή απόδοση και διαθεσιμότητα των υπηρεσιών.</w:t>
      </w:r>
    </w:p>
    <w:p w14:paraId="0F435E93" w14:textId="6AED2931" w:rsidR="00B45886" w:rsidRPr="00A94C05" w:rsidRDefault="00C451B0" w:rsidP="00180E5C">
      <w:pPr>
        <w:pStyle w:val="5"/>
        <w:numPr>
          <w:ilvl w:val="2"/>
          <w:numId w:val="15"/>
        </w:numPr>
        <w:ind w:left="851" w:hanging="851"/>
        <w:rPr>
          <w:rFonts w:eastAsia="SimSun" w:cs="Tahoma"/>
          <w:bCs/>
          <w:lang w:val="el-GR"/>
        </w:rPr>
      </w:pPr>
      <w:bookmarkStart w:id="569" w:name="_Toc183076813"/>
      <w:r w:rsidRPr="00A94C05">
        <w:rPr>
          <w:rFonts w:cs="Tahoma"/>
          <w:szCs w:val="22"/>
          <w:lang w:val="el-GR"/>
        </w:rPr>
        <w:t xml:space="preserve">Υλοποίηση ροών διαμοιρασμού δεδομένων μέσω </w:t>
      </w:r>
      <w:r w:rsidRPr="00A94C05">
        <w:rPr>
          <w:rFonts w:cs="Tahoma"/>
          <w:szCs w:val="22"/>
        </w:rPr>
        <w:t>proximity</w:t>
      </w:r>
      <w:r w:rsidRPr="00A94C05">
        <w:rPr>
          <w:rFonts w:cs="Tahoma"/>
          <w:szCs w:val="22"/>
          <w:lang w:val="el-GR"/>
        </w:rPr>
        <w:t xml:space="preserve"> πρωτοκόλλων</w:t>
      </w:r>
      <w:bookmarkEnd w:id="569"/>
    </w:p>
    <w:p w14:paraId="04951F62" w14:textId="77777777" w:rsidR="000059B6" w:rsidRPr="00A94C05" w:rsidRDefault="000059B6" w:rsidP="000059B6">
      <w:pPr>
        <w:spacing w:line="259" w:lineRule="auto"/>
        <w:rPr>
          <w:lang w:val="el-GR"/>
        </w:rPr>
      </w:pPr>
      <w:r w:rsidRPr="00A94C05">
        <w:rPr>
          <w:lang w:val="el-GR"/>
        </w:rPr>
        <w:t>Αυτή η ενότητα αναλύει την υλοποίηση ροών διαμοιρασμού δεδομένων χρησιμοποιώντας πρωτόκολλα proximity, όπως QR codes, Bluetooth Low Energy (BLE) και NFC tags. Η υλοποίηση αυτών των τεχνολογιών στοχεύει στην υποστήριξη της ασφαλούς και γρήγορης αλληλεπίδρασης και ανταλλαγής πληροφοριών μεταξύ συσκευών σε κοντινή απόσταση.</w:t>
      </w:r>
    </w:p>
    <w:p w14:paraId="554B8ED8" w14:textId="77777777" w:rsidR="000059B6" w:rsidRPr="00A94C05" w:rsidRDefault="000059B6" w:rsidP="00BF4D76">
      <w:pPr>
        <w:numPr>
          <w:ilvl w:val="0"/>
          <w:numId w:val="101"/>
        </w:numPr>
        <w:spacing w:line="259" w:lineRule="auto"/>
        <w:rPr>
          <w:lang w:val="el-GR"/>
        </w:rPr>
      </w:pPr>
      <w:r w:rsidRPr="00A94C05">
        <w:rPr>
          <w:b/>
          <w:bCs/>
          <w:lang w:val="el-GR"/>
        </w:rPr>
        <w:t>Δημιουργία και Σάρωση των QR Codes:</w:t>
      </w:r>
    </w:p>
    <w:p w14:paraId="4EB3D606" w14:textId="77777777" w:rsidR="000059B6" w:rsidRPr="00A94C05" w:rsidRDefault="000059B6" w:rsidP="00BF4D76">
      <w:pPr>
        <w:numPr>
          <w:ilvl w:val="1"/>
          <w:numId w:val="101"/>
        </w:numPr>
        <w:spacing w:line="259" w:lineRule="auto"/>
        <w:rPr>
          <w:lang w:val="el-GR"/>
        </w:rPr>
      </w:pPr>
      <w:r w:rsidRPr="00A94C05">
        <w:rPr>
          <w:lang w:val="el-GR"/>
        </w:rPr>
        <w:t>Οι QR codes θα χρησιμοποιηθούν για την εύκολη και γρήγορη μεταφορά δεδομένων μεταξύ των συσκευών. Η διαδικασία θα περιλαμβάνει την ανάπτυξη εφαρμογών που δημιουργούν και σκανάρουν QR codes, ενσωματώνοντας κρυπτογραφημένα δεδομένα για επιπλέον ασφάλεια.</w:t>
      </w:r>
    </w:p>
    <w:p w14:paraId="6426910C" w14:textId="77777777" w:rsidR="000059B6" w:rsidRPr="00A94C05" w:rsidRDefault="000059B6" w:rsidP="00BF4D76">
      <w:pPr>
        <w:numPr>
          <w:ilvl w:val="0"/>
          <w:numId w:val="101"/>
        </w:numPr>
        <w:spacing w:line="259" w:lineRule="auto"/>
        <w:rPr>
          <w:lang w:val="el-GR"/>
        </w:rPr>
      </w:pPr>
      <w:r w:rsidRPr="00A94C05">
        <w:rPr>
          <w:b/>
          <w:bCs/>
          <w:lang w:val="el-GR"/>
        </w:rPr>
        <w:t>Σύνδεση Συσκευών μέσω BLE:</w:t>
      </w:r>
    </w:p>
    <w:p w14:paraId="369776A4" w14:textId="77777777" w:rsidR="000059B6" w:rsidRPr="00A94C05" w:rsidRDefault="000059B6" w:rsidP="00BF4D76">
      <w:pPr>
        <w:numPr>
          <w:ilvl w:val="1"/>
          <w:numId w:val="101"/>
        </w:numPr>
        <w:tabs>
          <w:tab w:val="num" w:pos="1440"/>
        </w:tabs>
        <w:spacing w:line="259" w:lineRule="auto"/>
        <w:rPr>
          <w:lang w:val="el-GR"/>
        </w:rPr>
      </w:pPr>
      <w:r w:rsidRPr="00A94C05">
        <w:rPr>
          <w:lang w:val="el-GR"/>
        </w:rPr>
        <w:t>Η υλοποίηση του BLE θα επιτρέπει την ανταλλαγή δεδομένων μεταξύ συσκευών σε πραγματικό χρόνο, παρέχοντας μια ασφαλή και ενεργειακά αποδοτική μέθοδο για συνεχή επικοινωνία σε σύντομες αποστάσεις. Θα περιλαμβάνει την εφαρμογή ασφαλείς πρωτοκόλλων για την πιστοποίηση και την επαλήθευση των συσκευών πριν από την επικοινωνία.</w:t>
      </w:r>
    </w:p>
    <w:p w14:paraId="6BAF4007" w14:textId="77777777" w:rsidR="000059B6" w:rsidRPr="00A94C05" w:rsidRDefault="000059B6" w:rsidP="00BF4D76">
      <w:pPr>
        <w:numPr>
          <w:ilvl w:val="0"/>
          <w:numId w:val="101"/>
        </w:numPr>
        <w:spacing w:line="259" w:lineRule="auto"/>
        <w:rPr>
          <w:lang w:val="el-GR"/>
        </w:rPr>
      </w:pPr>
      <w:r w:rsidRPr="00A94C05">
        <w:rPr>
          <w:b/>
          <w:bCs/>
          <w:lang w:val="el-GR"/>
        </w:rPr>
        <w:t>Ανταλλαγή Δεδομένων μέσω NFC Tags:</w:t>
      </w:r>
    </w:p>
    <w:p w14:paraId="3D382D33" w14:textId="77777777" w:rsidR="000059B6" w:rsidRPr="00A94C05" w:rsidRDefault="000059B6" w:rsidP="00BF4D76">
      <w:pPr>
        <w:numPr>
          <w:ilvl w:val="1"/>
          <w:numId w:val="101"/>
        </w:numPr>
        <w:tabs>
          <w:tab w:val="num" w:pos="1440"/>
        </w:tabs>
        <w:spacing w:line="259" w:lineRule="auto"/>
        <w:rPr>
          <w:lang w:val="el-GR"/>
        </w:rPr>
      </w:pPr>
      <w:r w:rsidRPr="00A94C05">
        <w:rPr>
          <w:lang w:val="el-GR"/>
        </w:rPr>
        <w:t>Η χρήση των NFC tags θα επιτρέπει την άμεση μεταφορά δεδομένων με την απλή προσέγγιση των συσκευών σε συγκεκριμένα NFC tags. Αυτός ο τρόπος ανταλλαγής δεδομένων είναι ιδανικός για σενάρια όπου η ταχύτητα και η ευκολία είναι κρίσιμες.</w:t>
      </w:r>
    </w:p>
    <w:p w14:paraId="2F2AE3A8" w14:textId="77777777" w:rsidR="000059B6" w:rsidRPr="00A94C05" w:rsidRDefault="000059B6" w:rsidP="00BF4D76">
      <w:pPr>
        <w:numPr>
          <w:ilvl w:val="0"/>
          <w:numId w:val="101"/>
        </w:numPr>
        <w:spacing w:line="259" w:lineRule="auto"/>
        <w:rPr>
          <w:lang w:val="el-GR"/>
        </w:rPr>
      </w:pPr>
      <w:r w:rsidRPr="00A94C05">
        <w:rPr>
          <w:b/>
          <w:bCs/>
          <w:lang w:val="el-GR"/>
        </w:rPr>
        <w:t>Ασφάλεια και Προστασία Δεδομένων:</w:t>
      </w:r>
    </w:p>
    <w:p w14:paraId="1B6C6D9D" w14:textId="77777777" w:rsidR="000059B6" w:rsidRPr="00A94C05" w:rsidRDefault="000059B6" w:rsidP="00BF4D76">
      <w:pPr>
        <w:numPr>
          <w:ilvl w:val="1"/>
          <w:numId w:val="101"/>
        </w:numPr>
        <w:tabs>
          <w:tab w:val="num" w:pos="1440"/>
        </w:tabs>
        <w:spacing w:line="259" w:lineRule="auto"/>
        <w:rPr>
          <w:lang w:val="el-GR"/>
        </w:rPr>
      </w:pPr>
      <w:r w:rsidRPr="00A94C05">
        <w:rPr>
          <w:lang w:val="el-GR"/>
        </w:rPr>
        <w:t>Όλες οι μέθοδοι διαμοιρασμού δεδομένων θα πρέπει να εφαρμόζουν ισχυρά μέτρα ασφαλείας για την προστασία των πληροφοριών. Θα χρησιμοποιηθούν κρυπτογραφικές τεχνικές για να διασφαλιστεί ότι τα δεδομένα παραμένουν ασφαλή κατά τη μετάδοση και την αποθήκευση.</w:t>
      </w:r>
    </w:p>
    <w:p w14:paraId="29B5E1C0" w14:textId="77777777" w:rsidR="000059B6" w:rsidRPr="00A94C05" w:rsidRDefault="000059B6" w:rsidP="00BF4D76">
      <w:pPr>
        <w:numPr>
          <w:ilvl w:val="0"/>
          <w:numId w:val="101"/>
        </w:numPr>
        <w:spacing w:line="259" w:lineRule="auto"/>
        <w:rPr>
          <w:lang w:val="el-GR"/>
        </w:rPr>
      </w:pPr>
      <w:r w:rsidRPr="00A94C05">
        <w:rPr>
          <w:b/>
          <w:bCs/>
          <w:lang w:val="el-GR"/>
        </w:rPr>
        <w:t>Προσαρμογή στις Απαιτήσεις του Χρήστη και του Συστήματος:</w:t>
      </w:r>
    </w:p>
    <w:p w14:paraId="7D609FC9" w14:textId="2858A483" w:rsidR="00B45886" w:rsidRPr="00A94C05" w:rsidRDefault="000059B6" w:rsidP="00BF4D76">
      <w:pPr>
        <w:numPr>
          <w:ilvl w:val="1"/>
          <w:numId w:val="101"/>
        </w:numPr>
        <w:spacing w:line="259" w:lineRule="auto"/>
        <w:rPr>
          <w:lang w:val="el-GR"/>
        </w:rPr>
      </w:pPr>
      <w:r w:rsidRPr="00A94C05">
        <w:rPr>
          <w:lang w:val="el-GR"/>
        </w:rPr>
        <w:t>Η υλοποίηση θα λάβει υπόψη τις ανάγκες και τις προτιμήσεις των χρηστών, καθώς και τις απαιτήσεις του συστήματος, προσφέροντας ευελιξία στη χρήση των διαφορετικών τεχνολογιών ανάλογα με την κατάσταση.</w:t>
      </w:r>
    </w:p>
    <w:p w14:paraId="46ED130F" w14:textId="3242590B" w:rsidR="00B45886" w:rsidRPr="00A94C05" w:rsidRDefault="00C451B0" w:rsidP="00180E5C">
      <w:pPr>
        <w:pStyle w:val="5"/>
        <w:numPr>
          <w:ilvl w:val="2"/>
          <w:numId w:val="15"/>
        </w:numPr>
        <w:ind w:left="851" w:hanging="851"/>
        <w:rPr>
          <w:rFonts w:eastAsia="SimSun" w:cs="Tahoma"/>
          <w:bCs/>
          <w:lang w:val="el-GR"/>
        </w:rPr>
      </w:pPr>
      <w:bookmarkStart w:id="570" w:name="_Toc183076814"/>
      <w:r w:rsidRPr="00A94C05">
        <w:rPr>
          <w:rFonts w:cs="Tahoma"/>
          <w:szCs w:val="22"/>
          <w:lang w:val="el-GR"/>
        </w:rPr>
        <w:t>Μετασχηματισμός της αποθήκευσης δεδομένων και κρυπτογραφικής διαχείρισης</w:t>
      </w:r>
      <w:bookmarkEnd w:id="570"/>
    </w:p>
    <w:p w14:paraId="21E28F41" w14:textId="56CC61BA" w:rsidR="000059B6" w:rsidRPr="00A94C05" w:rsidRDefault="000059B6" w:rsidP="000059B6">
      <w:pPr>
        <w:rPr>
          <w:lang w:val="el-GR"/>
        </w:rPr>
      </w:pPr>
      <w:r w:rsidRPr="00A94C05">
        <w:rPr>
          <w:lang w:val="el-GR"/>
        </w:rPr>
        <w:t>Η ενότητα αυτή επικεντρώνεται στην υλοποίηση των προδιαγραφών mDOC/SD-JWT για τον μετασχηματισμό της αποθήκευσης δεδομένων και της κρυπτογραφικής διαχείρισης. Στόχος είναι η βελτίωση της ασφάλειας και της φορητότητας των δεδομένων μέσω της χρήσης σύγχρονων προτύπων όπως το mDOC (Mobile Document) και το SD-JWT (Self-Describing JSON Web Token).</w:t>
      </w:r>
    </w:p>
    <w:p w14:paraId="5A15EE20" w14:textId="77777777" w:rsidR="000059B6" w:rsidRPr="00A94C05" w:rsidRDefault="000059B6" w:rsidP="00BF4D76">
      <w:pPr>
        <w:numPr>
          <w:ilvl w:val="0"/>
          <w:numId w:val="102"/>
        </w:numPr>
        <w:rPr>
          <w:lang w:val="el-GR"/>
        </w:rPr>
      </w:pPr>
      <w:r w:rsidRPr="00A94C05">
        <w:rPr>
          <w:b/>
          <w:bCs/>
          <w:lang w:val="el-GR"/>
        </w:rPr>
        <w:t>Κρυπτογραφική Διαχείριση με SD-JWT:</w:t>
      </w:r>
    </w:p>
    <w:p w14:paraId="165D2283" w14:textId="77777777" w:rsidR="000059B6" w:rsidRPr="00A94C05" w:rsidRDefault="000059B6" w:rsidP="00BF4D76">
      <w:pPr>
        <w:numPr>
          <w:ilvl w:val="1"/>
          <w:numId w:val="102"/>
        </w:numPr>
        <w:tabs>
          <w:tab w:val="num" w:pos="1440"/>
        </w:tabs>
        <w:rPr>
          <w:lang w:val="el-GR"/>
        </w:rPr>
      </w:pPr>
      <w:r w:rsidRPr="00A94C05">
        <w:rPr>
          <w:lang w:val="el-GR"/>
        </w:rPr>
        <w:t>Υλοποίηση του προτύπου SD-JWT, το οποίο επιτρέπει την αυτοπεριγραφική αποθήκευση δεδομένων σε JSON format, με ενσωματωμένους μηχανισμούς κρυπτογράφησης και ψηφιακής υπογραφής για την ασφάλεια κατά τη μεταφορά και την αποθήκευση.</w:t>
      </w:r>
    </w:p>
    <w:p w14:paraId="0E01A9C0" w14:textId="77777777" w:rsidR="000059B6" w:rsidRPr="00A94C05" w:rsidRDefault="000059B6" w:rsidP="00BF4D76">
      <w:pPr>
        <w:numPr>
          <w:ilvl w:val="1"/>
          <w:numId w:val="102"/>
        </w:numPr>
        <w:tabs>
          <w:tab w:val="num" w:pos="1440"/>
        </w:tabs>
        <w:rPr>
          <w:lang w:val="el-GR"/>
        </w:rPr>
      </w:pPr>
      <w:r w:rsidRPr="00A94C05">
        <w:rPr>
          <w:lang w:val="el-GR"/>
        </w:rPr>
        <w:t>Η διαχείριση των κλειδιών και η προστασία των δεδομένων θα είναι σύμφωνα με τα πρότυπα ασφαλείας και προστασίας δεδομένων.</w:t>
      </w:r>
    </w:p>
    <w:p w14:paraId="70D9DA07" w14:textId="77777777" w:rsidR="000059B6" w:rsidRPr="00A94C05" w:rsidRDefault="000059B6" w:rsidP="00BF4D76">
      <w:pPr>
        <w:numPr>
          <w:ilvl w:val="0"/>
          <w:numId w:val="102"/>
        </w:numPr>
        <w:rPr>
          <w:lang w:val="el-GR"/>
        </w:rPr>
      </w:pPr>
      <w:r w:rsidRPr="00A94C05">
        <w:rPr>
          <w:b/>
          <w:bCs/>
          <w:lang w:val="el-GR"/>
        </w:rPr>
        <w:t>Μετασχηματισμός Αποθήκευσης Δεδομένων με mDOC:</w:t>
      </w:r>
    </w:p>
    <w:p w14:paraId="708E2FFB" w14:textId="77777777" w:rsidR="000059B6" w:rsidRPr="00A94C05" w:rsidRDefault="000059B6" w:rsidP="00BF4D76">
      <w:pPr>
        <w:numPr>
          <w:ilvl w:val="1"/>
          <w:numId w:val="102"/>
        </w:numPr>
        <w:tabs>
          <w:tab w:val="num" w:pos="1440"/>
        </w:tabs>
        <w:rPr>
          <w:lang w:val="el-GR"/>
        </w:rPr>
      </w:pPr>
      <w:r w:rsidRPr="00A94C05">
        <w:rPr>
          <w:lang w:val="el-GR"/>
        </w:rPr>
        <w:t>Ανάπτυξη τεχνολογιών και εργαλείων για τη δημιουργία, αποθήκευση και μεταφορά δεδομένων μέσω του mDOC, ενός μορφότυπου που θα επιτρέπει την αποθήκευση και διαχείριση δεδομένων σε μορφή κινητού εγγράφου.</w:t>
      </w:r>
    </w:p>
    <w:p w14:paraId="19D3B0B0" w14:textId="77777777" w:rsidR="000059B6" w:rsidRPr="00A94C05" w:rsidRDefault="000059B6" w:rsidP="00BF4D76">
      <w:pPr>
        <w:numPr>
          <w:ilvl w:val="1"/>
          <w:numId w:val="102"/>
        </w:numPr>
        <w:tabs>
          <w:tab w:val="num" w:pos="1440"/>
        </w:tabs>
        <w:rPr>
          <w:lang w:val="el-GR"/>
        </w:rPr>
      </w:pPr>
      <w:r w:rsidRPr="00A94C05">
        <w:rPr>
          <w:lang w:val="el-GR"/>
        </w:rPr>
        <w:t>Ενσωμάτωση μηχανισμών για την επαλήθευση και την αποκρυπτογράφηση των δεδομένων, εξασφαλίζοντας την ακεραιότητα και την αυθεντικότητα των μεταφερόμενων πληροφοριών.</w:t>
      </w:r>
    </w:p>
    <w:p w14:paraId="692E1731" w14:textId="77777777" w:rsidR="000059B6" w:rsidRPr="00A94C05" w:rsidRDefault="000059B6" w:rsidP="00BF4D76">
      <w:pPr>
        <w:numPr>
          <w:ilvl w:val="0"/>
          <w:numId w:val="102"/>
        </w:numPr>
        <w:rPr>
          <w:lang w:val="el-GR"/>
        </w:rPr>
      </w:pPr>
      <w:r w:rsidRPr="00A94C05">
        <w:rPr>
          <w:b/>
          <w:bCs/>
          <w:lang w:val="el-GR"/>
        </w:rPr>
        <w:t>Ενίσχυση Ασφάλειας Δεδομένων:</w:t>
      </w:r>
    </w:p>
    <w:p w14:paraId="283CA90A" w14:textId="77777777" w:rsidR="000059B6" w:rsidRPr="00A94C05" w:rsidRDefault="000059B6" w:rsidP="00BF4D76">
      <w:pPr>
        <w:numPr>
          <w:ilvl w:val="1"/>
          <w:numId w:val="102"/>
        </w:numPr>
        <w:tabs>
          <w:tab w:val="num" w:pos="1440"/>
        </w:tabs>
        <w:rPr>
          <w:lang w:val="el-GR"/>
        </w:rPr>
      </w:pPr>
      <w:r w:rsidRPr="00A94C05">
        <w:rPr>
          <w:lang w:val="el-GR"/>
        </w:rPr>
        <w:t>Εφαρμογή προηγμένων τεχνικών κρυπτογράφησης και ασφαλείς πολιτικές διαχείρισης κλειδιών για την προστασία των δεδομένων. Αυτό περιλαμβάνει τη χρήση σύγχρονων αλγορίθμων κρυπτογράφησης όπως AES και RSA.</w:t>
      </w:r>
    </w:p>
    <w:p w14:paraId="3A2DB03C" w14:textId="77777777" w:rsidR="000059B6" w:rsidRPr="00A94C05" w:rsidRDefault="000059B6" w:rsidP="00BF4D76">
      <w:pPr>
        <w:numPr>
          <w:ilvl w:val="1"/>
          <w:numId w:val="102"/>
        </w:numPr>
        <w:tabs>
          <w:tab w:val="num" w:pos="1440"/>
        </w:tabs>
        <w:rPr>
          <w:lang w:val="el-GR"/>
        </w:rPr>
      </w:pPr>
      <w:r w:rsidRPr="00A94C05">
        <w:rPr>
          <w:lang w:val="el-GR"/>
        </w:rPr>
        <w:t>Υλοποίηση πολιτικών περιορισμού πρόσβασης και ανίχνευσης παραβιάσεων ασφαλείας, για την ενίσχυση της προστασίας και της εμπιστοσύνης στα δεδομένα.</w:t>
      </w:r>
    </w:p>
    <w:p w14:paraId="05CED234" w14:textId="77777777" w:rsidR="000059B6" w:rsidRPr="00A94C05" w:rsidRDefault="000059B6" w:rsidP="00BF4D76">
      <w:pPr>
        <w:numPr>
          <w:ilvl w:val="0"/>
          <w:numId w:val="102"/>
        </w:numPr>
        <w:rPr>
          <w:lang w:val="el-GR"/>
        </w:rPr>
      </w:pPr>
      <w:r w:rsidRPr="00A94C05">
        <w:rPr>
          <w:b/>
          <w:bCs/>
          <w:lang w:val="el-GR"/>
        </w:rPr>
        <w:t>Φορητότητα και Προσβασιμότητα Δεδομένων:</w:t>
      </w:r>
    </w:p>
    <w:p w14:paraId="6A62D7A6" w14:textId="77777777" w:rsidR="000059B6" w:rsidRPr="00A94C05" w:rsidRDefault="000059B6" w:rsidP="00BF4D76">
      <w:pPr>
        <w:numPr>
          <w:ilvl w:val="1"/>
          <w:numId w:val="102"/>
        </w:numPr>
        <w:tabs>
          <w:tab w:val="num" w:pos="1440"/>
        </w:tabs>
        <w:rPr>
          <w:lang w:val="el-GR"/>
        </w:rPr>
      </w:pPr>
      <w:r w:rsidRPr="00A94C05">
        <w:rPr>
          <w:lang w:val="el-GR"/>
        </w:rPr>
        <w:t>Οι τεχνολογίες mDOC και SD-JWT θα διευκολύνουν τη φορητότητα των δεδομένων, καθιστώντας τα προσβάσιμα σε διάφορες πλατφόρμες και συσκευές. Η σχεδίαση θα επιτρέπει την εύκολη ανταλλαγή και την ασφαλή αποθήκευση πληροφοριών σε διαφορετικά περιβάλλοντα.</w:t>
      </w:r>
    </w:p>
    <w:p w14:paraId="1385D0C3" w14:textId="6CF7F56F" w:rsidR="00B45886" w:rsidRPr="00A94C05" w:rsidRDefault="00B45886" w:rsidP="00C451B0">
      <w:pPr>
        <w:rPr>
          <w:b/>
          <w:bCs/>
          <w:lang w:val="el-GR"/>
        </w:rPr>
      </w:pPr>
    </w:p>
    <w:p w14:paraId="6A5D55E2" w14:textId="77777777" w:rsidR="005E37EF" w:rsidRPr="00A94C05" w:rsidRDefault="005E37EF" w:rsidP="005E37EF">
      <w:pPr>
        <w:pStyle w:val="af1"/>
        <w:jc w:val="center"/>
        <w:rPr>
          <w:rFonts w:cs="Tahoma"/>
          <w:b/>
          <w:bCs/>
          <w:lang w:val="el-GR"/>
        </w:rPr>
      </w:pPr>
    </w:p>
    <w:p w14:paraId="0FA684DC" w14:textId="05BAA909" w:rsidR="00B45886" w:rsidRPr="00A94C05" w:rsidRDefault="00C451B0" w:rsidP="00180E5C">
      <w:pPr>
        <w:pStyle w:val="5"/>
        <w:numPr>
          <w:ilvl w:val="2"/>
          <w:numId w:val="15"/>
        </w:numPr>
        <w:ind w:left="851" w:hanging="851"/>
        <w:rPr>
          <w:rFonts w:eastAsia="SimSun" w:cs="Tahoma"/>
          <w:bCs/>
          <w:lang w:val="el-GR"/>
        </w:rPr>
      </w:pPr>
      <w:bookmarkStart w:id="571" w:name="_Toc183076815"/>
      <w:r w:rsidRPr="00A94C05">
        <w:rPr>
          <w:rFonts w:cs="Tahoma"/>
          <w:szCs w:val="22"/>
          <w:lang w:val="el-GR"/>
        </w:rPr>
        <w:t>Υπηρεσία Διαχείρισης Ιστορικού Ενεργειών</w:t>
      </w:r>
      <w:bookmarkEnd w:id="571"/>
    </w:p>
    <w:p w14:paraId="0ACABDDD" w14:textId="22A598E4" w:rsidR="00F94303" w:rsidRPr="00A94C05" w:rsidRDefault="00F94303" w:rsidP="00F94303">
      <w:pPr>
        <w:rPr>
          <w:lang w:val="el-GR"/>
        </w:rPr>
      </w:pPr>
      <w:r w:rsidRPr="00A94C05">
        <w:rPr>
          <w:lang w:val="el-GR"/>
        </w:rPr>
        <w:t>Αυτή η ενότητα περιλαμβάνει την υλοποίηση μιας υπηρεσίας διαχείρισης ιστορικού ενεργειών εντός της εφαρμογής gov.gr Wallet. Η υπηρεσία αυτή θα μοντελοποιήσει και θα καταγράφει τις ενέργειες των χρηστών σε μια υποδομή καταγραφής που δεν επιτρέπει την τροποποίηση των δεδομένων (immutable), εξασφαλίζοντας τη χρονοσήμανση και την ακεραιότητα των εγγραφών για την ιχνηλασιμότητα των ενεργειών.</w:t>
      </w:r>
    </w:p>
    <w:p w14:paraId="6F3F1705" w14:textId="77777777" w:rsidR="00F94303" w:rsidRPr="00A94C05" w:rsidRDefault="00F94303" w:rsidP="00BF4D76">
      <w:pPr>
        <w:numPr>
          <w:ilvl w:val="0"/>
          <w:numId w:val="103"/>
        </w:numPr>
        <w:rPr>
          <w:lang w:val="el-GR"/>
        </w:rPr>
      </w:pPr>
      <w:r w:rsidRPr="00A94C05">
        <w:rPr>
          <w:b/>
          <w:bCs/>
          <w:lang w:val="el-GR"/>
        </w:rPr>
        <w:t>Μοντελοποίηση Ενεργειών των Χρηστών:</w:t>
      </w:r>
    </w:p>
    <w:p w14:paraId="62631B64" w14:textId="77777777" w:rsidR="00F94303" w:rsidRPr="00A94C05" w:rsidRDefault="00F94303" w:rsidP="00BF4D76">
      <w:pPr>
        <w:numPr>
          <w:ilvl w:val="1"/>
          <w:numId w:val="103"/>
        </w:numPr>
        <w:tabs>
          <w:tab w:val="num" w:pos="1440"/>
        </w:tabs>
        <w:rPr>
          <w:lang w:val="el-GR"/>
        </w:rPr>
      </w:pPr>
      <w:r w:rsidRPr="00A94C05">
        <w:rPr>
          <w:lang w:val="el-GR"/>
        </w:rPr>
        <w:t>Οι ενέργειες των χρηστών θα μοντελοποιούνται και καταγράφονται με την χρήση ενός λεπτομερούς μοντέλου δεδομένων που περιλαμβάνει τύπο ενέργειας, χρόνο, σχετικά δεδομένα και πληροφορίες χρήστη.</w:t>
      </w:r>
    </w:p>
    <w:p w14:paraId="0F1EBFD8" w14:textId="77777777" w:rsidR="00F94303" w:rsidRPr="00A94C05" w:rsidRDefault="00F94303" w:rsidP="00BF4D76">
      <w:pPr>
        <w:numPr>
          <w:ilvl w:val="1"/>
          <w:numId w:val="103"/>
        </w:numPr>
        <w:tabs>
          <w:tab w:val="num" w:pos="1440"/>
        </w:tabs>
        <w:rPr>
          <w:lang w:val="el-GR"/>
        </w:rPr>
      </w:pPr>
      <w:r w:rsidRPr="00A94C05">
        <w:rPr>
          <w:lang w:val="el-GR"/>
        </w:rPr>
        <w:t>Η καταγραφή θα γίνεται σε πραγματικό χρόνο, με τη χρήση τεχνολογιών όπως blockchain για τη διασφάλιση της αμετακλήτου (immutable) φύσης των καταχωρήσεων.</w:t>
      </w:r>
    </w:p>
    <w:p w14:paraId="29B28641" w14:textId="77777777" w:rsidR="00F94303" w:rsidRPr="00A94C05" w:rsidRDefault="00F94303" w:rsidP="00BF4D76">
      <w:pPr>
        <w:numPr>
          <w:ilvl w:val="0"/>
          <w:numId w:val="103"/>
        </w:numPr>
        <w:rPr>
          <w:lang w:val="el-GR"/>
        </w:rPr>
      </w:pPr>
      <w:r w:rsidRPr="00A94C05">
        <w:rPr>
          <w:b/>
          <w:bCs/>
          <w:lang w:val="el-GR"/>
        </w:rPr>
        <w:t>Υποδομή Καταγραφής με Χρονοσήμανση:</w:t>
      </w:r>
    </w:p>
    <w:p w14:paraId="40D53BB6" w14:textId="77777777" w:rsidR="00F94303" w:rsidRPr="00A94C05" w:rsidRDefault="00F94303" w:rsidP="00BF4D76">
      <w:pPr>
        <w:numPr>
          <w:ilvl w:val="1"/>
          <w:numId w:val="103"/>
        </w:numPr>
        <w:tabs>
          <w:tab w:val="num" w:pos="1440"/>
        </w:tabs>
        <w:rPr>
          <w:lang w:val="el-GR"/>
        </w:rPr>
      </w:pPr>
      <w:r w:rsidRPr="00A94C05">
        <w:rPr>
          <w:lang w:val="el-GR"/>
        </w:rPr>
        <w:t>Θα αναπτυχθεί μια υποδομή καταγραφής που επιτρέπει την αυτόματη χρονοσήμανση κάθε καταχωρισμένης ενέργειας, ενισχύοντας τη διαφάνεια και την αξιοπιστία των δεδομένων.</w:t>
      </w:r>
    </w:p>
    <w:p w14:paraId="4F6095A0" w14:textId="77777777" w:rsidR="00F94303" w:rsidRPr="00A94C05" w:rsidRDefault="00F94303" w:rsidP="00BF4D76">
      <w:pPr>
        <w:numPr>
          <w:ilvl w:val="1"/>
          <w:numId w:val="103"/>
        </w:numPr>
        <w:tabs>
          <w:tab w:val="num" w:pos="1440"/>
        </w:tabs>
        <w:rPr>
          <w:lang w:val="el-GR"/>
        </w:rPr>
      </w:pPr>
      <w:r w:rsidRPr="00A94C05">
        <w:rPr>
          <w:lang w:val="el-GR"/>
        </w:rPr>
        <w:t>Η υποδομή αυτή θα υποστηρίζει εργαλεία και τεχνολογίες που εξασφαλίζουν την ασφάλεια των δεδομένων και την προστασία από μη εξουσιοδοτημένες τροποποιήσεις.</w:t>
      </w:r>
    </w:p>
    <w:p w14:paraId="4758F32A" w14:textId="77777777" w:rsidR="00F94303" w:rsidRPr="00A94C05" w:rsidRDefault="00F94303" w:rsidP="00BF4D76">
      <w:pPr>
        <w:numPr>
          <w:ilvl w:val="0"/>
          <w:numId w:val="103"/>
        </w:numPr>
        <w:rPr>
          <w:lang w:val="el-GR"/>
        </w:rPr>
      </w:pPr>
      <w:r w:rsidRPr="00A94C05">
        <w:rPr>
          <w:b/>
          <w:bCs/>
          <w:lang w:val="el-GR"/>
        </w:rPr>
        <w:t>Παροχή Περιβάλλοντος Χρήστη για την Προβολή Ιστορικού:</w:t>
      </w:r>
    </w:p>
    <w:p w14:paraId="3A757C82" w14:textId="77777777" w:rsidR="00F94303" w:rsidRPr="00A94C05" w:rsidRDefault="00F94303" w:rsidP="00BF4D76">
      <w:pPr>
        <w:numPr>
          <w:ilvl w:val="1"/>
          <w:numId w:val="103"/>
        </w:numPr>
        <w:tabs>
          <w:tab w:val="num" w:pos="1440"/>
        </w:tabs>
        <w:rPr>
          <w:lang w:val="el-GR"/>
        </w:rPr>
      </w:pPr>
      <w:r w:rsidRPr="00A94C05">
        <w:rPr>
          <w:lang w:val="el-GR"/>
        </w:rPr>
        <w:t>Θα αναπτυχθεί ένα διαισθητικό και εύχρηστο περιβάλλον χρήστη (User Interface) εντός του gov.gr Wallet, το οποίο θα επιτρέπει στους χρήστες να προβάλλουν και να διαχειρίζονται το ιστορικό των ενεργειών τους.</w:t>
      </w:r>
    </w:p>
    <w:p w14:paraId="4836506E" w14:textId="77777777" w:rsidR="00F94303" w:rsidRPr="00A94C05" w:rsidRDefault="00F94303" w:rsidP="00BF4D76">
      <w:pPr>
        <w:numPr>
          <w:ilvl w:val="1"/>
          <w:numId w:val="103"/>
        </w:numPr>
        <w:tabs>
          <w:tab w:val="num" w:pos="1440"/>
        </w:tabs>
        <w:rPr>
          <w:lang w:val="el-GR"/>
        </w:rPr>
      </w:pPr>
      <w:r w:rsidRPr="00A94C05">
        <w:rPr>
          <w:lang w:val="el-GR"/>
        </w:rPr>
        <w:t>Η διεπαφή θα προσφέρει λεπτομερή φιλτράρισμα και αναζήτηση στα ιστορικά δεδομένα, καθώς και τη δυνατότητα προβολής λεπτομερειών για κάθε ενέργεια.</w:t>
      </w:r>
    </w:p>
    <w:p w14:paraId="66B8778E" w14:textId="77777777" w:rsidR="00F94303" w:rsidRPr="00A94C05" w:rsidRDefault="00F94303" w:rsidP="00BF4D76">
      <w:pPr>
        <w:numPr>
          <w:ilvl w:val="0"/>
          <w:numId w:val="103"/>
        </w:numPr>
        <w:rPr>
          <w:lang w:val="el-GR"/>
        </w:rPr>
      </w:pPr>
      <w:r w:rsidRPr="00A94C05">
        <w:rPr>
          <w:b/>
          <w:bCs/>
          <w:lang w:val="el-GR"/>
        </w:rPr>
        <w:t>Διασφάλιση Ιδιωτικότητας των Χρηστών:</w:t>
      </w:r>
    </w:p>
    <w:p w14:paraId="4DCF7C7E" w14:textId="77777777" w:rsidR="00F94303" w:rsidRPr="00A94C05" w:rsidRDefault="00F94303" w:rsidP="00BF4D76">
      <w:pPr>
        <w:numPr>
          <w:ilvl w:val="1"/>
          <w:numId w:val="103"/>
        </w:numPr>
        <w:tabs>
          <w:tab w:val="num" w:pos="1440"/>
        </w:tabs>
        <w:rPr>
          <w:lang w:val="el-GR"/>
        </w:rPr>
      </w:pPr>
      <w:r w:rsidRPr="00A94C05">
        <w:rPr>
          <w:lang w:val="el-GR"/>
        </w:rPr>
        <w:t>Μέτρα για την προστασία της ιδιωτικότητας των χρηστών θα είναι ενσωματωμένα στην υπηρεσία, διασφαλίζοντας ότι όλα τα δεδομένα χειρίζονται με συμμόρφωση προς το GDPR και άλλες σχετικές νομοθεσίες για την προστασία δεδομένων.</w:t>
      </w:r>
    </w:p>
    <w:p w14:paraId="67A32C4E" w14:textId="4D7AA434" w:rsidR="002D0051" w:rsidRPr="00A94C05" w:rsidRDefault="003B1923" w:rsidP="00180E5C">
      <w:pPr>
        <w:pStyle w:val="5"/>
        <w:numPr>
          <w:ilvl w:val="2"/>
          <w:numId w:val="15"/>
        </w:numPr>
        <w:ind w:left="851" w:hanging="851"/>
        <w:rPr>
          <w:rFonts w:eastAsia="SimSun" w:cs="Tahoma"/>
          <w:bCs/>
          <w:lang w:val="el-GR"/>
        </w:rPr>
      </w:pPr>
      <w:bookmarkStart w:id="572" w:name="_Toc183076816"/>
      <w:r w:rsidRPr="00A94C05">
        <w:rPr>
          <w:rFonts w:cs="Tahoma"/>
          <w:szCs w:val="22"/>
          <w:lang w:val="el-GR"/>
        </w:rPr>
        <w:t>Ενιαίες Υπηρεσίες Gov.gr Wallet</w:t>
      </w:r>
      <w:bookmarkEnd w:id="572"/>
    </w:p>
    <w:p w14:paraId="7742014B" w14:textId="76CD84B6" w:rsidR="00EC18A8" w:rsidRPr="00A94C05" w:rsidRDefault="003B1923" w:rsidP="003B1923">
      <w:pPr>
        <w:rPr>
          <w:lang w:val="el"/>
        </w:rPr>
      </w:pPr>
      <w:r w:rsidRPr="00A94C05">
        <w:t>H</w:t>
      </w:r>
      <w:r w:rsidRPr="00A94C05">
        <w:rPr>
          <w:lang w:val="el-GR"/>
        </w:rPr>
        <w:t xml:space="preserve"> ενότητα αφορά τον λεπτομερή τεχνικό σχεδιασμό και την υλοποίηση ενιαίων υπηρεσιών για το Gov.gr Wallet. Οι υπηρεσίες αυτές περιλαμβάνουν την  ενημερώσεις χρήστη για συμβάντα όπως </w:t>
      </w:r>
      <w:r w:rsidR="0012406C" w:rsidRPr="00A94C05">
        <w:rPr>
          <w:lang w:val="el-GR"/>
        </w:rPr>
        <w:t xml:space="preserve">για παράδειγμα </w:t>
      </w:r>
      <w:r w:rsidRPr="00A94C05">
        <w:rPr>
          <w:lang w:val="el-GR"/>
        </w:rPr>
        <w:t>υπενθυμίσεις και ενημερώσεις πληρωμής. Στόχος είναι η ανάλυση και σχεδίαση ενός ενιαίου OpenAPI για τη μοντελοποίηση ενός ομοιόμορφου τρόπου παροχής των ανωτέρω εντός του Wallet. Η υλοποίηση αυτής της λειτουργικότητας θα γίνει τόσο στο Gov.gr Wallet όσο και στο Backend</w:t>
      </w:r>
      <w:r w:rsidR="002D0051" w:rsidRPr="00A94C05">
        <w:rPr>
          <w:lang w:val="el"/>
        </w:rPr>
        <w:t>.</w:t>
      </w:r>
    </w:p>
    <w:p w14:paraId="32636C09" w14:textId="6BBCE6A5" w:rsidR="003F704E" w:rsidRPr="00A94C05" w:rsidRDefault="003F704E" w:rsidP="001804CD">
      <w:pPr>
        <w:pStyle w:val="4"/>
        <w:numPr>
          <w:ilvl w:val="1"/>
          <w:numId w:val="26"/>
        </w:numPr>
        <w:ind w:left="567" w:hanging="567"/>
        <w:rPr>
          <w:rFonts w:cs="Tahoma"/>
          <w:szCs w:val="22"/>
          <w:lang w:val="el-GR"/>
        </w:rPr>
      </w:pPr>
      <w:bookmarkStart w:id="573" w:name="_Toc183076817"/>
      <w:r w:rsidRPr="00A94C05">
        <w:rPr>
          <w:rFonts w:cs="Tahoma"/>
          <w:szCs w:val="22"/>
          <w:lang w:val="el-GR"/>
        </w:rPr>
        <w:t>Λειτουργικές Απαιτήσεις Πακέτου ΙΙ</w:t>
      </w:r>
      <w:bookmarkEnd w:id="573"/>
    </w:p>
    <w:p w14:paraId="6E49FC7A" w14:textId="380C14C2" w:rsidR="000058D2" w:rsidRPr="00A94C05" w:rsidRDefault="003B1923" w:rsidP="000058D2">
      <w:pPr>
        <w:rPr>
          <w:lang w:val="el-GR"/>
        </w:rPr>
      </w:pPr>
      <w:r w:rsidRPr="00A94C05">
        <w:rPr>
          <w:lang w:val="el-GR"/>
        </w:rPr>
        <w:t>Το Πακέτο Εργασίας ΙΙ του έργου περιλαμβάνει τις παρακάτω ενότητες εργασιών</w:t>
      </w:r>
      <w:r w:rsidR="000058D2" w:rsidRPr="00A94C05">
        <w:rPr>
          <w:lang w:val="el-GR"/>
        </w:rPr>
        <w:t>:</w:t>
      </w:r>
    </w:p>
    <w:p w14:paraId="0275ADE3" w14:textId="77777777" w:rsidR="003B1923" w:rsidRPr="00A94C05" w:rsidRDefault="003B1923" w:rsidP="00BF4D76">
      <w:pPr>
        <w:pStyle w:val="aff0"/>
        <w:numPr>
          <w:ilvl w:val="0"/>
          <w:numId w:val="81"/>
        </w:numPr>
        <w:spacing w:before="200" w:after="200" w:line="280" w:lineRule="exact"/>
        <w:contextualSpacing w:val="0"/>
        <w:outlineLvl w:val="4"/>
        <w:rPr>
          <w:rFonts w:eastAsia="SimSun"/>
          <w:b/>
          <w:bCs/>
          <w:vanish/>
          <w:szCs w:val="20"/>
          <w:lang w:val="el-GR"/>
        </w:rPr>
      </w:pPr>
      <w:bookmarkStart w:id="574" w:name="_Toc174527895"/>
      <w:bookmarkStart w:id="575" w:name="_Toc174965438"/>
      <w:bookmarkStart w:id="576" w:name="_Toc176180881"/>
      <w:bookmarkStart w:id="577" w:name="_Toc176260884"/>
      <w:bookmarkStart w:id="578" w:name="_Toc176334019"/>
      <w:bookmarkStart w:id="579" w:name="_Toc176334559"/>
      <w:bookmarkStart w:id="580" w:name="_Toc179275764"/>
      <w:bookmarkStart w:id="581" w:name="_Toc179275967"/>
      <w:bookmarkStart w:id="582" w:name="_Toc179276168"/>
      <w:bookmarkStart w:id="583" w:name="_Toc180674056"/>
      <w:bookmarkStart w:id="584" w:name="_Toc183011790"/>
      <w:bookmarkStart w:id="585" w:name="_Toc183011982"/>
      <w:bookmarkStart w:id="586" w:name="_Toc183076818"/>
      <w:bookmarkEnd w:id="574"/>
      <w:bookmarkEnd w:id="575"/>
      <w:bookmarkEnd w:id="576"/>
      <w:bookmarkEnd w:id="577"/>
      <w:bookmarkEnd w:id="578"/>
      <w:bookmarkEnd w:id="579"/>
      <w:bookmarkEnd w:id="580"/>
      <w:bookmarkEnd w:id="581"/>
      <w:bookmarkEnd w:id="582"/>
      <w:bookmarkEnd w:id="583"/>
      <w:bookmarkEnd w:id="584"/>
      <w:bookmarkEnd w:id="585"/>
      <w:bookmarkEnd w:id="586"/>
    </w:p>
    <w:p w14:paraId="4AE1B133" w14:textId="77777777" w:rsidR="003B1923" w:rsidRPr="00A94C05" w:rsidRDefault="003B1923" w:rsidP="00BF4D76">
      <w:pPr>
        <w:pStyle w:val="aff0"/>
        <w:numPr>
          <w:ilvl w:val="1"/>
          <w:numId w:val="81"/>
        </w:numPr>
        <w:spacing w:before="200" w:after="200" w:line="280" w:lineRule="exact"/>
        <w:contextualSpacing w:val="0"/>
        <w:outlineLvl w:val="4"/>
        <w:rPr>
          <w:rFonts w:eastAsia="SimSun"/>
          <w:b/>
          <w:bCs/>
          <w:vanish/>
          <w:szCs w:val="20"/>
          <w:lang w:val="el-GR"/>
        </w:rPr>
      </w:pPr>
      <w:bookmarkStart w:id="587" w:name="_Toc174527896"/>
      <w:bookmarkStart w:id="588" w:name="_Toc174965439"/>
      <w:bookmarkStart w:id="589" w:name="_Toc176180882"/>
      <w:bookmarkStart w:id="590" w:name="_Toc176260885"/>
      <w:bookmarkStart w:id="591" w:name="_Toc176334020"/>
      <w:bookmarkStart w:id="592" w:name="_Toc176334560"/>
      <w:bookmarkStart w:id="593" w:name="_Toc179275765"/>
      <w:bookmarkStart w:id="594" w:name="_Toc179275968"/>
      <w:bookmarkStart w:id="595" w:name="_Toc179276169"/>
      <w:bookmarkStart w:id="596" w:name="_Toc180674057"/>
      <w:bookmarkStart w:id="597" w:name="_Toc183011791"/>
      <w:bookmarkStart w:id="598" w:name="_Toc183011983"/>
      <w:bookmarkStart w:id="599" w:name="_Toc183076819"/>
      <w:bookmarkEnd w:id="587"/>
      <w:bookmarkEnd w:id="588"/>
      <w:bookmarkEnd w:id="589"/>
      <w:bookmarkEnd w:id="590"/>
      <w:bookmarkEnd w:id="591"/>
      <w:bookmarkEnd w:id="592"/>
      <w:bookmarkEnd w:id="593"/>
      <w:bookmarkEnd w:id="594"/>
      <w:bookmarkEnd w:id="595"/>
      <w:bookmarkEnd w:id="596"/>
      <w:bookmarkEnd w:id="597"/>
      <w:bookmarkEnd w:id="598"/>
      <w:bookmarkEnd w:id="599"/>
    </w:p>
    <w:p w14:paraId="791E446B" w14:textId="77777777" w:rsidR="003B1923" w:rsidRPr="00A94C05" w:rsidRDefault="003B1923" w:rsidP="00BF4D76">
      <w:pPr>
        <w:pStyle w:val="aff0"/>
        <w:numPr>
          <w:ilvl w:val="1"/>
          <w:numId w:val="81"/>
        </w:numPr>
        <w:spacing w:before="200" w:after="200" w:line="280" w:lineRule="exact"/>
        <w:contextualSpacing w:val="0"/>
        <w:outlineLvl w:val="4"/>
        <w:rPr>
          <w:rFonts w:eastAsia="SimSun"/>
          <w:b/>
          <w:bCs/>
          <w:vanish/>
          <w:szCs w:val="20"/>
          <w:lang w:val="el-GR"/>
        </w:rPr>
      </w:pPr>
      <w:bookmarkStart w:id="600" w:name="_Toc174527897"/>
      <w:bookmarkStart w:id="601" w:name="_Toc174965440"/>
      <w:bookmarkStart w:id="602" w:name="_Toc176180883"/>
      <w:bookmarkStart w:id="603" w:name="_Toc176260886"/>
      <w:bookmarkStart w:id="604" w:name="_Toc176334021"/>
      <w:bookmarkStart w:id="605" w:name="_Toc176334561"/>
      <w:bookmarkStart w:id="606" w:name="_Toc179275766"/>
      <w:bookmarkStart w:id="607" w:name="_Toc179275969"/>
      <w:bookmarkStart w:id="608" w:name="_Toc179276170"/>
      <w:bookmarkStart w:id="609" w:name="_Toc180674058"/>
      <w:bookmarkStart w:id="610" w:name="_Toc183011792"/>
      <w:bookmarkStart w:id="611" w:name="_Toc183011984"/>
      <w:bookmarkStart w:id="612" w:name="_Toc183076820"/>
      <w:bookmarkEnd w:id="600"/>
      <w:bookmarkEnd w:id="601"/>
      <w:bookmarkEnd w:id="602"/>
      <w:bookmarkEnd w:id="603"/>
      <w:bookmarkEnd w:id="604"/>
      <w:bookmarkEnd w:id="605"/>
      <w:bookmarkEnd w:id="606"/>
      <w:bookmarkEnd w:id="607"/>
      <w:bookmarkEnd w:id="608"/>
      <w:bookmarkEnd w:id="609"/>
      <w:bookmarkEnd w:id="610"/>
      <w:bookmarkEnd w:id="611"/>
      <w:bookmarkEnd w:id="612"/>
    </w:p>
    <w:p w14:paraId="08242086" w14:textId="35A33C37" w:rsidR="0040097F" w:rsidRPr="00A94C05" w:rsidRDefault="003B1923" w:rsidP="00180E5C">
      <w:pPr>
        <w:pStyle w:val="5"/>
        <w:numPr>
          <w:ilvl w:val="2"/>
          <w:numId w:val="81"/>
        </w:numPr>
        <w:ind w:left="851" w:hanging="851"/>
        <w:rPr>
          <w:rFonts w:eastAsia="SimSun" w:cs="Tahoma"/>
          <w:bCs/>
          <w:lang w:val="el-GR"/>
        </w:rPr>
      </w:pPr>
      <w:bookmarkStart w:id="613" w:name="_Toc183076821"/>
      <w:r w:rsidRPr="00A94C05">
        <w:rPr>
          <w:rFonts w:cs="Tahoma"/>
          <w:szCs w:val="22"/>
          <w:lang w:val="el-GR"/>
        </w:rPr>
        <w:t>Υλοποίηση Έκδοσης Διαπιστευτηρίων (</w:t>
      </w:r>
      <w:r w:rsidRPr="00A94C05">
        <w:rPr>
          <w:rFonts w:cs="Tahoma"/>
          <w:szCs w:val="22"/>
        </w:rPr>
        <w:t>Credential</w:t>
      </w:r>
      <w:r w:rsidRPr="00A94C05">
        <w:rPr>
          <w:rFonts w:cs="Tahoma"/>
          <w:szCs w:val="22"/>
          <w:lang w:val="el-GR"/>
        </w:rPr>
        <w:t xml:space="preserve"> </w:t>
      </w:r>
      <w:r w:rsidRPr="00A94C05">
        <w:rPr>
          <w:rFonts w:cs="Tahoma"/>
          <w:szCs w:val="22"/>
        </w:rPr>
        <w:t>Issuer</w:t>
      </w:r>
      <w:r w:rsidRPr="00A94C05">
        <w:rPr>
          <w:rFonts w:cs="Tahoma"/>
          <w:szCs w:val="22"/>
          <w:lang w:val="el-GR"/>
        </w:rPr>
        <w:t>)</w:t>
      </w:r>
      <w:bookmarkEnd w:id="613"/>
    </w:p>
    <w:p w14:paraId="172AAEA4" w14:textId="26D42565" w:rsidR="00F94303" w:rsidRPr="00A94C05" w:rsidRDefault="00F94303" w:rsidP="00F94303">
      <w:pPr>
        <w:rPr>
          <w:lang w:val="el-GR"/>
        </w:rPr>
      </w:pPr>
      <w:r w:rsidRPr="00A94C05">
        <w:rPr>
          <w:lang w:val="el-GR"/>
        </w:rPr>
        <w:t>Αυτή η ενότητα αφορά στην υλοποίηση των απαραίτητων API στο backend για την έκδοση διαπιστευτηρίων για ταυτότητα (PID) και άδεια οδήγησης (mDL), χρησιμοποιώντας το πρωτόκολλο OpenID for Verifiable Credential Issuance (OpenID4VCI). Τα επαληθεύσιμα διαπιστευτήρια, παρόμοια με τις βεβαιώσεις ταυτότητας στο OpenID Connect, επιτρέπουν στον Εκδότη Διαπιστευτηρίων να διεκδικεί αξιώσεις τελικού χρήστη (End-User claims).</w:t>
      </w:r>
    </w:p>
    <w:p w14:paraId="083E5E0C" w14:textId="77777777" w:rsidR="00F94303" w:rsidRPr="00A94C05" w:rsidRDefault="00F94303" w:rsidP="00BF4D76">
      <w:pPr>
        <w:numPr>
          <w:ilvl w:val="0"/>
          <w:numId w:val="104"/>
        </w:numPr>
        <w:rPr>
          <w:lang w:val="el-GR"/>
        </w:rPr>
      </w:pPr>
      <w:r w:rsidRPr="00A94C05">
        <w:rPr>
          <w:b/>
          <w:bCs/>
          <w:lang w:val="el-GR"/>
        </w:rPr>
        <w:t>Ανάπτυξη API για Έκδοση Διαπιστευτηρίων:</w:t>
      </w:r>
    </w:p>
    <w:p w14:paraId="5BAAA995" w14:textId="77777777" w:rsidR="00F94303" w:rsidRPr="00A94C05" w:rsidRDefault="00F94303" w:rsidP="00BF4D76">
      <w:pPr>
        <w:numPr>
          <w:ilvl w:val="1"/>
          <w:numId w:val="104"/>
        </w:numPr>
        <w:tabs>
          <w:tab w:val="num" w:pos="1440"/>
        </w:tabs>
        <w:rPr>
          <w:lang w:val="el-GR"/>
        </w:rPr>
      </w:pPr>
      <w:r w:rsidRPr="00A94C05">
        <w:rPr>
          <w:lang w:val="el-GR"/>
        </w:rPr>
        <w:t>Τα API θα σχεδιαστούν για να διαχειρίζονται την αίτηση και την έκδοση επαληθεύσιμων διαπιστευτηρίων. Αυτό θα περιλαμβάνει τη δημιουργία, την επαλήθευση, και την έκδοση διαπιστευτηρίων βάσει των προτύπων που ορίζονται από το OpenID4VCI.</w:t>
      </w:r>
    </w:p>
    <w:p w14:paraId="3D388DF3" w14:textId="77777777" w:rsidR="00F94303" w:rsidRPr="00A94C05" w:rsidRDefault="00F94303" w:rsidP="00BF4D76">
      <w:pPr>
        <w:numPr>
          <w:ilvl w:val="0"/>
          <w:numId w:val="104"/>
        </w:numPr>
        <w:rPr>
          <w:lang w:val="el-GR"/>
        </w:rPr>
      </w:pPr>
      <w:r w:rsidRPr="00A94C05">
        <w:rPr>
          <w:b/>
          <w:bCs/>
          <w:lang w:val="el-GR"/>
        </w:rPr>
        <w:t>Διαχείριση Αξιώσεων Τελικού Χρήστη:</w:t>
      </w:r>
    </w:p>
    <w:p w14:paraId="3DAA6E6E" w14:textId="77777777" w:rsidR="00F94303" w:rsidRPr="00A94C05" w:rsidRDefault="00F94303" w:rsidP="00BF4D76">
      <w:pPr>
        <w:numPr>
          <w:ilvl w:val="1"/>
          <w:numId w:val="104"/>
        </w:numPr>
        <w:tabs>
          <w:tab w:val="num" w:pos="1440"/>
        </w:tabs>
        <w:rPr>
          <w:lang w:val="el-GR"/>
        </w:rPr>
      </w:pPr>
      <w:r w:rsidRPr="00A94C05">
        <w:rPr>
          <w:lang w:val="el-GR"/>
        </w:rPr>
        <w:t>Θα υλοποιηθεί λειτουργικότητα για τη διαχείριση αξιώσεων τελικού χρήστη που σχετίζονται με τα διαπιστευτήρια. Αυτό περιλαμβάνει την αναγνώριση και την επαλήθευση των στοιχείων που παρέχονται από τους χρήστες πριν την έκδοση του διαπιστευτηρίου.</w:t>
      </w:r>
    </w:p>
    <w:p w14:paraId="4E5B52EB" w14:textId="77777777" w:rsidR="00F94303" w:rsidRPr="00A94C05" w:rsidRDefault="00F94303" w:rsidP="00BF4D76">
      <w:pPr>
        <w:numPr>
          <w:ilvl w:val="0"/>
          <w:numId w:val="104"/>
        </w:numPr>
        <w:rPr>
          <w:lang w:val="el-GR"/>
        </w:rPr>
      </w:pPr>
      <w:r w:rsidRPr="00A94C05">
        <w:rPr>
          <w:b/>
          <w:bCs/>
          <w:lang w:val="el-GR"/>
        </w:rPr>
        <w:t>Ασφάλεια και Προστασία Δεδομένων:</w:t>
      </w:r>
    </w:p>
    <w:p w14:paraId="2088DCDC" w14:textId="77777777" w:rsidR="00F94303" w:rsidRPr="00A94C05" w:rsidRDefault="00F94303" w:rsidP="00BF4D76">
      <w:pPr>
        <w:numPr>
          <w:ilvl w:val="1"/>
          <w:numId w:val="104"/>
        </w:numPr>
        <w:tabs>
          <w:tab w:val="num" w:pos="1440"/>
        </w:tabs>
        <w:rPr>
          <w:lang w:val="el-GR"/>
        </w:rPr>
      </w:pPr>
      <w:r w:rsidRPr="00A94C05">
        <w:rPr>
          <w:lang w:val="el-GR"/>
        </w:rPr>
        <w:t>Θα εφαρμοστούν αυστηρά μέτρα ασφαλείας για την προστασία των δεδομένων κατά την επεξεργασία, την αποθήκευση και τη μετάδοση διαπιστευτηρίων. Αυτό θα συμπεριλαμβάνει την κρυπτογράφηση δεδομένων και την ασφαλή διαχείριση κλειδιών.</w:t>
      </w:r>
    </w:p>
    <w:p w14:paraId="3D8DB572" w14:textId="77777777" w:rsidR="00F94303" w:rsidRPr="00A94C05" w:rsidRDefault="00F94303" w:rsidP="00BF4D76">
      <w:pPr>
        <w:numPr>
          <w:ilvl w:val="0"/>
          <w:numId w:val="104"/>
        </w:numPr>
        <w:rPr>
          <w:lang w:val="el-GR"/>
        </w:rPr>
      </w:pPr>
      <w:r w:rsidRPr="00A94C05">
        <w:rPr>
          <w:b/>
          <w:bCs/>
          <w:lang w:val="el-GR"/>
        </w:rPr>
        <w:t>Προσαρμοστικότητα και Ευελιξία:</w:t>
      </w:r>
    </w:p>
    <w:p w14:paraId="0076A1DF" w14:textId="77777777" w:rsidR="00F94303" w:rsidRPr="00A94C05" w:rsidRDefault="00F94303" w:rsidP="00BF4D76">
      <w:pPr>
        <w:numPr>
          <w:ilvl w:val="1"/>
          <w:numId w:val="104"/>
        </w:numPr>
        <w:tabs>
          <w:tab w:val="num" w:pos="1440"/>
        </w:tabs>
        <w:rPr>
          <w:lang w:val="el-GR"/>
        </w:rPr>
      </w:pPr>
      <w:r w:rsidRPr="00A94C05">
        <w:rPr>
          <w:lang w:val="el-GR"/>
        </w:rPr>
        <w:t>Οι λειτουργίες των API θα είναι ευέλικτες, ώστε να προσαρμόζονται στις ανάγκες διάφορων τύπων διαπιστευτηρίων και σεναρίων χρήσης. Θα υποστηρίζεται η εύκολη ενσωμάτωση με άλλα συστήματα και τεχνολογίες.</w:t>
      </w:r>
    </w:p>
    <w:p w14:paraId="622C981D" w14:textId="77777777" w:rsidR="00F94303" w:rsidRPr="00A94C05" w:rsidRDefault="00F94303" w:rsidP="00BF4D76">
      <w:pPr>
        <w:numPr>
          <w:ilvl w:val="0"/>
          <w:numId w:val="104"/>
        </w:numPr>
        <w:rPr>
          <w:lang w:val="el-GR"/>
        </w:rPr>
      </w:pPr>
      <w:r w:rsidRPr="00A94C05">
        <w:rPr>
          <w:b/>
          <w:bCs/>
          <w:lang w:val="el-GR"/>
        </w:rPr>
        <w:t>Παροχή Περιβάλλοντος Χρήστη για Διαχείριση Διαπιστευτηρίων:</w:t>
      </w:r>
    </w:p>
    <w:p w14:paraId="63D481E7" w14:textId="77777777" w:rsidR="00F94303" w:rsidRPr="00A94C05" w:rsidRDefault="00F94303" w:rsidP="00BF4D76">
      <w:pPr>
        <w:numPr>
          <w:ilvl w:val="1"/>
          <w:numId w:val="104"/>
        </w:numPr>
        <w:tabs>
          <w:tab w:val="num" w:pos="1440"/>
        </w:tabs>
        <w:rPr>
          <w:lang w:val="el-GR"/>
        </w:rPr>
      </w:pPr>
      <w:r w:rsidRPr="00A94C05">
        <w:rPr>
          <w:lang w:val="el-GR"/>
        </w:rPr>
        <w:t>Θα αναπτυχθεί ένα περιβάλλον χρήστη εντός της εφαρμογής που θα επιτρέπει στους χρήστες να διαχειρίζονται και να προβάλλουν τα διαπιστευτήριά τους, καθώς και να παρακολουθούν την κατάσταση των αιτήσεων τους.</w:t>
      </w:r>
    </w:p>
    <w:p w14:paraId="2DBBC5F2" w14:textId="6A885966" w:rsidR="00814D03" w:rsidRPr="00A94C05" w:rsidRDefault="00814D03" w:rsidP="00814D03">
      <w:pPr>
        <w:rPr>
          <w:rFonts w:eastAsia="SimSun"/>
          <w:lang w:val="el-GR"/>
        </w:rPr>
      </w:pPr>
    </w:p>
    <w:p w14:paraId="6D006A2D" w14:textId="30253793" w:rsidR="0040097F" w:rsidRPr="00A94C05" w:rsidRDefault="003B1923" w:rsidP="00180E5C">
      <w:pPr>
        <w:pStyle w:val="5"/>
        <w:numPr>
          <w:ilvl w:val="2"/>
          <w:numId w:val="81"/>
        </w:numPr>
        <w:ind w:left="851" w:hanging="851"/>
        <w:rPr>
          <w:rFonts w:eastAsia="SimSun" w:cs="Tahoma"/>
          <w:bCs/>
          <w:lang w:val="el-GR"/>
        </w:rPr>
      </w:pPr>
      <w:bookmarkStart w:id="614" w:name="_Toc183076822"/>
      <w:r w:rsidRPr="00A94C05">
        <w:rPr>
          <w:rFonts w:cs="Tahoma"/>
          <w:szCs w:val="22"/>
          <w:lang w:val="el-GR"/>
        </w:rPr>
        <w:t>Υλοποίηση Διακομιστή Εξουσιοδότησης (</w:t>
      </w:r>
      <w:r w:rsidRPr="00A94C05">
        <w:rPr>
          <w:rFonts w:cs="Tahoma"/>
          <w:szCs w:val="22"/>
        </w:rPr>
        <w:t>Authorization</w:t>
      </w:r>
      <w:r w:rsidRPr="00A94C05">
        <w:rPr>
          <w:rFonts w:cs="Tahoma"/>
          <w:szCs w:val="22"/>
          <w:lang w:val="el-GR"/>
        </w:rPr>
        <w:t xml:space="preserve"> </w:t>
      </w:r>
      <w:r w:rsidRPr="00A94C05">
        <w:rPr>
          <w:rFonts w:cs="Tahoma"/>
          <w:szCs w:val="22"/>
        </w:rPr>
        <w:t>server</w:t>
      </w:r>
      <w:r w:rsidRPr="00A94C05">
        <w:rPr>
          <w:rFonts w:cs="Tahoma"/>
          <w:szCs w:val="22"/>
          <w:lang w:val="el-GR"/>
        </w:rPr>
        <w:t>)</w:t>
      </w:r>
      <w:bookmarkEnd w:id="614"/>
    </w:p>
    <w:p w14:paraId="5499E462" w14:textId="03347673" w:rsidR="00F94303" w:rsidRPr="00A94C05" w:rsidRDefault="00F94303" w:rsidP="00F94303">
      <w:pPr>
        <w:rPr>
          <w:lang w:val="el-GR"/>
        </w:rPr>
      </w:pPr>
      <w:r w:rsidRPr="00A94C05">
        <w:rPr>
          <w:lang w:val="el-GR"/>
        </w:rPr>
        <w:t>Η ενότητα αυτή αφορά τη διαμόρφωση και υλοποίηση των υπηρεσιών για τον Διακομιστή Εξουσιοδότησης, ο οποίος υλοποιεί το πρωτόκολλο OAuth 2.0. Ο Διακομιστής Εξουσιοδότησης αναλαμβάνει την εξουσιοδότηση χρήσης των υπηρεσιών έκδοσης διαπιστευτηρίων, εξασφαλίζοντας την ασφάλεια και την ορθή διαχείριση της πρόσβασης στα δεδομένα.</w:t>
      </w:r>
    </w:p>
    <w:p w14:paraId="3023CF28" w14:textId="77777777" w:rsidR="00F94303" w:rsidRPr="00A94C05" w:rsidRDefault="00F94303" w:rsidP="00BF4D76">
      <w:pPr>
        <w:numPr>
          <w:ilvl w:val="0"/>
          <w:numId w:val="105"/>
        </w:numPr>
        <w:rPr>
          <w:lang w:val="el-GR"/>
        </w:rPr>
      </w:pPr>
      <w:r w:rsidRPr="00A94C05">
        <w:rPr>
          <w:b/>
          <w:bCs/>
          <w:lang w:val="el-GR"/>
        </w:rPr>
        <w:t>Διαμόρφωση του Διακομιστή Εξουσιοδότησης:</w:t>
      </w:r>
    </w:p>
    <w:p w14:paraId="68CEF830" w14:textId="77777777" w:rsidR="00F94303" w:rsidRPr="00A94C05" w:rsidRDefault="00F94303" w:rsidP="00BF4D76">
      <w:pPr>
        <w:numPr>
          <w:ilvl w:val="1"/>
          <w:numId w:val="105"/>
        </w:numPr>
        <w:tabs>
          <w:tab w:val="num" w:pos="1440"/>
        </w:tabs>
        <w:rPr>
          <w:lang w:val="el-GR"/>
        </w:rPr>
      </w:pPr>
      <w:r w:rsidRPr="00A94C05">
        <w:rPr>
          <w:lang w:val="el-GR"/>
        </w:rPr>
        <w:t>Ο Διακομιστής θα υλοποιηθεί σύμφωνα με τις προδιαγραφές του OAuth 2.0, οι οποίες περιλαμβάνουν τη διαχείριση εξουσιοδοτήσεων μέσω access tokens, refresh tokens και authorization codes.</w:t>
      </w:r>
    </w:p>
    <w:p w14:paraId="67142E4A" w14:textId="77777777" w:rsidR="00F94303" w:rsidRPr="00A94C05" w:rsidRDefault="00F94303" w:rsidP="00BF4D76">
      <w:pPr>
        <w:numPr>
          <w:ilvl w:val="1"/>
          <w:numId w:val="105"/>
        </w:numPr>
        <w:tabs>
          <w:tab w:val="num" w:pos="1440"/>
        </w:tabs>
        <w:rPr>
          <w:lang w:val="el-GR"/>
        </w:rPr>
      </w:pPr>
      <w:r w:rsidRPr="00A94C05">
        <w:rPr>
          <w:lang w:val="el-GR"/>
        </w:rPr>
        <w:t>Θα υποστηρίζει διάφορους τύπους εξουσιοδότησης, όπως authorization code, implicit, password credentials, και client credentials flow, ενώ θα ενσωματώνει και σύγχρονες τεχνικές όπως PKCE (Proof Key for Code Exchange) για μεγαλύτερη ασφάλεια.</w:t>
      </w:r>
    </w:p>
    <w:p w14:paraId="0C40B975" w14:textId="77777777" w:rsidR="00F94303" w:rsidRPr="00A94C05" w:rsidRDefault="00F94303" w:rsidP="00BF4D76">
      <w:pPr>
        <w:numPr>
          <w:ilvl w:val="0"/>
          <w:numId w:val="105"/>
        </w:numPr>
        <w:rPr>
          <w:lang w:val="el-GR"/>
        </w:rPr>
      </w:pPr>
      <w:r w:rsidRPr="00A94C05">
        <w:rPr>
          <w:b/>
          <w:bCs/>
          <w:lang w:val="el-GR"/>
        </w:rPr>
        <w:t>Ασφάλεια Εξουσιοδοτήσεων:</w:t>
      </w:r>
    </w:p>
    <w:p w14:paraId="2A17788D" w14:textId="77777777" w:rsidR="00F94303" w:rsidRPr="00A94C05" w:rsidRDefault="00F94303" w:rsidP="00BF4D76">
      <w:pPr>
        <w:numPr>
          <w:ilvl w:val="1"/>
          <w:numId w:val="105"/>
        </w:numPr>
        <w:tabs>
          <w:tab w:val="num" w:pos="1440"/>
        </w:tabs>
        <w:rPr>
          <w:lang w:val="el-GR"/>
        </w:rPr>
      </w:pPr>
      <w:r w:rsidRPr="00A94C05">
        <w:rPr>
          <w:lang w:val="el-GR"/>
        </w:rPr>
        <w:t>Εφαρμογή αυστηρών πολιτικών ασφαλείας για την προστασία των πιστοποιητικών και των tokens, προστατεύοντας τα από απειλές όπως man-in-the-middle attacks, token hijacking και άλλες επιθέσεις.</w:t>
      </w:r>
    </w:p>
    <w:p w14:paraId="617871CB" w14:textId="77777777" w:rsidR="00F94303" w:rsidRPr="00A94C05" w:rsidRDefault="00F94303" w:rsidP="00BF4D76">
      <w:pPr>
        <w:numPr>
          <w:ilvl w:val="1"/>
          <w:numId w:val="105"/>
        </w:numPr>
        <w:tabs>
          <w:tab w:val="num" w:pos="1440"/>
        </w:tabs>
        <w:rPr>
          <w:lang w:val="el-GR"/>
        </w:rPr>
      </w:pPr>
      <w:r w:rsidRPr="00A94C05">
        <w:rPr>
          <w:lang w:val="el-GR"/>
        </w:rPr>
        <w:t>Κρυπτογράφηση των tokens και ασφαλής αποθήκευση των πιστοποιητικών κλειδιών χρηστών και διακομιστή.</w:t>
      </w:r>
    </w:p>
    <w:p w14:paraId="64B257E7" w14:textId="77777777" w:rsidR="00F94303" w:rsidRPr="00A94C05" w:rsidRDefault="00F94303" w:rsidP="00BF4D76">
      <w:pPr>
        <w:numPr>
          <w:ilvl w:val="0"/>
          <w:numId w:val="105"/>
        </w:numPr>
        <w:rPr>
          <w:lang w:val="el-GR"/>
        </w:rPr>
      </w:pPr>
      <w:r w:rsidRPr="00A94C05">
        <w:rPr>
          <w:b/>
          <w:bCs/>
          <w:lang w:val="el-GR"/>
        </w:rPr>
        <w:t>Διαχείριση Πρόσβασης:</w:t>
      </w:r>
    </w:p>
    <w:p w14:paraId="28E32CFC" w14:textId="77777777" w:rsidR="00F94303" w:rsidRPr="00A94C05" w:rsidRDefault="00F94303" w:rsidP="00BF4D76">
      <w:pPr>
        <w:numPr>
          <w:ilvl w:val="1"/>
          <w:numId w:val="105"/>
        </w:numPr>
        <w:tabs>
          <w:tab w:val="num" w:pos="1440"/>
        </w:tabs>
        <w:rPr>
          <w:lang w:val="el-GR"/>
        </w:rPr>
      </w:pPr>
      <w:r w:rsidRPr="00A94C05">
        <w:rPr>
          <w:lang w:val="el-GR"/>
        </w:rPr>
        <w:t>Ορισμός και επιβολή πολιτικών που καθορίζουν ποιος μπορεί να αποκτήσει πρόσβαση, πότε και σε ποιες υπηρεσίες ή πόρους, διασφαλίζοντας έτσι την εφαρμογή των αρχών ελάχιστων δικαιωμάτων και την αρχή της αναγκαιότητας.</w:t>
      </w:r>
    </w:p>
    <w:p w14:paraId="2E4180E3" w14:textId="77777777" w:rsidR="00F94303" w:rsidRPr="00A94C05" w:rsidRDefault="00F94303" w:rsidP="00BF4D76">
      <w:pPr>
        <w:numPr>
          <w:ilvl w:val="0"/>
          <w:numId w:val="105"/>
        </w:numPr>
        <w:rPr>
          <w:lang w:val="el-GR"/>
        </w:rPr>
      </w:pPr>
      <w:r w:rsidRPr="00A94C05">
        <w:rPr>
          <w:b/>
          <w:bCs/>
          <w:lang w:val="el-GR"/>
        </w:rPr>
        <w:t>Ευελιξία και Επεκτασιμότητα:</w:t>
      </w:r>
    </w:p>
    <w:p w14:paraId="21FA46EE" w14:textId="77777777" w:rsidR="00F94303" w:rsidRPr="00A94C05" w:rsidRDefault="00F94303" w:rsidP="00BF4D76">
      <w:pPr>
        <w:numPr>
          <w:ilvl w:val="1"/>
          <w:numId w:val="105"/>
        </w:numPr>
        <w:tabs>
          <w:tab w:val="num" w:pos="1440"/>
        </w:tabs>
        <w:rPr>
          <w:lang w:val="el-GR"/>
        </w:rPr>
      </w:pPr>
      <w:r w:rsidRPr="00A94C05">
        <w:rPr>
          <w:lang w:val="el-GR"/>
        </w:rPr>
        <w:t>Η υλοποίηση θα είναι ευέλικτη ώστε να επιτρέπει εύκολες προσαρμογές και επεκτάσεις για να συμπεριλάβει νέες τεχνολογίες, πρωτόκολλα ή υπηρεσίες στο μέλλον.</w:t>
      </w:r>
    </w:p>
    <w:p w14:paraId="197FD05C" w14:textId="77777777" w:rsidR="00F94303" w:rsidRPr="00A94C05" w:rsidRDefault="00F94303" w:rsidP="00BF4D76">
      <w:pPr>
        <w:numPr>
          <w:ilvl w:val="0"/>
          <w:numId w:val="105"/>
        </w:numPr>
        <w:rPr>
          <w:lang w:val="el-GR"/>
        </w:rPr>
      </w:pPr>
      <w:r w:rsidRPr="00A94C05">
        <w:rPr>
          <w:b/>
          <w:bCs/>
          <w:lang w:val="el-GR"/>
        </w:rPr>
        <w:t>Παροχή Διεπαφής Διαχείρισης Εξουσιοδοτήσεων:</w:t>
      </w:r>
    </w:p>
    <w:p w14:paraId="5769203A" w14:textId="77777777" w:rsidR="00F94303" w:rsidRPr="00A94C05" w:rsidRDefault="00F94303" w:rsidP="00BF4D76">
      <w:pPr>
        <w:numPr>
          <w:ilvl w:val="1"/>
          <w:numId w:val="105"/>
        </w:numPr>
        <w:tabs>
          <w:tab w:val="num" w:pos="1440"/>
        </w:tabs>
        <w:rPr>
          <w:lang w:val="el-GR"/>
        </w:rPr>
      </w:pPr>
      <w:r w:rsidRPr="00A94C05">
        <w:rPr>
          <w:lang w:val="el-GR"/>
        </w:rPr>
        <w:t>Ανάπτυξη ενός διαισθητικού περιβάλλοντος χρήστη για τη διαχείριση των εξουσιοδοτήσεων από τους διαχειριστές, παρέχοντας πλήρη επισκόπηση των δικαιωμάτων πρόσβασης και της χρήσης των υπηρεσιών.</w:t>
      </w:r>
    </w:p>
    <w:p w14:paraId="08BD6956" w14:textId="770643DB" w:rsidR="00814D03" w:rsidRPr="00A94C05" w:rsidRDefault="00814D03" w:rsidP="00257BC4">
      <w:pPr>
        <w:rPr>
          <w:rFonts w:eastAsia="SimSun"/>
          <w:lang w:val="el-GR"/>
        </w:rPr>
      </w:pPr>
    </w:p>
    <w:p w14:paraId="43F634B6" w14:textId="749D93C6" w:rsidR="0040097F" w:rsidRPr="00A94C05" w:rsidRDefault="00257BC4" w:rsidP="00180E5C">
      <w:pPr>
        <w:pStyle w:val="5"/>
        <w:numPr>
          <w:ilvl w:val="2"/>
          <w:numId w:val="81"/>
        </w:numPr>
        <w:ind w:left="851" w:hanging="851"/>
        <w:rPr>
          <w:rFonts w:eastAsia="SimSun" w:cs="Tahoma"/>
          <w:bCs/>
          <w:lang w:val="el-GR"/>
        </w:rPr>
      </w:pPr>
      <w:bookmarkStart w:id="615" w:name="_Toc183076823"/>
      <w:r w:rsidRPr="00A94C05">
        <w:rPr>
          <w:rFonts w:cs="Tahoma"/>
          <w:szCs w:val="22"/>
          <w:lang w:val="el-GR"/>
        </w:rPr>
        <w:t>Υπηρεσία Εξαρτώμενων Μελων (</w:t>
      </w:r>
      <w:r w:rsidRPr="00A94C05">
        <w:rPr>
          <w:rFonts w:cs="Tahoma"/>
          <w:szCs w:val="22"/>
        </w:rPr>
        <w:t>Relying</w:t>
      </w:r>
      <w:r w:rsidRPr="00A94C05">
        <w:rPr>
          <w:rFonts w:cs="Tahoma"/>
          <w:szCs w:val="22"/>
          <w:lang w:val="el-GR"/>
        </w:rPr>
        <w:t xml:space="preserve"> </w:t>
      </w:r>
      <w:r w:rsidRPr="00A94C05">
        <w:rPr>
          <w:rFonts w:cs="Tahoma"/>
          <w:szCs w:val="22"/>
        </w:rPr>
        <w:t>parties</w:t>
      </w:r>
      <w:r w:rsidRPr="00A94C05">
        <w:rPr>
          <w:rFonts w:cs="Tahoma"/>
          <w:szCs w:val="22"/>
          <w:lang w:val="el-GR"/>
        </w:rPr>
        <w:t>)</w:t>
      </w:r>
      <w:bookmarkEnd w:id="615"/>
    </w:p>
    <w:p w14:paraId="1AE4440F" w14:textId="54DB6BF0" w:rsidR="00F434A7" w:rsidRPr="00A94C05" w:rsidRDefault="00F434A7" w:rsidP="00F434A7">
      <w:pPr>
        <w:rPr>
          <w:lang w:val="el-GR"/>
        </w:rPr>
      </w:pPr>
      <w:r w:rsidRPr="00A94C05">
        <w:rPr>
          <w:lang w:val="el-GR"/>
        </w:rPr>
        <w:t>Η ενότητα αυτή αφορά στην παροχή συμβουλευτικών υπηρεσιών και τη δημιουργία και παροχή τεκμηρίωσης ή/και SDKs με σκοπό να διευκολυνθούν τα εξαρτώμενα μέλη—νομικά πρόσωπα που βασίζονται σε ηλεκτρονική ταυτοποίηση ή υπηρεσίες καταπιστεύματος—να εξασφαλίσουν τη συμμόρφωσή τους με τις απαιτήσεις του δικαίου της Ένωσης ή του εθνικού δικαίου για την παροχή συγκεκριμένων υπηρεσιών, όπως η αυθεντικοποίηση προσωπικών στοιχείων ταυτοποίησης.</w:t>
      </w:r>
    </w:p>
    <w:p w14:paraId="08AC901E" w14:textId="77777777" w:rsidR="00F434A7" w:rsidRPr="00A94C05" w:rsidRDefault="00F434A7" w:rsidP="00BF4D76">
      <w:pPr>
        <w:numPr>
          <w:ilvl w:val="0"/>
          <w:numId w:val="106"/>
        </w:numPr>
        <w:rPr>
          <w:lang w:val="el-GR"/>
        </w:rPr>
      </w:pPr>
      <w:r w:rsidRPr="00A94C05">
        <w:rPr>
          <w:b/>
          <w:bCs/>
          <w:lang w:val="el-GR"/>
        </w:rPr>
        <w:t>Δημιουργία και Παροχή Documentation και SDKs:</w:t>
      </w:r>
    </w:p>
    <w:p w14:paraId="5F217556" w14:textId="77777777" w:rsidR="00F434A7" w:rsidRPr="00A94C05" w:rsidRDefault="00F434A7" w:rsidP="00BF4D76">
      <w:pPr>
        <w:numPr>
          <w:ilvl w:val="1"/>
          <w:numId w:val="106"/>
        </w:numPr>
        <w:tabs>
          <w:tab w:val="num" w:pos="1440"/>
        </w:tabs>
        <w:rPr>
          <w:lang w:val="el-GR"/>
        </w:rPr>
      </w:pPr>
      <w:r w:rsidRPr="00A94C05">
        <w:rPr>
          <w:lang w:val="el-GR"/>
        </w:rPr>
        <w:t>Θα αναπτυχθεί τεκμηρίωση και SDKs που θα περιλαμβάνουν οδηγίες, καλές πρακτικές και παραδείγματα κώδικα για την εύκολη ενσωμάτωση και χρήση των υπηρεσιών ταυτοποίησης από τα εξαρτώμενα μέλη.</w:t>
      </w:r>
    </w:p>
    <w:p w14:paraId="219F450D" w14:textId="77777777" w:rsidR="00F434A7" w:rsidRPr="00A94C05" w:rsidRDefault="00F434A7" w:rsidP="00BF4D76">
      <w:pPr>
        <w:numPr>
          <w:ilvl w:val="1"/>
          <w:numId w:val="106"/>
        </w:numPr>
        <w:tabs>
          <w:tab w:val="num" w:pos="1440"/>
        </w:tabs>
        <w:rPr>
          <w:lang w:val="el-GR"/>
        </w:rPr>
      </w:pPr>
      <w:r w:rsidRPr="00A94C05">
        <w:rPr>
          <w:lang w:val="el-GR"/>
        </w:rPr>
        <w:t>Η τεκμηρίωση και τα SDKs θα ενημερώνονται τακτικά για να αντανακλούν τις νέες αναπτύξεις στις πλατφόρμες, τις αλλαγές στις νομοθεσίες και τις βέλτιστες τεχνολογικές πρακτικές.</w:t>
      </w:r>
    </w:p>
    <w:p w14:paraId="7628D145" w14:textId="77777777" w:rsidR="00F434A7" w:rsidRPr="00A94C05" w:rsidRDefault="00F434A7" w:rsidP="00BF4D76">
      <w:pPr>
        <w:numPr>
          <w:ilvl w:val="0"/>
          <w:numId w:val="106"/>
        </w:numPr>
        <w:rPr>
          <w:lang w:val="el-GR"/>
        </w:rPr>
      </w:pPr>
      <w:r w:rsidRPr="00A94C05">
        <w:rPr>
          <w:b/>
          <w:bCs/>
          <w:lang w:val="el-GR"/>
        </w:rPr>
        <w:t>Συμβουλευτικές Υπηρεσίες για Συμμόρφωση:</w:t>
      </w:r>
    </w:p>
    <w:p w14:paraId="16F14432" w14:textId="77777777" w:rsidR="00F434A7" w:rsidRPr="00A94C05" w:rsidRDefault="00F434A7" w:rsidP="00BF4D76">
      <w:pPr>
        <w:numPr>
          <w:ilvl w:val="1"/>
          <w:numId w:val="106"/>
        </w:numPr>
        <w:tabs>
          <w:tab w:val="num" w:pos="1440"/>
        </w:tabs>
        <w:rPr>
          <w:lang w:val="el-GR"/>
        </w:rPr>
      </w:pPr>
      <w:r w:rsidRPr="00A94C05">
        <w:rPr>
          <w:lang w:val="el-GR"/>
        </w:rPr>
        <w:t>Παροχή εξειδικευμένων συμβουλευτικών υπηρεσιών για να βοηθηθούν τα εξαρτώμενα μέλη να κατανοήσουν και να εφαρμόσουν τις απαιτήσεις συμμόρφωσης με το δίκαιο της ΕΕ και το εθνικό δίκαιο.</w:t>
      </w:r>
    </w:p>
    <w:p w14:paraId="40D1FD05" w14:textId="77777777" w:rsidR="00F434A7" w:rsidRPr="00A94C05" w:rsidRDefault="00F434A7" w:rsidP="00BF4D76">
      <w:pPr>
        <w:numPr>
          <w:ilvl w:val="1"/>
          <w:numId w:val="106"/>
        </w:numPr>
        <w:tabs>
          <w:tab w:val="num" w:pos="1440"/>
        </w:tabs>
        <w:rPr>
          <w:lang w:val="el-GR"/>
        </w:rPr>
      </w:pPr>
      <w:r w:rsidRPr="00A94C05">
        <w:rPr>
          <w:lang w:val="el-GR"/>
        </w:rPr>
        <w:t>Οι υπηρεσίες αυτές θα βοηθήσουν τα μέλη να διασφαλίσουν τη νομική και τεχνική τους ετοιμότητα για την ολοκληρωμένη χρήση των υπηρεσιών ταυτοποίησης.</w:t>
      </w:r>
    </w:p>
    <w:p w14:paraId="52E46DE6" w14:textId="77777777" w:rsidR="00F434A7" w:rsidRPr="00A94C05" w:rsidRDefault="00F434A7" w:rsidP="00BF4D76">
      <w:pPr>
        <w:numPr>
          <w:ilvl w:val="0"/>
          <w:numId w:val="106"/>
        </w:numPr>
        <w:rPr>
          <w:lang w:val="el-GR"/>
        </w:rPr>
      </w:pPr>
      <w:r w:rsidRPr="00A94C05">
        <w:rPr>
          <w:b/>
          <w:bCs/>
          <w:lang w:val="el-GR"/>
        </w:rPr>
        <w:t>Ενσωμάτωση και Δοκιμές:</w:t>
      </w:r>
    </w:p>
    <w:p w14:paraId="2058FC87" w14:textId="77777777" w:rsidR="00F434A7" w:rsidRPr="00A94C05" w:rsidRDefault="00F434A7" w:rsidP="00BF4D76">
      <w:pPr>
        <w:numPr>
          <w:ilvl w:val="1"/>
          <w:numId w:val="106"/>
        </w:numPr>
        <w:tabs>
          <w:tab w:val="num" w:pos="1440"/>
        </w:tabs>
        <w:rPr>
          <w:lang w:val="el-GR"/>
        </w:rPr>
      </w:pPr>
      <w:r w:rsidRPr="00A94C05">
        <w:rPr>
          <w:lang w:val="el-GR"/>
        </w:rPr>
        <w:t>Οργάνωση εργαστηρίων και πιλοτικών δοκιμών με τα εξαρτώμενα μέλη για την επίδειξη της λειτουργικότητας και την αξιολόγηση της απόδοσης των ενσωματωμένων λύσεων.</w:t>
      </w:r>
    </w:p>
    <w:p w14:paraId="10DC9712" w14:textId="77777777" w:rsidR="00F434A7" w:rsidRPr="00A94C05" w:rsidRDefault="00F434A7" w:rsidP="00BF4D76">
      <w:pPr>
        <w:numPr>
          <w:ilvl w:val="1"/>
          <w:numId w:val="106"/>
        </w:numPr>
        <w:tabs>
          <w:tab w:val="num" w:pos="1440"/>
        </w:tabs>
        <w:rPr>
          <w:lang w:val="el-GR"/>
        </w:rPr>
      </w:pPr>
      <w:r w:rsidRPr="00A94C05">
        <w:rPr>
          <w:lang w:val="el-GR"/>
        </w:rPr>
        <w:t>Αυτές οι δραστηριότητες θα βοηθήσουν στην τελειοποίηση των τεχνολογιών και στη βελτιστοποίηση της χρήσης των διαπιστευτηρίων.</w:t>
      </w:r>
    </w:p>
    <w:p w14:paraId="799C40B6" w14:textId="77777777" w:rsidR="00F434A7" w:rsidRPr="00A94C05" w:rsidRDefault="00F434A7" w:rsidP="00BF4D76">
      <w:pPr>
        <w:numPr>
          <w:ilvl w:val="0"/>
          <w:numId w:val="106"/>
        </w:numPr>
        <w:rPr>
          <w:lang w:val="el-GR"/>
        </w:rPr>
      </w:pPr>
      <w:r w:rsidRPr="00A94C05">
        <w:rPr>
          <w:b/>
          <w:bCs/>
          <w:lang w:val="el-GR"/>
        </w:rPr>
        <w:t>Διαχείριση Εκπαίδευσης και Υποστήριξης:</w:t>
      </w:r>
    </w:p>
    <w:p w14:paraId="7A6B88A4" w14:textId="77777777" w:rsidR="00F434A7" w:rsidRPr="00A94C05" w:rsidRDefault="00F434A7" w:rsidP="00BF4D76">
      <w:pPr>
        <w:numPr>
          <w:ilvl w:val="1"/>
          <w:numId w:val="106"/>
        </w:numPr>
        <w:tabs>
          <w:tab w:val="num" w:pos="1440"/>
        </w:tabs>
        <w:rPr>
          <w:lang w:val="el-GR"/>
        </w:rPr>
      </w:pPr>
      <w:r w:rsidRPr="00A94C05">
        <w:rPr>
          <w:lang w:val="el-GR"/>
        </w:rPr>
        <w:t>Προσφορά εκπαιδευτικών προγραμμάτων και τεχνικής υποστήριξης για τα εξαρτώμενα μέλη, προκειμένου να είναι πλήρως ενημερωμένα και ικανά να διαχειρίζονται και να εκμεταλλεύονται τις παρεχόμενες υπηρεσίες.</w:t>
      </w:r>
    </w:p>
    <w:p w14:paraId="017CC2A9" w14:textId="0A65E59B" w:rsidR="00814D03" w:rsidRPr="00A94C05" w:rsidRDefault="00814D03" w:rsidP="00814D03">
      <w:pPr>
        <w:rPr>
          <w:rFonts w:eastAsia="SimSun"/>
          <w:lang w:val="el-GR"/>
        </w:rPr>
      </w:pPr>
    </w:p>
    <w:p w14:paraId="37272F43" w14:textId="5266381D" w:rsidR="000B1AF3" w:rsidRPr="00A94C05" w:rsidRDefault="000B1AF3" w:rsidP="000B1AF3">
      <w:pPr>
        <w:keepNext/>
        <w:rPr>
          <w:lang w:val="el-GR"/>
        </w:rPr>
      </w:pPr>
    </w:p>
    <w:p w14:paraId="21832753" w14:textId="02D2D281" w:rsidR="002A6DF6" w:rsidRPr="00A94C05" w:rsidRDefault="002A6DF6" w:rsidP="00180E5C">
      <w:pPr>
        <w:pStyle w:val="5"/>
        <w:numPr>
          <w:ilvl w:val="2"/>
          <w:numId w:val="81"/>
        </w:numPr>
        <w:ind w:left="851" w:hanging="851"/>
        <w:rPr>
          <w:rFonts w:eastAsia="SimSun" w:cs="Tahoma"/>
          <w:bCs/>
          <w:lang w:val="el-GR"/>
        </w:rPr>
      </w:pPr>
      <w:bookmarkStart w:id="616" w:name="_Toc183076824"/>
      <w:r w:rsidRPr="00A94C05">
        <w:rPr>
          <w:rFonts w:eastAsia="SimSun" w:cs="Tahoma"/>
          <w:bCs/>
          <w:lang w:val="el-GR"/>
        </w:rPr>
        <w:t>Υπηρεσία Διαχείρισης Attributes Πολιτών</w:t>
      </w:r>
      <w:bookmarkEnd w:id="616"/>
    </w:p>
    <w:p w14:paraId="5700B9CC" w14:textId="3FAB422F" w:rsidR="00F434A7" w:rsidRPr="00A94C05" w:rsidRDefault="00F434A7" w:rsidP="00F434A7">
      <w:pPr>
        <w:rPr>
          <w:lang w:val="el-GR"/>
        </w:rPr>
      </w:pPr>
      <w:r w:rsidRPr="00A94C05">
        <w:rPr>
          <w:lang w:val="el-GR"/>
        </w:rPr>
        <w:t>Η διαχείριση των Attributes eID αναφέρεται στη διαδικασία χειρισμού και ελέγχου χαρακτηριστικών που σχετίζονται με το eID των Ελλήνων πολιτών. Αυτά τα χαρακτηριστικά περιλαμβάνουν προσωπικές πληροφορίες, δικαιώματα πρόσβασης και ρόλους. Τα attributes απονέμονται με ασφαλή τρόπο από τους attribute providers σύμφωνα με το European Digital Identity (EU DI) πλαίσιο. Ο στόχος αυτής της υπηρεσίας είναι να διασφαλιστεί η ασφαλής και αξιόπιστη πρόσβαση σε ηλεκτρονικές υπηρεσίες, ενώ ταυτόχρονα διαχειρίζονται αποτελεσματικά τα χαρακτηριστικά που σχετίζονται με την ταυτότητα κάθε χρήστη.</w:t>
      </w:r>
    </w:p>
    <w:p w14:paraId="4CFF04EE" w14:textId="77777777" w:rsidR="00F434A7" w:rsidRPr="00A94C05" w:rsidRDefault="00F434A7" w:rsidP="00BF4D76">
      <w:pPr>
        <w:numPr>
          <w:ilvl w:val="0"/>
          <w:numId w:val="107"/>
        </w:numPr>
        <w:rPr>
          <w:lang w:val="el-GR"/>
        </w:rPr>
      </w:pPr>
      <w:r w:rsidRPr="00A94C05">
        <w:rPr>
          <w:b/>
          <w:bCs/>
          <w:lang w:val="el-GR"/>
        </w:rPr>
        <w:t>Ανάπτυξη Λογισμικού Διαχείρισης Attributes:</w:t>
      </w:r>
    </w:p>
    <w:p w14:paraId="6E6CF334" w14:textId="297CB115" w:rsidR="00F434A7" w:rsidRPr="00A94C05" w:rsidRDefault="00F434A7" w:rsidP="00E34D05">
      <w:pPr>
        <w:numPr>
          <w:ilvl w:val="1"/>
          <w:numId w:val="107"/>
        </w:numPr>
        <w:rPr>
          <w:lang w:val="el-GR"/>
        </w:rPr>
      </w:pPr>
      <w:r w:rsidRPr="00A94C05">
        <w:rPr>
          <w:lang w:val="el-GR"/>
        </w:rPr>
        <w:t xml:space="preserve">Θα αναπτυχθεί λογισμικό που θα διαχειρίζεται τα attributes των πολιτών σύμφωνα με τις απαιτήσεις του </w:t>
      </w:r>
      <w:r w:rsidR="007F0C55" w:rsidRPr="00A94C05">
        <w:rPr>
          <w:lang w:val="el-GR"/>
        </w:rPr>
        <w:t>EIDAS 2.0</w:t>
      </w:r>
      <w:r w:rsidRPr="00A94C05">
        <w:rPr>
          <w:lang w:val="el-GR"/>
        </w:rPr>
        <w:t xml:space="preserve"> και του EUDI. Αυτό το λογισμικό θα επιτρέπει την καταχώριση, την αποθήκευση, την ενημέρωση και την ανάκληση των attributes με ασφαλή τρόπο.</w:t>
      </w:r>
    </w:p>
    <w:p w14:paraId="64BAFC70" w14:textId="77777777" w:rsidR="00F434A7" w:rsidRPr="00A94C05" w:rsidRDefault="00F434A7" w:rsidP="00E34D05">
      <w:pPr>
        <w:numPr>
          <w:ilvl w:val="1"/>
          <w:numId w:val="107"/>
        </w:numPr>
        <w:rPr>
          <w:lang w:val="el-GR"/>
        </w:rPr>
      </w:pPr>
      <w:r w:rsidRPr="00A94C05">
        <w:rPr>
          <w:lang w:val="el-GR"/>
        </w:rPr>
        <w:t>Το λογισμικό θα ενσωματωθεί με τα συστήματα των attribute providers για την αυτόματη επικαιροποίηση των attributes στο προφίλ eID του πολίτη.</w:t>
      </w:r>
    </w:p>
    <w:p w14:paraId="747339EA" w14:textId="77777777" w:rsidR="00F434A7" w:rsidRPr="00A94C05" w:rsidRDefault="00F434A7" w:rsidP="00BF4D76">
      <w:pPr>
        <w:numPr>
          <w:ilvl w:val="0"/>
          <w:numId w:val="107"/>
        </w:numPr>
        <w:rPr>
          <w:lang w:val="el-GR"/>
        </w:rPr>
      </w:pPr>
      <w:r w:rsidRPr="00A94C05">
        <w:rPr>
          <w:b/>
          <w:bCs/>
          <w:lang w:val="el-GR"/>
        </w:rPr>
        <w:t>Διαχείριση Πρόσβασης και Ρόλων:</w:t>
      </w:r>
    </w:p>
    <w:p w14:paraId="0381AF10" w14:textId="77777777" w:rsidR="00F434A7" w:rsidRPr="00A94C05" w:rsidRDefault="00F434A7" w:rsidP="00E34D05">
      <w:pPr>
        <w:numPr>
          <w:ilvl w:val="1"/>
          <w:numId w:val="107"/>
        </w:numPr>
        <w:rPr>
          <w:lang w:val="el-GR"/>
        </w:rPr>
      </w:pPr>
      <w:r w:rsidRPr="00A94C05">
        <w:rPr>
          <w:lang w:val="el-GR"/>
        </w:rPr>
        <w:t>Η υπηρεσία θα περιλαμβάνει λειτουργίες για την απονομή και διαχείριση δικαιωμάτων πρόσβασης και ρόλων με βάση τα attributes του πολίτη. Αυτό θα επιτρέπει τη δυναμική προσαρμογή της πρόσβασης σε ηλεκτρονικές υπηρεσίες με βάση τα ενημερωμένα attributes.</w:t>
      </w:r>
    </w:p>
    <w:p w14:paraId="21259F67" w14:textId="77777777" w:rsidR="00F434A7" w:rsidRPr="00A94C05" w:rsidRDefault="00F434A7" w:rsidP="00E34D05">
      <w:pPr>
        <w:numPr>
          <w:ilvl w:val="1"/>
          <w:numId w:val="107"/>
        </w:numPr>
        <w:rPr>
          <w:lang w:val="el-GR"/>
        </w:rPr>
      </w:pPr>
      <w:r w:rsidRPr="00A94C05">
        <w:rPr>
          <w:lang w:val="el-GR"/>
        </w:rPr>
        <w:t>Θα υποστηρίζονται πολλαπλά επίπεδα πρόσβασης, διασφαλίζοντας ότι μόνο εξουσιοδοτημένοι χρήστες μπορούν να δουν ή να τροποποιήσουν τα ευαίσθητα δεδομένα.</w:t>
      </w:r>
    </w:p>
    <w:p w14:paraId="3B60FACD" w14:textId="77777777" w:rsidR="00F434A7" w:rsidRPr="00A94C05" w:rsidRDefault="00F434A7" w:rsidP="00BF4D76">
      <w:pPr>
        <w:numPr>
          <w:ilvl w:val="0"/>
          <w:numId w:val="107"/>
        </w:numPr>
        <w:rPr>
          <w:lang w:val="el-GR"/>
        </w:rPr>
      </w:pPr>
      <w:r w:rsidRPr="00A94C05">
        <w:rPr>
          <w:b/>
          <w:bCs/>
          <w:lang w:val="el-GR"/>
        </w:rPr>
        <w:t>Ασφαλής Επικοινωνία και Διαχείριση Δεδομένων:</w:t>
      </w:r>
    </w:p>
    <w:p w14:paraId="12824FC9" w14:textId="77777777" w:rsidR="00F434A7" w:rsidRPr="00A94C05" w:rsidRDefault="00F434A7" w:rsidP="00E34D05">
      <w:pPr>
        <w:numPr>
          <w:ilvl w:val="1"/>
          <w:numId w:val="107"/>
        </w:numPr>
        <w:rPr>
          <w:lang w:val="el-GR"/>
        </w:rPr>
      </w:pPr>
      <w:r w:rsidRPr="00A94C05">
        <w:rPr>
          <w:lang w:val="el-GR"/>
        </w:rPr>
        <w:t>Η υπηρεσία θα χρησιμοποιεί κρυπτογραφημένες επικοινωνίες και ισχυρές πολιτικές προστασίας δεδομένων για να διασφαλίσει την εμπιστευτικότητα και την ακεραιότητα των attributes.</w:t>
      </w:r>
    </w:p>
    <w:p w14:paraId="2C3B862C" w14:textId="77777777" w:rsidR="00F434A7" w:rsidRPr="00A94C05" w:rsidRDefault="00F434A7" w:rsidP="00E34D05">
      <w:pPr>
        <w:numPr>
          <w:ilvl w:val="1"/>
          <w:numId w:val="107"/>
        </w:numPr>
        <w:rPr>
          <w:lang w:val="el-GR"/>
        </w:rPr>
      </w:pPr>
      <w:r w:rsidRPr="00A94C05">
        <w:rPr>
          <w:lang w:val="el-GR"/>
        </w:rPr>
        <w:t>Θα εφαρμόζονται επίσης μέτρα για την πρόληψη μη εξουσιοδοτημένης πρόσβασης και την ανίχνευση πιθανών παραβιάσεων ασφαλείας.</w:t>
      </w:r>
    </w:p>
    <w:p w14:paraId="029709A6" w14:textId="77777777" w:rsidR="00F434A7" w:rsidRPr="00A94C05" w:rsidRDefault="00F434A7" w:rsidP="00BF4D76">
      <w:pPr>
        <w:numPr>
          <w:ilvl w:val="0"/>
          <w:numId w:val="107"/>
        </w:numPr>
        <w:rPr>
          <w:lang w:val="el-GR"/>
        </w:rPr>
      </w:pPr>
      <w:r w:rsidRPr="00A94C05">
        <w:rPr>
          <w:b/>
          <w:bCs/>
          <w:lang w:val="el-GR"/>
        </w:rPr>
        <w:t>Επικαιροποίηση και Συγχρονισμός του eID Profile:</w:t>
      </w:r>
    </w:p>
    <w:p w14:paraId="7759D99A" w14:textId="77777777" w:rsidR="00F434A7" w:rsidRPr="00A94C05" w:rsidRDefault="00F434A7" w:rsidP="00E34D05">
      <w:pPr>
        <w:numPr>
          <w:ilvl w:val="1"/>
          <w:numId w:val="107"/>
        </w:numPr>
        <w:rPr>
          <w:lang w:val="el-GR"/>
        </w:rPr>
      </w:pPr>
      <w:r w:rsidRPr="00A94C05">
        <w:rPr>
          <w:lang w:val="el-GR"/>
        </w:rPr>
        <w:t>Το σύστημα θα επιτρέπει την αυτόματη ή χειροκίνητη επικαιροποίηση του eID profile των πολιτών με βάση τα αλλαγμένα ή προστιθέμενα attributes. Αυτή η λειτουργία διασφαλίζει ότι το eID profile είναι πάντα ενημερωμένο και αντικατοπτρίζει τις τρέχουσες πληροφορίες και δικαιώματα του χρήστη.</w:t>
      </w:r>
    </w:p>
    <w:p w14:paraId="4CFDE0E8" w14:textId="77777777" w:rsidR="00F434A7" w:rsidRPr="00A94C05" w:rsidRDefault="00F434A7" w:rsidP="00BF4D76">
      <w:pPr>
        <w:numPr>
          <w:ilvl w:val="0"/>
          <w:numId w:val="107"/>
        </w:numPr>
        <w:rPr>
          <w:lang w:val="el-GR"/>
        </w:rPr>
      </w:pPr>
      <w:r w:rsidRPr="00A94C05">
        <w:rPr>
          <w:b/>
          <w:bCs/>
          <w:lang w:val="el-GR"/>
        </w:rPr>
        <w:t>Ενσωμάτωση με Ηλεκτρονικές Υπηρεσίες:</w:t>
      </w:r>
    </w:p>
    <w:p w14:paraId="42AA0DB5" w14:textId="77777777" w:rsidR="00F434A7" w:rsidRPr="00A94C05" w:rsidRDefault="00F434A7" w:rsidP="00E34D05">
      <w:pPr>
        <w:numPr>
          <w:ilvl w:val="1"/>
          <w:numId w:val="107"/>
        </w:numPr>
        <w:rPr>
          <w:lang w:val="el-GR"/>
        </w:rPr>
      </w:pPr>
      <w:r w:rsidRPr="00A94C05">
        <w:rPr>
          <w:lang w:val="el-GR"/>
        </w:rPr>
        <w:t>Η υπηρεσία θα υποστηρίζει την εύκολη ενσωμάτωση με άλλες ηλεκτρονικές υπηρεσίες που χρησιμοποιούν το eID για αυθεντικοποίηση και εξουσιοδότηση. Αυτή η ενσωμάτωση θα επιτρέπει στις υπηρεσίες να λαμβάνουν ενημερωμένα attributes σε πραγματικό χρόνο για να προσαρμόζουν την εμπειρία του χρήστη και τα δικαιώματά του.</w:t>
      </w:r>
    </w:p>
    <w:p w14:paraId="72F63677" w14:textId="10DCA209" w:rsidR="00814D03" w:rsidRPr="00A94C05" w:rsidRDefault="00814D03" w:rsidP="00814D03">
      <w:pPr>
        <w:rPr>
          <w:rFonts w:eastAsia="SimSun"/>
          <w:lang w:val="el-GR"/>
        </w:rPr>
      </w:pPr>
    </w:p>
    <w:p w14:paraId="57C74038" w14:textId="77777777" w:rsidR="00F10659" w:rsidRPr="00A94C05" w:rsidRDefault="00F10659" w:rsidP="00F10659">
      <w:pPr>
        <w:pStyle w:val="af1"/>
        <w:jc w:val="center"/>
        <w:rPr>
          <w:rFonts w:eastAsia="SimSun" w:cs="Tahoma"/>
          <w:lang w:val="el-GR"/>
        </w:rPr>
      </w:pPr>
    </w:p>
    <w:p w14:paraId="3B172FF2" w14:textId="5A2B973A" w:rsidR="009A68E8" w:rsidRPr="00A94C05" w:rsidRDefault="009A68E8" w:rsidP="00180E5C">
      <w:pPr>
        <w:pStyle w:val="5"/>
        <w:numPr>
          <w:ilvl w:val="2"/>
          <w:numId w:val="81"/>
        </w:numPr>
        <w:ind w:left="851" w:hanging="851"/>
        <w:rPr>
          <w:rFonts w:eastAsia="SimSun" w:cs="Tahoma"/>
          <w:bCs/>
          <w:lang w:val="el-GR"/>
        </w:rPr>
      </w:pPr>
      <w:bookmarkStart w:id="617" w:name="_Toc183076825"/>
      <w:r w:rsidRPr="00A94C05">
        <w:rPr>
          <w:rFonts w:cs="Tahoma"/>
          <w:szCs w:val="22"/>
          <w:lang w:val="el-GR"/>
        </w:rPr>
        <w:t>Portal Αυτοεξυπηρέτησης</w:t>
      </w:r>
      <w:bookmarkEnd w:id="617"/>
      <w:r w:rsidRPr="00A94C05">
        <w:rPr>
          <w:rFonts w:eastAsia="SimSun" w:cs="Tahoma"/>
          <w:bCs/>
          <w:lang w:val="el-GR"/>
        </w:rPr>
        <w:t xml:space="preserve"> </w:t>
      </w:r>
    </w:p>
    <w:p w14:paraId="7E76F3E1" w14:textId="708DAA68" w:rsidR="00F434A7" w:rsidRPr="00A94C05" w:rsidRDefault="00F434A7" w:rsidP="00F434A7">
      <w:pPr>
        <w:rPr>
          <w:lang w:val="el-GR"/>
        </w:rPr>
      </w:pPr>
      <w:r w:rsidRPr="00A94C05">
        <w:rPr>
          <w:lang w:val="el-GR"/>
        </w:rPr>
        <w:t>Η πύλη αυτοεξυπηρέτησης του eID (Self-Service Portal) είναι το διαδικτυακό περιβάλλον μέσω του οποίου ο Έλληνας πολίτης θα μπορεί να διαχειρίζεται τα attributes, τα διαπιστευτήρια, και κάθε άλλο στοιχείο που σχετίζεται με την ταυτότητά του. Το portal αυτό θα επιτρέπει στους πολίτες να βλέπουν το ιστορικό των συναλλαγών τους, να διαχειρίζονται τα προσωπικά τους δεδομένα, και να εκχωρούν εξουσιοδοτήσεις σε άλλους πολίτες για συγκεκριμένες ανάγκες.</w:t>
      </w:r>
    </w:p>
    <w:p w14:paraId="52C9249D" w14:textId="77777777" w:rsidR="00F434A7" w:rsidRPr="00A94C05" w:rsidRDefault="00F434A7" w:rsidP="00BF4D76">
      <w:pPr>
        <w:numPr>
          <w:ilvl w:val="0"/>
          <w:numId w:val="108"/>
        </w:numPr>
        <w:rPr>
          <w:lang w:val="el-GR"/>
        </w:rPr>
      </w:pPr>
      <w:r w:rsidRPr="00A94C05">
        <w:rPr>
          <w:b/>
          <w:bCs/>
          <w:lang w:val="el-GR"/>
        </w:rPr>
        <w:t>Διαχείριση Attributes και Διαπιστευτηρίων:</w:t>
      </w:r>
    </w:p>
    <w:p w14:paraId="098E6C1C" w14:textId="77777777" w:rsidR="00F434A7" w:rsidRPr="00A94C05" w:rsidRDefault="00F434A7" w:rsidP="00E34D05">
      <w:pPr>
        <w:numPr>
          <w:ilvl w:val="1"/>
          <w:numId w:val="108"/>
        </w:numPr>
        <w:rPr>
          <w:lang w:val="el-GR"/>
        </w:rPr>
      </w:pPr>
      <w:r w:rsidRPr="00A94C05">
        <w:rPr>
          <w:lang w:val="el-GR"/>
        </w:rPr>
        <w:t>Το portal θα παρέχει μια φιλική προς το χρήστη διεπαφή για τη διαχείριση των attributes και των διαπιστευτηρίων του πολίτη. Οι χρήστες θα μπορούν να προβάλλουν, να ενημερώνουν ή να ανακαλούν attributes και διαπιστευτήρια.</w:t>
      </w:r>
    </w:p>
    <w:p w14:paraId="37D6362E" w14:textId="77777777" w:rsidR="00F434A7" w:rsidRPr="00A94C05" w:rsidRDefault="00F434A7" w:rsidP="00E34D05">
      <w:pPr>
        <w:numPr>
          <w:ilvl w:val="1"/>
          <w:numId w:val="108"/>
        </w:numPr>
        <w:rPr>
          <w:lang w:val="el-GR"/>
        </w:rPr>
      </w:pPr>
      <w:r w:rsidRPr="00A94C05">
        <w:rPr>
          <w:lang w:val="el-GR"/>
        </w:rPr>
        <w:t>Θα υπάρχει η δυνατότητα καταγραφής και διαχείρισης νέων attributes και διαπιστευτηρίων, καθώς και παρακολούθηση της ισχύος τους και του χρόνου ανανέωσής τους.</w:t>
      </w:r>
    </w:p>
    <w:p w14:paraId="2FE94B8B" w14:textId="77777777" w:rsidR="00F434A7" w:rsidRPr="00A94C05" w:rsidRDefault="00F434A7" w:rsidP="00BF4D76">
      <w:pPr>
        <w:numPr>
          <w:ilvl w:val="0"/>
          <w:numId w:val="108"/>
        </w:numPr>
        <w:rPr>
          <w:lang w:val="el-GR"/>
        </w:rPr>
      </w:pPr>
      <w:r w:rsidRPr="00A94C05">
        <w:rPr>
          <w:b/>
          <w:bCs/>
          <w:lang w:val="el-GR"/>
        </w:rPr>
        <w:t>Απεικόνιση Ιστορικών Στοιχείων:</w:t>
      </w:r>
    </w:p>
    <w:p w14:paraId="2403DC41" w14:textId="77777777" w:rsidR="00F434A7" w:rsidRPr="00A94C05" w:rsidRDefault="00F434A7" w:rsidP="00E34D05">
      <w:pPr>
        <w:numPr>
          <w:ilvl w:val="1"/>
          <w:numId w:val="108"/>
        </w:numPr>
        <w:rPr>
          <w:lang w:val="el-GR"/>
        </w:rPr>
      </w:pPr>
      <w:r w:rsidRPr="00A94C05">
        <w:rPr>
          <w:lang w:val="el-GR"/>
        </w:rPr>
        <w:t>Το portal θα επιτρέπει στους πολίτες να βλέπουν το ιστορικό των συναλλαγών τους, όπως αλλαγές σε attributes, εκδόσεις ή ανακλήσεις διαπιστευτηρίων και άλλες σχετικές ενέργειες.</w:t>
      </w:r>
    </w:p>
    <w:p w14:paraId="43256B67" w14:textId="77777777" w:rsidR="00F434A7" w:rsidRPr="00A94C05" w:rsidRDefault="00F434A7" w:rsidP="00E34D05">
      <w:pPr>
        <w:numPr>
          <w:ilvl w:val="1"/>
          <w:numId w:val="108"/>
        </w:numPr>
        <w:rPr>
          <w:lang w:val="el-GR"/>
        </w:rPr>
      </w:pPr>
      <w:r w:rsidRPr="00A94C05">
        <w:rPr>
          <w:lang w:val="el-GR"/>
        </w:rPr>
        <w:t>Η απεικόνιση θα είναι οργανωμένη και φιλική προς τον χρήστη, με δυνατότητα φιλτραρίσματος και αναζήτησης βάσει ημερομηνίας, τύπου συναλλαγής, ή άλλων κριτηρίων.</w:t>
      </w:r>
    </w:p>
    <w:p w14:paraId="0D961454" w14:textId="77777777" w:rsidR="00F434A7" w:rsidRPr="00A94C05" w:rsidRDefault="00F434A7" w:rsidP="00BF4D76">
      <w:pPr>
        <w:numPr>
          <w:ilvl w:val="0"/>
          <w:numId w:val="108"/>
        </w:numPr>
        <w:rPr>
          <w:lang w:val="el-GR"/>
        </w:rPr>
      </w:pPr>
      <w:r w:rsidRPr="00A94C05">
        <w:rPr>
          <w:b/>
          <w:bCs/>
          <w:lang w:val="el-GR"/>
        </w:rPr>
        <w:t>Διαχείριση Εξουσιοδοτήσεων:</w:t>
      </w:r>
    </w:p>
    <w:p w14:paraId="5196A00C" w14:textId="77777777" w:rsidR="00F434A7" w:rsidRPr="00A94C05" w:rsidRDefault="00F434A7" w:rsidP="00E34D05">
      <w:pPr>
        <w:numPr>
          <w:ilvl w:val="1"/>
          <w:numId w:val="108"/>
        </w:numPr>
        <w:rPr>
          <w:lang w:val="el-GR"/>
        </w:rPr>
      </w:pPr>
      <w:r w:rsidRPr="00A94C05">
        <w:rPr>
          <w:lang w:val="el-GR"/>
        </w:rPr>
        <w:t>Μέσα από το portal, οι πολίτες θα μπορούν να εκχωρούν εξουσιοδοτήσεις σε άλλους πολίτες ή νομικά πρόσωπα για συγκεκριμένες υπηρεσίες ή ενέργειες. Αυτές οι εξουσιοδοτήσεις θα είναι προσωρινές ή περιορισμένες σε εύρος, με δυνατότητα διαχείρισης και ανάκλησης ανά πάσα στιγμή.</w:t>
      </w:r>
    </w:p>
    <w:p w14:paraId="1A86DBC8" w14:textId="77777777" w:rsidR="00F434A7" w:rsidRPr="00A94C05" w:rsidRDefault="00F434A7" w:rsidP="00E34D05">
      <w:pPr>
        <w:numPr>
          <w:ilvl w:val="1"/>
          <w:numId w:val="108"/>
        </w:numPr>
        <w:rPr>
          <w:lang w:val="el-GR"/>
        </w:rPr>
      </w:pPr>
      <w:r w:rsidRPr="00A94C05">
        <w:rPr>
          <w:lang w:val="el-GR"/>
        </w:rPr>
        <w:t>Το σύστημα θα διασφαλίζει ότι οι εξουσιοδοτήσεις είναι συμβατές με τις νομοθετικές απαιτήσεις και θα παρέχει σαφή εικόνα των εκχωρήσεων και των αντίστοιχων δικαιωμάτων.</w:t>
      </w:r>
    </w:p>
    <w:p w14:paraId="42AA3EF4" w14:textId="77777777" w:rsidR="00F434A7" w:rsidRPr="00A94C05" w:rsidRDefault="00F434A7" w:rsidP="00BF4D76">
      <w:pPr>
        <w:numPr>
          <w:ilvl w:val="0"/>
          <w:numId w:val="108"/>
        </w:numPr>
        <w:rPr>
          <w:lang w:val="el-GR"/>
        </w:rPr>
      </w:pPr>
      <w:r w:rsidRPr="00A94C05">
        <w:rPr>
          <w:b/>
          <w:bCs/>
          <w:lang w:val="el-GR"/>
        </w:rPr>
        <w:t>Ασφάλεια και Προστασία Δεδομένων:</w:t>
      </w:r>
    </w:p>
    <w:p w14:paraId="183DF26E" w14:textId="77777777" w:rsidR="00F434A7" w:rsidRPr="00A94C05" w:rsidRDefault="00F434A7" w:rsidP="00E34D05">
      <w:pPr>
        <w:numPr>
          <w:ilvl w:val="1"/>
          <w:numId w:val="108"/>
        </w:numPr>
        <w:rPr>
          <w:lang w:val="el-GR"/>
        </w:rPr>
      </w:pPr>
      <w:r w:rsidRPr="00A94C05">
        <w:rPr>
          <w:lang w:val="el-GR"/>
        </w:rPr>
        <w:t>Το portal θα είναι εξοπλισμένο με ισχυρούς μηχανισμούς ασφαλείας, συμπεριλαμβανομένης της πολυπαραγοντικής ταυτοποίησης (MFA) για την πρόσβαση στο σύστημα, καθώς και κρυπτογραφημένη επικοινωνία για την προστασία των δεδομένων κατά τη μετάδοση και την αποθήκευση.</w:t>
      </w:r>
    </w:p>
    <w:p w14:paraId="1B8A2CFF" w14:textId="77777777" w:rsidR="00F434A7" w:rsidRPr="00A94C05" w:rsidRDefault="00F434A7" w:rsidP="00E34D05">
      <w:pPr>
        <w:numPr>
          <w:ilvl w:val="1"/>
          <w:numId w:val="108"/>
        </w:numPr>
        <w:rPr>
          <w:lang w:val="el-GR"/>
        </w:rPr>
      </w:pPr>
      <w:r w:rsidRPr="00A94C05">
        <w:rPr>
          <w:lang w:val="el-GR"/>
        </w:rPr>
        <w:t>Θα υπάρχουν αυστηρές πολιτικές για την προστασία της ιδιωτικότητας των χρηστών, σύμφωνα με τις απαιτήσεις του GDPR και άλλων σχετικών κανονισμών.</w:t>
      </w:r>
    </w:p>
    <w:p w14:paraId="1EECED9C" w14:textId="77777777" w:rsidR="00F434A7" w:rsidRPr="00A94C05" w:rsidRDefault="00F434A7" w:rsidP="00BF4D76">
      <w:pPr>
        <w:numPr>
          <w:ilvl w:val="0"/>
          <w:numId w:val="108"/>
        </w:numPr>
        <w:rPr>
          <w:lang w:val="el-GR"/>
        </w:rPr>
      </w:pPr>
      <w:r w:rsidRPr="00A94C05">
        <w:rPr>
          <w:b/>
          <w:bCs/>
          <w:lang w:val="el-GR"/>
        </w:rPr>
        <w:t>Χρήση και Ενσωμάτωση με Άλλες Υπηρεσίες:</w:t>
      </w:r>
    </w:p>
    <w:p w14:paraId="02642B47" w14:textId="77777777" w:rsidR="00F434A7" w:rsidRPr="00A94C05" w:rsidRDefault="00F434A7" w:rsidP="00E34D05">
      <w:pPr>
        <w:numPr>
          <w:ilvl w:val="1"/>
          <w:numId w:val="108"/>
        </w:numPr>
        <w:rPr>
          <w:lang w:val="el-GR"/>
        </w:rPr>
      </w:pPr>
      <w:r w:rsidRPr="00A94C05">
        <w:rPr>
          <w:lang w:val="el-GR"/>
        </w:rPr>
        <w:t>Το portal θα ενσωματώνεται με άλλες υπηρεσίες του gov.gr, επιτρέποντας στους πολίτες να χρησιμοποιούν τα attributes και τα διαπιστευτήρια τους για να αποκτούν πρόσβαση σε διάφορες κυβερνητικές και ιδιωτικές υπηρεσίες.</w:t>
      </w:r>
    </w:p>
    <w:p w14:paraId="25FE719E" w14:textId="57DCFFB5" w:rsidR="009A68E8" w:rsidRPr="00A94C05" w:rsidRDefault="009A68E8" w:rsidP="009A68E8">
      <w:pPr>
        <w:rPr>
          <w:rFonts w:eastAsia="SimSun"/>
          <w:lang w:val="el-GR"/>
        </w:rPr>
      </w:pPr>
    </w:p>
    <w:p w14:paraId="3F885E5D" w14:textId="543AAB65" w:rsidR="002A6DF6" w:rsidRPr="00A94C05" w:rsidRDefault="009A68E8" w:rsidP="00180E5C">
      <w:pPr>
        <w:pStyle w:val="5"/>
        <w:numPr>
          <w:ilvl w:val="2"/>
          <w:numId w:val="81"/>
        </w:numPr>
        <w:ind w:left="851" w:hanging="851"/>
        <w:rPr>
          <w:rFonts w:eastAsia="SimSun" w:cs="Tahoma"/>
          <w:bCs/>
          <w:lang w:val="en-GB"/>
        </w:rPr>
      </w:pPr>
      <w:bookmarkStart w:id="618" w:name="_Toc183076826"/>
      <w:r w:rsidRPr="00A94C05">
        <w:rPr>
          <w:rFonts w:cs="Tahoma"/>
          <w:szCs w:val="22"/>
          <w:lang w:val="el-GR"/>
        </w:rPr>
        <w:t>Διασύνδεση</w:t>
      </w:r>
      <w:r w:rsidRPr="00A94C05">
        <w:rPr>
          <w:rFonts w:cs="Tahoma"/>
          <w:szCs w:val="22"/>
        </w:rPr>
        <w:t xml:space="preserve"> </w:t>
      </w:r>
      <w:r w:rsidRPr="00A94C05">
        <w:rPr>
          <w:rFonts w:cs="Tahoma"/>
          <w:szCs w:val="22"/>
          <w:lang w:val="el-GR"/>
        </w:rPr>
        <w:t>με</w:t>
      </w:r>
      <w:r w:rsidRPr="00A94C05">
        <w:rPr>
          <w:rFonts w:cs="Tahoma"/>
          <w:szCs w:val="22"/>
        </w:rPr>
        <w:t xml:space="preserve"> </w:t>
      </w:r>
      <w:r w:rsidRPr="00A94C05">
        <w:rPr>
          <w:rFonts w:cs="Tahoma"/>
          <w:szCs w:val="22"/>
          <w:lang w:val="el-GR"/>
        </w:rPr>
        <w:t>το</w:t>
      </w:r>
      <w:r w:rsidRPr="00A94C05">
        <w:rPr>
          <w:rFonts w:cs="Tahoma"/>
          <w:szCs w:val="22"/>
        </w:rPr>
        <w:t xml:space="preserve"> </w:t>
      </w:r>
      <w:r w:rsidR="007F0C55" w:rsidRPr="00A94C05">
        <w:rPr>
          <w:rFonts w:cs="Tahoma"/>
          <w:szCs w:val="22"/>
        </w:rPr>
        <w:t>EIDAS 2.0</w:t>
      </w:r>
      <w:r w:rsidRPr="00A94C05">
        <w:rPr>
          <w:rFonts w:cs="Tahoma"/>
          <w:szCs w:val="22"/>
        </w:rPr>
        <w:t xml:space="preserve"> Node (Connector &amp; Proxy Service)</w:t>
      </w:r>
      <w:bookmarkEnd w:id="618"/>
    </w:p>
    <w:p w14:paraId="00CAA7E9" w14:textId="011820CC" w:rsidR="00F434A7" w:rsidRPr="00A94C05" w:rsidRDefault="00F434A7" w:rsidP="00F434A7">
      <w:pPr>
        <w:rPr>
          <w:rFonts w:eastAsia="SimSun"/>
          <w:lang w:val="el-GR"/>
        </w:rPr>
      </w:pPr>
      <w:r w:rsidRPr="00A94C05">
        <w:rPr>
          <w:rFonts w:eastAsia="SimSun"/>
          <w:lang w:val="el-GR"/>
        </w:rPr>
        <w:t xml:space="preserve">Αυτή η ενότητα αφορά την υλοποίηση της διασύνδεσης της κεντρικής πλατφόρμας με τον ευρωπαϊκό κόμβο </w:t>
      </w:r>
      <w:r w:rsidR="007F0C55" w:rsidRPr="00A94C05">
        <w:rPr>
          <w:rFonts w:eastAsia="SimSun"/>
          <w:lang w:val="el-GR"/>
        </w:rPr>
        <w:t>EIDAS 2.0</w:t>
      </w:r>
      <w:r w:rsidRPr="00A94C05">
        <w:rPr>
          <w:rFonts w:eastAsia="SimSun"/>
          <w:lang w:val="el-GR"/>
        </w:rPr>
        <w:t xml:space="preserve"> (</w:t>
      </w:r>
      <w:r w:rsidR="007F0C55" w:rsidRPr="00A94C05">
        <w:rPr>
          <w:rFonts w:eastAsia="SimSun"/>
          <w:lang w:val="el-GR"/>
        </w:rPr>
        <w:t>EIDAS 2.0</w:t>
      </w:r>
      <w:r w:rsidRPr="00A94C05">
        <w:rPr>
          <w:rFonts w:eastAsia="SimSun"/>
          <w:lang w:val="el-GR"/>
        </w:rPr>
        <w:t xml:space="preserve"> Node) για την επίτευξη διαλειτουργικότητας των ψηφιακών ταυτοτήτων εντός της Ευρωπαϊκής Ένωσης. Το </w:t>
      </w:r>
      <w:r w:rsidR="007F0C55" w:rsidRPr="00A94C05">
        <w:rPr>
          <w:rFonts w:eastAsia="SimSun"/>
          <w:lang w:val="el-GR"/>
        </w:rPr>
        <w:t>EIDAS 2.0</w:t>
      </w:r>
      <w:r w:rsidRPr="00A94C05">
        <w:rPr>
          <w:rFonts w:eastAsia="SimSun"/>
          <w:lang w:val="el-GR"/>
        </w:rPr>
        <w:t xml:space="preserve"> Node διευκολύνει τη διασυνοριακή διαλειτουργικότητα, επιτρέποντας στους Ευρωπαίους πολίτες να έχουν πρόσβαση σε διαδικτυακές υπηρεσίες σε διαφορετικά κράτη μέλη χρησιμοποιώντας την εθνική τους ψηφιακή ταυτότητα.</w:t>
      </w:r>
    </w:p>
    <w:p w14:paraId="519D4B8D" w14:textId="4F7EAFD1" w:rsidR="00F434A7" w:rsidRPr="00A94C05" w:rsidRDefault="00F434A7" w:rsidP="00F434A7">
      <w:pPr>
        <w:ind w:firstLine="360"/>
        <w:rPr>
          <w:rFonts w:eastAsia="SimSun"/>
          <w:b/>
          <w:bCs/>
          <w:lang w:val="en-US"/>
        </w:rPr>
      </w:pPr>
      <w:r w:rsidRPr="00A94C05">
        <w:rPr>
          <w:rFonts w:eastAsia="SimSun"/>
          <w:b/>
          <w:bCs/>
          <w:lang w:val="en-US"/>
        </w:rPr>
        <w:t>Βασικά Σημεία της Διασύνδεσης:</w:t>
      </w:r>
    </w:p>
    <w:p w14:paraId="79984871" w14:textId="77777777" w:rsidR="00F434A7" w:rsidRPr="00A94C05" w:rsidRDefault="00F434A7" w:rsidP="00BF4D76">
      <w:pPr>
        <w:numPr>
          <w:ilvl w:val="0"/>
          <w:numId w:val="109"/>
        </w:numPr>
        <w:rPr>
          <w:rFonts w:eastAsia="SimSun"/>
          <w:lang w:val="el-GR"/>
        </w:rPr>
      </w:pPr>
      <w:r w:rsidRPr="00A94C05">
        <w:rPr>
          <w:rFonts w:eastAsia="SimSun"/>
          <w:b/>
          <w:bCs/>
          <w:lang w:val="el-GR"/>
        </w:rPr>
        <w:t>Ζήτηση και Παροχή Διασυνοριακού Ελέγχου Ταυτότητας:</w:t>
      </w:r>
    </w:p>
    <w:p w14:paraId="62201D19" w14:textId="71909E54" w:rsidR="00F434A7" w:rsidRPr="00A94C05" w:rsidRDefault="00F434A7" w:rsidP="00E34D05">
      <w:pPr>
        <w:numPr>
          <w:ilvl w:val="1"/>
          <w:numId w:val="109"/>
        </w:numPr>
        <w:rPr>
          <w:rFonts w:eastAsia="SimSun"/>
          <w:lang w:val="el-GR"/>
        </w:rPr>
      </w:pPr>
      <w:r w:rsidRPr="00A94C05">
        <w:rPr>
          <w:rFonts w:eastAsia="SimSun"/>
          <w:lang w:val="el-GR"/>
        </w:rPr>
        <w:t xml:space="preserve">Το </w:t>
      </w:r>
      <w:r w:rsidR="007F0C55" w:rsidRPr="00A94C05">
        <w:rPr>
          <w:rFonts w:eastAsia="SimSun"/>
          <w:lang w:val="el-GR"/>
        </w:rPr>
        <w:t>EIDAS 2.0</w:t>
      </w:r>
      <w:r w:rsidRPr="00A94C05">
        <w:rPr>
          <w:rFonts w:eastAsia="SimSun"/>
          <w:lang w:val="el-GR"/>
        </w:rPr>
        <w:t xml:space="preserve"> Node θα μπορεί είτε να ζητά διασυνοριακό έλεγχο ταυτότητας μέσω μιας σύνδεσης eIDAS-Node (Connector) είτε να τον παρέχει μέσω μιας υπηρεσίας διακομιστή μεσολάβησης eIDAS-Node (Proxy Service).</w:t>
      </w:r>
    </w:p>
    <w:p w14:paraId="05092BD1" w14:textId="0CA151E5" w:rsidR="00F434A7" w:rsidRPr="00A94C05" w:rsidRDefault="00F434A7" w:rsidP="00E34D05">
      <w:pPr>
        <w:numPr>
          <w:ilvl w:val="1"/>
          <w:numId w:val="109"/>
        </w:numPr>
        <w:rPr>
          <w:rFonts w:eastAsia="SimSun"/>
          <w:lang w:val="el-GR"/>
        </w:rPr>
      </w:pPr>
      <w:r w:rsidRPr="00A94C05">
        <w:rPr>
          <w:rFonts w:eastAsia="SimSun"/>
          <w:lang w:val="el-GR"/>
        </w:rPr>
        <w:t xml:space="preserve">Η διασύνδεση αυτή θα επιτρέπει την επικοινωνία με άλλους κόμβους στο δίκτυο </w:t>
      </w:r>
      <w:r w:rsidR="007F0C55" w:rsidRPr="00A94C05">
        <w:rPr>
          <w:rFonts w:eastAsia="SimSun"/>
          <w:lang w:val="el-GR"/>
        </w:rPr>
        <w:t>EIDAS 2.0</w:t>
      </w:r>
      <w:r w:rsidRPr="00A94C05">
        <w:rPr>
          <w:rFonts w:eastAsia="SimSun"/>
          <w:lang w:val="el-GR"/>
        </w:rPr>
        <w:t>, διασφαλίζοντας την ασφαλή και τυποποιημένη ανταλλαγή δεδομένων ταυτότητας μεταξύ κρατών μελών.</w:t>
      </w:r>
    </w:p>
    <w:p w14:paraId="4BE29B56" w14:textId="77777777" w:rsidR="00F434A7" w:rsidRPr="00A94C05" w:rsidRDefault="00F434A7" w:rsidP="00BF4D76">
      <w:pPr>
        <w:numPr>
          <w:ilvl w:val="0"/>
          <w:numId w:val="109"/>
        </w:numPr>
        <w:rPr>
          <w:rFonts w:eastAsia="SimSun"/>
          <w:lang w:val="el-GR"/>
        </w:rPr>
      </w:pPr>
      <w:r w:rsidRPr="00A94C05">
        <w:rPr>
          <w:rFonts w:eastAsia="SimSun"/>
          <w:b/>
          <w:bCs/>
          <w:lang w:val="el-GR"/>
        </w:rPr>
        <w:t>Διασυνοριακή Πρόσβαση σε Διαδικτυακές Υπηρεσίες:</w:t>
      </w:r>
    </w:p>
    <w:p w14:paraId="4F6E04BD" w14:textId="77777777" w:rsidR="00F434A7" w:rsidRPr="00A94C05" w:rsidRDefault="00F434A7" w:rsidP="00E34D05">
      <w:pPr>
        <w:numPr>
          <w:ilvl w:val="1"/>
          <w:numId w:val="109"/>
        </w:numPr>
        <w:rPr>
          <w:rFonts w:eastAsia="SimSun"/>
          <w:lang w:val="el-GR"/>
        </w:rPr>
      </w:pPr>
      <w:r w:rsidRPr="00A94C05">
        <w:rPr>
          <w:rFonts w:eastAsia="SimSun"/>
          <w:lang w:val="el-GR"/>
        </w:rPr>
        <w:t>Η υλοποίηση θα επιτρέπει στους Έλληνες πολίτες και στους πολίτες άλλων ευρωπαϊκών κρατών να έχουν πρόσβαση σε διαδικτυακές υπηρεσίες άλλων κρατών μελών χρησιμοποιώντας την εθνική τους ψηφιακή ταυτότητα.</w:t>
      </w:r>
    </w:p>
    <w:p w14:paraId="4AB89FF9" w14:textId="68A19AC8" w:rsidR="00F434A7" w:rsidRPr="00A94C05" w:rsidRDefault="00F434A7" w:rsidP="00E34D05">
      <w:pPr>
        <w:numPr>
          <w:ilvl w:val="1"/>
          <w:numId w:val="109"/>
        </w:numPr>
        <w:rPr>
          <w:rFonts w:eastAsia="SimSun"/>
          <w:lang w:val="el-GR"/>
        </w:rPr>
      </w:pPr>
      <w:r w:rsidRPr="00A94C05">
        <w:rPr>
          <w:rFonts w:eastAsia="SimSun"/>
          <w:lang w:val="el-GR"/>
        </w:rPr>
        <w:t xml:space="preserve">Το </w:t>
      </w:r>
      <w:r w:rsidR="007F0C55" w:rsidRPr="00A94C05">
        <w:rPr>
          <w:rFonts w:eastAsia="SimSun"/>
          <w:lang w:val="el-GR"/>
        </w:rPr>
        <w:t>EIDAS 2.0</w:t>
      </w:r>
      <w:r w:rsidRPr="00A94C05">
        <w:rPr>
          <w:rFonts w:eastAsia="SimSun"/>
          <w:lang w:val="el-GR"/>
        </w:rPr>
        <w:t xml:space="preserve"> Node θα λειτουργεί ως διεπαφή που επιτρέπει την ασφαλή και ενοποιημένη ταυτοποίηση πέρα από τα σύνορα, ενισχύοντας την ψηφιακή ενσωμάτωση εντός της ΕΕ.</w:t>
      </w:r>
    </w:p>
    <w:p w14:paraId="27DE0114" w14:textId="77777777" w:rsidR="00F434A7" w:rsidRPr="00A94C05" w:rsidRDefault="00F434A7" w:rsidP="00BF4D76">
      <w:pPr>
        <w:numPr>
          <w:ilvl w:val="0"/>
          <w:numId w:val="109"/>
        </w:numPr>
        <w:rPr>
          <w:rFonts w:eastAsia="SimSun"/>
          <w:lang w:val="el-GR"/>
        </w:rPr>
      </w:pPr>
      <w:r w:rsidRPr="00A94C05">
        <w:rPr>
          <w:rFonts w:eastAsia="SimSun"/>
          <w:b/>
          <w:bCs/>
          <w:lang w:val="el-GR"/>
        </w:rPr>
        <w:t>Δημιουργία και Συμμόρφωση με τις Τεχνικές Προδιαγραφές:</w:t>
      </w:r>
    </w:p>
    <w:p w14:paraId="0ADC2C25" w14:textId="3436C23A" w:rsidR="00F434A7" w:rsidRPr="00A94C05" w:rsidRDefault="00F434A7" w:rsidP="00E34D05">
      <w:pPr>
        <w:numPr>
          <w:ilvl w:val="1"/>
          <w:numId w:val="109"/>
        </w:numPr>
        <w:rPr>
          <w:rFonts w:eastAsia="SimSun"/>
          <w:lang w:val="el-GR"/>
        </w:rPr>
      </w:pPr>
      <w:r w:rsidRPr="00A94C05">
        <w:rPr>
          <w:rFonts w:eastAsia="SimSun"/>
          <w:lang w:val="el-GR"/>
        </w:rPr>
        <w:t xml:space="preserve">Κάθε κράτος μέλος της ΕΕ δημιουργεί τον δικό του κόμβο </w:t>
      </w:r>
      <w:r w:rsidR="007F0C55" w:rsidRPr="00A94C05">
        <w:rPr>
          <w:rFonts w:eastAsia="SimSun"/>
          <w:lang w:val="el-GR"/>
        </w:rPr>
        <w:t>EIDAS 2.0</w:t>
      </w:r>
      <w:r w:rsidRPr="00A94C05">
        <w:rPr>
          <w:rFonts w:eastAsia="SimSun"/>
          <w:lang w:val="el-GR"/>
        </w:rPr>
        <w:t>, ακολουθώντας τις τεχνικές προδιαγραφές που έχουν αναπτυχθεί στο πλαίσιο του προγράμματος Connecting Europe Facility (CEF). Η υλοποίηση στην Ελλάδα θα συμμορφώνεται πλήρως με αυτές τις προδιαγραφές.</w:t>
      </w:r>
    </w:p>
    <w:p w14:paraId="3B962CAE" w14:textId="4D7DDE6A" w:rsidR="00F434A7" w:rsidRPr="00A94C05" w:rsidRDefault="00F434A7" w:rsidP="00E34D05">
      <w:pPr>
        <w:numPr>
          <w:ilvl w:val="1"/>
          <w:numId w:val="109"/>
        </w:numPr>
        <w:rPr>
          <w:rFonts w:eastAsia="SimSun"/>
          <w:lang w:val="el-GR"/>
        </w:rPr>
      </w:pPr>
      <w:r w:rsidRPr="00A94C05">
        <w:rPr>
          <w:rFonts w:eastAsia="SimSun"/>
          <w:lang w:val="el-GR"/>
        </w:rPr>
        <w:t xml:space="preserve">Το λογισμικό </w:t>
      </w:r>
      <w:r w:rsidR="007F0C55" w:rsidRPr="00A94C05">
        <w:rPr>
          <w:rFonts w:eastAsia="SimSun"/>
          <w:lang w:val="el-GR"/>
        </w:rPr>
        <w:t>EIDAS 2.0</w:t>
      </w:r>
      <w:r w:rsidRPr="00A94C05">
        <w:rPr>
          <w:rFonts w:eastAsia="SimSun"/>
          <w:lang w:val="el-GR"/>
        </w:rPr>
        <w:t>-Node, το οποίο αναπτύχθηκε μέσω του CEF, θα χρησιμοποιηθεί για την υλοποίηση της διασύνδεσης, διασφαλίζοντας την πλήρη διαλειτουργικότητα και συμβατότητα με τα συστήματα άλλων κρατών μελών.</w:t>
      </w:r>
    </w:p>
    <w:p w14:paraId="0B3CF39E" w14:textId="77777777" w:rsidR="00F434A7" w:rsidRPr="00A94C05" w:rsidRDefault="00F434A7" w:rsidP="00BF4D76">
      <w:pPr>
        <w:numPr>
          <w:ilvl w:val="0"/>
          <w:numId w:val="109"/>
        </w:numPr>
        <w:rPr>
          <w:rFonts w:eastAsia="SimSun"/>
          <w:lang w:val="el-GR"/>
        </w:rPr>
      </w:pPr>
      <w:r w:rsidRPr="00A94C05">
        <w:rPr>
          <w:rFonts w:eastAsia="SimSun"/>
          <w:b/>
          <w:bCs/>
          <w:lang w:val="el-GR"/>
        </w:rPr>
        <w:t>Υλοποίηση, Ενοποίηση και Δοκιμή Συστημάτων:</w:t>
      </w:r>
    </w:p>
    <w:p w14:paraId="3C5AB729" w14:textId="1D6E360D" w:rsidR="00F434A7" w:rsidRPr="00A94C05" w:rsidRDefault="00F434A7" w:rsidP="00E34D05">
      <w:pPr>
        <w:numPr>
          <w:ilvl w:val="1"/>
          <w:numId w:val="109"/>
        </w:numPr>
        <w:rPr>
          <w:rFonts w:eastAsia="SimSun"/>
          <w:lang w:val="el-GR"/>
        </w:rPr>
      </w:pPr>
      <w:r w:rsidRPr="00A94C05">
        <w:rPr>
          <w:rFonts w:eastAsia="SimSun"/>
          <w:lang w:val="el-GR"/>
        </w:rPr>
        <w:t xml:space="preserve">Στα πλαίσια της ενότητας αυτής, θα υλοποιηθεί η διασύνδεση της κεντρικής πλατφόρμας με τον κόμβο </w:t>
      </w:r>
      <w:r w:rsidR="007F0C55" w:rsidRPr="00A94C05">
        <w:rPr>
          <w:rFonts w:eastAsia="SimSun"/>
          <w:lang w:val="el-GR"/>
        </w:rPr>
        <w:t>EIDAS 2.0</w:t>
      </w:r>
      <w:r w:rsidRPr="00A94C05">
        <w:rPr>
          <w:rFonts w:eastAsia="SimSun"/>
          <w:lang w:val="el-GR"/>
        </w:rPr>
        <w:t>, επιτυγχάνοντας τη διαλειτουργικότητα των συστημάτων.</w:t>
      </w:r>
    </w:p>
    <w:p w14:paraId="7F3173A9" w14:textId="77777777" w:rsidR="00F434A7" w:rsidRPr="00A94C05" w:rsidRDefault="00F434A7" w:rsidP="00E34D05">
      <w:pPr>
        <w:numPr>
          <w:ilvl w:val="1"/>
          <w:numId w:val="109"/>
        </w:numPr>
        <w:rPr>
          <w:rFonts w:eastAsia="SimSun"/>
          <w:lang w:val="el-GR"/>
        </w:rPr>
      </w:pPr>
      <w:r w:rsidRPr="00A94C05">
        <w:rPr>
          <w:rFonts w:eastAsia="SimSun"/>
          <w:lang w:val="el-GR"/>
        </w:rPr>
        <w:t>Θα ακολουθήσει η ενοποίηση των συστημάτων και η διεξαγωγή δοκιμών βάσει των καθορισμένων user journeys για να διασφαλιστεί η ορθή λειτουργία και η ασφάλεια της διασυνοριακής ταυτοποίησης.</w:t>
      </w:r>
    </w:p>
    <w:p w14:paraId="6D98ED00" w14:textId="0EB03B7B" w:rsidR="002A6DF6" w:rsidRPr="00A94C05" w:rsidRDefault="002A6DF6" w:rsidP="00180E5C">
      <w:pPr>
        <w:pStyle w:val="5"/>
        <w:numPr>
          <w:ilvl w:val="2"/>
          <w:numId w:val="81"/>
        </w:numPr>
        <w:ind w:left="851" w:hanging="851"/>
        <w:rPr>
          <w:rFonts w:eastAsia="SimSun" w:cs="Tahoma"/>
          <w:bCs/>
          <w:lang w:val="el-GR"/>
        </w:rPr>
      </w:pPr>
      <w:bookmarkStart w:id="619" w:name="_Toc183076827"/>
      <w:r w:rsidRPr="00A94C05">
        <w:rPr>
          <w:rFonts w:eastAsia="SimSun" w:cs="Tahoma"/>
          <w:bCs/>
          <w:lang w:val="el-GR"/>
        </w:rPr>
        <w:t>Υλοποίηση συστήματος BI</w:t>
      </w:r>
      <w:bookmarkEnd w:id="619"/>
    </w:p>
    <w:p w14:paraId="38053C82" w14:textId="15540048" w:rsidR="00286A1A" w:rsidRPr="00A94C05" w:rsidRDefault="009A68E8" w:rsidP="00286A1A">
      <w:pPr>
        <w:rPr>
          <w:rFonts w:eastAsia="SimSun"/>
          <w:lang w:val="el-GR"/>
        </w:rPr>
      </w:pPr>
      <w:r w:rsidRPr="00A94C05">
        <w:rPr>
          <w:lang w:val="el-GR"/>
        </w:rPr>
        <w:t xml:space="preserve">Η εφαρμογή του  </w:t>
      </w:r>
      <w:r w:rsidRPr="00A94C05">
        <w:t>Business</w:t>
      </w:r>
      <w:r w:rsidRPr="00A94C05">
        <w:rPr>
          <w:lang w:val="el-GR"/>
        </w:rPr>
        <w:t xml:space="preserve"> </w:t>
      </w:r>
      <w:r w:rsidRPr="00A94C05">
        <w:t>Intelligence</w:t>
      </w:r>
      <w:r w:rsidRPr="00A94C05">
        <w:rPr>
          <w:lang w:val="el-GR"/>
        </w:rPr>
        <w:t xml:space="preserve"> (</w:t>
      </w:r>
      <w:r w:rsidRPr="00A94C05">
        <w:t>BI</w:t>
      </w:r>
      <w:r w:rsidRPr="00A94C05">
        <w:rPr>
          <w:lang w:val="el-GR"/>
        </w:rPr>
        <w:t xml:space="preserve">) περιλαμβάνει  την υλοποίηση της υποδομής η οποία θα έχει την δυνατότητα παραγωγής αναφορών σε σχέση με την πλατφόρμα. Για την υλοποίηση του συστήματος </w:t>
      </w:r>
      <w:r w:rsidRPr="00A94C05">
        <w:t>BI</w:t>
      </w:r>
      <w:r w:rsidRPr="00A94C05">
        <w:rPr>
          <w:lang w:val="el-GR"/>
        </w:rPr>
        <w:t xml:space="preserve">  θα γίνει καταγραφή των δεικτών παρακολούθησης και των σεναρίων αναφορών καθώς και των ευφυών/προβλεπτικών μοντέλων, υλοποίηση συστήματος επιχειρησιακής ευφυίας και τέλος θα πραγματοποιηθούν οι δοκιμές υλοποίησης &amp; ενοποίησης καθώς και οι δοκιμές αποδοχής</w:t>
      </w:r>
      <w:r w:rsidR="00814D03" w:rsidRPr="00A94C05">
        <w:rPr>
          <w:rFonts w:eastAsia="SimSun"/>
          <w:lang w:val="el-GR"/>
        </w:rPr>
        <w:t>.</w:t>
      </w:r>
      <w:r w:rsidR="00286A1A" w:rsidRPr="00A94C05">
        <w:rPr>
          <w:rFonts w:eastAsia="SimSun"/>
          <w:lang w:val="el-GR"/>
        </w:rPr>
        <w:t xml:space="preserve"> . Η υλοποίηση του </w:t>
      </w:r>
      <w:r w:rsidR="00286A1A" w:rsidRPr="00A94C05">
        <w:rPr>
          <w:rFonts w:eastAsia="SimSun"/>
          <w:lang w:val="en-US"/>
        </w:rPr>
        <w:t>BI</w:t>
      </w:r>
      <w:r w:rsidR="00286A1A" w:rsidRPr="00A94C05">
        <w:rPr>
          <w:rFonts w:eastAsia="SimSun"/>
          <w:lang w:val="el-GR"/>
        </w:rPr>
        <w:t xml:space="preserve"> θα γίνει στις υποδομές </w:t>
      </w:r>
      <w:r w:rsidR="00286A1A" w:rsidRPr="00A94C05">
        <w:rPr>
          <w:rFonts w:eastAsia="SimSun"/>
          <w:lang w:val="en-US"/>
        </w:rPr>
        <w:t>public</w:t>
      </w:r>
      <w:r w:rsidR="00286A1A" w:rsidRPr="00A94C05">
        <w:rPr>
          <w:rFonts w:eastAsia="SimSun"/>
          <w:lang w:val="el-GR"/>
        </w:rPr>
        <w:t xml:space="preserve"> </w:t>
      </w:r>
      <w:r w:rsidR="00286A1A" w:rsidRPr="00A94C05">
        <w:rPr>
          <w:rFonts w:eastAsia="SimSun"/>
          <w:lang w:val="en-US"/>
        </w:rPr>
        <w:t>cloud</w:t>
      </w:r>
      <w:r w:rsidR="00286A1A" w:rsidRPr="00A94C05">
        <w:rPr>
          <w:rFonts w:eastAsia="SimSun"/>
          <w:lang w:val="el-GR"/>
        </w:rPr>
        <w:t xml:space="preserve"> του </w:t>
      </w:r>
      <w:r w:rsidR="00286A1A" w:rsidRPr="00A94C05">
        <w:rPr>
          <w:rFonts w:eastAsia="SimSun"/>
          <w:lang w:val="en-US"/>
        </w:rPr>
        <w:t>G</w:t>
      </w:r>
      <w:r w:rsidR="00286A1A" w:rsidRPr="00A94C05">
        <w:rPr>
          <w:rFonts w:eastAsia="SimSun"/>
          <w:lang w:val="el-GR"/>
        </w:rPr>
        <w:t>-</w:t>
      </w:r>
      <w:r w:rsidR="00286A1A" w:rsidRPr="00A94C05">
        <w:rPr>
          <w:rFonts w:eastAsia="SimSun"/>
          <w:lang w:val="en-US"/>
        </w:rPr>
        <w:t>Cloud</w:t>
      </w:r>
      <w:r w:rsidR="00286A1A" w:rsidRPr="00A94C05">
        <w:rPr>
          <w:rFonts w:eastAsia="SimSun"/>
          <w:lang w:val="el-GR"/>
        </w:rPr>
        <w:t xml:space="preserve"> χρησιμοποιώντας τις </w:t>
      </w:r>
      <w:r w:rsidR="00527E3E" w:rsidRPr="00A94C05">
        <w:rPr>
          <w:rFonts w:eastAsia="SimSun"/>
          <w:lang w:val="en-US"/>
        </w:rPr>
        <w:t>DB</w:t>
      </w:r>
      <w:r w:rsidR="00286A1A" w:rsidRPr="00A94C05">
        <w:rPr>
          <w:rFonts w:eastAsia="SimSun"/>
          <w:lang w:val="en-US"/>
        </w:rPr>
        <w:t>aaS</w:t>
      </w:r>
      <w:r w:rsidR="00286A1A" w:rsidRPr="00A94C05">
        <w:rPr>
          <w:rFonts w:eastAsia="SimSun"/>
          <w:lang w:val="el-GR"/>
        </w:rPr>
        <w:t xml:space="preserve"> και </w:t>
      </w:r>
      <w:r w:rsidR="00286A1A" w:rsidRPr="00A94C05">
        <w:rPr>
          <w:rFonts w:eastAsia="SimSun"/>
          <w:lang w:val="en-US"/>
        </w:rPr>
        <w:t>PaaS</w:t>
      </w:r>
      <w:r w:rsidR="00286A1A" w:rsidRPr="00A94C05">
        <w:rPr>
          <w:rFonts w:eastAsia="SimSun"/>
          <w:lang w:val="el-GR"/>
        </w:rPr>
        <w:t xml:space="preserve"> του </w:t>
      </w:r>
      <w:r w:rsidR="00286A1A" w:rsidRPr="00A94C05">
        <w:rPr>
          <w:rFonts w:eastAsia="SimSun"/>
          <w:lang w:val="en-US"/>
        </w:rPr>
        <w:t>G</w:t>
      </w:r>
      <w:r w:rsidR="00286A1A" w:rsidRPr="00A94C05">
        <w:rPr>
          <w:rFonts w:eastAsia="SimSun"/>
          <w:lang w:val="el-GR"/>
        </w:rPr>
        <w:t>-</w:t>
      </w:r>
      <w:r w:rsidR="00286A1A" w:rsidRPr="00A94C05">
        <w:rPr>
          <w:rFonts w:eastAsia="SimSun"/>
          <w:lang w:val="en-US"/>
        </w:rPr>
        <w:t>Cloud</w:t>
      </w:r>
      <w:r w:rsidR="00286A1A" w:rsidRPr="00A94C05">
        <w:rPr>
          <w:rFonts w:eastAsia="SimSun"/>
          <w:lang w:val="el-GR"/>
        </w:rPr>
        <w:t xml:space="preserve">. </w:t>
      </w:r>
    </w:p>
    <w:p w14:paraId="36674ACB" w14:textId="3BEF0771" w:rsidR="00814D03" w:rsidRPr="00A94C05" w:rsidRDefault="00814D03" w:rsidP="00814D03">
      <w:pPr>
        <w:rPr>
          <w:rFonts w:eastAsia="SimSun"/>
          <w:lang w:val="el-GR"/>
        </w:rPr>
      </w:pPr>
    </w:p>
    <w:p w14:paraId="79E03695" w14:textId="2B5DB2A8" w:rsidR="00F92D57" w:rsidRPr="00A94C05" w:rsidRDefault="00D41A1E" w:rsidP="00BF4D76">
      <w:pPr>
        <w:pStyle w:val="3"/>
        <w:numPr>
          <w:ilvl w:val="0"/>
          <w:numId w:val="67"/>
        </w:numPr>
        <w:rPr>
          <w:rFonts w:cs="Tahoma"/>
          <w:lang w:val="el-GR"/>
        </w:rPr>
      </w:pPr>
      <w:bookmarkStart w:id="620" w:name="_Toc97195383"/>
      <w:bookmarkStart w:id="621" w:name="_Toc97195552"/>
      <w:bookmarkStart w:id="622" w:name="_Toc97194355"/>
      <w:bookmarkStart w:id="623" w:name="_Toc97194476"/>
      <w:bookmarkStart w:id="624" w:name="_Ref103085080"/>
      <w:bookmarkStart w:id="625" w:name="_Toc183076828"/>
      <w:bookmarkEnd w:id="620"/>
      <w:bookmarkEnd w:id="621"/>
      <w:r w:rsidRPr="00A94C05">
        <w:rPr>
          <w:rFonts w:cs="Tahoma"/>
          <w:lang w:val="el-GR"/>
        </w:rPr>
        <w:t>Πακέτ</w:t>
      </w:r>
      <w:r w:rsidR="009E19D9" w:rsidRPr="00A94C05">
        <w:rPr>
          <w:rFonts w:cs="Tahoma"/>
          <w:lang w:val="el-GR"/>
        </w:rPr>
        <w:t>ο</w:t>
      </w:r>
      <w:r w:rsidRPr="00A94C05">
        <w:rPr>
          <w:rFonts w:cs="Tahoma"/>
          <w:lang w:val="el-GR"/>
        </w:rPr>
        <w:t xml:space="preserve"> Εργασίας ΙΙΙ </w:t>
      </w:r>
      <w:r w:rsidR="009E19D9" w:rsidRPr="00A94C05">
        <w:rPr>
          <w:rFonts w:cs="Tahoma"/>
          <w:lang w:val="el-GR"/>
        </w:rPr>
        <w:t>–</w:t>
      </w:r>
      <w:r w:rsidRPr="00A94C05">
        <w:rPr>
          <w:rFonts w:cs="Tahoma"/>
          <w:lang w:val="el-GR"/>
        </w:rPr>
        <w:t xml:space="preserve"> </w:t>
      </w:r>
      <w:r w:rsidR="009E19D9" w:rsidRPr="00A94C05">
        <w:rPr>
          <w:rFonts w:cs="Tahoma"/>
          <w:lang w:val="el-GR"/>
        </w:rPr>
        <w:t xml:space="preserve">Εξειδικευμένες </w:t>
      </w:r>
      <w:r w:rsidR="00A22261" w:rsidRPr="00A94C05">
        <w:rPr>
          <w:rFonts w:cs="Tahoma"/>
          <w:lang w:val="el-GR"/>
        </w:rPr>
        <w:t>Υπηρεσίες</w:t>
      </w:r>
      <w:bookmarkStart w:id="626" w:name="_Toc97195395"/>
      <w:bookmarkStart w:id="627" w:name="_Toc97195564"/>
      <w:bookmarkEnd w:id="622"/>
      <w:bookmarkEnd w:id="623"/>
      <w:bookmarkEnd w:id="624"/>
      <w:bookmarkEnd w:id="625"/>
      <w:bookmarkEnd w:id="626"/>
      <w:bookmarkEnd w:id="627"/>
    </w:p>
    <w:p w14:paraId="0165CC57" w14:textId="2C7E9EBB" w:rsidR="00B06322" w:rsidRPr="00A94C05" w:rsidRDefault="00B06322" w:rsidP="001804CD">
      <w:pPr>
        <w:pStyle w:val="4"/>
        <w:numPr>
          <w:ilvl w:val="1"/>
          <w:numId w:val="67"/>
        </w:numPr>
        <w:ind w:left="567" w:hanging="567"/>
        <w:rPr>
          <w:rFonts w:cs="Tahoma"/>
          <w:szCs w:val="22"/>
          <w:lang w:val="el-GR"/>
        </w:rPr>
      </w:pPr>
      <w:bookmarkStart w:id="628" w:name="_Toc183076829"/>
      <w:bookmarkStart w:id="629" w:name="_Toc97194356"/>
      <w:bookmarkStart w:id="630" w:name="_Ref97199331"/>
      <w:bookmarkStart w:id="631" w:name="_Ref97737158"/>
      <w:bookmarkStart w:id="632" w:name="_Ref97737340"/>
      <w:bookmarkStart w:id="633" w:name="_Ref103085725"/>
      <w:bookmarkStart w:id="634" w:name="_Ref103085726"/>
      <w:bookmarkStart w:id="635" w:name="_Ref103085847"/>
      <w:bookmarkStart w:id="636" w:name="_Ref103086197"/>
      <w:r w:rsidRPr="00A94C05">
        <w:rPr>
          <w:rFonts w:cs="Tahoma"/>
          <w:szCs w:val="22"/>
          <w:lang w:val="el-GR"/>
        </w:rPr>
        <w:t>Υπηρεσίες Δημοσιότητας</w:t>
      </w:r>
      <w:bookmarkEnd w:id="628"/>
    </w:p>
    <w:p w14:paraId="30F44BCF" w14:textId="270D14F9" w:rsidR="00B06322" w:rsidRPr="00A94C05" w:rsidRDefault="00B06322" w:rsidP="00B06322">
      <w:pPr>
        <w:rPr>
          <w:lang w:val="el-GR"/>
        </w:rPr>
      </w:pPr>
      <w:r w:rsidRPr="00A94C05">
        <w:rPr>
          <w:lang w:val="el-GR"/>
        </w:rPr>
        <w:t>Προβολή και προώθηση του έργου μέσω διαφόρων καναλιών επικοινωνίας, (μέσα κοινωνικής δικτύωσης, δελτία τύπου, συνεντεύξεις και εκδηλώσεις). Στόχος είναι η ενημέρωση του κοινού για τα οφέλη και τις δυνατότητες του έργου, καθώς και η προσέλκυση ενδιαφερομένων φορέων και χρηστών</w:t>
      </w:r>
    </w:p>
    <w:p w14:paraId="2A7C77F5" w14:textId="63067C95" w:rsidR="00B06322" w:rsidRPr="00A94C05" w:rsidRDefault="00B06322" w:rsidP="001804CD">
      <w:pPr>
        <w:pStyle w:val="4"/>
        <w:numPr>
          <w:ilvl w:val="1"/>
          <w:numId w:val="67"/>
        </w:numPr>
        <w:ind w:left="567" w:hanging="567"/>
        <w:rPr>
          <w:rFonts w:cs="Tahoma"/>
          <w:szCs w:val="22"/>
          <w:lang w:val="el-GR"/>
        </w:rPr>
      </w:pPr>
      <w:bookmarkStart w:id="637" w:name="_Toc183076830"/>
      <w:r w:rsidRPr="00A94C05">
        <w:rPr>
          <w:rFonts w:cs="Tahoma"/>
          <w:szCs w:val="22"/>
          <w:lang w:val="el-GR"/>
        </w:rPr>
        <w:t>Προετοιμασία Υλικού Δημοσιότητας</w:t>
      </w:r>
      <w:bookmarkEnd w:id="637"/>
    </w:p>
    <w:p w14:paraId="4833C5FB" w14:textId="35388D66" w:rsidR="00B06322" w:rsidRPr="00A94C05" w:rsidRDefault="00B06322" w:rsidP="00B06322">
      <w:pPr>
        <w:rPr>
          <w:lang w:val="el-GR"/>
        </w:rPr>
      </w:pPr>
      <w:r w:rsidRPr="00A94C05">
        <w:rPr>
          <w:lang w:val="el-GR"/>
        </w:rPr>
        <w:t>Αφορά τον  σχεδιασμό και την παραγωγή ενημερωτικού και προωθητικού υλικού, όπως φυλλάδια, βίντεο, παρουσιάσεις και ιστοσελίδες. Το υλικό αυτό θα χρησιμοποιηθεί για την προβολή του έργου και την ενημέρωση του κοινού για τις υπηρεσίες και τα οφέλη του</w:t>
      </w:r>
    </w:p>
    <w:p w14:paraId="6F74BE62" w14:textId="2622C638" w:rsidR="00B06322" w:rsidRPr="00A94C05" w:rsidRDefault="00B06322" w:rsidP="001804CD">
      <w:pPr>
        <w:pStyle w:val="4"/>
        <w:numPr>
          <w:ilvl w:val="1"/>
          <w:numId w:val="67"/>
        </w:numPr>
        <w:ind w:left="567" w:hanging="567"/>
        <w:rPr>
          <w:rFonts w:cs="Tahoma"/>
          <w:szCs w:val="22"/>
          <w:lang w:val="el-GR"/>
        </w:rPr>
      </w:pPr>
      <w:bookmarkStart w:id="638" w:name="_Toc183076831"/>
      <w:r w:rsidRPr="00A94C05">
        <w:rPr>
          <w:rFonts w:cs="Tahoma"/>
          <w:szCs w:val="22"/>
          <w:lang w:val="el-GR"/>
        </w:rPr>
        <w:t>Υπηρεσίες Διαχείρισης Υποέργων για Χρήση Υπηρεσιών από Φορείς</w:t>
      </w:r>
      <w:bookmarkEnd w:id="638"/>
    </w:p>
    <w:p w14:paraId="60BF4307" w14:textId="47E5CBED" w:rsidR="00B06322" w:rsidRPr="00A94C05" w:rsidRDefault="00B06322" w:rsidP="00B06322">
      <w:pPr>
        <w:rPr>
          <w:lang w:val="el-GR"/>
        </w:rPr>
      </w:pPr>
      <w:r w:rsidRPr="00A94C05">
        <w:rPr>
          <w:lang w:val="el-GR"/>
        </w:rPr>
        <w:t xml:space="preserve">Περιλαμβάνει την υποστήριξη των φορέων που ανήκουν στο </w:t>
      </w:r>
      <w:r w:rsidRPr="00A94C05">
        <w:t>scope</w:t>
      </w:r>
      <w:r w:rsidRPr="00A94C05">
        <w:rPr>
          <w:lang w:val="el-GR"/>
        </w:rPr>
        <w:t xml:space="preserve"> του έργου (έως 2 φορείς) για την υιοθέτηση και ενσωμάτωση των υπηρεσιών του έργου. Αυτό περιλαμβάνει την επικοινωνία με τους φορείς για τον καθορισμό σεναρίων διαλειτουργικότητας, την ολοκληρωμένη διαχείριση του έργου και την επικύρωση των σεναρίων με την υποδομή eID/Wallet</w:t>
      </w:r>
    </w:p>
    <w:p w14:paraId="7A90994D" w14:textId="18560A93" w:rsidR="00B06322" w:rsidRPr="00A94C05" w:rsidRDefault="00B06322" w:rsidP="001804CD">
      <w:pPr>
        <w:pStyle w:val="4"/>
        <w:numPr>
          <w:ilvl w:val="1"/>
          <w:numId w:val="67"/>
        </w:numPr>
        <w:ind w:left="567" w:hanging="567"/>
        <w:rPr>
          <w:rFonts w:cs="Tahoma"/>
          <w:szCs w:val="22"/>
          <w:lang w:val="el-GR"/>
        </w:rPr>
      </w:pPr>
      <w:bookmarkStart w:id="639" w:name="_Toc183076832"/>
      <w:r w:rsidRPr="00A94C05">
        <w:rPr>
          <w:rFonts w:cs="Tahoma"/>
          <w:szCs w:val="22"/>
          <w:lang w:val="el-GR"/>
        </w:rPr>
        <w:t>Υπηρεσίες Ανάλυσης ανά Φορέα</w:t>
      </w:r>
      <w:bookmarkEnd w:id="639"/>
    </w:p>
    <w:p w14:paraId="17F728BC" w14:textId="3FE1047D" w:rsidR="00B06322" w:rsidRPr="00A94C05" w:rsidRDefault="00B06322" w:rsidP="00B06322">
      <w:pPr>
        <w:rPr>
          <w:lang w:val="el-GR"/>
        </w:rPr>
      </w:pPr>
      <w:r w:rsidRPr="00A94C05">
        <w:rPr>
          <w:lang w:val="el-GR"/>
        </w:rPr>
        <w:t xml:space="preserve">Αφορά την ανάλυση των ειδικών αναγκών και απαιτήσεων κάθε φορέα που ανήκει στο </w:t>
      </w:r>
      <w:r w:rsidRPr="00A94C05">
        <w:t>scope</w:t>
      </w:r>
      <w:r w:rsidRPr="00A94C05">
        <w:rPr>
          <w:lang w:val="el-GR"/>
        </w:rPr>
        <w:t xml:space="preserve"> του έργου (έως 2 φορείς) για την ένταξη των υπηρεσιών του έργου. Αυτό περιλαμβάνει την καταγραφή των υφιστάμενων συστημάτων και διαδικασιών του φορέα, τον εντοπισμό των σημείων ενσωμάτωσης και την προσαρμογή των υπηρεσιών στις ιδιαίτερες ανάγκες του</w:t>
      </w:r>
    </w:p>
    <w:p w14:paraId="7E60AEBF" w14:textId="41E892A2" w:rsidR="00B06322" w:rsidRPr="00A94C05" w:rsidRDefault="00B06322" w:rsidP="001804CD">
      <w:pPr>
        <w:pStyle w:val="4"/>
        <w:numPr>
          <w:ilvl w:val="1"/>
          <w:numId w:val="67"/>
        </w:numPr>
        <w:ind w:left="567" w:hanging="567"/>
        <w:rPr>
          <w:rFonts w:cs="Tahoma"/>
          <w:szCs w:val="22"/>
          <w:lang w:val="el-GR"/>
        </w:rPr>
      </w:pPr>
      <w:bookmarkStart w:id="640" w:name="_Toc183076833"/>
      <w:r w:rsidRPr="00A94C05">
        <w:rPr>
          <w:rFonts w:cs="Tahoma"/>
          <w:szCs w:val="22"/>
          <w:lang w:val="el-GR"/>
        </w:rPr>
        <w:t xml:space="preserve">Συμβουλευτικές Υπηρεσίες </w:t>
      </w:r>
      <w:r w:rsidR="007F0C55" w:rsidRPr="00A94C05">
        <w:rPr>
          <w:rFonts w:cs="Tahoma"/>
          <w:szCs w:val="22"/>
          <w:lang w:val="el-GR"/>
        </w:rPr>
        <w:t>EIDAS 2.0</w:t>
      </w:r>
      <w:r w:rsidR="00AB4173" w:rsidRPr="00A94C05">
        <w:rPr>
          <w:rFonts w:cs="Tahoma"/>
          <w:szCs w:val="22"/>
          <w:lang w:val="el-GR"/>
        </w:rPr>
        <w:t xml:space="preserve"> </w:t>
      </w:r>
      <w:r w:rsidR="00750773" w:rsidRPr="00A94C05">
        <w:rPr>
          <w:rFonts w:cs="Tahoma"/>
          <w:szCs w:val="22"/>
          <w:lang w:val="el-GR"/>
        </w:rPr>
        <w:t>και</w:t>
      </w:r>
      <w:r w:rsidR="00AB4173" w:rsidRPr="00A94C05">
        <w:rPr>
          <w:rFonts w:cs="Tahoma"/>
          <w:szCs w:val="22"/>
          <w:lang w:val="el-GR"/>
        </w:rPr>
        <w:t xml:space="preserve"> </w:t>
      </w:r>
      <w:r w:rsidR="00AB4173" w:rsidRPr="00A94C05">
        <w:rPr>
          <w:rFonts w:cs="Tahoma"/>
          <w:szCs w:val="22"/>
          <w:lang w:val="en-US"/>
        </w:rPr>
        <w:t>EUDI</w:t>
      </w:r>
      <w:r w:rsidR="00AB4173" w:rsidRPr="00A94C05">
        <w:rPr>
          <w:rFonts w:cs="Tahoma"/>
          <w:szCs w:val="22"/>
          <w:lang w:val="el-GR"/>
        </w:rPr>
        <w:t xml:space="preserve"> </w:t>
      </w:r>
      <w:r w:rsidR="00AB4173" w:rsidRPr="00A94C05">
        <w:rPr>
          <w:rFonts w:cs="Tahoma"/>
          <w:szCs w:val="22"/>
          <w:lang w:val="en-US"/>
        </w:rPr>
        <w:t>Wallet</w:t>
      </w:r>
      <w:bookmarkEnd w:id="640"/>
    </w:p>
    <w:p w14:paraId="33DE32E0" w14:textId="555E38D1" w:rsidR="00B06322" w:rsidRPr="00A94C05" w:rsidRDefault="00B06322" w:rsidP="00B06322">
      <w:pPr>
        <w:rPr>
          <w:lang w:val="el-GR"/>
        </w:rPr>
      </w:pPr>
      <w:r w:rsidRPr="00A94C05">
        <w:rPr>
          <w:lang w:val="el-GR"/>
        </w:rPr>
        <w:t xml:space="preserve">Αφορά την παροχή συμβουλευτικής υποστήριξης στους συμμετέχοντες το έργο Φορείς με σκοπό την καθοδήγηση στη διαδικασία συμμόρφωσης με τις απαιτήσεις του </w:t>
      </w:r>
      <w:r w:rsidR="007F0C55" w:rsidRPr="00A94C05">
        <w:rPr>
          <w:lang w:val="el-GR"/>
        </w:rPr>
        <w:t>EIDAS 2.0</w:t>
      </w:r>
      <w:r w:rsidR="00AB4173" w:rsidRPr="00A94C05">
        <w:rPr>
          <w:lang w:val="el-GR"/>
        </w:rPr>
        <w:t xml:space="preserve"> και τις προδιαγραφές του </w:t>
      </w:r>
      <w:r w:rsidR="00AB4173" w:rsidRPr="00A94C05">
        <w:rPr>
          <w:lang w:val="en-US"/>
        </w:rPr>
        <w:t>EUDI</w:t>
      </w:r>
      <w:r w:rsidR="00AB4173" w:rsidRPr="00A94C05">
        <w:rPr>
          <w:lang w:val="el-GR"/>
        </w:rPr>
        <w:t xml:space="preserve"> </w:t>
      </w:r>
      <w:r w:rsidR="00AB4173" w:rsidRPr="00A94C05">
        <w:rPr>
          <w:lang w:val="en-US"/>
        </w:rPr>
        <w:t>Wallet</w:t>
      </w:r>
      <w:r w:rsidRPr="00A94C05">
        <w:rPr>
          <w:lang w:val="el-GR"/>
        </w:rPr>
        <w:t>, την αντιμετώπιση τεχνικών ζητημάτων και την παροχή βέλτιστων πρακτικών</w:t>
      </w:r>
      <w:r w:rsidR="001A0E0B" w:rsidRPr="00A94C05">
        <w:rPr>
          <w:lang w:val="el-GR"/>
        </w:rPr>
        <w:t>.</w:t>
      </w:r>
      <w:r w:rsidR="00FB54D0">
        <w:rPr>
          <w:lang w:val="el-GR"/>
        </w:rPr>
        <w:t xml:space="preserve"> </w:t>
      </w:r>
      <w:r w:rsidR="00FB54D0" w:rsidRPr="00FB54D0">
        <w:rPr>
          <w:lang w:val="el-GR"/>
        </w:rPr>
        <w:t>Στη συγκεκριμένη δραστηριότητα, συμβουλευτικό ρόλο συμπληρωματικό σε αυτόν του Αναδόχου θα έχει και το ΕΔΥΤΕ, το οποίο μέσω του Κόμβου Ψηφιακής Καινοτομίας για την Ψηφιακή Διακυβέρνηση έχει ως τώρα διατελέσει κεντρικό συντονιστικό ρόλο στην μεταφορά του Κανονισμού 910/2014 της ΕΕ, γνωστού και ως EIDAS, στην Ελλάδα.</w:t>
      </w:r>
    </w:p>
    <w:p w14:paraId="2705B64B" w14:textId="212F280D" w:rsidR="00B06322" w:rsidRPr="00A94C05" w:rsidRDefault="00B06322" w:rsidP="001804CD">
      <w:pPr>
        <w:pStyle w:val="4"/>
        <w:numPr>
          <w:ilvl w:val="1"/>
          <w:numId w:val="67"/>
        </w:numPr>
        <w:ind w:left="567" w:hanging="567"/>
        <w:rPr>
          <w:rFonts w:cs="Tahoma"/>
          <w:szCs w:val="22"/>
          <w:lang w:val="el-GR"/>
        </w:rPr>
      </w:pPr>
      <w:bookmarkStart w:id="641" w:name="_Toc183076834"/>
      <w:r w:rsidRPr="00A94C05">
        <w:rPr>
          <w:rFonts w:cs="Tahoma"/>
          <w:szCs w:val="22"/>
          <w:lang w:val="el-GR"/>
        </w:rPr>
        <w:t>Ευέλικτες υπηρεσίες ανάλυσης και υλοποίησης</w:t>
      </w:r>
      <w:bookmarkEnd w:id="641"/>
    </w:p>
    <w:p w14:paraId="0FB765B8" w14:textId="524C4588" w:rsidR="00B06322" w:rsidRPr="00A94C05" w:rsidRDefault="00B06322" w:rsidP="00B06322">
      <w:pPr>
        <w:rPr>
          <w:lang w:val="el-GR"/>
        </w:rPr>
      </w:pPr>
      <w:r w:rsidRPr="00A94C05">
        <w:rPr>
          <w:lang w:val="el-GR"/>
        </w:rPr>
        <w:t xml:space="preserve">Περιλαμβάνει έναν αριθμό εξειδικευμένων υπηρεσιών για την ευέλικτη ανάλυσης και υλοποίηση υπηρεσιών ψηφιακής ταυτοποίησης, χρήσης υπηρεσιών από φορείς και άλλων ψηφιακών εγγράφων που θα προκύψουν στο χρονικό πλαίσιο του έργου. Αυτό περιλαμβάνει την ένταξη των χαρακτηριστικών (attributes) των φορέων, την υλοποίηση σεναρίων διαμοιρασμού και συγκατάθεσης, καθώς και την υποστήριξη για άλλα ψηφιακά έγγραφα βάσει </w:t>
      </w:r>
      <w:r w:rsidR="007F0C55" w:rsidRPr="00A94C05">
        <w:rPr>
          <w:lang w:val="el-GR"/>
        </w:rPr>
        <w:t>EIDAS 2.0</w:t>
      </w:r>
      <w:r w:rsidRPr="00A94C05">
        <w:rPr>
          <w:lang w:val="el-GR"/>
        </w:rPr>
        <w:t xml:space="preserve"> και εθνικών προτύπων</w:t>
      </w:r>
    </w:p>
    <w:p w14:paraId="2219E0FD" w14:textId="0B1C16E0" w:rsidR="009E19D9" w:rsidRPr="00A94C05" w:rsidRDefault="009E19D9" w:rsidP="00BF4D76">
      <w:pPr>
        <w:pStyle w:val="3"/>
        <w:numPr>
          <w:ilvl w:val="0"/>
          <w:numId w:val="67"/>
        </w:numPr>
        <w:rPr>
          <w:rFonts w:cs="Tahoma"/>
          <w:lang w:val="el-GR"/>
        </w:rPr>
      </w:pPr>
      <w:bookmarkStart w:id="642" w:name="_Toc183076835"/>
      <w:r w:rsidRPr="00A94C05">
        <w:rPr>
          <w:rFonts w:cs="Tahoma"/>
          <w:lang w:val="el-GR"/>
        </w:rPr>
        <w:t>Πακέτο Εργασίας Ι</w:t>
      </w:r>
      <w:r w:rsidRPr="00A94C05">
        <w:rPr>
          <w:rFonts w:cs="Tahoma"/>
          <w:lang w:val="en-US"/>
        </w:rPr>
        <w:t>V</w:t>
      </w:r>
      <w:r w:rsidRPr="00A94C05">
        <w:rPr>
          <w:rFonts w:cs="Tahoma"/>
          <w:lang w:val="el-GR"/>
        </w:rPr>
        <w:t xml:space="preserve"> – Οριζόντιες Υπηρεσίες</w:t>
      </w:r>
      <w:bookmarkEnd w:id="642"/>
    </w:p>
    <w:p w14:paraId="28698576" w14:textId="05A7A97C" w:rsidR="000C505C" w:rsidRPr="00A94C05" w:rsidRDefault="000C505C" w:rsidP="001804CD">
      <w:pPr>
        <w:pStyle w:val="4"/>
        <w:numPr>
          <w:ilvl w:val="1"/>
          <w:numId w:val="67"/>
        </w:numPr>
        <w:ind w:left="567" w:hanging="567"/>
        <w:rPr>
          <w:rFonts w:cs="Tahoma"/>
          <w:szCs w:val="22"/>
          <w:lang w:val="el-GR"/>
        </w:rPr>
      </w:pPr>
      <w:bookmarkStart w:id="643" w:name="_Toc183076836"/>
      <w:r w:rsidRPr="00A94C05">
        <w:rPr>
          <w:rFonts w:cs="Tahoma"/>
          <w:szCs w:val="22"/>
          <w:lang w:val="el-GR"/>
        </w:rPr>
        <w:t>Υπηρεσίες Διαχείρισης Έργου</w:t>
      </w:r>
      <w:bookmarkEnd w:id="643"/>
    </w:p>
    <w:p w14:paraId="49857063" w14:textId="77777777" w:rsidR="0011637B" w:rsidRPr="00A94C05" w:rsidRDefault="0011637B" w:rsidP="0011637B">
      <w:pPr>
        <w:rPr>
          <w:lang w:val="el-GR"/>
        </w:rPr>
      </w:pPr>
      <w:r w:rsidRPr="00A94C05">
        <w:rPr>
          <w:lang w:val="el-GR"/>
        </w:rPr>
        <w:t xml:space="preserve">Η διαχείριση και παρακολούθηση του έργου βασίζεται σε συνεχή ανταλλαγή πληροφορίας μεταξύ των μελών της ομάδας έργου. Ο Υπεύθυνος Έργου δημιουργεί και ενημερώνει διαρκώς το Σχέδιο Υλοποίησης Έργου (Project Implementation Plan) ακολουθώντας τα παρακάτω βήματα: </w:t>
      </w:r>
    </w:p>
    <w:p w14:paraId="1F355A1D" w14:textId="77777777" w:rsidR="0011637B" w:rsidRPr="00A94C05" w:rsidRDefault="0011637B" w:rsidP="0011637B">
      <w:pPr>
        <w:rPr>
          <w:lang w:val="el-GR"/>
        </w:rPr>
      </w:pPr>
      <w:r w:rsidRPr="00A94C05">
        <w:rPr>
          <w:lang w:val="el-GR"/>
        </w:rPr>
        <w:t xml:space="preserve">Συλλογή Απαιτήσεων: Η συλλογή απαιτήσεων είναι η διαδικασία καθορισμού και τεκμηρίωσης των αναγκών των ενδιαφερόμενων μερών για την κάλυψη των στόχων του έργου. Η επιτυχία του έργου επηρεάζεται άμεσα από τη φροντίδα που λαμβάνεται για τη λήψη και τη διαχείριση των απαιτήσεων του έργου. Οι απαιτήσεις περιλαμβάνουν τις ποσοτικοποιημένες και τεκμηριωμένες ανάγκες και προσδοκίες των χρηστών και των εμπλεκομένων. Αυτές οι απαιτήσεις πρέπει να προκύψουν, να αναλυθούν και να καταγραφούν με αρκετή λεπτομέρεια ώστε να μετρηθούν όταν το έργο μπει σε παραγωγική λειτουργία. Οι απαιτήσεις γίνονται το θεμέλιο της Δομής Κατανομής Εργασιών - Work Breakdown Structure (WBS). Το κόστος, το χρονοδιάγραμμα και ο ποιοτικός σχεδιασμός βασίζονται σε αυτές τις απαιτήσεις. </w:t>
      </w:r>
    </w:p>
    <w:p w14:paraId="5CCEBD56" w14:textId="77777777" w:rsidR="0011637B" w:rsidRPr="00A94C05" w:rsidRDefault="0011637B" w:rsidP="0011637B">
      <w:pPr>
        <w:rPr>
          <w:lang w:val="el-GR"/>
        </w:rPr>
      </w:pPr>
      <w:r w:rsidRPr="00A94C05">
        <w:rPr>
          <w:lang w:val="el-GR"/>
        </w:rPr>
        <w:t xml:space="preserve">Οι απαιτήσεις έργου πρέπει να περιλαμβάνουν επιχειρηματικές απαιτήσεις, τεχνικές απαιτήσεις, απαιτήσεις ασφάλειας, απαιτήσεις απόδοσης κ.λπ. </w:t>
      </w:r>
    </w:p>
    <w:p w14:paraId="02426BEE" w14:textId="46C0B0B5" w:rsidR="0011637B" w:rsidRPr="00A94C05" w:rsidRDefault="0011637B" w:rsidP="0011637B">
      <w:pPr>
        <w:rPr>
          <w:lang w:val="el-GR"/>
        </w:rPr>
      </w:pPr>
      <w:r w:rsidRPr="00A94C05">
        <w:rPr>
          <w:lang w:val="el-GR"/>
        </w:rPr>
        <w:t>•</w:t>
      </w:r>
      <w:r w:rsidRPr="00A94C05">
        <w:rPr>
          <w:lang w:val="el-GR"/>
        </w:rPr>
        <w:tab/>
        <w:t xml:space="preserve">Ορισμός Πεδίου: Ορισμός Πεδίου είναι η διαδικασία ανάπτυξης μιας λεπτομερούς περιγραφής του έργου. Η προετοιμασία μιας λεπτομερούς Δήλωσης Αντικειμένου Έργου - Scope of Work (SoW) είναι </w:t>
      </w:r>
      <w:r w:rsidR="00ED4D96">
        <w:rPr>
          <w:lang w:val="el-GR"/>
        </w:rPr>
        <w:t>κρίσιμη για την επιτυχία του έργου και βασίζεται στα κύρια παραδοτέα, τις υποθέσεις και τους περιορισμούς που τεκμηριώνονται κατά την έναρξη του έργου. Κατά τον προγραμματισμό, το αντικείμενο του έργου ορίζεται και περιγράφεται με μεγαλύτερη εξειδίκευση καθώς είναι γνωστές περισσότερες πληροφορίες για το έργο. Οι υπάρχοντες κίνδυνοι, παραδοχές και περιορισμοί προστίθενται όπως απαιτείται.</w:t>
      </w:r>
    </w:p>
    <w:p w14:paraId="49333B37" w14:textId="77777777" w:rsidR="0011637B" w:rsidRPr="00A94C05" w:rsidRDefault="0011637B" w:rsidP="0011637B">
      <w:pPr>
        <w:rPr>
          <w:lang w:val="el-GR"/>
        </w:rPr>
      </w:pPr>
      <w:r w:rsidRPr="00A94C05">
        <w:rPr>
          <w:lang w:val="el-GR"/>
        </w:rPr>
        <w:t>•</w:t>
      </w:r>
      <w:r w:rsidRPr="00A94C05">
        <w:rPr>
          <w:lang w:val="el-GR"/>
        </w:rPr>
        <w:tab/>
        <w:t xml:space="preserve">περιορισμούς που τεκμηριώνονται κατά την έναρξη του έργου. Κατά τον προγραμματισμό, το αντικείμενο του έργου ορίζεται και περιγράφεται με μεγαλύτερη εξειδίκευση καθώς είναι γνωστές περισσότερες πληροφορίες για το έργο. Οι υπάρχοντες κίνδυνοι, οι υποθέσεις και οι περιορισμοί αναλύονται ως προς την πληρότητα. Πρόσθετοι κίνδυνοι, παραδοχές και περιορισμοί προστίθενται όπως απαιτείται. </w:t>
      </w:r>
    </w:p>
    <w:p w14:paraId="4D7377D6" w14:textId="77777777" w:rsidR="0011637B" w:rsidRPr="00A94C05" w:rsidRDefault="0011637B" w:rsidP="0011637B">
      <w:pPr>
        <w:rPr>
          <w:lang w:val="el-GR"/>
        </w:rPr>
      </w:pPr>
      <w:r w:rsidRPr="00A94C05">
        <w:rPr>
          <w:lang w:val="el-GR"/>
        </w:rPr>
        <w:t>•</w:t>
      </w:r>
      <w:r w:rsidRPr="00A94C05">
        <w:rPr>
          <w:lang w:val="el-GR"/>
        </w:rPr>
        <w:tab/>
        <w:t xml:space="preserve">Δημιουργία Δομής Ανάλυσης Εργασιών - WBS (Work Breakdown Structure): Η δημιουργία Δομής Ανάλυσης Εργασιών είναι η διαδικασία υποδιαίρεσης των παραδοτέων έργων και της εργασίας έργου σε μικρότερα, πιο διαχειρίσιμα στοιχεία. Η Δομή Ανάλυσης Εργασιών είναι μια ιεραρχική αποσύνθεση προσανατολισμένη στο παραδοτέο της εργασίας που πρέπει να εκτελεστεί από την ομάδα έργου για την επίτευξη των στόχων του έργου και τη δημιουργία των απαιτούμενων παραδοτέων, με κάθε επίπεδο να αντιπροσωπεύει έναν όλο και πιο λεπτομερή ορισμό της εργασίας του έργου. Η Δομή Ανάλυσης Εργασιών οργανώνει και ορίζει το συνολικό εύρος του έργου και αντιπροσωπεύει το έργο που καθορίζεται στην εγκεκριμένη Δήλωση Αντικειμένου Έργου. Η διαδικασία δημιουργίας Δομής Ανάλυσης Εργασιών προσδιορίζει τα παραδοτέα στο χαμηλότερο επίπεδο στη Δομή Ανάλυσης Εργασίας, το Πακέτο Εργασίας. </w:t>
      </w:r>
    </w:p>
    <w:p w14:paraId="61C928D4" w14:textId="77777777" w:rsidR="0011637B" w:rsidRPr="00A94C05" w:rsidRDefault="0011637B" w:rsidP="0011637B">
      <w:pPr>
        <w:rPr>
          <w:lang w:val="el-GR"/>
        </w:rPr>
      </w:pPr>
      <w:r w:rsidRPr="00A94C05">
        <w:rPr>
          <w:lang w:val="el-GR"/>
        </w:rPr>
        <w:t>•</w:t>
      </w:r>
      <w:r w:rsidRPr="00A94C05">
        <w:rPr>
          <w:lang w:val="el-GR"/>
        </w:rPr>
        <w:tab/>
        <w:t xml:space="preserve">Ορισμός Δραστηριοτήτων: Ορισμός Δραστηριοτήτων είναι η διαδικασία προσδιορισμού των συγκεκριμένων ενεργειών που πρέπει να εκτελεστούν για την παραγωγή των παραδοτέων του έργου. Τα Πακέτα Εργασίας έργου συνήθως αποσυντίθενται σε μικρότερα στοιχεία που ονομάζονται Δραστηριότητες που αντιπροσωπεύουν την εργασία που απαιτείται για την ολοκλήρωση του πακέτου εργασίας. Οι Δραστηριότητες παρέχουν τη βάση για την εκτίμηση, τον προγραμματισμό, την εκτέλεση και την παρακολούθηση και τον έλεγχο της πορείας του έργου. </w:t>
      </w:r>
    </w:p>
    <w:p w14:paraId="7D302FEB" w14:textId="77777777" w:rsidR="0011637B" w:rsidRPr="00A94C05" w:rsidRDefault="0011637B" w:rsidP="0011637B">
      <w:pPr>
        <w:rPr>
          <w:lang w:val="el-GR"/>
        </w:rPr>
      </w:pPr>
      <w:r w:rsidRPr="00A94C05">
        <w:rPr>
          <w:lang w:val="el-GR"/>
        </w:rPr>
        <w:t>•</w:t>
      </w:r>
      <w:r w:rsidRPr="00A94C05">
        <w:rPr>
          <w:lang w:val="el-GR"/>
        </w:rPr>
        <w:tab/>
        <w:t xml:space="preserve">Ορισμός Αλληλουχιών Δραστηριοτήτων: Ορισμός Αλληλουχιών Δραστηριοτήτων είναι η διαδικασία εντοπισμού και τεκμηρίωσης των σχέσεων μεταξύ των Δραστηριοτήτων του έργου. Οι Δραστηριότητες ταξινομούνται χρησιμοποιώντας λογικές σχέσεις. Κάθε Δραστηριότητα και ορόσημο εκτός από την πρώτη και την τελευταία συνδέονται με τουλάχιστον έναν προκάτοχο και έναν διάδοχο. Μπορεί να είναι απαραίτητο να χρησιμοποιηθεί χρόνος παράδοσης ή καθυστέρησης μεταξύ των δραστηριοτήτων για την υποστήριξη ενός ρεαλιστικού και εφικτού χρονοδιαγράμματος έργου. </w:t>
      </w:r>
    </w:p>
    <w:p w14:paraId="3CAB4195" w14:textId="77777777" w:rsidR="0011637B" w:rsidRPr="00A94C05" w:rsidRDefault="0011637B" w:rsidP="0011637B">
      <w:pPr>
        <w:rPr>
          <w:lang w:val="el-GR"/>
        </w:rPr>
      </w:pPr>
      <w:r w:rsidRPr="00A94C05">
        <w:rPr>
          <w:lang w:val="el-GR"/>
        </w:rPr>
        <w:t>•</w:t>
      </w:r>
      <w:r w:rsidRPr="00A94C05">
        <w:rPr>
          <w:lang w:val="el-GR"/>
        </w:rPr>
        <w:tab/>
        <w:t xml:space="preserve">Εκτίμηση Πόρων Δραστηριότητας: H Εκτίμηση Πόρων Δραστηριότητας είναι η διαδικασία εκτίμησης του τύπου και των ποσοτήτων υλικού, ατόμων, εξοπλισμού ή προμηθειών που απαιτούνται για την εκτέλεση κάθε δραστηριότητας. Η διαδικασία Εκτίμησης Πόρων Δραστηριότητας συντονίζεται στενά με τη διαδικασία Εκτίμησης Κόστους. </w:t>
      </w:r>
    </w:p>
    <w:p w14:paraId="10FFCAAC" w14:textId="77777777" w:rsidR="0011637B" w:rsidRPr="00A94C05" w:rsidRDefault="0011637B" w:rsidP="0011637B">
      <w:pPr>
        <w:rPr>
          <w:lang w:val="el-GR"/>
        </w:rPr>
      </w:pPr>
      <w:r w:rsidRPr="00A94C05">
        <w:rPr>
          <w:lang w:val="el-GR"/>
        </w:rPr>
        <w:t>•</w:t>
      </w:r>
      <w:r w:rsidRPr="00A94C05">
        <w:rPr>
          <w:lang w:val="el-GR"/>
        </w:rPr>
        <w:tab/>
        <w:t xml:space="preserve">Εκτίμηση Διάρκειας Δραστηριότητας: Η Εκτίμηση Διάρκειας Δραστηριότητας είναι η διαδικασία κατά προσέγγισης του αριθμού των ημερών που απαιτούνται για την ολοκλήρωση μεμονωμένων Δραστηριοτήτων με εκτιμώμενους πόρους. Τα δεδομένα για την εκτίμηση της διάρκειας της δραστηριότητας προέρχονται από το άτομο ή την ομάδα στην ομάδα του έργου που είναι περισσότερο εξοικειωμένο με τη φύση της εργασίας στη συγκεκριμένη δραστηριότητα, ώστε να είναι όσο το δυνατό πιο ακριβής και καλύτερης ποιότητας. </w:t>
      </w:r>
    </w:p>
    <w:p w14:paraId="400EDE49" w14:textId="77777777" w:rsidR="0011637B" w:rsidRPr="00A94C05" w:rsidRDefault="0011637B" w:rsidP="0011637B">
      <w:pPr>
        <w:rPr>
          <w:lang w:val="el-GR"/>
        </w:rPr>
      </w:pPr>
      <w:r w:rsidRPr="00A94C05">
        <w:rPr>
          <w:lang w:val="el-GR"/>
        </w:rPr>
        <w:t>•</w:t>
      </w:r>
      <w:r w:rsidRPr="00A94C05">
        <w:rPr>
          <w:lang w:val="el-GR"/>
        </w:rPr>
        <w:tab/>
        <w:t xml:space="preserve">Δημιουργία Χρονοδιαγράμματος: Η Δημιουργία Χρονοδιαγράμματος είναι η διαδικασία ανάλυσης αλληλουχιών δραστηριοτήτων, διάρκειας, απαιτήσεων πόρων και περιορισμών </w:t>
      </w:r>
    </w:p>
    <w:p w14:paraId="15725A08" w14:textId="77777777" w:rsidR="0011637B" w:rsidRPr="00A94C05" w:rsidRDefault="0011637B" w:rsidP="0011637B">
      <w:pPr>
        <w:rPr>
          <w:lang w:val="el-GR"/>
        </w:rPr>
      </w:pPr>
      <w:r w:rsidRPr="00A94C05">
        <w:rPr>
          <w:lang w:val="el-GR"/>
        </w:rPr>
        <w:t>•</w:t>
      </w:r>
      <w:r w:rsidRPr="00A94C05">
        <w:rPr>
          <w:lang w:val="el-GR"/>
        </w:rPr>
        <w:tab/>
        <w:t xml:space="preserve">δημιουργία του χρονοδιαγράμματος, ορίζεται η κρίσιμη διαδρομή, με ημερομηνίες αρχής και τέλους (έγκαιρες και καθυστερημένες), εξετάζονται εναλλακτικά σενάρια και αποφασίζονται παραλληλίες εργασιών με βάση τους πόρους και τους τεχνικούς περιορισμούς. </w:t>
      </w:r>
    </w:p>
    <w:p w14:paraId="5EF4B1A2" w14:textId="77777777" w:rsidR="0011637B" w:rsidRPr="00A94C05" w:rsidRDefault="0011637B" w:rsidP="0011637B">
      <w:pPr>
        <w:rPr>
          <w:lang w:val="el-GR"/>
        </w:rPr>
      </w:pPr>
      <w:r w:rsidRPr="00A94C05">
        <w:rPr>
          <w:lang w:val="el-GR"/>
        </w:rPr>
        <w:t xml:space="preserve">Η δημιουργία ενός αποδεκτού χρονοδιαγράμματος έργου είναι συχνά μια επαναληπτική διαδικασία. Καθορίζει τις προγραμματισμένες ημερομηνίες έναρξης και λήξης για τις δραστηριότητες και τα ορόσημα του έργου. Η δημιουργία χρονοδιαγράμματος μπορεί να απαιτεί την αλλαγή και την αναθεώρηση των εκτιμήσεων διάρκειας και των εκτιμήσεων πόρων για τη δημιουργία ενός εγκεκριμένου χρονοδιαγράμματος έργου που μπορεί να χρησιμεύσει ως βάση για την παρακολούθηση της προόδου. Η αναθεώρηση και η διατήρηση ενός ρεαλιστικού χρονοδιαγράμματος συνεχίζεται σε όλο το έργο καθώς προχωρούν οι εργασίες. </w:t>
      </w:r>
    </w:p>
    <w:p w14:paraId="6C4F6DB0" w14:textId="77777777" w:rsidR="0011637B" w:rsidRPr="00A94C05" w:rsidRDefault="0011637B" w:rsidP="0011637B">
      <w:pPr>
        <w:rPr>
          <w:lang w:val="el-GR"/>
        </w:rPr>
      </w:pPr>
      <w:r w:rsidRPr="00A94C05">
        <w:rPr>
          <w:lang w:val="el-GR"/>
        </w:rPr>
        <w:t xml:space="preserve">Το Σχέδιο Υλοποίησης Έργου περιλαμβάνει τα παρακάτω: </w:t>
      </w:r>
    </w:p>
    <w:p w14:paraId="3E2FF0F9" w14:textId="77777777" w:rsidR="0011637B" w:rsidRPr="00A94C05" w:rsidRDefault="0011637B" w:rsidP="0011637B">
      <w:pPr>
        <w:rPr>
          <w:lang w:val="el-GR"/>
        </w:rPr>
      </w:pPr>
      <w:r w:rsidRPr="00A94C05">
        <w:rPr>
          <w:lang w:val="el-GR"/>
        </w:rPr>
        <w:t>•</w:t>
      </w:r>
      <w:r w:rsidRPr="00A94C05">
        <w:rPr>
          <w:lang w:val="el-GR"/>
        </w:rPr>
        <w:tab/>
        <w:t xml:space="preserve">Πλάνο Πόρων </w:t>
      </w:r>
    </w:p>
    <w:p w14:paraId="503C59FF" w14:textId="77777777" w:rsidR="0011637B" w:rsidRPr="00A94C05" w:rsidRDefault="0011637B" w:rsidP="0011637B">
      <w:pPr>
        <w:rPr>
          <w:lang w:val="el-GR"/>
        </w:rPr>
      </w:pPr>
      <w:r w:rsidRPr="00A94C05">
        <w:rPr>
          <w:lang w:val="el-GR"/>
        </w:rPr>
        <w:t>•</w:t>
      </w:r>
      <w:r w:rsidRPr="00A94C05">
        <w:rPr>
          <w:lang w:val="el-GR"/>
        </w:rPr>
        <w:tab/>
        <w:t xml:space="preserve">Πλάνο Ενεργειών και Χρονοδιαγράμματα </w:t>
      </w:r>
    </w:p>
    <w:p w14:paraId="365567CD" w14:textId="77777777" w:rsidR="0011637B" w:rsidRPr="00A94C05" w:rsidRDefault="0011637B" w:rsidP="0011637B">
      <w:pPr>
        <w:rPr>
          <w:lang w:val="el-GR"/>
        </w:rPr>
      </w:pPr>
      <w:r w:rsidRPr="00A94C05">
        <w:rPr>
          <w:lang w:val="el-GR"/>
        </w:rPr>
        <w:t>•</w:t>
      </w:r>
      <w:r w:rsidRPr="00A94C05">
        <w:rPr>
          <w:lang w:val="el-GR"/>
        </w:rPr>
        <w:tab/>
        <w:t xml:space="preserve">Όρια Έργου </w:t>
      </w:r>
    </w:p>
    <w:p w14:paraId="057BE6FD" w14:textId="77777777" w:rsidR="0011637B" w:rsidRPr="00A94C05" w:rsidRDefault="0011637B" w:rsidP="0011637B">
      <w:pPr>
        <w:rPr>
          <w:lang w:val="el-GR"/>
        </w:rPr>
      </w:pPr>
    </w:p>
    <w:p w14:paraId="7D591E45" w14:textId="77777777" w:rsidR="0011637B" w:rsidRPr="00A94C05" w:rsidRDefault="0011637B" w:rsidP="0011637B">
      <w:pPr>
        <w:rPr>
          <w:lang w:val="el-GR"/>
        </w:rPr>
      </w:pPr>
      <w:r w:rsidRPr="00A94C05">
        <w:rPr>
          <w:lang w:val="el-GR"/>
        </w:rPr>
        <w:t xml:space="preserve">Το Σχέδιο Υλοποίησης Έργου είναι ένα κρίσιμο στοιχείο της διαχείρισης έργου που εστιάζει στην τεκμηρίωση του τρόπου με τον οποίο θα προχωρήσουμε σε ένα έργο. Υπογραμμίζει τα πάντα, από τους στόχους του έργου έως τα παραδοτέα και λειτουργεί ως σχέδιο για την ομάδα του έργου να εκτελέσει τα σχέδια και τις ιδέες της. </w:t>
      </w:r>
    </w:p>
    <w:p w14:paraId="5EEB3D44" w14:textId="77777777" w:rsidR="0011637B" w:rsidRPr="00A94C05" w:rsidRDefault="0011637B" w:rsidP="0011637B">
      <w:pPr>
        <w:rPr>
          <w:lang w:val="el-GR"/>
        </w:rPr>
      </w:pPr>
      <w:r w:rsidRPr="00A94C05">
        <w:rPr>
          <w:lang w:val="el-GR"/>
        </w:rPr>
        <w:t xml:space="preserve">Για κάθε ενέργεια καταγράφονται οι ώρες του προϋπολογισμού, ο υπεύθυνος και τα αναμενόμενα αποτελέσματα. </w:t>
      </w:r>
    </w:p>
    <w:p w14:paraId="019A51D1" w14:textId="77777777" w:rsidR="0011637B" w:rsidRPr="00A94C05" w:rsidRDefault="0011637B" w:rsidP="0011637B">
      <w:pPr>
        <w:rPr>
          <w:lang w:val="el-GR"/>
        </w:rPr>
      </w:pPr>
      <w:r w:rsidRPr="00A94C05">
        <w:rPr>
          <w:lang w:val="el-GR"/>
        </w:rPr>
        <w:t xml:space="preserve">Ευθύνη του Υπεύθυνου Έργου είναι η παρακολούθηση και ο έλεγχος του Έργου. Η παρακολούθηση και ο έλεγχος του Έργου είναι η διαδικασία παρακολούθησης, επανεξέτασης και ρύθμισης της προόδου για την επίτευξη των στόχων απόδοσης που ορίζονται στο Σχέδιο Υλοποίηση του Έργου. </w:t>
      </w:r>
    </w:p>
    <w:p w14:paraId="184178EC" w14:textId="77777777" w:rsidR="0011637B" w:rsidRPr="00A94C05" w:rsidRDefault="0011637B" w:rsidP="0011637B">
      <w:pPr>
        <w:rPr>
          <w:lang w:val="el-GR"/>
        </w:rPr>
      </w:pPr>
      <w:r w:rsidRPr="00A94C05">
        <w:rPr>
          <w:lang w:val="el-GR"/>
        </w:rPr>
        <w:t xml:space="preserve">Η παρακολούθηση είναι μια πτυχή της διαχείρισης έργου που εκτελείται σε όλο το έργο. Η παρακολούθηση περιλαμβάνει τη συλλογή, τη μέτρηση και τη διανομή πληροφοριών απόδοσης, καθώς και την αξιολόγηση μετρήσεων και τάσεων για την επίτευξη βελτιώσεων στη διαδικασία. Η συνεχής παρακολούθηση δίνει στον Υπεύθυνο Έργου μια εικόνα για την υγεία του έργου και εντοπίζει τυχόν τομείς που μπορεί να απαιτούν ιδιαίτερη προσοχή. Ο έλεγχος περιλαμβάνει τον καθορισμό διορθωτικών ή προληπτικών ενεργειών ή επανασχεδιασμό και παρακολούθηση σχεδίων δράσης για να προσδιοριστεί εάν οι ενέργειες που έγιναν επέλυσαν το πρόβλημα απόδοσης. Η διαδικασία της παρακολούθησης και ελέγχου αφορά: </w:t>
      </w:r>
    </w:p>
    <w:p w14:paraId="22C8BFD7" w14:textId="77777777" w:rsidR="0011637B" w:rsidRPr="00A94C05" w:rsidRDefault="0011637B" w:rsidP="0011637B">
      <w:pPr>
        <w:rPr>
          <w:lang w:val="el-GR"/>
        </w:rPr>
      </w:pPr>
      <w:r w:rsidRPr="00A94C05">
        <w:rPr>
          <w:lang w:val="el-GR"/>
        </w:rPr>
        <w:t>•</w:t>
      </w:r>
      <w:r w:rsidRPr="00A94C05">
        <w:rPr>
          <w:lang w:val="el-GR"/>
        </w:rPr>
        <w:tab/>
        <w:t xml:space="preserve">Σύγκριση της πραγματικής απόδοσης του έργου με το Σχέδιο Υλοποίησης Έργου. </w:t>
      </w:r>
    </w:p>
    <w:p w14:paraId="4B0BD51B" w14:textId="00991BC2" w:rsidR="0011637B" w:rsidRPr="00A94C05" w:rsidRDefault="0011637B" w:rsidP="0011637B">
      <w:pPr>
        <w:rPr>
          <w:lang w:val="el-GR"/>
        </w:rPr>
      </w:pPr>
      <w:r w:rsidRPr="00A94C05">
        <w:rPr>
          <w:lang w:val="el-GR"/>
        </w:rPr>
        <w:t>•</w:t>
      </w:r>
      <w:r w:rsidRPr="00A94C05">
        <w:rPr>
          <w:lang w:val="el-GR"/>
        </w:rPr>
        <w:tab/>
        <w:t xml:space="preserve">Αξιολόγηση της απόδοσης για να προσδιοριστεί εάν ενδείκνυνται διορθωτικές ή προληπτικές ενέργειες και στη συνέχεια σύσταση αυτών των ενεργειών όπως απαιτείται. </w:t>
      </w:r>
    </w:p>
    <w:p w14:paraId="1FFB5659" w14:textId="77777777" w:rsidR="0011637B" w:rsidRPr="00A94C05" w:rsidRDefault="0011637B" w:rsidP="0011637B">
      <w:pPr>
        <w:rPr>
          <w:lang w:val="el-GR"/>
        </w:rPr>
      </w:pPr>
      <w:r w:rsidRPr="00A94C05">
        <w:rPr>
          <w:lang w:val="el-GR"/>
        </w:rPr>
        <w:t>•</w:t>
      </w:r>
      <w:r w:rsidRPr="00A94C05">
        <w:rPr>
          <w:lang w:val="el-GR"/>
        </w:rPr>
        <w:tab/>
        <w:t xml:space="preserve">Προσδιορισμός νέων κινδύνων και ανάλυση, παρακολούθηση και παρακολούθηση υφιστάμενων κινδύνων του έργου για ώστε να επιβεβαιωθεί ότι εντοπίζονται οι κίνδυνοι, αναφέρεται η κατάστασή τους και ότι εκτελούνται κατάλληλα σχέδια αντιμετώπισης κινδύνου. </w:t>
      </w:r>
    </w:p>
    <w:p w14:paraId="082C54ED" w14:textId="77777777" w:rsidR="0011637B" w:rsidRPr="00A94C05" w:rsidRDefault="0011637B" w:rsidP="0011637B">
      <w:pPr>
        <w:rPr>
          <w:lang w:val="el-GR"/>
        </w:rPr>
      </w:pPr>
      <w:r w:rsidRPr="00A94C05">
        <w:rPr>
          <w:lang w:val="el-GR"/>
        </w:rPr>
        <w:t>•</w:t>
      </w:r>
      <w:r w:rsidRPr="00A94C05">
        <w:rPr>
          <w:lang w:val="el-GR"/>
        </w:rPr>
        <w:tab/>
        <w:t xml:space="preserve">Διατήρηση μιας ακριβούς, έγκαιρης βάσης πληροφοριών σχετικά με τα παραδοτέα του έργου και τη σχετική τεκμηρίωση μέχρι την ολοκλήρωση του έργου. </w:t>
      </w:r>
    </w:p>
    <w:p w14:paraId="27C2AB3E" w14:textId="77777777" w:rsidR="0011637B" w:rsidRPr="00A94C05" w:rsidRDefault="0011637B" w:rsidP="0011637B">
      <w:pPr>
        <w:rPr>
          <w:lang w:val="el-GR"/>
        </w:rPr>
      </w:pPr>
      <w:r w:rsidRPr="00A94C05">
        <w:rPr>
          <w:lang w:val="el-GR"/>
        </w:rPr>
        <w:t>•</w:t>
      </w:r>
      <w:r w:rsidRPr="00A94C05">
        <w:rPr>
          <w:lang w:val="el-GR"/>
        </w:rPr>
        <w:tab/>
        <w:t xml:space="preserve">Παροχή πληροφοριών για την υποστήριξη της Αναφοράς Προόδου </w:t>
      </w:r>
    </w:p>
    <w:p w14:paraId="72302444" w14:textId="77777777" w:rsidR="0011637B" w:rsidRPr="00A94C05" w:rsidRDefault="0011637B" w:rsidP="0011637B">
      <w:pPr>
        <w:rPr>
          <w:lang w:val="el-GR"/>
        </w:rPr>
      </w:pPr>
      <w:r w:rsidRPr="00A94C05">
        <w:rPr>
          <w:lang w:val="el-GR"/>
        </w:rPr>
        <w:t>•</w:t>
      </w:r>
      <w:r w:rsidRPr="00A94C05">
        <w:rPr>
          <w:lang w:val="el-GR"/>
        </w:rPr>
        <w:tab/>
        <w:t xml:space="preserve">Παροχή προβλέψεων για την ενημέρωση του τρέχοντος χρονοδιαγράμματος πληροφοριών </w:t>
      </w:r>
    </w:p>
    <w:p w14:paraId="3BEC2E21" w14:textId="77777777" w:rsidR="0011637B" w:rsidRPr="00A94C05" w:rsidRDefault="0011637B" w:rsidP="0011637B">
      <w:pPr>
        <w:rPr>
          <w:lang w:val="el-GR"/>
        </w:rPr>
      </w:pPr>
      <w:r w:rsidRPr="00A94C05">
        <w:rPr>
          <w:lang w:val="el-GR"/>
        </w:rPr>
        <w:t>•</w:t>
      </w:r>
      <w:r w:rsidRPr="00A94C05">
        <w:rPr>
          <w:lang w:val="el-GR"/>
        </w:rPr>
        <w:tab/>
        <w:t xml:space="preserve">Μέτρηση και αναφορά των ενεργειών που έχουν ολοκληρωθεί καθώς και αυτές που απομένουν </w:t>
      </w:r>
    </w:p>
    <w:p w14:paraId="6EB27157" w14:textId="77777777" w:rsidR="0011637B" w:rsidRPr="00A94C05" w:rsidRDefault="0011637B" w:rsidP="0011637B">
      <w:pPr>
        <w:rPr>
          <w:lang w:val="el-GR"/>
        </w:rPr>
      </w:pPr>
    </w:p>
    <w:p w14:paraId="4EB31023" w14:textId="77777777" w:rsidR="0011637B" w:rsidRPr="00A94C05" w:rsidRDefault="0011637B" w:rsidP="0011637B">
      <w:pPr>
        <w:rPr>
          <w:lang w:val="el-GR"/>
        </w:rPr>
      </w:pPr>
      <w:r w:rsidRPr="00A94C05">
        <w:rPr>
          <w:lang w:val="el-GR"/>
        </w:rPr>
        <w:t xml:space="preserve">Αυτά τα δεδομένα (κατά περίπτωση) μπορούν να χρησιμοποιηθούν ώστε: </w:t>
      </w:r>
    </w:p>
    <w:p w14:paraId="467F0088" w14:textId="36A46333" w:rsidR="0011637B" w:rsidRPr="00A94C05" w:rsidRDefault="0011637B" w:rsidP="0011637B">
      <w:pPr>
        <w:rPr>
          <w:lang w:val="el-GR"/>
        </w:rPr>
      </w:pPr>
      <w:r w:rsidRPr="00A94C05">
        <w:rPr>
          <w:lang w:val="el-GR"/>
        </w:rPr>
        <w:t>•</w:t>
      </w:r>
      <w:r w:rsidRPr="00A94C05">
        <w:rPr>
          <w:lang w:val="el-GR"/>
        </w:rPr>
        <w:tab/>
        <w:t xml:space="preserve">Να αναφερθεί η πρόοδος έργου στους εμπλεκόμενους Υπεύθυνους Έργου της Αναδόχου ή της Αναθέτουσας Αρχής </w:t>
      </w:r>
    </w:p>
    <w:p w14:paraId="114437E0" w14:textId="13BDF9EB" w:rsidR="0011637B" w:rsidRPr="00A94C05" w:rsidRDefault="0011637B" w:rsidP="0011637B">
      <w:pPr>
        <w:rPr>
          <w:lang w:val="el-GR"/>
        </w:rPr>
      </w:pPr>
      <w:r w:rsidRPr="00A94C05">
        <w:rPr>
          <w:lang w:val="el-GR"/>
        </w:rPr>
        <w:t>•</w:t>
      </w:r>
      <w:r w:rsidRPr="00A94C05">
        <w:rPr>
          <w:lang w:val="el-GR"/>
        </w:rPr>
        <w:tab/>
        <w:t xml:space="preserve">Να αναφερθούν τα αποτελέσματα του έργου στους εμπλεκόμενους Υπεύθυνους Έργου της ΑΝαδόχου ή της Αναθέτουσας Αρχής </w:t>
      </w:r>
    </w:p>
    <w:p w14:paraId="01205762" w14:textId="77777777" w:rsidR="0011637B" w:rsidRPr="00A94C05" w:rsidRDefault="0011637B" w:rsidP="0011637B">
      <w:pPr>
        <w:rPr>
          <w:lang w:val="el-GR"/>
        </w:rPr>
      </w:pPr>
      <w:r w:rsidRPr="00A94C05">
        <w:rPr>
          <w:lang w:val="el-GR"/>
        </w:rPr>
        <w:t>•</w:t>
      </w:r>
      <w:r w:rsidRPr="00A94C05">
        <w:rPr>
          <w:lang w:val="el-GR"/>
        </w:rPr>
        <w:tab/>
        <w:t xml:space="preserve">Να υλοποιηθούν διορθωτικές ενέργειες όπου αυτό είναι απαραίτητο </w:t>
      </w:r>
    </w:p>
    <w:p w14:paraId="50C4F742" w14:textId="77777777" w:rsidR="0011637B" w:rsidRPr="00A94C05" w:rsidRDefault="0011637B" w:rsidP="0011637B">
      <w:pPr>
        <w:rPr>
          <w:lang w:val="el-GR"/>
        </w:rPr>
      </w:pPr>
      <w:r w:rsidRPr="00A94C05">
        <w:rPr>
          <w:lang w:val="el-GR"/>
        </w:rPr>
        <w:t>•</w:t>
      </w:r>
      <w:r w:rsidRPr="00A94C05">
        <w:rPr>
          <w:lang w:val="el-GR"/>
        </w:rPr>
        <w:tab/>
        <w:t xml:space="preserve">Να κλιμακωθούν θέματα </w:t>
      </w:r>
    </w:p>
    <w:p w14:paraId="2F4E82B5" w14:textId="77777777" w:rsidR="0011637B" w:rsidRPr="00A94C05" w:rsidRDefault="0011637B" w:rsidP="0011637B">
      <w:pPr>
        <w:rPr>
          <w:lang w:val="el-GR"/>
        </w:rPr>
      </w:pPr>
    </w:p>
    <w:p w14:paraId="6C2BE19B" w14:textId="71F935FD" w:rsidR="000C505C" w:rsidRPr="00A94C05" w:rsidRDefault="0011637B" w:rsidP="0011637B">
      <w:pPr>
        <w:rPr>
          <w:lang w:val="el-GR"/>
        </w:rPr>
      </w:pPr>
      <w:r w:rsidRPr="00A94C05">
        <w:rPr>
          <w:lang w:val="el-GR"/>
        </w:rPr>
        <w:t>Βάση για αυτές τις αναφορές και μετρήσεις είναι οι αναφορές προόδου όλων των μελών της ομάδας έργου.</w:t>
      </w:r>
    </w:p>
    <w:p w14:paraId="299AFC73" w14:textId="304D8163" w:rsidR="00F92D57" w:rsidRPr="00A94C05" w:rsidRDefault="00F92D57" w:rsidP="00BF4D76">
      <w:pPr>
        <w:pStyle w:val="4"/>
        <w:numPr>
          <w:ilvl w:val="1"/>
          <w:numId w:val="67"/>
        </w:numPr>
        <w:ind w:hanging="306"/>
        <w:rPr>
          <w:rFonts w:cs="Tahoma"/>
          <w:szCs w:val="22"/>
          <w:lang w:val="el-GR"/>
        </w:rPr>
      </w:pPr>
      <w:bookmarkStart w:id="644" w:name="_Toc183076837"/>
      <w:r w:rsidRPr="00A94C05">
        <w:rPr>
          <w:rFonts w:cs="Tahoma"/>
          <w:szCs w:val="22"/>
          <w:lang w:val="el-GR"/>
        </w:rPr>
        <w:t>Μελέτη Εφαρμογής - Ανάλυση Απαιτήσεων</w:t>
      </w:r>
      <w:bookmarkEnd w:id="629"/>
      <w:bookmarkEnd w:id="630"/>
      <w:bookmarkEnd w:id="631"/>
      <w:bookmarkEnd w:id="632"/>
      <w:bookmarkEnd w:id="633"/>
      <w:bookmarkEnd w:id="634"/>
      <w:bookmarkEnd w:id="635"/>
      <w:bookmarkEnd w:id="636"/>
      <w:bookmarkEnd w:id="644"/>
    </w:p>
    <w:p w14:paraId="0FB207BB" w14:textId="4AE07296" w:rsidR="00045DCF" w:rsidRPr="00A94C05" w:rsidRDefault="00045DCF" w:rsidP="00045DCF">
      <w:pPr>
        <w:rPr>
          <w:lang w:val="el-GR"/>
        </w:rPr>
      </w:pPr>
    </w:p>
    <w:p w14:paraId="5B5DAE69" w14:textId="77777777" w:rsidR="002F6562" w:rsidRPr="00A94C05" w:rsidRDefault="002F6562" w:rsidP="002F6562">
      <w:pPr>
        <w:spacing w:before="120"/>
        <w:rPr>
          <w:szCs w:val="24"/>
          <w:lang w:val="el-GR"/>
        </w:rPr>
      </w:pPr>
      <w:bookmarkStart w:id="645" w:name="_Hlk54607219"/>
      <w:r w:rsidRPr="00A94C05">
        <w:rPr>
          <w:lang w:val="el-GR"/>
        </w:rPr>
        <w:t xml:space="preserve">Ο Ανάδοχος οφείλει να εκπονήσει μελέτη Εφαρμογής – Ανάλυση Απαιτήσεων του Έργου, η οποία θα αποτελέσει τον βασικό οδηγό υλοποίησης του Έργου. </w:t>
      </w:r>
    </w:p>
    <w:bookmarkEnd w:id="645"/>
    <w:p w14:paraId="33F8DCEC" w14:textId="77777777" w:rsidR="002F6562" w:rsidRPr="00A94C05" w:rsidRDefault="002F6562" w:rsidP="002F6562">
      <w:pPr>
        <w:spacing w:before="120"/>
        <w:rPr>
          <w:lang w:val="el-GR"/>
        </w:rPr>
      </w:pPr>
      <w:r w:rsidRPr="00A94C05">
        <w:rPr>
          <w:lang w:val="el-GR"/>
        </w:rPr>
        <w:t xml:space="preserve">Η μελέτη </w:t>
      </w:r>
      <w:r w:rsidRPr="00A94C05">
        <w:rPr>
          <w:b/>
          <w:lang w:val="el-GR"/>
        </w:rPr>
        <w:t xml:space="preserve">Εφαρμογής - Ανάλυση Απαιτήσεων </w:t>
      </w:r>
      <w:r w:rsidRPr="00A94C05">
        <w:rPr>
          <w:lang w:val="el-GR"/>
        </w:rPr>
        <w:t xml:space="preserve">κρίνεται απαραίτητο να επικαιροποιείται από τον Ανάδοχο αμέσως μετά την ολοκλήρωση κάθε φάσης του έργου ή/και όποτε κρίνεται από την ΕΠΠΕ αναγκαίο, ώστε ανά πάσα στιγμή έως και την ολοκλήρωση να υπάρχει η ορθή και αναλυτική τεκμηρίωση όλου του έργου. </w:t>
      </w:r>
    </w:p>
    <w:p w14:paraId="0B7C0839" w14:textId="46B0DB32" w:rsidR="002F6562" w:rsidRPr="00A94C05" w:rsidRDefault="00EE4EA4" w:rsidP="002F6562">
      <w:pPr>
        <w:spacing w:before="120"/>
        <w:rPr>
          <w:lang w:val="el-GR"/>
        </w:rPr>
      </w:pPr>
      <w:r w:rsidRPr="00A94C05">
        <w:rPr>
          <w:lang w:val="el-GR"/>
        </w:rPr>
        <w:t>Η</w:t>
      </w:r>
      <w:r w:rsidR="002F6562" w:rsidRPr="00A94C05">
        <w:rPr>
          <w:lang w:val="el-GR"/>
        </w:rPr>
        <w:t xml:space="preserve"> μελέτη αυτή θα πρέπει να περιλαμβάνει:</w:t>
      </w:r>
    </w:p>
    <w:p w14:paraId="30543372" w14:textId="77777777" w:rsidR="002F6562" w:rsidRPr="00A94C05" w:rsidRDefault="002F6562" w:rsidP="00BF4D76">
      <w:pPr>
        <w:widowControl w:val="0"/>
        <w:numPr>
          <w:ilvl w:val="0"/>
          <w:numId w:val="46"/>
        </w:numPr>
        <w:suppressAutoHyphens w:val="0"/>
        <w:spacing w:before="120" w:after="60"/>
        <w:ind w:left="357" w:hanging="357"/>
        <w:rPr>
          <w:lang w:val="el-GR"/>
        </w:rPr>
      </w:pPr>
      <w:bookmarkStart w:id="646" w:name="_Hlk54607388"/>
      <w:r w:rsidRPr="00A94C05">
        <w:rPr>
          <w:b/>
          <w:lang w:val="el-GR"/>
        </w:rPr>
        <w:t>Σχέδιο Διαχείρισης και Ποιότητας Έργου (ΣΔΠΕ)</w:t>
      </w:r>
      <w:r w:rsidRPr="00A94C05">
        <w:rPr>
          <w:lang w:val="el-GR"/>
        </w:rPr>
        <w:t>. Οι διαδικασίες και μηχανισμοί που θα περιγράφονται αναλυτικά στο ΣΔΠΕ θα πρέπει να αποτελούν ένα πρότυπο και ολοκληρωμένο σύνολο, προσαρμοσμένο στις ιδιαιτερότητες που θέτουν οι οργανωτικές, διοικητικές και τεχνολογικές παράμετροι του έργου. Με βάση τα παραπάνω, τα περιεχόμενα του ΣΔΠΕ θα πρέπει κατ’ ελάχιστο να αναφέρονται στις ακόλουθες περιοχές, των οποίων ο σκοπός, η δομή και το περιεχόμενο θα περιγράφεται αναλυτικά στην προσφορά του υποψηφίου Αναδόχου:</w:t>
      </w:r>
    </w:p>
    <w:p w14:paraId="294673DB" w14:textId="77777777" w:rsidR="002F6562" w:rsidRPr="00A94C05" w:rsidRDefault="002F6562" w:rsidP="00BF4D76">
      <w:pPr>
        <w:widowControl w:val="0"/>
        <w:numPr>
          <w:ilvl w:val="2"/>
          <w:numId w:val="46"/>
        </w:numPr>
        <w:suppressAutoHyphens w:val="0"/>
        <w:spacing w:before="120" w:after="60"/>
        <w:ind w:left="1080"/>
        <w:rPr>
          <w:lang w:val="el-GR"/>
        </w:rPr>
      </w:pPr>
      <w:r w:rsidRPr="00A94C05">
        <w:rPr>
          <w:lang w:val="el-GR"/>
        </w:rPr>
        <w:t>Οργανωτικό Σχήμα/ Δομή Διοίκησης Έργου</w:t>
      </w:r>
    </w:p>
    <w:p w14:paraId="0ED7716D" w14:textId="77777777" w:rsidR="002F6562" w:rsidRPr="00A94C05" w:rsidRDefault="002F6562" w:rsidP="00BF4D76">
      <w:pPr>
        <w:widowControl w:val="0"/>
        <w:numPr>
          <w:ilvl w:val="2"/>
          <w:numId w:val="46"/>
        </w:numPr>
        <w:suppressAutoHyphens w:val="0"/>
        <w:spacing w:before="120" w:after="60"/>
        <w:ind w:left="1080"/>
        <w:rPr>
          <w:lang w:val="el-GR"/>
        </w:rPr>
      </w:pPr>
      <w:r w:rsidRPr="00A94C05">
        <w:rPr>
          <w:lang w:val="el-GR"/>
        </w:rPr>
        <w:t>Επικαιροποιημένη Ομάδα Έργου</w:t>
      </w:r>
    </w:p>
    <w:p w14:paraId="7A272668" w14:textId="77777777" w:rsidR="002F6562" w:rsidRPr="00A94C05" w:rsidRDefault="002F6562" w:rsidP="00BF4D76">
      <w:pPr>
        <w:widowControl w:val="0"/>
        <w:numPr>
          <w:ilvl w:val="2"/>
          <w:numId w:val="46"/>
        </w:numPr>
        <w:suppressAutoHyphens w:val="0"/>
        <w:spacing w:before="120" w:after="60"/>
        <w:ind w:left="1080"/>
        <w:rPr>
          <w:lang w:val="el-GR"/>
        </w:rPr>
      </w:pPr>
      <w:r w:rsidRPr="00A94C05">
        <w:rPr>
          <w:lang w:val="el-GR"/>
        </w:rPr>
        <w:t>Σχέδιο Επικοινωνίας</w:t>
      </w:r>
    </w:p>
    <w:p w14:paraId="4AF94C61" w14:textId="77777777" w:rsidR="002F6562" w:rsidRPr="00A94C05" w:rsidRDefault="002F6562" w:rsidP="00BF4D76">
      <w:pPr>
        <w:widowControl w:val="0"/>
        <w:numPr>
          <w:ilvl w:val="2"/>
          <w:numId w:val="46"/>
        </w:numPr>
        <w:suppressAutoHyphens w:val="0"/>
        <w:spacing w:before="120" w:after="60"/>
        <w:ind w:left="1080"/>
        <w:rPr>
          <w:lang w:val="el-GR"/>
        </w:rPr>
      </w:pPr>
      <w:r w:rsidRPr="00A94C05">
        <w:rPr>
          <w:lang w:val="el-GR"/>
        </w:rPr>
        <w:t>Επικαιροποιημένο – αναλυτικό χρονοδιάγραμμα Έργου</w:t>
      </w:r>
    </w:p>
    <w:p w14:paraId="58F414F5" w14:textId="77777777" w:rsidR="002F6562" w:rsidRPr="00A94C05" w:rsidRDefault="002F6562" w:rsidP="00BF4D76">
      <w:pPr>
        <w:widowControl w:val="0"/>
        <w:numPr>
          <w:ilvl w:val="2"/>
          <w:numId w:val="46"/>
        </w:numPr>
        <w:suppressAutoHyphens w:val="0"/>
        <w:spacing w:before="120" w:after="60"/>
        <w:ind w:left="1080"/>
        <w:rPr>
          <w:lang w:val="el-GR"/>
        </w:rPr>
      </w:pPr>
      <w:r w:rsidRPr="00A94C05">
        <w:rPr>
          <w:lang w:val="el-GR"/>
        </w:rPr>
        <w:t xml:space="preserve">Διαχείριση Θεμάτων </w:t>
      </w:r>
    </w:p>
    <w:p w14:paraId="26D4CE2D" w14:textId="77777777" w:rsidR="002F6562" w:rsidRPr="00A94C05" w:rsidRDefault="002F6562" w:rsidP="00BF4D76">
      <w:pPr>
        <w:widowControl w:val="0"/>
        <w:numPr>
          <w:ilvl w:val="2"/>
          <w:numId w:val="46"/>
        </w:numPr>
        <w:suppressAutoHyphens w:val="0"/>
        <w:spacing w:before="120" w:after="60"/>
        <w:ind w:left="1080"/>
        <w:rPr>
          <w:lang w:val="el-GR"/>
        </w:rPr>
      </w:pPr>
      <w:r w:rsidRPr="00A94C05">
        <w:rPr>
          <w:lang w:val="el-GR"/>
        </w:rPr>
        <w:t>Εκτίμηση / Διάγνωση &amp; Διαχείριση Κινδύνων</w:t>
      </w:r>
    </w:p>
    <w:p w14:paraId="4CF65FA6" w14:textId="77777777" w:rsidR="002F6562" w:rsidRPr="00A94C05" w:rsidRDefault="002F6562" w:rsidP="00BF4D76">
      <w:pPr>
        <w:widowControl w:val="0"/>
        <w:numPr>
          <w:ilvl w:val="2"/>
          <w:numId w:val="46"/>
        </w:numPr>
        <w:suppressAutoHyphens w:val="0"/>
        <w:spacing w:before="120" w:after="60"/>
        <w:ind w:left="1080"/>
        <w:rPr>
          <w:lang w:val="el-GR"/>
        </w:rPr>
      </w:pPr>
      <w:r w:rsidRPr="00A94C05">
        <w:rPr>
          <w:lang w:val="el-GR"/>
        </w:rPr>
        <w:t>Διασφάλιση – Έλεγχος Ποιότητας</w:t>
      </w:r>
    </w:p>
    <w:p w14:paraId="22C05233" w14:textId="77777777" w:rsidR="002F6562" w:rsidRPr="00A94C05" w:rsidRDefault="002F6562" w:rsidP="00BF4D76">
      <w:pPr>
        <w:widowControl w:val="0"/>
        <w:numPr>
          <w:ilvl w:val="2"/>
          <w:numId w:val="46"/>
        </w:numPr>
        <w:suppressAutoHyphens w:val="0"/>
        <w:spacing w:before="120" w:after="60"/>
        <w:ind w:left="1080"/>
        <w:rPr>
          <w:lang w:val="el-GR"/>
        </w:rPr>
      </w:pPr>
      <w:r w:rsidRPr="00A94C05">
        <w:rPr>
          <w:lang w:val="el-GR"/>
        </w:rPr>
        <w:t>Διαχείριση Αρχείων - Δεδομένων</w:t>
      </w:r>
    </w:p>
    <w:p w14:paraId="471E41C6" w14:textId="77777777" w:rsidR="002F6562" w:rsidRPr="00A94C05" w:rsidRDefault="002F6562" w:rsidP="00BF4D76">
      <w:pPr>
        <w:widowControl w:val="0"/>
        <w:numPr>
          <w:ilvl w:val="2"/>
          <w:numId w:val="46"/>
        </w:numPr>
        <w:suppressAutoHyphens w:val="0"/>
        <w:spacing w:before="120" w:after="60"/>
        <w:ind w:left="1080"/>
        <w:rPr>
          <w:lang w:val="el-GR"/>
        </w:rPr>
      </w:pPr>
      <w:r w:rsidRPr="00A94C05">
        <w:rPr>
          <w:lang w:val="el-GR"/>
        </w:rPr>
        <w:t xml:space="preserve">Διαχείριση Αλλαγών </w:t>
      </w:r>
    </w:p>
    <w:p w14:paraId="73F65E4C" w14:textId="1D3716B9" w:rsidR="002F6562" w:rsidRPr="00A94C05" w:rsidRDefault="002F6562" w:rsidP="00BF4D76">
      <w:pPr>
        <w:widowControl w:val="0"/>
        <w:numPr>
          <w:ilvl w:val="0"/>
          <w:numId w:val="46"/>
        </w:numPr>
        <w:suppressAutoHyphens w:val="0"/>
        <w:spacing w:before="120" w:after="60"/>
        <w:ind w:left="357" w:hanging="357"/>
        <w:rPr>
          <w:lang w:val="el-GR"/>
        </w:rPr>
      </w:pPr>
      <w:r w:rsidRPr="00A94C05">
        <w:rPr>
          <w:lang w:val="el-GR"/>
        </w:rPr>
        <w:t xml:space="preserve">Καταγραφή, αξιολόγηση και επικαιροποίηση της υφιστάμενης κατάστασης </w:t>
      </w:r>
      <w:r w:rsidR="00EE4EA4" w:rsidRPr="00A94C05">
        <w:rPr>
          <w:lang w:val="el-GR"/>
        </w:rPr>
        <w:t xml:space="preserve">της εφαρμογής </w:t>
      </w:r>
      <w:r w:rsidR="00EE4EA4" w:rsidRPr="00A94C05">
        <w:rPr>
          <w:lang w:val="en-US"/>
        </w:rPr>
        <w:t>Gov</w:t>
      </w:r>
      <w:r w:rsidR="00EE4EA4" w:rsidRPr="00A94C05">
        <w:rPr>
          <w:lang w:val="el-GR"/>
        </w:rPr>
        <w:t>.</w:t>
      </w:r>
      <w:r w:rsidR="00EE4EA4" w:rsidRPr="00A94C05">
        <w:rPr>
          <w:lang w:val="en-US"/>
        </w:rPr>
        <w:t>gr</w:t>
      </w:r>
      <w:r w:rsidR="00EE4EA4" w:rsidRPr="00A94C05">
        <w:rPr>
          <w:lang w:val="el-GR"/>
        </w:rPr>
        <w:t xml:space="preserve"> </w:t>
      </w:r>
      <w:r w:rsidR="00771BDD" w:rsidRPr="00A94C05">
        <w:rPr>
          <w:lang w:val="en-US"/>
        </w:rPr>
        <w:t>W</w:t>
      </w:r>
      <w:r w:rsidR="00EE4EA4" w:rsidRPr="00A94C05">
        <w:rPr>
          <w:lang w:val="en-US"/>
        </w:rPr>
        <w:t>allet</w:t>
      </w:r>
      <w:r w:rsidR="00EE4EA4" w:rsidRPr="00A94C05">
        <w:rPr>
          <w:lang w:val="el-GR"/>
        </w:rPr>
        <w:t xml:space="preserve"> και της υπάρχουσας Διαλειτουργικότητας</w:t>
      </w:r>
    </w:p>
    <w:p w14:paraId="4D8C83AB" w14:textId="33711B26" w:rsidR="002F6562" w:rsidRPr="00A94C05" w:rsidRDefault="002F6562" w:rsidP="00BF4D76">
      <w:pPr>
        <w:widowControl w:val="0"/>
        <w:numPr>
          <w:ilvl w:val="0"/>
          <w:numId w:val="46"/>
        </w:numPr>
        <w:suppressAutoHyphens w:val="0"/>
        <w:spacing w:before="120" w:after="60"/>
        <w:ind w:left="357" w:hanging="357"/>
        <w:rPr>
          <w:lang w:val="el-GR"/>
        </w:rPr>
      </w:pPr>
      <w:r w:rsidRPr="00A94C05">
        <w:rPr>
          <w:lang w:val="el-GR"/>
        </w:rPr>
        <w:t xml:space="preserve">Μοντελοποίηση διαδικασίας υλοποίησης / Μεθοδολογία ανάπτυξης λογισμικού. Απαιτείται αναφορά στη σχετική μεθοδολογία (π.χ. </w:t>
      </w:r>
      <w:r w:rsidRPr="00A94C05">
        <w:t>Rational</w:t>
      </w:r>
      <w:r w:rsidRPr="00A94C05">
        <w:rPr>
          <w:lang w:val="el-GR"/>
        </w:rPr>
        <w:t xml:space="preserve"> </w:t>
      </w:r>
      <w:r w:rsidRPr="00A94C05">
        <w:t>Unified</w:t>
      </w:r>
      <w:r w:rsidRPr="00A94C05">
        <w:rPr>
          <w:lang w:val="el-GR"/>
        </w:rPr>
        <w:t xml:space="preserve"> </w:t>
      </w:r>
      <w:r w:rsidRPr="00A94C05">
        <w:t>Process</w:t>
      </w:r>
      <w:r w:rsidRPr="00A94C05">
        <w:rPr>
          <w:lang w:val="el-GR"/>
        </w:rPr>
        <w:t>,</w:t>
      </w:r>
      <w:r w:rsidR="00310407" w:rsidRPr="00A94C05">
        <w:rPr>
          <w:lang w:val="el-GR"/>
        </w:rPr>
        <w:t xml:space="preserve"> </w:t>
      </w:r>
      <w:r w:rsidRPr="00A94C05">
        <w:rPr>
          <w:lang w:val="el-GR"/>
        </w:rPr>
        <w:t>κλπ.) με την οποία θα είναι συμβατή η διαδικασία υλοποίησης των Υποσυστημάτων του Έργου.</w:t>
      </w:r>
    </w:p>
    <w:p w14:paraId="22A40CEB" w14:textId="77777777" w:rsidR="002F6562" w:rsidRPr="00A94C05" w:rsidRDefault="002F6562" w:rsidP="00BF4D76">
      <w:pPr>
        <w:widowControl w:val="0"/>
        <w:numPr>
          <w:ilvl w:val="0"/>
          <w:numId w:val="46"/>
        </w:numPr>
        <w:suppressAutoHyphens w:val="0"/>
        <w:spacing w:before="120" w:after="60"/>
        <w:ind w:left="357" w:hanging="357"/>
        <w:rPr>
          <w:lang w:val="el-GR"/>
        </w:rPr>
      </w:pPr>
      <w:r w:rsidRPr="00A94C05">
        <w:rPr>
          <w:lang w:val="el-GR"/>
        </w:rPr>
        <w:t xml:space="preserve">Οριστικοποίηση και ιεράρχηση των επιχειρησιακών, λειτουργικών και τεχνικών απαιτήσεων του Έργου, αποσαφήνιση του εύρους του Έργου, βάσει της σύμβασης, της διακήρυξης και της προσφοράς του υποψηφίου Αναδόχου. </w:t>
      </w:r>
    </w:p>
    <w:p w14:paraId="0A904607" w14:textId="77777777" w:rsidR="002F6562" w:rsidRPr="00A94C05" w:rsidRDefault="002F6562" w:rsidP="00BF4D76">
      <w:pPr>
        <w:widowControl w:val="0"/>
        <w:numPr>
          <w:ilvl w:val="0"/>
          <w:numId w:val="46"/>
        </w:numPr>
        <w:suppressAutoHyphens w:val="0"/>
        <w:spacing w:before="120" w:after="60"/>
        <w:ind w:left="357" w:hanging="357"/>
        <w:rPr>
          <w:lang w:val="el-GR"/>
        </w:rPr>
      </w:pPr>
      <w:r w:rsidRPr="00A94C05">
        <w:rPr>
          <w:lang w:val="el-GR"/>
        </w:rPr>
        <w:t>Προσδιορισμός και προσαρμογή των απαραίτητων επιχειρησιακών διαδικασιών που απαιτούνται για την ορθή λειτουργία του συστήματος. Τήρηση ισχύοντος νομικού πλαισίου και πρόβλεψη για μελλοντικές αλλαγές διαδικασιών, στο πλαίσιο της υλοποίησης της ηλεκτρονικής διακυβέρνησης.</w:t>
      </w:r>
    </w:p>
    <w:p w14:paraId="014AD576" w14:textId="77777777" w:rsidR="002F6562" w:rsidRPr="00A94C05" w:rsidRDefault="002F6562" w:rsidP="00BF4D76">
      <w:pPr>
        <w:widowControl w:val="0"/>
        <w:numPr>
          <w:ilvl w:val="0"/>
          <w:numId w:val="46"/>
        </w:numPr>
        <w:suppressAutoHyphens w:val="0"/>
        <w:spacing w:before="120" w:after="60"/>
        <w:ind w:left="357" w:hanging="357"/>
        <w:rPr>
          <w:lang w:val="el-GR"/>
        </w:rPr>
      </w:pPr>
      <w:r w:rsidRPr="00A94C05">
        <w:rPr>
          <w:lang w:val="el-GR"/>
        </w:rPr>
        <w:t>Οριστικοποίηση – εξειδίκευση της σύνδεσης επιχειρησιακών στόχων και απαιτήσεων με τεχνικές προδιαγραφές και αρχιτεκτονική προσέγγιση - προτεινόμενο σχεδιασμό.</w:t>
      </w:r>
    </w:p>
    <w:p w14:paraId="2EEBB39C" w14:textId="4BE54DD4" w:rsidR="002F6562" w:rsidRPr="00A94C05" w:rsidRDefault="002F6562" w:rsidP="00BF4D76">
      <w:pPr>
        <w:widowControl w:val="0"/>
        <w:numPr>
          <w:ilvl w:val="0"/>
          <w:numId w:val="46"/>
        </w:numPr>
        <w:suppressAutoHyphens w:val="0"/>
        <w:spacing w:before="120" w:after="60"/>
        <w:ind w:left="357" w:hanging="357"/>
        <w:rPr>
          <w:lang w:val="el-GR"/>
        </w:rPr>
      </w:pPr>
      <w:r w:rsidRPr="00A94C05">
        <w:rPr>
          <w:lang w:val="el-GR"/>
        </w:rPr>
        <w:t xml:space="preserve">Μεθοδολογία και αρχικά σενάρια ελέγχου αποδοχής όπως αυτά εξειδικεύονται στην Παρ. </w:t>
      </w:r>
      <w:r w:rsidRPr="00A94C05">
        <w:fldChar w:fldCharType="begin"/>
      </w:r>
      <w:r w:rsidRPr="00A94C05">
        <w:rPr>
          <w:lang w:val="el-GR"/>
        </w:rPr>
        <w:instrText xml:space="preserve"> REF _Ref503358206 \r \h </w:instrText>
      </w:r>
      <w:r w:rsidR="00A94C05" w:rsidRPr="00BC1CBB">
        <w:rPr>
          <w:lang w:val="el-GR"/>
        </w:rPr>
        <w:instrText xml:space="preserve"> \* </w:instrText>
      </w:r>
      <w:r w:rsidR="00A94C05">
        <w:instrText>MERGEFORMAT</w:instrText>
      </w:r>
      <w:r w:rsidR="00A94C05" w:rsidRPr="00BC1CBB">
        <w:rPr>
          <w:lang w:val="el-GR"/>
        </w:rPr>
        <w:instrText xml:space="preserve"> </w:instrText>
      </w:r>
      <w:r w:rsidRPr="00A94C05">
        <w:fldChar w:fldCharType="separate"/>
      </w:r>
      <w:r w:rsidR="009B36CA">
        <w:rPr>
          <w:lang w:val="el-GR"/>
        </w:rPr>
        <w:t>6.2.1</w:t>
      </w:r>
      <w:r w:rsidRPr="00A94C05">
        <w:fldChar w:fldCharType="end"/>
      </w:r>
    </w:p>
    <w:p w14:paraId="235633CD" w14:textId="77777777" w:rsidR="002F6562" w:rsidRPr="00A94C05" w:rsidRDefault="002F6562" w:rsidP="00BF4D76">
      <w:pPr>
        <w:widowControl w:val="0"/>
        <w:numPr>
          <w:ilvl w:val="0"/>
          <w:numId w:val="46"/>
        </w:numPr>
        <w:suppressAutoHyphens w:val="0"/>
        <w:spacing w:before="120" w:after="60"/>
        <w:ind w:left="357" w:hanging="357"/>
        <w:rPr>
          <w:lang w:val="el-GR"/>
        </w:rPr>
      </w:pPr>
      <w:r w:rsidRPr="00A94C05">
        <w:rPr>
          <w:lang w:val="el-GR"/>
        </w:rPr>
        <w:t>Πλάνο Ενεργειών για την Ασφάλεια του Συστήματος</w:t>
      </w:r>
    </w:p>
    <w:p w14:paraId="3D0E136E" w14:textId="77777777" w:rsidR="002F6562" w:rsidRPr="00A94C05" w:rsidRDefault="002F6562" w:rsidP="00BF4D76">
      <w:pPr>
        <w:widowControl w:val="0"/>
        <w:numPr>
          <w:ilvl w:val="0"/>
          <w:numId w:val="46"/>
        </w:numPr>
        <w:suppressAutoHyphens w:val="0"/>
        <w:spacing w:before="120" w:after="60"/>
        <w:ind w:left="357" w:hanging="357"/>
        <w:rPr>
          <w:lang w:val="el-GR"/>
        </w:rPr>
      </w:pPr>
      <w:r w:rsidRPr="00A94C05">
        <w:rPr>
          <w:lang w:val="el-GR"/>
        </w:rPr>
        <w:t xml:space="preserve">Μεθοδολογία υλοποίησης διαλειτουργικότητας με πληροφοριακά συστήματα φορέων της Δημόσιας Διοίκησης </w:t>
      </w:r>
    </w:p>
    <w:p w14:paraId="600C3DE3" w14:textId="72B45124" w:rsidR="002F6562" w:rsidRPr="00A94C05" w:rsidRDefault="002F6562" w:rsidP="00BF4D76">
      <w:pPr>
        <w:numPr>
          <w:ilvl w:val="1"/>
          <w:numId w:val="47"/>
        </w:numPr>
        <w:suppressAutoHyphens w:val="0"/>
        <w:autoSpaceDE w:val="0"/>
        <w:autoSpaceDN w:val="0"/>
        <w:adjustRightInd w:val="0"/>
        <w:spacing w:before="120"/>
        <w:ind w:left="720"/>
        <w:rPr>
          <w:lang w:val="el-GR"/>
        </w:rPr>
      </w:pPr>
      <w:r w:rsidRPr="00A94C05">
        <w:rPr>
          <w:lang w:val="el-GR"/>
        </w:rPr>
        <w:t>Σημείωση: Η μελέτη διαλειτουργικότητας και Διασύνδεσης του Συστήματος με Τρίτα Συστήματα</w:t>
      </w:r>
      <w:r w:rsidR="00EE4EA4" w:rsidRPr="00A94C05">
        <w:rPr>
          <w:lang w:val="el-GR"/>
        </w:rPr>
        <w:t xml:space="preserve">, το οποίο αποτελεί και το βασικό αντικείμενο του </w:t>
      </w:r>
      <w:r w:rsidR="00EE4EA4" w:rsidRPr="00A94C05">
        <w:rPr>
          <w:lang w:val="en-US"/>
        </w:rPr>
        <w:t>Backend</w:t>
      </w:r>
      <w:r w:rsidRPr="00A94C05">
        <w:rPr>
          <w:lang w:val="el-GR"/>
        </w:rPr>
        <w:t xml:space="preserve"> θα αποτελέσει ξεχωριστό παραδοτέο το οποίο θα παραδοθεί στη Φάση Φ1 και θα εξειδικεύεται περαιτέρω καθόλη τη διάρκεια του Έργου. </w:t>
      </w:r>
    </w:p>
    <w:p w14:paraId="50AF043B" w14:textId="77777777" w:rsidR="002F6562" w:rsidRPr="00A94C05" w:rsidRDefault="002F6562" w:rsidP="00BF4D76">
      <w:pPr>
        <w:widowControl w:val="0"/>
        <w:numPr>
          <w:ilvl w:val="0"/>
          <w:numId w:val="46"/>
        </w:numPr>
        <w:suppressAutoHyphens w:val="0"/>
        <w:spacing w:before="120" w:after="60"/>
        <w:ind w:left="357" w:hanging="357"/>
        <w:rPr>
          <w:lang w:val="el-GR"/>
        </w:rPr>
      </w:pPr>
      <w:r w:rsidRPr="00A94C05">
        <w:rPr>
          <w:lang w:val="el-GR"/>
        </w:rPr>
        <w:t>Οριστικοποίηση και αποσαφήνιση όλων των ζητημάτων σχετικά με το σχεδιασμό της Ενιαίας Ψηφιακής Υποδομής Εξυπηρέτησης Πολιτών και Επιχειρήσεων, όπως:</w:t>
      </w:r>
    </w:p>
    <w:p w14:paraId="6542324F" w14:textId="77777777" w:rsidR="002F6562" w:rsidRPr="00A94C05" w:rsidRDefault="002F6562" w:rsidP="00BF4D76">
      <w:pPr>
        <w:numPr>
          <w:ilvl w:val="1"/>
          <w:numId w:val="47"/>
        </w:numPr>
        <w:suppressAutoHyphens w:val="0"/>
        <w:autoSpaceDE w:val="0"/>
        <w:autoSpaceDN w:val="0"/>
        <w:adjustRightInd w:val="0"/>
        <w:spacing w:before="120"/>
        <w:ind w:left="720"/>
        <w:rPr>
          <w:lang w:val="el-GR"/>
        </w:rPr>
      </w:pPr>
      <w:r w:rsidRPr="00A94C05">
        <w:rPr>
          <w:lang w:val="el-GR"/>
        </w:rPr>
        <w:t>Η τελική αρχιτεκτονική του</w:t>
      </w:r>
    </w:p>
    <w:p w14:paraId="3790E99A" w14:textId="128343DA" w:rsidR="002F6562" w:rsidRPr="00A94C05" w:rsidRDefault="002F6562" w:rsidP="00BF4D76">
      <w:pPr>
        <w:numPr>
          <w:ilvl w:val="1"/>
          <w:numId w:val="47"/>
        </w:numPr>
        <w:suppressAutoHyphens w:val="0"/>
        <w:autoSpaceDE w:val="0"/>
        <w:autoSpaceDN w:val="0"/>
        <w:adjustRightInd w:val="0"/>
        <w:spacing w:before="120"/>
        <w:ind w:left="720"/>
        <w:rPr>
          <w:lang w:val="el-GR"/>
        </w:rPr>
      </w:pPr>
      <w:r w:rsidRPr="00A94C05">
        <w:rPr>
          <w:lang w:val="el-GR"/>
        </w:rPr>
        <w:t>Η ανάλυση απαιτήσεων του Έργου (π.χ. διαδικασίες, αναγκαία έντυπα, κωδικοποιήσεις, στατιστικές αναφορές, πρωτόκολλα ποιοτικού ελέγχου, διασυνδέσεις κλπ.).</w:t>
      </w:r>
    </w:p>
    <w:p w14:paraId="4D5E77CF" w14:textId="77777777" w:rsidR="002F6562" w:rsidRPr="00A94C05" w:rsidRDefault="002F6562" w:rsidP="00BF4D76">
      <w:pPr>
        <w:numPr>
          <w:ilvl w:val="1"/>
          <w:numId w:val="47"/>
        </w:numPr>
        <w:suppressAutoHyphens w:val="0"/>
        <w:autoSpaceDE w:val="0"/>
        <w:autoSpaceDN w:val="0"/>
        <w:adjustRightInd w:val="0"/>
        <w:spacing w:before="120"/>
        <w:ind w:left="720"/>
        <w:rPr>
          <w:lang w:val="el-GR"/>
        </w:rPr>
      </w:pPr>
      <w:r w:rsidRPr="00A94C05">
        <w:rPr>
          <w:lang w:val="el-GR"/>
        </w:rPr>
        <w:t>Οι απαιτήσεις χρηστών. Η συλλογή των απαιτήσεων χρηστών θα πραγματοποιηθεί από τα στελέχη του Αναδόχου ακολουθώντας διαδικασία συνεντεύξεων με χρήστες που θα αντιπροσωπεύουν επαρκώς τις εμπλεκόμενες υπηρεσίες, οι οποίοι θα υποδειχτούν από τα αρμόδια στελέχη του Φορέα Λειτουργίας και θα βασιστεί στις προδιαγραφές της παρούσας διακήρυξης.</w:t>
      </w:r>
    </w:p>
    <w:p w14:paraId="3C272940" w14:textId="77777777" w:rsidR="002F6562" w:rsidRPr="00A94C05" w:rsidRDefault="002F6562" w:rsidP="00BF4D76">
      <w:pPr>
        <w:numPr>
          <w:ilvl w:val="1"/>
          <w:numId w:val="47"/>
        </w:numPr>
        <w:suppressAutoHyphens w:val="0"/>
        <w:autoSpaceDE w:val="0"/>
        <w:autoSpaceDN w:val="0"/>
        <w:adjustRightInd w:val="0"/>
        <w:spacing w:before="120"/>
        <w:ind w:left="720"/>
        <w:rPr>
          <w:lang w:val="el-GR"/>
        </w:rPr>
      </w:pPr>
      <w:r w:rsidRPr="00A94C05">
        <w:rPr>
          <w:lang w:val="el-GR"/>
        </w:rPr>
        <w:t>Προσδιορισμός κατηγοριών χρηστών και αναλυτική καταγραφή των ρόλων και αρμοδιοτήτων για κάθε Λειτουργική Περιοχή ξεχωριστά.</w:t>
      </w:r>
    </w:p>
    <w:p w14:paraId="4566490D" w14:textId="77777777" w:rsidR="002F6562" w:rsidRPr="00A94C05" w:rsidRDefault="002F6562" w:rsidP="00BF4D76">
      <w:pPr>
        <w:numPr>
          <w:ilvl w:val="1"/>
          <w:numId w:val="47"/>
        </w:numPr>
        <w:suppressAutoHyphens w:val="0"/>
        <w:autoSpaceDE w:val="0"/>
        <w:autoSpaceDN w:val="0"/>
        <w:adjustRightInd w:val="0"/>
        <w:spacing w:before="120"/>
        <w:ind w:left="720"/>
        <w:rPr>
          <w:lang w:val="el-GR"/>
        </w:rPr>
      </w:pPr>
      <w:r w:rsidRPr="00A94C05">
        <w:rPr>
          <w:lang w:val="el-GR"/>
        </w:rPr>
        <w:t>Πλήρης εννοιολογικός σχεδιασμός των υποσυστημάτων του έργου, όπως διαγράμματα οντοτήτων – ροών (</w:t>
      </w:r>
      <w:r w:rsidRPr="00A94C05">
        <w:t>entity</w:t>
      </w:r>
      <w:r w:rsidRPr="00A94C05">
        <w:rPr>
          <w:lang w:val="el-GR"/>
        </w:rPr>
        <w:t xml:space="preserve"> </w:t>
      </w:r>
      <w:r w:rsidRPr="00A94C05">
        <w:t>relationship</w:t>
      </w:r>
      <w:r w:rsidRPr="00A94C05">
        <w:rPr>
          <w:lang w:val="el-GR"/>
        </w:rPr>
        <w:t xml:space="preserve"> </w:t>
      </w:r>
      <w:r w:rsidRPr="00A94C05">
        <w:t>diagrams</w:t>
      </w:r>
      <w:r w:rsidRPr="00A94C05">
        <w:rPr>
          <w:lang w:val="el-GR"/>
        </w:rPr>
        <w:t>), ρόλοι χρηστών, προβλήματα διασυνδέσεων εφαρμογών, χρήση πρωτοκόλλων ανταλλαγής δεδομένων, κλπ.</w:t>
      </w:r>
    </w:p>
    <w:p w14:paraId="6F855EC4" w14:textId="77777777" w:rsidR="002F6562" w:rsidRPr="00A94C05" w:rsidRDefault="002F6562" w:rsidP="00BF4D76">
      <w:pPr>
        <w:numPr>
          <w:ilvl w:val="0"/>
          <w:numId w:val="46"/>
        </w:numPr>
        <w:suppressAutoHyphens w:val="0"/>
        <w:autoSpaceDE w:val="0"/>
        <w:autoSpaceDN w:val="0"/>
        <w:adjustRightInd w:val="0"/>
        <w:spacing w:before="120"/>
        <w:rPr>
          <w:color w:val="002060"/>
          <w:lang w:val="el-GR"/>
        </w:rPr>
      </w:pPr>
      <w:r w:rsidRPr="00A94C05">
        <w:rPr>
          <w:lang w:val="el-GR"/>
        </w:rPr>
        <w:t>Οδηγό εκπαίδευσης, ο οποίος θα περιλαμβάνει τη μεθοδολογική προσέγγιση, την οργάνωση και προετοιμασία εκπαίδευσης. Ο Ανάδοχος οφείλει να εξετάσει το επίπεδο των βασικών χρηστών και να προσαρμόσει ανάλογα τη μεθοδολογία, τους όρους, το πρόγραμμα (πλάνο) κατάρτισης και το υλικό της βασικής εκπαίδευσης των βασικών χρηστών, καθώς και θα προτείνει αναλυτική μεθοδολογία μεταφοράς τεχνογνωσίας στα αρμόδια στελέχη του Φορέα Λειτουργίας.</w:t>
      </w:r>
    </w:p>
    <w:p w14:paraId="6A9183E8" w14:textId="4E125EC6" w:rsidR="002F6562" w:rsidRPr="00A94C05" w:rsidRDefault="006A2815" w:rsidP="00BF4D76">
      <w:pPr>
        <w:numPr>
          <w:ilvl w:val="0"/>
          <w:numId w:val="46"/>
        </w:numPr>
        <w:suppressAutoHyphens w:val="0"/>
        <w:autoSpaceDE w:val="0"/>
        <w:autoSpaceDN w:val="0"/>
        <w:adjustRightInd w:val="0"/>
        <w:spacing w:before="120"/>
        <w:rPr>
          <w:color w:val="002060"/>
          <w:lang w:val="el-GR"/>
        </w:rPr>
      </w:pPr>
      <w:r w:rsidRPr="00A94C05">
        <w:rPr>
          <w:lang w:val="el-GR"/>
        </w:rPr>
        <w:t>Ανάλυση</w:t>
      </w:r>
      <w:r w:rsidR="002F6562" w:rsidRPr="00A94C05">
        <w:rPr>
          <w:lang w:val="el-GR"/>
        </w:rPr>
        <w:t xml:space="preserve"> εκπαιδευτικών σεμιναρίων.</w:t>
      </w:r>
    </w:p>
    <w:p w14:paraId="29E1A99D" w14:textId="782D2B93" w:rsidR="002F6562" w:rsidRPr="00A94C05" w:rsidRDefault="002F6562" w:rsidP="00BF4D76">
      <w:pPr>
        <w:numPr>
          <w:ilvl w:val="0"/>
          <w:numId w:val="46"/>
        </w:numPr>
        <w:suppressAutoHyphens w:val="0"/>
        <w:autoSpaceDE w:val="0"/>
        <w:autoSpaceDN w:val="0"/>
        <w:adjustRightInd w:val="0"/>
        <w:spacing w:before="120"/>
        <w:rPr>
          <w:szCs w:val="24"/>
          <w:lang w:val="el-GR"/>
        </w:rPr>
      </w:pPr>
      <w:r w:rsidRPr="00A94C05">
        <w:rPr>
          <w:lang w:val="el-GR"/>
        </w:rPr>
        <w:t xml:space="preserve">Περιγραφή των Εγχειριδίων </w:t>
      </w:r>
      <w:r w:rsidR="006A2815" w:rsidRPr="00A94C05">
        <w:rPr>
          <w:lang w:val="el-GR"/>
        </w:rPr>
        <w:t>Διαχείρισης</w:t>
      </w:r>
      <w:r w:rsidRPr="00A94C05">
        <w:rPr>
          <w:lang w:val="el-GR"/>
        </w:rPr>
        <w:t xml:space="preserve"> για τον καθορισμό των προτύπων που θα ακολουθηθούν.</w:t>
      </w:r>
    </w:p>
    <w:p w14:paraId="5134A50E" w14:textId="77777777" w:rsidR="002F6562" w:rsidRPr="00A94C05" w:rsidRDefault="002F6562" w:rsidP="002F6562">
      <w:pPr>
        <w:widowControl w:val="0"/>
        <w:spacing w:before="120" w:after="60"/>
        <w:rPr>
          <w:lang w:val="el-GR"/>
        </w:rPr>
      </w:pPr>
      <w:r w:rsidRPr="00A94C05">
        <w:rPr>
          <w:lang w:val="el-GR"/>
        </w:rPr>
        <w:t>Στο πλαίσιο της Ανάλυσης Απαιτήσεων του Έργου, συγκεκριμένα θέματα, εκτός των ανωτέρω θα εξειδικευτούν περαιτέρω, των οποίων το περιεχόμενο περιγράφεται στη συνέχεια. Τα θέματα αυτά είναι τα εξής:</w:t>
      </w:r>
    </w:p>
    <w:p w14:paraId="6BACECB0" w14:textId="77777777" w:rsidR="002F6562" w:rsidRPr="00A94C05" w:rsidRDefault="002F6562" w:rsidP="00BF4D76">
      <w:pPr>
        <w:widowControl w:val="0"/>
        <w:numPr>
          <w:ilvl w:val="0"/>
          <w:numId w:val="46"/>
        </w:numPr>
        <w:suppressAutoHyphens w:val="0"/>
        <w:spacing w:before="120" w:after="60"/>
        <w:ind w:left="357" w:hanging="357"/>
        <w:rPr>
          <w:lang w:val="el-GR"/>
        </w:rPr>
      </w:pPr>
      <w:r w:rsidRPr="00A94C05">
        <w:rPr>
          <w:lang w:val="el-GR"/>
        </w:rPr>
        <w:t>Μεθοδολογία και Σενάρια Ελέγχου</w:t>
      </w:r>
    </w:p>
    <w:p w14:paraId="64011DA3" w14:textId="77777777" w:rsidR="002F6562" w:rsidRPr="00A94C05" w:rsidRDefault="002F6562" w:rsidP="00BF4D76">
      <w:pPr>
        <w:widowControl w:val="0"/>
        <w:numPr>
          <w:ilvl w:val="0"/>
          <w:numId w:val="46"/>
        </w:numPr>
        <w:suppressAutoHyphens w:val="0"/>
        <w:spacing w:before="120" w:after="60"/>
        <w:ind w:left="357" w:hanging="357"/>
        <w:rPr>
          <w:lang w:val="el-GR"/>
        </w:rPr>
      </w:pPr>
      <w:r w:rsidRPr="00A94C05">
        <w:rPr>
          <w:lang w:val="el-GR"/>
        </w:rPr>
        <w:t xml:space="preserve">Μελέτη Διαλειτουργικότητας </w:t>
      </w:r>
      <w:r w:rsidRPr="00A94C05">
        <w:rPr>
          <w:iCs/>
          <w:lang w:val="el-GR"/>
        </w:rPr>
        <w:t>και Διασύνδεσης του Συστήματος με Τρίτα Συστήματα</w:t>
      </w:r>
    </w:p>
    <w:p w14:paraId="19DAE03E" w14:textId="77777777" w:rsidR="002F6562" w:rsidRPr="00A94C05" w:rsidRDefault="002F6562" w:rsidP="00BF4D76">
      <w:pPr>
        <w:widowControl w:val="0"/>
        <w:numPr>
          <w:ilvl w:val="0"/>
          <w:numId w:val="46"/>
        </w:numPr>
        <w:suppressAutoHyphens w:val="0"/>
        <w:spacing w:before="120" w:after="60"/>
        <w:ind w:left="357" w:hanging="357"/>
        <w:rPr>
          <w:lang w:val="el-GR"/>
        </w:rPr>
      </w:pPr>
      <w:r w:rsidRPr="00A94C05">
        <w:rPr>
          <w:lang w:val="el-GR"/>
        </w:rPr>
        <w:t xml:space="preserve">Μελέτη Ασφάλειας </w:t>
      </w:r>
    </w:p>
    <w:p w14:paraId="7CD95ED2" w14:textId="77777777" w:rsidR="002F6562" w:rsidRPr="00A94C05" w:rsidRDefault="002F6562" w:rsidP="00BF4D76">
      <w:pPr>
        <w:widowControl w:val="0"/>
        <w:numPr>
          <w:ilvl w:val="0"/>
          <w:numId w:val="46"/>
        </w:numPr>
        <w:suppressAutoHyphens w:val="0"/>
        <w:spacing w:before="120" w:after="60"/>
        <w:ind w:left="357" w:hanging="357"/>
        <w:rPr>
          <w:lang w:val="el-GR"/>
        </w:rPr>
      </w:pPr>
      <w:r w:rsidRPr="00A94C05">
        <w:rPr>
          <w:lang w:val="el-GR"/>
        </w:rPr>
        <w:t>Εκτίμηση / Διάγνωση &amp; Διαχείριση Κινδύνων</w:t>
      </w:r>
    </w:p>
    <w:p w14:paraId="3A179640" w14:textId="52B4BA6D" w:rsidR="002F6562" w:rsidRPr="00A94C05" w:rsidRDefault="002F6562" w:rsidP="00180E5C">
      <w:pPr>
        <w:pStyle w:val="5"/>
        <w:numPr>
          <w:ilvl w:val="2"/>
          <w:numId w:val="67"/>
        </w:numPr>
        <w:ind w:left="851" w:hanging="851"/>
        <w:rPr>
          <w:rFonts w:cs="Tahoma"/>
          <w:sz w:val="20"/>
          <w:lang w:val="el-GR"/>
        </w:rPr>
      </w:pPr>
      <w:bookmarkStart w:id="647" w:name="_Ref503358206"/>
      <w:bookmarkStart w:id="648" w:name="_Toc46821561"/>
      <w:bookmarkStart w:id="649" w:name="_Toc183076838"/>
      <w:bookmarkEnd w:id="646"/>
      <w:r w:rsidRPr="00A94C05">
        <w:rPr>
          <w:rFonts w:cs="Tahoma"/>
          <w:sz w:val="20"/>
          <w:lang w:val="el-GR"/>
        </w:rPr>
        <w:t>Σενάρια Ελέγχου</w:t>
      </w:r>
      <w:bookmarkEnd w:id="647"/>
      <w:bookmarkEnd w:id="648"/>
      <w:bookmarkEnd w:id="649"/>
    </w:p>
    <w:p w14:paraId="35EBE7BF" w14:textId="527C6A6F" w:rsidR="002F6562" w:rsidRPr="00A94C05" w:rsidRDefault="002F6562" w:rsidP="002F6562">
      <w:pPr>
        <w:spacing w:before="120"/>
        <w:rPr>
          <w:lang w:val="el-GR"/>
        </w:rPr>
      </w:pPr>
      <w:r w:rsidRPr="00A94C05">
        <w:rPr>
          <w:lang w:val="el-GR"/>
        </w:rPr>
        <w:t>Τα σενάρια ελέγχου που θα προετοιμάσει ο Ανάδοχος θα συνοψίζουν τις επιχειρησιακές διαδικασίες, ανά διαδικασία και Λειτουργική Περιοχή, θα πρέπει να αντιστοιχίζονται με τις απαιτήσεις (</w:t>
      </w:r>
      <w:r w:rsidRPr="00A94C05">
        <w:t>requirements</w:t>
      </w:r>
      <w:r w:rsidRPr="00A94C05">
        <w:rPr>
          <w:lang w:val="el-GR"/>
        </w:rPr>
        <w:t>) της Ανάλυσης Απαιτήσεων</w:t>
      </w:r>
      <w:r w:rsidR="00E06996" w:rsidRPr="00A94C05">
        <w:rPr>
          <w:lang w:val="el-GR"/>
        </w:rPr>
        <w:t>. Όσον αφορά τα δοκιμαστικά δεδομένα θα πρέπει να υπάρξει συνεργασία με τους εμπλεκόμενους φορείς για την παροχή δοκιμαστικών δεδομένων όπου αυτά πρέπει να προσομοιάζουν τα πραγματικά και δεν μπορούν να προσομοιωθούν από τον Ανάδοχο.</w:t>
      </w:r>
      <w:r w:rsidRPr="00A94C05">
        <w:rPr>
          <w:lang w:val="el-GR"/>
        </w:rPr>
        <w:t xml:space="preserve"> </w:t>
      </w:r>
    </w:p>
    <w:p w14:paraId="362663B4" w14:textId="77777777" w:rsidR="002F6562" w:rsidRPr="00A94C05" w:rsidRDefault="002F6562" w:rsidP="002F6562">
      <w:pPr>
        <w:spacing w:before="120"/>
        <w:rPr>
          <w:lang w:val="el-GR"/>
        </w:rPr>
      </w:pPr>
      <w:r w:rsidRPr="00A94C05">
        <w:rPr>
          <w:lang w:val="el-GR"/>
        </w:rPr>
        <w:t>Η εφαρμογή των σεναρίων θα γίνεται με την εκτέλεση των Περιπτώσεων Ελέγχου (</w:t>
      </w:r>
      <w:r w:rsidRPr="00A94C05">
        <w:t>Test</w:t>
      </w:r>
      <w:r w:rsidRPr="00A94C05">
        <w:rPr>
          <w:lang w:val="el-GR"/>
        </w:rPr>
        <w:t xml:space="preserve"> </w:t>
      </w:r>
      <w:r w:rsidRPr="00A94C05">
        <w:t>Cases</w:t>
      </w:r>
      <w:r w:rsidRPr="00A94C05">
        <w:rPr>
          <w:lang w:val="el-GR"/>
        </w:rPr>
        <w:t xml:space="preserve">), που αποτελούν επιμέρους λειτουργικές οντότητες των σεναρίων και η κάθε μία ελέγχει ένα συγκεκριμένο κομμάτι της λειτουργικότητας της κάθε λειτουργικής περοχής. </w:t>
      </w:r>
    </w:p>
    <w:p w14:paraId="79CBB7A5" w14:textId="77777777" w:rsidR="002F6562" w:rsidRPr="00A94C05" w:rsidRDefault="002F6562" w:rsidP="002F6562">
      <w:pPr>
        <w:spacing w:before="120"/>
        <w:rPr>
          <w:lang w:val="el-GR"/>
        </w:rPr>
      </w:pPr>
      <w:r w:rsidRPr="00A94C05">
        <w:rPr>
          <w:lang w:val="el-GR"/>
        </w:rPr>
        <w:t>Οι Περιπτώσεις Ελέγχου (</w:t>
      </w:r>
      <w:r w:rsidRPr="00A94C05">
        <w:t>Test</w:t>
      </w:r>
      <w:r w:rsidRPr="00A94C05">
        <w:rPr>
          <w:lang w:val="el-GR"/>
        </w:rPr>
        <w:t xml:space="preserve"> </w:t>
      </w:r>
      <w:r w:rsidRPr="00A94C05">
        <w:t>Cases</w:t>
      </w:r>
      <w:r w:rsidRPr="00A94C05">
        <w:rPr>
          <w:lang w:val="el-GR"/>
        </w:rPr>
        <w:t xml:space="preserve">) θα καλύπτουν τους παρακάτω τύπους ελέγχων: </w:t>
      </w:r>
    </w:p>
    <w:p w14:paraId="17512B2E" w14:textId="77777777" w:rsidR="002F6562" w:rsidRPr="00A94C05" w:rsidRDefault="002F6562" w:rsidP="00BF4D76">
      <w:pPr>
        <w:numPr>
          <w:ilvl w:val="0"/>
          <w:numId w:val="48"/>
        </w:numPr>
        <w:suppressAutoHyphens w:val="0"/>
        <w:spacing w:before="120"/>
        <w:rPr>
          <w:lang w:val="el-GR"/>
        </w:rPr>
      </w:pPr>
      <w:r w:rsidRPr="00A94C05">
        <w:rPr>
          <w:b/>
          <w:bCs/>
          <w:lang w:val="el-GR"/>
        </w:rPr>
        <w:t>Συμμόρφωσης με τις λειτουργικές προδιαγραφές</w:t>
      </w:r>
      <w:r w:rsidRPr="00A94C05">
        <w:rPr>
          <w:bCs/>
          <w:lang w:val="el-GR"/>
        </w:rPr>
        <w:t xml:space="preserve"> της διακήρυξης</w:t>
      </w:r>
      <w:r w:rsidRPr="00A94C05">
        <w:rPr>
          <w:lang w:val="el-GR"/>
        </w:rPr>
        <w:t xml:space="preserve">, όπως αυτές θα εξειδικευτούν στην ανάλυση απαιτήσεων των συστημάτων στο πλαίσιο της Ανάλυσης Απαιτήσεων του Έργου. </w:t>
      </w:r>
    </w:p>
    <w:p w14:paraId="1FF24F77" w14:textId="77777777" w:rsidR="002F6562" w:rsidRPr="00A94C05" w:rsidRDefault="002F6562" w:rsidP="00BF4D76">
      <w:pPr>
        <w:numPr>
          <w:ilvl w:val="0"/>
          <w:numId w:val="48"/>
        </w:numPr>
        <w:suppressAutoHyphens w:val="0"/>
        <w:spacing w:before="120"/>
        <w:rPr>
          <w:lang w:val="el-GR"/>
        </w:rPr>
      </w:pPr>
      <w:r w:rsidRPr="00A94C05">
        <w:rPr>
          <w:b/>
          <w:bCs/>
          <w:lang w:val="el-GR"/>
        </w:rPr>
        <w:t>Επίδοσης</w:t>
      </w:r>
      <w:r w:rsidRPr="00A94C05">
        <w:rPr>
          <w:lang w:val="el-GR"/>
        </w:rPr>
        <w:t xml:space="preserve">, όπου ελέγχονται οι χρόνοι απόκρισης του συστήματος. </w:t>
      </w:r>
    </w:p>
    <w:p w14:paraId="2DDF5436" w14:textId="77777777" w:rsidR="002F6562" w:rsidRPr="00A94C05" w:rsidRDefault="002F6562" w:rsidP="00BF4D76">
      <w:pPr>
        <w:numPr>
          <w:ilvl w:val="0"/>
          <w:numId w:val="48"/>
        </w:numPr>
        <w:suppressAutoHyphens w:val="0"/>
        <w:spacing w:before="120"/>
        <w:rPr>
          <w:lang w:val="el-GR"/>
        </w:rPr>
      </w:pPr>
      <w:r w:rsidRPr="00A94C05">
        <w:rPr>
          <w:b/>
          <w:bCs/>
          <w:lang w:val="el-GR"/>
        </w:rPr>
        <w:t>Ασφάλειας</w:t>
      </w:r>
      <w:r w:rsidRPr="00A94C05">
        <w:rPr>
          <w:lang w:val="el-GR"/>
        </w:rPr>
        <w:t>, όπου ελέγχεται κατά πόσο η πρόσβαση και οι διάφορες ενέργειες στο σύστημα γίνονται μόνο από εξουσιοδοτημένους χρήστες.</w:t>
      </w:r>
    </w:p>
    <w:p w14:paraId="6BAE5622" w14:textId="77777777" w:rsidR="002F6562" w:rsidRPr="00A94C05" w:rsidRDefault="002F6562" w:rsidP="00BF4D76">
      <w:pPr>
        <w:numPr>
          <w:ilvl w:val="0"/>
          <w:numId w:val="48"/>
        </w:numPr>
        <w:suppressAutoHyphens w:val="0"/>
        <w:spacing w:before="120"/>
        <w:rPr>
          <w:lang w:val="el-GR"/>
        </w:rPr>
      </w:pPr>
      <w:r w:rsidRPr="00A94C05">
        <w:rPr>
          <w:b/>
          <w:bCs/>
          <w:lang w:val="el-GR"/>
        </w:rPr>
        <w:t>Έλεγχοι διαθεσιμότητας</w:t>
      </w:r>
      <w:r w:rsidRPr="00A94C05">
        <w:rPr>
          <w:lang w:val="el-GR"/>
        </w:rPr>
        <w:t xml:space="preserve"> των λειτουργικών περιοχών για τις περιπτώσεις αστοχιών λογισμικού συστήματος. Για την εκτέλεση των συγκεκριμένων ελέγχων θα πρέπει να γίνονται εσκεμμένες παρεμβάσεις με κλείσιμο, για παράδειγμα, επιμέρους στοιχείων λογισμικού. </w:t>
      </w:r>
    </w:p>
    <w:p w14:paraId="1A2B513D" w14:textId="77777777" w:rsidR="002F6562" w:rsidRPr="00A94C05" w:rsidRDefault="002F6562" w:rsidP="002F6562">
      <w:pPr>
        <w:spacing w:before="120"/>
        <w:rPr>
          <w:lang w:val="el-GR"/>
        </w:rPr>
      </w:pPr>
      <w:r w:rsidRPr="00A94C05">
        <w:rPr>
          <w:lang w:val="el-GR"/>
        </w:rPr>
        <w:t>Κατ’ ελάχιστο, θα πρέπει μέσω των σεναρίων ελέγχου να δίνεται η δυνατότητα για εκτέλεση:</w:t>
      </w:r>
    </w:p>
    <w:p w14:paraId="252CFA22" w14:textId="77777777" w:rsidR="002F6562" w:rsidRPr="00A94C05" w:rsidRDefault="002F6562" w:rsidP="00BF4D76">
      <w:pPr>
        <w:numPr>
          <w:ilvl w:val="0"/>
          <w:numId w:val="49"/>
        </w:numPr>
        <w:suppressAutoHyphens w:val="0"/>
        <w:spacing w:before="120"/>
        <w:rPr>
          <w:lang w:val="el-GR"/>
        </w:rPr>
      </w:pPr>
      <w:r w:rsidRPr="00A94C05">
        <w:rPr>
          <w:lang w:val="el-GR"/>
        </w:rPr>
        <w:t>δοκιμών σε επίπεδο εφαρμογών (</w:t>
      </w:r>
      <w:r w:rsidRPr="00A94C05">
        <w:t>system</w:t>
      </w:r>
      <w:r w:rsidRPr="00A94C05">
        <w:rPr>
          <w:lang w:val="el-GR"/>
        </w:rPr>
        <w:t xml:space="preserve"> </w:t>
      </w:r>
      <w:r w:rsidRPr="00A94C05">
        <w:t>tests</w:t>
      </w:r>
      <w:r w:rsidRPr="00A94C05">
        <w:rPr>
          <w:lang w:val="el-GR"/>
        </w:rPr>
        <w:t xml:space="preserve">) </w:t>
      </w:r>
    </w:p>
    <w:p w14:paraId="49849DFA" w14:textId="77777777" w:rsidR="002F6562" w:rsidRPr="00A94C05" w:rsidRDefault="002F6562" w:rsidP="00BF4D76">
      <w:pPr>
        <w:numPr>
          <w:ilvl w:val="0"/>
          <w:numId w:val="49"/>
        </w:numPr>
        <w:suppressAutoHyphens w:val="0"/>
        <w:spacing w:before="120"/>
        <w:rPr>
          <w:lang w:val="el-GR"/>
        </w:rPr>
      </w:pPr>
      <w:r w:rsidRPr="00A94C05">
        <w:rPr>
          <w:lang w:val="el-GR"/>
        </w:rPr>
        <w:t>δοκιμών αποδοχής χρηστών (</w:t>
      </w:r>
      <w:r w:rsidRPr="00A94C05">
        <w:t>user</w:t>
      </w:r>
      <w:r w:rsidRPr="00A94C05">
        <w:rPr>
          <w:lang w:val="el-GR"/>
        </w:rPr>
        <w:t xml:space="preserve"> </w:t>
      </w:r>
      <w:r w:rsidRPr="00A94C05">
        <w:t>acceptance</w:t>
      </w:r>
      <w:r w:rsidRPr="00A94C05">
        <w:rPr>
          <w:lang w:val="el-GR"/>
        </w:rPr>
        <w:t xml:space="preserve"> </w:t>
      </w:r>
      <w:r w:rsidRPr="00A94C05">
        <w:t>tests</w:t>
      </w:r>
      <w:r w:rsidRPr="00A94C05">
        <w:rPr>
          <w:lang w:val="el-GR"/>
        </w:rPr>
        <w:t xml:space="preserve">) </w:t>
      </w:r>
    </w:p>
    <w:p w14:paraId="7FAD5F6D" w14:textId="77777777" w:rsidR="002F6562" w:rsidRPr="00A94C05" w:rsidRDefault="002F6562" w:rsidP="00BF4D76">
      <w:pPr>
        <w:numPr>
          <w:ilvl w:val="0"/>
          <w:numId w:val="49"/>
        </w:numPr>
        <w:suppressAutoHyphens w:val="0"/>
        <w:spacing w:before="120"/>
        <w:rPr>
          <w:lang w:val="el-GR"/>
        </w:rPr>
      </w:pPr>
      <w:r w:rsidRPr="00A94C05">
        <w:rPr>
          <w:lang w:val="el-GR"/>
        </w:rPr>
        <w:t>δοκιμών υψηλού φόρτου (</w:t>
      </w:r>
      <w:r w:rsidRPr="00A94C05">
        <w:t>stress</w:t>
      </w:r>
      <w:r w:rsidRPr="00A94C05">
        <w:rPr>
          <w:lang w:val="el-GR"/>
        </w:rPr>
        <w:t xml:space="preserve"> </w:t>
      </w:r>
      <w:r w:rsidRPr="00A94C05">
        <w:t>tests</w:t>
      </w:r>
      <w:r w:rsidRPr="00A94C05">
        <w:rPr>
          <w:lang w:val="el-GR"/>
        </w:rPr>
        <w:t>).</w:t>
      </w:r>
    </w:p>
    <w:p w14:paraId="3932D01C" w14:textId="77777777" w:rsidR="002F6562" w:rsidRPr="00A94C05" w:rsidRDefault="002F6562" w:rsidP="002F6562">
      <w:pPr>
        <w:spacing w:before="120"/>
        <w:rPr>
          <w:lang w:val="el-GR"/>
        </w:rPr>
      </w:pPr>
      <w:r w:rsidRPr="00A94C05">
        <w:rPr>
          <w:lang w:val="el-GR"/>
        </w:rPr>
        <w:t>Ο τρόπος παρουσίασης των Περιπτώσεων Ελέγχου (</w:t>
      </w:r>
      <w:r w:rsidRPr="00A94C05">
        <w:t>Test</w:t>
      </w:r>
      <w:r w:rsidRPr="00A94C05">
        <w:rPr>
          <w:lang w:val="el-GR"/>
        </w:rPr>
        <w:t xml:space="preserve"> </w:t>
      </w:r>
      <w:r w:rsidRPr="00A94C05">
        <w:t>Cases</w:t>
      </w:r>
      <w:r w:rsidRPr="00A94C05">
        <w:rPr>
          <w:lang w:val="el-GR"/>
        </w:rPr>
        <w:t xml:space="preserve">), που αποτελούν επιμέρους λειτουργικές οντότητες των σεναρίων και η κάθε μία ελέγχει ένα συγκεκριμένο κομμάτι της λειτουργικότητας της κάθε Λειτουργικής Περιοχής, θα είναι δομημένος και συστηματικός και θα ακολουθεί ένα συγκεκριμένο πρότυπο, το οποίο θα εφαρμόζεται σε όλες τις Λειτουργικές περιοχές. </w:t>
      </w:r>
    </w:p>
    <w:p w14:paraId="6D669138" w14:textId="77777777" w:rsidR="002F6562" w:rsidRPr="00A94C05" w:rsidRDefault="002F6562" w:rsidP="002F6562">
      <w:pPr>
        <w:spacing w:before="120"/>
        <w:rPr>
          <w:lang w:val="el-GR"/>
        </w:rPr>
      </w:pPr>
      <w:r w:rsidRPr="00A94C05">
        <w:rPr>
          <w:lang w:val="el-GR"/>
        </w:rPr>
        <w:t>Το πρότυπο αυτό αποτελείται από μία σειρά επεξηγηματικών πεδίων σε έναν πίνακα που είναι κοινός για όλες τις Περιπτώσεις Ελέγχου. Ο πίνακας και οι επεξηγήσεις των πεδίων απεικονίζονται παρακάτω:</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2"/>
        <w:gridCol w:w="6666"/>
      </w:tblGrid>
      <w:tr w:rsidR="002F6562" w:rsidRPr="00A94C05" w14:paraId="6A34B21F" w14:textId="77777777" w:rsidTr="002F6562">
        <w:trPr>
          <w:trHeight w:val="323"/>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C0C0C0"/>
            <w:hideMark/>
          </w:tcPr>
          <w:p w14:paraId="12DE0363" w14:textId="77777777" w:rsidR="002F6562" w:rsidRPr="00A94C05" w:rsidRDefault="002F6562">
            <w:pPr>
              <w:spacing w:before="120"/>
              <w:jc w:val="left"/>
              <w:rPr>
                <w:b/>
                <w:bCs/>
              </w:rPr>
            </w:pPr>
            <w:r w:rsidRPr="00A94C05">
              <w:rPr>
                <w:b/>
                <w:bCs/>
              </w:rPr>
              <w:t>ΓΕΝΙΚΕΣ ΠΛΗΡΟΦΟΡΙΕΣ</w:t>
            </w:r>
          </w:p>
        </w:tc>
      </w:tr>
      <w:tr w:rsidR="002F6562" w:rsidRPr="005D57DE" w14:paraId="7CBF6409" w14:textId="77777777" w:rsidTr="002F6562">
        <w:trPr>
          <w:jc w:val="center"/>
        </w:trPr>
        <w:tc>
          <w:tcPr>
            <w:tcW w:w="1538" w:type="pct"/>
            <w:tcBorders>
              <w:top w:val="single" w:sz="4" w:space="0" w:color="auto"/>
              <w:left w:val="single" w:sz="4" w:space="0" w:color="auto"/>
              <w:bottom w:val="single" w:sz="4" w:space="0" w:color="auto"/>
              <w:right w:val="single" w:sz="4" w:space="0" w:color="auto"/>
            </w:tcBorders>
            <w:hideMark/>
          </w:tcPr>
          <w:p w14:paraId="02A24235" w14:textId="77777777" w:rsidR="002F6562" w:rsidRPr="00A94C05" w:rsidRDefault="002F6562">
            <w:pPr>
              <w:spacing w:before="120"/>
              <w:jc w:val="left"/>
              <w:rPr>
                <w:b/>
              </w:rPr>
            </w:pPr>
            <w:r w:rsidRPr="00A94C05">
              <w:rPr>
                <w:b/>
              </w:rPr>
              <w:t>Κωδικός Test Case</w:t>
            </w:r>
          </w:p>
        </w:tc>
        <w:tc>
          <w:tcPr>
            <w:tcW w:w="3462" w:type="pct"/>
            <w:tcBorders>
              <w:top w:val="single" w:sz="4" w:space="0" w:color="auto"/>
              <w:left w:val="single" w:sz="4" w:space="0" w:color="auto"/>
              <w:bottom w:val="single" w:sz="4" w:space="0" w:color="auto"/>
              <w:right w:val="single" w:sz="4" w:space="0" w:color="auto"/>
            </w:tcBorders>
          </w:tcPr>
          <w:p w14:paraId="25D290CB" w14:textId="77777777" w:rsidR="002F6562" w:rsidRPr="00A94C05" w:rsidRDefault="002F6562">
            <w:pPr>
              <w:suppressAutoHyphens w:val="0"/>
              <w:spacing w:after="0"/>
              <w:jc w:val="left"/>
              <w:rPr>
                <w:i/>
                <w:iCs/>
                <w:lang w:val="el-GR" w:eastAsia="en-US"/>
              </w:rPr>
            </w:pPr>
            <w:r w:rsidRPr="00A94C05">
              <w:rPr>
                <w:i/>
                <w:iCs/>
                <w:lang w:val="el-GR" w:eastAsia="en-US"/>
              </w:rPr>
              <w:t>«Μοναδικός κωδικός αναγνώρισης για κάθε test case»</w:t>
            </w:r>
          </w:p>
          <w:p w14:paraId="1A0995AA" w14:textId="77777777" w:rsidR="002F6562" w:rsidRPr="00A94C05" w:rsidRDefault="002F6562">
            <w:pPr>
              <w:suppressAutoHyphens w:val="0"/>
              <w:spacing w:after="0"/>
              <w:jc w:val="left"/>
              <w:rPr>
                <w:i/>
                <w:iCs/>
                <w:lang w:val="el-GR" w:eastAsia="en-US"/>
              </w:rPr>
            </w:pPr>
          </w:p>
        </w:tc>
      </w:tr>
      <w:tr w:rsidR="002F6562" w:rsidRPr="005D57DE" w14:paraId="6D988BF3" w14:textId="77777777" w:rsidTr="002F6562">
        <w:trPr>
          <w:jc w:val="center"/>
        </w:trPr>
        <w:tc>
          <w:tcPr>
            <w:tcW w:w="1538" w:type="pct"/>
            <w:tcBorders>
              <w:top w:val="single" w:sz="4" w:space="0" w:color="auto"/>
              <w:left w:val="single" w:sz="4" w:space="0" w:color="auto"/>
              <w:bottom w:val="single" w:sz="4" w:space="0" w:color="auto"/>
              <w:right w:val="single" w:sz="4" w:space="0" w:color="auto"/>
            </w:tcBorders>
            <w:hideMark/>
          </w:tcPr>
          <w:p w14:paraId="556D9FD5" w14:textId="77777777" w:rsidR="002F6562" w:rsidRPr="00A94C05" w:rsidRDefault="002F6562">
            <w:pPr>
              <w:spacing w:before="120"/>
              <w:jc w:val="left"/>
              <w:rPr>
                <w:b/>
              </w:rPr>
            </w:pPr>
            <w:r w:rsidRPr="00A94C05">
              <w:rPr>
                <w:b/>
              </w:rPr>
              <w:t>Περιγραφή Test Case</w:t>
            </w:r>
          </w:p>
        </w:tc>
        <w:tc>
          <w:tcPr>
            <w:tcW w:w="3462" w:type="pct"/>
            <w:tcBorders>
              <w:top w:val="single" w:sz="4" w:space="0" w:color="auto"/>
              <w:left w:val="single" w:sz="4" w:space="0" w:color="auto"/>
              <w:bottom w:val="single" w:sz="4" w:space="0" w:color="auto"/>
              <w:right w:val="single" w:sz="4" w:space="0" w:color="auto"/>
            </w:tcBorders>
          </w:tcPr>
          <w:p w14:paraId="6999A43D" w14:textId="77777777" w:rsidR="002F6562" w:rsidRPr="00A94C05" w:rsidRDefault="002F6562">
            <w:pPr>
              <w:suppressAutoHyphens w:val="0"/>
              <w:spacing w:after="0"/>
              <w:jc w:val="left"/>
              <w:rPr>
                <w:i/>
                <w:iCs/>
                <w:lang w:val="el-GR" w:eastAsia="en-US"/>
              </w:rPr>
            </w:pPr>
            <w:r w:rsidRPr="00A94C05">
              <w:rPr>
                <w:i/>
                <w:iCs/>
                <w:lang w:val="el-GR" w:eastAsia="en-US"/>
              </w:rPr>
              <w:t>«Κείμενο που περιγράφει τη λειτουργία που εκτελεί το test Case»</w:t>
            </w:r>
          </w:p>
          <w:p w14:paraId="463EADA6" w14:textId="77777777" w:rsidR="002F6562" w:rsidRPr="00A94C05" w:rsidRDefault="002F6562">
            <w:pPr>
              <w:suppressAutoHyphens w:val="0"/>
              <w:spacing w:after="0"/>
              <w:jc w:val="left"/>
              <w:rPr>
                <w:i/>
                <w:iCs/>
                <w:lang w:val="el-GR" w:eastAsia="en-US"/>
              </w:rPr>
            </w:pPr>
          </w:p>
        </w:tc>
      </w:tr>
      <w:tr w:rsidR="002F6562" w:rsidRPr="00A94C05" w14:paraId="2E75B092" w14:textId="77777777" w:rsidTr="002F6562">
        <w:trPr>
          <w:trHeight w:val="530"/>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C0C0C0"/>
            <w:hideMark/>
          </w:tcPr>
          <w:p w14:paraId="103DD088" w14:textId="77777777" w:rsidR="002F6562" w:rsidRPr="00A94C05" w:rsidRDefault="002F6562">
            <w:pPr>
              <w:spacing w:before="120"/>
              <w:jc w:val="left"/>
              <w:rPr>
                <w:b/>
                <w:bCs/>
              </w:rPr>
            </w:pPr>
            <w:r w:rsidRPr="00A94C05">
              <w:rPr>
                <w:b/>
                <w:bCs/>
              </w:rPr>
              <w:t>ΠΡΟΑΠΑΙΤΟΥΜΕΝΑ – ΕΞΑΡΤΗΣΕΙΣ</w:t>
            </w:r>
          </w:p>
        </w:tc>
      </w:tr>
      <w:tr w:rsidR="002F6562" w:rsidRPr="005D57DE" w14:paraId="458EC187" w14:textId="77777777" w:rsidTr="002F6562">
        <w:trPr>
          <w:jc w:val="center"/>
        </w:trPr>
        <w:tc>
          <w:tcPr>
            <w:tcW w:w="1538" w:type="pct"/>
            <w:tcBorders>
              <w:top w:val="single" w:sz="4" w:space="0" w:color="auto"/>
              <w:left w:val="single" w:sz="4" w:space="0" w:color="auto"/>
              <w:bottom w:val="single" w:sz="4" w:space="0" w:color="auto"/>
              <w:right w:val="single" w:sz="4" w:space="0" w:color="auto"/>
            </w:tcBorders>
            <w:hideMark/>
          </w:tcPr>
          <w:p w14:paraId="7403AF99" w14:textId="77777777" w:rsidR="002F6562" w:rsidRPr="00A94C05" w:rsidRDefault="002F6562">
            <w:pPr>
              <w:spacing w:before="120"/>
              <w:jc w:val="left"/>
              <w:rPr>
                <w:b/>
                <w:lang w:val="el-GR"/>
              </w:rPr>
            </w:pPr>
            <w:r w:rsidRPr="00A94C05">
              <w:rPr>
                <w:b/>
                <w:lang w:val="el-GR"/>
              </w:rPr>
              <w:t xml:space="preserve">Απαιτήσεις συστήματος πριν την εκτέλεση του </w:t>
            </w:r>
            <w:r w:rsidRPr="00A94C05">
              <w:rPr>
                <w:b/>
              </w:rPr>
              <w:t>testcase</w:t>
            </w:r>
          </w:p>
        </w:tc>
        <w:tc>
          <w:tcPr>
            <w:tcW w:w="3462" w:type="pct"/>
            <w:tcBorders>
              <w:top w:val="single" w:sz="4" w:space="0" w:color="auto"/>
              <w:left w:val="single" w:sz="4" w:space="0" w:color="auto"/>
              <w:bottom w:val="single" w:sz="4" w:space="0" w:color="auto"/>
              <w:right w:val="single" w:sz="4" w:space="0" w:color="auto"/>
            </w:tcBorders>
          </w:tcPr>
          <w:p w14:paraId="4C746343" w14:textId="77777777" w:rsidR="002F6562" w:rsidRPr="00A94C05" w:rsidRDefault="002F6562">
            <w:pPr>
              <w:suppressAutoHyphens w:val="0"/>
              <w:spacing w:after="0"/>
              <w:jc w:val="left"/>
              <w:rPr>
                <w:i/>
                <w:iCs/>
                <w:lang w:val="el-GR" w:eastAsia="en-US"/>
              </w:rPr>
            </w:pPr>
            <w:r w:rsidRPr="00A94C05">
              <w:rPr>
                <w:i/>
                <w:iCs/>
                <w:lang w:val="el-GR" w:eastAsia="en-US"/>
              </w:rPr>
              <w:t>«Ενέργειες που απαιτούνται στο σύστημα για την εκτέλεση του Σεναρίου που περιγράφεται.</w:t>
            </w:r>
          </w:p>
          <w:p w14:paraId="2810E3B9" w14:textId="77777777" w:rsidR="002F6562" w:rsidRPr="00A94C05" w:rsidRDefault="002F6562">
            <w:pPr>
              <w:suppressAutoHyphens w:val="0"/>
              <w:spacing w:after="0"/>
              <w:jc w:val="left"/>
              <w:rPr>
                <w:i/>
                <w:iCs/>
                <w:lang w:val="el-GR" w:eastAsia="en-US"/>
              </w:rPr>
            </w:pPr>
            <w:r w:rsidRPr="00A94C05">
              <w:rPr>
                <w:i/>
                <w:iCs/>
                <w:lang w:val="el-GR" w:eastAsia="en-US"/>
              </w:rPr>
              <w:t>(π.χ. άνοιγμα αρχείου, εισαγωγή αρχείου)»</w:t>
            </w:r>
          </w:p>
          <w:p w14:paraId="2AFCF6A4" w14:textId="77777777" w:rsidR="002F6562" w:rsidRPr="00A94C05" w:rsidRDefault="002F6562">
            <w:pPr>
              <w:suppressAutoHyphens w:val="0"/>
              <w:spacing w:after="0"/>
              <w:jc w:val="left"/>
              <w:rPr>
                <w:i/>
                <w:iCs/>
                <w:lang w:val="el-GR" w:eastAsia="en-US"/>
              </w:rPr>
            </w:pPr>
          </w:p>
        </w:tc>
      </w:tr>
      <w:tr w:rsidR="002F6562" w:rsidRPr="005D57DE" w14:paraId="1DB16159" w14:textId="77777777" w:rsidTr="002F6562">
        <w:trPr>
          <w:jc w:val="center"/>
        </w:trPr>
        <w:tc>
          <w:tcPr>
            <w:tcW w:w="1538" w:type="pct"/>
            <w:tcBorders>
              <w:top w:val="single" w:sz="4" w:space="0" w:color="auto"/>
              <w:left w:val="single" w:sz="4" w:space="0" w:color="auto"/>
              <w:bottom w:val="single" w:sz="4" w:space="0" w:color="auto"/>
              <w:right w:val="single" w:sz="4" w:space="0" w:color="auto"/>
            </w:tcBorders>
            <w:hideMark/>
          </w:tcPr>
          <w:p w14:paraId="10A32A9E" w14:textId="77777777" w:rsidR="002F6562" w:rsidRPr="00A94C05" w:rsidRDefault="002F6562">
            <w:pPr>
              <w:spacing w:before="120"/>
              <w:jc w:val="left"/>
              <w:rPr>
                <w:b/>
              </w:rPr>
            </w:pPr>
            <w:r w:rsidRPr="00A94C05">
              <w:rPr>
                <w:b/>
              </w:rPr>
              <w:t>Δεδομένα εισόδου</w:t>
            </w:r>
          </w:p>
        </w:tc>
        <w:tc>
          <w:tcPr>
            <w:tcW w:w="3462" w:type="pct"/>
            <w:tcBorders>
              <w:top w:val="single" w:sz="4" w:space="0" w:color="auto"/>
              <w:left w:val="single" w:sz="4" w:space="0" w:color="auto"/>
              <w:bottom w:val="single" w:sz="4" w:space="0" w:color="auto"/>
              <w:right w:val="single" w:sz="4" w:space="0" w:color="auto"/>
            </w:tcBorders>
          </w:tcPr>
          <w:p w14:paraId="5EA6A951" w14:textId="77777777" w:rsidR="002F6562" w:rsidRPr="00A94C05" w:rsidRDefault="002F6562">
            <w:pPr>
              <w:suppressAutoHyphens w:val="0"/>
              <w:spacing w:after="0"/>
              <w:jc w:val="left"/>
              <w:rPr>
                <w:i/>
                <w:iCs/>
                <w:lang w:val="el-GR" w:eastAsia="en-US"/>
              </w:rPr>
            </w:pPr>
            <w:r w:rsidRPr="00A94C05">
              <w:rPr>
                <w:i/>
                <w:iCs/>
                <w:lang w:val="el-GR" w:eastAsia="en-US"/>
              </w:rPr>
              <w:t>«Τιμές δεδομένων εισόδου που εκτελούν το test case και επαληθεύουν το επιτυχές αποτέλεσμα εξόδου.»</w:t>
            </w:r>
          </w:p>
          <w:p w14:paraId="3ABA71ED" w14:textId="77777777" w:rsidR="002F6562" w:rsidRPr="00A94C05" w:rsidRDefault="002F6562">
            <w:pPr>
              <w:suppressAutoHyphens w:val="0"/>
              <w:spacing w:after="0"/>
              <w:jc w:val="left"/>
              <w:rPr>
                <w:i/>
                <w:iCs/>
                <w:lang w:val="el-GR" w:eastAsia="en-US"/>
              </w:rPr>
            </w:pPr>
          </w:p>
        </w:tc>
      </w:tr>
      <w:tr w:rsidR="002F6562" w:rsidRPr="00A94C05" w14:paraId="77EFC14E" w14:textId="77777777" w:rsidTr="002F6562">
        <w:trPr>
          <w:trHeight w:val="548"/>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C0C0C0"/>
            <w:hideMark/>
          </w:tcPr>
          <w:p w14:paraId="38F05B6A" w14:textId="77777777" w:rsidR="002F6562" w:rsidRPr="00A94C05" w:rsidRDefault="002F6562">
            <w:pPr>
              <w:spacing w:before="120"/>
              <w:jc w:val="left"/>
              <w:rPr>
                <w:b/>
                <w:bCs/>
              </w:rPr>
            </w:pPr>
            <w:r w:rsidRPr="00A94C05">
              <w:rPr>
                <w:b/>
                <w:bCs/>
              </w:rPr>
              <w:t>ΕΚΤΕΛΕΣΗ ΣΕΝΑΡΙΟΥ ΕΛΕΓΧΟΥ</w:t>
            </w:r>
          </w:p>
        </w:tc>
      </w:tr>
      <w:tr w:rsidR="002F6562" w:rsidRPr="005D57DE" w14:paraId="6A776F6D" w14:textId="77777777" w:rsidTr="002F6562">
        <w:trPr>
          <w:jc w:val="center"/>
        </w:trPr>
        <w:tc>
          <w:tcPr>
            <w:tcW w:w="1538" w:type="pct"/>
            <w:tcBorders>
              <w:top w:val="single" w:sz="4" w:space="0" w:color="auto"/>
              <w:left w:val="single" w:sz="4" w:space="0" w:color="auto"/>
              <w:bottom w:val="single" w:sz="4" w:space="0" w:color="auto"/>
              <w:right w:val="single" w:sz="4" w:space="0" w:color="auto"/>
            </w:tcBorders>
            <w:hideMark/>
          </w:tcPr>
          <w:p w14:paraId="43D7B855" w14:textId="77777777" w:rsidR="002F6562" w:rsidRPr="00A94C05" w:rsidRDefault="002F6562">
            <w:pPr>
              <w:spacing w:before="120"/>
              <w:jc w:val="left"/>
              <w:rPr>
                <w:b/>
              </w:rPr>
            </w:pPr>
            <w:r w:rsidRPr="00A94C05">
              <w:rPr>
                <w:b/>
              </w:rPr>
              <w:t>Ενέργειες εκτέλεσης</w:t>
            </w:r>
          </w:p>
        </w:tc>
        <w:tc>
          <w:tcPr>
            <w:tcW w:w="3462" w:type="pct"/>
            <w:tcBorders>
              <w:top w:val="single" w:sz="4" w:space="0" w:color="auto"/>
              <w:left w:val="single" w:sz="4" w:space="0" w:color="auto"/>
              <w:bottom w:val="single" w:sz="4" w:space="0" w:color="auto"/>
              <w:right w:val="single" w:sz="4" w:space="0" w:color="auto"/>
            </w:tcBorders>
          </w:tcPr>
          <w:p w14:paraId="45C77D67" w14:textId="77777777" w:rsidR="002F6562" w:rsidRPr="00A94C05" w:rsidRDefault="002F6562">
            <w:pPr>
              <w:suppressAutoHyphens w:val="0"/>
              <w:spacing w:after="0"/>
              <w:jc w:val="left"/>
              <w:rPr>
                <w:i/>
                <w:iCs/>
                <w:lang w:val="el-GR" w:eastAsia="en-US"/>
              </w:rPr>
            </w:pPr>
            <w:r w:rsidRPr="00A94C05">
              <w:rPr>
                <w:i/>
                <w:iCs/>
                <w:lang w:val="el-GR" w:eastAsia="en-US"/>
              </w:rPr>
              <w:t>Βήμα-βήμα (οδηγός χρήστη test case)</w:t>
            </w:r>
          </w:p>
          <w:p w14:paraId="1122C12C" w14:textId="77777777" w:rsidR="002F6562" w:rsidRPr="00A94C05" w:rsidRDefault="002F6562">
            <w:pPr>
              <w:suppressAutoHyphens w:val="0"/>
              <w:spacing w:after="0"/>
              <w:jc w:val="left"/>
              <w:rPr>
                <w:i/>
                <w:iCs/>
                <w:lang w:val="el-GR" w:eastAsia="en-US"/>
              </w:rPr>
            </w:pPr>
            <w:r w:rsidRPr="00A94C05">
              <w:rPr>
                <w:i/>
                <w:iCs/>
                <w:lang w:val="el-GR" w:eastAsia="en-US"/>
              </w:rPr>
              <w:t>1. Ανοίγω…</w:t>
            </w:r>
          </w:p>
          <w:p w14:paraId="7D5965E9" w14:textId="77777777" w:rsidR="002F6562" w:rsidRPr="00A94C05" w:rsidRDefault="002F6562">
            <w:pPr>
              <w:suppressAutoHyphens w:val="0"/>
              <w:spacing w:after="0"/>
              <w:jc w:val="left"/>
              <w:rPr>
                <w:i/>
                <w:iCs/>
                <w:lang w:val="el-GR" w:eastAsia="en-US"/>
              </w:rPr>
            </w:pPr>
            <w:r w:rsidRPr="00A94C05">
              <w:rPr>
                <w:i/>
                <w:iCs/>
                <w:lang w:val="el-GR" w:eastAsia="en-US"/>
              </w:rPr>
              <w:t>2. Πληκτρολογώ στο πεδίο Χ τον Αριθμό 2800</w:t>
            </w:r>
          </w:p>
          <w:p w14:paraId="69A78CEF" w14:textId="77777777" w:rsidR="002F6562" w:rsidRPr="00A94C05" w:rsidRDefault="002F6562">
            <w:pPr>
              <w:suppressAutoHyphens w:val="0"/>
              <w:spacing w:after="0"/>
              <w:jc w:val="left"/>
              <w:rPr>
                <w:i/>
                <w:iCs/>
                <w:lang w:val="el-GR" w:eastAsia="en-US"/>
              </w:rPr>
            </w:pPr>
            <w:r w:rsidRPr="00A94C05">
              <w:rPr>
                <w:i/>
                <w:iCs/>
                <w:lang w:val="el-GR" w:eastAsia="en-US"/>
              </w:rPr>
              <w:t>3. Πατάω το πλήκτρο εκτέλεση</w:t>
            </w:r>
          </w:p>
          <w:p w14:paraId="5BD69F3D" w14:textId="77777777" w:rsidR="002F6562" w:rsidRPr="00A94C05" w:rsidRDefault="002F6562">
            <w:pPr>
              <w:suppressAutoHyphens w:val="0"/>
              <w:spacing w:after="0"/>
              <w:jc w:val="left"/>
              <w:rPr>
                <w:i/>
                <w:iCs/>
                <w:lang w:val="el-GR" w:eastAsia="en-US"/>
              </w:rPr>
            </w:pPr>
            <w:r w:rsidRPr="00A94C05">
              <w:rPr>
                <w:i/>
                <w:iCs/>
                <w:lang w:val="el-GR" w:eastAsia="en-US"/>
              </w:rPr>
              <w:t>N. κτλ.</w:t>
            </w:r>
          </w:p>
          <w:p w14:paraId="53A7CF03" w14:textId="77777777" w:rsidR="002F6562" w:rsidRPr="00A94C05" w:rsidRDefault="002F6562">
            <w:pPr>
              <w:spacing w:before="120"/>
              <w:jc w:val="left"/>
              <w:rPr>
                <w:lang w:val="el-GR"/>
              </w:rPr>
            </w:pPr>
          </w:p>
          <w:p w14:paraId="67BD767C" w14:textId="77777777" w:rsidR="002F6562" w:rsidRPr="00A94C05" w:rsidRDefault="002F6562">
            <w:pPr>
              <w:spacing w:before="120"/>
              <w:rPr>
                <w:lang w:val="el-GR"/>
              </w:rPr>
            </w:pPr>
            <w:r w:rsidRPr="00A94C05">
              <w:rPr>
                <w:lang w:val="el-GR"/>
              </w:rPr>
              <w:t>Σε αυτό το σημείο θα παρατίθεται και σχετική εικόνα (</w:t>
            </w:r>
            <w:r w:rsidRPr="00A94C05">
              <w:t>printscreen</w:t>
            </w:r>
            <w:r w:rsidRPr="00A94C05">
              <w:rPr>
                <w:lang w:val="el-GR"/>
              </w:rPr>
              <w:t>) από την εφαρμογή με ενδεικτικό βελάκι που να σημειώνει το σημείο της οθόνης στο οποίο παρεμβαίνει ο χρήστης.</w:t>
            </w:r>
          </w:p>
        </w:tc>
      </w:tr>
      <w:tr w:rsidR="002F6562" w:rsidRPr="00A94C05" w14:paraId="626D31B3" w14:textId="77777777" w:rsidTr="002F6562">
        <w:trPr>
          <w:trHeight w:val="521"/>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C0C0C0"/>
            <w:hideMark/>
          </w:tcPr>
          <w:p w14:paraId="02FA9686" w14:textId="77777777" w:rsidR="002F6562" w:rsidRPr="00A94C05" w:rsidRDefault="002F6562">
            <w:pPr>
              <w:spacing w:before="120"/>
              <w:jc w:val="left"/>
              <w:rPr>
                <w:b/>
                <w:bCs/>
              </w:rPr>
            </w:pPr>
            <w:r w:rsidRPr="00A94C05">
              <w:rPr>
                <w:b/>
                <w:bCs/>
              </w:rPr>
              <w:t>ΑΠΟΤΕΛΕΣΜΑΤΑ</w:t>
            </w:r>
          </w:p>
        </w:tc>
      </w:tr>
      <w:tr w:rsidR="002F6562" w:rsidRPr="005D57DE" w14:paraId="38AFFE0D" w14:textId="77777777" w:rsidTr="002F6562">
        <w:trPr>
          <w:jc w:val="center"/>
        </w:trPr>
        <w:tc>
          <w:tcPr>
            <w:tcW w:w="1538" w:type="pct"/>
            <w:tcBorders>
              <w:top w:val="single" w:sz="4" w:space="0" w:color="auto"/>
              <w:left w:val="single" w:sz="4" w:space="0" w:color="auto"/>
              <w:bottom w:val="single" w:sz="4" w:space="0" w:color="auto"/>
              <w:right w:val="single" w:sz="4" w:space="0" w:color="auto"/>
            </w:tcBorders>
            <w:hideMark/>
          </w:tcPr>
          <w:p w14:paraId="12188184" w14:textId="77777777" w:rsidR="002F6562" w:rsidRPr="00A94C05" w:rsidRDefault="002F6562">
            <w:pPr>
              <w:spacing w:before="120"/>
              <w:jc w:val="left"/>
              <w:rPr>
                <w:b/>
              </w:rPr>
            </w:pPr>
            <w:r w:rsidRPr="00A94C05">
              <w:rPr>
                <w:b/>
              </w:rPr>
              <w:t>Αναμενόμενα Αποτελέσματα</w:t>
            </w:r>
          </w:p>
        </w:tc>
        <w:tc>
          <w:tcPr>
            <w:tcW w:w="3462" w:type="pct"/>
            <w:tcBorders>
              <w:top w:val="single" w:sz="4" w:space="0" w:color="auto"/>
              <w:left w:val="single" w:sz="4" w:space="0" w:color="auto"/>
              <w:bottom w:val="single" w:sz="4" w:space="0" w:color="auto"/>
              <w:right w:val="single" w:sz="4" w:space="0" w:color="auto"/>
            </w:tcBorders>
            <w:hideMark/>
          </w:tcPr>
          <w:p w14:paraId="512D5522" w14:textId="77777777" w:rsidR="002F6562" w:rsidRPr="00A94C05" w:rsidRDefault="002F6562">
            <w:pPr>
              <w:suppressAutoHyphens w:val="0"/>
              <w:spacing w:after="0"/>
              <w:jc w:val="left"/>
              <w:rPr>
                <w:i/>
                <w:iCs/>
                <w:lang w:val="el-GR" w:eastAsia="en-US"/>
              </w:rPr>
            </w:pPr>
            <w:r w:rsidRPr="00A94C05">
              <w:rPr>
                <w:i/>
                <w:iCs/>
                <w:lang w:val="el-GR" w:eastAsia="en-US"/>
              </w:rPr>
              <w:t>«Τιμές (αποτελέσματα πράξεων)</w:t>
            </w:r>
          </w:p>
          <w:p w14:paraId="5327CB53" w14:textId="77777777" w:rsidR="002F6562" w:rsidRPr="00A94C05" w:rsidRDefault="002F6562">
            <w:pPr>
              <w:suppressAutoHyphens w:val="0"/>
              <w:spacing w:after="0"/>
              <w:jc w:val="left"/>
              <w:rPr>
                <w:i/>
                <w:iCs/>
                <w:lang w:val="el-GR" w:eastAsia="en-US"/>
              </w:rPr>
            </w:pPr>
            <w:r w:rsidRPr="00A94C05">
              <w:rPr>
                <w:i/>
                <w:iCs/>
                <w:lang w:val="el-GR" w:eastAsia="en-US"/>
              </w:rPr>
              <w:t>Έγγραφα (Αποτελέσματα ενεργειών)»</w:t>
            </w:r>
          </w:p>
        </w:tc>
      </w:tr>
    </w:tbl>
    <w:p w14:paraId="52B21CD3" w14:textId="77777777" w:rsidR="002F6562" w:rsidRPr="00A94C05" w:rsidRDefault="002F6562" w:rsidP="002F6562">
      <w:pPr>
        <w:spacing w:before="120"/>
        <w:rPr>
          <w:lang w:val="el-GR"/>
        </w:rPr>
      </w:pPr>
      <w:r w:rsidRPr="00A94C05">
        <w:rPr>
          <w:lang w:val="el-GR"/>
        </w:rPr>
        <w:t>Για τη διευκόλυνση της διαδικασίας εκτέλεσης των Περιπτώσεων Ελέγχου κρίνεται απαραίτητη η χρήση του εντύπου «Ημερολόγιο Ελέγχων», το οποίο παρατίθεται παρακάτω. Με τη χρήση του Ημερολογίου Ελέγχων καθίσταται εφικτή η τεκμηρίωση και ορθή διαχείριση των αποκλίσεων κατά τη φάση της εκτέλεσης των Σεναρίων Ελέγχου των συστημάτων.</w:t>
      </w:r>
    </w:p>
    <w:tbl>
      <w:tblPr>
        <w:tblW w:w="9660" w:type="dxa"/>
        <w:jc w:val="center"/>
        <w:tblLayout w:type="fixed"/>
        <w:tblLook w:val="04A0" w:firstRow="1" w:lastRow="0" w:firstColumn="1" w:lastColumn="0" w:noHBand="0" w:noVBand="1"/>
      </w:tblPr>
      <w:tblGrid>
        <w:gridCol w:w="1441"/>
        <w:gridCol w:w="1440"/>
        <w:gridCol w:w="16"/>
        <w:gridCol w:w="6763"/>
      </w:tblGrid>
      <w:tr w:rsidR="002F6562" w:rsidRPr="00A94C05" w14:paraId="62AF0431" w14:textId="77777777" w:rsidTr="002F6562">
        <w:trPr>
          <w:cantSplit/>
          <w:jc w:val="center"/>
        </w:trPr>
        <w:tc>
          <w:tcPr>
            <w:tcW w:w="9658" w:type="dxa"/>
            <w:gridSpan w:val="4"/>
            <w:tcBorders>
              <w:top w:val="single" w:sz="12" w:space="0" w:color="auto"/>
              <w:left w:val="single" w:sz="12" w:space="0" w:color="auto"/>
              <w:bottom w:val="single" w:sz="12" w:space="0" w:color="auto"/>
              <w:right w:val="single" w:sz="12" w:space="0" w:color="auto"/>
            </w:tcBorders>
            <w:hideMark/>
          </w:tcPr>
          <w:p w14:paraId="1608BE45" w14:textId="77777777" w:rsidR="002F6562" w:rsidRPr="00A94C05" w:rsidRDefault="002F6562">
            <w:pPr>
              <w:spacing w:before="120" w:after="0"/>
              <w:jc w:val="center"/>
              <w:rPr>
                <w:b/>
              </w:rPr>
            </w:pPr>
            <w:r w:rsidRPr="00A94C05">
              <w:rPr>
                <w:b/>
              </w:rPr>
              <w:t xml:space="preserve">ΕΚΤΕΛΕΣΗ ΠΕΡΙΠΤΩΣΕΩΝ ΕΛΕΓΧΟΥ </w:t>
            </w:r>
          </w:p>
          <w:p w14:paraId="68781AF4" w14:textId="77777777" w:rsidR="002F6562" w:rsidRPr="00A94C05" w:rsidRDefault="002F6562">
            <w:pPr>
              <w:spacing w:before="120" w:after="0"/>
              <w:jc w:val="center"/>
              <w:rPr>
                <w:b/>
              </w:rPr>
            </w:pPr>
            <w:r w:rsidRPr="00A94C05">
              <w:rPr>
                <w:b/>
              </w:rPr>
              <w:t>(TEST CASE EXECUTION)</w:t>
            </w:r>
          </w:p>
        </w:tc>
      </w:tr>
      <w:tr w:rsidR="002F6562" w:rsidRPr="00A94C05" w14:paraId="3136AD8B" w14:textId="77777777" w:rsidTr="002F6562">
        <w:trPr>
          <w:cantSplit/>
          <w:trHeight w:val="420"/>
          <w:jc w:val="center"/>
        </w:trPr>
        <w:tc>
          <w:tcPr>
            <w:tcW w:w="2896" w:type="dxa"/>
            <w:gridSpan w:val="3"/>
            <w:tcBorders>
              <w:top w:val="single" w:sz="12" w:space="0" w:color="auto"/>
              <w:left w:val="single" w:sz="12" w:space="0" w:color="auto"/>
              <w:bottom w:val="single" w:sz="12" w:space="0" w:color="auto"/>
              <w:right w:val="single" w:sz="12" w:space="0" w:color="auto"/>
            </w:tcBorders>
            <w:hideMark/>
          </w:tcPr>
          <w:p w14:paraId="6F40A7CF" w14:textId="77777777" w:rsidR="002F6562" w:rsidRPr="00A94C05" w:rsidRDefault="002F6562">
            <w:pPr>
              <w:spacing w:before="120" w:after="0"/>
              <w:jc w:val="right"/>
              <w:rPr>
                <w:b/>
              </w:rPr>
            </w:pPr>
            <w:r w:rsidRPr="00A94C05">
              <w:rPr>
                <w:b/>
              </w:rPr>
              <w:t>Χρήστης:</w:t>
            </w:r>
          </w:p>
        </w:tc>
        <w:tc>
          <w:tcPr>
            <w:tcW w:w="6762" w:type="dxa"/>
            <w:tcBorders>
              <w:top w:val="single" w:sz="12" w:space="0" w:color="auto"/>
              <w:left w:val="single" w:sz="12" w:space="0" w:color="auto"/>
              <w:bottom w:val="single" w:sz="12" w:space="0" w:color="auto"/>
              <w:right w:val="single" w:sz="12" w:space="0" w:color="auto"/>
            </w:tcBorders>
          </w:tcPr>
          <w:p w14:paraId="1E72B280" w14:textId="77777777" w:rsidR="002F6562" w:rsidRPr="00A94C05" w:rsidRDefault="002F6562">
            <w:pPr>
              <w:spacing w:before="120" w:after="0"/>
              <w:rPr>
                <w:b/>
              </w:rPr>
            </w:pPr>
          </w:p>
        </w:tc>
      </w:tr>
      <w:tr w:rsidR="002F6562" w:rsidRPr="00A94C05" w14:paraId="4633A252" w14:textId="77777777" w:rsidTr="002F6562">
        <w:trPr>
          <w:cantSplit/>
          <w:trHeight w:val="420"/>
          <w:jc w:val="center"/>
        </w:trPr>
        <w:tc>
          <w:tcPr>
            <w:tcW w:w="2896" w:type="dxa"/>
            <w:gridSpan w:val="3"/>
            <w:tcBorders>
              <w:top w:val="single" w:sz="12" w:space="0" w:color="auto"/>
              <w:left w:val="single" w:sz="12" w:space="0" w:color="auto"/>
              <w:bottom w:val="single" w:sz="12" w:space="0" w:color="auto"/>
              <w:right w:val="single" w:sz="12" w:space="0" w:color="auto"/>
            </w:tcBorders>
            <w:hideMark/>
          </w:tcPr>
          <w:p w14:paraId="19AC8D8F" w14:textId="77777777" w:rsidR="002F6562" w:rsidRPr="00A94C05" w:rsidRDefault="002F6562">
            <w:pPr>
              <w:spacing w:before="120" w:after="0"/>
              <w:jc w:val="right"/>
              <w:rPr>
                <w:b/>
              </w:rPr>
            </w:pPr>
            <w:r w:rsidRPr="00A94C05">
              <w:rPr>
                <w:b/>
              </w:rPr>
              <w:t>Σύστημα:</w:t>
            </w:r>
          </w:p>
        </w:tc>
        <w:tc>
          <w:tcPr>
            <w:tcW w:w="6762" w:type="dxa"/>
            <w:tcBorders>
              <w:top w:val="single" w:sz="12" w:space="0" w:color="auto"/>
              <w:left w:val="single" w:sz="12" w:space="0" w:color="auto"/>
              <w:bottom w:val="single" w:sz="12" w:space="0" w:color="auto"/>
              <w:right w:val="single" w:sz="12" w:space="0" w:color="auto"/>
            </w:tcBorders>
          </w:tcPr>
          <w:p w14:paraId="0BBF552F" w14:textId="77777777" w:rsidR="002F6562" w:rsidRPr="00A94C05" w:rsidRDefault="002F6562">
            <w:pPr>
              <w:spacing w:before="120" w:after="0"/>
              <w:rPr>
                <w:b/>
              </w:rPr>
            </w:pPr>
          </w:p>
        </w:tc>
      </w:tr>
      <w:tr w:rsidR="002F6562" w:rsidRPr="00A94C05" w14:paraId="211418DC" w14:textId="77777777" w:rsidTr="002F6562">
        <w:trPr>
          <w:cantSplit/>
          <w:trHeight w:val="420"/>
          <w:jc w:val="center"/>
        </w:trPr>
        <w:tc>
          <w:tcPr>
            <w:tcW w:w="2896" w:type="dxa"/>
            <w:gridSpan w:val="3"/>
            <w:tcBorders>
              <w:top w:val="single" w:sz="12" w:space="0" w:color="auto"/>
              <w:left w:val="single" w:sz="12" w:space="0" w:color="auto"/>
              <w:bottom w:val="single" w:sz="12" w:space="0" w:color="auto"/>
              <w:right w:val="single" w:sz="12" w:space="0" w:color="auto"/>
            </w:tcBorders>
            <w:hideMark/>
          </w:tcPr>
          <w:p w14:paraId="45E7111C" w14:textId="77777777" w:rsidR="002F6562" w:rsidRPr="00A94C05" w:rsidRDefault="002F6562">
            <w:pPr>
              <w:spacing w:before="120" w:after="0"/>
              <w:jc w:val="right"/>
              <w:rPr>
                <w:b/>
              </w:rPr>
            </w:pPr>
            <w:r w:rsidRPr="00A94C05">
              <w:rPr>
                <w:b/>
              </w:rPr>
              <w:t>Ημερομηνία:</w:t>
            </w:r>
          </w:p>
        </w:tc>
        <w:tc>
          <w:tcPr>
            <w:tcW w:w="6762" w:type="dxa"/>
            <w:tcBorders>
              <w:top w:val="single" w:sz="12" w:space="0" w:color="auto"/>
              <w:left w:val="single" w:sz="12" w:space="0" w:color="auto"/>
              <w:bottom w:val="single" w:sz="12" w:space="0" w:color="auto"/>
              <w:right w:val="single" w:sz="12" w:space="0" w:color="auto"/>
            </w:tcBorders>
          </w:tcPr>
          <w:p w14:paraId="4C883989" w14:textId="77777777" w:rsidR="002F6562" w:rsidRPr="00A94C05" w:rsidRDefault="002F6562">
            <w:pPr>
              <w:spacing w:before="120" w:after="0"/>
              <w:rPr>
                <w:b/>
              </w:rPr>
            </w:pPr>
          </w:p>
        </w:tc>
      </w:tr>
      <w:tr w:rsidR="002F6562" w:rsidRPr="00A94C05" w14:paraId="02C0F2BC" w14:textId="77777777" w:rsidTr="002F6562">
        <w:trPr>
          <w:cantSplit/>
          <w:trHeight w:val="420"/>
          <w:jc w:val="center"/>
        </w:trPr>
        <w:tc>
          <w:tcPr>
            <w:tcW w:w="2896" w:type="dxa"/>
            <w:gridSpan w:val="3"/>
            <w:tcBorders>
              <w:top w:val="single" w:sz="12" w:space="0" w:color="auto"/>
              <w:left w:val="single" w:sz="12" w:space="0" w:color="auto"/>
              <w:bottom w:val="single" w:sz="12" w:space="0" w:color="auto"/>
              <w:right w:val="single" w:sz="12" w:space="0" w:color="auto"/>
            </w:tcBorders>
            <w:hideMark/>
          </w:tcPr>
          <w:p w14:paraId="1B0A6C77" w14:textId="77777777" w:rsidR="002F6562" w:rsidRPr="00A94C05" w:rsidRDefault="002F6562">
            <w:pPr>
              <w:spacing w:before="120" w:after="0"/>
              <w:jc w:val="right"/>
              <w:rPr>
                <w:b/>
              </w:rPr>
            </w:pPr>
            <w:r w:rsidRPr="00A94C05">
              <w:rPr>
                <w:b/>
              </w:rPr>
              <w:t>Κωδικός Σεναρίου:</w:t>
            </w:r>
          </w:p>
        </w:tc>
        <w:tc>
          <w:tcPr>
            <w:tcW w:w="6762" w:type="dxa"/>
            <w:tcBorders>
              <w:top w:val="single" w:sz="12" w:space="0" w:color="auto"/>
              <w:left w:val="single" w:sz="12" w:space="0" w:color="auto"/>
              <w:bottom w:val="single" w:sz="12" w:space="0" w:color="auto"/>
              <w:right w:val="single" w:sz="12" w:space="0" w:color="auto"/>
            </w:tcBorders>
          </w:tcPr>
          <w:p w14:paraId="79EFE213" w14:textId="77777777" w:rsidR="002F6562" w:rsidRPr="00A94C05" w:rsidRDefault="002F6562">
            <w:pPr>
              <w:spacing w:before="120" w:after="0"/>
              <w:rPr>
                <w:b/>
              </w:rPr>
            </w:pPr>
          </w:p>
        </w:tc>
      </w:tr>
      <w:tr w:rsidR="002F6562" w:rsidRPr="00A94C05" w14:paraId="7106D998" w14:textId="77777777" w:rsidTr="002F6562">
        <w:trPr>
          <w:cantSplit/>
          <w:jc w:val="center"/>
        </w:trPr>
        <w:tc>
          <w:tcPr>
            <w:tcW w:w="1440" w:type="dxa"/>
            <w:tcBorders>
              <w:top w:val="single" w:sz="12" w:space="0" w:color="auto"/>
              <w:left w:val="single" w:sz="12" w:space="0" w:color="auto"/>
              <w:bottom w:val="single" w:sz="6" w:space="0" w:color="auto"/>
              <w:right w:val="single" w:sz="12" w:space="0" w:color="auto"/>
            </w:tcBorders>
          </w:tcPr>
          <w:p w14:paraId="3F2CC547" w14:textId="77777777" w:rsidR="002F6562" w:rsidRPr="00A94C05" w:rsidRDefault="002F6562">
            <w:pPr>
              <w:spacing w:before="120" w:after="0"/>
              <w:jc w:val="center"/>
              <w:rPr>
                <w:b/>
              </w:rPr>
            </w:pPr>
          </w:p>
          <w:p w14:paraId="33990A5D" w14:textId="77777777" w:rsidR="002F6562" w:rsidRPr="00A94C05" w:rsidRDefault="002F6562">
            <w:pPr>
              <w:spacing w:before="120" w:after="0"/>
              <w:jc w:val="center"/>
              <w:rPr>
                <w:b/>
              </w:rPr>
            </w:pPr>
            <w:r w:rsidRPr="00A94C05">
              <w:rPr>
                <w:b/>
              </w:rPr>
              <w:t>Κωδικός Test Case</w:t>
            </w:r>
          </w:p>
        </w:tc>
        <w:tc>
          <w:tcPr>
            <w:tcW w:w="1440" w:type="dxa"/>
            <w:tcBorders>
              <w:top w:val="single" w:sz="12" w:space="0" w:color="auto"/>
              <w:left w:val="single" w:sz="12" w:space="0" w:color="auto"/>
              <w:bottom w:val="single" w:sz="6" w:space="0" w:color="auto"/>
              <w:right w:val="single" w:sz="12" w:space="0" w:color="auto"/>
            </w:tcBorders>
            <w:hideMark/>
          </w:tcPr>
          <w:p w14:paraId="112F6CE7" w14:textId="77777777" w:rsidR="002F6562" w:rsidRPr="00A94C05" w:rsidRDefault="002F6562">
            <w:pPr>
              <w:spacing w:before="120" w:after="0"/>
              <w:jc w:val="center"/>
              <w:rPr>
                <w:b/>
              </w:rPr>
            </w:pPr>
            <w:r w:rsidRPr="00A94C05">
              <w:rPr>
                <w:b/>
              </w:rPr>
              <w:t>Επιτυχία/</w:t>
            </w:r>
          </w:p>
          <w:p w14:paraId="63718899" w14:textId="77777777" w:rsidR="002F6562" w:rsidRPr="00A94C05" w:rsidRDefault="002F6562">
            <w:pPr>
              <w:spacing w:before="120" w:after="0"/>
              <w:jc w:val="center"/>
              <w:rPr>
                <w:b/>
              </w:rPr>
            </w:pPr>
            <w:r w:rsidRPr="00A94C05">
              <w:rPr>
                <w:b/>
              </w:rPr>
              <w:t>Αποτυχία</w:t>
            </w:r>
          </w:p>
        </w:tc>
        <w:tc>
          <w:tcPr>
            <w:tcW w:w="6778" w:type="dxa"/>
            <w:gridSpan w:val="2"/>
            <w:tcBorders>
              <w:top w:val="single" w:sz="12" w:space="0" w:color="auto"/>
              <w:left w:val="single" w:sz="12" w:space="0" w:color="auto"/>
              <w:bottom w:val="single" w:sz="6" w:space="0" w:color="auto"/>
              <w:right w:val="single" w:sz="12" w:space="0" w:color="auto"/>
            </w:tcBorders>
          </w:tcPr>
          <w:p w14:paraId="159235A5" w14:textId="77777777" w:rsidR="002F6562" w:rsidRPr="00A94C05" w:rsidRDefault="002F6562">
            <w:pPr>
              <w:spacing w:before="120" w:after="0"/>
              <w:jc w:val="center"/>
              <w:rPr>
                <w:b/>
              </w:rPr>
            </w:pPr>
          </w:p>
          <w:p w14:paraId="2520A92D" w14:textId="77777777" w:rsidR="002F6562" w:rsidRPr="00A94C05" w:rsidRDefault="002F6562">
            <w:pPr>
              <w:spacing w:before="120" w:after="0"/>
              <w:jc w:val="center"/>
              <w:rPr>
                <w:b/>
              </w:rPr>
            </w:pPr>
            <w:r w:rsidRPr="00A94C05">
              <w:rPr>
                <w:b/>
              </w:rPr>
              <w:t>Παρατηρήσεις</w:t>
            </w:r>
          </w:p>
        </w:tc>
      </w:tr>
      <w:tr w:rsidR="002F6562" w:rsidRPr="00A94C05" w14:paraId="16BE20A8" w14:textId="77777777" w:rsidTr="002F6562">
        <w:trPr>
          <w:cantSplit/>
          <w:jc w:val="center"/>
        </w:trPr>
        <w:tc>
          <w:tcPr>
            <w:tcW w:w="1440" w:type="dxa"/>
            <w:tcBorders>
              <w:top w:val="single" w:sz="6" w:space="0" w:color="auto"/>
              <w:left w:val="single" w:sz="12" w:space="0" w:color="auto"/>
              <w:bottom w:val="single" w:sz="6" w:space="0" w:color="auto"/>
              <w:right w:val="single" w:sz="12" w:space="0" w:color="auto"/>
            </w:tcBorders>
          </w:tcPr>
          <w:p w14:paraId="2ED6898A" w14:textId="77777777" w:rsidR="002F6562" w:rsidRPr="00A94C05" w:rsidRDefault="002F6562">
            <w:pPr>
              <w:spacing w:before="120" w:after="0"/>
            </w:pPr>
          </w:p>
        </w:tc>
        <w:tc>
          <w:tcPr>
            <w:tcW w:w="1440" w:type="dxa"/>
            <w:tcBorders>
              <w:top w:val="single" w:sz="6" w:space="0" w:color="auto"/>
              <w:left w:val="single" w:sz="12" w:space="0" w:color="auto"/>
              <w:bottom w:val="single" w:sz="6" w:space="0" w:color="auto"/>
              <w:right w:val="single" w:sz="12" w:space="0" w:color="auto"/>
            </w:tcBorders>
          </w:tcPr>
          <w:p w14:paraId="77674D91" w14:textId="77777777" w:rsidR="002F6562" w:rsidRPr="00A94C05" w:rsidRDefault="002F6562">
            <w:pPr>
              <w:spacing w:before="120" w:after="0"/>
            </w:pPr>
          </w:p>
        </w:tc>
        <w:tc>
          <w:tcPr>
            <w:tcW w:w="6778" w:type="dxa"/>
            <w:gridSpan w:val="2"/>
            <w:tcBorders>
              <w:top w:val="single" w:sz="6" w:space="0" w:color="auto"/>
              <w:left w:val="single" w:sz="12" w:space="0" w:color="auto"/>
              <w:bottom w:val="single" w:sz="6" w:space="0" w:color="auto"/>
              <w:right w:val="single" w:sz="12" w:space="0" w:color="auto"/>
            </w:tcBorders>
          </w:tcPr>
          <w:p w14:paraId="5117BD18" w14:textId="77777777" w:rsidR="002F6562" w:rsidRPr="00A94C05" w:rsidRDefault="002F6562">
            <w:pPr>
              <w:spacing w:before="120" w:after="0"/>
            </w:pPr>
          </w:p>
        </w:tc>
      </w:tr>
      <w:tr w:rsidR="002F6562" w:rsidRPr="00A94C05" w14:paraId="12B88C8A" w14:textId="77777777" w:rsidTr="002F6562">
        <w:trPr>
          <w:cantSplit/>
          <w:jc w:val="center"/>
        </w:trPr>
        <w:tc>
          <w:tcPr>
            <w:tcW w:w="1440" w:type="dxa"/>
            <w:tcBorders>
              <w:top w:val="single" w:sz="6" w:space="0" w:color="auto"/>
              <w:left w:val="single" w:sz="12" w:space="0" w:color="auto"/>
              <w:bottom w:val="single" w:sz="6" w:space="0" w:color="auto"/>
              <w:right w:val="single" w:sz="12" w:space="0" w:color="auto"/>
            </w:tcBorders>
          </w:tcPr>
          <w:p w14:paraId="16F785D4" w14:textId="77777777" w:rsidR="002F6562" w:rsidRPr="00A94C05" w:rsidRDefault="002F6562">
            <w:pPr>
              <w:spacing w:before="120" w:after="0"/>
            </w:pPr>
          </w:p>
        </w:tc>
        <w:tc>
          <w:tcPr>
            <w:tcW w:w="1440" w:type="dxa"/>
            <w:tcBorders>
              <w:top w:val="single" w:sz="6" w:space="0" w:color="auto"/>
              <w:left w:val="single" w:sz="12" w:space="0" w:color="auto"/>
              <w:bottom w:val="single" w:sz="6" w:space="0" w:color="auto"/>
              <w:right w:val="single" w:sz="12" w:space="0" w:color="auto"/>
            </w:tcBorders>
          </w:tcPr>
          <w:p w14:paraId="30D5E3B8" w14:textId="77777777" w:rsidR="002F6562" w:rsidRPr="00A94C05" w:rsidRDefault="002F6562">
            <w:pPr>
              <w:spacing w:before="120" w:after="0"/>
            </w:pPr>
          </w:p>
        </w:tc>
        <w:tc>
          <w:tcPr>
            <w:tcW w:w="6778" w:type="dxa"/>
            <w:gridSpan w:val="2"/>
            <w:tcBorders>
              <w:top w:val="single" w:sz="6" w:space="0" w:color="auto"/>
              <w:left w:val="single" w:sz="12" w:space="0" w:color="auto"/>
              <w:bottom w:val="single" w:sz="6" w:space="0" w:color="auto"/>
              <w:right w:val="single" w:sz="12" w:space="0" w:color="auto"/>
            </w:tcBorders>
          </w:tcPr>
          <w:p w14:paraId="188DCB2F" w14:textId="77777777" w:rsidR="002F6562" w:rsidRPr="00A94C05" w:rsidRDefault="002F6562">
            <w:pPr>
              <w:spacing w:before="120" w:after="0"/>
            </w:pPr>
          </w:p>
        </w:tc>
      </w:tr>
      <w:tr w:rsidR="002F6562" w:rsidRPr="00A94C05" w14:paraId="013ECB9D" w14:textId="77777777" w:rsidTr="002F6562">
        <w:trPr>
          <w:cantSplit/>
          <w:jc w:val="center"/>
        </w:trPr>
        <w:tc>
          <w:tcPr>
            <w:tcW w:w="1440" w:type="dxa"/>
            <w:tcBorders>
              <w:top w:val="single" w:sz="6" w:space="0" w:color="auto"/>
              <w:left w:val="single" w:sz="12" w:space="0" w:color="auto"/>
              <w:bottom w:val="single" w:sz="6" w:space="0" w:color="auto"/>
              <w:right w:val="single" w:sz="12" w:space="0" w:color="auto"/>
            </w:tcBorders>
          </w:tcPr>
          <w:p w14:paraId="4CF44207" w14:textId="77777777" w:rsidR="002F6562" w:rsidRPr="00A94C05" w:rsidRDefault="002F6562">
            <w:pPr>
              <w:spacing w:before="120" w:after="0"/>
            </w:pPr>
          </w:p>
        </w:tc>
        <w:tc>
          <w:tcPr>
            <w:tcW w:w="1440" w:type="dxa"/>
            <w:tcBorders>
              <w:top w:val="single" w:sz="6" w:space="0" w:color="auto"/>
              <w:left w:val="single" w:sz="12" w:space="0" w:color="auto"/>
              <w:bottom w:val="single" w:sz="6" w:space="0" w:color="auto"/>
              <w:right w:val="single" w:sz="12" w:space="0" w:color="auto"/>
            </w:tcBorders>
          </w:tcPr>
          <w:p w14:paraId="5195F3B6" w14:textId="77777777" w:rsidR="002F6562" w:rsidRPr="00A94C05" w:rsidRDefault="002F6562">
            <w:pPr>
              <w:spacing w:before="120" w:after="0"/>
            </w:pPr>
          </w:p>
        </w:tc>
        <w:tc>
          <w:tcPr>
            <w:tcW w:w="6778" w:type="dxa"/>
            <w:gridSpan w:val="2"/>
            <w:tcBorders>
              <w:top w:val="single" w:sz="6" w:space="0" w:color="auto"/>
              <w:left w:val="single" w:sz="12" w:space="0" w:color="auto"/>
              <w:bottom w:val="single" w:sz="6" w:space="0" w:color="auto"/>
              <w:right w:val="single" w:sz="12" w:space="0" w:color="auto"/>
            </w:tcBorders>
          </w:tcPr>
          <w:p w14:paraId="00B37FE9" w14:textId="77777777" w:rsidR="002F6562" w:rsidRPr="00A94C05" w:rsidRDefault="002F6562">
            <w:pPr>
              <w:spacing w:before="120" w:after="0"/>
            </w:pPr>
          </w:p>
        </w:tc>
      </w:tr>
      <w:tr w:rsidR="002F6562" w:rsidRPr="00A94C05" w14:paraId="3B60AF86" w14:textId="77777777" w:rsidTr="002F6562">
        <w:trPr>
          <w:cantSplit/>
          <w:jc w:val="center"/>
        </w:trPr>
        <w:tc>
          <w:tcPr>
            <w:tcW w:w="1440" w:type="dxa"/>
            <w:tcBorders>
              <w:top w:val="single" w:sz="6" w:space="0" w:color="auto"/>
              <w:left w:val="single" w:sz="12" w:space="0" w:color="auto"/>
              <w:bottom w:val="single" w:sz="6" w:space="0" w:color="auto"/>
              <w:right w:val="single" w:sz="12" w:space="0" w:color="auto"/>
            </w:tcBorders>
          </w:tcPr>
          <w:p w14:paraId="611601D4" w14:textId="77777777" w:rsidR="002F6562" w:rsidRPr="00A94C05" w:rsidRDefault="002F6562">
            <w:pPr>
              <w:spacing w:before="120" w:after="0"/>
            </w:pPr>
          </w:p>
        </w:tc>
        <w:tc>
          <w:tcPr>
            <w:tcW w:w="1440" w:type="dxa"/>
            <w:tcBorders>
              <w:top w:val="single" w:sz="6" w:space="0" w:color="auto"/>
              <w:left w:val="single" w:sz="12" w:space="0" w:color="auto"/>
              <w:bottom w:val="single" w:sz="6" w:space="0" w:color="auto"/>
              <w:right w:val="single" w:sz="12" w:space="0" w:color="auto"/>
            </w:tcBorders>
          </w:tcPr>
          <w:p w14:paraId="24510568" w14:textId="77777777" w:rsidR="002F6562" w:rsidRPr="00A94C05" w:rsidRDefault="002F6562">
            <w:pPr>
              <w:spacing w:before="120" w:after="0"/>
            </w:pPr>
          </w:p>
        </w:tc>
        <w:tc>
          <w:tcPr>
            <w:tcW w:w="6778" w:type="dxa"/>
            <w:gridSpan w:val="2"/>
            <w:tcBorders>
              <w:top w:val="single" w:sz="6" w:space="0" w:color="auto"/>
              <w:left w:val="single" w:sz="12" w:space="0" w:color="auto"/>
              <w:bottom w:val="single" w:sz="6" w:space="0" w:color="auto"/>
              <w:right w:val="single" w:sz="12" w:space="0" w:color="auto"/>
            </w:tcBorders>
          </w:tcPr>
          <w:p w14:paraId="53493AC6" w14:textId="77777777" w:rsidR="002F6562" w:rsidRPr="00A94C05" w:rsidRDefault="002F6562">
            <w:pPr>
              <w:spacing w:before="120" w:after="0"/>
            </w:pPr>
          </w:p>
        </w:tc>
      </w:tr>
    </w:tbl>
    <w:p w14:paraId="073A693F" w14:textId="77777777" w:rsidR="002F6562" w:rsidRPr="00A94C05" w:rsidRDefault="002F6562" w:rsidP="002F6562">
      <w:pPr>
        <w:spacing w:before="120"/>
        <w:rPr>
          <w:lang w:val="el-GR"/>
        </w:rPr>
      </w:pPr>
      <w:r w:rsidRPr="00A94C05">
        <w:rPr>
          <w:lang w:val="el-GR"/>
        </w:rPr>
        <w:t xml:space="preserve">Στο Ημερολόγιο Ελέγχων καταγράφονται τα αποτελέσματα της εκτέλεσης των περιπτώσεων ελέγχων. Κάθε περίπτωση ελέγχου χαρακτηρίζεται ως επιτυχής ή όχι. Για να θεωρηθεί μία περίπτωση ελέγχου αποτυχημένη θα πρέπει να έχει καταγραφεί γι’ αυτή ένα τουλάχιστον σφάλμα. </w:t>
      </w:r>
    </w:p>
    <w:p w14:paraId="66E446E3" w14:textId="77777777" w:rsidR="002F6562" w:rsidRPr="00A94C05" w:rsidRDefault="002F6562" w:rsidP="002F6562">
      <w:pPr>
        <w:spacing w:before="120"/>
        <w:rPr>
          <w:lang w:val="el-GR"/>
        </w:rPr>
      </w:pPr>
      <w:r w:rsidRPr="00A94C05">
        <w:rPr>
          <w:lang w:val="el-GR"/>
        </w:rPr>
        <w:t xml:space="preserve">Στο πεδίο παρατηρήσεις καταγράφονται τα αποτελέσματα του ελέγχου. Σε περίπτωση που υπάρχουν σφάλματα, καταγράφεται περιληπτική περιγραφή τους στο πεδίο παρατηρήσεις, δίνεται αύξων αριθμός σφάλματος και διορθώνεται από τον ανάδοχο. Το σενάριο ελέγχου γίνεται αποδεκτό όταν δεν υπάρχουν σφάλματα. </w:t>
      </w:r>
    </w:p>
    <w:p w14:paraId="5E806AB9" w14:textId="77777777" w:rsidR="002F6562" w:rsidRPr="00A94C05" w:rsidRDefault="002F6562" w:rsidP="002F6562">
      <w:pPr>
        <w:spacing w:before="120"/>
        <w:rPr>
          <w:u w:val="single"/>
          <w:lang w:val="el-GR"/>
        </w:rPr>
      </w:pPr>
      <w:r w:rsidRPr="00A94C05">
        <w:rPr>
          <w:lang w:val="el-GR"/>
        </w:rPr>
        <w:t>Ο Ανάδοχος υποχρεούται να αποτυπώσει στο τεύχος «Μεθοδολογία και Σενάρια Ελέγχου», το σύνολο των σεναρίων ελέγχου και συνοπτική περιγραφή της μεθοδολογίας που θα ακολουθηθεί κατά την εκτέλεσή τους. Το τεύχος αυτό θα πρέπει να υποβληθεί από τον Ανάδοχο πριν από την προβλεπόμενη, στο χρονοδιάγραμμα του Έργου, έναρξη διενέργειας των ελέγχων αποδοχής των Υποσυστημάτων. Ο χρόνος παράδοσης του τεύχους αυτού θα πρέπει να εμφανίζεται στο χρονοδιάγραμμα υλοποίησης του Έργου μαζί με τα υπόλοιπα παραδοτέα.</w:t>
      </w:r>
    </w:p>
    <w:p w14:paraId="7F8B297F" w14:textId="77777777" w:rsidR="002F6562" w:rsidRPr="00A94C05" w:rsidRDefault="002F6562" w:rsidP="002F6562">
      <w:pPr>
        <w:spacing w:before="120"/>
        <w:rPr>
          <w:szCs w:val="24"/>
          <w:lang w:val="el-GR"/>
        </w:rPr>
      </w:pPr>
      <w:r w:rsidRPr="00A94C05">
        <w:rPr>
          <w:lang w:val="el-GR"/>
        </w:rPr>
        <w:t xml:space="preserve">Οι έλεγχοι, που θα περιγράφονται στο τεύχος «Μεθοδολογία και Σενάρια Ελέγχου», δεν θα είναι δεσμευτικοί. Θα μπορούν να επεκταθούν, με την προσθήκη νέων, οι οποίοι όμως θα είναι σύμφωνοι με τις αναλυτικές λειτουργικές απαιτήσεις που θα έχουν καταγραφεί στο </w:t>
      </w:r>
      <w:r w:rsidRPr="00A94C05">
        <w:rPr>
          <w:iCs/>
          <w:lang w:val="el-GR"/>
        </w:rPr>
        <w:t>Οριστικοποιημένο Τεύχος Ανάλυσης Απαιτήσεων</w:t>
      </w:r>
      <w:r w:rsidRPr="00A94C05">
        <w:rPr>
          <w:lang w:val="el-GR"/>
        </w:rPr>
        <w:t xml:space="preserve"> του Έργου.</w:t>
      </w:r>
    </w:p>
    <w:p w14:paraId="18C3FBBA" w14:textId="77777777" w:rsidR="002F6562" w:rsidRPr="00A94C05" w:rsidRDefault="002F6562" w:rsidP="00180E5C">
      <w:pPr>
        <w:pStyle w:val="5"/>
        <w:numPr>
          <w:ilvl w:val="2"/>
          <w:numId w:val="67"/>
        </w:numPr>
        <w:ind w:left="851" w:hanging="851"/>
        <w:rPr>
          <w:rFonts w:cs="Tahoma"/>
          <w:sz w:val="20"/>
          <w:lang w:val="el-GR"/>
        </w:rPr>
      </w:pPr>
      <w:bookmarkStart w:id="650" w:name="_Toc46821562"/>
      <w:bookmarkStart w:id="651" w:name="_Toc183076839"/>
      <w:r w:rsidRPr="00A94C05">
        <w:rPr>
          <w:rFonts w:cs="Tahoma"/>
          <w:sz w:val="20"/>
          <w:lang w:val="el-GR"/>
        </w:rPr>
        <w:t>Μελέτη Διαλειτουργικότητας και Διασύνδεσης του Συστήματος με Τρίτα Συστήματα</w:t>
      </w:r>
      <w:bookmarkEnd w:id="650"/>
      <w:bookmarkEnd w:id="651"/>
    </w:p>
    <w:p w14:paraId="319CDB86" w14:textId="77777777" w:rsidR="002F6562" w:rsidRPr="00A94C05" w:rsidRDefault="002F6562" w:rsidP="002F6562">
      <w:pPr>
        <w:spacing w:before="120"/>
        <w:rPr>
          <w:lang w:val="el-GR"/>
        </w:rPr>
      </w:pPr>
      <w:bookmarkStart w:id="652" w:name="_Hlk54607773"/>
      <w:r w:rsidRPr="00A94C05">
        <w:rPr>
          <w:lang w:val="el-GR"/>
        </w:rPr>
        <w:t xml:space="preserve">Ο Ανάδοχος υποχρεούται να εκπονήσει Μελέτη Διαλειτουργικότητας </w:t>
      </w:r>
      <w:r w:rsidRPr="00A94C05">
        <w:rPr>
          <w:iCs/>
          <w:lang w:val="el-GR"/>
        </w:rPr>
        <w:t>και Διασύνδεσης της Ενιαίας Ψηφιακής Υποδομής Εξυπηρέτησης Πολιτών και Επιχειρήσεων με Τρίτα Συστήματα η οποία και θα εξειδικεύεται καθόλη τη διάρκεια του Έργου</w:t>
      </w:r>
      <w:r w:rsidRPr="00A94C05">
        <w:rPr>
          <w:lang w:val="el-GR"/>
        </w:rPr>
        <w:t>. Στο πλαίσιο εκπόνησης της εν λόγω μελέτης, ο Ανάδοχος θα πρέπει να προβεί στα παρακάτω:</w:t>
      </w:r>
    </w:p>
    <w:p w14:paraId="699E6C0F" w14:textId="77777777" w:rsidR="002F6562" w:rsidRPr="00A94C05" w:rsidRDefault="002F6562" w:rsidP="00BF4D76">
      <w:pPr>
        <w:numPr>
          <w:ilvl w:val="0"/>
          <w:numId w:val="49"/>
        </w:numPr>
        <w:suppressAutoHyphens w:val="0"/>
        <w:contextualSpacing/>
        <w:rPr>
          <w:lang w:val="el-GR"/>
        </w:rPr>
      </w:pPr>
      <w:r w:rsidRPr="00A94C05">
        <w:rPr>
          <w:lang w:val="el-GR"/>
        </w:rPr>
        <w:t xml:space="preserve">να διερευνήσει τις </w:t>
      </w:r>
      <w:r w:rsidRPr="00A94C05">
        <w:rPr>
          <w:szCs w:val="16"/>
          <w:lang w:val="el-GR"/>
        </w:rPr>
        <w:t>απαιτήσεις διεπαφής με το σύνολο των  τρίτων συστημάτων</w:t>
      </w:r>
      <w:r w:rsidRPr="00A94C05">
        <w:rPr>
          <w:lang w:val="el-GR"/>
        </w:rPr>
        <w:t xml:space="preserve"> των Φορέων της Δημόσιας Διοίκησης. </w:t>
      </w:r>
    </w:p>
    <w:p w14:paraId="7DA4671E" w14:textId="77777777" w:rsidR="002F6562" w:rsidRPr="00A94C05" w:rsidRDefault="002F6562" w:rsidP="00BF4D76">
      <w:pPr>
        <w:numPr>
          <w:ilvl w:val="0"/>
          <w:numId w:val="49"/>
        </w:numPr>
        <w:suppressAutoHyphens w:val="0"/>
        <w:spacing w:before="120"/>
        <w:rPr>
          <w:lang w:val="el-GR"/>
        </w:rPr>
      </w:pPr>
      <w:r w:rsidRPr="00A94C05">
        <w:rPr>
          <w:lang w:val="el-GR"/>
        </w:rPr>
        <w:t xml:space="preserve">να προσδιορίσει λεπτομερώς τις προδιαγραφές της Διαλειτουργικότητας, τόσο επιχειρησιακά, όσο και τεχνολογικά. Ο Ανάδοχος θα πρέπει να προσδιορίσει σαφώς, κατ’ ελάχιστο, τα εξής στοιχεία: </w:t>
      </w:r>
    </w:p>
    <w:p w14:paraId="2714EAC7" w14:textId="77777777" w:rsidR="002F6562" w:rsidRPr="00A94C05" w:rsidRDefault="002F6562" w:rsidP="00BF4D76">
      <w:pPr>
        <w:numPr>
          <w:ilvl w:val="0"/>
          <w:numId w:val="50"/>
        </w:numPr>
        <w:suppressAutoHyphens w:val="0"/>
        <w:spacing w:before="120"/>
        <w:rPr>
          <w:lang w:val="el-GR"/>
        </w:rPr>
      </w:pPr>
      <w:r w:rsidRPr="00A94C05">
        <w:rPr>
          <w:lang w:val="el-GR"/>
        </w:rPr>
        <w:t xml:space="preserve">τους αποδέκτες των υπηρεσιών και το εύρος των στοιχείων που θα λαμβάνουν </w:t>
      </w:r>
    </w:p>
    <w:p w14:paraId="687F97F3" w14:textId="77777777" w:rsidR="002F6562" w:rsidRPr="00A94C05" w:rsidRDefault="002F6562" w:rsidP="00BF4D76">
      <w:pPr>
        <w:numPr>
          <w:ilvl w:val="0"/>
          <w:numId w:val="50"/>
        </w:numPr>
        <w:suppressAutoHyphens w:val="0"/>
        <w:spacing w:before="120"/>
        <w:rPr>
          <w:lang w:val="el-GR"/>
        </w:rPr>
      </w:pPr>
      <w:r w:rsidRPr="00A94C05">
        <w:rPr>
          <w:lang w:val="el-GR"/>
        </w:rPr>
        <w:t>τον τρόπο χρήσης και τη συχνότητα εξυπηρέτησης των αποδεκτών</w:t>
      </w:r>
    </w:p>
    <w:p w14:paraId="01F5464F" w14:textId="272455AC" w:rsidR="002F6562" w:rsidRPr="00A94C05" w:rsidRDefault="002F6562" w:rsidP="00BF4D76">
      <w:pPr>
        <w:numPr>
          <w:ilvl w:val="0"/>
          <w:numId w:val="50"/>
        </w:numPr>
        <w:suppressAutoHyphens w:val="0"/>
        <w:spacing w:before="120"/>
        <w:rPr>
          <w:lang w:val="el-GR"/>
        </w:rPr>
      </w:pPr>
      <w:r w:rsidRPr="00A94C05">
        <w:rPr>
          <w:lang w:val="el-GR"/>
        </w:rPr>
        <w:t>το επιχειρησιακό σχήμα διεπαφής</w:t>
      </w:r>
    </w:p>
    <w:p w14:paraId="37F767A0" w14:textId="381333DC" w:rsidR="003F60DC" w:rsidRPr="00A94C05" w:rsidRDefault="003F60DC" w:rsidP="00BF4D76">
      <w:pPr>
        <w:numPr>
          <w:ilvl w:val="0"/>
          <w:numId w:val="50"/>
        </w:numPr>
        <w:suppressAutoHyphens w:val="0"/>
        <w:spacing w:before="120"/>
        <w:rPr>
          <w:rStyle w:val="normaltextrun"/>
          <w:lang w:val="el-GR"/>
        </w:rPr>
      </w:pPr>
      <w:r w:rsidRPr="00A94C05">
        <w:rPr>
          <w:rStyle w:val="normaltextrun"/>
          <w:lang w:val="el-GR"/>
        </w:rPr>
        <w:t>τον εξωτερικό Φορέα και το Σύστημα/Υποσύστημά με το οποίο θα διαλειτουργήσει το παρόν έργο</w:t>
      </w:r>
      <w:r w:rsidRPr="00A94C05">
        <w:rPr>
          <w:rStyle w:val="normaltextrun"/>
        </w:rPr>
        <w:t> </w:t>
      </w:r>
    </w:p>
    <w:p w14:paraId="05B4E35D" w14:textId="34897154" w:rsidR="003F60DC" w:rsidRPr="00A94C05" w:rsidRDefault="003F60DC" w:rsidP="00BF4D76">
      <w:pPr>
        <w:pStyle w:val="paragraph"/>
        <w:numPr>
          <w:ilvl w:val="0"/>
          <w:numId w:val="50"/>
        </w:numPr>
        <w:spacing w:before="0" w:beforeAutospacing="0" w:after="0" w:afterAutospacing="0"/>
        <w:jc w:val="both"/>
        <w:textAlignment w:val="baseline"/>
        <w:rPr>
          <w:rStyle w:val="normaltextrun"/>
          <w:rFonts w:ascii="Tahoma" w:hAnsi="Tahoma" w:cs="Tahoma"/>
          <w:sz w:val="22"/>
          <w:szCs w:val="22"/>
          <w:lang w:eastAsia="zh-CN"/>
        </w:rPr>
      </w:pPr>
      <w:r w:rsidRPr="00A94C05">
        <w:rPr>
          <w:rStyle w:val="normaltextrun"/>
          <w:rFonts w:ascii="Tahoma" w:hAnsi="Tahoma" w:cs="Tahoma"/>
          <w:sz w:val="22"/>
          <w:szCs w:val="22"/>
        </w:rPr>
        <w:t>τον προσδιορισμό της κατεύθυνσης ανταλλαγής δεδομένων, δηλ. αν πρόκειται για αποστολή ή λήψη στοιχείων / δεδομένων σε ή από τρίτα συστήματα </w:t>
      </w:r>
      <w:r w:rsidRPr="00A94C05">
        <w:rPr>
          <w:rStyle w:val="normaltextrun"/>
          <w:rFonts w:ascii="Tahoma" w:hAnsi="Tahoma" w:cs="Tahoma"/>
        </w:rPr>
        <w:t> </w:t>
      </w:r>
    </w:p>
    <w:p w14:paraId="3996EFEF" w14:textId="77777777" w:rsidR="002F6562" w:rsidRPr="00A94C05" w:rsidRDefault="002F6562" w:rsidP="00BF4D76">
      <w:pPr>
        <w:numPr>
          <w:ilvl w:val="0"/>
          <w:numId w:val="50"/>
        </w:numPr>
        <w:suppressAutoHyphens w:val="0"/>
        <w:spacing w:before="120"/>
        <w:rPr>
          <w:lang w:val="el-GR"/>
        </w:rPr>
      </w:pPr>
      <w:r w:rsidRPr="00A94C05">
        <w:rPr>
          <w:lang w:val="el-GR"/>
        </w:rPr>
        <w:t xml:space="preserve">τον τρόπο για την εξουσιοδοτημένη πρόσβαση στις πληροφορίες και στα δεδομένα </w:t>
      </w:r>
    </w:p>
    <w:p w14:paraId="6E7F763F" w14:textId="77777777" w:rsidR="002F6562" w:rsidRPr="00A94C05" w:rsidRDefault="002F6562" w:rsidP="00BF4D76">
      <w:pPr>
        <w:numPr>
          <w:ilvl w:val="0"/>
          <w:numId w:val="50"/>
        </w:numPr>
        <w:suppressAutoHyphens w:val="0"/>
        <w:spacing w:before="120"/>
        <w:rPr>
          <w:lang w:val="el-GR"/>
        </w:rPr>
      </w:pPr>
      <w:r w:rsidRPr="00A94C05">
        <w:rPr>
          <w:lang w:val="el-GR"/>
        </w:rPr>
        <w:t>τον τρόπο για την αναζήτηση των πληροφοριών και των δεδομένων</w:t>
      </w:r>
    </w:p>
    <w:p w14:paraId="2AE8383D" w14:textId="77777777" w:rsidR="002F6562" w:rsidRPr="00A94C05" w:rsidRDefault="002F6562" w:rsidP="00BF4D76">
      <w:pPr>
        <w:numPr>
          <w:ilvl w:val="0"/>
          <w:numId w:val="50"/>
        </w:numPr>
        <w:suppressAutoHyphens w:val="0"/>
        <w:spacing w:before="120"/>
        <w:rPr>
          <w:lang w:val="el-GR"/>
        </w:rPr>
      </w:pPr>
      <w:r w:rsidRPr="00A94C05">
        <w:rPr>
          <w:lang w:val="el-GR"/>
        </w:rPr>
        <w:t xml:space="preserve">την τεχνολογία αποστολής/ λήψης των πληροφοριών (τεχνολογία </w:t>
      </w:r>
      <w:r w:rsidRPr="00A94C05">
        <w:t>webservices</w:t>
      </w:r>
      <w:r w:rsidRPr="00A94C05">
        <w:rPr>
          <w:lang w:val="el-GR"/>
        </w:rPr>
        <w:t>, πρωτόκολλα επικοινωνιών, μορφή μεταδεδομένων, κλπ.)</w:t>
      </w:r>
    </w:p>
    <w:p w14:paraId="29C23EA0" w14:textId="099CADEF" w:rsidR="002F6562" w:rsidRPr="00A94C05" w:rsidRDefault="002F6562" w:rsidP="00BF4D76">
      <w:pPr>
        <w:numPr>
          <w:ilvl w:val="0"/>
          <w:numId w:val="50"/>
        </w:numPr>
        <w:suppressAutoHyphens w:val="0"/>
        <w:spacing w:before="120"/>
        <w:rPr>
          <w:lang w:val="el-GR"/>
        </w:rPr>
      </w:pPr>
      <w:r w:rsidRPr="00A94C05">
        <w:rPr>
          <w:lang w:val="el-GR"/>
        </w:rPr>
        <w:t>τη μορφή των πληροφοριών (πρότυπα δόμησης της πληροφορίας/ δεδομένων και της μετα-πληροφορίας/ δεδομένων).</w:t>
      </w:r>
    </w:p>
    <w:p w14:paraId="5AC961CB" w14:textId="06730855" w:rsidR="003F60DC" w:rsidRPr="00A94C05" w:rsidRDefault="003F60DC" w:rsidP="00BF4D76">
      <w:pPr>
        <w:numPr>
          <w:ilvl w:val="0"/>
          <w:numId w:val="50"/>
        </w:numPr>
        <w:suppressAutoHyphens w:val="0"/>
        <w:spacing w:before="120"/>
        <w:rPr>
          <w:lang w:val="el-GR"/>
        </w:rPr>
      </w:pPr>
      <w:r w:rsidRPr="00A94C05">
        <w:rPr>
          <w:rStyle w:val="normaltextrun"/>
          <w:lang w:val="el-GR"/>
        </w:rPr>
        <w:t xml:space="preserve">το συγκεκριμένο θεσμικό πλαίσιο εφόσον υφίσταται και  το οποίο επιτρέπει στον Φορέα Λειτουργίας του έργου να αιτείται την παροχή και λήψη των συγκεκριμένων δεδομένων από τον εκάστοτε φορέα  </w:t>
      </w:r>
    </w:p>
    <w:p w14:paraId="0787ABC5" w14:textId="77777777" w:rsidR="0046023B" w:rsidRPr="00A94C05" w:rsidRDefault="0046023B" w:rsidP="0046023B">
      <w:pPr>
        <w:pStyle w:val="paragraph"/>
        <w:spacing w:before="0" w:beforeAutospacing="0" w:after="0" w:afterAutospacing="0"/>
        <w:ind w:firstLine="45"/>
        <w:jc w:val="both"/>
        <w:textAlignment w:val="baseline"/>
        <w:rPr>
          <w:rFonts w:ascii="Tahoma" w:hAnsi="Tahoma" w:cs="Tahoma"/>
          <w:sz w:val="18"/>
          <w:szCs w:val="18"/>
        </w:rPr>
      </w:pPr>
    </w:p>
    <w:p w14:paraId="55B5CF09" w14:textId="77777777" w:rsidR="0046023B" w:rsidRPr="00A94C05" w:rsidRDefault="0046023B" w:rsidP="008A1A4A">
      <w:pPr>
        <w:suppressAutoHyphens w:val="0"/>
        <w:spacing w:before="120"/>
        <w:ind w:left="1440"/>
        <w:rPr>
          <w:lang w:val="el-GR"/>
        </w:rPr>
      </w:pPr>
    </w:p>
    <w:p w14:paraId="1BE93806" w14:textId="77777777" w:rsidR="002F6562" w:rsidRPr="00A94C05" w:rsidRDefault="002F6562" w:rsidP="001804CD">
      <w:pPr>
        <w:pStyle w:val="4"/>
        <w:numPr>
          <w:ilvl w:val="1"/>
          <w:numId w:val="67"/>
        </w:numPr>
        <w:ind w:left="567" w:hanging="567"/>
        <w:rPr>
          <w:rFonts w:cs="Tahoma"/>
          <w:szCs w:val="22"/>
          <w:lang w:val="el-GR"/>
        </w:rPr>
      </w:pPr>
      <w:bookmarkStart w:id="653" w:name="_Toc46821563"/>
      <w:bookmarkStart w:id="654" w:name="_Toc183076840"/>
      <w:r w:rsidRPr="00A94C05">
        <w:rPr>
          <w:rFonts w:cs="Tahoma"/>
          <w:szCs w:val="22"/>
          <w:lang w:val="el-GR"/>
        </w:rPr>
        <w:t>Μελέτη Ασφάλειας Συστήματος</w:t>
      </w:r>
      <w:bookmarkEnd w:id="653"/>
      <w:bookmarkEnd w:id="654"/>
    </w:p>
    <w:p w14:paraId="2A873A45" w14:textId="77777777" w:rsidR="00864744" w:rsidRPr="00A94C05" w:rsidRDefault="00864744" w:rsidP="00864744">
      <w:pPr>
        <w:autoSpaceDE w:val="0"/>
        <w:autoSpaceDN w:val="0"/>
        <w:adjustRightInd w:val="0"/>
        <w:spacing w:before="120"/>
        <w:rPr>
          <w:rFonts w:eastAsia="Tahoma,Bold"/>
          <w:lang w:val="el-GR"/>
        </w:rPr>
      </w:pPr>
      <w:r w:rsidRPr="00A94C05">
        <w:rPr>
          <w:rFonts w:eastAsia="Tahoma,Bold"/>
          <w:lang w:val="el-GR"/>
        </w:rPr>
        <w:t>Κατά το σχεδιασμό του έργου, ειδική μέριμνα θα πρέπει να ληφθεί και κατάλληλες δράσεις να δρομολογηθούν για:</w:t>
      </w:r>
    </w:p>
    <w:p w14:paraId="20D32BE8" w14:textId="77777777" w:rsidR="00864744" w:rsidRPr="00A94C05" w:rsidRDefault="00864744" w:rsidP="00864744">
      <w:pPr>
        <w:autoSpaceDE w:val="0"/>
        <w:autoSpaceDN w:val="0"/>
        <w:adjustRightInd w:val="0"/>
        <w:spacing w:before="120"/>
        <w:rPr>
          <w:rFonts w:eastAsia="Tahoma,Bold"/>
          <w:lang w:val="el-GR"/>
        </w:rPr>
      </w:pPr>
      <w:r w:rsidRPr="00A94C05">
        <w:rPr>
          <w:rFonts w:eastAsia="Tahoma,Bold"/>
          <w:lang w:val="el-GR"/>
        </w:rPr>
        <w:t>•</w:t>
      </w:r>
      <w:r w:rsidRPr="00A94C05">
        <w:rPr>
          <w:rFonts w:eastAsia="Tahoma,Bold"/>
          <w:lang w:val="el-GR"/>
        </w:rPr>
        <w:tab/>
        <w:t>την Ασφάλεια των Πληροφοριακών Συστημάτων, Εφαρμογών, Μέσων και Υποδομών,</w:t>
      </w:r>
    </w:p>
    <w:p w14:paraId="604817A8" w14:textId="77777777" w:rsidR="00864744" w:rsidRPr="00A94C05" w:rsidRDefault="00864744" w:rsidP="00864744">
      <w:pPr>
        <w:autoSpaceDE w:val="0"/>
        <w:autoSpaceDN w:val="0"/>
        <w:adjustRightInd w:val="0"/>
        <w:spacing w:before="120"/>
        <w:rPr>
          <w:rFonts w:eastAsia="Tahoma,Bold"/>
          <w:lang w:val="el-GR"/>
        </w:rPr>
      </w:pPr>
      <w:r w:rsidRPr="00A94C05">
        <w:rPr>
          <w:rFonts w:eastAsia="Tahoma,Bold"/>
          <w:lang w:val="el-GR"/>
        </w:rPr>
        <w:t>•</w:t>
      </w:r>
      <w:r w:rsidRPr="00A94C05">
        <w:rPr>
          <w:rFonts w:eastAsia="Tahoma,Bold"/>
          <w:lang w:val="el-GR"/>
        </w:rPr>
        <w:tab/>
        <w:t>την προστασία της ακεραιότητας και της διαθεσιμότητας των πληροφοριών,</w:t>
      </w:r>
    </w:p>
    <w:p w14:paraId="48C06099" w14:textId="77777777" w:rsidR="00864744" w:rsidRPr="00A94C05" w:rsidRDefault="00864744" w:rsidP="00864744">
      <w:pPr>
        <w:autoSpaceDE w:val="0"/>
        <w:autoSpaceDN w:val="0"/>
        <w:adjustRightInd w:val="0"/>
        <w:spacing w:before="120"/>
        <w:rPr>
          <w:rFonts w:eastAsia="Tahoma,Bold"/>
          <w:lang w:val="el-GR"/>
        </w:rPr>
      </w:pPr>
      <w:r w:rsidRPr="00A94C05">
        <w:rPr>
          <w:rFonts w:eastAsia="Tahoma,Bold"/>
          <w:lang w:val="el-GR"/>
        </w:rPr>
        <w:t>•</w:t>
      </w:r>
      <w:r w:rsidRPr="00A94C05">
        <w:rPr>
          <w:rFonts w:eastAsia="Tahoma,Bold"/>
          <w:lang w:val="el-GR"/>
        </w:rPr>
        <w:tab/>
        <w:t>την προστασία των προς επεξεργασία αποθηκευμένων προσωπικών, εταιρικών και εμπορικών δεδομένων.</w:t>
      </w:r>
    </w:p>
    <w:p w14:paraId="17469BE3" w14:textId="77777777" w:rsidR="00864744" w:rsidRPr="00A94C05" w:rsidRDefault="00864744" w:rsidP="00864744">
      <w:pPr>
        <w:autoSpaceDE w:val="0"/>
        <w:autoSpaceDN w:val="0"/>
        <w:adjustRightInd w:val="0"/>
        <w:spacing w:before="120"/>
        <w:rPr>
          <w:rFonts w:eastAsia="Tahoma,Bold"/>
          <w:lang w:val="el-GR"/>
        </w:rPr>
      </w:pPr>
      <w:r w:rsidRPr="00A94C05">
        <w:rPr>
          <w:rFonts w:eastAsia="Tahoma,Bold"/>
          <w:lang w:val="el-GR"/>
        </w:rPr>
        <w:t>•</w:t>
      </w:r>
      <w:r w:rsidRPr="00A94C05">
        <w:rPr>
          <w:rFonts w:eastAsia="Tahoma,Bold"/>
          <w:lang w:val="el-GR"/>
        </w:rPr>
        <w:tab/>
        <w:t>αποτροπή κυβερνοεπιθέσεων βασιζόμενες σε DDoS, ή άλλες διαδεδομένες μεθόδους επιθέσεων μέσω του διαδικτύου</w:t>
      </w:r>
    </w:p>
    <w:p w14:paraId="0AD6FFD3" w14:textId="77777777" w:rsidR="00864744" w:rsidRPr="00A94C05" w:rsidRDefault="00864744" w:rsidP="00864744">
      <w:pPr>
        <w:autoSpaceDE w:val="0"/>
        <w:autoSpaceDN w:val="0"/>
        <w:adjustRightInd w:val="0"/>
        <w:spacing w:before="120"/>
        <w:rPr>
          <w:rFonts w:eastAsia="Tahoma,Bold"/>
          <w:lang w:val="el-GR"/>
        </w:rPr>
      </w:pPr>
      <w:r w:rsidRPr="00A94C05">
        <w:rPr>
          <w:rFonts w:eastAsia="Tahoma,Bold"/>
          <w:lang w:val="el-GR"/>
        </w:rPr>
        <w:t>αναζητώντας και εντοπίζοντας με μεθοδικό τρόπο τα τεχνικά μέτρα και τις οργανωτικές και διοικητικές διαδικασίες.</w:t>
      </w:r>
    </w:p>
    <w:p w14:paraId="75210981" w14:textId="77777777" w:rsidR="00864744" w:rsidRPr="00A94C05" w:rsidRDefault="00864744" w:rsidP="00864744">
      <w:pPr>
        <w:autoSpaceDE w:val="0"/>
        <w:autoSpaceDN w:val="0"/>
        <w:adjustRightInd w:val="0"/>
        <w:spacing w:before="120"/>
        <w:rPr>
          <w:rFonts w:eastAsia="Tahoma,Bold"/>
          <w:lang w:val="el-GR"/>
        </w:rPr>
      </w:pPr>
      <w:r w:rsidRPr="00A94C05">
        <w:rPr>
          <w:rFonts w:eastAsia="Tahoma,Bold"/>
          <w:lang w:val="el-GR"/>
        </w:rPr>
        <w:t>Η ασφάλεια των εφαρμογών και των δεδομένων είναι πρώτιστης σημασίας και κατ’ ελάχιστο θα πρέπει να καλύπτει:</w:t>
      </w:r>
    </w:p>
    <w:p w14:paraId="0F76A17D" w14:textId="77777777" w:rsidR="00864744" w:rsidRPr="00A94C05" w:rsidRDefault="00864744" w:rsidP="00864744">
      <w:pPr>
        <w:autoSpaceDE w:val="0"/>
        <w:autoSpaceDN w:val="0"/>
        <w:adjustRightInd w:val="0"/>
        <w:spacing w:before="120"/>
        <w:rPr>
          <w:rFonts w:eastAsia="Tahoma,Bold"/>
          <w:lang w:val="el-GR"/>
        </w:rPr>
      </w:pPr>
      <w:r w:rsidRPr="00A94C05">
        <w:rPr>
          <w:rFonts w:eastAsia="Tahoma,Bold"/>
          <w:lang w:val="el-GR"/>
        </w:rPr>
        <w:t>•</w:t>
      </w:r>
      <w:r w:rsidRPr="00A94C05">
        <w:rPr>
          <w:rFonts w:eastAsia="Tahoma,Bold"/>
          <w:lang w:val="el-GR"/>
        </w:rPr>
        <w:tab/>
        <w:t>Τον έλεγχο της ασφάλειας στα δεδομένα για τη διασφάλιση της εγκυρότητας τους.</w:t>
      </w:r>
    </w:p>
    <w:p w14:paraId="551DE331" w14:textId="77777777" w:rsidR="00864744" w:rsidRPr="00A94C05" w:rsidRDefault="00864744" w:rsidP="00864744">
      <w:pPr>
        <w:autoSpaceDE w:val="0"/>
        <w:autoSpaceDN w:val="0"/>
        <w:adjustRightInd w:val="0"/>
        <w:spacing w:before="120"/>
        <w:rPr>
          <w:rFonts w:eastAsia="Tahoma,Bold"/>
          <w:lang w:val="el-GR"/>
        </w:rPr>
      </w:pPr>
      <w:r w:rsidRPr="00A94C05">
        <w:rPr>
          <w:rFonts w:eastAsia="Tahoma,Bold"/>
          <w:lang w:val="el-GR"/>
        </w:rPr>
        <w:t>•</w:t>
      </w:r>
      <w:r w:rsidRPr="00A94C05">
        <w:rPr>
          <w:rFonts w:eastAsia="Tahoma,Bold"/>
          <w:lang w:val="el-GR"/>
        </w:rPr>
        <w:tab/>
        <w:t>Την παροχή διαβαθμισμένης πρόσβασης στους χρήστες της εφαρμογής με ειδικά δικαιώματα χρήσης για κάθε κατηγορία χρηστών.</w:t>
      </w:r>
    </w:p>
    <w:p w14:paraId="76A1C423" w14:textId="77777777" w:rsidR="00864744" w:rsidRPr="00A94C05" w:rsidRDefault="00864744" w:rsidP="00864744">
      <w:pPr>
        <w:autoSpaceDE w:val="0"/>
        <w:autoSpaceDN w:val="0"/>
        <w:adjustRightInd w:val="0"/>
        <w:spacing w:before="120"/>
        <w:rPr>
          <w:rFonts w:eastAsia="Tahoma,Bold"/>
          <w:lang w:val="el-GR"/>
        </w:rPr>
      </w:pPr>
      <w:r w:rsidRPr="00A94C05">
        <w:rPr>
          <w:rFonts w:eastAsia="Tahoma,Bold"/>
          <w:lang w:val="el-GR"/>
        </w:rPr>
        <w:t>•</w:t>
      </w:r>
      <w:r w:rsidRPr="00A94C05">
        <w:rPr>
          <w:rFonts w:eastAsia="Tahoma,Bold"/>
          <w:lang w:val="el-GR"/>
        </w:rPr>
        <w:tab/>
        <w:t>Τον διαχωρισμό αρμοδιοτήτων χρηστών (segregation of duties) με σκοπό να είναι σε θέση η δυνατότητα διαχωρισμού αρμοδιοτήτων και ρόλων των χρηστών και χειριστών του συστήματος</w:t>
      </w:r>
    </w:p>
    <w:p w14:paraId="36EE5DCA" w14:textId="77777777" w:rsidR="00864744" w:rsidRPr="00A94C05" w:rsidRDefault="00864744" w:rsidP="00864744">
      <w:pPr>
        <w:autoSpaceDE w:val="0"/>
        <w:autoSpaceDN w:val="0"/>
        <w:adjustRightInd w:val="0"/>
        <w:spacing w:before="120"/>
        <w:rPr>
          <w:rFonts w:eastAsia="Tahoma,Bold"/>
          <w:lang w:val="el-GR"/>
        </w:rPr>
      </w:pPr>
      <w:r w:rsidRPr="00A94C05">
        <w:rPr>
          <w:rFonts w:eastAsia="Tahoma,Bold"/>
          <w:lang w:val="el-GR"/>
        </w:rPr>
        <w:t>•</w:t>
      </w:r>
      <w:r w:rsidRPr="00A94C05">
        <w:rPr>
          <w:rFonts w:eastAsia="Tahoma,Bold"/>
          <w:lang w:val="el-GR"/>
        </w:rPr>
        <w:tab/>
        <w:t>Τη διασφάλιση των δεδομένων κατά την μεταφορά τους τόσο εσωτερικά, όσο και εξωτερικά, προς συνεργαζόμενους φορείς.</w:t>
      </w:r>
    </w:p>
    <w:p w14:paraId="7190D796" w14:textId="77777777" w:rsidR="00864744" w:rsidRPr="00A94C05" w:rsidRDefault="00864744" w:rsidP="00864744">
      <w:pPr>
        <w:autoSpaceDE w:val="0"/>
        <w:autoSpaceDN w:val="0"/>
        <w:adjustRightInd w:val="0"/>
        <w:spacing w:before="120"/>
        <w:rPr>
          <w:rFonts w:eastAsia="Tahoma,Bold"/>
          <w:lang w:val="el-GR"/>
        </w:rPr>
      </w:pPr>
      <w:r w:rsidRPr="00A94C05">
        <w:rPr>
          <w:rFonts w:eastAsia="Tahoma,Bold"/>
          <w:lang w:val="el-GR"/>
        </w:rPr>
        <w:t>•</w:t>
      </w:r>
      <w:r w:rsidRPr="00A94C05">
        <w:rPr>
          <w:rFonts w:eastAsia="Tahoma,Bold"/>
          <w:lang w:val="el-GR"/>
        </w:rPr>
        <w:tab/>
        <w:t>Τη θωράκιση των δεδομένων από εξωτερικούς κινδύνους ή εισβολείς.</w:t>
      </w:r>
    </w:p>
    <w:p w14:paraId="5CAB8116" w14:textId="77777777" w:rsidR="00864744" w:rsidRPr="00A94C05" w:rsidRDefault="00864744" w:rsidP="00864744">
      <w:pPr>
        <w:autoSpaceDE w:val="0"/>
        <w:autoSpaceDN w:val="0"/>
        <w:adjustRightInd w:val="0"/>
        <w:spacing w:before="120"/>
        <w:rPr>
          <w:rFonts w:eastAsia="Tahoma,Bold"/>
          <w:lang w:val="el-GR"/>
        </w:rPr>
      </w:pPr>
      <w:r w:rsidRPr="00A94C05">
        <w:rPr>
          <w:rFonts w:eastAsia="Tahoma,Bold"/>
          <w:lang w:val="el-GR"/>
        </w:rPr>
        <w:t>•</w:t>
      </w:r>
      <w:r w:rsidRPr="00A94C05">
        <w:rPr>
          <w:rFonts w:eastAsia="Tahoma,Bold"/>
          <w:lang w:val="el-GR"/>
        </w:rPr>
        <w:tab/>
        <w:t>Την προστασία των προσωπικών δεδομένων.</w:t>
      </w:r>
    </w:p>
    <w:p w14:paraId="3A8422E7" w14:textId="77777777" w:rsidR="00864744" w:rsidRPr="00A94C05" w:rsidRDefault="00864744" w:rsidP="00864744">
      <w:pPr>
        <w:autoSpaceDE w:val="0"/>
        <w:autoSpaceDN w:val="0"/>
        <w:adjustRightInd w:val="0"/>
        <w:spacing w:before="120"/>
        <w:rPr>
          <w:rFonts w:eastAsia="Tahoma,Bold"/>
          <w:lang w:val="el-GR"/>
        </w:rPr>
      </w:pPr>
      <w:r w:rsidRPr="00A94C05">
        <w:rPr>
          <w:rFonts w:eastAsia="Tahoma,Bold"/>
          <w:lang w:val="el-GR"/>
        </w:rPr>
        <w:t>Η ανάγκη προστασίας των δεδομένων και των δικτυακών υπηρεσιών από μη εξουσιοδοτημένη πρόσβαση, για το πληροφοριακό σύστημα και το δίκτυο υπολογιστών που υποστηρίζει, επιβάλει την επιλογή και το σχεδιασμό κατάλληλων μέτρων ασφάλειας τα οποία θα αναπτυχθούν στα πλαίσια της Μελέτης Ασφάλειας.</w:t>
      </w:r>
    </w:p>
    <w:p w14:paraId="7A3BBFB2" w14:textId="77777777" w:rsidR="00864744" w:rsidRPr="00A94C05" w:rsidRDefault="00864744" w:rsidP="00864744">
      <w:pPr>
        <w:autoSpaceDE w:val="0"/>
        <w:autoSpaceDN w:val="0"/>
        <w:adjustRightInd w:val="0"/>
        <w:spacing w:before="120"/>
        <w:rPr>
          <w:rFonts w:eastAsia="Tahoma,Bold"/>
          <w:lang w:val="el-GR"/>
        </w:rPr>
      </w:pPr>
      <w:r w:rsidRPr="00A94C05">
        <w:rPr>
          <w:rFonts w:eastAsia="Tahoma,Bold"/>
          <w:lang w:val="el-GR"/>
        </w:rPr>
        <w:t>Για το σχεδιασμό και την υλοποίηση των τεχνικών μέτρων ασφαλείας του έργου, θα πρέπει επιπλέον να ληφθούν υπόψη:</w:t>
      </w:r>
    </w:p>
    <w:p w14:paraId="61361050" w14:textId="77777777" w:rsidR="00864744" w:rsidRPr="00A94C05" w:rsidRDefault="00864744" w:rsidP="00864744">
      <w:pPr>
        <w:autoSpaceDE w:val="0"/>
        <w:autoSpaceDN w:val="0"/>
        <w:adjustRightInd w:val="0"/>
        <w:spacing w:before="120"/>
        <w:rPr>
          <w:rFonts w:eastAsia="Tahoma,Bold"/>
          <w:lang w:val="el-GR"/>
        </w:rPr>
      </w:pPr>
      <w:r w:rsidRPr="00A94C05">
        <w:rPr>
          <w:rFonts w:eastAsia="Tahoma,Bold"/>
          <w:lang w:val="el-GR"/>
        </w:rPr>
        <w:t>•</w:t>
      </w:r>
      <w:r w:rsidRPr="00A94C05">
        <w:rPr>
          <w:rFonts w:eastAsia="Tahoma,Bold"/>
          <w:lang w:val="el-GR"/>
        </w:rPr>
        <w:tab/>
        <w:t>Οι σύγχρονες εξελίξεις στο χώρο τεχνολογιών πληροφορικής των Χρηματοπιστωτικών Ιδρυμάτων.</w:t>
      </w:r>
    </w:p>
    <w:p w14:paraId="721CC89E" w14:textId="77777777" w:rsidR="00864744" w:rsidRPr="00A94C05" w:rsidRDefault="00864744" w:rsidP="00864744">
      <w:pPr>
        <w:autoSpaceDE w:val="0"/>
        <w:autoSpaceDN w:val="0"/>
        <w:adjustRightInd w:val="0"/>
        <w:spacing w:before="120"/>
        <w:rPr>
          <w:rFonts w:eastAsia="Tahoma,Bold"/>
          <w:lang w:val="el-GR"/>
        </w:rPr>
      </w:pPr>
      <w:r w:rsidRPr="00A94C05">
        <w:rPr>
          <w:rFonts w:eastAsia="Tahoma,Bold"/>
          <w:lang w:val="el-GR"/>
        </w:rPr>
        <w:t>•</w:t>
      </w:r>
      <w:r w:rsidRPr="00A94C05">
        <w:rPr>
          <w:rFonts w:eastAsia="Tahoma,Bold"/>
          <w:lang w:val="el-GR"/>
        </w:rPr>
        <w:tab/>
        <w:t>Οι βέλτιστες πρακτικές στο χώρο της Ασφάλειας σε κυβερνητικά πληροφοριακά συστήματα (best practices).</w:t>
      </w:r>
    </w:p>
    <w:p w14:paraId="55494364" w14:textId="77777777" w:rsidR="00864744" w:rsidRPr="00A94C05" w:rsidRDefault="00864744" w:rsidP="00864744">
      <w:pPr>
        <w:autoSpaceDE w:val="0"/>
        <w:autoSpaceDN w:val="0"/>
        <w:adjustRightInd w:val="0"/>
        <w:spacing w:before="120"/>
        <w:rPr>
          <w:rFonts w:eastAsia="Tahoma,Bold"/>
          <w:lang w:val="el-GR"/>
        </w:rPr>
      </w:pPr>
      <w:r w:rsidRPr="00A94C05">
        <w:rPr>
          <w:rFonts w:eastAsia="Tahoma,Bold"/>
          <w:lang w:val="el-GR"/>
        </w:rPr>
        <w:t>•</w:t>
      </w:r>
      <w:r w:rsidRPr="00A94C05">
        <w:rPr>
          <w:rFonts w:eastAsia="Tahoma,Bold"/>
          <w:lang w:val="el-GR"/>
        </w:rPr>
        <w:tab/>
        <w:t>Τα επαρκέστερα προϊόντα λογισμικού και υλικού.</w:t>
      </w:r>
    </w:p>
    <w:p w14:paraId="76AB460A" w14:textId="77777777" w:rsidR="00864744" w:rsidRPr="00A94C05" w:rsidRDefault="00864744" w:rsidP="00864744">
      <w:pPr>
        <w:autoSpaceDE w:val="0"/>
        <w:autoSpaceDN w:val="0"/>
        <w:adjustRightInd w:val="0"/>
        <w:spacing w:before="120"/>
        <w:rPr>
          <w:rFonts w:eastAsia="Tahoma,Bold"/>
          <w:lang w:val="el-GR"/>
        </w:rPr>
      </w:pPr>
      <w:r w:rsidRPr="00A94C05">
        <w:rPr>
          <w:rFonts w:eastAsia="Tahoma,Bold"/>
          <w:lang w:val="el-GR"/>
        </w:rPr>
        <w:t>•</w:t>
      </w:r>
      <w:r w:rsidRPr="00A94C05">
        <w:rPr>
          <w:rFonts w:eastAsia="Tahoma,Bold"/>
          <w:lang w:val="el-GR"/>
        </w:rPr>
        <w:tab/>
        <w:t>Διεθνή de facto ή de jure σχετικά πρότυπα, όπως το ISO / IEC 27001.</w:t>
      </w:r>
    </w:p>
    <w:p w14:paraId="23AAF15C" w14:textId="77777777" w:rsidR="00864744" w:rsidRPr="00A94C05" w:rsidRDefault="00864744" w:rsidP="00864744">
      <w:pPr>
        <w:autoSpaceDE w:val="0"/>
        <w:autoSpaceDN w:val="0"/>
        <w:adjustRightInd w:val="0"/>
        <w:spacing w:before="120"/>
        <w:rPr>
          <w:rFonts w:eastAsia="Tahoma,Bold"/>
          <w:lang w:val="el-GR"/>
        </w:rPr>
      </w:pPr>
      <w:r w:rsidRPr="00A94C05">
        <w:rPr>
          <w:rFonts w:eastAsia="Tahoma,Bold"/>
          <w:lang w:val="el-GR"/>
        </w:rPr>
        <w:t xml:space="preserve">Στα πλαίσια του έργου θα πρέπει να διασφαλιστεί η προστασία της διαθεσιμότητας των συστημάτων, καθώς και η ακεραιότητα και η διαθεσιμότητα των πληροφοριών. </w:t>
      </w:r>
    </w:p>
    <w:p w14:paraId="43F6EFCE" w14:textId="77777777" w:rsidR="00AB7E72" w:rsidRPr="006368B3" w:rsidRDefault="00864744" w:rsidP="006368B3">
      <w:pPr>
        <w:rPr>
          <w:rFonts w:eastAsia="Tahoma,Bold"/>
          <w:lang w:val="el-GR"/>
        </w:rPr>
      </w:pPr>
      <w:r w:rsidRPr="00AB7E72">
        <w:rPr>
          <w:rFonts w:eastAsia="Tahoma,Bold"/>
          <w:lang w:val="el-GR"/>
        </w:rPr>
        <w:t>Η ταυτοποίηση των χρηστών, διαχειριστών θα γίνεται, κατ’ ελάχιστο, μέσω τυπικού πολυπαραγοντικού μηχανισμού username / password / OTP ή ισοδύναμου μηχανισμού που θα προσφέρει το σύστημα. Το σύστημα κατόπιν ελέγχου θα επιτρέπει την είσοδο του χρήστη στο σύστημα ενώ θα υποστηρίζει την προβολή του συνόλου των στοιχείων που ο συγκεκριμένος χρήστης έχει πρόσβαση, ανάλογα με τη διαβάθμιση και τα δικαιώματα που θα έχει.</w:t>
      </w:r>
      <w:bookmarkStart w:id="655" w:name="_Toc97194358"/>
      <w:bookmarkStart w:id="656" w:name="_Ref97199340"/>
      <w:bookmarkStart w:id="657" w:name="_Ref97737178"/>
      <w:bookmarkStart w:id="658" w:name="_Ref97737347"/>
      <w:bookmarkStart w:id="659" w:name="_Ref103085890"/>
      <w:bookmarkStart w:id="660" w:name="_Ref103085942"/>
      <w:bookmarkStart w:id="661" w:name="_Ref103085949"/>
      <w:bookmarkStart w:id="662" w:name="_Ref103086211"/>
      <w:bookmarkEnd w:id="652"/>
    </w:p>
    <w:p w14:paraId="34C71B73" w14:textId="53DF98D4" w:rsidR="00B06322" w:rsidRPr="00A94C05" w:rsidRDefault="00B06322" w:rsidP="001804CD">
      <w:pPr>
        <w:pStyle w:val="4"/>
        <w:numPr>
          <w:ilvl w:val="1"/>
          <w:numId w:val="67"/>
        </w:numPr>
        <w:ind w:left="567" w:hanging="567"/>
        <w:rPr>
          <w:rFonts w:cs="Tahoma"/>
          <w:szCs w:val="22"/>
          <w:lang w:val="el-GR"/>
        </w:rPr>
      </w:pPr>
      <w:bookmarkStart w:id="663" w:name="_Toc183076841"/>
      <w:r w:rsidRPr="00A94C05">
        <w:rPr>
          <w:rFonts w:cs="Tahoma"/>
          <w:szCs w:val="22"/>
          <w:lang w:val="el-GR"/>
        </w:rPr>
        <w:t>Μελέτη Αντικτύπου Δεδομένων (DPIA)</w:t>
      </w:r>
      <w:bookmarkEnd w:id="663"/>
    </w:p>
    <w:p w14:paraId="3B04C88E" w14:textId="77777777" w:rsidR="00182CD3" w:rsidRPr="00A94C05" w:rsidRDefault="00182CD3" w:rsidP="00182CD3">
      <w:pPr>
        <w:rPr>
          <w:lang w:val="el-GR"/>
        </w:rPr>
      </w:pPr>
      <w:r w:rsidRPr="00A94C05">
        <w:rPr>
          <w:lang w:val="el-GR"/>
        </w:rPr>
        <w:t xml:space="preserve">Η υλοποίηση της Μελέτης Εκτίμησης Αντικτύπου αποσκοπεί στην ανάδειξη των κινδύνων για την ιδιωτικότητα των υποκειμένων των δεδομένων που απορρέουν από τον τρόπο που το παρόν σύστημα θα επεξεργάζεται (αποθηκεύει, μεταδίδει, τροποποιεί, διαγράφει κλπ.) τα προσωπικά δεδομένα, καθώς και στην αξιολόγηση τους, έτσι ώστε να οδηγήσει στη λήψη κατάλληλων σχεδιαστικών μέτρων για των μετριασμό αυτών των κινδύνων. </w:t>
      </w:r>
    </w:p>
    <w:p w14:paraId="69B67E32" w14:textId="16FDD0DC" w:rsidR="00B06322" w:rsidRPr="00A94C05" w:rsidRDefault="00182CD3" w:rsidP="00182CD3">
      <w:pPr>
        <w:rPr>
          <w:lang w:val="el-GR"/>
        </w:rPr>
      </w:pPr>
      <w:r w:rsidRPr="00A94C05">
        <w:rPr>
          <w:lang w:val="el-GR"/>
        </w:rPr>
        <w:t>Στα πλαίσια της παρούσας ενότητας θα συνταχθεί η Μελέτη Αντικτύπου Δεδομένων (</w:t>
      </w:r>
      <w:r w:rsidRPr="00A94C05">
        <w:t>DPIA</w:t>
      </w:r>
      <w:r w:rsidRPr="00A94C05">
        <w:rPr>
          <w:lang w:val="el-GR"/>
        </w:rPr>
        <w:t>)</w:t>
      </w:r>
      <w:r w:rsidR="00CA796C" w:rsidRPr="00A94C05">
        <w:rPr>
          <w:lang w:val="el-GR"/>
        </w:rPr>
        <w:t>.</w:t>
      </w:r>
    </w:p>
    <w:p w14:paraId="77B4BBAF" w14:textId="5D021C89" w:rsidR="00B06322" w:rsidRPr="00A94C05" w:rsidRDefault="00B06322" w:rsidP="001804CD">
      <w:pPr>
        <w:pStyle w:val="4"/>
        <w:numPr>
          <w:ilvl w:val="1"/>
          <w:numId w:val="67"/>
        </w:numPr>
        <w:ind w:left="567" w:hanging="567"/>
        <w:rPr>
          <w:rFonts w:cs="Tahoma"/>
          <w:szCs w:val="22"/>
          <w:lang w:val="el-GR"/>
        </w:rPr>
      </w:pPr>
      <w:bookmarkStart w:id="664" w:name="_Toc183076842"/>
      <w:r w:rsidRPr="00A94C05">
        <w:rPr>
          <w:rFonts w:cs="Tahoma"/>
          <w:szCs w:val="22"/>
          <w:lang w:val="el-GR"/>
        </w:rPr>
        <w:t xml:space="preserve">Ανάλυση τεχνικού πλαισίου </w:t>
      </w:r>
      <w:r w:rsidR="007F0C55" w:rsidRPr="00A94C05">
        <w:rPr>
          <w:rFonts w:cs="Tahoma"/>
          <w:szCs w:val="22"/>
          <w:lang w:val="el-GR"/>
        </w:rPr>
        <w:t>EIDAS 2.0</w:t>
      </w:r>
      <w:r w:rsidR="00AB4173" w:rsidRPr="00A94C05">
        <w:rPr>
          <w:rFonts w:cs="Tahoma"/>
          <w:szCs w:val="22"/>
          <w:lang w:val="el-GR"/>
        </w:rPr>
        <w:t xml:space="preserve"> και </w:t>
      </w:r>
      <w:r w:rsidR="00AB4173" w:rsidRPr="00A94C05">
        <w:rPr>
          <w:rFonts w:cs="Tahoma"/>
          <w:szCs w:val="22"/>
          <w:lang w:val="en-US"/>
        </w:rPr>
        <w:t>EUDI</w:t>
      </w:r>
      <w:r w:rsidR="00AB4173" w:rsidRPr="00A94C05">
        <w:rPr>
          <w:rFonts w:cs="Tahoma"/>
          <w:szCs w:val="22"/>
          <w:lang w:val="el-GR"/>
        </w:rPr>
        <w:t xml:space="preserve"> </w:t>
      </w:r>
      <w:r w:rsidR="00AB4173" w:rsidRPr="00A94C05">
        <w:rPr>
          <w:rFonts w:cs="Tahoma"/>
          <w:szCs w:val="22"/>
          <w:lang w:val="en-US"/>
        </w:rPr>
        <w:t>Wallet</w:t>
      </w:r>
      <w:bookmarkEnd w:id="664"/>
    </w:p>
    <w:p w14:paraId="03C894AF" w14:textId="6D78E583" w:rsidR="00B06322" w:rsidRPr="00A94C05" w:rsidRDefault="00B06322" w:rsidP="00B06322">
      <w:pPr>
        <w:rPr>
          <w:lang w:val="el-GR"/>
        </w:rPr>
      </w:pPr>
      <w:r w:rsidRPr="00A94C05">
        <w:rPr>
          <w:lang w:val="el-GR"/>
        </w:rPr>
        <w:t xml:space="preserve">Η τεχνική αρχιτεκτονική </w:t>
      </w:r>
      <w:r w:rsidR="007F0C55" w:rsidRPr="00A94C05">
        <w:rPr>
          <w:lang w:val="en-US"/>
        </w:rPr>
        <w:t>EIDAS</w:t>
      </w:r>
      <w:r w:rsidR="007F0C55" w:rsidRPr="00A94C05">
        <w:rPr>
          <w:lang w:val="el-GR"/>
        </w:rPr>
        <w:t xml:space="preserve"> 2.0</w:t>
      </w:r>
      <w:r w:rsidRPr="00A94C05">
        <w:rPr>
          <w:lang w:val="el-GR"/>
        </w:rPr>
        <w:t xml:space="preserve"> είναι ένα πλαίσιο που επιτρέπει τη διασυνοριακή διαλειτουργικότητα συστημάτων ηλεκτρονικής αναγνώρισης (</w:t>
      </w:r>
      <w:r w:rsidRPr="00A94C05">
        <w:rPr>
          <w:lang w:val="en-US"/>
        </w:rPr>
        <w:t>eID</w:t>
      </w:r>
      <w:r w:rsidRPr="00A94C05">
        <w:rPr>
          <w:lang w:val="el-GR"/>
        </w:rPr>
        <w:t>) εντός της Ευρωπαϊκής Ένωσης. Οι βασικές πτυχές της είναι :</w:t>
      </w:r>
    </w:p>
    <w:p w14:paraId="40FCAB81" w14:textId="7B272F9E" w:rsidR="00B06322" w:rsidRPr="00A94C05" w:rsidRDefault="00B06322" w:rsidP="00B06322">
      <w:pPr>
        <w:rPr>
          <w:lang w:val="el-GR"/>
        </w:rPr>
      </w:pPr>
      <w:r w:rsidRPr="00A94C05">
        <w:rPr>
          <w:lang w:val="el-GR"/>
        </w:rPr>
        <w:t xml:space="preserve">1.  </w:t>
      </w:r>
      <w:r w:rsidR="007F0C55" w:rsidRPr="00A94C05">
        <w:rPr>
          <w:lang w:val="en-US"/>
        </w:rPr>
        <w:t>EIDAS</w:t>
      </w:r>
      <w:r w:rsidR="007F0C55" w:rsidRPr="00A94C05">
        <w:rPr>
          <w:lang w:val="el-GR"/>
        </w:rPr>
        <w:t xml:space="preserve"> 2.0</w:t>
      </w:r>
      <w:r w:rsidRPr="00A94C05">
        <w:rPr>
          <w:lang w:val="el-GR"/>
        </w:rPr>
        <w:t>-</w:t>
      </w:r>
      <w:r w:rsidRPr="00A94C05">
        <w:rPr>
          <w:lang w:val="en-US"/>
        </w:rPr>
        <w:t>Network</w:t>
      </w:r>
      <w:r w:rsidRPr="00A94C05">
        <w:rPr>
          <w:lang w:val="el-GR"/>
        </w:rPr>
        <w:t xml:space="preserve"> </w:t>
      </w:r>
      <w:r w:rsidRPr="00A94C05">
        <w:rPr>
          <w:lang w:val="en-US"/>
        </w:rPr>
        <w:t>Components</w:t>
      </w:r>
      <w:r w:rsidRPr="00A94C05">
        <w:rPr>
          <w:lang w:val="el-GR"/>
        </w:rPr>
        <w:t xml:space="preserve">: Η αρχιτεκτονική καθορίζει στοιχεία διαλειτουργικότητας που είναι απαραίτητα για τα </w:t>
      </w:r>
      <w:r w:rsidRPr="00A94C05">
        <w:rPr>
          <w:lang w:val="en-US"/>
        </w:rPr>
        <w:t>eID</w:t>
      </w:r>
      <w:r w:rsidRPr="00A94C05">
        <w:rPr>
          <w:lang w:val="el-GR"/>
        </w:rPr>
        <w:t xml:space="preserve"> </w:t>
      </w:r>
      <w:r w:rsidRPr="00A94C05">
        <w:rPr>
          <w:lang w:val="en-US"/>
        </w:rPr>
        <w:t>notified</w:t>
      </w:r>
      <w:r w:rsidRPr="00A94C05">
        <w:rPr>
          <w:lang w:val="el-GR"/>
        </w:rPr>
        <w:t xml:space="preserve"> </w:t>
      </w:r>
      <w:r w:rsidRPr="00A94C05">
        <w:rPr>
          <w:lang w:val="en-US"/>
        </w:rPr>
        <w:t>schemes</w:t>
      </w:r>
      <w:r w:rsidRPr="00A94C05">
        <w:rPr>
          <w:lang w:val="el-GR"/>
        </w:rPr>
        <w:t xml:space="preserve"> ώστε να συμμορφώνονται με τον κανονισμό </w:t>
      </w:r>
      <w:r w:rsidR="007F0C55" w:rsidRPr="00A94C05">
        <w:rPr>
          <w:lang w:val="en-US"/>
        </w:rPr>
        <w:t>EIDAS</w:t>
      </w:r>
      <w:r w:rsidR="007F0C55" w:rsidRPr="00A94C05">
        <w:rPr>
          <w:lang w:val="el-GR"/>
        </w:rPr>
        <w:t xml:space="preserve"> 2.0</w:t>
      </w:r>
      <w:r w:rsidRPr="00A94C05">
        <w:rPr>
          <w:lang w:val="el-GR"/>
        </w:rPr>
        <w:t xml:space="preserve">. Αυτά τα </w:t>
      </w:r>
      <w:r w:rsidRPr="00A94C05">
        <w:rPr>
          <w:lang w:val="en-US"/>
        </w:rPr>
        <w:t>components</w:t>
      </w:r>
      <w:r w:rsidRPr="00A94C05">
        <w:rPr>
          <w:lang w:val="el-GR"/>
        </w:rPr>
        <w:t xml:space="preserve"> διευκολύνουν την ασφαλή επικοινωνία και την ανταλλαγή δεδομένων μεταξύ διαφορετικών συστημάτων </w:t>
      </w:r>
      <w:r w:rsidRPr="00A94C05">
        <w:rPr>
          <w:lang w:val="en-US"/>
        </w:rPr>
        <w:t>eID</w:t>
      </w:r>
      <w:r w:rsidRPr="00A94C05">
        <w:rPr>
          <w:lang w:val="el-GR"/>
        </w:rPr>
        <w:t>.</w:t>
      </w:r>
    </w:p>
    <w:p w14:paraId="384C5AF7" w14:textId="20620313" w:rsidR="00B06322" w:rsidRPr="00A94C05" w:rsidRDefault="00B06322" w:rsidP="00B06322">
      <w:pPr>
        <w:rPr>
          <w:lang w:val="el-GR"/>
        </w:rPr>
      </w:pPr>
      <w:r w:rsidRPr="00A94C05">
        <w:rPr>
          <w:lang w:val="el-GR"/>
        </w:rPr>
        <w:t xml:space="preserve">2. Τεχνικές προδιαγραφές: Τα κράτη μέλη συνεργάζονται για την ανάπτυξη τεχνικών προδιαγραφών συμβατών με το </w:t>
      </w:r>
      <w:r w:rsidR="007F0C55" w:rsidRPr="00A94C05">
        <w:rPr>
          <w:lang w:val="en-US"/>
        </w:rPr>
        <w:t>EIDAS</w:t>
      </w:r>
      <w:r w:rsidR="007F0C55" w:rsidRPr="00A94C05">
        <w:rPr>
          <w:lang w:val="el-GR"/>
        </w:rPr>
        <w:t xml:space="preserve"> 2.0</w:t>
      </w:r>
      <w:r w:rsidRPr="00A94C05">
        <w:rPr>
          <w:lang w:val="el-GR"/>
        </w:rPr>
        <w:t xml:space="preserve"> και το </w:t>
      </w:r>
      <w:r w:rsidRPr="00A94C05">
        <w:rPr>
          <w:lang w:val="en-US"/>
        </w:rPr>
        <w:t>EUDI</w:t>
      </w:r>
      <w:r w:rsidR="00AB4173" w:rsidRPr="00A94C05">
        <w:rPr>
          <w:lang w:val="el-GR"/>
        </w:rPr>
        <w:t xml:space="preserve"> </w:t>
      </w:r>
      <w:r w:rsidR="00AB4173" w:rsidRPr="00A94C05">
        <w:rPr>
          <w:lang w:val="en-US"/>
        </w:rPr>
        <w:t>Wallet</w:t>
      </w:r>
      <w:r w:rsidRPr="00A94C05">
        <w:rPr>
          <w:lang w:val="el-GR"/>
        </w:rPr>
        <w:t>. Αυτά τα έγγραφα καλύπτουν διάφορους τομείς, συμπεριλαμβανομένων των απαιτήσεων κρυπτογράφησης, των μορφών μηνυμάτων, των προφίλ χαρακτηριστικών και της αρχιτεκτονικής διαλειτουργικότητας</w:t>
      </w:r>
    </w:p>
    <w:p w14:paraId="644A8D2B" w14:textId="77777777" w:rsidR="00B06322" w:rsidRPr="00A94C05" w:rsidRDefault="00B06322" w:rsidP="00B06322">
      <w:pPr>
        <w:rPr>
          <w:lang w:val="el-GR"/>
        </w:rPr>
      </w:pPr>
      <w:r w:rsidRPr="00A94C05">
        <w:rPr>
          <w:lang w:val="el-GR"/>
        </w:rPr>
        <w:t xml:space="preserve">3. </w:t>
      </w:r>
      <w:r w:rsidRPr="00A94C05">
        <w:rPr>
          <w:lang w:val="en-US"/>
        </w:rPr>
        <w:t>Reference</w:t>
      </w:r>
      <w:r w:rsidRPr="00A94C05">
        <w:rPr>
          <w:lang w:val="el-GR"/>
        </w:rPr>
        <w:t xml:space="preserve"> </w:t>
      </w:r>
      <w:r w:rsidRPr="00A94C05">
        <w:rPr>
          <w:lang w:val="en-US"/>
        </w:rPr>
        <w:t>Application</w:t>
      </w:r>
      <w:r w:rsidRPr="00A94C05">
        <w:rPr>
          <w:lang w:val="el-GR"/>
        </w:rPr>
        <w:t xml:space="preserve">: Η Ευρωπαϊκή Επιτροπή παρέχει μια εφαρμογή </w:t>
      </w:r>
      <w:r w:rsidRPr="00A94C05">
        <w:rPr>
          <w:lang w:val="en-US"/>
        </w:rPr>
        <w:t>Reference</w:t>
      </w:r>
      <w:r w:rsidRPr="00A94C05">
        <w:rPr>
          <w:lang w:val="el-GR"/>
        </w:rPr>
        <w:t xml:space="preserve"> </w:t>
      </w:r>
      <w:r w:rsidRPr="00A94C05">
        <w:rPr>
          <w:lang w:val="en-US"/>
        </w:rPr>
        <w:t>Application</w:t>
      </w:r>
      <w:r w:rsidRPr="00A94C05">
        <w:rPr>
          <w:lang w:val="el-GR"/>
        </w:rPr>
        <w:t xml:space="preserve"> με βάση αυτές τις προδιαγραφές, την οποία μπορούν να υιοθετήσουν τα κράτη μέλη. Αυτό διασφαλίζει τη συνέπεια και την ευθυγράμμιση μεταξύ των υλοποιήσεων από τα κράτη μέλη.</w:t>
      </w:r>
    </w:p>
    <w:p w14:paraId="29728EE9" w14:textId="6A4299E3" w:rsidR="00B06322" w:rsidRPr="00A94C05" w:rsidRDefault="00B06322" w:rsidP="00B06322">
      <w:pPr>
        <w:rPr>
          <w:lang w:val="el-GR"/>
        </w:rPr>
      </w:pPr>
      <w:r w:rsidRPr="00A94C05">
        <w:rPr>
          <w:lang w:val="el-GR"/>
        </w:rPr>
        <w:t xml:space="preserve">Η παρούσα ενότητα θα αναλύσει το υπάρχον τεχνικό πλαίσιο του </w:t>
      </w:r>
      <w:r w:rsidR="007F0C55" w:rsidRPr="00A94C05">
        <w:rPr>
          <w:lang w:val="en-US"/>
        </w:rPr>
        <w:t>EIDAS</w:t>
      </w:r>
      <w:r w:rsidR="007F0C55" w:rsidRPr="00A94C05">
        <w:rPr>
          <w:lang w:val="el-GR"/>
        </w:rPr>
        <w:t xml:space="preserve"> 2.0</w:t>
      </w:r>
      <w:r w:rsidRPr="00A94C05">
        <w:rPr>
          <w:lang w:val="el-GR"/>
        </w:rPr>
        <w:t xml:space="preserve"> και του νέου κανονισμού </w:t>
      </w:r>
      <w:r w:rsidRPr="00A94C05">
        <w:rPr>
          <w:lang w:val="en-US"/>
        </w:rPr>
        <w:t>EUDI</w:t>
      </w:r>
      <w:r w:rsidR="00AB4173" w:rsidRPr="00A94C05">
        <w:rPr>
          <w:lang w:val="el-GR"/>
        </w:rPr>
        <w:t xml:space="preserve"> </w:t>
      </w:r>
      <w:r w:rsidR="00AB4173" w:rsidRPr="00A94C05">
        <w:rPr>
          <w:lang w:val="en-US"/>
        </w:rPr>
        <w:t>Wallet</w:t>
      </w:r>
      <w:r w:rsidR="00AB4173" w:rsidRPr="00A94C05">
        <w:rPr>
          <w:lang w:val="el-GR"/>
        </w:rPr>
        <w:t xml:space="preserve"> </w:t>
      </w:r>
      <w:r w:rsidRPr="00A94C05">
        <w:rPr>
          <w:lang w:val="el-GR"/>
        </w:rPr>
        <w:t xml:space="preserve"> χρησιμοποιώντας εξειδικευμένο προσωπικό και θα τροφοδοτήσει τις ομάδες σχεδίασης με τις σχετικές προδιαγραφές ώστε το τελικό σύστημα να είναι συμβατό με τις προδιαγραφές τις Ευρωπαϊκής Ένωσης</w:t>
      </w:r>
      <w:r w:rsidR="00467C3D" w:rsidRPr="00A94C05">
        <w:rPr>
          <w:lang w:val="el-GR"/>
        </w:rPr>
        <w:t>.</w:t>
      </w:r>
    </w:p>
    <w:p w14:paraId="4577EC7C" w14:textId="6FD71345" w:rsidR="002F0628" w:rsidRPr="00A94C05" w:rsidRDefault="00680479" w:rsidP="002F0628">
      <w:pPr>
        <w:rPr>
          <w:lang w:val="el-GR"/>
        </w:rPr>
      </w:pPr>
      <w:r w:rsidRPr="00A94C05">
        <w:rPr>
          <w:lang w:val="el-GR"/>
        </w:rPr>
        <w:t>Τα ως άνω αναφερόμενα</w:t>
      </w:r>
      <w:r w:rsidR="00BA4663" w:rsidRPr="00A94C05">
        <w:rPr>
          <w:lang w:val="el-GR"/>
        </w:rPr>
        <w:t xml:space="preserve"> μπορούν να αντληθούν </w:t>
      </w:r>
      <w:r w:rsidR="00471593" w:rsidRPr="00A94C05">
        <w:rPr>
          <w:lang w:val="el-GR"/>
        </w:rPr>
        <w:t xml:space="preserve">από την </w:t>
      </w:r>
      <w:r w:rsidR="002F0628" w:rsidRPr="00A94C05">
        <w:rPr>
          <w:lang w:val="el-GR"/>
        </w:rPr>
        <w:t>σελίδα προορισμού του Πορτοφολιού EUDI στο Github</w:t>
      </w:r>
      <w:r w:rsidR="00471593" w:rsidRPr="00A94C05">
        <w:rPr>
          <w:lang w:val="el-GR"/>
        </w:rPr>
        <w:t xml:space="preserve"> (</w:t>
      </w:r>
      <w:r w:rsidR="00471593" w:rsidRPr="00A94C05">
        <w:rPr>
          <w:rFonts w:eastAsia="SimSun"/>
          <w:lang w:val="el-GR"/>
        </w:rPr>
        <w:t xml:space="preserve">βλ. </w:t>
      </w:r>
      <w:hyperlink r:id="rId39" w:history="1">
        <w:r w:rsidR="00471593" w:rsidRPr="00A94C05">
          <w:rPr>
            <w:rStyle w:val="-"/>
            <w:rFonts w:eastAsia="SimSun"/>
            <w:lang w:val="el-GR"/>
          </w:rPr>
          <w:t>https://github.com/eu-digital-identity-wallet</w:t>
        </w:r>
      </w:hyperlink>
      <w:r w:rsidR="00471593" w:rsidRPr="00A94C05">
        <w:rPr>
          <w:rFonts w:eastAsia="SimSun"/>
          <w:lang w:val="el-GR"/>
        </w:rPr>
        <w:t>).</w:t>
      </w:r>
      <w:r w:rsidR="002F0628" w:rsidRPr="00A94C05">
        <w:rPr>
          <w:lang w:val="el-GR"/>
        </w:rPr>
        <w:t xml:space="preserve"> </w:t>
      </w:r>
    </w:p>
    <w:p w14:paraId="7A45046A" w14:textId="77777777" w:rsidR="00467C3D" w:rsidRPr="00A94C05" w:rsidRDefault="00467C3D" w:rsidP="00B06322">
      <w:pPr>
        <w:rPr>
          <w:lang w:val="el-GR"/>
        </w:rPr>
      </w:pPr>
    </w:p>
    <w:p w14:paraId="547BA326" w14:textId="08C55D42" w:rsidR="00971E80" w:rsidRPr="00A94C05" w:rsidRDefault="00971E80" w:rsidP="001804CD">
      <w:pPr>
        <w:pStyle w:val="4"/>
        <w:numPr>
          <w:ilvl w:val="1"/>
          <w:numId w:val="67"/>
        </w:numPr>
        <w:ind w:left="567" w:hanging="567"/>
        <w:rPr>
          <w:rFonts w:cs="Tahoma"/>
          <w:szCs w:val="22"/>
          <w:lang w:val="el-GR"/>
        </w:rPr>
      </w:pPr>
      <w:bookmarkStart w:id="665" w:name="_Toc183076843"/>
      <w:r w:rsidRPr="00A94C05">
        <w:rPr>
          <w:rFonts w:cs="Tahoma"/>
          <w:szCs w:val="22"/>
          <w:lang w:val="el-GR"/>
        </w:rPr>
        <w:t>Προετοιμασία έργου για notification EID scheme σύμφωνα με EUDI</w:t>
      </w:r>
      <w:bookmarkEnd w:id="665"/>
    </w:p>
    <w:p w14:paraId="028AC0E4" w14:textId="740789D2" w:rsidR="00971E80" w:rsidRPr="00A94C05" w:rsidRDefault="00286A1A" w:rsidP="00971E80">
      <w:pPr>
        <w:rPr>
          <w:lang w:val="el-GR"/>
        </w:rPr>
      </w:pPr>
      <w:r w:rsidRPr="00A94C05">
        <w:rPr>
          <w:lang w:val="el-GR"/>
        </w:rPr>
        <w:t xml:space="preserve">Στα πλαίσια της υπηρεσίας θα εκτελεστούν οι απαραίτητες ενέργειες ώστε να γίνει η προετοιμασία για το </w:t>
      </w:r>
      <w:r w:rsidRPr="00A94C05">
        <w:rPr>
          <w:lang w:val="en-US"/>
        </w:rPr>
        <w:t>notification</w:t>
      </w:r>
      <w:r w:rsidRPr="00A94C05">
        <w:rPr>
          <w:lang w:val="el-GR"/>
        </w:rPr>
        <w:t xml:space="preserve"> </w:t>
      </w:r>
      <w:r w:rsidRPr="00A94C05">
        <w:rPr>
          <w:lang w:val="en-US"/>
        </w:rPr>
        <w:t>EID</w:t>
      </w:r>
      <w:r w:rsidRPr="00A94C05">
        <w:rPr>
          <w:lang w:val="el-GR"/>
        </w:rPr>
        <w:t xml:space="preserve"> </w:t>
      </w:r>
      <w:r w:rsidRPr="00A94C05">
        <w:rPr>
          <w:lang w:val="en-US"/>
        </w:rPr>
        <w:t>scheme</w:t>
      </w:r>
      <w:r w:rsidRPr="00A94C05">
        <w:rPr>
          <w:lang w:val="el-GR"/>
        </w:rPr>
        <w:t xml:space="preserve"> σύμφωνα με </w:t>
      </w:r>
      <w:r w:rsidRPr="00A94C05">
        <w:rPr>
          <w:lang w:val="en-US"/>
        </w:rPr>
        <w:t>EUDI</w:t>
      </w:r>
      <w:r w:rsidRPr="00A94C05">
        <w:rPr>
          <w:lang w:val="el-GR"/>
        </w:rPr>
        <w:t xml:space="preserve">, δίνοντας τη κατάλληλη αρωγή προς την αναθέτουσα ώστε να εκτελεστεί το </w:t>
      </w:r>
      <w:r w:rsidRPr="00A94C05">
        <w:rPr>
          <w:lang w:val="en-US"/>
        </w:rPr>
        <w:t>notification</w:t>
      </w:r>
      <w:r w:rsidRPr="00A94C05">
        <w:rPr>
          <w:lang w:val="el-GR"/>
        </w:rPr>
        <w:t xml:space="preserve"> σε χρόνο κατόπιν της ολοκλήρωσης του παρόντος έργου.</w:t>
      </w:r>
    </w:p>
    <w:p w14:paraId="060F31BC" w14:textId="7C6988DF" w:rsidR="005A351B" w:rsidRPr="00A94C05" w:rsidRDefault="005A351B" w:rsidP="001804CD">
      <w:pPr>
        <w:pStyle w:val="4"/>
        <w:numPr>
          <w:ilvl w:val="1"/>
          <w:numId w:val="67"/>
        </w:numPr>
        <w:ind w:left="567" w:hanging="567"/>
        <w:rPr>
          <w:rFonts w:cs="Tahoma"/>
          <w:szCs w:val="22"/>
          <w:lang w:val="el-GR"/>
        </w:rPr>
      </w:pPr>
      <w:bookmarkStart w:id="666" w:name="_Toc183076844"/>
      <w:r w:rsidRPr="00A94C05">
        <w:rPr>
          <w:rFonts w:cs="Tahoma"/>
          <w:szCs w:val="22"/>
          <w:lang w:val="el-GR"/>
        </w:rPr>
        <w:t>Υπηρεσίες Εκπαίδευσης και Πιλοτικής Λειτουργίας</w:t>
      </w:r>
      <w:bookmarkEnd w:id="666"/>
    </w:p>
    <w:p w14:paraId="02F82999" w14:textId="68F5AD64" w:rsidR="00F92D57" w:rsidRPr="00A94C05" w:rsidRDefault="00F92D57" w:rsidP="00180E5C">
      <w:pPr>
        <w:pStyle w:val="5"/>
        <w:numPr>
          <w:ilvl w:val="2"/>
          <w:numId w:val="67"/>
        </w:numPr>
        <w:ind w:left="851" w:hanging="851"/>
        <w:rPr>
          <w:rFonts w:cs="Tahoma"/>
          <w:sz w:val="20"/>
          <w:lang w:val="el-GR"/>
        </w:rPr>
      </w:pPr>
      <w:bookmarkStart w:id="667" w:name="_Toc183076845"/>
      <w:r w:rsidRPr="00A94C05">
        <w:rPr>
          <w:rFonts w:cs="Tahoma"/>
          <w:sz w:val="20"/>
          <w:lang w:val="el-GR"/>
        </w:rPr>
        <w:t>Υπηρεσίες Εκπαίδευσης</w:t>
      </w:r>
      <w:bookmarkEnd w:id="655"/>
      <w:bookmarkEnd w:id="656"/>
      <w:bookmarkEnd w:id="657"/>
      <w:bookmarkEnd w:id="658"/>
      <w:bookmarkEnd w:id="659"/>
      <w:bookmarkEnd w:id="660"/>
      <w:bookmarkEnd w:id="661"/>
      <w:bookmarkEnd w:id="662"/>
      <w:bookmarkEnd w:id="667"/>
      <w:r w:rsidR="005A351B" w:rsidRPr="00A94C05">
        <w:rPr>
          <w:rFonts w:cs="Tahoma"/>
          <w:sz w:val="20"/>
          <w:lang w:val="el-GR"/>
        </w:rPr>
        <w:t xml:space="preserve"> </w:t>
      </w:r>
    </w:p>
    <w:p w14:paraId="63DE89D4" w14:textId="75F62375" w:rsidR="008B5934" w:rsidRPr="00A94C05" w:rsidRDefault="005E7776" w:rsidP="008B5934">
      <w:pPr>
        <w:suppressAutoHyphens w:val="0"/>
        <w:spacing w:after="160" w:line="254" w:lineRule="auto"/>
        <w:rPr>
          <w:bCs/>
          <w:lang w:val="el-GR"/>
        </w:rPr>
      </w:pPr>
      <w:r w:rsidRPr="00A94C05">
        <w:rPr>
          <w:bCs/>
          <w:lang w:val="el-GR"/>
        </w:rPr>
        <w:t xml:space="preserve">Το </w:t>
      </w:r>
      <w:r w:rsidRPr="00A94C05">
        <w:rPr>
          <w:bCs/>
          <w:lang w:val="en-US"/>
        </w:rPr>
        <w:t>Gov</w:t>
      </w:r>
      <w:r w:rsidRPr="00A94C05">
        <w:rPr>
          <w:bCs/>
          <w:lang w:val="el-GR"/>
        </w:rPr>
        <w:t>.</w:t>
      </w:r>
      <w:r w:rsidRPr="00A94C05">
        <w:rPr>
          <w:bCs/>
          <w:lang w:val="en-US"/>
        </w:rPr>
        <w:t>gr</w:t>
      </w:r>
      <w:r w:rsidRPr="00A94C05">
        <w:rPr>
          <w:bCs/>
          <w:lang w:val="el-GR"/>
        </w:rPr>
        <w:t xml:space="preserve"> </w:t>
      </w:r>
      <w:r w:rsidRPr="00A94C05">
        <w:rPr>
          <w:bCs/>
          <w:lang w:val="en-US"/>
        </w:rPr>
        <w:t>Wallet</w:t>
      </w:r>
      <w:r w:rsidRPr="00A94C05">
        <w:rPr>
          <w:bCs/>
          <w:lang w:val="el-GR"/>
        </w:rPr>
        <w:t xml:space="preserve"> απευθύνεται στο ευρύ κοινό, ώστε να αποτελέσει ένα εργαλείο που θα έχουν και χρησιμοποιούν όλοι οι Έλληνες πολίτες. Υπό αυτή την έννοια δεν χρειάζεται κάποια εξειδικευμένη εκπαίδευση χρήσης να διατεθεί από τον Ανάδοχο για την εφαρμογή.</w:t>
      </w:r>
    </w:p>
    <w:p w14:paraId="18CC64B5" w14:textId="19F2DE75" w:rsidR="008B5934" w:rsidRPr="00A94C05" w:rsidRDefault="005E7776" w:rsidP="005E7776">
      <w:pPr>
        <w:suppressAutoHyphens w:val="0"/>
        <w:spacing w:after="160" w:line="254" w:lineRule="auto"/>
        <w:rPr>
          <w:color w:val="000000"/>
          <w:lang w:val="el-GR" w:eastAsia="el-GR"/>
        </w:rPr>
      </w:pPr>
      <w:r w:rsidRPr="00A94C05">
        <w:rPr>
          <w:bCs/>
          <w:lang w:val="el-GR"/>
        </w:rPr>
        <w:t xml:space="preserve">Για το </w:t>
      </w:r>
      <w:r w:rsidRPr="00A94C05">
        <w:rPr>
          <w:bCs/>
          <w:lang w:val="en-US"/>
        </w:rPr>
        <w:t>Backend</w:t>
      </w:r>
      <w:r w:rsidRPr="00A94C05">
        <w:rPr>
          <w:bCs/>
          <w:lang w:val="el-GR"/>
        </w:rPr>
        <w:t xml:space="preserve"> που θα λειτουργήσει στο </w:t>
      </w:r>
      <w:r w:rsidRPr="00A94C05">
        <w:rPr>
          <w:bCs/>
          <w:lang w:val="en-US"/>
        </w:rPr>
        <w:t>Gcloud</w:t>
      </w:r>
      <w:r w:rsidRPr="00A94C05">
        <w:rPr>
          <w:bCs/>
          <w:lang w:val="el-GR"/>
        </w:rPr>
        <w:t xml:space="preserve">, θα πρέπει να προβλεφθεί η εκπαίδευση των διαχειριστών του συστήματος. </w:t>
      </w:r>
      <w:r w:rsidR="008B5934" w:rsidRPr="00A94C05">
        <w:rPr>
          <w:color w:val="000000"/>
          <w:lang w:val="el-GR" w:eastAsia="el-GR"/>
        </w:rPr>
        <w:t xml:space="preserve">Στα πλαίσια της Φάσης αυτής ο Ανάδοχος υποχρεούται να παρέχει υπηρεσίες εκπαίδευσης σε </w:t>
      </w:r>
      <w:r w:rsidRPr="00A94C05">
        <w:rPr>
          <w:b/>
          <w:color w:val="000000"/>
          <w:lang w:val="el-GR" w:eastAsia="el-GR"/>
        </w:rPr>
        <w:t>5</w:t>
      </w:r>
      <w:r w:rsidR="008B5934" w:rsidRPr="00A94C05">
        <w:rPr>
          <w:b/>
          <w:color w:val="000000"/>
          <w:lang w:val="el-GR" w:eastAsia="el-GR"/>
        </w:rPr>
        <w:t xml:space="preserve"> στελέχη</w:t>
      </w:r>
      <w:r w:rsidR="008B5934" w:rsidRPr="00A94C05">
        <w:rPr>
          <w:color w:val="000000"/>
          <w:lang w:val="el-GR" w:eastAsia="el-GR"/>
        </w:rPr>
        <w:t xml:space="preserve"> οι οποίοι θα υποδειχθούν από την Αναθέτουσα Αρχή / Φορέα Λειτουργίας, οι οποίοι θα αναλάβουν τον ρόλο των κεντρικών διαχειριστών της </w:t>
      </w:r>
      <w:r w:rsidRPr="00A94C05">
        <w:rPr>
          <w:color w:val="000000"/>
          <w:lang w:val="el-GR" w:eastAsia="el-GR"/>
        </w:rPr>
        <w:t xml:space="preserve">Υποδομής του </w:t>
      </w:r>
      <w:r w:rsidRPr="00A94C05">
        <w:rPr>
          <w:color w:val="000000"/>
          <w:lang w:val="en-US" w:eastAsia="el-GR"/>
        </w:rPr>
        <w:t>Backend</w:t>
      </w:r>
      <w:r w:rsidRPr="00A94C05">
        <w:rPr>
          <w:color w:val="000000"/>
          <w:lang w:val="el-GR" w:eastAsia="el-GR"/>
        </w:rPr>
        <w:t>.</w:t>
      </w:r>
    </w:p>
    <w:p w14:paraId="7440207C" w14:textId="15930F5B" w:rsidR="008B5934" w:rsidRPr="00A94C05" w:rsidRDefault="008B5934" w:rsidP="008B5934">
      <w:pPr>
        <w:suppressAutoHyphens w:val="0"/>
        <w:autoSpaceDE w:val="0"/>
        <w:autoSpaceDN w:val="0"/>
        <w:adjustRightInd w:val="0"/>
        <w:spacing w:after="0"/>
        <w:rPr>
          <w:color w:val="000000"/>
          <w:lang w:val="el-GR" w:eastAsia="el-GR"/>
        </w:rPr>
      </w:pPr>
      <w:r w:rsidRPr="00A94C05">
        <w:rPr>
          <w:color w:val="000000"/>
          <w:lang w:val="el-GR" w:eastAsia="el-GR"/>
        </w:rPr>
        <w:t xml:space="preserve">Στόχος της αποτελεί αφενός η εξοικείωση του ανθρώπινου δυναμικού του Φορέα Λειτουργίας στη διαχείριση της προσφερόμενης λύσης αλλά και στην κατάρτιση τους σε νέες τεχνολογίες έτσι ώστε να είναι σε θέση να λειτουργούν αυτόνομα το σύνολο της υποδομής στα πλαίσια των επιχειρησιακών αναγκών και στόχων που τίθενται στην παρούσα Διακήρυξη. </w:t>
      </w:r>
    </w:p>
    <w:p w14:paraId="5B2B36BF" w14:textId="5CCE0D56" w:rsidR="008B5934" w:rsidRPr="00A94C05" w:rsidRDefault="008B5934" w:rsidP="008B5934">
      <w:pPr>
        <w:suppressAutoHyphens w:val="0"/>
        <w:autoSpaceDE w:val="0"/>
        <w:autoSpaceDN w:val="0"/>
        <w:adjustRightInd w:val="0"/>
        <w:spacing w:after="0"/>
        <w:rPr>
          <w:color w:val="000000"/>
          <w:lang w:val="el-GR" w:eastAsia="el-GR"/>
        </w:rPr>
      </w:pPr>
      <w:r w:rsidRPr="00A94C05">
        <w:rPr>
          <w:color w:val="000000"/>
          <w:lang w:val="el-GR" w:eastAsia="el-GR"/>
        </w:rPr>
        <w:t xml:space="preserve">Η μεθοδολογία και το πρόγραμμα εκπαίδευσης πρέπει να είναι πλήρως τεκμηριωμένο και εξειδικευμένο στις ανάγκες του Έργου και θα πρέπει να περιλαμβάνει </w:t>
      </w:r>
      <w:r w:rsidR="005E7776" w:rsidRPr="00A94C05">
        <w:rPr>
          <w:b/>
          <w:bCs/>
          <w:color w:val="000000"/>
          <w:lang w:val="el-GR" w:eastAsia="el-GR"/>
        </w:rPr>
        <w:t>ένα</w:t>
      </w:r>
      <w:r w:rsidR="005E7776" w:rsidRPr="00A94C05">
        <w:rPr>
          <w:color w:val="000000"/>
          <w:lang w:val="el-GR" w:eastAsia="el-GR"/>
        </w:rPr>
        <w:t xml:space="preserve"> σεμινάριο</w:t>
      </w:r>
      <w:r w:rsidRPr="00A94C05">
        <w:rPr>
          <w:color w:val="000000"/>
          <w:lang w:val="el-GR" w:eastAsia="el-GR"/>
        </w:rPr>
        <w:t xml:space="preserve">, </w:t>
      </w:r>
      <w:r w:rsidR="005E7776" w:rsidRPr="00A94C05">
        <w:rPr>
          <w:color w:val="000000"/>
          <w:lang w:val="el-GR" w:eastAsia="el-GR"/>
        </w:rPr>
        <w:t>που</w:t>
      </w:r>
      <w:r w:rsidRPr="00A94C05">
        <w:rPr>
          <w:color w:val="000000"/>
          <w:lang w:val="el-GR" w:eastAsia="el-GR"/>
        </w:rPr>
        <w:t xml:space="preserve"> θα προσφερθεί σε κάθε έναν από τους </w:t>
      </w:r>
      <w:r w:rsidRPr="00A94C05">
        <w:rPr>
          <w:b/>
          <w:bCs/>
          <w:color w:val="000000"/>
          <w:lang w:val="el-GR" w:eastAsia="el-GR"/>
        </w:rPr>
        <w:t xml:space="preserve">πέντε (5) εκπαιδευόμενους </w:t>
      </w:r>
      <w:r w:rsidRPr="00A94C05">
        <w:rPr>
          <w:color w:val="000000"/>
          <w:lang w:val="el-GR" w:eastAsia="el-GR"/>
        </w:rPr>
        <w:t xml:space="preserve">– κεντρικούς διαχειριστές του Φορέα Λειτουργίας. </w:t>
      </w:r>
    </w:p>
    <w:p w14:paraId="23E0276A" w14:textId="77777777" w:rsidR="008B5934" w:rsidRPr="00A94C05" w:rsidRDefault="008B5934" w:rsidP="008B5934">
      <w:pPr>
        <w:suppressAutoHyphens w:val="0"/>
        <w:autoSpaceDE w:val="0"/>
        <w:autoSpaceDN w:val="0"/>
        <w:adjustRightInd w:val="0"/>
        <w:spacing w:after="0"/>
        <w:rPr>
          <w:color w:val="000000"/>
          <w:lang w:val="el-GR" w:eastAsia="el-GR"/>
        </w:rPr>
      </w:pPr>
      <w:r w:rsidRPr="00A94C05">
        <w:rPr>
          <w:color w:val="000000"/>
          <w:lang w:val="el-GR" w:eastAsia="el-GR"/>
        </w:rPr>
        <w:t xml:space="preserve">Οι συγκεκριμένες ομάδες των εκπαιδευόμενων του Φορέα Λειτουργίας και το λεπτομερές πρόγραμμα εκπαίδευσης που θα παρακολουθήσουν θα οριστικοποιηθεί κατά τον σχεδιασμό του Έργου κατόπιν συνεννόησης με την Αναθέτουσα Αρχή. </w:t>
      </w:r>
    </w:p>
    <w:p w14:paraId="6954C1CE" w14:textId="1F9AB4DF" w:rsidR="008B5934" w:rsidRPr="00A94C05" w:rsidRDefault="005E7776" w:rsidP="008B5934">
      <w:pPr>
        <w:suppressAutoHyphens w:val="0"/>
        <w:autoSpaceDE w:val="0"/>
        <w:autoSpaceDN w:val="0"/>
        <w:adjustRightInd w:val="0"/>
        <w:spacing w:after="0"/>
        <w:rPr>
          <w:color w:val="000000"/>
          <w:lang w:val="el-GR" w:eastAsia="el-GR"/>
        </w:rPr>
      </w:pPr>
      <w:r w:rsidRPr="00A94C05">
        <w:rPr>
          <w:color w:val="000000"/>
          <w:lang w:val="el-GR" w:eastAsia="el-GR"/>
        </w:rPr>
        <w:t>Το σεμινάριο</w:t>
      </w:r>
      <w:r w:rsidR="008B5934" w:rsidRPr="00A94C05">
        <w:rPr>
          <w:color w:val="000000"/>
          <w:lang w:val="el-GR" w:eastAsia="el-GR"/>
        </w:rPr>
        <w:t xml:space="preserve"> θα πρέπει να έχει ελάχιστη διάρκεια </w:t>
      </w:r>
      <w:r w:rsidR="008B5934" w:rsidRPr="00A94C05">
        <w:rPr>
          <w:b/>
          <w:bCs/>
          <w:color w:val="000000"/>
          <w:lang w:val="el-GR" w:eastAsia="el-GR"/>
        </w:rPr>
        <w:t xml:space="preserve">τριάντα (30) εκπαιδευτικές ώρες </w:t>
      </w:r>
      <w:r w:rsidR="008B5934" w:rsidRPr="00A94C05">
        <w:rPr>
          <w:bCs/>
          <w:color w:val="000000"/>
          <w:lang w:val="el-GR" w:eastAsia="el-GR"/>
        </w:rPr>
        <w:t>(45 λεπτά διάρκεια</w:t>
      </w:r>
      <w:r w:rsidRPr="00A94C05">
        <w:rPr>
          <w:bCs/>
          <w:color w:val="000000"/>
          <w:lang w:val="el-GR" w:eastAsia="el-GR"/>
        </w:rPr>
        <w:t xml:space="preserve"> η κάθε μια</w:t>
      </w:r>
      <w:r w:rsidR="008B5934" w:rsidRPr="00A94C05">
        <w:rPr>
          <w:bCs/>
          <w:color w:val="000000"/>
          <w:lang w:val="el-GR" w:eastAsia="el-GR"/>
        </w:rPr>
        <w:t>)</w:t>
      </w:r>
      <w:r w:rsidR="008B5934" w:rsidRPr="00A94C05">
        <w:rPr>
          <w:b/>
          <w:bCs/>
          <w:color w:val="000000"/>
          <w:lang w:val="el-GR" w:eastAsia="el-GR"/>
        </w:rPr>
        <w:t xml:space="preserve"> </w:t>
      </w:r>
      <w:r w:rsidR="008B5934" w:rsidRPr="00A94C05">
        <w:rPr>
          <w:bCs/>
          <w:color w:val="000000"/>
          <w:lang w:val="el-GR" w:eastAsia="el-GR"/>
        </w:rPr>
        <w:t>κατανεμημένες ισόποσα σε 5 ημέρες (ήτοι 6 ώρες ανά ημέρα),</w:t>
      </w:r>
      <w:r w:rsidR="008B5934" w:rsidRPr="00A94C05">
        <w:rPr>
          <w:b/>
          <w:bCs/>
          <w:color w:val="000000"/>
          <w:lang w:val="el-GR" w:eastAsia="el-GR"/>
        </w:rPr>
        <w:t xml:space="preserve"> θα μπορεί να το παρακολουθούν έως </w:t>
      </w:r>
      <w:r w:rsidRPr="00A94C05">
        <w:rPr>
          <w:b/>
          <w:bCs/>
          <w:color w:val="000000"/>
          <w:lang w:val="el-GR" w:eastAsia="el-GR"/>
        </w:rPr>
        <w:t>5</w:t>
      </w:r>
      <w:r w:rsidR="008B5934" w:rsidRPr="00A94C05">
        <w:rPr>
          <w:b/>
          <w:bCs/>
          <w:color w:val="000000"/>
          <w:lang w:val="el-GR" w:eastAsia="el-GR"/>
        </w:rPr>
        <w:t xml:space="preserve"> άτομα</w:t>
      </w:r>
      <w:r w:rsidR="008B5934" w:rsidRPr="00A94C05">
        <w:rPr>
          <w:color w:val="000000"/>
          <w:lang w:val="el-GR" w:eastAsia="el-GR"/>
        </w:rPr>
        <w:t xml:space="preserve">. </w:t>
      </w:r>
    </w:p>
    <w:p w14:paraId="739BF3CB" w14:textId="304FF22A" w:rsidR="008B5934" w:rsidRPr="00A94C05" w:rsidRDefault="008B5934" w:rsidP="008B5934">
      <w:pPr>
        <w:suppressAutoHyphens w:val="0"/>
        <w:autoSpaceDE w:val="0"/>
        <w:autoSpaceDN w:val="0"/>
        <w:adjustRightInd w:val="0"/>
        <w:spacing w:after="0"/>
        <w:rPr>
          <w:color w:val="000000"/>
          <w:lang w:val="el-GR" w:eastAsia="el-GR"/>
        </w:rPr>
      </w:pPr>
      <w:r w:rsidRPr="00A94C05">
        <w:rPr>
          <w:color w:val="000000"/>
          <w:lang w:val="el-GR" w:eastAsia="el-GR"/>
        </w:rPr>
        <w:t xml:space="preserve">Η εκπαίδευση των διαχειριστών θα γίνει εντός Αττικής σε χώρο που θα διαθέσει </w:t>
      </w:r>
      <w:r w:rsidR="005E7776" w:rsidRPr="00A94C05">
        <w:rPr>
          <w:color w:val="000000"/>
          <w:lang w:val="el-GR" w:eastAsia="el-GR"/>
        </w:rPr>
        <w:t>ο Φορέας Λειτουργίας</w:t>
      </w:r>
      <w:r w:rsidRPr="00A94C05">
        <w:rPr>
          <w:color w:val="000000"/>
          <w:lang w:val="el-GR" w:eastAsia="el-GR"/>
        </w:rPr>
        <w:t xml:space="preserve"> και ο οποίος θα διαθέτει όλες τις απαιτούμενες υποδομές για την επιτυχή υλοποίηση της εκπαιδευτικής διαδικασίας.</w:t>
      </w:r>
    </w:p>
    <w:p w14:paraId="40E4AB88" w14:textId="77777777" w:rsidR="008B5934" w:rsidRPr="00A94C05" w:rsidRDefault="008B5934" w:rsidP="008B5934">
      <w:pPr>
        <w:suppressAutoHyphens w:val="0"/>
        <w:autoSpaceDE w:val="0"/>
        <w:autoSpaceDN w:val="0"/>
        <w:adjustRightInd w:val="0"/>
        <w:spacing w:after="0"/>
        <w:rPr>
          <w:color w:val="000000"/>
          <w:lang w:val="el-GR" w:eastAsia="el-GR"/>
        </w:rPr>
      </w:pPr>
      <w:r w:rsidRPr="00A94C05">
        <w:rPr>
          <w:color w:val="000000"/>
          <w:lang w:val="el-GR" w:eastAsia="el-GR"/>
        </w:rPr>
        <w:t>Ο Ανάδοχος θα καθορίσει το πρόγραμμα εκπαίδευσης/κατάρτισης, θα σχεδιάσει, αναπτύξει και παραδώσει το εκπαιδευτικό υλικό και θα υλοποιήσει το πρόγραμμα εκπαίδευσης.</w:t>
      </w:r>
    </w:p>
    <w:p w14:paraId="1F9552C1" w14:textId="77777777" w:rsidR="008B5934" w:rsidRPr="00A94C05" w:rsidRDefault="008B5934" w:rsidP="008B5934">
      <w:pPr>
        <w:suppressAutoHyphens w:val="0"/>
        <w:autoSpaceDE w:val="0"/>
        <w:autoSpaceDN w:val="0"/>
        <w:adjustRightInd w:val="0"/>
        <w:spacing w:after="0"/>
        <w:rPr>
          <w:color w:val="000000"/>
          <w:lang w:val="el-GR" w:eastAsia="el-GR"/>
        </w:rPr>
      </w:pPr>
      <w:r w:rsidRPr="00A94C05">
        <w:rPr>
          <w:color w:val="000000"/>
          <w:lang w:val="el-GR" w:eastAsia="el-GR"/>
        </w:rPr>
        <w:t xml:space="preserve">Στην προσφορά τους οι υποψήφιοι Ανάδοχοι θα πρέπει να αναφέρουν το προτεινόμενο αντικείμενο (αναλυτικά περιεχόμενα), τις προσφερόμενες ώρες και ενδεικτικό χρονοδιάγραμμα για την διεξαγωγή της εκπαίδευσης. Το τελικό αντικείμενο της εκπαίδευσης και οι ημερομηνίες συμμετοχής θα εξειδικευθούν κατά τον σχεδιασμό του έργου. </w:t>
      </w:r>
    </w:p>
    <w:p w14:paraId="27A58945" w14:textId="77777777" w:rsidR="005A351B" w:rsidRPr="00A94C05" w:rsidRDefault="005A351B" w:rsidP="00180E5C">
      <w:pPr>
        <w:pStyle w:val="5"/>
        <w:numPr>
          <w:ilvl w:val="2"/>
          <w:numId w:val="67"/>
        </w:numPr>
        <w:ind w:left="851" w:hanging="851"/>
        <w:rPr>
          <w:rFonts w:cs="Tahoma"/>
          <w:sz w:val="20"/>
          <w:lang w:val="el-GR"/>
        </w:rPr>
      </w:pPr>
      <w:bookmarkStart w:id="668" w:name="_Toc97194361"/>
      <w:bookmarkStart w:id="669" w:name="_Ref97199354"/>
      <w:bookmarkStart w:id="670" w:name="_Ref97737185"/>
      <w:bookmarkStart w:id="671" w:name="_Ref97737356"/>
      <w:bookmarkStart w:id="672" w:name="_Ref103085720"/>
      <w:bookmarkStart w:id="673" w:name="_Ref103085897"/>
      <w:bookmarkStart w:id="674" w:name="_Ref103085968"/>
      <w:bookmarkStart w:id="675" w:name="_Ref103085982"/>
      <w:bookmarkStart w:id="676" w:name="_Ref103085996"/>
      <w:bookmarkStart w:id="677" w:name="_Toc183076846"/>
      <w:r w:rsidRPr="00A94C05">
        <w:rPr>
          <w:rFonts w:cs="Tahoma"/>
          <w:sz w:val="20"/>
          <w:lang w:val="el-GR"/>
        </w:rPr>
        <w:t>Υπηρεσίες Πιλοτικής Λειτουργίας</w:t>
      </w:r>
      <w:bookmarkEnd w:id="668"/>
      <w:bookmarkEnd w:id="669"/>
      <w:bookmarkEnd w:id="670"/>
      <w:bookmarkEnd w:id="671"/>
      <w:bookmarkEnd w:id="672"/>
      <w:bookmarkEnd w:id="673"/>
      <w:bookmarkEnd w:id="674"/>
      <w:bookmarkEnd w:id="675"/>
      <w:bookmarkEnd w:id="676"/>
      <w:bookmarkEnd w:id="677"/>
    </w:p>
    <w:p w14:paraId="148FD803" w14:textId="272E95D8" w:rsidR="005A351B" w:rsidRPr="00A94C05" w:rsidRDefault="005A351B" w:rsidP="005A351B">
      <w:pPr>
        <w:spacing w:before="120"/>
        <w:rPr>
          <w:lang w:val="el-GR" w:eastAsia="el-GR"/>
        </w:rPr>
      </w:pPr>
      <w:r w:rsidRPr="00A94C05">
        <w:rPr>
          <w:lang w:val="el-GR" w:eastAsia="el-GR"/>
        </w:rPr>
        <w:t xml:space="preserve">Ο Ανάδοχος υποχρεούται στο πλαίσιο του Έργου να παράσχει υπηρεσίες Πιλοτικής Λειτουργίας των συστημάτων των επιμέρους Πακέτων Εργασίας σύμφωνα με τη Μεθοδολογία Υλοποίησης του Έργου (Βλ. παρ. </w:t>
      </w:r>
      <w:r w:rsidRPr="00A94C05">
        <w:rPr>
          <w:lang w:val="el-GR" w:eastAsia="el-GR"/>
        </w:rPr>
        <w:fldChar w:fldCharType="begin"/>
      </w:r>
      <w:r w:rsidRPr="00A94C05">
        <w:rPr>
          <w:lang w:val="el-GR" w:eastAsia="el-GR"/>
        </w:rPr>
        <w:instrText xml:space="preserve"> REF _Ref103085824 \r \h </w:instrText>
      </w:r>
      <w:r w:rsidR="00A94C05">
        <w:rPr>
          <w:lang w:val="el-GR" w:eastAsia="el-GR"/>
        </w:rPr>
        <w:instrText xml:space="preserve"> \* MERGEFORMAT </w:instrText>
      </w:r>
      <w:r w:rsidRPr="00A94C05">
        <w:rPr>
          <w:lang w:val="el-GR" w:eastAsia="el-GR"/>
        </w:rPr>
      </w:r>
      <w:r w:rsidRPr="00A94C05">
        <w:rPr>
          <w:lang w:val="el-GR" w:eastAsia="el-GR"/>
        </w:rPr>
        <w:fldChar w:fldCharType="separate"/>
      </w:r>
      <w:r w:rsidR="009B36CA">
        <w:rPr>
          <w:lang w:val="el-GR" w:eastAsia="el-GR"/>
        </w:rPr>
        <w:t>8</w:t>
      </w:r>
      <w:r w:rsidRPr="00A94C05">
        <w:rPr>
          <w:lang w:val="el-GR" w:eastAsia="el-GR"/>
        </w:rPr>
        <w:fldChar w:fldCharType="end"/>
      </w:r>
      <w:r w:rsidRPr="00A94C05">
        <w:rPr>
          <w:lang w:val="el-GR" w:eastAsia="el-GR"/>
        </w:rPr>
        <w:t xml:space="preserve">) </w:t>
      </w:r>
      <w:r w:rsidRPr="00A94C05">
        <w:rPr>
          <w:lang w:val="el-GR"/>
        </w:rPr>
        <w:t>σε μια ομάδα κρίσιμων χρηστών - στελεχών του Φορέα Λειτουργίας ή/και Πιλοτικών Φορέων</w:t>
      </w:r>
      <w:r w:rsidRPr="00A94C05">
        <w:rPr>
          <w:lang w:val="el-GR" w:eastAsia="el-GR"/>
        </w:rPr>
        <w:t xml:space="preserve">, υπό </w:t>
      </w:r>
      <w:r w:rsidRPr="00A94C05">
        <w:rPr>
          <w:u w:val="single"/>
          <w:lang w:val="el-GR" w:eastAsia="el-GR"/>
        </w:rPr>
        <w:t>εικονικές συνθήκες λειτουργίας του, με πραγματικά δεδομένα</w:t>
      </w:r>
      <w:r w:rsidRPr="00A94C05">
        <w:rPr>
          <w:lang w:val="el-GR" w:eastAsia="el-GR"/>
        </w:rPr>
        <w:t>. Στόχος είναι να αναδειχθούν τυχόν ελλείψεις στη λειτουργικότητα των συστημάτων ή άλλα προβλήματα στον σχεδιασμό πριν λειτουργήσουν τις Λειτουργικές περιοχές στο κρίσιμο πραγματικό επιχειρησιακό περιβάλλον.</w:t>
      </w:r>
    </w:p>
    <w:p w14:paraId="6D5EAA8D" w14:textId="77777777" w:rsidR="005A351B" w:rsidRPr="00A94C05" w:rsidRDefault="005A351B" w:rsidP="005A351B">
      <w:pPr>
        <w:spacing w:before="120"/>
        <w:rPr>
          <w:szCs w:val="24"/>
          <w:lang w:val="el-GR"/>
        </w:rPr>
      </w:pPr>
      <w:r w:rsidRPr="00A94C05">
        <w:rPr>
          <w:lang w:val="el-GR"/>
        </w:rPr>
        <w:t xml:space="preserve">Οι χρήστες που θα συνδράμουν στην Πιλοτική Λειτουργία θα επιλέγονται από τον Φορέα Λειτουργίας ανά περίπτωση και ανάλογα την υλοποίηση που αφορά. Θα είναι χρήστες είτε από τους Φορείς τους οποίους αφορά η λειτουργικότητα είτε από τον ίδιο τον Φορέα Λειτουργίας. </w:t>
      </w:r>
    </w:p>
    <w:p w14:paraId="63C1DDA7" w14:textId="77777777" w:rsidR="005A351B" w:rsidRPr="00A94C05" w:rsidRDefault="005A351B" w:rsidP="005A351B">
      <w:pPr>
        <w:spacing w:before="120"/>
        <w:rPr>
          <w:lang w:val="el-GR"/>
        </w:rPr>
      </w:pPr>
      <w:r w:rsidRPr="00A94C05">
        <w:rPr>
          <w:lang w:val="el-GR"/>
        </w:rPr>
        <w:t xml:space="preserve">Οι υπηρεσίες Πιλοτικής </w:t>
      </w:r>
      <w:r w:rsidRPr="00A94C05">
        <w:rPr>
          <w:lang w:val="el-GR" w:eastAsia="el-GR"/>
        </w:rPr>
        <w:t>Λειτουργίας</w:t>
      </w:r>
      <w:r w:rsidRPr="00A94C05">
        <w:rPr>
          <w:lang w:val="el-GR"/>
        </w:rPr>
        <w:t>, που θα παρασχεθούν από τον Ανάδοχο, περιλαμβάνουν:</w:t>
      </w:r>
    </w:p>
    <w:p w14:paraId="1F614861" w14:textId="77777777" w:rsidR="005A351B" w:rsidRPr="00A94C05" w:rsidRDefault="005A351B" w:rsidP="00BF4D76">
      <w:pPr>
        <w:widowControl w:val="0"/>
        <w:numPr>
          <w:ilvl w:val="0"/>
          <w:numId w:val="46"/>
        </w:numPr>
        <w:suppressAutoHyphens w:val="0"/>
        <w:spacing w:before="120"/>
        <w:ind w:left="357"/>
        <w:rPr>
          <w:lang w:val="el-GR"/>
        </w:rPr>
      </w:pPr>
      <w:r w:rsidRPr="00A94C05">
        <w:rPr>
          <w:lang w:val="el-GR"/>
        </w:rPr>
        <w:t>Την επιβεβαίωση καλής λειτουργίας, σύμφωνα με τα επικαιροποιημένα σενάρια ελέγχου, των υπηρεσιών αυτών.</w:t>
      </w:r>
    </w:p>
    <w:p w14:paraId="72227C9D" w14:textId="77777777" w:rsidR="005A351B" w:rsidRPr="00A94C05" w:rsidRDefault="005A351B" w:rsidP="00BF4D76">
      <w:pPr>
        <w:widowControl w:val="0"/>
        <w:numPr>
          <w:ilvl w:val="0"/>
          <w:numId w:val="46"/>
        </w:numPr>
        <w:suppressAutoHyphens w:val="0"/>
        <w:spacing w:before="120"/>
        <w:ind w:left="357"/>
        <w:rPr>
          <w:lang w:val="el-GR"/>
        </w:rPr>
      </w:pPr>
      <w:r w:rsidRPr="00A94C05">
        <w:rPr>
          <w:lang w:val="el-GR"/>
        </w:rPr>
        <w:t>Τις τελικές δοκιμές ελέγχου λειτουργικότητας,</w:t>
      </w:r>
      <w:r w:rsidRPr="00A94C05">
        <w:rPr>
          <w:lang w:val="el-GR" w:eastAsia="el-GR"/>
        </w:rPr>
        <w:t xml:space="preserve"> επίδοσης και διαθεσιμότητας</w:t>
      </w:r>
      <w:r w:rsidRPr="00A94C05">
        <w:rPr>
          <w:lang w:val="el-GR"/>
        </w:rPr>
        <w:t>, προσθήκες/ τροποποιήσεις, σύνθεση, κλπ.) με στόχο να επιβεβαιωθεί η απόλυτα εύρυθμη λειτουργία και καλή συνεργασία των συστημάτων της Ενιαίας Ψηφιακής Υποδομής, τόσο μεταξύ τους, όσο και εξωτερικά, υπό συνθήκες Δοκιμαστικής λειτουργίας.</w:t>
      </w:r>
    </w:p>
    <w:p w14:paraId="301388E6" w14:textId="77777777" w:rsidR="005A351B" w:rsidRPr="00A94C05" w:rsidRDefault="005A351B" w:rsidP="00BF4D76">
      <w:pPr>
        <w:widowControl w:val="0"/>
        <w:numPr>
          <w:ilvl w:val="0"/>
          <w:numId w:val="46"/>
        </w:numPr>
        <w:suppressAutoHyphens w:val="0"/>
        <w:spacing w:before="120"/>
        <w:ind w:left="357"/>
        <w:rPr>
          <w:lang w:val="el-GR"/>
        </w:rPr>
      </w:pPr>
      <w:r w:rsidRPr="00A94C05">
        <w:rPr>
          <w:lang w:val="el-GR"/>
        </w:rPr>
        <w:t>Την πραγματοποίηση δοκιμών υψηλού φόρτου (</w:t>
      </w:r>
      <w:r w:rsidRPr="00A94C05">
        <w:t>stress</w:t>
      </w:r>
      <w:r w:rsidRPr="00A94C05">
        <w:rPr>
          <w:lang w:val="el-GR"/>
        </w:rPr>
        <w:t xml:space="preserve"> </w:t>
      </w:r>
      <w:r w:rsidRPr="00A94C05">
        <w:t>tests</w:t>
      </w:r>
      <w:r w:rsidRPr="00A94C05">
        <w:rPr>
          <w:lang w:val="el-GR"/>
        </w:rPr>
        <w:t>) με χρήση κατάλληλου εργαλείου, καθώς και δοκιμών ευπάθειας και διείσδυσης (</w:t>
      </w:r>
      <w:r w:rsidRPr="00A94C05">
        <w:rPr>
          <w:lang w:val="en-US"/>
        </w:rPr>
        <w:t>vulnerability</w:t>
      </w:r>
      <w:r w:rsidRPr="00A94C05">
        <w:rPr>
          <w:lang w:val="el-GR"/>
        </w:rPr>
        <w:t xml:space="preserve"> </w:t>
      </w:r>
      <w:r w:rsidRPr="00A94C05">
        <w:rPr>
          <w:lang w:val="en-US"/>
        </w:rPr>
        <w:t>and</w:t>
      </w:r>
      <w:r w:rsidRPr="00A94C05">
        <w:rPr>
          <w:lang w:val="el-GR"/>
        </w:rPr>
        <w:t xml:space="preserve"> </w:t>
      </w:r>
      <w:r w:rsidRPr="00A94C05">
        <w:rPr>
          <w:lang w:val="en-US"/>
        </w:rPr>
        <w:t>penetration</w:t>
      </w:r>
      <w:r w:rsidRPr="00A94C05">
        <w:rPr>
          <w:lang w:val="el-GR"/>
        </w:rPr>
        <w:t xml:space="preserve"> </w:t>
      </w:r>
      <w:r w:rsidRPr="00A94C05">
        <w:rPr>
          <w:lang w:val="en-US"/>
        </w:rPr>
        <w:t>testing</w:t>
      </w:r>
      <w:r w:rsidRPr="00A94C05">
        <w:rPr>
          <w:lang w:val="el-GR"/>
        </w:rPr>
        <w:t>).</w:t>
      </w:r>
    </w:p>
    <w:p w14:paraId="7877AEC0" w14:textId="453AC12E" w:rsidR="005A351B" w:rsidRPr="00A94C05" w:rsidRDefault="005A351B" w:rsidP="00BF4D76">
      <w:pPr>
        <w:widowControl w:val="0"/>
        <w:numPr>
          <w:ilvl w:val="0"/>
          <w:numId w:val="46"/>
        </w:numPr>
        <w:shd w:val="clear" w:color="auto" w:fill="FFFFFF"/>
        <w:suppressAutoHyphens w:val="0"/>
        <w:spacing w:before="120"/>
        <w:ind w:left="357"/>
        <w:rPr>
          <w:szCs w:val="24"/>
          <w:lang w:val="el-GR"/>
        </w:rPr>
      </w:pPr>
      <w:r w:rsidRPr="00A94C05">
        <w:rPr>
          <w:lang w:val="el-GR"/>
        </w:rPr>
        <w:t xml:space="preserve">Την </w:t>
      </w:r>
      <w:r w:rsidRPr="00A94C05">
        <w:rPr>
          <w:b/>
          <w:lang w:val="el-GR"/>
        </w:rPr>
        <w:t xml:space="preserve">επιτόπια υποστήριξη </w:t>
      </w:r>
      <w:r w:rsidRPr="00A94C05">
        <w:rPr>
          <w:u w:val="single"/>
          <w:lang w:val="el-GR"/>
        </w:rPr>
        <w:t>κατά την εργασία</w:t>
      </w:r>
      <w:r w:rsidRPr="00A94C05">
        <w:rPr>
          <w:lang w:val="el-GR"/>
        </w:rPr>
        <w:t xml:space="preserve"> (</w:t>
      </w:r>
      <w:r w:rsidRPr="00A94C05">
        <w:t>on</w:t>
      </w:r>
      <w:r w:rsidRPr="00A94C05">
        <w:rPr>
          <w:lang w:val="el-GR"/>
        </w:rPr>
        <w:t xml:space="preserve"> </w:t>
      </w:r>
      <w:r w:rsidRPr="00A94C05">
        <w:t>the</w:t>
      </w:r>
      <w:r w:rsidRPr="00A94C05">
        <w:rPr>
          <w:lang w:val="el-GR"/>
        </w:rPr>
        <w:t xml:space="preserve"> </w:t>
      </w:r>
      <w:r w:rsidRPr="00A94C05">
        <w:t>job</w:t>
      </w:r>
      <w:r w:rsidRPr="00A94C05">
        <w:rPr>
          <w:lang w:val="el-GR"/>
        </w:rPr>
        <w:t xml:space="preserve"> </w:t>
      </w:r>
      <w:r w:rsidRPr="00A94C05">
        <w:t>training</w:t>
      </w:r>
      <w:r w:rsidRPr="00A94C05">
        <w:rPr>
          <w:lang w:val="el-GR"/>
        </w:rPr>
        <w:t xml:space="preserve">) για τη λειτουργία / έλεγχο του </w:t>
      </w:r>
      <w:r w:rsidRPr="00A94C05">
        <w:rPr>
          <w:lang w:val="en-US"/>
        </w:rPr>
        <w:t>Backend</w:t>
      </w:r>
      <w:r w:rsidRPr="00A94C05">
        <w:rPr>
          <w:lang w:val="el-GR"/>
        </w:rPr>
        <w:t>:</w:t>
      </w:r>
    </w:p>
    <w:p w14:paraId="2277FBBB" w14:textId="177A206B" w:rsidR="005A351B" w:rsidRPr="00A94C05" w:rsidRDefault="005A351B" w:rsidP="00BF4D76">
      <w:pPr>
        <w:widowControl w:val="0"/>
        <w:numPr>
          <w:ilvl w:val="1"/>
          <w:numId w:val="46"/>
        </w:numPr>
        <w:shd w:val="clear" w:color="auto" w:fill="FFFFFF"/>
        <w:tabs>
          <w:tab w:val="num" w:pos="851"/>
        </w:tabs>
        <w:suppressAutoHyphens w:val="0"/>
        <w:spacing w:before="120"/>
        <w:ind w:left="851" w:hanging="284"/>
        <w:rPr>
          <w:color w:val="000000"/>
          <w:lang w:val="el-GR" w:eastAsia="el-GR"/>
        </w:rPr>
      </w:pPr>
      <w:r w:rsidRPr="00A94C05">
        <w:rPr>
          <w:color w:val="000000"/>
          <w:lang w:val="el-GR" w:eastAsia="el-GR"/>
        </w:rPr>
        <w:t xml:space="preserve">του Φορέα Λειτουργίας με την επιτόπια παρουσία του Αναδόχου στις εγκαταστάσεις του Φορέα Λειτουργίας είτε απομακρυσμένα με τουλάχιστον ένα (1) στέλεχος του, καθ’ όλη τη διάρκεια της παροχής υπηρεσιών Πιλοτικής Λειτουργίας, για την επίλυση τεχνικών προβλημάτων, την υποστήριξη χρηστών στο χειρισμό και λειτουργία των συστημάτων και τη διασφάλιση της εύρυθμης λειτουργίας του </w:t>
      </w:r>
      <w:r w:rsidRPr="00A94C05">
        <w:rPr>
          <w:color w:val="000000"/>
          <w:lang w:val="en-US" w:eastAsia="el-GR"/>
        </w:rPr>
        <w:t>Backend</w:t>
      </w:r>
      <w:r w:rsidRPr="00A94C05">
        <w:rPr>
          <w:color w:val="000000"/>
          <w:lang w:val="el-GR" w:eastAsia="el-GR"/>
        </w:rPr>
        <w:t>.</w:t>
      </w:r>
    </w:p>
    <w:p w14:paraId="7000F1B3" w14:textId="77777777" w:rsidR="005A351B" w:rsidRPr="00A94C05" w:rsidRDefault="005A351B" w:rsidP="005A351B">
      <w:pPr>
        <w:widowControl w:val="0"/>
        <w:shd w:val="clear" w:color="auto" w:fill="FFFFFF"/>
        <w:suppressAutoHyphens w:val="0"/>
        <w:spacing w:before="120"/>
        <w:ind w:left="426"/>
        <w:rPr>
          <w:lang w:val="el-GR"/>
        </w:rPr>
      </w:pPr>
      <w:r w:rsidRPr="00A94C05">
        <w:rPr>
          <w:lang w:val="el-GR"/>
        </w:rPr>
        <w:t xml:space="preserve">Ο ημερήσιος χρόνος απασχόλησης των στελεχών του Αναδόχου θα είναι </w:t>
      </w:r>
      <w:r w:rsidRPr="00A94C05">
        <w:rPr>
          <w:b/>
          <w:lang w:val="el-GR"/>
        </w:rPr>
        <w:t>οκτώ (8)</w:t>
      </w:r>
      <w:r w:rsidRPr="00A94C05">
        <w:rPr>
          <w:lang w:val="el-GR"/>
        </w:rPr>
        <w:t xml:space="preserve"> ώρες, κατά τις ώρες λειτουργίας των αρμόδιων Δ/νσεων του Φορέα Λειτουργίας.</w:t>
      </w:r>
    </w:p>
    <w:p w14:paraId="6F4545C7" w14:textId="77777777" w:rsidR="005A351B" w:rsidRPr="00A94C05" w:rsidRDefault="005A351B" w:rsidP="00BF4D76">
      <w:pPr>
        <w:widowControl w:val="0"/>
        <w:numPr>
          <w:ilvl w:val="0"/>
          <w:numId w:val="46"/>
        </w:numPr>
        <w:suppressAutoHyphens w:val="0"/>
        <w:spacing w:before="120"/>
        <w:ind w:left="357"/>
        <w:rPr>
          <w:lang w:val="el-GR"/>
        </w:rPr>
      </w:pPr>
      <w:r w:rsidRPr="00A94C05">
        <w:rPr>
          <w:lang w:val="el-GR"/>
        </w:rPr>
        <w:t xml:space="preserve">Τις βελτιώσεις των συστημάτων και την άμεση επίλυση </w:t>
      </w:r>
      <w:r w:rsidRPr="00A94C05">
        <w:rPr>
          <w:lang w:val="el-GR" w:eastAsia="el-GR"/>
        </w:rPr>
        <w:t>τεχνικών προβλημάτων</w:t>
      </w:r>
      <w:r w:rsidRPr="00A94C05">
        <w:rPr>
          <w:lang w:val="el-GR"/>
        </w:rPr>
        <w:t xml:space="preserve"> και διόρθωση / διαχείριση λαθών.</w:t>
      </w:r>
    </w:p>
    <w:p w14:paraId="4F92D6E8" w14:textId="77777777" w:rsidR="005A351B" w:rsidRPr="00A94C05" w:rsidRDefault="005A351B" w:rsidP="00BF4D76">
      <w:pPr>
        <w:widowControl w:val="0"/>
        <w:numPr>
          <w:ilvl w:val="0"/>
          <w:numId w:val="46"/>
        </w:numPr>
        <w:suppressAutoHyphens w:val="0"/>
        <w:spacing w:before="120"/>
        <w:ind w:left="357"/>
        <w:rPr>
          <w:lang w:val="el-GR"/>
        </w:rPr>
      </w:pPr>
      <w:r w:rsidRPr="00A94C05">
        <w:rPr>
          <w:lang w:val="el-GR"/>
        </w:rPr>
        <w:t>Τις βελτιώσεις των ρυθμίσεων των συστημάτων με στόχο τη βέλτιστη λειτουργία του.</w:t>
      </w:r>
    </w:p>
    <w:p w14:paraId="4F4B669C" w14:textId="77777777" w:rsidR="005A351B" w:rsidRPr="00A94C05" w:rsidRDefault="005A351B" w:rsidP="00BF4D76">
      <w:pPr>
        <w:widowControl w:val="0"/>
        <w:numPr>
          <w:ilvl w:val="0"/>
          <w:numId w:val="46"/>
        </w:numPr>
        <w:suppressAutoHyphens w:val="0"/>
        <w:spacing w:before="120"/>
        <w:ind w:left="357"/>
        <w:rPr>
          <w:lang w:val="el-GR"/>
        </w:rPr>
      </w:pPr>
      <w:r w:rsidRPr="00A94C05">
        <w:rPr>
          <w:lang w:val="el-GR"/>
        </w:rPr>
        <w:t>Την επικαιροποίηση των σεναρίων ελέγχου καθ’ όλη τη διάρκεια της φάσης αυτής (εφόσον πραγματοποιηθούν αλλαγές / προσθήκες στις Λειτουργικές περιοχές που επηρεάζουν τα υφιστάμενα σενάρια ελέγχου)</w:t>
      </w:r>
    </w:p>
    <w:p w14:paraId="1AAC50D5" w14:textId="77777777" w:rsidR="005A351B" w:rsidRPr="00A94C05" w:rsidRDefault="005A351B" w:rsidP="005A351B">
      <w:pPr>
        <w:rPr>
          <w:lang w:val="el-GR"/>
        </w:rPr>
      </w:pPr>
      <w:r w:rsidRPr="00A94C05">
        <w:rPr>
          <w:lang w:val="el-GR"/>
        </w:rPr>
        <w:t xml:space="preserve">Την επικαιροποίηση της </w:t>
      </w:r>
      <w:r w:rsidRPr="00A94C05">
        <w:rPr>
          <w:lang w:val="el-GR" w:eastAsia="el-GR"/>
        </w:rPr>
        <w:t xml:space="preserve">τεχνικής και λειτουργικής </w:t>
      </w:r>
      <w:r w:rsidRPr="00A94C05">
        <w:rPr>
          <w:lang w:val="el-GR"/>
        </w:rPr>
        <w:t>τεκμηρίωσης των Υποσυστημάτων (εφόσον πραγματοποιηθούν αλλαγές / προσθήκες στις Λειτουργικές περιοχές).</w:t>
      </w:r>
    </w:p>
    <w:p w14:paraId="05607E6B" w14:textId="32EF7D3E" w:rsidR="00F92D57" w:rsidRDefault="00C04777" w:rsidP="001804CD">
      <w:pPr>
        <w:pStyle w:val="4"/>
        <w:numPr>
          <w:ilvl w:val="1"/>
          <w:numId w:val="67"/>
        </w:numPr>
        <w:ind w:left="567" w:hanging="567"/>
        <w:rPr>
          <w:rFonts w:cs="Tahoma"/>
          <w:szCs w:val="22"/>
          <w:lang w:val="el-GR"/>
        </w:rPr>
      </w:pPr>
      <w:bookmarkStart w:id="678" w:name="_Toc183076847"/>
      <w:r w:rsidRPr="00C04777">
        <w:rPr>
          <w:rFonts w:cs="Tahoma"/>
          <w:szCs w:val="22"/>
          <w:lang w:val="el-GR"/>
        </w:rPr>
        <w:t xml:space="preserve">Περίοδος Εγγύησης </w:t>
      </w:r>
      <w:r w:rsidR="007D738C">
        <w:rPr>
          <w:rFonts w:cs="Tahoma"/>
          <w:szCs w:val="22"/>
          <w:lang w:val="el-GR"/>
        </w:rPr>
        <w:t>/</w:t>
      </w:r>
      <w:r w:rsidR="007D738C" w:rsidRPr="007D738C">
        <w:rPr>
          <w:rFonts w:cs="Tahoma"/>
          <w:szCs w:val="22"/>
          <w:lang w:val="el-GR"/>
        </w:rPr>
        <w:t xml:space="preserve">Υποστήριξης Καλής </w:t>
      </w:r>
      <w:r w:rsidR="007D738C" w:rsidRPr="005D546A">
        <w:rPr>
          <w:rFonts w:cs="Tahoma"/>
          <w:szCs w:val="22"/>
          <w:lang w:val="el-GR"/>
        </w:rPr>
        <w:t xml:space="preserve">Λειτουργίας </w:t>
      </w:r>
      <w:r w:rsidRPr="005D546A">
        <w:rPr>
          <w:rFonts w:cs="Tahoma"/>
          <w:szCs w:val="22"/>
          <w:lang w:val="el-GR"/>
        </w:rPr>
        <w:t>και Συντήρησης</w:t>
      </w:r>
      <w:bookmarkEnd w:id="678"/>
      <w:r w:rsidRPr="00C04777">
        <w:rPr>
          <w:rFonts w:cs="Tahoma"/>
          <w:szCs w:val="22"/>
          <w:lang w:val="el-GR"/>
        </w:rPr>
        <w:tab/>
      </w:r>
    </w:p>
    <w:p w14:paraId="5513BE4A" w14:textId="0592AA46" w:rsidR="00C04777" w:rsidRPr="00C04777" w:rsidRDefault="00C04777" w:rsidP="006368B3">
      <w:pPr>
        <w:spacing w:before="120"/>
        <w:rPr>
          <w:lang w:val="el-GR"/>
        </w:rPr>
      </w:pPr>
      <w:r w:rsidRPr="00C04777">
        <w:rPr>
          <w:lang w:val="el-GR"/>
        </w:rPr>
        <w:t xml:space="preserve">Ως </w:t>
      </w:r>
      <w:r w:rsidRPr="00C04777">
        <w:rPr>
          <w:b/>
          <w:lang w:val="el-GR"/>
        </w:rPr>
        <w:t>ΠΕΣ</w:t>
      </w:r>
      <w:r w:rsidR="007D738C">
        <w:rPr>
          <w:b/>
          <w:lang w:val="el-GR"/>
        </w:rPr>
        <w:t xml:space="preserve"> </w:t>
      </w:r>
      <w:r w:rsidRPr="00C04777">
        <w:rPr>
          <w:lang w:val="el-GR"/>
        </w:rPr>
        <w:t>ορίζεται η συνολική Περίοδος Εγγύησης</w:t>
      </w:r>
      <w:r w:rsidR="007D738C" w:rsidRPr="007D738C">
        <w:rPr>
          <w:lang w:val="el-GR"/>
        </w:rPr>
        <w:t>/Υποστήριξης Καλής Λειτουργίας</w:t>
      </w:r>
      <w:r w:rsidRPr="00C04777">
        <w:rPr>
          <w:lang w:val="el-GR"/>
        </w:rPr>
        <w:t xml:space="preserve"> και Συντήρησης, με έναρξη την Οριστική Παραλαβή του Έργου και με χρονική διάρκεια </w:t>
      </w:r>
      <w:r w:rsidR="007D738C">
        <w:rPr>
          <w:b/>
          <w:lang w:val="el-GR"/>
        </w:rPr>
        <w:t>τρία</w:t>
      </w:r>
      <w:r w:rsidRPr="00C04777">
        <w:rPr>
          <w:b/>
          <w:lang w:val="el-GR"/>
        </w:rPr>
        <w:t xml:space="preserve"> (</w:t>
      </w:r>
      <w:r w:rsidR="007D738C">
        <w:rPr>
          <w:b/>
          <w:lang w:val="el-GR"/>
        </w:rPr>
        <w:t>3</w:t>
      </w:r>
      <w:r w:rsidRPr="00C04777">
        <w:rPr>
          <w:b/>
          <w:lang w:val="el-GR"/>
        </w:rPr>
        <w:t>) έτη</w:t>
      </w:r>
      <w:r w:rsidRPr="00C04777">
        <w:rPr>
          <w:lang w:val="el-GR"/>
        </w:rPr>
        <w:t>.</w:t>
      </w:r>
    </w:p>
    <w:p w14:paraId="21011D9E" w14:textId="6B05BF0B" w:rsidR="00AF095E" w:rsidRPr="00A94C05" w:rsidRDefault="00AF095E" w:rsidP="00AF095E">
      <w:pPr>
        <w:widowControl w:val="0"/>
        <w:spacing w:before="120"/>
        <w:rPr>
          <w:lang w:val="el-GR"/>
        </w:rPr>
      </w:pPr>
      <w:r w:rsidRPr="00A94C05">
        <w:rPr>
          <w:lang w:val="el-GR"/>
        </w:rPr>
        <w:t>Ο Ανάδοχος οφείλει να παρέχει υπηρεσίες Εγγύησης</w:t>
      </w:r>
      <w:r w:rsidR="007D738C">
        <w:rPr>
          <w:lang w:val="el-GR"/>
        </w:rPr>
        <w:t>/</w:t>
      </w:r>
      <w:r w:rsidR="007D738C" w:rsidRPr="007D738C">
        <w:rPr>
          <w:lang w:val="el-GR"/>
        </w:rPr>
        <w:t>Υποστήριξης Καλής Λειτουργίας</w:t>
      </w:r>
      <w:r w:rsidRPr="00A94C05">
        <w:rPr>
          <w:lang w:val="el-GR"/>
        </w:rPr>
        <w:t xml:space="preserve"> σύμφωνα με τα απαιτούμενα στ</w:t>
      </w:r>
      <w:r w:rsidR="007D738C">
        <w:rPr>
          <w:lang w:val="el-GR"/>
        </w:rPr>
        <w:t xml:space="preserve">ις παραγράφους </w:t>
      </w:r>
      <w:r w:rsidR="007D738C" w:rsidRPr="00A94C05">
        <w:rPr>
          <w:lang w:val="el-GR"/>
        </w:rPr>
        <w:t>6.</w:t>
      </w:r>
      <w:r w:rsidR="007D738C">
        <w:rPr>
          <w:lang w:val="el-GR"/>
        </w:rPr>
        <w:t>8</w:t>
      </w:r>
      <w:r w:rsidR="007D738C" w:rsidRPr="00A94C05">
        <w:rPr>
          <w:lang w:val="el-GR"/>
        </w:rPr>
        <w:t>.1.</w:t>
      </w:r>
      <w:r w:rsidR="007D738C">
        <w:rPr>
          <w:lang w:val="el-GR"/>
        </w:rPr>
        <w:t xml:space="preserve"> και </w:t>
      </w:r>
      <w:r w:rsidRPr="00A94C05">
        <w:rPr>
          <w:lang w:val="el-GR"/>
        </w:rPr>
        <w:t xml:space="preserve"> </w:t>
      </w:r>
      <w:r w:rsidR="00454694">
        <w:rPr>
          <w:lang w:val="el-GR"/>
        </w:rPr>
        <w:fldChar w:fldCharType="begin"/>
      </w:r>
      <w:r w:rsidR="00454694">
        <w:rPr>
          <w:lang w:val="el-GR"/>
        </w:rPr>
        <w:instrText xml:space="preserve"> REF _Ref78388492 \r \h </w:instrText>
      </w:r>
      <w:r w:rsidR="00454694">
        <w:rPr>
          <w:lang w:val="el-GR"/>
        </w:rPr>
      </w:r>
      <w:r w:rsidR="00454694">
        <w:rPr>
          <w:lang w:val="el-GR"/>
        </w:rPr>
        <w:fldChar w:fldCharType="separate"/>
      </w:r>
      <w:r w:rsidR="009B36CA">
        <w:rPr>
          <w:lang w:val="el-GR"/>
        </w:rPr>
        <w:t>6.8.2</w:t>
      </w:r>
      <w:r w:rsidR="00454694">
        <w:rPr>
          <w:lang w:val="el-GR"/>
        </w:rPr>
        <w:fldChar w:fldCharType="end"/>
      </w:r>
      <w:r w:rsidR="00454694">
        <w:rPr>
          <w:lang w:val="el-GR"/>
        </w:rPr>
        <w:t xml:space="preserve"> </w:t>
      </w:r>
      <w:r w:rsidRPr="00A94C05">
        <w:rPr>
          <w:lang w:val="el-GR"/>
        </w:rPr>
        <w:t xml:space="preserve">υπό συγκεκριμένο επίπεδο υπηρεσιών (SLA) που περιγράφεται στην </w:t>
      </w:r>
      <w:r w:rsidR="00454694">
        <w:rPr>
          <w:lang w:val="el-GR"/>
        </w:rPr>
        <w:fldChar w:fldCharType="begin"/>
      </w:r>
      <w:r w:rsidR="00454694">
        <w:rPr>
          <w:lang w:val="el-GR"/>
        </w:rPr>
        <w:instrText xml:space="preserve"> REF _Ref77945095 \r \h </w:instrText>
      </w:r>
      <w:r w:rsidR="00454694">
        <w:rPr>
          <w:lang w:val="el-GR"/>
        </w:rPr>
      </w:r>
      <w:r w:rsidR="00454694">
        <w:rPr>
          <w:lang w:val="el-GR"/>
        </w:rPr>
        <w:fldChar w:fldCharType="separate"/>
      </w:r>
      <w:r w:rsidR="009B36CA">
        <w:rPr>
          <w:lang w:val="el-GR"/>
        </w:rPr>
        <w:t>6.8.4</w:t>
      </w:r>
      <w:r w:rsidR="00454694">
        <w:rPr>
          <w:lang w:val="el-GR"/>
        </w:rPr>
        <w:fldChar w:fldCharType="end"/>
      </w:r>
      <w:r w:rsidR="00454694">
        <w:rPr>
          <w:lang w:val="el-GR"/>
        </w:rPr>
        <w:t xml:space="preserve"> </w:t>
      </w:r>
      <w:r w:rsidRPr="00A94C05">
        <w:rPr>
          <w:lang w:val="el-GR"/>
        </w:rPr>
        <w:t>οι οποίες και παρέχονται δωρεάν</w:t>
      </w:r>
      <w:r w:rsidR="007D738C">
        <w:rPr>
          <w:lang w:val="el-GR"/>
        </w:rPr>
        <w:t xml:space="preserve"> με </w:t>
      </w:r>
      <w:r w:rsidR="007D738C" w:rsidRPr="006368B3">
        <w:rPr>
          <w:b/>
          <w:bCs/>
          <w:u w:val="single"/>
          <w:lang w:val="el-GR"/>
        </w:rPr>
        <w:t>ελάχιστη ζητούμενη Περίοδος Εγγύησης ένα (1) έτος</w:t>
      </w:r>
      <w:r w:rsidR="007D738C">
        <w:rPr>
          <w:lang w:val="el-GR"/>
        </w:rPr>
        <w:t xml:space="preserve"> από την Οριστική Παραλαβή του Έργου</w:t>
      </w:r>
      <w:r w:rsidRPr="00A94C05">
        <w:rPr>
          <w:lang w:val="el-GR"/>
        </w:rPr>
        <w:t>.</w:t>
      </w:r>
    </w:p>
    <w:p w14:paraId="2619A860" w14:textId="77777777" w:rsidR="007D738C" w:rsidRDefault="007D738C" w:rsidP="007D738C">
      <w:pPr>
        <w:spacing w:before="120"/>
        <w:rPr>
          <w:lang w:val="el-GR"/>
        </w:rPr>
      </w:pPr>
      <w:r w:rsidRPr="00EF2204">
        <w:rPr>
          <w:lang w:val="el-GR"/>
        </w:rPr>
        <w:t xml:space="preserve">Ο Ανάδοχος είναι υποχρεωμένος, εφόσον το επιθυμεί ο Φορέας για τον οποίο προορίζεται το Έργο, να υπογράψει </w:t>
      </w:r>
      <w:r w:rsidRPr="00EF2204">
        <w:rPr>
          <w:b/>
          <w:lang w:val="el-GR"/>
        </w:rPr>
        <w:t>Σύμβαση Συντήρησης</w:t>
      </w:r>
      <w:r>
        <w:rPr>
          <w:b/>
          <w:lang w:val="el-GR"/>
        </w:rPr>
        <w:t xml:space="preserve"> και Τεχνικής Υποστήριξης</w:t>
      </w:r>
      <w:r w:rsidRPr="00EF2204">
        <w:rPr>
          <w:lang w:val="el-GR"/>
        </w:rPr>
        <w:t>, μετά το τέλος της προσφερόμενης από αυτόν Περιόδου Εγγύησης και με τίμημα το κόστος συντήρησης</w:t>
      </w:r>
      <w:r>
        <w:rPr>
          <w:lang w:val="el-GR"/>
        </w:rPr>
        <w:t xml:space="preserve"> και τεχνικής Υποστήριξης </w:t>
      </w:r>
      <w:r w:rsidRPr="00EF2204">
        <w:rPr>
          <w:lang w:val="el-GR"/>
        </w:rPr>
        <w:t xml:space="preserve"> που αναφέρεται στην Προσφορά του.</w:t>
      </w:r>
    </w:p>
    <w:p w14:paraId="124E6F7B" w14:textId="44CE9B02" w:rsidR="00573D7D" w:rsidRDefault="00573D7D" w:rsidP="00AF095E">
      <w:pPr>
        <w:widowControl w:val="0"/>
        <w:spacing w:before="120"/>
        <w:rPr>
          <w:lang w:val="el-GR"/>
        </w:rPr>
      </w:pPr>
      <w:r w:rsidRPr="00573D7D">
        <w:rPr>
          <w:lang w:val="el-GR"/>
        </w:rPr>
        <w:t xml:space="preserve">Το κόστος συντήρησης του Έργου (βλ. Παράρτημα VI, πίνακα 1.6 Συγκεντρωτικός Πίνακας Οικονομικής Προσφοράς Συντήρησης/ στήλη «ΣΥΝΟΛΙΚΗ ΕΤΗΣΙΑ ΑΞΙΑ ΣΥΝΤΗΡΗΣΗΣ (ΧΩΡΙΣ ΦΠΑ)») για κάθε έτος μετά την προσφερόμενη Περίοδο Εγγύησης και έως τη λήξη της ΠΕΣ, δεν μπορεί να είναι μεγαλύτερο του </w:t>
      </w:r>
      <w:r>
        <w:rPr>
          <w:lang w:val="el-GR"/>
        </w:rPr>
        <w:t>15</w:t>
      </w:r>
      <w:r w:rsidRPr="00573D7D">
        <w:rPr>
          <w:lang w:val="el-GR"/>
        </w:rPr>
        <w:t>% της Οικονομικής Προσφοράς του υποψηφίου Αναδόχου για το Έργο (βλ. Παράρτημα VI, πίνακα 1.5 Συγκεντρωτικός Πίνακας Οικονομικής Προσφοράς Έργου/ πεδίο «ΓΕΝΙΚΟ ΣΥΝΟΛΟ» στήλης «ΣΥΝΟΛΙΚΗ ΑΞΙΑ ΕΡΓΟΥ (ΧΩΡΙΣ ΦΠΑ)»).</w:t>
      </w:r>
    </w:p>
    <w:p w14:paraId="55E2CE8B" w14:textId="6462EE81" w:rsidR="001307C9" w:rsidRPr="00A94C05" w:rsidRDefault="001307C9" w:rsidP="00180E5C">
      <w:pPr>
        <w:pStyle w:val="5"/>
        <w:numPr>
          <w:ilvl w:val="2"/>
          <w:numId w:val="67"/>
        </w:numPr>
        <w:ind w:left="851" w:hanging="851"/>
        <w:rPr>
          <w:rFonts w:cs="Tahoma"/>
          <w:szCs w:val="22"/>
          <w:lang w:val="el-GR"/>
        </w:rPr>
      </w:pPr>
      <w:bookmarkStart w:id="679" w:name="_Toc180674086"/>
      <w:bookmarkStart w:id="680" w:name="_Toc180674087"/>
      <w:bookmarkStart w:id="681" w:name="_Ref77947621"/>
      <w:bookmarkStart w:id="682" w:name="_Toc183076848"/>
      <w:bookmarkEnd w:id="679"/>
      <w:bookmarkEnd w:id="680"/>
      <w:r w:rsidRPr="00A94C05">
        <w:rPr>
          <w:rFonts w:cs="Tahoma"/>
          <w:sz w:val="20"/>
          <w:lang w:val="el-GR"/>
        </w:rPr>
        <w:t>Υπηρεσίες help Desk</w:t>
      </w:r>
      <w:bookmarkEnd w:id="681"/>
      <w:bookmarkEnd w:id="682"/>
      <w:r w:rsidRPr="00A94C05">
        <w:rPr>
          <w:rFonts w:cs="Tahoma"/>
          <w:szCs w:val="22"/>
          <w:lang w:val="el-GR"/>
        </w:rPr>
        <w:tab/>
      </w:r>
    </w:p>
    <w:p w14:paraId="791A9D22" w14:textId="7F01457E" w:rsidR="001307C9" w:rsidRPr="00A94C05" w:rsidRDefault="001307C9" w:rsidP="001307C9">
      <w:pPr>
        <w:widowControl w:val="0"/>
        <w:spacing w:before="120"/>
        <w:rPr>
          <w:lang w:val="el-GR"/>
        </w:rPr>
      </w:pPr>
      <w:r w:rsidRPr="00A94C05">
        <w:rPr>
          <w:lang w:val="el-GR"/>
        </w:rPr>
        <w:t>Στο πλαίσιο των υπηρεσιών αυτών υπάγεται η οργάνωση και λειτουργία Γραφείου Υποστήριξης Χρηστών (</w:t>
      </w:r>
      <w:r w:rsidRPr="00A94C05">
        <w:t>helpdesk</w:t>
      </w:r>
      <w:r w:rsidRPr="00A94C05">
        <w:rPr>
          <w:lang w:val="el-GR"/>
        </w:rPr>
        <w:t>), με σκοπό την έγκαιρη και ουσιαστική υποστήριξη των χρηστών του έργου (διαχειριστές) τόσο τηλεφωνικά όσο και ηλεκτρονικά (</w:t>
      </w:r>
      <w:r w:rsidRPr="00A94C05">
        <w:t>Web</w:t>
      </w:r>
      <w:r w:rsidRPr="00A94C05">
        <w:rPr>
          <w:lang w:val="el-GR"/>
        </w:rPr>
        <w:t xml:space="preserve"> και </w:t>
      </w:r>
      <w:r w:rsidRPr="00A94C05">
        <w:t>email</w:t>
      </w:r>
      <w:r w:rsidRPr="00A94C05">
        <w:rPr>
          <w:lang w:val="el-GR"/>
        </w:rPr>
        <w:t>).</w:t>
      </w:r>
    </w:p>
    <w:p w14:paraId="0D0B1E1C" w14:textId="77777777" w:rsidR="001307C9" w:rsidRPr="00A94C05" w:rsidRDefault="001307C9" w:rsidP="001307C9">
      <w:pPr>
        <w:widowControl w:val="0"/>
        <w:spacing w:before="120"/>
        <w:rPr>
          <w:lang w:val="el-GR"/>
        </w:rPr>
      </w:pPr>
      <w:r w:rsidRPr="00A94C05">
        <w:rPr>
          <w:lang w:val="el-GR"/>
        </w:rPr>
        <w:t xml:space="preserve">Στο αντικείμενο του </w:t>
      </w:r>
      <w:r w:rsidRPr="00A94C05">
        <w:rPr>
          <w:lang w:val="en-US"/>
        </w:rPr>
        <w:t>help</w:t>
      </w:r>
      <w:r w:rsidRPr="00A94C05">
        <w:rPr>
          <w:lang w:val="el-GR"/>
        </w:rPr>
        <w:t>-</w:t>
      </w:r>
      <w:r w:rsidRPr="00A94C05">
        <w:rPr>
          <w:lang w:val="en-US"/>
        </w:rPr>
        <w:t>desk</w:t>
      </w:r>
      <w:r w:rsidRPr="00A94C05">
        <w:rPr>
          <w:lang w:val="el-GR"/>
        </w:rPr>
        <w:t xml:space="preserve"> περιλαμβάνεται:</w:t>
      </w:r>
    </w:p>
    <w:p w14:paraId="7E8EDC47" w14:textId="77777777" w:rsidR="001307C9" w:rsidRPr="00A94C05" w:rsidRDefault="001307C9" w:rsidP="00BF4D76">
      <w:pPr>
        <w:widowControl w:val="0"/>
        <w:numPr>
          <w:ilvl w:val="0"/>
          <w:numId w:val="52"/>
        </w:numPr>
        <w:spacing w:before="120"/>
        <w:rPr>
          <w:bCs/>
          <w:lang w:val="el-GR"/>
        </w:rPr>
      </w:pPr>
      <w:r w:rsidRPr="00A94C05">
        <w:rPr>
          <w:bCs/>
          <w:lang w:val="el-GR"/>
        </w:rPr>
        <w:t xml:space="preserve">η παροχή πληροφοριών / διευκρινήσεων στους χρήστες ή / και διαχειριστές των συστημάτων σχετικά με τη χρήση των συστημάτων - εφαρμογών </w:t>
      </w:r>
    </w:p>
    <w:p w14:paraId="7035D3EF" w14:textId="77777777" w:rsidR="001307C9" w:rsidRPr="00A94C05" w:rsidRDefault="001307C9" w:rsidP="00BF4D76">
      <w:pPr>
        <w:widowControl w:val="0"/>
        <w:numPr>
          <w:ilvl w:val="0"/>
          <w:numId w:val="52"/>
        </w:numPr>
        <w:spacing w:before="120"/>
        <w:rPr>
          <w:bCs/>
          <w:lang w:val="el-GR"/>
        </w:rPr>
      </w:pPr>
      <w:r w:rsidRPr="00A94C05">
        <w:rPr>
          <w:bCs/>
          <w:lang w:val="el-GR"/>
        </w:rPr>
        <w:t xml:space="preserve">η υποδοχή αιτημάτων βλαβών ή δυσλειτουργιών συστατικών του έργου, η δρομολόγηση εξυπηρέτησης και η παρακολούθηση επίλυσης. </w:t>
      </w:r>
    </w:p>
    <w:p w14:paraId="5C1072DB" w14:textId="77777777" w:rsidR="001307C9" w:rsidRPr="00A94C05" w:rsidRDefault="001307C9" w:rsidP="001307C9">
      <w:pPr>
        <w:widowControl w:val="0"/>
        <w:spacing w:before="120"/>
        <w:rPr>
          <w:lang w:val="el-GR"/>
        </w:rPr>
      </w:pPr>
      <w:r w:rsidRPr="00A94C05">
        <w:rPr>
          <w:lang w:val="el-GR"/>
        </w:rPr>
        <w:t>Η οργάνωση και λειτουργία του Γραφείου Υποστήριξης θα πρέπει να σχεδιαστεί και υλοποιηθεί σύμφωνα με τα παρακάτω:</w:t>
      </w:r>
    </w:p>
    <w:p w14:paraId="7E131F49" w14:textId="26192B3B" w:rsidR="001307C9" w:rsidRPr="00A94C05" w:rsidRDefault="001307C9" w:rsidP="00BF4D76">
      <w:pPr>
        <w:widowControl w:val="0"/>
        <w:numPr>
          <w:ilvl w:val="0"/>
          <w:numId w:val="53"/>
        </w:numPr>
        <w:spacing w:before="120"/>
        <w:rPr>
          <w:lang w:val="el-GR"/>
        </w:rPr>
      </w:pPr>
      <w:r w:rsidRPr="00A94C05">
        <w:rPr>
          <w:lang w:val="el-GR"/>
        </w:rPr>
        <w:t xml:space="preserve">Το Γραφείο Υποστήριξης Χρηστών θα λειτουργεί από τις </w:t>
      </w:r>
      <w:r w:rsidR="003C7B70" w:rsidRPr="00A94C05">
        <w:rPr>
          <w:lang w:val="el-GR"/>
        </w:rPr>
        <w:t>9.00</w:t>
      </w:r>
      <w:r w:rsidRPr="00A94C05">
        <w:rPr>
          <w:lang w:val="el-GR"/>
        </w:rPr>
        <w:t xml:space="preserve"> π.μ. έως τις </w:t>
      </w:r>
      <w:r w:rsidR="003C7B70" w:rsidRPr="00A94C05">
        <w:rPr>
          <w:lang w:val="el-GR"/>
        </w:rPr>
        <w:t xml:space="preserve">17.00 </w:t>
      </w:r>
      <w:r w:rsidRPr="00A94C05">
        <w:rPr>
          <w:lang w:val="el-GR"/>
        </w:rPr>
        <w:t>μ.μ τις εργάσιμες ημέρες</w:t>
      </w:r>
      <w:r w:rsidR="001750A2" w:rsidRPr="00A94C05">
        <w:rPr>
          <w:lang w:val="el-GR"/>
        </w:rPr>
        <w:t xml:space="preserve"> με την παροχή ενός </w:t>
      </w:r>
      <w:r w:rsidR="001750A2" w:rsidRPr="00A94C05">
        <w:rPr>
          <w:lang w:val="en-US"/>
        </w:rPr>
        <w:t>agent</w:t>
      </w:r>
      <w:r w:rsidRPr="00A94C05">
        <w:rPr>
          <w:lang w:val="el-GR"/>
        </w:rPr>
        <w:t xml:space="preserve">. </w:t>
      </w:r>
      <w:r w:rsidR="003C7B70" w:rsidRPr="00A94C05">
        <w:rPr>
          <w:lang w:val="el-GR"/>
        </w:rPr>
        <w:t xml:space="preserve">Σάββατα, </w:t>
      </w:r>
      <w:r w:rsidRPr="00A94C05">
        <w:rPr>
          <w:lang w:val="el-GR"/>
        </w:rPr>
        <w:t xml:space="preserve">Κυριακές και επίσημες αργίες το γραφείο αρωγής χρηστών δε θα λειτουργεί. </w:t>
      </w:r>
    </w:p>
    <w:p w14:paraId="6564CC7D" w14:textId="77777777" w:rsidR="001307C9" w:rsidRPr="00A94C05" w:rsidRDefault="001307C9" w:rsidP="00BF4D76">
      <w:pPr>
        <w:widowControl w:val="0"/>
        <w:numPr>
          <w:ilvl w:val="0"/>
          <w:numId w:val="53"/>
        </w:numPr>
        <w:spacing w:before="120"/>
        <w:rPr>
          <w:lang w:val="el-GR"/>
        </w:rPr>
      </w:pPr>
      <w:r w:rsidRPr="00A94C05">
        <w:rPr>
          <w:lang w:val="el-GR"/>
        </w:rPr>
        <w:t>Για τη λειτουργία του Γραφείου θα αξιοποιηθεί εργαλείο ευθύνης του Αναδόχου</w:t>
      </w:r>
    </w:p>
    <w:p w14:paraId="6705C255" w14:textId="77777777" w:rsidR="001307C9" w:rsidRPr="00A94C05" w:rsidRDefault="001307C9" w:rsidP="00BF4D76">
      <w:pPr>
        <w:widowControl w:val="0"/>
        <w:numPr>
          <w:ilvl w:val="0"/>
          <w:numId w:val="53"/>
        </w:numPr>
        <w:spacing w:before="120"/>
        <w:rPr>
          <w:lang w:val="el-GR"/>
        </w:rPr>
      </w:pPr>
      <w:r w:rsidRPr="00A94C05">
        <w:rPr>
          <w:lang w:val="el-GR"/>
        </w:rPr>
        <w:t>Οι υπηρεσίες θα παρέχονται από υποδομές και σε χώρο του Αναδόχου.</w:t>
      </w:r>
    </w:p>
    <w:p w14:paraId="62FD186F" w14:textId="77777777" w:rsidR="001307C9" w:rsidRPr="00A94C05" w:rsidRDefault="001307C9" w:rsidP="001307C9">
      <w:pPr>
        <w:widowControl w:val="0"/>
        <w:spacing w:before="120"/>
        <w:rPr>
          <w:lang w:val="el-GR"/>
        </w:rPr>
      </w:pPr>
      <w:r w:rsidRPr="00A94C05">
        <w:rPr>
          <w:lang w:val="el-GR"/>
        </w:rPr>
        <w:t>Εάν κατά τη λειτουργία του Γραφείου, διαπιστωθεί ότι ο όγκος εισερχομένων είναι πολύ μεγάλος, δύναται να αξιοποιηθούν δικαιώματα προαίρεσης για την επαύξηση της δυναμικότητας.</w:t>
      </w:r>
    </w:p>
    <w:p w14:paraId="229F4732" w14:textId="77777777" w:rsidR="001307C9" w:rsidRPr="00A94C05" w:rsidRDefault="001307C9" w:rsidP="001307C9">
      <w:pPr>
        <w:widowControl w:val="0"/>
        <w:spacing w:before="120"/>
        <w:rPr>
          <w:lang w:val="el-GR"/>
        </w:rPr>
      </w:pPr>
      <w:r w:rsidRPr="00A94C05">
        <w:rPr>
          <w:lang w:val="el-GR"/>
        </w:rPr>
        <w:t xml:space="preserve">Στο τέλος κάθε </w:t>
      </w:r>
      <w:r w:rsidRPr="00A94C05">
        <w:rPr>
          <w:u w:val="single"/>
          <w:lang w:val="el-GR"/>
        </w:rPr>
        <w:t>τριμήνου</w:t>
      </w:r>
      <w:r w:rsidRPr="00A94C05">
        <w:rPr>
          <w:lang w:val="el-GR"/>
        </w:rPr>
        <w:t xml:space="preserve">, ο Ανάδοχος υποβάλλει </w:t>
      </w:r>
      <w:r w:rsidRPr="00A94C05">
        <w:rPr>
          <w:b/>
          <w:lang w:val="el-GR"/>
        </w:rPr>
        <w:t>έκθεση απολογισμού</w:t>
      </w:r>
      <w:r w:rsidRPr="00A94C05">
        <w:rPr>
          <w:lang w:val="el-GR"/>
        </w:rPr>
        <w:t xml:space="preserve"> της παρεχόμενης υπηρεσίας. Η έκθεση θα υποβάλλεται από τον Ανάδοχο, εντός δέκα (10) ημερών από την ημερομηνία λήξης κάθε τριμήνου και θα περιλαμβάνει τα στοιχεία που ορίζονται στον πίνακα παραδοτέων για το τρίμηνο αναφοράς. </w:t>
      </w:r>
    </w:p>
    <w:p w14:paraId="537B2014" w14:textId="77777777" w:rsidR="001307C9" w:rsidRPr="00A94C05" w:rsidRDefault="001307C9" w:rsidP="001307C9">
      <w:pPr>
        <w:widowControl w:val="0"/>
        <w:spacing w:before="120"/>
        <w:rPr>
          <w:bCs/>
          <w:lang w:val="el-GR"/>
        </w:rPr>
      </w:pPr>
      <w:r w:rsidRPr="00A94C05">
        <w:rPr>
          <w:bCs/>
          <w:lang w:val="el-GR"/>
        </w:rPr>
        <w:t>Στο πλαίσιο υποβολής της προσφοράς δεν απαιτείται υποβολή βιογραφικών, ούτε ονομαστικοποίηση των στελεχών.</w:t>
      </w:r>
    </w:p>
    <w:p w14:paraId="358A9414" w14:textId="77777777" w:rsidR="001307C9" w:rsidRPr="00A94C05" w:rsidRDefault="001307C9" w:rsidP="001307C9">
      <w:pPr>
        <w:widowControl w:val="0"/>
        <w:spacing w:before="120"/>
        <w:rPr>
          <w:bCs/>
          <w:lang w:val="el-GR"/>
        </w:rPr>
      </w:pPr>
    </w:p>
    <w:p w14:paraId="205FA3ED" w14:textId="77777777" w:rsidR="001307C9" w:rsidRPr="00A94C05" w:rsidRDefault="001307C9" w:rsidP="00180E5C">
      <w:pPr>
        <w:pStyle w:val="5"/>
        <w:numPr>
          <w:ilvl w:val="2"/>
          <w:numId w:val="67"/>
        </w:numPr>
        <w:ind w:left="851" w:hanging="851"/>
        <w:rPr>
          <w:rFonts w:cs="Tahoma"/>
          <w:szCs w:val="22"/>
          <w:lang w:val="el-GR"/>
        </w:rPr>
      </w:pPr>
      <w:bookmarkStart w:id="683" w:name="_Ref78388492"/>
      <w:bookmarkStart w:id="684" w:name="_Toc183076849"/>
      <w:r w:rsidRPr="00A94C05">
        <w:rPr>
          <w:rFonts w:cs="Tahoma"/>
          <w:szCs w:val="22"/>
          <w:lang w:val="el-GR"/>
        </w:rPr>
        <w:t>Υπηρεσίες Υποστήριξης Καλής Λειτουργίας</w:t>
      </w:r>
      <w:bookmarkEnd w:id="683"/>
      <w:bookmarkEnd w:id="684"/>
    </w:p>
    <w:p w14:paraId="10207AB7" w14:textId="77777777" w:rsidR="001307C9" w:rsidRPr="00A94C05" w:rsidRDefault="001307C9" w:rsidP="001307C9">
      <w:pPr>
        <w:widowControl w:val="0"/>
        <w:spacing w:before="120"/>
        <w:rPr>
          <w:bCs/>
          <w:lang w:val="el-GR"/>
        </w:rPr>
      </w:pPr>
      <w:r w:rsidRPr="00A94C05">
        <w:rPr>
          <w:bCs/>
          <w:lang w:val="el-GR"/>
        </w:rPr>
        <w:t>Στο πλαίσιο των υπηρεσιών αυτών προβλέπονται:</w:t>
      </w:r>
    </w:p>
    <w:p w14:paraId="49107A20" w14:textId="77777777" w:rsidR="001307C9" w:rsidRPr="00A94C05" w:rsidRDefault="001307C9" w:rsidP="001307C9">
      <w:pPr>
        <w:widowControl w:val="0"/>
        <w:spacing w:before="120"/>
        <w:rPr>
          <w:b/>
          <w:u w:val="single"/>
          <w:lang w:val="el-GR"/>
        </w:rPr>
      </w:pPr>
      <w:r w:rsidRPr="00A94C05">
        <w:rPr>
          <w:b/>
          <w:lang w:val="el-GR"/>
        </w:rPr>
        <w:t xml:space="preserve">α) Υπηρεσίες για το Έτοιμο Λογισμικό ή άλλο λογισμικό εφόσον έχει παραδοθεί στο πλαίσιο της παρούσας </w:t>
      </w:r>
    </w:p>
    <w:p w14:paraId="1829E795" w14:textId="77777777" w:rsidR="001307C9" w:rsidRPr="00A94C05" w:rsidRDefault="001307C9" w:rsidP="00BF4D76">
      <w:pPr>
        <w:widowControl w:val="0"/>
        <w:numPr>
          <w:ilvl w:val="0"/>
          <w:numId w:val="54"/>
        </w:numPr>
        <w:spacing w:before="120"/>
        <w:rPr>
          <w:lang w:val="el-GR"/>
        </w:rPr>
      </w:pPr>
      <w:r w:rsidRPr="00A94C05">
        <w:rPr>
          <w:lang w:val="el-GR"/>
        </w:rPr>
        <w:t xml:space="preserve">Διασφάλιση καλής λειτουργίας έτοιμου λογισμικού. </w:t>
      </w:r>
    </w:p>
    <w:p w14:paraId="1AA5FD52" w14:textId="12C75F3A" w:rsidR="001307C9" w:rsidRPr="00A94C05" w:rsidRDefault="001307C9" w:rsidP="00BF4D76">
      <w:pPr>
        <w:widowControl w:val="0"/>
        <w:numPr>
          <w:ilvl w:val="0"/>
          <w:numId w:val="54"/>
        </w:numPr>
        <w:spacing w:before="120"/>
        <w:rPr>
          <w:lang w:val="el-GR"/>
        </w:rPr>
      </w:pPr>
      <w:r w:rsidRPr="00A94C05">
        <w:rPr>
          <w:lang w:val="el-GR"/>
        </w:rPr>
        <w:t xml:space="preserve">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(βλ. παρ. </w:t>
      </w:r>
      <w:r w:rsidRPr="00A94C05">
        <w:rPr>
          <w:lang w:val="el-GR"/>
        </w:rPr>
        <w:fldChar w:fldCharType="begin"/>
      </w:r>
      <w:r w:rsidRPr="00A94C05">
        <w:rPr>
          <w:lang w:val="el-GR"/>
        </w:rPr>
        <w:instrText xml:space="preserve"> REF _Ref77945095 \r \h </w:instrText>
      </w:r>
      <w:r w:rsidR="00A94C05">
        <w:rPr>
          <w:lang w:val="el-GR"/>
        </w:rPr>
        <w:instrText xml:space="preserve"> \* MERGEFORMAT </w:instrText>
      </w:r>
      <w:r w:rsidRPr="00A94C05">
        <w:rPr>
          <w:lang w:val="el-GR"/>
        </w:rPr>
      </w:r>
      <w:r w:rsidRPr="00A94C05">
        <w:rPr>
          <w:lang w:val="el-GR"/>
        </w:rPr>
        <w:fldChar w:fldCharType="separate"/>
      </w:r>
      <w:r w:rsidR="009B36CA">
        <w:rPr>
          <w:lang w:val="el-GR"/>
        </w:rPr>
        <w:t>6.8.4</w:t>
      </w:r>
      <w:r w:rsidRPr="00A94C05">
        <w:rPr>
          <w:lang w:val="el-GR"/>
        </w:rPr>
        <w:fldChar w:fldCharType="end"/>
      </w:r>
      <w:r w:rsidRPr="00A94C05">
        <w:rPr>
          <w:lang w:val="el-GR"/>
        </w:rPr>
        <w:t xml:space="preserve"> )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 </w:t>
      </w:r>
      <w:r w:rsidRPr="00A94C05">
        <w:rPr>
          <w:lang w:val="el-GR"/>
        </w:rPr>
        <w:fldChar w:fldCharType="begin"/>
      </w:r>
      <w:r w:rsidRPr="00A94C05">
        <w:rPr>
          <w:lang w:val="el-GR"/>
        </w:rPr>
        <w:instrText xml:space="preserve"> REF _Ref77945095 \r \h </w:instrText>
      </w:r>
      <w:r w:rsidR="00A94C05">
        <w:rPr>
          <w:lang w:val="el-GR"/>
        </w:rPr>
        <w:instrText xml:space="preserve"> \* MERGEFORMAT </w:instrText>
      </w:r>
      <w:r w:rsidRPr="00A94C05">
        <w:rPr>
          <w:lang w:val="el-GR"/>
        </w:rPr>
      </w:r>
      <w:r w:rsidRPr="00A94C05">
        <w:rPr>
          <w:lang w:val="el-GR"/>
        </w:rPr>
        <w:fldChar w:fldCharType="separate"/>
      </w:r>
      <w:r w:rsidR="009B36CA">
        <w:rPr>
          <w:lang w:val="el-GR"/>
        </w:rPr>
        <w:t>6.8.4</w:t>
      </w:r>
      <w:r w:rsidRPr="00A94C05">
        <w:rPr>
          <w:lang w:val="el-GR"/>
        </w:rPr>
        <w:fldChar w:fldCharType="end"/>
      </w:r>
      <w:r w:rsidRPr="00A94C05">
        <w:rPr>
          <w:lang w:val="el-GR"/>
        </w:rPr>
        <w:t>, επιβάλλονται οι προβλεπόμενες ρήτρες.</w:t>
      </w:r>
    </w:p>
    <w:p w14:paraId="6CF4037C" w14:textId="77777777" w:rsidR="001307C9" w:rsidRPr="00A94C05" w:rsidRDefault="001307C9" w:rsidP="00BF4D76">
      <w:pPr>
        <w:widowControl w:val="0"/>
        <w:numPr>
          <w:ilvl w:val="0"/>
          <w:numId w:val="54"/>
        </w:numPr>
        <w:spacing w:before="120"/>
        <w:rPr>
          <w:lang w:val="el-GR"/>
        </w:rPr>
      </w:pPr>
      <w:r w:rsidRPr="00A94C05">
        <w:rPr>
          <w:lang w:val="el-GR"/>
        </w:rPr>
        <w:t xml:space="preserve">Βελτιστοποιήσεις στη δομή της βάσης, έτσι ώστε να εξασφαλίζεται η βέλτιστη απόδοση του συστήματος. </w:t>
      </w:r>
    </w:p>
    <w:p w14:paraId="68369DF0" w14:textId="77777777" w:rsidR="001307C9" w:rsidRPr="00A94C05" w:rsidRDefault="001307C9" w:rsidP="00BF4D76">
      <w:pPr>
        <w:widowControl w:val="0"/>
        <w:numPr>
          <w:ilvl w:val="0"/>
          <w:numId w:val="54"/>
        </w:numPr>
        <w:spacing w:before="120"/>
        <w:rPr>
          <w:lang w:val="el-GR"/>
        </w:rPr>
      </w:pPr>
      <w:r w:rsidRPr="00A94C05">
        <w:rPr>
          <w:lang w:val="el-GR"/>
        </w:rPr>
        <w:t xml:space="preserve">Παράδοση – εγκατάσταση τυχόν βελτιωτικών εκδόσεων λογισμικού, μετά από έγκριση της ΕΠΕ. </w:t>
      </w:r>
    </w:p>
    <w:p w14:paraId="1255DDA0" w14:textId="77777777" w:rsidR="001307C9" w:rsidRPr="00A94C05" w:rsidRDefault="001307C9" w:rsidP="00BF4D76">
      <w:pPr>
        <w:widowControl w:val="0"/>
        <w:numPr>
          <w:ilvl w:val="0"/>
          <w:numId w:val="54"/>
        </w:numPr>
        <w:spacing w:before="120"/>
        <w:rPr>
          <w:lang w:val="el-GR"/>
        </w:rPr>
      </w:pPr>
      <w:r w:rsidRPr="00A94C05">
        <w:rPr>
          <w:lang w:val="el-GR"/>
        </w:rPr>
        <w:t xml:space="preserve">Εξασφάλιση ορθής λειτουργίας όλων των </w:t>
      </w:r>
      <w:r w:rsidRPr="00A94C05">
        <w:t>customizations</w:t>
      </w:r>
      <w:r w:rsidRPr="00A94C05">
        <w:rPr>
          <w:lang w:val="el-GR"/>
        </w:rPr>
        <w:t>, διεπαφών με άλλα συστήματα, κ.λπ., με τις βελτιωτικές εκδόσεις.</w:t>
      </w:r>
    </w:p>
    <w:p w14:paraId="03240A03" w14:textId="77777777" w:rsidR="001307C9" w:rsidRPr="00A94C05" w:rsidRDefault="001307C9" w:rsidP="00BF4D76">
      <w:pPr>
        <w:widowControl w:val="0"/>
        <w:numPr>
          <w:ilvl w:val="0"/>
          <w:numId w:val="54"/>
        </w:numPr>
        <w:spacing w:before="120"/>
        <w:rPr>
          <w:lang w:val="el-GR"/>
        </w:rPr>
      </w:pPr>
      <w:r w:rsidRPr="00A94C05">
        <w:rPr>
          <w:lang w:val="el-GR"/>
        </w:rPr>
        <w:t>Παράδοση αντιτύπων όλων των μεταβολών ή των επανεκδόσεων ή τροποποιήσεων των εγχειριδίων λογισμικού.</w:t>
      </w:r>
    </w:p>
    <w:p w14:paraId="18A0C220" w14:textId="77777777" w:rsidR="001307C9" w:rsidRPr="00A94C05" w:rsidRDefault="001307C9" w:rsidP="001307C9">
      <w:pPr>
        <w:widowControl w:val="0"/>
        <w:spacing w:before="120"/>
        <w:rPr>
          <w:lang w:val="el-GR"/>
        </w:rPr>
      </w:pPr>
    </w:p>
    <w:p w14:paraId="6A43FF78" w14:textId="77777777" w:rsidR="001307C9" w:rsidRPr="00A94C05" w:rsidRDefault="001307C9" w:rsidP="001307C9">
      <w:pPr>
        <w:widowControl w:val="0"/>
        <w:spacing w:before="120"/>
        <w:rPr>
          <w:b/>
          <w:u w:val="single"/>
          <w:lang w:val="el-GR"/>
        </w:rPr>
      </w:pPr>
      <w:r w:rsidRPr="00A94C05">
        <w:rPr>
          <w:b/>
          <w:lang w:val="el-GR"/>
        </w:rPr>
        <w:t>β) Υπηρεσίες για τις εφαρμογές</w:t>
      </w:r>
    </w:p>
    <w:p w14:paraId="4DAC9820" w14:textId="77777777" w:rsidR="001307C9" w:rsidRPr="00A94C05" w:rsidRDefault="001307C9" w:rsidP="00BF4D76">
      <w:pPr>
        <w:widowControl w:val="0"/>
        <w:numPr>
          <w:ilvl w:val="0"/>
          <w:numId w:val="55"/>
        </w:numPr>
        <w:spacing w:before="120"/>
        <w:rPr>
          <w:lang w:val="el-GR"/>
        </w:rPr>
      </w:pPr>
      <w:r w:rsidRPr="00A94C05">
        <w:rPr>
          <w:lang w:val="el-GR"/>
        </w:rPr>
        <w:t xml:space="preserve">Διασφάλιση καλής λειτουργίας εφαρμογής/ών. </w:t>
      </w:r>
    </w:p>
    <w:p w14:paraId="7154F54A" w14:textId="35DEECE5" w:rsidR="001307C9" w:rsidRPr="00A94C05" w:rsidRDefault="001307C9" w:rsidP="00BF4D76">
      <w:pPr>
        <w:widowControl w:val="0"/>
        <w:numPr>
          <w:ilvl w:val="0"/>
          <w:numId w:val="55"/>
        </w:numPr>
        <w:spacing w:before="120"/>
        <w:rPr>
          <w:lang w:val="el-GR"/>
        </w:rPr>
      </w:pPr>
      <w:r w:rsidRPr="00A94C05">
        <w:rPr>
          <w:lang w:val="el-GR"/>
        </w:rPr>
        <w:t>Αποκατάσταση ανωμαλιών λειτουργίας (</w:t>
      </w:r>
      <w:r w:rsidRPr="00A94C05">
        <w:t>bugs</w:t>
      </w:r>
      <w:r w:rsidRPr="00A94C05">
        <w:rPr>
          <w:lang w:val="el-GR"/>
        </w:rPr>
        <w:t>) της/ων εφαρμογής/ών.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(βλ. παρ.</w:t>
      </w:r>
      <w:r w:rsidRPr="00A94C05">
        <w:rPr>
          <w:b/>
          <w:lang w:val="el-GR"/>
        </w:rPr>
        <w:t xml:space="preserve"> </w:t>
      </w:r>
      <w:r w:rsidRPr="00A94C05">
        <w:rPr>
          <w:lang w:val="el-GR"/>
        </w:rPr>
        <w:fldChar w:fldCharType="begin"/>
      </w:r>
      <w:r w:rsidRPr="00A94C05">
        <w:rPr>
          <w:lang w:val="el-GR"/>
        </w:rPr>
        <w:instrText xml:space="preserve"> REF _Ref77945095 \r \h </w:instrText>
      </w:r>
      <w:r w:rsidR="00A94C05">
        <w:rPr>
          <w:lang w:val="el-GR"/>
        </w:rPr>
        <w:instrText xml:space="preserve"> \* MERGEFORMAT </w:instrText>
      </w:r>
      <w:r w:rsidRPr="00A94C05">
        <w:rPr>
          <w:lang w:val="el-GR"/>
        </w:rPr>
      </w:r>
      <w:r w:rsidRPr="00A94C05">
        <w:rPr>
          <w:lang w:val="el-GR"/>
        </w:rPr>
        <w:fldChar w:fldCharType="separate"/>
      </w:r>
      <w:r w:rsidR="009B36CA">
        <w:rPr>
          <w:lang w:val="el-GR"/>
        </w:rPr>
        <w:t>6.8.4</w:t>
      </w:r>
      <w:r w:rsidRPr="00A94C05">
        <w:rPr>
          <w:lang w:val="el-GR"/>
        </w:rPr>
        <w:fldChar w:fldCharType="end"/>
      </w:r>
      <w:r w:rsidRPr="00A94C05">
        <w:rPr>
          <w:b/>
          <w:bCs/>
          <w:lang w:val="el-GR"/>
        </w:rPr>
        <w:t xml:space="preserve"> </w:t>
      </w:r>
      <w:r w:rsidRPr="00A94C05">
        <w:rPr>
          <w:lang w:val="el-GR"/>
        </w:rPr>
        <w:t>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w:t>
      </w:r>
      <w:r w:rsidRPr="00A94C05">
        <w:rPr>
          <w:b/>
          <w:lang w:val="el-GR"/>
        </w:rPr>
        <w:t xml:space="preserve"> </w:t>
      </w:r>
      <w:r w:rsidRPr="00A94C05">
        <w:rPr>
          <w:lang w:val="el-GR"/>
        </w:rPr>
        <w:fldChar w:fldCharType="begin"/>
      </w:r>
      <w:r w:rsidRPr="00A94C05">
        <w:rPr>
          <w:lang w:val="el-GR"/>
        </w:rPr>
        <w:instrText xml:space="preserve"> REF _Ref77945095 \r \h </w:instrText>
      </w:r>
      <w:r w:rsidR="00A94C05">
        <w:rPr>
          <w:lang w:val="el-GR"/>
        </w:rPr>
        <w:instrText xml:space="preserve"> \* MERGEFORMAT </w:instrText>
      </w:r>
      <w:r w:rsidRPr="00A94C05">
        <w:rPr>
          <w:lang w:val="el-GR"/>
        </w:rPr>
      </w:r>
      <w:r w:rsidRPr="00A94C05">
        <w:rPr>
          <w:lang w:val="el-GR"/>
        </w:rPr>
        <w:fldChar w:fldCharType="separate"/>
      </w:r>
      <w:r w:rsidR="009B36CA">
        <w:rPr>
          <w:lang w:val="el-GR"/>
        </w:rPr>
        <w:t>6.8.4</w:t>
      </w:r>
      <w:r w:rsidRPr="00A94C05">
        <w:rPr>
          <w:lang w:val="el-GR"/>
        </w:rPr>
        <w:fldChar w:fldCharType="end"/>
      </w:r>
      <w:r w:rsidRPr="00A94C05">
        <w:rPr>
          <w:b/>
          <w:lang w:val="el-GR"/>
        </w:rPr>
        <w:t xml:space="preserve"> </w:t>
      </w:r>
      <w:r w:rsidRPr="00A94C05">
        <w:rPr>
          <w:lang w:val="el-GR"/>
        </w:rPr>
        <w:t>επιβάλλονται οι προβλεπόμενες ρήτρες.</w:t>
      </w:r>
    </w:p>
    <w:p w14:paraId="635306C6" w14:textId="77777777" w:rsidR="001307C9" w:rsidRPr="00A94C05" w:rsidRDefault="001307C9" w:rsidP="00BF4D76">
      <w:pPr>
        <w:widowControl w:val="0"/>
        <w:numPr>
          <w:ilvl w:val="0"/>
          <w:numId w:val="55"/>
        </w:numPr>
        <w:spacing w:before="120"/>
        <w:rPr>
          <w:lang w:val="el-GR"/>
        </w:rPr>
      </w:pPr>
      <w:r w:rsidRPr="00A94C05">
        <w:rPr>
          <w:lang w:val="el-GR"/>
        </w:rPr>
        <w:t>Εντοπισμός αιτιών βλαβών/ δυσλειτουργιών και αποκατάσταση.</w:t>
      </w:r>
    </w:p>
    <w:p w14:paraId="0337D38B" w14:textId="77777777" w:rsidR="001307C9" w:rsidRPr="00A94C05" w:rsidRDefault="001307C9" w:rsidP="00BF4D76">
      <w:pPr>
        <w:widowControl w:val="0"/>
        <w:numPr>
          <w:ilvl w:val="0"/>
          <w:numId w:val="55"/>
        </w:numPr>
        <w:spacing w:before="120"/>
        <w:rPr>
          <w:lang w:val="el-GR"/>
        </w:rPr>
      </w:pPr>
      <w:r w:rsidRPr="00A94C05">
        <w:rPr>
          <w:lang w:val="el-GR"/>
        </w:rPr>
        <w:t>Παράδοση – εγκατάσταση τυχόν νέων εκδόσεων των εφαρμογών, μετά από έγκριση της ΕΠΕ.</w:t>
      </w:r>
    </w:p>
    <w:p w14:paraId="0FBB2768" w14:textId="77777777" w:rsidR="001307C9" w:rsidRPr="00A94C05" w:rsidRDefault="001307C9" w:rsidP="00BF4D76">
      <w:pPr>
        <w:widowControl w:val="0"/>
        <w:numPr>
          <w:ilvl w:val="0"/>
          <w:numId w:val="55"/>
        </w:numPr>
        <w:spacing w:before="120"/>
        <w:rPr>
          <w:lang w:val="el-GR"/>
        </w:rPr>
      </w:pPr>
      <w:r w:rsidRPr="00A94C05">
        <w:rPr>
          <w:lang w:val="el-GR"/>
        </w:rPr>
        <w:t xml:space="preserve">Σε περίπτωση που η εγκατάσταση βελτιωτικής έκδοσης των έτοιμων πακέτων λογισμικού, μετά από έγκριση της ΕΠΕ,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 </w:t>
      </w:r>
    </w:p>
    <w:p w14:paraId="19E38532" w14:textId="77777777" w:rsidR="001307C9" w:rsidRPr="00A94C05" w:rsidRDefault="001307C9" w:rsidP="00BF4D76">
      <w:pPr>
        <w:widowControl w:val="0"/>
        <w:numPr>
          <w:ilvl w:val="0"/>
          <w:numId w:val="55"/>
        </w:numPr>
        <w:spacing w:before="120"/>
        <w:rPr>
          <w:lang w:val="el-GR"/>
        </w:rPr>
      </w:pPr>
      <w:r w:rsidRPr="00A94C05">
        <w:rPr>
          <w:lang w:val="el-GR"/>
        </w:rPr>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τις πραγματοποιήσει χωρίς πρόσθετη επιβάρυνση του Φορέα Λειτουργίας. Στη περίπτωση αυτή η προμήθεια των νέων εκδόσεων έτοιμου λογισμικού δεν αποτελεί υποχρέωση του Αναδόχου. </w:t>
      </w:r>
    </w:p>
    <w:p w14:paraId="4879936C" w14:textId="77777777" w:rsidR="001307C9" w:rsidRPr="00A94C05" w:rsidRDefault="001307C9" w:rsidP="00BF4D76">
      <w:pPr>
        <w:widowControl w:val="0"/>
        <w:numPr>
          <w:ilvl w:val="0"/>
          <w:numId w:val="55"/>
        </w:numPr>
        <w:spacing w:before="120"/>
        <w:rPr>
          <w:lang w:val="el-GR"/>
        </w:rPr>
      </w:pPr>
      <w:r w:rsidRPr="00A94C05">
        <w:rPr>
          <w:lang w:val="el-GR"/>
        </w:rPr>
        <w:t xml:space="preserve">Εξασφάλιση ορθής λειτουργίας όλων των </w:t>
      </w:r>
      <w:r w:rsidRPr="00A94C05">
        <w:t>customizations</w:t>
      </w:r>
      <w:r w:rsidRPr="00A94C05">
        <w:rPr>
          <w:lang w:val="el-GR"/>
        </w:rPr>
        <w:t>, διεπαφών με άλλα συστήματα, κ.λπ., με τις νεότερες εκδόσεις.</w:t>
      </w:r>
    </w:p>
    <w:p w14:paraId="7B198247" w14:textId="77777777" w:rsidR="001307C9" w:rsidRPr="00A94C05" w:rsidRDefault="001307C9" w:rsidP="00BF4D76">
      <w:pPr>
        <w:widowControl w:val="0"/>
        <w:numPr>
          <w:ilvl w:val="0"/>
          <w:numId w:val="55"/>
        </w:numPr>
        <w:spacing w:before="120"/>
        <w:rPr>
          <w:lang w:val="el-GR"/>
        </w:rPr>
      </w:pPr>
      <w:r w:rsidRPr="00A94C05">
        <w:rPr>
          <w:lang w:val="el-GR"/>
        </w:rPr>
        <w:t>Παράδοση αντιτύπων όλων των μεταβολών ή των επανεκδόσεων ή τροποποιήσεων των εγχειριδίων εφαρμογής/ών.</w:t>
      </w:r>
    </w:p>
    <w:p w14:paraId="4B0176F5" w14:textId="77777777" w:rsidR="00A57E21" w:rsidRDefault="00A57E21" w:rsidP="001307C9">
      <w:pPr>
        <w:widowControl w:val="0"/>
        <w:spacing w:before="120"/>
        <w:rPr>
          <w:b/>
          <w:bCs/>
          <w:highlight w:val="green"/>
          <w:lang w:val="el-GR"/>
        </w:rPr>
      </w:pPr>
    </w:p>
    <w:p w14:paraId="7C24FA3D" w14:textId="2C7FE385" w:rsidR="00A57E21" w:rsidRDefault="007D738C" w:rsidP="007D738C">
      <w:pPr>
        <w:pStyle w:val="5"/>
        <w:numPr>
          <w:ilvl w:val="2"/>
          <w:numId w:val="67"/>
        </w:numPr>
        <w:ind w:left="851" w:hanging="851"/>
        <w:rPr>
          <w:rFonts w:cs="Tahoma"/>
          <w:szCs w:val="22"/>
          <w:lang w:val="el-GR"/>
        </w:rPr>
      </w:pPr>
      <w:bookmarkStart w:id="685" w:name="_Toc183076850"/>
      <w:r>
        <w:rPr>
          <w:rFonts w:cs="Tahoma"/>
          <w:szCs w:val="22"/>
          <w:lang w:val="el-GR"/>
        </w:rPr>
        <w:t>Υπηρεσίες Συντήρησης</w:t>
      </w:r>
      <w:bookmarkEnd w:id="685"/>
      <w:r>
        <w:rPr>
          <w:rFonts w:cs="Tahoma"/>
          <w:szCs w:val="22"/>
          <w:lang w:val="el-GR"/>
        </w:rPr>
        <w:t xml:space="preserve"> </w:t>
      </w:r>
    </w:p>
    <w:p w14:paraId="517891FC" w14:textId="6375F918" w:rsidR="007D738C" w:rsidRPr="007D738C" w:rsidRDefault="007D738C" w:rsidP="006368B3">
      <w:pPr>
        <w:spacing w:before="120"/>
        <w:rPr>
          <w:lang w:val="el-GR"/>
        </w:rPr>
      </w:pPr>
      <w:r w:rsidRPr="007D738C">
        <w:rPr>
          <w:lang w:val="el-GR"/>
        </w:rPr>
        <w:t xml:space="preserve">Οι υπηρεσίες της Περιόδου </w:t>
      </w:r>
      <w:r w:rsidR="00234AE8">
        <w:rPr>
          <w:lang w:val="el-GR"/>
        </w:rPr>
        <w:t>Συντήρησης</w:t>
      </w:r>
      <w:r w:rsidRPr="007D738C">
        <w:rPr>
          <w:lang w:val="el-GR"/>
        </w:rPr>
        <w:t xml:space="preserve">, παρέχονται σε περιβάλλον Εγγυημένου Επιπέδου Υπηρεσιών (βλ. παρ. </w:t>
      </w:r>
      <w:r w:rsidR="000F1399" w:rsidRPr="00A94C05">
        <w:rPr>
          <w:lang w:val="el-GR"/>
        </w:rPr>
        <w:fldChar w:fldCharType="begin"/>
      </w:r>
      <w:r w:rsidR="000F1399" w:rsidRPr="00A94C05">
        <w:rPr>
          <w:lang w:val="el-GR"/>
        </w:rPr>
        <w:instrText xml:space="preserve"> REF _Ref77945095 \r \h </w:instrText>
      </w:r>
      <w:r w:rsidR="000F1399">
        <w:rPr>
          <w:lang w:val="el-GR"/>
        </w:rPr>
        <w:instrText xml:space="preserve"> \* MERGEFORMAT </w:instrText>
      </w:r>
      <w:r w:rsidR="000F1399" w:rsidRPr="00A94C05">
        <w:rPr>
          <w:lang w:val="el-GR"/>
        </w:rPr>
      </w:r>
      <w:r w:rsidR="000F1399" w:rsidRPr="00A94C05">
        <w:rPr>
          <w:lang w:val="el-GR"/>
        </w:rPr>
        <w:fldChar w:fldCharType="separate"/>
      </w:r>
      <w:r w:rsidR="009B36CA">
        <w:rPr>
          <w:lang w:val="el-GR"/>
        </w:rPr>
        <w:t>6.8.4</w:t>
      </w:r>
      <w:r w:rsidR="000F1399" w:rsidRPr="00A94C05">
        <w:rPr>
          <w:lang w:val="el-GR"/>
        </w:rPr>
        <w:fldChar w:fldCharType="end"/>
      </w:r>
      <w:r w:rsidRPr="007D738C">
        <w:rPr>
          <w:lang w:val="el-GR"/>
        </w:rPr>
        <w:t xml:space="preserve">) και είναι αυτές που περιγράφονται </w:t>
      </w:r>
      <w:r w:rsidR="005B796F" w:rsidRPr="00A94C05">
        <w:rPr>
          <w:lang w:val="el-GR"/>
        </w:rPr>
        <w:t>στ</w:t>
      </w:r>
      <w:r w:rsidR="005B796F">
        <w:rPr>
          <w:lang w:val="el-GR"/>
        </w:rPr>
        <w:t xml:space="preserve">ις παραγράφους </w:t>
      </w:r>
      <w:r w:rsidR="005B796F" w:rsidRPr="00A94C05">
        <w:rPr>
          <w:lang w:val="el-GR"/>
        </w:rPr>
        <w:t>6.</w:t>
      </w:r>
      <w:r w:rsidR="005B796F">
        <w:rPr>
          <w:lang w:val="el-GR"/>
        </w:rPr>
        <w:t>8</w:t>
      </w:r>
      <w:r w:rsidR="005B796F" w:rsidRPr="00A94C05">
        <w:rPr>
          <w:lang w:val="el-GR"/>
        </w:rPr>
        <w:t>.1.</w:t>
      </w:r>
      <w:r w:rsidR="005B796F">
        <w:rPr>
          <w:lang w:val="el-GR"/>
        </w:rPr>
        <w:t xml:space="preserve"> και </w:t>
      </w:r>
      <w:r w:rsidR="005B796F" w:rsidRPr="00A94C05">
        <w:rPr>
          <w:lang w:val="el-GR"/>
        </w:rPr>
        <w:t xml:space="preserve"> </w:t>
      </w:r>
      <w:r w:rsidR="005B796F">
        <w:rPr>
          <w:lang w:val="el-GR"/>
        </w:rPr>
        <w:fldChar w:fldCharType="begin"/>
      </w:r>
      <w:r w:rsidR="005B796F">
        <w:rPr>
          <w:lang w:val="el-GR"/>
        </w:rPr>
        <w:instrText xml:space="preserve"> REF _Ref78388492 \r \h </w:instrText>
      </w:r>
      <w:r w:rsidR="005B796F">
        <w:rPr>
          <w:lang w:val="el-GR"/>
        </w:rPr>
      </w:r>
      <w:r w:rsidR="005B796F">
        <w:rPr>
          <w:lang w:val="el-GR"/>
        </w:rPr>
        <w:fldChar w:fldCharType="separate"/>
      </w:r>
      <w:r w:rsidR="009B36CA">
        <w:rPr>
          <w:lang w:val="el-GR"/>
        </w:rPr>
        <w:t>6.8.2</w:t>
      </w:r>
      <w:r w:rsidR="005B796F">
        <w:rPr>
          <w:lang w:val="el-GR"/>
        </w:rPr>
        <w:fldChar w:fldCharType="end"/>
      </w:r>
      <w:r w:rsidR="005B796F">
        <w:rPr>
          <w:lang w:val="el-GR"/>
        </w:rPr>
        <w:t>.</w:t>
      </w:r>
      <w:r w:rsidR="00795965">
        <w:rPr>
          <w:lang w:val="el-GR"/>
        </w:rPr>
        <w:t>. Τ</w:t>
      </w:r>
      <w:r w:rsidR="00795965" w:rsidRPr="00B61DB7">
        <w:rPr>
          <w:lang w:val="el-GR"/>
        </w:rPr>
        <w:t xml:space="preserve">ο κόστος συντήρησης εφαρμογής/ων δεν μπορεί να είναι μεγαλύτερο του </w:t>
      </w:r>
      <w:r w:rsidR="00795965" w:rsidRPr="00B61DB7">
        <w:rPr>
          <w:b/>
          <w:lang w:val="el-GR"/>
        </w:rPr>
        <w:t>15%</w:t>
      </w:r>
      <w:r w:rsidR="00795965" w:rsidRPr="00B61DB7">
        <w:rPr>
          <w:lang w:val="el-GR"/>
        </w:rPr>
        <w:t xml:space="preserve"> της Οικονομικής Προσφοράς του υποψηφίου Αναδόχου για το Έργο</w:t>
      </w:r>
      <w:r w:rsidR="00795965">
        <w:rPr>
          <w:lang w:val="el-GR"/>
        </w:rPr>
        <w:t>.</w:t>
      </w:r>
    </w:p>
    <w:p w14:paraId="1590BE02" w14:textId="77777777" w:rsidR="001307C9" w:rsidRPr="00A94C05" w:rsidRDefault="001307C9" w:rsidP="00180E5C">
      <w:pPr>
        <w:pStyle w:val="5"/>
        <w:numPr>
          <w:ilvl w:val="2"/>
          <w:numId w:val="67"/>
        </w:numPr>
        <w:ind w:left="851" w:hanging="851"/>
        <w:rPr>
          <w:rFonts w:cs="Tahoma"/>
          <w:szCs w:val="22"/>
          <w:lang w:val="el-GR"/>
        </w:rPr>
      </w:pPr>
      <w:bookmarkStart w:id="686" w:name="_Ref77945095"/>
      <w:bookmarkStart w:id="687" w:name="_Toc183076851"/>
      <w:r w:rsidRPr="00A94C05">
        <w:rPr>
          <w:rFonts w:cs="Tahoma"/>
          <w:szCs w:val="22"/>
          <w:lang w:val="el-GR"/>
        </w:rPr>
        <w:t>Τήρηση Εγγυημένου Επιπέδου Υπηρεσιών – Ρήτρες (SLA)</w:t>
      </w:r>
      <w:bookmarkEnd w:id="686"/>
      <w:bookmarkEnd w:id="687"/>
    </w:p>
    <w:p w14:paraId="6CD61B7B" w14:textId="77777777" w:rsidR="001307C9" w:rsidRPr="00A94C05" w:rsidRDefault="001307C9" w:rsidP="001307C9">
      <w:pPr>
        <w:widowControl w:val="0"/>
        <w:spacing w:before="120"/>
        <w:rPr>
          <w:lang w:val="el-GR"/>
        </w:rPr>
      </w:pPr>
      <w:r w:rsidRPr="00A94C05">
        <w:rPr>
          <w:lang w:val="el-GR"/>
        </w:rPr>
        <w:t xml:space="preserve">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όλα τα συστήματα και εφαρμογές όλων των πακέτων εργασίας που τίθενται σε δοκιμαστική λειτουργία έως και την ολοκλήρωση του Έργου. </w:t>
      </w:r>
    </w:p>
    <w:p w14:paraId="6CE925D5" w14:textId="77777777" w:rsidR="001307C9" w:rsidRPr="00A94C05" w:rsidRDefault="001307C9" w:rsidP="001307C9">
      <w:pPr>
        <w:widowControl w:val="0"/>
        <w:spacing w:before="120"/>
        <w:rPr>
          <w:b/>
          <w:u w:val="single"/>
        </w:rPr>
      </w:pPr>
      <w:r w:rsidRPr="00A94C05">
        <w:rPr>
          <w:b/>
          <w:u w:val="single"/>
        </w:rPr>
        <w:t>Ορισμοί:</w:t>
      </w:r>
    </w:p>
    <w:p w14:paraId="475D48CD" w14:textId="0BE9DE4E" w:rsidR="001307C9" w:rsidRPr="00A94C05" w:rsidRDefault="001307C9" w:rsidP="00BF4D76">
      <w:pPr>
        <w:widowControl w:val="0"/>
        <w:numPr>
          <w:ilvl w:val="0"/>
          <w:numId w:val="56"/>
        </w:numPr>
        <w:spacing w:before="120"/>
        <w:rPr>
          <w:lang w:val="el-GR"/>
        </w:rPr>
      </w:pPr>
      <w:r w:rsidRPr="00A94C05">
        <w:rPr>
          <w:b/>
          <w:lang w:val="el-GR"/>
        </w:rPr>
        <w:t>Λογισμικό/ Εφαρμογές:</w:t>
      </w:r>
      <w:r w:rsidRPr="00A94C05">
        <w:rPr>
          <w:lang w:val="el-GR"/>
        </w:rPr>
        <w:t xml:space="preserve"> το σύνολο των διακριτών μονάδων λογισμικού/ εφαρμογών που παραδόθηκαν/ αναπτύχθηκαν στο πλαίσιο της Σύμβασης, η εύρυθμη λειτουργία των οποίων στηρίζει τη λειτουργικότητα του συστήματος.</w:t>
      </w:r>
    </w:p>
    <w:p w14:paraId="60BEB404" w14:textId="260207F1" w:rsidR="001307C9" w:rsidRPr="00A94C05" w:rsidRDefault="001307C9" w:rsidP="00BF4D76">
      <w:pPr>
        <w:widowControl w:val="0"/>
        <w:numPr>
          <w:ilvl w:val="0"/>
          <w:numId w:val="56"/>
        </w:numPr>
        <w:spacing w:before="120"/>
        <w:rPr>
          <w:lang w:val="el-GR"/>
        </w:rPr>
      </w:pPr>
      <w:r w:rsidRPr="00A94C05">
        <w:rPr>
          <w:b/>
          <w:lang w:val="el-GR"/>
        </w:rPr>
        <w:t>Βλάβη:</w:t>
      </w:r>
      <w:r w:rsidRPr="00A94C05">
        <w:rPr>
          <w:lang w:val="el-GR"/>
        </w:rPr>
        <w:t xml:space="preserve"> ζημιά μέρους ή όλης της διακριτής μονάδας λογισμικού/ 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0F0CEB9A" w14:textId="36F76578" w:rsidR="001307C9" w:rsidRPr="00A94C05" w:rsidRDefault="001307C9" w:rsidP="00BF4D76">
      <w:pPr>
        <w:widowControl w:val="0"/>
        <w:numPr>
          <w:ilvl w:val="0"/>
          <w:numId w:val="56"/>
        </w:numPr>
        <w:spacing w:before="120"/>
        <w:rPr>
          <w:lang w:val="el-GR"/>
        </w:rPr>
      </w:pPr>
      <w:r w:rsidRPr="00A94C05">
        <w:rPr>
          <w:b/>
          <w:lang w:val="el-GR"/>
        </w:rPr>
        <w:t>Δυσλειτουργία:</w:t>
      </w:r>
      <w:r w:rsidRPr="00A94C05">
        <w:rPr>
          <w:lang w:val="el-GR"/>
        </w:rPr>
        <w:t xml:space="preserve"> ζημιά μέρους ή όλης της διακριτής μονάδας λογισμικού/ </w:t>
      </w:r>
      <w:r w:rsidR="00234AE8">
        <w:rPr>
          <w:lang w:val="el-GR"/>
        </w:rPr>
        <w:t>ε</w:t>
      </w:r>
      <w:r w:rsidRPr="00A94C05">
        <w:rPr>
          <w:lang w:val="el-GR"/>
        </w:rPr>
        <w:t xml:space="preserve">φαρμογών, η οποία </w:t>
      </w:r>
      <w:r w:rsidRPr="00A94C05">
        <w:rPr>
          <w:u w:val="single"/>
          <w:lang w:val="el-GR"/>
        </w:rPr>
        <w:t>δεν</w:t>
      </w:r>
      <w:r w:rsidRPr="00A94C05">
        <w:rPr>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7DB726DE" w14:textId="7D3D4BC1" w:rsidR="001307C9" w:rsidRPr="00A94C05" w:rsidRDefault="001307C9" w:rsidP="00BF4D76">
      <w:pPr>
        <w:widowControl w:val="0"/>
        <w:numPr>
          <w:ilvl w:val="0"/>
          <w:numId w:val="56"/>
        </w:numPr>
        <w:spacing w:before="120"/>
        <w:rPr>
          <w:lang w:val="el-GR"/>
        </w:rPr>
      </w:pPr>
      <w:r w:rsidRPr="00A94C05">
        <w:rPr>
          <w:b/>
          <w:lang w:val="el-GR"/>
        </w:rPr>
        <w:t>ΚΩΚ</w:t>
      </w:r>
      <w:r w:rsidRPr="00A94C05">
        <w:rPr>
          <w:lang w:val="el-GR"/>
        </w:rPr>
        <w:t xml:space="preserve"> (κανονικές ώρες κάλυψης): Το χρονικό διάστημα 0</w:t>
      </w:r>
      <w:r w:rsidR="00055C50" w:rsidRPr="00A94C05">
        <w:rPr>
          <w:lang w:val="el-GR"/>
        </w:rPr>
        <w:t>9</w:t>
      </w:r>
      <w:r w:rsidRPr="00A94C05">
        <w:rPr>
          <w:lang w:val="el-GR"/>
        </w:rPr>
        <w:t>:00 – 17:00 για τις εργάσιμες ημέρες.</w:t>
      </w:r>
    </w:p>
    <w:p w14:paraId="765B0E21" w14:textId="77777777" w:rsidR="001307C9" w:rsidRPr="00A94C05" w:rsidRDefault="001307C9" w:rsidP="00BF4D76">
      <w:pPr>
        <w:widowControl w:val="0"/>
        <w:numPr>
          <w:ilvl w:val="0"/>
          <w:numId w:val="56"/>
        </w:numPr>
        <w:spacing w:before="120"/>
        <w:rPr>
          <w:lang w:val="el-GR"/>
        </w:rPr>
      </w:pPr>
      <w:r w:rsidRPr="00A94C05">
        <w:rPr>
          <w:b/>
          <w:lang w:val="el-GR"/>
        </w:rPr>
        <w:t>ΕΩΚ</w:t>
      </w:r>
      <w:r w:rsidRPr="00A94C05">
        <w:rPr>
          <w:lang w:val="el-GR"/>
        </w:rPr>
        <w:t xml:space="preserve"> (επιπλέον ώρες κάλυψης): Το υπόλοιπο χρονικό διάστημα.</w:t>
      </w:r>
    </w:p>
    <w:p w14:paraId="1E39EF04" w14:textId="77777777" w:rsidR="001307C9" w:rsidRPr="00A94C05" w:rsidRDefault="001307C9" w:rsidP="00BF4D76">
      <w:pPr>
        <w:widowControl w:val="0"/>
        <w:numPr>
          <w:ilvl w:val="0"/>
          <w:numId w:val="56"/>
        </w:numPr>
        <w:spacing w:before="120"/>
        <w:rPr>
          <w:b/>
          <w:u w:val="single"/>
        </w:rPr>
      </w:pPr>
      <w:r w:rsidRPr="00A94C05">
        <w:rPr>
          <w:b/>
          <w:lang w:val="el-GR"/>
        </w:rPr>
        <w:t xml:space="preserve">Χρόνος αποκατάστασης βλάβης </w:t>
      </w:r>
      <w:r w:rsidRPr="00A94C05">
        <w:rPr>
          <w:lang w:val="el-GR"/>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προσμετράται </w:t>
      </w:r>
      <w:r w:rsidRPr="00A94C05">
        <w:rPr>
          <w:b/>
          <w:lang w:val="el-GR"/>
        </w:rPr>
        <w:t>αθροιστικά σε μηνιαία βάση.</w:t>
      </w:r>
      <w:r w:rsidRPr="00A94C05">
        <w:rPr>
          <w:lang w:val="el-GR"/>
        </w:rPr>
        <w:t xml:space="preserve"> </w:t>
      </w:r>
      <w:r w:rsidRPr="00A94C05">
        <w:t xml:space="preserve">Ο </w:t>
      </w:r>
      <w:r w:rsidRPr="00A94C05">
        <w:rPr>
          <w:lang w:val="el-GR"/>
        </w:rPr>
        <w:t>χρόνος</w:t>
      </w:r>
      <w:r w:rsidRPr="00A94C05">
        <w:t xml:space="preserve"> </w:t>
      </w:r>
      <w:r w:rsidRPr="00A94C05">
        <w:rPr>
          <w:lang w:val="el-GR"/>
        </w:rPr>
        <w:t>αυτός είναι</w:t>
      </w:r>
      <w:r w:rsidRPr="00A94C05">
        <w:t>:</w:t>
      </w:r>
    </w:p>
    <w:p w14:paraId="2F933D01" w14:textId="763BF948" w:rsidR="001307C9" w:rsidRPr="005D546A" w:rsidRDefault="00D63649" w:rsidP="00BF4D76">
      <w:pPr>
        <w:widowControl w:val="0"/>
        <w:numPr>
          <w:ilvl w:val="0"/>
          <w:numId w:val="57"/>
        </w:numPr>
        <w:spacing w:before="120"/>
        <w:rPr>
          <w:lang w:val="el-GR"/>
        </w:rPr>
      </w:pPr>
      <w:r w:rsidRPr="005D546A">
        <w:rPr>
          <w:lang w:val="el-GR"/>
        </w:rPr>
        <w:t>1</w:t>
      </w:r>
      <w:r w:rsidR="001750A2" w:rsidRPr="005D546A">
        <w:rPr>
          <w:lang w:val="el-GR"/>
        </w:rPr>
        <w:t xml:space="preserve"> ημ</w:t>
      </w:r>
      <w:r w:rsidRPr="005D546A">
        <w:rPr>
          <w:lang w:val="el-GR"/>
        </w:rPr>
        <w:t>έ</w:t>
      </w:r>
      <w:r w:rsidR="001750A2" w:rsidRPr="005D546A">
        <w:rPr>
          <w:lang w:val="el-GR"/>
        </w:rPr>
        <w:t>ρ</w:t>
      </w:r>
      <w:r w:rsidRPr="005D546A">
        <w:rPr>
          <w:lang w:val="el-GR"/>
        </w:rPr>
        <w:t>α</w:t>
      </w:r>
      <w:r w:rsidR="001307C9" w:rsidRPr="005D546A">
        <w:rPr>
          <w:lang w:val="el-GR"/>
        </w:rPr>
        <w:t xml:space="preserve"> από τη στιγμή της ανακοίνωσης της εμφάνισης της βλάβης αν η ανακοίνωση του προβλήματος πραγματοποιήθηκε εντός ΚΩΚ </w:t>
      </w:r>
    </w:p>
    <w:p w14:paraId="3E980CF4" w14:textId="7BFC6171" w:rsidR="001307C9" w:rsidRPr="005D546A" w:rsidRDefault="00D63649" w:rsidP="00BF4D76">
      <w:pPr>
        <w:widowControl w:val="0"/>
        <w:numPr>
          <w:ilvl w:val="0"/>
          <w:numId w:val="57"/>
        </w:numPr>
        <w:spacing w:before="120"/>
        <w:rPr>
          <w:lang w:val="el-GR"/>
        </w:rPr>
      </w:pPr>
      <w:r w:rsidRPr="005D546A">
        <w:rPr>
          <w:lang w:val="el-GR"/>
        </w:rPr>
        <w:t>1</w:t>
      </w:r>
      <w:r w:rsidR="001750A2" w:rsidRPr="005D546A">
        <w:rPr>
          <w:lang w:val="el-GR"/>
        </w:rPr>
        <w:t xml:space="preserve"> ημέρ</w:t>
      </w:r>
      <w:r w:rsidRPr="005D546A">
        <w:rPr>
          <w:lang w:val="el-GR"/>
        </w:rPr>
        <w:t>α</w:t>
      </w:r>
      <w:r w:rsidR="001307C9" w:rsidRPr="005D546A">
        <w:rPr>
          <w:lang w:val="el-GR"/>
        </w:rPr>
        <w:t xml:space="preserve"> </w:t>
      </w:r>
      <w:r w:rsidRPr="005D546A">
        <w:rPr>
          <w:lang w:val="el-GR"/>
        </w:rPr>
        <w:t xml:space="preserve">η </w:t>
      </w:r>
      <w:r w:rsidR="001307C9" w:rsidRPr="005D546A">
        <w:rPr>
          <w:lang w:val="el-GR"/>
        </w:rPr>
        <w:t>οποί</w:t>
      </w:r>
      <w:r w:rsidRPr="005D546A">
        <w:rPr>
          <w:lang w:val="el-GR"/>
        </w:rPr>
        <w:t>α</w:t>
      </w:r>
      <w:r w:rsidR="001307C9" w:rsidRPr="005D546A">
        <w:rPr>
          <w:lang w:val="el-GR"/>
        </w:rPr>
        <w:t xml:space="preserve"> θα </w:t>
      </w:r>
      <w:r w:rsidRPr="005D546A">
        <w:rPr>
          <w:lang w:val="el-GR"/>
        </w:rPr>
        <w:t xml:space="preserve">προσμετράται </w:t>
      </w:r>
      <w:r w:rsidR="001307C9" w:rsidRPr="005D546A">
        <w:rPr>
          <w:lang w:val="el-GR"/>
        </w:rPr>
        <w:t>από τις 08.00 της επόμενης εργάσιμης ημέρας, για τις λοιπές ώρες ανακοίνωσης προβλήματος βλάβης</w:t>
      </w:r>
    </w:p>
    <w:p w14:paraId="6A35D251" w14:textId="77777777" w:rsidR="001307C9" w:rsidRPr="005D546A" w:rsidRDefault="001307C9" w:rsidP="00BF4D76">
      <w:pPr>
        <w:widowControl w:val="0"/>
        <w:numPr>
          <w:ilvl w:val="0"/>
          <w:numId w:val="56"/>
        </w:numPr>
        <w:spacing w:before="120"/>
        <w:rPr>
          <w:b/>
          <w:bCs/>
          <w:u w:val="single"/>
          <w:lang w:val="el-GR"/>
        </w:rPr>
      </w:pPr>
      <w:r w:rsidRPr="005D546A">
        <w:rPr>
          <w:b/>
          <w:bCs/>
          <w:lang w:val="el-GR"/>
        </w:rPr>
        <w:t xml:space="preserve">Χρόνος αποκατάστασης δυσλειτουργίας </w:t>
      </w:r>
      <w:r w:rsidRPr="005D546A">
        <w:rPr>
          <w:lang w:val="el-GR"/>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προσμετράται </w:t>
      </w:r>
      <w:r w:rsidRPr="005D546A">
        <w:rPr>
          <w:b/>
          <w:bCs/>
          <w:lang w:val="el-GR"/>
        </w:rPr>
        <w:t>αθροιστικά σε μηνιαία βάση.</w:t>
      </w:r>
      <w:r w:rsidRPr="005D546A">
        <w:rPr>
          <w:lang w:val="el-GR"/>
        </w:rPr>
        <w:t xml:space="preserve"> Ο χρόνος αυτός είναι:</w:t>
      </w:r>
    </w:p>
    <w:p w14:paraId="2DD259EC" w14:textId="098C5012" w:rsidR="001307C9" w:rsidRPr="005D546A" w:rsidRDefault="001750A2" w:rsidP="00BF4D76">
      <w:pPr>
        <w:widowControl w:val="0"/>
        <w:numPr>
          <w:ilvl w:val="0"/>
          <w:numId w:val="57"/>
        </w:numPr>
        <w:spacing w:before="120"/>
        <w:rPr>
          <w:lang w:val="el-GR"/>
        </w:rPr>
      </w:pPr>
      <w:r w:rsidRPr="005D546A">
        <w:rPr>
          <w:lang w:val="el-GR"/>
        </w:rPr>
        <w:t>5 ημέρες</w:t>
      </w:r>
      <w:r w:rsidR="001307C9" w:rsidRPr="005D546A">
        <w:rPr>
          <w:lang w:val="el-GR"/>
        </w:rPr>
        <w:t xml:space="preserve"> από τη στιγμή της ανακοίνωσης της εμφάνισης της δυσλειτουργίας αν η ανακοίνωση του προβλήματος πραγματοποιήθηκε εντός ΚΩΚ </w:t>
      </w:r>
    </w:p>
    <w:p w14:paraId="79D08D2B" w14:textId="6CF6167D" w:rsidR="001307C9" w:rsidRPr="005D546A" w:rsidRDefault="001750A2" w:rsidP="00BF4D76">
      <w:pPr>
        <w:widowControl w:val="0"/>
        <w:numPr>
          <w:ilvl w:val="0"/>
          <w:numId w:val="57"/>
        </w:numPr>
        <w:spacing w:before="120"/>
        <w:rPr>
          <w:lang w:val="el-GR"/>
        </w:rPr>
      </w:pPr>
      <w:r w:rsidRPr="005D546A">
        <w:rPr>
          <w:lang w:val="el-GR"/>
        </w:rPr>
        <w:t>5 ημέρες</w:t>
      </w:r>
      <w:r w:rsidR="001307C9" w:rsidRPr="005D546A">
        <w:rPr>
          <w:lang w:val="el-GR"/>
        </w:rPr>
        <w:t xml:space="preserve"> οι οποίες θα προσμετρούνται από τις 08.00 της επόμενης εργάσιμης ημέρας, για τις λοιπές ώρες ανακοίνωσης προβλήματος δυσλειτουργίας</w:t>
      </w:r>
    </w:p>
    <w:p w14:paraId="50C4B40A" w14:textId="77777777" w:rsidR="001307C9" w:rsidRPr="005D546A" w:rsidRDefault="001307C9" w:rsidP="001307C9">
      <w:pPr>
        <w:widowControl w:val="0"/>
        <w:spacing w:before="120"/>
        <w:rPr>
          <w:b/>
          <w:u w:val="single"/>
          <w:lang w:val="el-GR"/>
        </w:rPr>
      </w:pPr>
    </w:p>
    <w:p w14:paraId="253BC292" w14:textId="77777777" w:rsidR="001307C9" w:rsidRPr="005D546A" w:rsidRDefault="001307C9" w:rsidP="001307C9">
      <w:pPr>
        <w:widowControl w:val="0"/>
        <w:spacing w:before="120"/>
        <w:rPr>
          <w:b/>
          <w:u w:val="single"/>
          <w:lang w:val="el-GR"/>
        </w:rPr>
      </w:pPr>
      <w:r w:rsidRPr="005D546A">
        <w:rPr>
          <w:b/>
          <w:u w:val="single"/>
          <w:lang w:val="el-GR"/>
        </w:rPr>
        <w:t xml:space="preserve">Μη διαθεσιμότητα – Ρήτρες: </w:t>
      </w:r>
    </w:p>
    <w:p w14:paraId="00A413D7" w14:textId="77777777" w:rsidR="001307C9" w:rsidRPr="005D546A" w:rsidRDefault="001307C9" w:rsidP="001307C9">
      <w:pPr>
        <w:widowControl w:val="0"/>
        <w:spacing w:before="120"/>
        <w:rPr>
          <w:lang w:val="el-GR"/>
        </w:rPr>
      </w:pPr>
      <w:r w:rsidRPr="005D546A">
        <w:rPr>
          <w:lang w:val="el-GR"/>
        </w:rPr>
        <w:t xml:space="preserve">Σε περίπτωση υπέρβασης του </w:t>
      </w:r>
      <w:r w:rsidRPr="005D546A">
        <w:rPr>
          <w:b/>
          <w:lang w:val="el-GR"/>
        </w:rPr>
        <w:t xml:space="preserve">μηνιαίου </w:t>
      </w:r>
      <w:r w:rsidRPr="005D546A">
        <w:rPr>
          <w:b/>
          <w:bCs/>
          <w:lang w:val="el-GR"/>
        </w:rPr>
        <w:t>χρόνου αποκατάστασης βλάβης</w:t>
      </w:r>
      <w:r w:rsidRPr="005D546A">
        <w:rPr>
          <w:lang w:val="el-GR"/>
        </w:rPr>
        <w:t>, επιβάλλεται στον Ανάδοχο ρήτρα ίση με:</w:t>
      </w:r>
    </w:p>
    <w:p w14:paraId="3199C672" w14:textId="2C5BF7A7" w:rsidR="001307C9" w:rsidRPr="005D546A" w:rsidRDefault="001307C9" w:rsidP="00BF4D76">
      <w:pPr>
        <w:widowControl w:val="0"/>
        <w:numPr>
          <w:ilvl w:val="0"/>
          <w:numId w:val="58"/>
        </w:numPr>
        <w:spacing w:before="120"/>
        <w:rPr>
          <w:lang w:val="el-GR"/>
        </w:rPr>
      </w:pPr>
      <w:r w:rsidRPr="005D546A">
        <w:rPr>
          <w:b/>
          <w:lang w:val="el-GR"/>
        </w:rPr>
        <w:t>0,0</w:t>
      </w:r>
      <w:r w:rsidR="00055C50" w:rsidRPr="005D546A">
        <w:rPr>
          <w:b/>
          <w:lang w:val="el-GR"/>
        </w:rPr>
        <w:t>1</w:t>
      </w:r>
      <w:r w:rsidRPr="005D546A">
        <w:rPr>
          <w:b/>
          <w:lang w:val="el-GR"/>
        </w:rPr>
        <w:t>%</w:t>
      </w:r>
      <w:r w:rsidRPr="005D546A">
        <w:rPr>
          <w:lang w:val="el-GR"/>
        </w:rPr>
        <w:t xml:space="preserve"> επί του συμβατικού τιμήματος της μονάδας/τμήματος που είναι εκτός λειτουργίας</w:t>
      </w:r>
    </w:p>
    <w:p w14:paraId="735EC4C0" w14:textId="18544946" w:rsidR="001307C9" w:rsidRPr="005D546A" w:rsidRDefault="001307C9" w:rsidP="001307C9">
      <w:pPr>
        <w:widowControl w:val="0"/>
        <w:spacing w:before="120"/>
        <w:rPr>
          <w:lang w:val="el-GR"/>
        </w:rPr>
      </w:pPr>
      <w:r w:rsidRPr="005D546A">
        <w:rPr>
          <w:b/>
          <w:lang w:val="el-GR"/>
        </w:rPr>
        <w:t xml:space="preserve">για κάθε επιπλέον </w:t>
      </w:r>
      <w:r w:rsidR="00055C50" w:rsidRPr="005D546A">
        <w:rPr>
          <w:b/>
          <w:lang w:val="el-GR"/>
        </w:rPr>
        <w:t>ημέρα</w:t>
      </w:r>
      <w:r w:rsidRPr="005D546A">
        <w:rPr>
          <w:b/>
          <w:lang w:val="el-GR"/>
        </w:rPr>
        <w:t xml:space="preserve"> βλάβης</w:t>
      </w:r>
      <w:r w:rsidRPr="005D546A">
        <w:rPr>
          <w:lang w:val="el-GR"/>
        </w:rPr>
        <w:t xml:space="preserve"> </w:t>
      </w:r>
      <w:r w:rsidRPr="005D546A">
        <w:rPr>
          <w:b/>
          <w:lang w:val="el-GR"/>
        </w:rPr>
        <w:t>(μη διαθεσιμότητας)/δυσλειτουργίας</w:t>
      </w:r>
      <w:r w:rsidRPr="005D546A">
        <w:rPr>
          <w:lang w:val="el-GR"/>
        </w:rPr>
        <w:t>.</w:t>
      </w:r>
    </w:p>
    <w:p w14:paraId="15AEEE14" w14:textId="77777777" w:rsidR="001307C9" w:rsidRPr="005D546A" w:rsidRDefault="001307C9" w:rsidP="001307C9">
      <w:pPr>
        <w:widowControl w:val="0"/>
        <w:spacing w:before="120"/>
        <w:rPr>
          <w:i/>
          <w:u w:val="single"/>
          <w:lang w:val="el-GR"/>
        </w:rPr>
      </w:pPr>
    </w:p>
    <w:p w14:paraId="72F03BEC" w14:textId="77777777" w:rsidR="001307C9" w:rsidRPr="005D546A" w:rsidRDefault="001307C9" w:rsidP="001307C9">
      <w:pPr>
        <w:widowControl w:val="0"/>
        <w:spacing w:before="120"/>
        <w:rPr>
          <w:lang w:val="el-GR"/>
        </w:rPr>
      </w:pPr>
      <w:r w:rsidRPr="005D546A">
        <w:rPr>
          <w:lang w:val="el-GR"/>
        </w:rPr>
        <w:t xml:space="preserve">Σε περίπτωση υπέρβασης του </w:t>
      </w:r>
      <w:r w:rsidRPr="005D546A">
        <w:rPr>
          <w:b/>
          <w:lang w:val="el-GR"/>
        </w:rPr>
        <w:t xml:space="preserve">μηνιαίου </w:t>
      </w:r>
      <w:r w:rsidRPr="005D546A">
        <w:rPr>
          <w:b/>
          <w:bCs/>
          <w:lang w:val="el-GR"/>
        </w:rPr>
        <w:t>χρόνου αποκατάστασης δυσλειτουργίας</w:t>
      </w:r>
      <w:r w:rsidRPr="005D546A">
        <w:rPr>
          <w:lang w:val="el-GR"/>
        </w:rPr>
        <w:t>, επιβάλλεται στον Ανάδοχο ρήτρα ίση με:</w:t>
      </w:r>
    </w:p>
    <w:p w14:paraId="0537B197" w14:textId="77777777" w:rsidR="001307C9" w:rsidRPr="005D546A" w:rsidRDefault="001307C9" w:rsidP="00BF4D76">
      <w:pPr>
        <w:widowControl w:val="0"/>
        <w:numPr>
          <w:ilvl w:val="0"/>
          <w:numId w:val="58"/>
        </w:numPr>
        <w:spacing w:before="120"/>
        <w:rPr>
          <w:lang w:val="el-GR"/>
        </w:rPr>
      </w:pPr>
      <w:r w:rsidRPr="005D546A">
        <w:rPr>
          <w:b/>
          <w:lang w:val="el-GR"/>
        </w:rPr>
        <w:t>0,02%</w:t>
      </w:r>
      <w:r w:rsidRPr="005D546A">
        <w:rPr>
          <w:lang w:val="el-GR"/>
        </w:rPr>
        <w:t xml:space="preserve"> επί του συμβατικού τιμήματος της μονάδας/τμήματος που είναι εκτός λειτουργίας</w:t>
      </w:r>
    </w:p>
    <w:p w14:paraId="5AEE360F" w14:textId="32D088C9" w:rsidR="001307C9" w:rsidRPr="005D546A" w:rsidRDefault="001307C9" w:rsidP="001307C9">
      <w:pPr>
        <w:widowControl w:val="0"/>
        <w:spacing w:before="120"/>
        <w:rPr>
          <w:lang w:val="el-GR"/>
        </w:rPr>
      </w:pPr>
      <w:r w:rsidRPr="005D546A">
        <w:rPr>
          <w:b/>
          <w:lang w:val="el-GR"/>
        </w:rPr>
        <w:t xml:space="preserve">για κάθε επιπλέον </w:t>
      </w:r>
      <w:r w:rsidR="00055C50" w:rsidRPr="005D546A">
        <w:rPr>
          <w:b/>
          <w:lang w:val="el-GR"/>
        </w:rPr>
        <w:t>ημέρα</w:t>
      </w:r>
      <w:r w:rsidRPr="005D546A">
        <w:rPr>
          <w:b/>
          <w:lang w:val="el-GR"/>
        </w:rPr>
        <w:t xml:space="preserve"> βλάβης</w:t>
      </w:r>
      <w:r w:rsidRPr="005D546A">
        <w:rPr>
          <w:lang w:val="el-GR"/>
        </w:rPr>
        <w:t xml:space="preserve"> </w:t>
      </w:r>
      <w:r w:rsidRPr="005D546A">
        <w:rPr>
          <w:b/>
          <w:lang w:val="el-GR"/>
        </w:rPr>
        <w:t>(μη διαθεσιμότητας)/δυσλειτουργίας</w:t>
      </w:r>
      <w:r w:rsidR="00055C50" w:rsidRPr="005D546A">
        <w:rPr>
          <w:b/>
          <w:lang w:val="el-GR"/>
        </w:rPr>
        <w:t>.</w:t>
      </w:r>
    </w:p>
    <w:p w14:paraId="7F9CBD6E" w14:textId="77777777" w:rsidR="001307C9" w:rsidRPr="005D546A" w:rsidRDefault="001307C9" w:rsidP="001307C9">
      <w:pPr>
        <w:widowControl w:val="0"/>
        <w:spacing w:before="120"/>
        <w:rPr>
          <w:lang w:val="el-GR"/>
        </w:rPr>
      </w:pPr>
      <w:r w:rsidRPr="005D546A">
        <w:rPr>
          <w:lang w:val="el-GR"/>
        </w:rPr>
        <w:t xml:space="preserve">Οι ρήτρες της παρούσας παραγράφου </w:t>
      </w:r>
      <w:r w:rsidRPr="005D546A">
        <w:rPr>
          <w:u w:val="single"/>
          <w:lang w:val="el-GR"/>
        </w:rPr>
        <w:t>δεν ισχύουν</w:t>
      </w:r>
      <w:r w:rsidRPr="005D546A">
        <w:rPr>
          <w:lang w:val="el-GR"/>
        </w:rPr>
        <w:t xml:space="preserve"> στην περίπτωση που εξοπλισμός ή λογισμικό του Κυβερνητικού Υπολογιστικού Νέφους G-Cloud (</w:t>
      </w:r>
      <w:r w:rsidRPr="005D546A">
        <w:t>Government</w:t>
      </w:r>
      <w:r w:rsidRPr="005D546A">
        <w:rPr>
          <w:lang w:val="el-GR"/>
        </w:rPr>
        <w:t xml:space="preserve"> </w:t>
      </w:r>
      <w:r w:rsidRPr="005D546A">
        <w:t>Cloud</w:t>
      </w:r>
      <w:r w:rsidRPr="005D546A">
        <w:rPr>
          <w:lang w:val="el-GR"/>
        </w:rPr>
        <w:t xml:space="preserve">) ή/και του ΣΥΖΕΥΞΙΣ προκαλέσει </w:t>
      </w:r>
      <w:r w:rsidRPr="005D546A">
        <w:rPr>
          <w:u w:val="single"/>
          <w:lang w:val="el-GR"/>
        </w:rPr>
        <w:t>αποδεδειγμένα</w:t>
      </w:r>
      <w:r w:rsidRPr="005D546A">
        <w:rPr>
          <w:lang w:val="el-GR"/>
        </w:rPr>
        <w:t xml:space="preserve"> δυσλειτουργία (τεκμαιρόμενη από τα εργαλεία και τις αναφορές διαθεσιμότητας των σχετικών πόρων / υπηρεσιών του </w:t>
      </w:r>
      <w:r w:rsidRPr="005D546A">
        <w:rPr>
          <w:lang w:val="en-US"/>
        </w:rPr>
        <w:t>G</w:t>
      </w:r>
      <w:r w:rsidRPr="005D546A">
        <w:rPr>
          <w:lang w:val="el-GR"/>
        </w:rPr>
        <w:t>-</w:t>
      </w:r>
      <w:r w:rsidRPr="005D546A">
        <w:rPr>
          <w:lang w:val="en-US"/>
        </w:rPr>
        <w:t>Cloud</w:t>
      </w:r>
      <w:r w:rsidRPr="005D546A">
        <w:rPr>
          <w:lang w:val="el-GR"/>
        </w:rPr>
        <w:t>) σε παραδοτέο του Έργου.</w:t>
      </w:r>
    </w:p>
    <w:p w14:paraId="3B1C18F3" w14:textId="77777777" w:rsidR="001307C9" w:rsidRPr="005D546A" w:rsidRDefault="001307C9" w:rsidP="001307C9">
      <w:pPr>
        <w:widowControl w:val="0"/>
        <w:spacing w:before="120"/>
        <w:rPr>
          <w:lang w:val="el-GR"/>
        </w:rPr>
      </w:pPr>
    </w:p>
    <w:p w14:paraId="3FF60303" w14:textId="77777777" w:rsidR="001307C9" w:rsidRPr="005D546A" w:rsidRDefault="001307C9" w:rsidP="00180E5C">
      <w:pPr>
        <w:pStyle w:val="5"/>
        <w:numPr>
          <w:ilvl w:val="2"/>
          <w:numId w:val="67"/>
        </w:numPr>
        <w:ind w:left="851" w:hanging="851"/>
        <w:rPr>
          <w:rFonts w:cs="Tahoma"/>
          <w:szCs w:val="22"/>
          <w:lang w:val="el-GR"/>
        </w:rPr>
      </w:pPr>
      <w:bookmarkStart w:id="688" w:name="_Toc183076852"/>
      <w:r w:rsidRPr="005D546A">
        <w:rPr>
          <w:rFonts w:cs="Tahoma"/>
          <w:szCs w:val="22"/>
          <w:lang w:val="el-GR"/>
        </w:rPr>
        <w:t>Προγραμματισμένες Διακοπές Υπηρεσίας</w:t>
      </w:r>
      <w:bookmarkEnd w:id="688"/>
    </w:p>
    <w:p w14:paraId="5BDE50AC" w14:textId="544BD85C" w:rsidR="001307C9" w:rsidRPr="00A94C05" w:rsidRDefault="001307C9" w:rsidP="001307C9">
      <w:pPr>
        <w:widowControl w:val="0"/>
        <w:spacing w:before="120"/>
        <w:rPr>
          <w:lang w:val="el-GR"/>
        </w:rPr>
      </w:pPr>
      <w:r w:rsidRPr="005D546A">
        <w:rPr>
          <w:lang w:val="el-GR"/>
        </w:rPr>
        <w:t>Επιτρέπεται η διενέργεια προγραμματισμένων διακοπών της Υπηρεσίας (</w:t>
      </w:r>
      <w:r w:rsidRPr="005D546A">
        <w:rPr>
          <w:lang w:val="en-US"/>
        </w:rPr>
        <w:t>Planned</w:t>
      </w:r>
      <w:r w:rsidRPr="005D546A">
        <w:rPr>
          <w:lang w:val="el-GR"/>
        </w:rPr>
        <w:t xml:space="preserve"> </w:t>
      </w:r>
      <w:r w:rsidRPr="005D546A">
        <w:rPr>
          <w:lang w:val="en-US"/>
        </w:rPr>
        <w:t>Outages</w:t>
      </w:r>
      <w:r w:rsidRPr="005D546A">
        <w:rPr>
          <w:lang w:val="el-GR"/>
        </w:rPr>
        <w:t xml:space="preserve">), τόσο κατά την υλοποίηση του Έργου, όσο και κατά τη διάρκεια της </w:t>
      </w:r>
      <w:r w:rsidR="00B85467" w:rsidRPr="005D546A">
        <w:rPr>
          <w:lang w:val="el-GR"/>
        </w:rPr>
        <w:t>Περιόδου Εγγύησης Συντήρησης (</w:t>
      </w:r>
      <w:r w:rsidRPr="005D546A">
        <w:rPr>
          <w:lang w:val="el-GR"/>
        </w:rPr>
        <w:t>Π</w:t>
      </w:r>
      <w:r w:rsidR="00B85467" w:rsidRPr="005D546A">
        <w:rPr>
          <w:lang w:val="el-GR"/>
        </w:rPr>
        <w:t>ΕΣ)</w:t>
      </w:r>
      <w:r w:rsidRPr="005D546A">
        <w:rPr>
          <w:lang w:val="el-GR"/>
        </w:rPr>
        <w:t xml:space="preserve"> σύμφωνα με τις παρακάτω συνθήκες:</w:t>
      </w:r>
    </w:p>
    <w:p w14:paraId="7AC9B45E" w14:textId="77777777" w:rsidR="001307C9" w:rsidRPr="00A94C05" w:rsidRDefault="001307C9" w:rsidP="00BF4D76">
      <w:pPr>
        <w:widowControl w:val="0"/>
        <w:numPr>
          <w:ilvl w:val="0"/>
          <w:numId w:val="59"/>
        </w:numPr>
        <w:spacing w:before="120"/>
        <w:rPr>
          <w:lang w:val="el-GR"/>
        </w:rPr>
      </w:pPr>
      <w:r w:rsidRPr="00A94C05">
        <w:rPr>
          <w:lang w:val="el-GR"/>
        </w:rPr>
        <w:t>Κάθε προγραμματισμένη διακοπή της υπηρεσίας θα πραγματοποιείται μόνο εφόσον ρητά συμφωνηθεί μεταξύ των δύο μερών.</w:t>
      </w:r>
    </w:p>
    <w:p w14:paraId="27196AD8" w14:textId="77777777" w:rsidR="001307C9" w:rsidRPr="00A94C05" w:rsidRDefault="001307C9" w:rsidP="00BF4D76">
      <w:pPr>
        <w:widowControl w:val="0"/>
        <w:numPr>
          <w:ilvl w:val="0"/>
          <w:numId w:val="59"/>
        </w:numPr>
        <w:spacing w:before="120"/>
        <w:rPr>
          <w:lang w:val="el-GR"/>
        </w:rPr>
      </w:pPr>
      <w:r w:rsidRPr="00A94C05">
        <w:rPr>
          <w:lang w:val="el-GR"/>
        </w:rPr>
        <w:t>Η μέγιστη διάρκεια μίας προγραμματισμένης διακοπής υπηρεσιών θα συμφωνείται ρητά μεταξύ των δύο μερών.</w:t>
      </w:r>
    </w:p>
    <w:p w14:paraId="15249B24" w14:textId="77777777" w:rsidR="001307C9" w:rsidRPr="00A94C05" w:rsidRDefault="001307C9" w:rsidP="00BF4D76">
      <w:pPr>
        <w:widowControl w:val="0"/>
        <w:numPr>
          <w:ilvl w:val="0"/>
          <w:numId w:val="59"/>
        </w:numPr>
        <w:spacing w:before="120"/>
        <w:rPr>
          <w:lang w:val="el-GR"/>
        </w:rPr>
      </w:pPr>
      <w:r w:rsidRPr="00A94C05">
        <w:rPr>
          <w:lang w:val="el-GR"/>
        </w:rPr>
        <w:t xml:space="preserve">Θα πραγματοποιείται μόνο </w:t>
      </w:r>
      <w:r w:rsidRPr="00A94C05">
        <w:rPr>
          <w:b/>
          <w:lang w:val="el-GR"/>
        </w:rPr>
        <w:t>σε ώρες ΕΩΚ</w:t>
      </w:r>
      <w:r w:rsidRPr="00A94C05">
        <w:rPr>
          <w:lang w:val="el-GR"/>
        </w:rPr>
        <w:t xml:space="preserve"> (όπως αυτές ορίζονται στην προηγούμενη ενότητα) εφόσον είναι εφικτό.</w:t>
      </w:r>
    </w:p>
    <w:p w14:paraId="3860702C" w14:textId="77777777" w:rsidR="001307C9" w:rsidRPr="00A94C05" w:rsidRDefault="001307C9" w:rsidP="00BF4D76">
      <w:pPr>
        <w:widowControl w:val="0"/>
        <w:numPr>
          <w:ilvl w:val="0"/>
          <w:numId w:val="59"/>
        </w:numPr>
        <w:spacing w:before="120"/>
        <w:rPr>
          <w:lang w:val="el-GR"/>
        </w:rPr>
      </w:pPr>
      <w:r w:rsidRPr="00A94C05">
        <w:rPr>
          <w:lang w:val="el-GR"/>
        </w:rPr>
        <w:t xml:space="preserve">Η χρονική περίοδος απώλειας της υπηρεσίας που οφείλεται σε προγραμματισμένη διακοπή </w:t>
      </w:r>
      <w:r w:rsidRPr="00A94C05">
        <w:rPr>
          <w:b/>
          <w:lang w:val="el-GR"/>
        </w:rPr>
        <w:t>δε</w:t>
      </w:r>
      <w:r w:rsidRPr="00A94C05">
        <w:rPr>
          <w:lang w:val="el-GR"/>
        </w:rPr>
        <w:t xml:space="preserve"> θα υπολογίζεται στη μέτρηση των Ποιοτικών Κριτηρίων.</w:t>
      </w:r>
    </w:p>
    <w:p w14:paraId="2F68FA1B" w14:textId="4E25BE29" w:rsidR="001307C9" w:rsidRPr="00A94C05" w:rsidRDefault="001307C9" w:rsidP="00AF095E">
      <w:pPr>
        <w:widowControl w:val="0"/>
        <w:spacing w:before="120"/>
        <w:rPr>
          <w:lang w:val="el-GR"/>
        </w:rPr>
      </w:pPr>
      <w:r w:rsidRPr="00A94C05">
        <w:rPr>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6605D3DE" w14:textId="77777777" w:rsidR="00380D7B" w:rsidRPr="00A94C05" w:rsidRDefault="00380D7B" w:rsidP="00045DCF">
      <w:pPr>
        <w:rPr>
          <w:lang w:val="el-GR"/>
        </w:rPr>
      </w:pPr>
    </w:p>
    <w:p w14:paraId="368C4DCD" w14:textId="158BB923" w:rsidR="00182CD3" w:rsidRPr="00A94C05" w:rsidRDefault="00835A2C" w:rsidP="00BF4D76">
      <w:pPr>
        <w:pStyle w:val="3"/>
        <w:numPr>
          <w:ilvl w:val="0"/>
          <w:numId w:val="67"/>
        </w:numPr>
        <w:rPr>
          <w:rFonts w:cs="Tahoma"/>
          <w:lang w:val="el-GR"/>
        </w:rPr>
      </w:pPr>
      <w:bookmarkStart w:id="689" w:name="_Toc183076853"/>
      <w:r w:rsidRPr="00A94C05">
        <w:rPr>
          <w:rFonts w:cs="Tahoma"/>
          <w:lang w:val="el-GR"/>
        </w:rPr>
        <w:t>Πακέτο</w:t>
      </w:r>
      <w:r w:rsidR="00182CD3" w:rsidRPr="00A94C05">
        <w:rPr>
          <w:rFonts w:cs="Tahoma"/>
          <w:lang w:val="el-GR"/>
        </w:rPr>
        <w:t xml:space="preserve"> Εργασίας V</w:t>
      </w:r>
      <w:r w:rsidRPr="00A94C05">
        <w:rPr>
          <w:rFonts w:cs="Tahoma"/>
          <w:lang w:val="el-GR"/>
        </w:rPr>
        <w:t xml:space="preserve"> – Άδειες Χρήσης</w:t>
      </w:r>
      <w:bookmarkEnd w:id="689"/>
    </w:p>
    <w:p w14:paraId="37A86972" w14:textId="63AF662A" w:rsidR="001307C9" w:rsidRPr="00A94C05" w:rsidRDefault="00182CD3" w:rsidP="001804CD">
      <w:pPr>
        <w:pStyle w:val="4"/>
        <w:numPr>
          <w:ilvl w:val="1"/>
          <w:numId w:val="67"/>
        </w:numPr>
        <w:ind w:left="567" w:hanging="567"/>
        <w:rPr>
          <w:rFonts w:cs="Tahoma"/>
          <w:szCs w:val="22"/>
          <w:lang w:val="el-GR"/>
        </w:rPr>
      </w:pPr>
      <w:bookmarkStart w:id="690" w:name="_Ref180774739"/>
      <w:bookmarkStart w:id="691" w:name="_Toc183076854"/>
      <w:r w:rsidRPr="00A94C05">
        <w:rPr>
          <w:rFonts w:cs="Tahoma"/>
          <w:szCs w:val="22"/>
          <w:lang w:val="el-GR"/>
        </w:rPr>
        <w:t>Άδειες Χρήσης Διαχείρισης Παραμέτρων Χρήστη</w:t>
      </w:r>
      <w:bookmarkEnd w:id="690"/>
      <w:bookmarkEnd w:id="691"/>
    </w:p>
    <w:p w14:paraId="44807E34" w14:textId="1C333792" w:rsidR="001307C9" w:rsidRPr="00A94C05" w:rsidRDefault="00182CD3" w:rsidP="00182CD3">
      <w:pPr>
        <w:spacing w:before="120"/>
        <w:rPr>
          <w:lang w:val="el-GR"/>
        </w:rPr>
      </w:pPr>
      <w:r w:rsidRPr="00A94C05">
        <w:rPr>
          <w:lang w:val="el-GR"/>
        </w:rPr>
        <w:t xml:space="preserve">Προμήθεια αδειών χρήσης λογισμικού για τη διαχείριση παραμέτρων και περιεχομένου χρήστη (πολίτη) για 8.000.000 πολίτες. Οι άδειες αυτές θα επιτρέπουν την αποθήκευση, επεξεργασία και διαχείριση των προσωπικών δεδομένων και προτιμήσεων των χρηστών, εξασφαλίζοντας την ασφάλεια και την ιδιωτικότητα. Η διάρκεια των αδειών </w:t>
      </w:r>
      <w:r w:rsidR="00F717D0">
        <w:rPr>
          <w:lang w:val="el-GR"/>
        </w:rPr>
        <w:t xml:space="preserve">απαιτείται να </w:t>
      </w:r>
      <w:r w:rsidRPr="00A94C05">
        <w:rPr>
          <w:lang w:val="el-GR"/>
        </w:rPr>
        <w:t xml:space="preserve">καλύπτει την περίοδο υλοποίησης και </w:t>
      </w:r>
      <w:r w:rsidR="00F717D0">
        <w:rPr>
          <w:lang w:val="el-GR"/>
        </w:rPr>
        <w:t xml:space="preserve">την ελάχιστα ζητούμενη περίοδο </w:t>
      </w:r>
      <w:r w:rsidRPr="00A94C05">
        <w:rPr>
          <w:lang w:val="el-GR"/>
        </w:rPr>
        <w:t>εγγύησης του έργου</w:t>
      </w:r>
      <w:r w:rsidR="00F717D0">
        <w:rPr>
          <w:lang w:val="el-GR"/>
        </w:rPr>
        <w:t xml:space="preserve"> που εκκινεί μετά την οριστική παραλαβή του έργου</w:t>
      </w:r>
      <w:r w:rsidRPr="00A94C05">
        <w:rPr>
          <w:lang w:val="el-GR"/>
        </w:rPr>
        <w:t>, εξασφαλίζοντας τη συνεχή και απρόσκοπτη λειτουργία του συστήματος</w:t>
      </w:r>
      <w:r w:rsidR="00F717D0">
        <w:rPr>
          <w:lang w:val="el-GR"/>
        </w:rPr>
        <w:t xml:space="preserve"> κατά την περίοδο υλοποίηση</w:t>
      </w:r>
      <w:r w:rsidR="007719ED">
        <w:rPr>
          <w:lang w:val="el-GR"/>
        </w:rPr>
        <w:t>ς</w:t>
      </w:r>
      <w:r w:rsidR="00F717D0">
        <w:rPr>
          <w:lang w:val="el-GR"/>
        </w:rPr>
        <w:t xml:space="preserve"> και εγγύησης.</w:t>
      </w:r>
    </w:p>
    <w:p w14:paraId="57B5D1AC" w14:textId="7672384A" w:rsidR="00182CD3" w:rsidRPr="00A94C05" w:rsidRDefault="00182CD3" w:rsidP="001804CD">
      <w:pPr>
        <w:pStyle w:val="4"/>
        <w:numPr>
          <w:ilvl w:val="1"/>
          <w:numId w:val="67"/>
        </w:numPr>
        <w:ind w:left="567" w:hanging="567"/>
        <w:rPr>
          <w:rFonts w:cs="Tahoma"/>
          <w:szCs w:val="22"/>
          <w:lang w:val="el-GR"/>
        </w:rPr>
      </w:pPr>
      <w:bookmarkStart w:id="692" w:name="_Ref180774741"/>
      <w:bookmarkStart w:id="693" w:name="_Toc183076855"/>
      <w:r w:rsidRPr="00A94C05">
        <w:rPr>
          <w:rFonts w:cs="Tahoma"/>
          <w:szCs w:val="22"/>
          <w:lang w:val="el-GR"/>
        </w:rPr>
        <w:t>Άδειες Χρήσης Portal Αυτοεξυπηρέτησης</w:t>
      </w:r>
      <w:bookmarkEnd w:id="692"/>
      <w:bookmarkEnd w:id="693"/>
    </w:p>
    <w:p w14:paraId="441794D7" w14:textId="16BB7E25" w:rsidR="00182CD3" w:rsidRPr="00A94C05" w:rsidRDefault="00182CD3" w:rsidP="00182CD3">
      <w:pPr>
        <w:spacing w:before="120"/>
        <w:rPr>
          <w:lang w:val="el-GR"/>
        </w:rPr>
      </w:pPr>
      <w:r w:rsidRPr="00A94C05">
        <w:rPr>
          <w:lang w:val="el-GR"/>
        </w:rPr>
        <w:t xml:space="preserve">Προμήθεια αδειών χρήσης λογισμικού για το portal αυτοεξυπηρέτησης για 8.000.000 πολίτες. Το portal αυτό θα παρέχει στους χρήστες τη δυνατότητα να διαχειρίζονται τα προσωπικά τους δεδομένα, να ενημερώνονται για τις υπηρεσίες που τους αφορούν και να διεκπεραιώνουν διάφορες συναλλαγές ηλεκτρονικά. </w:t>
      </w:r>
      <w:r w:rsidR="00F717D0" w:rsidRPr="00A94C05">
        <w:rPr>
          <w:lang w:val="el-GR"/>
        </w:rPr>
        <w:t xml:space="preserve">Η διάρκεια των αδειών </w:t>
      </w:r>
      <w:r w:rsidR="00F717D0">
        <w:rPr>
          <w:lang w:val="el-GR"/>
        </w:rPr>
        <w:t xml:space="preserve">απαιτείται να </w:t>
      </w:r>
      <w:r w:rsidR="00F717D0" w:rsidRPr="00A94C05">
        <w:rPr>
          <w:lang w:val="el-GR"/>
        </w:rPr>
        <w:t xml:space="preserve">καλύπτει την περίοδο υλοποίησης και </w:t>
      </w:r>
      <w:r w:rsidR="00F717D0">
        <w:rPr>
          <w:lang w:val="el-GR"/>
        </w:rPr>
        <w:t xml:space="preserve">την ελάχιστα ζητούμενη περίοδο </w:t>
      </w:r>
      <w:r w:rsidR="00F717D0" w:rsidRPr="00A94C05">
        <w:rPr>
          <w:lang w:val="el-GR"/>
        </w:rPr>
        <w:t>εγγύησης του έργου</w:t>
      </w:r>
      <w:r w:rsidR="00F717D0">
        <w:rPr>
          <w:lang w:val="el-GR"/>
        </w:rPr>
        <w:t xml:space="preserve"> που εκκινεί μετά την οριστική παραλαβή του έργου</w:t>
      </w:r>
      <w:r w:rsidRPr="00A94C05">
        <w:rPr>
          <w:lang w:val="el-GR"/>
        </w:rPr>
        <w:t>, εξασφαλίζοντας την πρόσβαση και την υποστήριξη των χρηστών σε όλη τη διάρκεια</w:t>
      </w:r>
      <w:r w:rsidR="00F717D0">
        <w:rPr>
          <w:lang w:val="el-GR"/>
        </w:rPr>
        <w:t xml:space="preserve"> υλοποίηση</w:t>
      </w:r>
      <w:r w:rsidR="007719ED">
        <w:rPr>
          <w:lang w:val="el-GR"/>
        </w:rPr>
        <w:t>ς</w:t>
      </w:r>
      <w:r w:rsidR="00F717D0">
        <w:rPr>
          <w:lang w:val="el-GR"/>
        </w:rPr>
        <w:t xml:space="preserve"> και εγγύησης του έργου</w:t>
      </w:r>
      <w:r w:rsidRPr="00A94C05">
        <w:rPr>
          <w:lang w:val="el-GR"/>
        </w:rPr>
        <w:t>.</w:t>
      </w:r>
    </w:p>
    <w:p w14:paraId="42318788" w14:textId="01293B4F" w:rsidR="001307C9" w:rsidRPr="00A94C05" w:rsidRDefault="001307C9" w:rsidP="00045DCF">
      <w:pPr>
        <w:rPr>
          <w:lang w:val="el-GR"/>
        </w:rPr>
      </w:pPr>
    </w:p>
    <w:p w14:paraId="156CDB3B" w14:textId="77777777" w:rsidR="008338F0" w:rsidRPr="00A94C05" w:rsidRDefault="003355E7" w:rsidP="00BF4D76">
      <w:pPr>
        <w:pStyle w:val="3"/>
        <w:numPr>
          <w:ilvl w:val="0"/>
          <w:numId w:val="67"/>
        </w:numPr>
        <w:rPr>
          <w:rFonts w:cs="Tahoma"/>
          <w:lang w:val="el-GR"/>
        </w:rPr>
      </w:pPr>
      <w:bookmarkStart w:id="694" w:name="_Toc97194366"/>
      <w:bookmarkStart w:id="695" w:name="_Toc97194477"/>
      <w:bookmarkStart w:id="696" w:name="_Ref97737410"/>
      <w:bookmarkStart w:id="697" w:name="_Ref103085824"/>
      <w:bookmarkStart w:id="698" w:name="_Toc183076856"/>
      <w:r w:rsidRPr="00A94C05">
        <w:rPr>
          <w:rFonts w:cs="Tahoma"/>
          <w:lang w:val="el-GR"/>
        </w:rPr>
        <w:t xml:space="preserve">Μεθοδολογία </w:t>
      </w:r>
      <w:r w:rsidR="00025B9C" w:rsidRPr="00A94C05">
        <w:rPr>
          <w:rFonts w:cs="Tahoma"/>
          <w:lang w:val="el-GR"/>
        </w:rPr>
        <w:t>Υ</w:t>
      </w:r>
      <w:r w:rsidRPr="00A94C05">
        <w:rPr>
          <w:rFonts w:cs="Tahoma"/>
          <w:lang w:val="el-GR"/>
        </w:rPr>
        <w:t>λοποίησης</w:t>
      </w:r>
      <w:bookmarkEnd w:id="694"/>
      <w:bookmarkEnd w:id="695"/>
      <w:bookmarkEnd w:id="696"/>
      <w:bookmarkEnd w:id="697"/>
      <w:bookmarkEnd w:id="698"/>
    </w:p>
    <w:p w14:paraId="1764197F" w14:textId="41381023" w:rsidR="00025B9C" w:rsidRPr="00A94C05" w:rsidRDefault="00025B9C" w:rsidP="001804CD">
      <w:pPr>
        <w:pStyle w:val="4"/>
        <w:numPr>
          <w:ilvl w:val="1"/>
          <w:numId w:val="67"/>
        </w:numPr>
        <w:ind w:left="567" w:hanging="567"/>
        <w:rPr>
          <w:rFonts w:cs="Tahoma"/>
          <w:szCs w:val="22"/>
          <w:lang w:val="el-GR"/>
        </w:rPr>
      </w:pPr>
      <w:bookmarkStart w:id="699" w:name="_Toc97195407"/>
      <w:bookmarkStart w:id="700" w:name="_Toc97195576"/>
      <w:bookmarkStart w:id="701" w:name="_Toc97194367"/>
      <w:bookmarkStart w:id="702" w:name="_Ref97737384"/>
      <w:bookmarkStart w:id="703" w:name="_Toc183076857"/>
      <w:bookmarkEnd w:id="699"/>
      <w:bookmarkEnd w:id="700"/>
      <w:r w:rsidRPr="00A94C05">
        <w:rPr>
          <w:rFonts w:cs="Tahoma"/>
          <w:szCs w:val="22"/>
          <w:lang w:val="el-GR"/>
        </w:rPr>
        <w:t>Χρονοδιάγραμμα</w:t>
      </w:r>
      <w:bookmarkEnd w:id="701"/>
      <w:bookmarkEnd w:id="702"/>
      <w:bookmarkEnd w:id="703"/>
    </w:p>
    <w:p w14:paraId="4F75E12B" w14:textId="472AF166" w:rsidR="00F646A8" w:rsidRPr="000F170C" w:rsidRDefault="002C6BD9" w:rsidP="00F646A8">
      <w:pPr>
        <w:rPr>
          <w:lang w:val="el-GR"/>
        </w:rPr>
      </w:pPr>
      <w:bookmarkStart w:id="704" w:name="_Hlk51936261"/>
      <w:r w:rsidRPr="000F170C">
        <w:rPr>
          <w:lang w:val="el-GR"/>
        </w:rPr>
        <w:t xml:space="preserve">Η συνολική </w:t>
      </w:r>
      <w:r w:rsidRPr="000F170C">
        <w:rPr>
          <w:b/>
          <w:lang w:val="el-GR"/>
        </w:rPr>
        <w:t>διάρκεια</w:t>
      </w:r>
      <w:r w:rsidRPr="000F170C">
        <w:rPr>
          <w:lang w:val="el-GR"/>
        </w:rPr>
        <w:t xml:space="preserve"> της σύμβασης ορίζεται </w:t>
      </w:r>
      <w:r w:rsidR="00F646A8" w:rsidRPr="006368B3">
        <w:rPr>
          <w:lang w:val="el-GR"/>
        </w:rPr>
        <w:t xml:space="preserve">σε </w:t>
      </w:r>
      <w:r w:rsidR="00B800B7">
        <w:rPr>
          <w:b/>
          <w:bCs/>
          <w:lang w:val="el-GR"/>
        </w:rPr>
        <w:t xml:space="preserve">δώδεκα </w:t>
      </w:r>
      <w:r w:rsidR="00F646A8" w:rsidRPr="006368B3">
        <w:rPr>
          <w:b/>
          <w:bCs/>
          <w:lang w:val="el-GR"/>
        </w:rPr>
        <w:t>(1</w:t>
      </w:r>
      <w:r w:rsidR="00B800B7">
        <w:rPr>
          <w:b/>
          <w:bCs/>
          <w:lang w:val="el-GR"/>
        </w:rPr>
        <w:t>2</w:t>
      </w:r>
      <w:r w:rsidR="00F646A8" w:rsidRPr="006368B3">
        <w:rPr>
          <w:b/>
          <w:bCs/>
          <w:lang w:val="el-GR"/>
        </w:rPr>
        <w:t>) μήνες</w:t>
      </w:r>
      <w:r w:rsidR="00F646A8" w:rsidRPr="006368B3">
        <w:rPr>
          <w:lang w:val="el-GR"/>
        </w:rPr>
        <w:t xml:space="preserve"> </w:t>
      </w:r>
      <w:r w:rsidR="00F646A8" w:rsidRPr="000F170C">
        <w:rPr>
          <w:lang w:val="el-GR"/>
        </w:rPr>
        <w:t xml:space="preserve">και νοείται το χρονικό διάστημα από την ημερομηνία υπογραφής της σύμβασης έως την υποβολή του τελευταίου παραδοτέου, σύμφωνα με το </w:t>
      </w:r>
      <w:r w:rsidR="00B86C96" w:rsidRPr="000F170C">
        <w:rPr>
          <w:lang w:val="el-GR"/>
        </w:rPr>
        <w:t>ενδεικτικό</w:t>
      </w:r>
      <w:r w:rsidR="00F646A8" w:rsidRPr="000F170C">
        <w:rPr>
          <w:lang w:val="el-GR"/>
        </w:rPr>
        <w:t xml:space="preserve"> χρονοδιάγραμμα που παρατίθεται στη συνέχεια.   </w:t>
      </w:r>
    </w:p>
    <w:p w14:paraId="55BF1ED4" w14:textId="0D274654" w:rsidR="002C6BD9" w:rsidRDefault="002C6BD9" w:rsidP="00F82A8D">
      <w:pPr>
        <w:suppressAutoHyphens w:val="0"/>
        <w:autoSpaceDE w:val="0"/>
        <w:spacing w:after="60"/>
        <w:rPr>
          <w:lang w:val="el-GR"/>
        </w:rPr>
      </w:pPr>
      <w:r w:rsidRPr="000F170C">
        <w:rPr>
          <w:lang w:val="el-GR"/>
        </w:rPr>
        <w:t xml:space="preserve">Επισημαίνεται ότι η συνολική διάρκεια της σύμβασης </w:t>
      </w:r>
      <w:r w:rsidR="000F170C" w:rsidRPr="006368B3">
        <w:rPr>
          <w:lang w:val="el-GR"/>
        </w:rPr>
        <w:t xml:space="preserve">δεν </w:t>
      </w:r>
      <w:r w:rsidRPr="000F170C">
        <w:rPr>
          <w:lang w:val="el-GR"/>
        </w:rPr>
        <w:t xml:space="preserve">δύναται </w:t>
      </w:r>
      <w:r w:rsidR="000F170C" w:rsidRPr="000F170C">
        <w:rPr>
          <w:lang w:val="el-GR"/>
        </w:rPr>
        <w:t>να εκτείνεται</w:t>
      </w:r>
      <w:r w:rsidR="00B86C96" w:rsidRPr="000F170C">
        <w:rPr>
          <w:lang w:val="el-GR"/>
        </w:rPr>
        <w:t xml:space="preserve"> πέραν της επιλέξιμης περιόδου του </w:t>
      </w:r>
      <w:r w:rsidR="000F170C" w:rsidRPr="000F170C">
        <w:rPr>
          <w:lang w:val="el-GR"/>
        </w:rPr>
        <w:t xml:space="preserve">«Εθνικού Σχεδίου </w:t>
      </w:r>
      <w:r w:rsidR="00B86C96" w:rsidRPr="000F170C">
        <w:rPr>
          <w:lang w:val="el-GR"/>
        </w:rPr>
        <w:t>Ανάκαμψης και Ανθεκτικότητας Ελλάδα 2.0</w:t>
      </w:r>
      <w:r w:rsidR="000F170C" w:rsidRPr="000F170C">
        <w:rPr>
          <w:lang w:val="el-GR"/>
        </w:rPr>
        <w:t>»</w:t>
      </w:r>
      <w:r w:rsidR="00B86C96" w:rsidRPr="000F170C">
        <w:rPr>
          <w:lang w:val="el-GR"/>
        </w:rPr>
        <w:t>, όπως αυτή ισχύει κάθε φορά</w:t>
      </w:r>
      <w:r w:rsidR="000F170C" w:rsidRPr="000F170C">
        <w:rPr>
          <w:lang w:val="el-GR"/>
        </w:rPr>
        <w:t xml:space="preserve">. Το χρονοδιάγραμμα </w:t>
      </w:r>
      <w:r w:rsidR="000F170C" w:rsidRPr="006368B3">
        <w:rPr>
          <w:lang w:val="el-GR"/>
        </w:rPr>
        <w:t xml:space="preserve">δύναται </w:t>
      </w:r>
      <w:r w:rsidRPr="000F170C">
        <w:rPr>
          <w:lang w:val="el-GR"/>
        </w:rPr>
        <w:t xml:space="preserve">να προσαρμοστεί πριν ή κατά την διάρκεια </w:t>
      </w:r>
      <w:r w:rsidR="000F170C" w:rsidRPr="006368B3">
        <w:rPr>
          <w:lang w:val="el-GR"/>
        </w:rPr>
        <w:t>της σύμβασης</w:t>
      </w:r>
      <w:r w:rsidRPr="000F170C">
        <w:rPr>
          <w:lang w:val="el-GR"/>
        </w:rPr>
        <w:t>, κατά τέτοιο τρόπο ώστε να μην ξεπερνάει την επιλέξιμη καταληκτική ημερομηνία του Ταμείου Ανάκαμψης και Ανθεκτικότητας (ΤΑΑ) και σύμφωνα με τις οδηγίες της αρμόδιας Ειδικής Υπηρεσίας Συντονισμού του Ταμείου Ανάκαμψης (ΕΥΣΤΑ).</w:t>
      </w:r>
    </w:p>
    <w:p w14:paraId="32944A9B" w14:textId="0BF3CB46" w:rsidR="00F82A8D" w:rsidRPr="00A94C05" w:rsidRDefault="00F82A8D" w:rsidP="00F82A8D">
      <w:pPr>
        <w:suppressAutoHyphens w:val="0"/>
        <w:autoSpaceDE w:val="0"/>
        <w:spacing w:after="60"/>
        <w:rPr>
          <w:rFonts w:eastAsia="SimSun"/>
          <w:lang w:val="el-GR"/>
        </w:rPr>
      </w:pPr>
      <w:r w:rsidRPr="00A94C05">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A94C05">
        <w:rPr>
          <w:rFonts w:eastAsia="SimSun"/>
          <w:u w:val="single"/>
          <w:lang w:val="el-GR"/>
        </w:rPr>
        <w:t>μέχρι την παράδοση και του τελευταίου παραδοτέου που ορίζει την λήξη της σύμβαση</w:t>
      </w:r>
      <w:r w:rsidRPr="00A94C05">
        <w:rPr>
          <w:rFonts w:eastAsia="SimSun"/>
          <w:lang w:val="el-GR"/>
        </w:rPr>
        <w:t>ς και την έναρξη της διαδικασίας για την οριστική παραλαβή του έργου.</w:t>
      </w:r>
    </w:p>
    <w:p w14:paraId="03AE8E42" w14:textId="77777777" w:rsidR="00191F6C" w:rsidRPr="00A94C05" w:rsidRDefault="00191F6C" w:rsidP="00191F6C">
      <w:pPr>
        <w:rPr>
          <w:lang w:val="el-GR"/>
        </w:rPr>
      </w:pPr>
      <w:r w:rsidRPr="00A94C05">
        <w:rPr>
          <w:lang w:val="el-GR"/>
        </w:rPr>
        <w:t xml:space="preserve">Το έργο χωρίζεται σε τέσσερα  Πακέτα Εργασίας. Η μεθοδολογία υλοποίησης του έργου συνολικά είναι waterfall. Εξαίρεση σε αυτό αποτελούν οι υπηρεσίες  3.6 Ευέλικτων Υπηρεσιών Ανάλυσης και Υλοποίησης το Πακέτο Εργασίας ΙΙΙ το οποίο θα εκτελεστεί με μεθοδολογία agile με σκοπό να έχει βαθμιαία παραδοτέα και την βέλτιστη αξιοποίηση πόρων και την επίτευξη γρήγορων αποτελεσμάτων (quick wins), είτε στην υπάρχουσα υποδομή είτε μέσω επεκτάσεων στα προβλεπόμενα στα Πακέτα Εργασίας Ι &amp; ΙΙ. </w:t>
      </w:r>
    </w:p>
    <w:p w14:paraId="5A9429A1" w14:textId="77777777" w:rsidR="00191F6C" w:rsidRPr="00A94C05" w:rsidRDefault="00191F6C" w:rsidP="00191F6C">
      <w:pPr>
        <w:rPr>
          <w:lang w:val="el-GR"/>
        </w:rPr>
      </w:pPr>
      <w:r w:rsidRPr="00A94C05">
        <w:rPr>
          <w:lang w:val="el-GR"/>
        </w:rPr>
        <w:t>Όσον αφορά τις αλληλοεξαρτήσεις οι οποίες φαίνονται και στο παρακάτω χρονοδιάγραμμα:</w:t>
      </w:r>
    </w:p>
    <w:p w14:paraId="010DF36A" w14:textId="36C1C04F" w:rsidR="00191F6C" w:rsidRPr="00A94C05" w:rsidRDefault="00191F6C" w:rsidP="00191F6C">
      <w:pPr>
        <w:rPr>
          <w:lang w:val="el-GR"/>
        </w:rPr>
      </w:pPr>
      <w:r w:rsidRPr="00A94C05">
        <w:rPr>
          <w:lang w:val="el-GR"/>
        </w:rPr>
        <w:t>•</w:t>
      </w:r>
      <w:r w:rsidRPr="00A94C05">
        <w:rPr>
          <w:lang w:val="el-GR"/>
        </w:rPr>
        <w:tab/>
        <w:t>Τα Πακέτα Εργασίας Ι και ΙΙ αφορούν υλοποίηση και εκκινούν κατόπιν της παράδοσης της Μελέτης Εφαρμογής και Μελέτης Ασφαλείας του Πακέτου Εργασίας IV</w:t>
      </w:r>
    </w:p>
    <w:p w14:paraId="0F3FC888" w14:textId="77777777" w:rsidR="00191F6C" w:rsidRPr="00A94C05" w:rsidRDefault="00191F6C" w:rsidP="00191F6C">
      <w:pPr>
        <w:rPr>
          <w:lang w:val="el-GR"/>
        </w:rPr>
      </w:pPr>
      <w:r w:rsidRPr="00A94C05">
        <w:rPr>
          <w:lang w:val="el-GR"/>
        </w:rPr>
        <w:t>•</w:t>
      </w:r>
      <w:r w:rsidRPr="00A94C05">
        <w:rPr>
          <w:lang w:val="el-GR"/>
        </w:rPr>
        <w:tab/>
        <w:t>Οι εργασίες που αφορούν τα Pen tests του Πακέτου εργασίας, όπως και η εκπαίδευση και πιλοτική Λειτουργία του Πακέτου Εργασίας IV εκτελούνται κατόπιν της παράδοσης των Πακέτων Εργασίας Ι και ΙΙ</w:t>
      </w:r>
    </w:p>
    <w:p w14:paraId="1CFCC487" w14:textId="65EF9A49" w:rsidR="00191F6C" w:rsidRPr="00A94C05" w:rsidRDefault="00191F6C" w:rsidP="00191F6C">
      <w:pPr>
        <w:rPr>
          <w:lang w:val="el-GR"/>
        </w:rPr>
      </w:pPr>
      <w:r w:rsidRPr="00A94C05">
        <w:rPr>
          <w:lang w:val="el-GR"/>
        </w:rPr>
        <w:t>•</w:t>
      </w:r>
      <w:r w:rsidRPr="00A94C05">
        <w:rPr>
          <w:lang w:val="el-GR"/>
        </w:rPr>
        <w:tab/>
        <w:t xml:space="preserve">Οι άδειες Χρήσης παραδίδονται </w:t>
      </w:r>
      <w:r w:rsidR="00B8505B">
        <w:rPr>
          <w:lang w:val="el-GR"/>
        </w:rPr>
        <w:t xml:space="preserve">τον πέμπτο (5) μήνα </w:t>
      </w:r>
      <w:r w:rsidRPr="00A94C05">
        <w:rPr>
          <w:lang w:val="el-GR"/>
        </w:rPr>
        <w:t xml:space="preserve">Υλοποίησης </w:t>
      </w:r>
      <w:r w:rsidR="00B8505B">
        <w:rPr>
          <w:lang w:val="el-GR"/>
        </w:rPr>
        <w:t xml:space="preserve">της Σύμβασης </w:t>
      </w:r>
      <w:r w:rsidRPr="00A94C05">
        <w:rPr>
          <w:lang w:val="el-GR"/>
        </w:rPr>
        <w:t>και καλύπτουν περίοδο 3 ετών</w:t>
      </w:r>
    </w:p>
    <w:bookmarkEnd w:id="704"/>
    <w:p w14:paraId="25C20E40" w14:textId="77777777" w:rsidR="00191F6C" w:rsidRPr="00A94C05" w:rsidRDefault="00191F6C" w:rsidP="00C77D57">
      <w:pPr>
        <w:rPr>
          <w:rFonts w:eastAsia="SimSun"/>
          <w:lang w:val="el-GR"/>
        </w:rPr>
      </w:pPr>
    </w:p>
    <w:p w14:paraId="5A1839E8" w14:textId="77777777" w:rsidR="00223603" w:rsidRDefault="00B5161D" w:rsidP="00C77D57">
      <w:pPr>
        <w:rPr>
          <w:rFonts w:eastAsia="SimSun"/>
          <w:lang w:val="el-GR"/>
        </w:rPr>
      </w:pPr>
      <w:r w:rsidRPr="00A94C05">
        <w:rPr>
          <w:rFonts w:eastAsia="SimSun"/>
          <w:lang w:val="el-GR"/>
        </w:rPr>
        <w:t xml:space="preserve">Το χρονοδιάγραμμα του έργου παρουσιάζεται </w:t>
      </w:r>
      <w:r w:rsidR="00DF5000">
        <w:rPr>
          <w:rFonts w:eastAsia="SimSun"/>
          <w:lang w:val="el-GR"/>
        </w:rPr>
        <w:t xml:space="preserve">ενδεικτικά </w:t>
      </w:r>
      <w:r w:rsidRPr="00A94C05">
        <w:rPr>
          <w:rFonts w:eastAsia="SimSun"/>
          <w:lang w:val="el-GR"/>
        </w:rPr>
        <w:t>στο σχήμα που ακολουθεί</w:t>
      </w:r>
      <w:r w:rsidR="00A31845">
        <w:rPr>
          <w:rFonts w:eastAsia="SimSun"/>
          <w:lang w:val="el-GR"/>
        </w:rPr>
        <w:t xml:space="preserve">. </w:t>
      </w:r>
    </w:p>
    <w:p w14:paraId="25B2711F" w14:textId="15399B5B" w:rsidR="00423750" w:rsidRDefault="00A31845" w:rsidP="00C77D57">
      <w:pPr>
        <w:rPr>
          <w:rFonts w:eastAsia="SimSun"/>
          <w:lang w:val="el-GR"/>
        </w:rPr>
      </w:pPr>
      <w:r>
        <w:rPr>
          <w:rFonts w:eastAsia="SimSun"/>
          <w:lang w:val="el-GR"/>
        </w:rPr>
        <w:t>Ο</w:t>
      </w:r>
      <w:r w:rsidR="00223603">
        <w:rPr>
          <w:rFonts w:eastAsia="SimSun"/>
          <w:lang w:val="el-GR"/>
        </w:rPr>
        <w:t>ι</w:t>
      </w:r>
      <w:r>
        <w:rPr>
          <w:rFonts w:eastAsia="SimSun"/>
          <w:lang w:val="el-GR"/>
        </w:rPr>
        <w:t xml:space="preserve"> υποψήφιο</w:t>
      </w:r>
      <w:r w:rsidR="00223603">
        <w:rPr>
          <w:rFonts w:eastAsia="SimSun"/>
          <w:lang w:val="el-GR"/>
        </w:rPr>
        <w:t>ι</w:t>
      </w:r>
      <w:r>
        <w:rPr>
          <w:rFonts w:eastAsia="SimSun"/>
          <w:lang w:val="el-GR"/>
        </w:rPr>
        <w:t xml:space="preserve"> </w:t>
      </w:r>
      <w:r w:rsidR="00223603">
        <w:rPr>
          <w:rFonts w:eastAsia="SimSun"/>
          <w:lang w:val="el-GR"/>
        </w:rPr>
        <w:t xml:space="preserve">οικονομικοί φορείς   στην προσφορά τους καλούνται </w:t>
      </w:r>
    </w:p>
    <w:p w14:paraId="286521C1" w14:textId="77777777" w:rsidR="00223603" w:rsidRPr="006368B3" w:rsidRDefault="00223603" w:rsidP="00223603">
      <w:pPr>
        <w:pStyle w:val="aff0"/>
        <w:numPr>
          <w:ilvl w:val="0"/>
          <w:numId w:val="126"/>
        </w:numPr>
        <w:rPr>
          <w:lang w:val="el-GR"/>
        </w:rPr>
      </w:pPr>
      <w:r w:rsidRPr="006368B3">
        <w:rPr>
          <w:lang w:val="el-GR"/>
        </w:rPr>
        <w:t>έχοντας διαμορφώσει μια σαφή και ολοκληρωμένη αντίληψη για το Έργο,</w:t>
      </w:r>
    </w:p>
    <w:p w14:paraId="4ACCB983" w14:textId="77777777" w:rsidR="00223603" w:rsidRPr="006368B3" w:rsidRDefault="00223603" w:rsidP="00223603">
      <w:pPr>
        <w:pStyle w:val="aff0"/>
        <w:numPr>
          <w:ilvl w:val="0"/>
          <w:numId w:val="126"/>
        </w:numPr>
        <w:rPr>
          <w:lang w:val="el-GR"/>
        </w:rPr>
      </w:pPr>
      <w:r w:rsidRPr="006368B3">
        <w:rPr>
          <w:lang w:val="el-GR"/>
        </w:rPr>
        <w:t>λαμβάνοντας υπόψη την εμπειρία και τις βέλτιστες διεθνείς πρακτικές που απορρέουν από την ανάπτυξη και υλοποίηση παρόμοιων Έργων,</w:t>
      </w:r>
    </w:p>
    <w:p w14:paraId="2AF5AC9C" w14:textId="77777777" w:rsidR="00223603" w:rsidRPr="006368B3" w:rsidRDefault="00223603" w:rsidP="00223603">
      <w:pPr>
        <w:pStyle w:val="aff0"/>
        <w:numPr>
          <w:ilvl w:val="0"/>
          <w:numId w:val="126"/>
        </w:numPr>
        <w:rPr>
          <w:lang w:val="el-GR"/>
        </w:rPr>
      </w:pPr>
      <w:r w:rsidRPr="006368B3">
        <w:rPr>
          <w:lang w:val="el-GR"/>
        </w:rPr>
        <w:t xml:space="preserve">αξιολογώντας και κάνοντας χρήση των εργαλείων και μεθοδολογιών που διαθέτουν, </w:t>
      </w:r>
    </w:p>
    <w:p w14:paraId="2DEBA43B" w14:textId="77777777" w:rsidR="00223603" w:rsidRPr="006368B3" w:rsidRDefault="00223603" w:rsidP="00223603">
      <w:pPr>
        <w:rPr>
          <w:lang w:val="el-GR"/>
        </w:rPr>
      </w:pPr>
      <w:r w:rsidRPr="006368B3">
        <w:rPr>
          <w:lang w:val="el-GR"/>
        </w:rPr>
        <w:t>υποχρεούνται να παρουσιάσουν στην τεχνική προσφορά τους μια ολοκληρωμένη μεθοδολογική προσέγγιση για την υλοποίηση και την επίτευξη των στόχων του</w:t>
      </w:r>
      <w:r w:rsidRPr="006368B3" w:rsidDel="000033D8">
        <w:rPr>
          <w:lang w:val="el-GR"/>
        </w:rPr>
        <w:t xml:space="preserve"> </w:t>
      </w:r>
      <w:r w:rsidRPr="006368B3">
        <w:rPr>
          <w:lang w:val="el-GR"/>
        </w:rPr>
        <w:t xml:space="preserve"> Έργου.</w:t>
      </w:r>
    </w:p>
    <w:p w14:paraId="542FBE2A" w14:textId="739C9BF7" w:rsidR="00223603" w:rsidRPr="00A94C05" w:rsidRDefault="00223603" w:rsidP="00C77D57">
      <w:pPr>
        <w:rPr>
          <w:rFonts w:eastAsia="SimSun"/>
          <w:lang w:val="el-GR"/>
        </w:rPr>
        <w:sectPr w:rsidR="00223603" w:rsidRPr="00A94C05" w:rsidSect="00B67121">
          <w:pgSz w:w="11906" w:h="16838"/>
          <w:pgMar w:top="1134" w:right="1134" w:bottom="1134" w:left="1134" w:header="720" w:footer="709" w:gutter="0"/>
          <w:cols w:space="720"/>
          <w:titlePg/>
          <w:docGrid w:linePitch="360"/>
        </w:sectPr>
      </w:pPr>
    </w:p>
    <w:tbl>
      <w:tblPr>
        <w:tblW w:w="12920" w:type="dxa"/>
        <w:tblLook w:val="04A0" w:firstRow="1" w:lastRow="0" w:firstColumn="1" w:lastColumn="0" w:noHBand="0" w:noVBand="1"/>
      </w:tblPr>
      <w:tblGrid>
        <w:gridCol w:w="340"/>
        <w:gridCol w:w="4778"/>
        <w:gridCol w:w="266"/>
        <w:gridCol w:w="628"/>
        <w:gridCol w:w="628"/>
        <w:gridCol w:w="628"/>
        <w:gridCol w:w="628"/>
        <w:gridCol w:w="628"/>
        <w:gridCol w:w="628"/>
        <w:gridCol w:w="628"/>
        <w:gridCol w:w="628"/>
        <w:gridCol w:w="628"/>
        <w:gridCol w:w="628"/>
        <w:gridCol w:w="628"/>
        <w:gridCol w:w="628"/>
      </w:tblGrid>
      <w:tr w:rsidR="00A537EF" w:rsidRPr="00A537EF" w14:paraId="2CC02F63" w14:textId="77777777" w:rsidTr="00A537EF">
        <w:trPr>
          <w:trHeight w:val="499"/>
          <w:tblHeader/>
        </w:trPr>
        <w:tc>
          <w:tcPr>
            <w:tcW w:w="340" w:type="dxa"/>
            <w:tcBorders>
              <w:top w:val="single" w:sz="4" w:space="0" w:color="auto"/>
              <w:left w:val="single" w:sz="4" w:space="0" w:color="auto"/>
              <w:bottom w:val="single" w:sz="4" w:space="0" w:color="auto"/>
              <w:right w:val="nil"/>
            </w:tcBorders>
            <w:shd w:val="clear" w:color="000000" w:fill="BDD7EE"/>
            <w:noWrap/>
            <w:vAlign w:val="center"/>
            <w:hideMark/>
          </w:tcPr>
          <w:p w14:paraId="65AD2392"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4778" w:type="dxa"/>
            <w:tcBorders>
              <w:top w:val="single" w:sz="8" w:space="0" w:color="auto"/>
              <w:left w:val="single" w:sz="8" w:space="0" w:color="auto"/>
              <w:bottom w:val="single" w:sz="4" w:space="0" w:color="auto"/>
              <w:right w:val="single" w:sz="8" w:space="0" w:color="auto"/>
            </w:tcBorders>
            <w:shd w:val="clear" w:color="000000" w:fill="BDD7EE"/>
            <w:vAlign w:val="center"/>
            <w:hideMark/>
          </w:tcPr>
          <w:p w14:paraId="3E3A7267" w14:textId="77777777" w:rsidR="00A537EF" w:rsidRPr="00A537EF" w:rsidRDefault="00A537EF" w:rsidP="00A537EF">
            <w:pPr>
              <w:suppressAutoHyphens w:val="0"/>
              <w:spacing w:after="0"/>
              <w:rPr>
                <w:rFonts w:ascii="Calibri" w:hAnsi="Calibri" w:cs="Calibri"/>
                <w:color w:val="000000"/>
                <w:lang w:val="en-US" w:eastAsia="en-US"/>
              </w:rPr>
            </w:pPr>
            <w:r w:rsidRPr="00A537EF">
              <w:rPr>
                <w:rFonts w:ascii="Calibri" w:hAnsi="Calibri" w:cs="Calibri"/>
                <w:color w:val="000000"/>
                <w:lang w:val="en-US" w:eastAsia="en-US"/>
              </w:rPr>
              <w:t>Μήνας</w:t>
            </w:r>
          </w:p>
        </w:tc>
        <w:tc>
          <w:tcPr>
            <w:tcW w:w="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3B581"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single" w:sz="8" w:space="0" w:color="auto"/>
              <w:left w:val="nil"/>
              <w:bottom w:val="single" w:sz="4" w:space="0" w:color="auto"/>
              <w:right w:val="single" w:sz="4" w:space="0" w:color="auto"/>
            </w:tcBorders>
            <w:shd w:val="clear" w:color="000000" w:fill="BDD7EE"/>
            <w:noWrap/>
            <w:vAlign w:val="center"/>
            <w:hideMark/>
          </w:tcPr>
          <w:p w14:paraId="3796F8C5"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Μ01</w:t>
            </w:r>
          </w:p>
        </w:tc>
        <w:tc>
          <w:tcPr>
            <w:tcW w:w="628" w:type="dxa"/>
            <w:tcBorders>
              <w:top w:val="single" w:sz="8" w:space="0" w:color="auto"/>
              <w:left w:val="nil"/>
              <w:bottom w:val="single" w:sz="4" w:space="0" w:color="auto"/>
              <w:right w:val="single" w:sz="4" w:space="0" w:color="auto"/>
            </w:tcBorders>
            <w:shd w:val="clear" w:color="000000" w:fill="BDD7EE"/>
            <w:noWrap/>
            <w:vAlign w:val="center"/>
            <w:hideMark/>
          </w:tcPr>
          <w:p w14:paraId="35D26E6A"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Μ02</w:t>
            </w:r>
          </w:p>
        </w:tc>
        <w:tc>
          <w:tcPr>
            <w:tcW w:w="628" w:type="dxa"/>
            <w:tcBorders>
              <w:top w:val="single" w:sz="8" w:space="0" w:color="auto"/>
              <w:left w:val="nil"/>
              <w:bottom w:val="single" w:sz="4" w:space="0" w:color="auto"/>
              <w:right w:val="single" w:sz="4" w:space="0" w:color="auto"/>
            </w:tcBorders>
            <w:shd w:val="clear" w:color="000000" w:fill="BDD7EE"/>
            <w:noWrap/>
            <w:vAlign w:val="center"/>
            <w:hideMark/>
          </w:tcPr>
          <w:p w14:paraId="64E2B1F8"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Μ03</w:t>
            </w:r>
          </w:p>
        </w:tc>
        <w:tc>
          <w:tcPr>
            <w:tcW w:w="628" w:type="dxa"/>
            <w:tcBorders>
              <w:top w:val="single" w:sz="8" w:space="0" w:color="auto"/>
              <w:left w:val="nil"/>
              <w:bottom w:val="single" w:sz="4" w:space="0" w:color="auto"/>
              <w:right w:val="single" w:sz="4" w:space="0" w:color="auto"/>
            </w:tcBorders>
            <w:shd w:val="clear" w:color="000000" w:fill="BDD7EE"/>
            <w:noWrap/>
            <w:vAlign w:val="center"/>
            <w:hideMark/>
          </w:tcPr>
          <w:p w14:paraId="67D272A6"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Μ04</w:t>
            </w:r>
          </w:p>
        </w:tc>
        <w:tc>
          <w:tcPr>
            <w:tcW w:w="628" w:type="dxa"/>
            <w:tcBorders>
              <w:top w:val="single" w:sz="8" w:space="0" w:color="auto"/>
              <w:left w:val="nil"/>
              <w:bottom w:val="single" w:sz="4" w:space="0" w:color="auto"/>
              <w:right w:val="single" w:sz="4" w:space="0" w:color="auto"/>
            </w:tcBorders>
            <w:shd w:val="clear" w:color="000000" w:fill="BDD7EE"/>
            <w:noWrap/>
            <w:vAlign w:val="center"/>
            <w:hideMark/>
          </w:tcPr>
          <w:p w14:paraId="0F85384D"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Μ05</w:t>
            </w:r>
          </w:p>
        </w:tc>
        <w:tc>
          <w:tcPr>
            <w:tcW w:w="628" w:type="dxa"/>
            <w:tcBorders>
              <w:top w:val="single" w:sz="8" w:space="0" w:color="auto"/>
              <w:left w:val="nil"/>
              <w:bottom w:val="single" w:sz="4" w:space="0" w:color="auto"/>
              <w:right w:val="single" w:sz="4" w:space="0" w:color="auto"/>
            </w:tcBorders>
            <w:shd w:val="clear" w:color="000000" w:fill="BDD7EE"/>
            <w:noWrap/>
            <w:vAlign w:val="center"/>
            <w:hideMark/>
          </w:tcPr>
          <w:p w14:paraId="04CDAE54"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Μ06</w:t>
            </w:r>
          </w:p>
        </w:tc>
        <w:tc>
          <w:tcPr>
            <w:tcW w:w="628" w:type="dxa"/>
            <w:tcBorders>
              <w:top w:val="single" w:sz="8" w:space="0" w:color="auto"/>
              <w:left w:val="nil"/>
              <w:bottom w:val="single" w:sz="4" w:space="0" w:color="auto"/>
              <w:right w:val="single" w:sz="4" w:space="0" w:color="auto"/>
            </w:tcBorders>
            <w:shd w:val="clear" w:color="000000" w:fill="BDD7EE"/>
            <w:noWrap/>
            <w:vAlign w:val="center"/>
            <w:hideMark/>
          </w:tcPr>
          <w:p w14:paraId="61A58383"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Μ07</w:t>
            </w:r>
          </w:p>
        </w:tc>
        <w:tc>
          <w:tcPr>
            <w:tcW w:w="628" w:type="dxa"/>
            <w:tcBorders>
              <w:top w:val="single" w:sz="8" w:space="0" w:color="auto"/>
              <w:left w:val="nil"/>
              <w:bottom w:val="single" w:sz="4" w:space="0" w:color="auto"/>
              <w:right w:val="single" w:sz="4" w:space="0" w:color="auto"/>
            </w:tcBorders>
            <w:shd w:val="clear" w:color="000000" w:fill="BDD7EE"/>
            <w:noWrap/>
            <w:vAlign w:val="center"/>
            <w:hideMark/>
          </w:tcPr>
          <w:p w14:paraId="25B31EDE"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Μ08</w:t>
            </w:r>
          </w:p>
        </w:tc>
        <w:tc>
          <w:tcPr>
            <w:tcW w:w="628" w:type="dxa"/>
            <w:tcBorders>
              <w:top w:val="single" w:sz="8" w:space="0" w:color="auto"/>
              <w:left w:val="nil"/>
              <w:bottom w:val="single" w:sz="4" w:space="0" w:color="auto"/>
              <w:right w:val="single" w:sz="4" w:space="0" w:color="auto"/>
            </w:tcBorders>
            <w:shd w:val="clear" w:color="000000" w:fill="BDD7EE"/>
            <w:noWrap/>
            <w:vAlign w:val="center"/>
            <w:hideMark/>
          </w:tcPr>
          <w:p w14:paraId="63B4022A"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Μ09</w:t>
            </w:r>
          </w:p>
        </w:tc>
        <w:tc>
          <w:tcPr>
            <w:tcW w:w="628" w:type="dxa"/>
            <w:tcBorders>
              <w:top w:val="single" w:sz="8" w:space="0" w:color="auto"/>
              <w:left w:val="nil"/>
              <w:bottom w:val="single" w:sz="4" w:space="0" w:color="auto"/>
              <w:right w:val="single" w:sz="4" w:space="0" w:color="auto"/>
            </w:tcBorders>
            <w:shd w:val="clear" w:color="000000" w:fill="BDD7EE"/>
            <w:noWrap/>
            <w:vAlign w:val="center"/>
            <w:hideMark/>
          </w:tcPr>
          <w:p w14:paraId="0BC3E518"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Μ10</w:t>
            </w:r>
          </w:p>
        </w:tc>
        <w:tc>
          <w:tcPr>
            <w:tcW w:w="628" w:type="dxa"/>
            <w:tcBorders>
              <w:top w:val="single" w:sz="8" w:space="0" w:color="auto"/>
              <w:left w:val="nil"/>
              <w:bottom w:val="single" w:sz="4" w:space="0" w:color="auto"/>
              <w:right w:val="single" w:sz="4" w:space="0" w:color="auto"/>
            </w:tcBorders>
            <w:shd w:val="clear" w:color="000000" w:fill="BDD7EE"/>
            <w:noWrap/>
            <w:vAlign w:val="center"/>
            <w:hideMark/>
          </w:tcPr>
          <w:p w14:paraId="75388968"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Μ11</w:t>
            </w:r>
          </w:p>
        </w:tc>
        <w:tc>
          <w:tcPr>
            <w:tcW w:w="628" w:type="dxa"/>
            <w:tcBorders>
              <w:top w:val="single" w:sz="8" w:space="0" w:color="auto"/>
              <w:left w:val="nil"/>
              <w:bottom w:val="single" w:sz="4" w:space="0" w:color="auto"/>
              <w:right w:val="single" w:sz="4" w:space="0" w:color="auto"/>
            </w:tcBorders>
            <w:shd w:val="clear" w:color="000000" w:fill="BDD7EE"/>
            <w:noWrap/>
            <w:vAlign w:val="center"/>
            <w:hideMark/>
          </w:tcPr>
          <w:p w14:paraId="14FC43C2"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Μ12</w:t>
            </w:r>
          </w:p>
        </w:tc>
      </w:tr>
      <w:tr w:rsidR="00A537EF" w:rsidRPr="00A537EF" w14:paraId="3458BF14" w14:textId="77777777" w:rsidTr="00A537EF">
        <w:trPr>
          <w:trHeight w:val="559"/>
        </w:trPr>
        <w:tc>
          <w:tcPr>
            <w:tcW w:w="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6AE7F"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single" w:sz="4" w:space="0" w:color="auto"/>
              <w:left w:val="nil"/>
              <w:bottom w:val="single" w:sz="4" w:space="0" w:color="auto"/>
              <w:right w:val="single" w:sz="4" w:space="0" w:color="auto"/>
            </w:tcBorders>
            <w:shd w:val="clear" w:color="000000" w:fill="FFC000"/>
            <w:vAlign w:val="center"/>
            <w:hideMark/>
          </w:tcPr>
          <w:p w14:paraId="23C12D8F" w14:textId="77777777" w:rsidR="00A537EF" w:rsidRPr="00A537EF" w:rsidRDefault="00A537EF" w:rsidP="00A537EF">
            <w:pPr>
              <w:suppressAutoHyphens w:val="0"/>
              <w:spacing w:after="0"/>
              <w:jc w:val="left"/>
              <w:rPr>
                <w:rFonts w:ascii="Calibri" w:hAnsi="Calibri" w:cs="Calibri"/>
                <w:b/>
                <w:bCs/>
                <w:color w:val="000000"/>
                <w:lang w:val="en-US" w:eastAsia="en-US"/>
              </w:rPr>
            </w:pPr>
            <w:r w:rsidRPr="00A537EF">
              <w:rPr>
                <w:rFonts w:ascii="Calibri" w:hAnsi="Calibri" w:cs="Calibri"/>
                <w:b/>
                <w:bCs/>
                <w:color w:val="000000"/>
                <w:lang w:val="en-US" w:eastAsia="en-US"/>
              </w:rPr>
              <w:t>ΠΑΚΕΤΟ ΕΡΓΑΣΙΑΣ ΙV</w:t>
            </w:r>
          </w:p>
        </w:tc>
        <w:tc>
          <w:tcPr>
            <w:tcW w:w="266" w:type="dxa"/>
            <w:tcBorders>
              <w:top w:val="nil"/>
              <w:left w:val="nil"/>
              <w:bottom w:val="single" w:sz="4" w:space="0" w:color="auto"/>
              <w:right w:val="single" w:sz="4" w:space="0" w:color="auto"/>
            </w:tcBorders>
            <w:shd w:val="clear" w:color="auto" w:fill="auto"/>
            <w:noWrap/>
            <w:vAlign w:val="center"/>
            <w:hideMark/>
          </w:tcPr>
          <w:p w14:paraId="44FD7E3F"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single" w:sz="4" w:space="0" w:color="auto"/>
              <w:left w:val="nil"/>
              <w:bottom w:val="single" w:sz="4" w:space="0" w:color="auto"/>
              <w:right w:val="single" w:sz="4" w:space="0" w:color="auto"/>
            </w:tcBorders>
            <w:shd w:val="clear" w:color="000000" w:fill="FFC000"/>
            <w:noWrap/>
            <w:vAlign w:val="center"/>
            <w:hideMark/>
          </w:tcPr>
          <w:p w14:paraId="4BE112AC"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single" w:sz="4" w:space="0" w:color="auto"/>
              <w:left w:val="nil"/>
              <w:bottom w:val="single" w:sz="4" w:space="0" w:color="auto"/>
              <w:right w:val="single" w:sz="4" w:space="0" w:color="auto"/>
            </w:tcBorders>
            <w:shd w:val="clear" w:color="000000" w:fill="FFC000"/>
            <w:noWrap/>
            <w:vAlign w:val="center"/>
            <w:hideMark/>
          </w:tcPr>
          <w:p w14:paraId="14963DE2"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single" w:sz="4" w:space="0" w:color="auto"/>
              <w:left w:val="nil"/>
              <w:bottom w:val="single" w:sz="4" w:space="0" w:color="auto"/>
              <w:right w:val="single" w:sz="4" w:space="0" w:color="auto"/>
            </w:tcBorders>
            <w:shd w:val="clear" w:color="000000" w:fill="FFC000"/>
            <w:noWrap/>
            <w:vAlign w:val="center"/>
            <w:hideMark/>
          </w:tcPr>
          <w:p w14:paraId="62D0C211"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single" w:sz="4" w:space="0" w:color="auto"/>
              <w:left w:val="nil"/>
              <w:bottom w:val="single" w:sz="4" w:space="0" w:color="auto"/>
              <w:right w:val="single" w:sz="4" w:space="0" w:color="auto"/>
            </w:tcBorders>
            <w:shd w:val="clear" w:color="000000" w:fill="FFC000"/>
            <w:noWrap/>
            <w:vAlign w:val="center"/>
            <w:hideMark/>
          </w:tcPr>
          <w:p w14:paraId="7DB20480"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single" w:sz="4" w:space="0" w:color="auto"/>
              <w:left w:val="nil"/>
              <w:bottom w:val="single" w:sz="4" w:space="0" w:color="auto"/>
              <w:right w:val="single" w:sz="4" w:space="0" w:color="auto"/>
            </w:tcBorders>
            <w:shd w:val="clear" w:color="000000" w:fill="FFC000"/>
            <w:noWrap/>
            <w:vAlign w:val="center"/>
            <w:hideMark/>
          </w:tcPr>
          <w:p w14:paraId="3163AC25"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single" w:sz="4" w:space="0" w:color="auto"/>
              <w:left w:val="nil"/>
              <w:bottom w:val="single" w:sz="4" w:space="0" w:color="auto"/>
              <w:right w:val="single" w:sz="4" w:space="0" w:color="auto"/>
            </w:tcBorders>
            <w:shd w:val="clear" w:color="000000" w:fill="FFC000"/>
            <w:noWrap/>
            <w:vAlign w:val="center"/>
            <w:hideMark/>
          </w:tcPr>
          <w:p w14:paraId="57CFD4D7"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single" w:sz="4" w:space="0" w:color="auto"/>
              <w:left w:val="nil"/>
              <w:bottom w:val="single" w:sz="4" w:space="0" w:color="auto"/>
              <w:right w:val="single" w:sz="4" w:space="0" w:color="auto"/>
            </w:tcBorders>
            <w:shd w:val="clear" w:color="000000" w:fill="FFC000"/>
            <w:noWrap/>
            <w:vAlign w:val="center"/>
            <w:hideMark/>
          </w:tcPr>
          <w:p w14:paraId="5B252E4B"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single" w:sz="4" w:space="0" w:color="auto"/>
              <w:left w:val="nil"/>
              <w:bottom w:val="single" w:sz="4" w:space="0" w:color="auto"/>
              <w:right w:val="single" w:sz="4" w:space="0" w:color="auto"/>
            </w:tcBorders>
            <w:shd w:val="clear" w:color="000000" w:fill="FFC000"/>
            <w:noWrap/>
            <w:vAlign w:val="center"/>
            <w:hideMark/>
          </w:tcPr>
          <w:p w14:paraId="3C6DEC8E"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single" w:sz="4" w:space="0" w:color="auto"/>
              <w:left w:val="nil"/>
              <w:bottom w:val="single" w:sz="4" w:space="0" w:color="auto"/>
              <w:right w:val="single" w:sz="4" w:space="0" w:color="auto"/>
            </w:tcBorders>
            <w:shd w:val="clear" w:color="000000" w:fill="FFC000"/>
            <w:noWrap/>
            <w:vAlign w:val="center"/>
            <w:hideMark/>
          </w:tcPr>
          <w:p w14:paraId="6018E058"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single" w:sz="4" w:space="0" w:color="auto"/>
              <w:left w:val="nil"/>
              <w:bottom w:val="single" w:sz="4" w:space="0" w:color="auto"/>
              <w:right w:val="single" w:sz="4" w:space="0" w:color="auto"/>
            </w:tcBorders>
            <w:shd w:val="clear" w:color="000000" w:fill="FFC000"/>
            <w:noWrap/>
            <w:vAlign w:val="center"/>
            <w:hideMark/>
          </w:tcPr>
          <w:p w14:paraId="35638B3A"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single" w:sz="4" w:space="0" w:color="auto"/>
              <w:left w:val="nil"/>
              <w:bottom w:val="single" w:sz="4" w:space="0" w:color="auto"/>
              <w:right w:val="single" w:sz="4" w:space="0" w:color="auto"/>
            </w:tcBorders>
            <w:shd w:val="clear" w:color="000000" w:fill="FFC000"/>
            <w:noWrap/>
            <w:vAlign w:val="center"/>
            <w:hideMark/>
          </w:tcPr>
          <w:p w14:paraId="46E10231"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single" w:sz="4" w:space="0" w:color="auto"/>
              <w:left w:val="nil"/>
              <w:bottom w:val="single" w:sz="4" w:space="0" w:color="auto"/>
              <w:right w:val="single" w:sz="4" w:space="0" w:color="auto"/>
            </w:tcBorders>
            <w:shd w:val="clear" w:color="000000" w:fill="FFC000"/>
            <w:noWrap/>
            <w:vAlign w:val="center"/>
            <w:hideMark/>
          </w:tcPr>
          <w:p w14:paraId="411DEEA3"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r>
      <w:tr w:rsidR="00A537EF" w:rsidRPr="00A537EF" w14:paraId="7E55E5AB"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4BA73044"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67F37DE9"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Υπηρεσίες Διαχείρισης Έργου</w:t>
            </w:r>
          </w:p>
        </w:tc>
        <w:tc>
          <w:tcPr>
            <w:tcW w:w="266" w:type="dxa"/>
            <w:tcBorders>
              <w:top w:val="nil"/>
              <w:left w:val="nil"/>
              <w:bottom w:val="single" w:sz="4" w:space="0" w:color="auto"/>
              <w:right w:val="single" w:sz="4" w:space="0" w:color="auto"/>
            </w:tcBorders>
            <w:shd w:val="clear" w:color="auto" w:fill="auto"/>
            <w:noWrap/>
            <w:vAlign w:val="center"/>
            <w:hideMark/>
          </w:tcPr>
          <w:p w14:paraId="0332525A"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3C8E0017"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2EA65171"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3D8F39C9"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3AA8B6C7"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7578B333"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327FB399"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6819C906"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4041E038"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3A43938B"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4D80151C"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45B6B64D"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0D7C8DBB"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r>
      <w:tr w:rsidR="00A537EF" w:rsidRPr="00A537EF" w14:paraId="7225119A"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4058CDCD"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29DC14E7"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Μελέτη Εφαρμογής</w:t>
            </w:r>
          </w:p>
        </w:tc>
        <w:tc>
          <w:tcPr>
            <w:tcW w:w="266" w:type="dxa"/>
            <w:tcBorders>
              <w:top w:val="nil"/>
              <w:left w:val="nil"/>
              <w:bottom w:val="single" w:sz="4" w:space="0" w:color="auto"/>
              <w:right w:val="single" w:sz="4" w:space="0" w:color="auto"/>
            </w:tcBorders>
            <w:shd w:val="clear" w:color="auto" w:fill="auto"/>
            <w:noWrap/>
            <w:vAlign w:val="center"/>
            <w:hideMark/>
          </w:tcPr>
          <w:p w14:paraId="7B1ABD2D"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4BD870B1"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49680E31"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37F54A1D"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58290BFB"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39BD8708"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6F2187F"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0A28AC5"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6B257BE"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2DD0C5C"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52FFFDC"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D777DF9"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C28BE9A"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r>
      <w:tr w:rsidR="00A537EF" w:rsidRPr="005D57DE" w14:paraId="1D057D80"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1321444C"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7E45DB1E"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l-GR" w:eastAsia="en-US"/>
              </w:rPr>
              <w:t>Ανάλυση τεχνικού πλαισίου EIDAS 2.0 και EUDI Wallet</w:t>
            </w:r>
          </w:p>
        </w:tc>
        <w:tc>
          <w:tcPr>
            <w:tcW w:w="266" w:type="dxa"/>
            <w:tcBorders>
              <w:top w:val="nil"/>
              <w:left w:val="nil"/>
              <w:bottom w:val="single" w:sz="4" w:space="0" w:color="auto"/>
              <w:right w:val="single" w:sz="4" w:space="0" w:color="auto"/>
            </w:tcBorders>
            <w:shd w:val="clear" w:color="auto" w:fill="auto"/>
            <w:noWrap/>
            <w:vAlign w:val="center"/>
            <w:hideMark/>
          </w:tcPr>
          <w:p w14:paraId="58F400FD"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23D6C3C0" w14:textId="77777777" w:rsidR="00A537EF" w:rsidRPr="00B8505B"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01206E6D" w14:textId="77777777" w:rsidR="00A537EF" w:rsidRPr="00B8505B"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5438FE9F" w14:textId="77777777" w:rsidR="00A537EF" w:rsidRPr="00B8505B"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298D0E5A" w14:textId="77777777" w:rsidR="00A537EF" w:rsidRPr="00B8505B"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236C69EA" w14:textId="77777777" w:rsidR="00A537EF" w:rsidRPr="00B8505B" w:rsidRDefault="00A537EF" w:rsidP="00A537EF">
            <w:pPr>
              <w:suppressAutoHyphens w:val="0"/>
              <w:spacing w:after="0"/>
              <w:jc w:val="center"/>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1127F9F9"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45AD6F44"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9926B2E"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12697A1"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093E61C"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4EFAC4A"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9B19748"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r>
      <w:tr w:rsidR="00A537EF" w:rsidRPr="00A537EF" w14:paraId="5D8D81C8"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76AC50E4"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4BA84046"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eastAsia="en-US"/>
              </w:rPr>
              <w:t>Μελέτη Ασφαλείας</w:t>
            </w:r>
          </w:p>
        </w:tc>
        <w:tc>
          <w:tcPr>
            <w:tcW w:w="266" w:type="dxa"/>
            <w:tcBorders>
              <w:top w:val="nil"/>
              <w:left w:val="nil"/>
              <w:bottom w:val="single" w:sz="4" w:space="0" w:color="auto"/>
              <w:right w:val="single" w:sz="4" w:space="0" w:color="auto"/>
            </w:tcBorders>
            <w:shd w:val="clear" w:color="auto" w:fill="auto"/>
            <w:noWrap/>
            <w:vAlign w:val="center"/>
            <w:hideMark/>
          </w:tcPr>
          <w:p w14:paraId="10B6AA9A"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4ABBA25F"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1B50FAD8"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0CB3EC44"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6D7B9E3A"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3A7219BF"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465285D5"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6E52739"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01EB6AA"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5523C06"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ED588BA"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0EB0190"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2A7E1C7"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r>
      <w:tr w:rsidR="00A537EF" w:rsidRPr="00A537EF" w14:paraId="0475E784"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18B8C47A"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0356489A"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Pen Tests</w:t>
            </w:r>
          </w:p>
        </w:tc>
        <w:tc>
          <w:tcPr>
            <w:tcW w:w="266" w:type="dxa"/>
            <w:tcBorders>
              <w:top w:val="nil"/>
              <w:left w:val="nil"/>
              <w:bottom w:val="single" w:sz="4" w:space="0" w:color="auto"/>
              <w:right w:val="single" w:sz="4" w:space="0" w:color="auto"/>
            </w:tcBorders>
            <w:shd w:val="clear" w:color="auto" w:fill="auto"/>
            <w:noWrap/>
            <w:vAlign w:val="center"/>
            <w:hideMark/>
          </w:tcPr>
          <w:p w14:paraId="202BEBFA"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00899DB"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5033DB3"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1862DF63"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420870C"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EE9A60A"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4937678"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1834B336"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8CBDB63"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7FAC245A"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09FB842A"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1109EF4A"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452DADEB"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r>
      <w:tr w:rsidR="00A537EF" w:rsidRPr="00A537EF" w14:paraId="5E0DD0CD"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3A3F6FF2"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2EB66B36"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eastAsia="en-US"/>
              </w:rPr>
              <w:t>Μελέτη Αντικτύπου Δεδομένων (DPIA)</w:t>
            </w:r>
          </w:p>
        </w:tc>
        <w:tc>
          <w:tcPr>
            <w:tcW w:w="266" w:type="dxa"/>
            <w:tcBorders>
              <w:top w:val="nil"/>
              <w:left w:val="nil"/>
              <w:bottom w:val="single" w:sz="4" w:space="0" w:color="auto"/>
              <w:right w:val="single" w:sz="4" w:space="0" w:color="auto"/>
            </w:tcBorders>
            <w:shd w:val="clear" w:color="auto" w:fill="auto"/>
            <w:noWrap/>
            <w:vAlign w:val="center"/>
            <w:hideMark/>
          </w:tcPr>
          <w:p w14:paraId="273BB75B"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38F5F580"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4ED8085D"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50C5C1F5"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4DAEBC9A"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43864FAA"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12AAFFEE"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452918C4"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4A7DFBC"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473F028B"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75160C4"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7FA29F9"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3292F72"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r>
      <w:tr w:rsidR="00A537EF" w:rsidRPr="005D57DE" w14:paraId="3C4F8DCD"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53101EA4"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2C746613"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l-GR" w:eastAsia="en-US"/>
              </w:rPr>
              <w:t>Προετοιμασία έργου για notification EID scheme σύμφωνα με EUDI</w:t>
            </w:r>
          </w:p>
        </w:tc>
        <w:tc>
          <w:tcPr>
            <w:tcW w:w="266" w:type="dxa"/>
            <w:tcBorders>
              <w:top w:val="nil"/>
              <w:left w:val="nil"/>
              <w:bottom w:val="single" w:sz="4" w:space="0" w:color="auto"/>
              <w:right w:val="single" w:sz="4" w:space="0" w:color="auto"/>
            </w:tcBorders>
            <w:shd w:val="clear" w:color="auto" w:fill="auto"/>
            <w:noWrap/>
            <w:vAlign w:val="center"/>
            <w:hideMark/>
          </w:tcPr>
          <w:p w14:paraId="087CC158"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51209A9" w14:textId="77777777" w:rsidR="00A537EF" w:rsidRPr="00B8505B" w:rsidRDefault="00A537EF" w:rsidP="00A537EF">
            <w:pPr>
              <w:suppressAutoHyphens w:val="0"/>
              <w:spacing w:after="0"/>
              <w:jc w:val="center"/>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1009772F" w14:textId="77777777" w:rsidR="00A537EF" w:rsidRPr="00B8505B" w:rsidRDefault="00A537EF" w:rsidP="00A537EF">
            <w:pPr>
              <w:suppressAutoHyphens w:val="0"/>
              <w:spacing w:after="0"/>
              <w:jc w:val="center"/>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62DF0EF" w14:textId="77777777" w:rsidR="00A537EF" w:rsidRPr="00B8505B" w:rsidRDefault="00A537EF" w:rsidP="00A537EF">
            <w:pPr>
              <w:suppressAutoHyphens w:val="0"/>
              <w:spacing w:after="0"/>
              <w:jc w:val="center"/>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B80D6C4" w14:textId="77777777" w:rsidR="00A537EF" w:rsidRPr="00B8505B" w:rsidRDefault="00A537EF" w:rsidP="00A537EF">
            <w:pPr>
              <w:suppressAutoHyphens w:val="0"/>
              <w:spacing w:after="0"/>
              <w:jc w:val="center"/>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8BC0427" w14:textId="77777777" w:rsidR="00A537EF" w:rsidRPr="00B8505B" w:rsidRDefault="00A537EF" w:rsidP="00A537EF">
            <w:pPr>
              <w:suppressAutoHyphens w:val="0"/>
              <w:spacing w:after="0"/>
              <w:jc w:val="center"/>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FF83C09"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31240661"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4E157A4C"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2901A541"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3F2D7AD1"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4ECD7359"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3ACF0BDA"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r>
      <w:tr w:rsidR="00A537EF" w:rsidRPr="00A537EF" w14:paraId="4DF59E52"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788E443E"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04DCE76D"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eastAsia="en-US"/>
              </w:rPr>
              <w:t>Εκπαίδευση/Πιλοτική Λειτουργία Έργου</w:t>
            </w:r>
          </w:p>
        </w:tc>
        <w:tc>
          <w:tcPr>
            <w:tcW w:w="266" w:type="dxa"/>
            <w:tcBorders>
              <w:top w:val="nil"/>
              <w:left w:val="nil"/>
              <w:bottom w:val="single" w:sz="4" w:space="0" w:color="auto"/>
              <w:right w:val="single" w:sz="4" w:space="0" w:color="auto"/>
            </w:tcBorders>
            <w:shd w:val="clear" w:color="auto" w:fill="auto"/>
            <w:noWrap/>
            <w:vAlign w:val="center"/>
            <w:hideMark/>
          </w:tcPr>
          <w:p w14:paraId="29A6FF77"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6A33AEC"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F18162C"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1A1776CB"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1135174D"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CCB9860"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9A16594"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FC2BC46"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1CBDBDA5"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3621324B"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3293286F"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52830536"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76BCF1F"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r>
      <w:tr w:rsidR="00A537EF" w:rsidRPr="00A537EF" w14:paraId="7F666DB7"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62C78342"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1B036228"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eastAsia="en-US"/>
              </w:rPr>
              <w:t>Παραγωγική Λειτουργία</w:t>
            </w:r>
          </w:p>
        </w:tc>
        <w:tc>
          <w:tcPr>
            <w:tcW w:w="266" w:type="dxa"/>
            <w:tcBorders>
              <w:top w:val="nil"/>
              <w:left w:val="nil"/>
              <w:bottom w:val="single" w:sz="4" w:space="0" w:color="auto"/>
              <w:right w:val="single" w:sz="4" w:space="0" w:color="auto"/>
            </w:tcBorders>
            <w:shd w:val="clear" w:color="auto" w:fill="auto"/>
            <w:noWrap/>
            <w:vAlign w:val="center"/>
            <w:hideMark/>
          </w:tcPr>
          <w:p w14:paraId="6BD95093"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AF51283"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6D3EFD9"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BA543E1"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4E29E5E1"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864CC18"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DF68904"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45F31F31"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1B00723F"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B2B8D63"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0DBF923"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21F19C64"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4D0978A7"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r>
      <w:tr w:rsidR="00A537EF" w:rsidRPr="00A537EF" w14:paraId="3FB37D1E"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178BF786"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000000" w:fill="FFC000"/>
            <w:vAlign w:val="center"/>
            <w:hideMark/>
          </w:tcPr>
          <w:p w14:paraId="6FA394D6" w14:textId="77777777" w:rsidR="00A537EF" w:rsidRPr="00A537EF" w:rsidRDefault="00A537EF" w:rsidP="00A537EF">
            <w:pPr>
              <w:suppressAutoHyphens w:val="0"/>
              <w:spacing w:after="0"/>
              <w:jc w:val="left"/>
              <w:rPr>
                <w:rFonts w:ascii="Calibri" w:hAnsi="Calibri" w:cs="Calibri"/>
                <w:b/>
                <w:bCs/>
                <w:color w:val="000000"/>
                <w:lang w:val="en-US" w:eastAsia="en-US"/>
              </w:rPr>
            </w:pPr>
            <w:r w:rsidRPr="00A537EF">
              <w:rPr>
                <w:rFonts w:ascii="Calibri" w:hAnsi="Calibri" w:cs="Calibri"/>
                <w:b/>
                <w:bCs/>
                <w:color w:val="000000"/>
                <w:lang w:val="en-US" w:eastAsia="en-US"/>
              </w:rPr>
              <w:t>ΠΑΚΕΤΟ ΕΡΓΑΣΙΑΣ Ι</w:t>
            </w:r>
          </w:p>
        </w:tc>
        <w:tc>
          <w:tcPr>
            <w:tcW w:w="266" w:type="dxa"/>
            <w:tcBorders>
              <w:top w:val="nil"/>
              <w:left w:val="nil"/>
              <w:bottom w:val="single" w:sz="4" w:space="0" w:color="auto"/>
              <w:right w:val="single" w:sz="4" w:space="0" w:color="auto"/>
            </w:tcBorders>
            <w:shd w:val="clear" w:color="auto" w:fill="auto"/>
            <w:noWrap/>
            <w:vAlign w:val="center"/>
            <w:hideMark/>
          </w:tcPr>
          <w:p w14:paraId="7191C8AE"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0CCADA1"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472DBB0D"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406DB917"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4C6284B7"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7A8A46C1"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25C957FF"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38418B1C"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458270DC"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383090E6"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3A338D63"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66C3F3E4"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0670655F"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r>
      <w:tr w:rsidR="00A537EF" w:rsidRPr="005D57DE" w14:paraId="54BFC090"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57CA15A2"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7EACC37C"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eastAsia="en-US"/>
              </w:rPr>
              <w:t>Y</w:t>
            </w:r>
            <w:r w:rsidRPr="00B8505B">
              <w:rPr>
                <w:rFonts w:ascii="Calibri" w:hAnsi="Calibri" w:cs="Calibri"/>
                <w:color w:val="000000"/>
                <w:lang w:val="el-GR" w:eastAsia="en-US"/>
              </w:rPr>
              <w:t xml:space="preserve">λοποίηση </w:t>
            </w:r>
            <w:r w:rsidRPr="00A537EF">
              <w:rPr>
                <w:rFonts w:ascii="Calibri" w:hAnsi="Calibri" w:cs="Calibri"/>
                <w:color w:val="000000"/>
                <w:lang w:eastAsia="en-US"/>
              </w:rPr>
              <w:t>EID</w:t>
            </w:r>
            <w:r w:rsidRPr="00B8505B">
              <w:rPr>
                <w:rFonts w:ascii="Calibri" w:hAnsi="Calibri" w:cs="Calibri"/>
                <w:color w:val="000000"/>
                <w:lang w:val="el-GR" w:eastAsia="en-US"/>
              </w:rPr>
              <w:t xml:space="preserve"> </w:t>
            </w:r>
            <w:r w:rsidRPr="00A537EF">
              <w:rPr>
                <w:rFonts w:ascii="Calibri" w:hAnsi="Calibri" w:cs="Calibri"/>
                <w:color w:val="000000"/>
                <w:lang w:eastAsia="en-US"/>
              </w:rPr>
              <w:t>Scheme</w:t>
            </w:r>
            <w:r w:rsidRPr="00B8505B">
              <w:rPr>
                <w:rFonts w:ascii="Calibri" w:hAnsi="Calibri" w:cs="Calibri"/>
                <w:color w:val="000000"/>
                <w:lang w:val="el-GR" w:eastAsia="en-US"/>
              </w:rPr>
              <w:t xml:space="preserve"> Αυθεντικοποίησης για είσοδο στην εφαρμογή </w:t>
            </w:r>
            <w:r w:rsidRPr="00A537EF">
              <w:rPr>
                <w:rFonts w:ascii="Calibri" w:hAnsi="Calibri" w:cs="Calibri"/>
                <w:color w:val="000000"/>
                <w:lang w:eastAsia="en-US"/>
              </w:rPr>
              <w:t>Wallet</w:t>
            </w:r>
          </w:p>
        </w:tc>
        <w:tc>
          <w:tcPr>
            <w:tcW w:w="266" w:type="dxa"/>
            <w:tcBorders>
              <w:top w:val="nil"/>
              <w:left w:val="nil"/>
              <w:bottom w:val="single" w:sz="4" w:space="0" w:color="auto"/>
              <w:right w:val="single" w:sz="4" w:space="0" w:color="auto"/>
            </w:tcBorders>
            <w:shd w:val="clear" w:color="auto" w:fill="auto"/>
            <w:noWrap/>
            <w:vAlign w:val="center"/>
            <w:hideMark/>
          </w:tcPr>
          <w:p w14:paraId="44D471DE"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5213B60"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6EF90AB"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F8DABD7"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9062807"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2C3A74FA" w14:textId="77777777" w:rsidR="00A537EF" w:rsidRPr="00B8505B"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59A66BE4" w14:textId="77777777" w:rsidR="00A537EF" w:rsidRPr="00B8505B"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6085F832" w14:textId="77777777" w:rsidR="00A537EF" w:rsidRPr="00B8505B"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0E8F855C" w14:textId="77777777" w:rsidR="00A537EF" w:rsidRPr="00B8505B"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32FBE32E"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4471D80"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7437D69"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32EEAAE"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r>
      <w:tr w:rsidR="00A537EF" w:rsidRPr="005D57DE" w14:paraId="5CE14CD7"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2574B45E"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09382F93"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l-GR" w:eastAsia="en-US"/>
              </w:rPr>
              <w:t>Ροές Έκδοσης εγγράφων PID και Driving License κατά EIDAS 2.0</w:t>
            </w:r>
          </w:p>
        </w:tc>
        <w:tc>
          <w:tcPr>
            <w:tcW w:w="266" w:type="dxa"/>
            <w:tcBorders>
              <w:top w:val="nil"/>
              <w:left w:val="nil"/>
              <w:bottom w:val="single" w:sz="4" w:space="0" w:color="auto"/>
              <w:right w:val="single" w:sz="4" w:space="0" w:color="auto"/>
            </w:tcBorders>
            <w:shd w:val="clear" w:color="auto" w:fill="auto"/>
            <w:noWrap/>
            <w:vAlign w:val="center"/>
            <w:hideMark/>
          </w:tcPr>
          <w:p w14:paraId="4B85E16F"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A2640A7"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88B44FF"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1E2CDEA"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5027DB3"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6B9D00E2" w14:textId="77777777" w:rsidR="00A537EF" w:rsidRPr="00B8505B"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0137DB89" w14:textId="77777777" w:rsidR="00A537EF" w:rsidRPr="00B8505B"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56EDCCF1" w14:textId="77777777" w:rsidR="00A537EF" w:rsidRPr="00B8505B"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7BDC1FE7" w14:textId="77777777" w:rsidR="00A537EF" w:rsidRPr="00B8505B"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46C0CADE"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D337A7E"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AEF176D"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162A0EA"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r>
      <w:tr w:rsidR="00A537EF" w:rsidRPr="005D57DE" w14:paraId="71129EBB"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507EE5F5"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2F48B675"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l-GR" w:eastAsia="en-US"/>
              </w:rPr>
              <w:t>Υλοποίηση ροών ελέγχου ταυτότητας και  εξουσιοδότησης κατά EIDAS 2.0</w:t>
            </w:r>
          </w:p>
        </w:tc>
        <w:tc>
          <w:tcPr>
            <w:tcW w:w="266" w:type="dxa"/>
            <w:tcBorders>
              <w:top w:val="nil"/>
              <w:left w:val="nil"/>
              <w:bottom w:val="single" w:sz="4" w:space="0" w:color="auto"/>
              <w:right w:val="single" w:sz="4" w:space="0" w:color="auto"/>
            </w:tcBorders>
            <w:shd w:val="clear" w:color="auto" w:fill="auto"/>
            <w:noWrap/>
            <w:vAlign w:val="center"/>
            <w:hideMark/>
          </w:tcPr>
          <w:p w14:paraId="138C60CD"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B6A5817"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9C22601"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83897F3"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E2A5032"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28535F03" w14:textId="77777777" w:rsidR="00A537EF" w:rsidRPr="00B8505B"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2170CF8E" w14:textId="77777777" w:rsidR="00A537EF" w:rsidRPr="00B8505B"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7FD74FC7" w14:textId="77777777" w:rsidR="00A537EF" w:rsidRPr="00B8505B"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021C734B" w14:textId="77777777" w:rsidR="00A537EF" w:rsidRPr="00B8505B"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187FAA3D"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4B29D28"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34404D1"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3796E03"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r>
      <w:tr w:rsidR="00A537EF" w:rsidRPr="005D57DE" w14:paraId="32629DD4"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3BE0215E" w14:textId="77777777" w:rsidR="00A537EF" w:rsidRPr="00B8505B"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206CEC17"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l-GR" w:eastAsia="en-US"/>
              </w:rPr>
              <w:t>Υλοποίηση ροών διαμοιρασμού δεδομένων μέσω proximity πρωτοκόλλων</w:t>
            </w:r>
          </w:p>
        </w:tc>
        <w:tc>
          <w:tcPr>
            <w:tcW w:w="266" w:type="dxa"/>
            <w:tcBorders>
              <w:top w:val="nil"/>
              <w:left w:val="nil"/>
              <w:bottom w:val="single" w:sz="4" w:space="0" w:color="auto"/>
              <w:right w:val="single" w:sz="4" w:space="0" w:color="auto"/>
            </w:tcBorders>
            <w:shd w:val="clear" w:color="auto" w:fill="auto"/>
            <w:noWrap/>
            <w:vAlign w:val="center"/>
            <w:hideMark/>
          </w:tcPr>
          <w:p w14:paraId="0DA9F923"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4CC771D4"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1A66C21C"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3317BD1"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4C680459"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4D7BBB40" w14:textId="77777777" w:rsidR="00A537EF" w:rsidRPr="00A537EF"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1ECB55D4" w14:textId="77777777" w:rsidR="00A537EF" w:rsidRPr="00A537EF"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79A855BE" w14:textId="77777777" w:rsidR="00A537EF" w:rsidRPr="00A537EF"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49EE4EE9" w14:textId="77777777" w:rsidR="00A537EF" w:rsidRPr="00A537EF"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56562845"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4253C0EC"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21D001E"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4D9A4555"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r>
      <w:tr w:rsidR="00A537EF" w:rsidRPr="005D57DE" w14:paraId="54449129"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0C4DA097"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19167AC7"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l-GR" w:eastAsia="en-US"/>
              </w:rPr>
              <w:t>Μετασχηματισμός της αποθήκευσης δεδομένων και κρυπτογραφικής διαχείρισης</w:t>
            </w:r>
          </w:p>
        </w:tc>
        <w:tc>
          <w:tcPr>
            <w:tcW w:w="266" w:type="dxa"/>
            <w:tcBorders>
              <w:top w:val="nil"/>
              <w:left w:val="nil"/>
              <w:bottom w:val="single" w:sz="4" w:space="0" w:color="auto"/>
              <w:right w:val="single" w:sz="4" w:space="0" w:color="auto"/>
            </w:tcBorders>
            <w:shd w:val="clear" w:color="auto" w:fill="auto"/>
            <w:noWrap/>
            <w:vAlign w:val="center"/>
            <w:hideMark/>
          </w:tcPr>
          <w:p w14:paraId="0E70E76F"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1C6B3736"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831DAB2"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B9FD4D4"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DB48DA7"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62AB01D4" w14:textId="77777777" w:rsidR="00A537EF" w:rsidRPr="00A537EF"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55720AC4" w14:textId="77777777" w:rsidR="00A537EF" w:rsidRPr="00A537EF"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1313D87F" w14:textId="77777777" w:rsidR="00A537EF" w:rsidRPr="00A537EF"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7B654B10" w14:textId="77777777" w:rsidR="00A537EF" w:rsidRPr="00A537EF"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77FD973A"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69F73FF"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E31D514"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18C83922"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r>
      <w:tr w:rsidR="00A537EF" w:rsidRPr="00A537EF" w14:paraId="7D3E1F3B"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6581BA7E"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3CDC637E"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eastAsia="en-US"/>
              </w:rPr>
              <w:t>Υπηρεσία Διαχείρισης Ιστορικού Ενεργειών</w:t>
            </w:r>
          </w:p>
        </w:tc>
        <w:tc>
          <w:tcPr>
            <w:tcW w:w="266" w:type="dxa"/>
            <w:tcBorders>
              <w:top w:val="nil"/>
              <w:left w:val="nil"/>
              <w:bottom w:val="single" w:sz="4" w:space="0" w:color="auto"/>
              <w:right w:val="single" w:sz="4" w:space="0" w:color="auto"/>
            </w:tcBorders>
            <w:shd w:val="clear" w:color="auto" w:fill="auto"/>
            <w:noWrap/>
            <w:vAlign w:val="center"/>
            <w:hideMark/>
          </w:tcPr>
          <w:p w14:paraId="6DE1ABF1"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58E2E39"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A8FE2F3"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D025E7E"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1EEFD5ED"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71EEA9E1"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6BF81333"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27056C1D"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16114D42"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30CDA3B6"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C0E4293"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A1CE9DB"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24431FA"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r>
      <w:tr w:rsidR="00A537EF" w:rsidRPr="005D57DE" w14:paraId="1561C648"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53410B5A"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015D4B59"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l-GR" w:eastAsia="en-US"/>
              </w:rPr>
              <w:t>Ενιαίες Υπηρεσίες Gov.gr Wallet</w:t>
            </w:r>
          </w:p>
        </w:tc>
        <w:tc>
          <w:tcPr>
            <w:tcW w:w="266" w:type="dxa"/>
            <w:tcBorders>
              <w:top w:val="nil"/>
              <w:left w:val="nil"/>
              <w:bottom w:val="single" w:sz="4" w:space="0" w:color="auto"/>
              <w:right w:val="single" w:sz="4" w:space="0" w:color="auto"/>
            </w:tcBorders>
            <w:shd w:val="clear" w:color="auto" w:fill="auto"/>
            <w:noWrap/>
            <w:vAlign w:val="center"/>
            <w:hideMark/>
          </w:tcPr>
          <w:p w14:paraId="73204C07"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9119950"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3335F50"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14DC6452"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60152C3"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5BD0ECC9" w14:textId="77777777" w:rsidR="00A537EF" w:rsidRPr="00A537EF"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7918D513" w14:textId="77777777" w:rsidR="00A537EF" w:rsidRPr="00A537EF"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48B335FC" w14:textId="77777777" w:rsidR="00A537EF" w:rsidRPr="00A537EF"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1E2AD699" w14:textId="77777777" w:rsidR="00A537EF" w:rsidRPr="00A537EF" w:rsidRDefault="00A537EF" w:rsidP="00A537EF">
            <w:pPr>
              <w:suppressAutoHyphens w:val="0"/>
              <w:spacing w:after="0"/>
              <w:jc w:val="center"/>
              <w:rPr>
                <w:rFonts w:ascii="Calibri" w:hAnsi="Calibri" w:cs="Calibri"/>
                <w:color w:val="FFFFFF"/>
                <w:lang w:val="el-GR"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6C775B16"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9EE3AFA"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3595686"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15591405"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r>
      <w:tr w:rsidR="00A537EF" w:rsidRPr="00A537EF" w14:paraId="0FA1F77B"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6300700D"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000000" w:fill="FFC000"/>
            <w:vAlign w:val="center"/>
            <w:hideMark/>
          </w:tcPr>
          <w:p w14:paraId="22D78FE5" w14:textId="77777777" w:rsidR="00A537EF" w:rsidRPr="00A537EF" w:rsidRDefault="00A537EF" w:rsidP="00A537EF">
            <w:pPr>
              <w:suppressAutoHyphens w:val="0"/>
              <w:spacing w:after="0"/>
              <w:jc w:val="left"/>
              <w:rPr>
                <w:rFonts w:ascii="Calibri" w:hAnsi="Calibri" w:cs="Calibri"/>
                <w:b/>
                <w:bCs/>
                <w:color w:val="000000"/>
                <w:lang w:val="en-US" w:eastAsia="en-US"/>
              </w:rPr>
            </w:pPr>
            <w:r w:rsidRPr="00A537EF">
              <w:rPr>
                <w:rFonts w:ascii="Calibri" w:hAnsi="Calibri" w:cs="Calibri"/>
                <w:b/>
                <w:bCs/>
                <w:color w:val="000000"/>
                <w:lang w:val="en-US" w:eastAsia="en-US"/>
              </w:rPr>
              <w:t>ΠΑΚΕΤΟ ΕΡΓΑΣΙΑΣ ΙΙ</w:t>
            </w:r>
          </w:p>
        </w:tc>
        <w:tc>
          <w:tcPr>
            <w:tcW w:w="266" w:type="dxa"/>
            <w:tcBorders>
              <w:top w:val="nil"/>
              <w:left w:val="nil"/>
              <w:bottom w:val="single" w:sz="4" w:space="0" w:color="auto"/>
              <w:right w:val="single" w:sz="4" w:space="0" w:color="auto"/>
            </w:tcBorders>
            <w:shd w:val="clear" w:color="auto" w:fill="auto"/>
            <w:noWrap/>
            <w:vAlign w:val="center"/>
            <w:hideMark/>
          </w:tcPr>
          <w:p w14:paraId="42B8109E"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A6261BB"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1B4BFEBB"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4D77FD76"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F43742F"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29CCDA29"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32DA1B61"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745932D3"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1CFFB9A6"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1981C57C"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2281F805"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6F14A6B7"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064C9E97"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r>
      <w:tr w:rsidR="00A537EF" w:rsidRPr="00A537EF" w14:paraId="6CBB5D0F"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18523648"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24F91CFC"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eastAsia="en-US"/>
              </w:rPr>
              <w:t>Credential Issuer PID &amp; License</w:t>
            </w:r>
          </w:p>
        </w:tc>
        <w:tc>
          <w:tcPr>
            <w:tcW w:w="266" w:type="dxa"/>
            <w:tcBorders>
              <w:top w:val="nil"/>
              <w:left w:val="nil"/>
              <w:bottom w:val="single" w:sz="4" w:space="0" w:color="auto"/>
              <w:right w:val="single" w:sz="4" w:space="0" w:color="auto"/>
            </w:tcBorders>
            <w:shd w:val="clear" w:color="auto" w:fill="auto"/>
            <w:noWrap/>
            <w:vAlign w:val="center"/>
            <w:hideMark/>
          </w:tcPr>
          <w:p w14:paraId="03D9A533"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4FA34B1A"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4684F96A"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6613098"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992364D"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4939DDD9"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4C00984F"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4DDFFDAB"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25136356"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73D6A864"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D06EF7B"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E1DEB91"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CE3081F"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r>
      <w:tr w:rsidR="00A537EF" w:rsidRPr="00A537EF" w14:paraId="082FBCE1"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6AEDF372"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45A144F0"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eastAsia="en-US"/>
              </w:rPr>
              <w:t>Authorization Server - Public</w:t>
            </w:r>
          </w:p>
        </w:tc>
        <w:tc>
          <w:tcPr>
            <w:tcW w:w="266" w:type="dxa"/>
            <w:tcBorders>
              <w:top w:val="nil"/>
              <w:left w:val="nil"/>
              <w:bottom w:val="single" w:sz="4" w:space="0" w:color="auto"/>
              <w:right w:val="single" w:sz="4" w:space="0" w:color="auto"/>
            </w:tcBorders>
            <w:shd w:val="clear" w:color="auto" w:fill="auto"/>
            <w:noWrap/>
            <w:vAlign w:val="center"/>
            <w:hideMark/>
          </w:tcPr>
          <w:p w14:paraId="56DE9403"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3E1155A"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CFCE480"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CD6F54A"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D8CFC37"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74B485D8"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4C7FB4B1"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5A43C2A4"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748EED55"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2A33DB54"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271EC53"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783F895"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CE42A18"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r>
      <w:tr w:rsidR="00A537EF" w:rsidRPr="00A537EF" w14:paraId="1536CCD2"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2A6DB56B"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4DD58DC1"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eastAsia="en-US"/>
              </w:rPr>
              <w:t>Relying Party – Public</w:t>
            </w:r>
          </w:p>
        </w:tc>
        <w:tc>
          <w:tcPr>
            <w:tcW w:w="266" w:type="dxa"/>
            <w:tcBorders>
              <w:top w:val="nil"/>
              <w:left w:val="nil"/>
              <w:bottom w:val="single" w:sz="4" w:space="0" w:color="auto"/>
              <w:right w:val="single" w:sz="4" w:space="0" w:color="auto"/>
            </w:tcBorders>
            <w:shd w:val="clear" w:color="auto" w:fill="auto"/>
            <w:noWrap/>
            <w:vAlign w:val="center"/>
            <w:hideMark/>
          </w:tcPr>
          <w:p w14:paraId="14AC14AF"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8A242CF"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3E9D2BE"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C46B12A"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F07990F"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1187B795"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1E9A8E98"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2A5D314A"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5438B614"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1EAE0113"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146BE748"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A948389"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E86D218"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r>
      <w:tr w:rsidR="00A537EF" w:rsidRPr="00A537EF" w14:paraId="0A229C4E"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725C4F8E"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5A64EE6C"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eastAsia="en-US"/>
              </w:rPr>
              <w:t>Υπηρεσία Διαχείρισης Attributes Πολιτών</w:t>
            </w:r>
          </w:p>
        </w:tc>
        <w:tc>
          <w:tcPr>
            <w:tcW w:w="266" w:type="dxa"/>
            <w:tcBorders>
              <w:top w:val="nil"/>
              <w:left w:val="nil"/>
              <w:bottom w:val="single" w:sz="4" w:space="0" w:color="auto"/>
              <w:right w:val="single" w:sz="4" w:space="0" w:color="auto"/>
            </w:tcBorders>
            <w:shd w:val="clear" w:color="auto" w:fill="auto"/>
            <w:noWrap/>
            <w:vAlign w:val="center"/>
            <w:hideMark/>
          </w:tcPr>
          <w:p w14:paraId="6D1B9E8A"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79E1742"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6EF1405"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CDFE3DF"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435DCF8"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116AF2C9"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4EF0B095"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02B31A60"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2C078AFA"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386B51D8"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82F9EB8"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5E8A4C1"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9054485"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r>
      <w:tr w:rsidR="00A537EF" w:rsidRPr="00A537EF" w14:paraId="417C9289"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6CD304B8"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7669035F"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eastAsia="en-US"/>
              </w:rPr>
              <w:t>Portal Αυτοεξυπηρέτησης</w:t>
            </w:r>
          </w:p>
        </w:tc>
        <w:tc>
          <w:tcPr>
            <w:tcW w:w="266" w:type="dxa"/>
            <w:tcBorders>
              <w:top w:val="nil"/>
              <w:left w:val="nil"/>
              <w:bottom w:val="single" w:sz="4" w:space="0" w:color="auto"/>
              <w:right w:val="single" w:sz="4" w:space="0" w:color="auto"/>
            </w:tcBorders>
            <w:shd w:val="clear" w:color="auto" w:fill="auto"/>
            <w:noWrap/>
            <w:vAlign w:val="center"/>
            <w:hideMark/>
          </w:tcPr>
          <w:p w14:paraId="35B34F85"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AFE6C78"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4D94188D"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457EB4B6"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8E77BA4"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537F0E08"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4C4A1F60"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52A270E1"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3CD13AC2"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41C80835"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1EFAA07"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25AA10A"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9E0D5F2"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r>
      <w:tr w:rsidR="00A537EF" w:rsidRPr="00A537EF" w14:paraId="2556E9B9"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630E61B7"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39C7A26A"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eastAsia="en-US"/>
              </w:rPr>
              <w:t>Διασύνδεση με το EIDAS 2.0 Node (Connector &amp; Proxy Service)</w:t>
            </w:r>
          </w:p>
        </w:tc>
        <w:tc>
          <w:tcPr>
            <w:tcW w:w="266" w:type="dxa"/>
            <w:tcBorders>
              <w:top w:val="nil"/>
              <w:left w:val="nil"/>
              <w:bottom w:val="single" w:sz="4" w:space="0" w:color="auto"/>
              <w:right w:val="single" w:sz="4" w:space="0" w:color="auto"/>
            </w:tcBorders>
            <w:shd w:val="clear" w:color="auto" w:fill="auto"/>
            <w:noWrap/>
            <w:vAlign w:val="center"/>
            <w:hideMark/>
          </w:tcPr>
          <w:p w14:paraId="3AAE9CCB"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7C1DAE1"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42F6E05A"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1409A4C8"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1033617"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033EFB5B"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223D9439"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2F6C1119"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5FD8B403"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177EBF51"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47E534D"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D4E98C0"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B46C741"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r>
      <w:tr w:rsidR="00A537EF" w:rsidRPr="00A537EF" w14:paraId="6AE053F4"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12512145"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4D761D59"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eastAsia="en-US"/>
              </w:rPr>
              <w:t>Υλοποίηση συστήματος BI</w:t>
            </w:r>
          </w:p>
        </w:tc>
        <w:tc>
          <w:tcPr>
            <w:tcW w:w="266" w:type="dxa"/>
            <w:tcBorders>
              <w:top w:val="nil"/>
              <w:left w:val="nil"/>
              <w:bottom w:val="single" w:sz="4" w:space="0" w:color="auto"/>
              <w:right w:val="single" w:sz="4" w:space="0" w:color="auto"/>
            </w:tcBorders>
            <w:shd w:val="clear" w:color="auto" w:fill="auto"/>
            <w:noWrap/>
            <w:vAlign w:val="center"/>
            <w:hideMark/>
          </w:tcPr>
          <w:p w14:paraId="4750AB89"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CD17631"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AB02453"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26E34A2"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8E5F254"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288E8BA9"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7F9091B5"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6832B93F"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5B9BD5"/>
            <w:noWrap/>
            <w:vAlign w:val="center"/>
            <w:hideMark/>
          </w:tcPr>
          <w:p w14:paraId="7CF9A6AF"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107C90FF"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15D33F36"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42CB369"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1EBB736" w14:textId="77777777" w:rsidR="00A537EF" w:rsidRPr="00A537EF" w:rsidRDefault="00A537EF" w:rsidP="00A537EF">
            <w:pPr>
              <w:suppressAutoHyphens w:val="0"/>
              <w:spacing w:after="0"/>
              <w:jc w:val="center"/>
              <w:rPr>
                <w:rFonts w:ascii="Calibri" w:hAnsi="Calibri" w:cs="Calibri"/>
                <w:color w:val="FFFFFF"/>
                <w:lang w:val="en-US" w:eastAsia="en-US"/>
              </w:rPr>
            </w:pPr>
            <w:r w:rsidRPr="00A537EF">
              <w:rPr>
                <w:rFonts w:ascii="Calibri" w:hAnsi="Calibri" w:cs="Calibri"/>
                <w:color w:val="FFFFFF"/>
                <w:lang w:val="en-US" w:eastAsia="en-US"/>
              </w:rPr>
              <w:t> </w:t>
            </w:r>
          </w:p>
        </w:tc>
      </w:tr>
      <w:tr w:rsidR="00A537EF" w:rsidRPr="00A537EF" w14:paraId="0752F825"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3B01A077"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000000" w:fill="FFC000"/>
            <w:vAlign w:val="center"/>
            <w:hideMark/>
          </w:tcPr>
          <w:p w14:paraId="4875D391" w14:textId="77777777" w:rsidR="00A537EF" w:rsidRPr="00A537EF" w:rsidRDefault="00A537EF" w:rsidP="00A537EF">
            <w:pPr>
              <w:suppressAutoHyphens w:val="0"/>
              <w:spacing w:after="0"/>
              <w:jc w:val="left"/>
              <w:rPr>
                <w:rFonts w:ascii="Calibri" w:hAnsi="Calibri" w:cs="Calibri"/>
                <w:b/>
                <w:bCs/>
                <w:color w:val="000000"/>
                <w:lang w:val="en-US" w:eastAsia="en-US"/>
              </w:rPr>
            </w:pPr>
            <w:r w:rsidRPr="00A537EF">
              <w:rPr>
                <w:rFonts w:ascii="Calibri" w:hAnsi="Calibri" w:cs="Calibri"/>
                <w:b/>
                <w:bCs/>
                <w:color w:val="000000"/>
                <w:lang w:val="en-US" w:eastAsia="en-US"/>
              </w:rPr>
              <w:t>ΠΑΚΕΤΟ ΕΡΓΑΣΙΑΣ ΙΙI</w:t>
            </w:r>
          </w:p>
        </w:tc>
        <w:tc>
          <w:tcPr>
            <w:tcW w:w="266" w:type="dxa"/>
            <w:tcBorders>
              <w:top w:val="nil"/>
              <w:left w:val="nil"/>
              <w:bottom w:val="single" w:sz="4" w:space="0" w:color="auto"/>
              <w:right w:val="single" w:sz="4" w:space="0" w:color="auto"/>
            </w:tcBorders>
            <w:shd w:val="clear" w:color="auto" w:fill="auto"/>
            <w:noWrap/>
            <w:vAlign w:val="center"/>
            <w:hideMark/>
          </w:tcPr>
          <w:p w14:paraId="6B422F73"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65233D72"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13F92332"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57C7F467"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2CF7F8F3"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40163A79"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2FCE16A4"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10474D86"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1A75CD26"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344BD883"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5CBDEBC9"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7D0B61D2"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38B4B365"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r>
      <w:tr w:rsidR="00A537EF" w:rsidRPr="00A537EF" w14:paraId="6D0F992F"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15065DBD"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3046DB47"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eastAsia="en-US"/>
              </w:rPr>
              <w:t>Υπηρεσίες Δημοσιότητας</w:t>
            </w:r>
          </w:p>
        </w:tc>
        <w:tc>
          <w:tcPr>
            <w:tcW w:w="266" w:type="dxa"/>
            <w:tcBorders>
              <w:top w:val="nil"/>
              <w:left w:val="nil"/>
              <w:bottom w:val="single" w:sz="4" w:space="0" w:color="auto"/>
              <w:right w:val="single" w:sz="4" w:space="0" w:color="auto"/>
            </w:tcBorders>
            <w:shd w:val="clear" w:color="auto" w:fill="auto"/>
            <w:noWrap/>
            <w:vAlign w:val="center"/>
            <w:hideMark/>
          </w:tcPr>
          <w:p w14:paraId="2956EE70"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70608A5"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D866023"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722C90C"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C87C341"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4F5A4BAF"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61665D2"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44CFCAF"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886A5C9"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092CC30"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AB021CF"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220DC9E8"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06079C9B"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r>
      <w:tr w:rsidR="00A537EF" w:rsidRPr="00A537EF" w14:paraId="7DB86FC0"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0A7486BB"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336161B7"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eastAsia="en-US"/>
              </w:rPr>
              <w:t>Προετοιμασία Υλικού Δημοσιότητας</w:t>
            </w:r>
          </w:p>
        </w:tc>
        <w:tc>
          <w:tcPr>
            <w:tcW w:w="266" w:type="dxa"/>
            <w:tcBorders>
              <w:top w:val="nil"/>
              <w:left w:val="nil"/>
              <w:bottom w:val="single" w:sz="4" w:space="0" w:color="auto"/>
              <w:right w:val="single" w:sz="4" w:space="0" w:color="auto"/>
            </w:tcBorders>
            <w:shd w:val="clear" w:color="auto" w:fill="auto"/>
            <w:noWrap/>
            <w:vAlign w:val="center"/>
            <w:hideMark/>
          </w:tcPr>
          <w:p w14:paraId="39EE82A5"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E16D3A1"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1CC1793E"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45550A60"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A7BF052"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FBF65C3"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CAFB9DD"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C7A2CD3"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61676D0"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6D8F370"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3BFFDC6A"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61B7A858"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DC23001"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r>
      <w:tr w:rsidR="00A537EF" w:rsidRPr="005D57DE" w14:paraId="1901E551"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27A40D57"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5BA08E5B"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l-GR" w:eastAsia="en-US"/>
              </w:rPr>
              <w:t>Υπηρεσίες Διαχείρισης Υποέργων για Χρήση Υπηρεσιών από Φορείς</w:t>
            </w:r>
          </w:p>
        </w:tc>
        <w:tc>
          <w:tcPr>
            <w:tcW w:w="266" w:type="dxa"/>
            <w:tcBorders>
              <w:top w:val="nil"/>
              <w:left w:val="nil"/>
              <w:bottom w:val="single" w:sz="4" w:space="0" w:color="auto"/>
              <w:right w:val="single" w:sz="4" w:space="0" w:color="auto"/>
            </w:tcBorders>
            <w:shd w:val="clear" w:color="auto" w:fill="auto"/>
            <w:noWrap/>
            <w:vAlign w:val="center"/>
            <w:hideMark/>
          </w:tcPr>
          <w:p w14:paraId="39822B66"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51C7C8F0"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787473B4"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2687BC66"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40536035"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599EB236"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38279D1B"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62C2E654"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6A0B1654"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46649159"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1B28CE56"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07808C44"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991CA11"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r>
      <w:tr w:rsidR="00A537EF" w:rsidRPr="00A537EF" w14:paraId="464D8883"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78C7008E"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056D4745"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eastAsia="en-US"/>
              </w:rPr>
              <w:t>Υπηρεσίες Ανάλυσης ανά Φορέα</w:t>
            </w:r>
          </w:p>
        </w:tc>
        <w:tc>
          <w:tcPr>
            <w:tcW w:w="266" w:type="dxa"/>
            <w:tcBorders>
              <w:top w:val="nil"/>
              <w:left w:val="nil"/>
              <w:bottom w:val="single" w:sz="4" w:space="0" w:color="auto"/>
              <w:right w:val="single" w:sz="4" w:space="0" w:color="auto"/>
            </w:tcBorders>
            <w:shd w:val="clear" w:color="auto" w:fill="auto"/>
            <w:noWrap/>
            <w:vAlign w:val="center"/>
            <w:hideMark/>
          </w:tcPr>
          <w:p w14:paraId="4C53C2F6"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446B273E"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5DCD4120"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26484D08"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3EBFEEAB"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6433E9E4"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36A0AC84"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4D0711E1"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2345BAFC"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45230BA5"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6C829853"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691A8AC1"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A4A0FD1"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r>
      <w:tr w:rsidR="00A537EF" w:rsidRPr="005D57DE" w14:paraId="70121DEB"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277ADD49"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2F880F3D"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l-GR" w:eastAsia="en-US"/>
              </w:rPr>
              <w:t xml:space="preserve">Συμβουλευτικές Υπηρεσίες EIDAS 2.0 και EUDI Wallet </w:t>
            </w:r>
          </w:p>
        </w:tc>
        <w:tc>
          <w:tcPr>
            <w:tcW w:w="266" w:type="dxa"/>
            <w:tcBorders>
              <w:top w:val="nil"/>
              <w:left w:val="nil"/>
              <w:bottom w:val="single" w:sz="4" w:space="0" w:color="auto"/>
              <w:right w:val="single" w:sz="4" w:space="0" w:color="auto"/>
            </w:tcBorders>
            <w:shd w:val="clear" w:color="auto" w:fill="auto"/>
            <w:noWrap/>
            <w:vAlign w:val="center"/>
            <w:hideMark/>
          </w:tcPr>
          <w:p w14:paraId="11BD6936"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2A79EC20"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2264413F"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7B27DB82"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431D1153"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4D2E63CF"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07B7E10E"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34419C4B"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5415CAA7"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630C479A"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6923BE1A"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1B40DF83"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2CB65EE"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r>
      <w:tr w:rsidR="00A537EF" w:rsidRPr="005D57DE" w14:paraId="685455A5"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0212C500"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251C3199"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eastAsia="en-US"/>
              </w:rPr>
              <w:t>Agile</w:t>
            </w:r>
            <w:r w:rsidRPr="00A537EF">
              <w:rPr>
                <w:rFonts w:ascii="Calibri" w:hAnsi="Calibri" w:cs="Calibri"/>
                <w:color w:val="000000"/>
                <w:lang w:val="el-GR" w:eastAsia="en-US"/>
              </w:rPr>
              <w:t xml:space="preserve"> Υλοποιήσεις ( Υπηρεσίες Ψηφιακής Ταυτοποίησης, Χρήση Υπηρεσιών από Φορείς, Άλλα Ψηφιακά Έγγραφα)</w:t>
            </w:r>
          </w:p>
        </w:tc>
        <w:tc>
          <w:tcPr>
            <w:tcW w:w="266" w:type="dxa"/>
            <w:tcBorders>
              <w:top w:val="nil"/>
              <w:left w:val="nil"/>
              <w:bottom w:val="single" w:sz="4" w:space="0" w:color="auto"/>
              <w:right w:val="single" w:sz="4" w:space="0" w:color="auto"/>
            </w:tcBorders>
            <w:shd w:val="clear" w:color="auto" w:fill="auto"/>
            <w:noWrap/>
            <w:vAlign w:val="center"/>
            <w:hideMark/>
          </w:tcPr>
          <w:p w14:paraId="45A76E96"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434A3D38"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121B6730"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405247BF"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2F9743C7"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590FF784"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54977511"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5172FF84"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43C14BD6"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69872542"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00AD50FD"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14089EA1"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E699"/>
            <w:noWrap/>
            <w:vAlign w:val="center"/>
            <w:hideMark/>
          </w:tcPr>
          <w:p w14:paraId="29BA3A1E"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r>
      <w:tr w:rsidR="00A537EF" w:rsidRPr="00A537EF" w14:paraId="6CA477EB"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06667ABE"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000000" w:fill="FFC000"/>
            <w:vAlign w:val="center"/>
            <w:hideMark/>
          </w:tcPr>
          <w:p w14:paraId="247F7416" w14:textId="77777777" w:rsidR="00A537EF" w:rsidRPr="00A537EF" w:rsidRDefault="00A537EF" w:rsidP="00A537EF">
            <w:pPr>
              <w:suppressAutoHyphens w:val="0"/>
              <w:spacing w:after="0"/>
              <w:jc w:val="left"/>
              <w:rPr>
                <w:rFonts w:ascii="Calibri" w:hAnsi="Calibri" w:cs="Calibri"/>
                <w:b/>
                <w:bCs/>
                <w:color w:val="000000"/>
                <w:lang w:val="en-US" w:eastAsia="en-US"/>
              </w:rPr>
            </w:pPr>
            <w:r w:rsidRPr="00A537EF">
              <w:rPr>
                <w:rFonts w:ascii="Calibri" w:hAnsi="Calibri" w:cs="Calibri"/>
                <w:b/>
                <w:bCs/>
                <w:color w:val="000000"/>
                <w:lang w:val="en-US" w:eastAsia="en-US"/>
              </w:rPr>
              <w:t>ΠΑΚΕΤΟ ΕΡΓΑΣΙΑΣ V</w:t>
            </w:r>
          </w:p>
        </w:tc>
        <w:tc>
          <w:tcPr>
            <w:tcW w:w="266" w:type="dxa"/>
            <w:tcBorders>
              <w:top w:val="nil"/>
              <w:left w:val="nil"/>
              <w:bottom w:val="single" w:sz="4" w:space="0" w:color="auto"/>
              <w:right w:val="single" w:sz="4" w:space="0" w:color="auto"/>
            </w:tcBorders>
            <w:shd w:val="clear" w:color="auto" w:fill="auto"/>
            <w:noWrap/>
            <w:vAlign w:val="center"/>
            <w:hideMark/>
          </w:tcPr>
          <w:p w14:paraId="48953826"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1F97E093"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208F27EB"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2EFB24E9"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73C3BD82"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374A0D47"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2EEC29BF"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350A4CC5"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672FE6DF"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33B8F9E4"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5A57637D"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65908D12"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FFC000"/>
            <w:noWrap/>
            <w:vAlign w:val="center"/>
            <w:hideMark/>
          </w:tcPr>
          <w:p w14:paraId="7580E37F" w14:textId="77777777" w:rsidR="00A537EF" w:rsidRPr="00A537EF" w:rsidRDefault="00A537EF" w:rsidP="00A537EF">
            <w:pPr>
              <w:suppressAutoHyphens w:val="0"/>
              <w:spacing w:after="0"/>
              <w:jc w:val="center"/>
              <w:rPr>
                <w:rFonts w:ascii="Calibri" w:hAnsi="Calibri" w:cs="Calibri"/>
                <w:color w:val="000000"/>
                <w:lang w:val="en-US" w:eastAsia="en-US"/>
              </w:rPr>
            </w:pPr>
            <w:r w:rsidRPr="00A537EF">
              <w:rPr>
                <w:rFonts w:ascii="Calibri" w:hAnsi="Calibri" w:cs="Calibri"/>
                <w:color w:val="000000"/>
                <w:lang w:val="en-US" w:eastAsia="en-US"/>
              </w:rPr>
              <w:t> </w:t>
            </w:r>
          </w:p>
        </w:tc>
      </w:tr>
      <w:tr w:rsidR="00A537EF" w:rsidRPr="00A537EF" w14:paraId="6E24DF3F"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7C996B14"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24ADD015"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Aδειες Liveness Sessions</w:t>
            </w:r>
          </w:p>
        </w:tc>
        <w:tc>
          <w:tcPr>
            <w:tcW w:w="266" w:type="dxa"/>
            <w:tcBorders>
              <w:top w:val="nil"/>
              <w:left w:val="nil"/>
              <w:bottom w:val="single" w:sz="4" w:space="0" w:color="auto"/>
              <w:right w:val="single" w:sz="4" w:space="0" w:color="auto"/>
            </w:tcBorders>
            <w:shd w:val="clear" w:color="auto" w:fill="auto"/>
            <w:noWrap/>
            <w:vAlign w:val="center"/>
            <w:hideMark/>
          </w:tcPr>
          <w:p w14:paraId="3B148C2C"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1E5245F5"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55296E7"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C740005"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931B36E"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32BD6737"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72D842C"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183441A3"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7C6BFCA"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0EB87D5B"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6ADBEC9"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627CFDBC"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01EF188"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r>
      <w:tr w:rsidR="00A537EF" w:rsidRPr="005D57DE" w14:paraId="7C2F7D5F" w14:textId="77777777" w:rsidTr="00A537EF">
        <w:trPr>
          <w:trHeight w:val="559"/>
        </w:trPr>
        <w:tc>
          <w:tcPr>
            <w:tcW w:w="340" w:type="dxa"/>
            <w:tcBorders>
              <w:top w:val="nil"/>
              <w:left w:val="single" w:sz="4" w:space="0" w:color="auto"/>
              <w:bottom w:val="single" w:sz="4" w:space="0" w:color="auto"/>
              <w:right w:val="single" w:sz="4" w:space="0" w:color="auto"/>
            </w:tcBorders>
            <w:shd w:val="clear" w:color="auto" w:fill="auto"/>
            <w:noWrap/>
            <w:vAlign w:val="center"/>
            <w:hideMark/>
          </w:tcPr>
          <w:p w14:paraId="17956302" w14:textId="77777777" w:rsidR="00A537EF" w:rsidRPr="00A537EF" w:rsidRDefault="00A537EF" w:rsidP="00A537EF">
            <w:pPr>
              <w:suppressAutoHyphens w:val="0"/>
              <w:spacing w:after="0"/>
              <w:jc w:val="left"/>
              <w:rPr>
                <w:rFonts w:ascii="Calibri" w:hAnsi="Calibri" w:cs="Calibri"/>
                <w:color w:val="000000"/>
                <w:lang w:val="en-US" w:eastAsia="en-US"/>
              </w:rPr>
            </w:pPr>
            <w:r w:rsidRPr="00A537EF">
              <w:rPr>
                <w:rFonts w:ascii="Calibri" w:hAnsi="Calibri" w:cs="Calibri"/>
                <w:color w:val="000000"/>
                <w:lang w:val="en-US" w:eastAsia="en-US"/>
              </w:rPr>
              <w:t> </w:t>
            </w:r>
          </w:p>
        </w:tc>
        <w:tc>
          <w:tcPr>
            <w:tcW w:w="4778" w:type="dxa"/>
            <w:tcBorders>
              <w:top w:val="nil"/>
              <w:left w:val="nil"/>
              <w:bottom w:val="single" w:sz="4" w:space="0" w:color="auto"/>
              <w:right w:val="single" w:sz="4" w:space="0" w:color="auto"/>
            </w:tcBorders>
            <w:shd w:val="clear" w:color="auto" w:fill="auto"/>
            <w:vAlign w:val="center"/>
            <w:hideMark/>
          </w:tcPr>
          <w:p w14:paraId="59040596"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A</w:t>
            </w:r>
            <w:r w:rsidRPr="00A537EF">
              <w:rPr>
                <w:rFonts w:ascii="Calibri" w:hAnsi="Calibri" w:cs="Calibri"/>
                <w:color w:val="000000"/>
                <w:lang w:val="el-GR" w:eastAsia="en-US"/>
              </w:rPr>
              <w:t xml:space="preserve">δειες  </w:t>
            </w:r>
            <w:r w:rsidRPr="00A537EF">
              <w:rPr>
                <w:rFonts w:ascii="Calibri" w:hAnsi="Calibri" w:cs="Calibri"/>
                <w:color w:val="000000"/>
                <w:lang w:val="en-US" w:eastAsia="en-US"/>
              </w:rPr>
              <w:t>X</w:t>
            </w:r>
            <w:r w:rsidRPr="00A537EF">
              <w:rPr>
                <w:rFonts w:ascii="Calibri" w:hAnsi="Calibri" w:cs="Calibri"/>
                <w:color w:val="000000"/>
                <w:lang w:val="el-GR" w:eastAsia="en-US"/>
              </w:rPr>
              <w:t xml:space="preserve">ρήσης </w:t>
            </w:r>
            <w:r w:rsidRPr="00A537EF">
              <w:rPr>
                <w:rFonts w:ascii="Calibri" w:hAnsi="Calibri" w:cs="Calibri"/>
                <w:color w:val="000000"/>
                <w:lang w:val="en-US" w:eastAsia="en-US"/>
              </w:rPr>
              <w:t>SDK</w:t>
            </w:r>
            <w:r w:rsidRPr="00A537EF">
              <w:rPr>
                <w:rFonts w:ascii="Calibri" w:hAnsi="Calibri" w:cs="Calibri"/>
                <w:color w:val="000000"/>
                <w:lang w:val="el-GR" w:eastAsia="en-US"/>
              </w:rPr>
              <w:t xml:space="preserve"> Κινητών Τηλ </w:t>
            </w:r>
          </w:p>
        </w:tc>
        <w:tc>
          <w:tcPr>
            <w:tcW w:w="266" w:type="dxa"/>
            <w:tcBorders>
              <w:top w:val="nil"/>
              <w:left w:val="nil"/>
              <w:bottom w:val="single" w:sz="4" w:space="0" w:color="auto"/>
              <w:right w:val="single" w:sz="4" w:space="0" w:color="auto"/>
            </w:tcBorders>
            <w:shd w:val="clear" w:color="auto" w:fill="auto"/>
            <w:noWrap/>
            <w:vAlign w:val="center"/>
            <w:hideMark/>
          </w:tcPr>
          <w:p w14:paraId="0A573EBC"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00E73B5"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579D68C"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E289300"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359C2E2F"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000000" w:fill="8497B0"/>
            <w:noWrap/>
            <w:vAlign w:val="center"/>
            <w:hideMark/>
          </w:tcPr>
          <w:p w14:paraId="43A489FB"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1A4E31E9"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44DD7550"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EEA4457"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7C4CCC57"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294826DC"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50078623"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c>
          <w:tcPr>
            <w:tcW w:w="628" w:type="dxa"/>
            <w:tcBorders>
              <w:top w:val="nil"/>
              <w:left w:val="nil"/>
              <w:bottom w:val="single" w:sz="4" w:space="0" w:color="auto"/>
              <w:right w:val="single" w:sz="4" w:space="0" w:color="auto"/>
            </w:tcBorders>
            <w:shd w:val="clear" w:color="auto" w:fill="auto"/>
            <w:noWrap/>
            <w:vAlign w:val="center"/>
            <w:hideMark/>
          </w:tcPr>
          <w:p w14:paraId="4BB1B9BE" w14:textId="77777777" w:rsidR="00A537EF" w:rsidRPr="00A537EF" w:rsidRDefault="00A537EF" w:rsidP="00A537EF">
            <w:pPr>
              <w:suppressAutoHyphens w:val="0"/>
              <w:spacing w:after="0"/>
              <w:jc w:val="left"/>
              <w:rPr>
                <w:rFonts w:ascii="Calibri" w:hAnsi="Calibri" w:cs="Calibri"/>
                <w:color w:val="000000"/>
                <w:lang w:val="el-GR" w:eastAsia="en-US"/>
              </w:rPr>
            </w:pPr>
            <w:r w:rsidRPr="00A537EF">
              <w:rPr>
                <w:rFonts w:ascii="Calibri" w:hAnsi="Calibri" w:cs="Calibri"/>
                <w:color w:val="000000"/>
                <w:lang w:val="en-US" w:eastAsia="en-US"/>
              </w:rPr>
              <w:t> </w:t>
            </w:r>
          </w:p>
        </w:tc>
      </w:tr>
    </w:tbl>
    <w:p w14:paraId="16B7EDD8" w14:textId="565FF382" w:rsidR="00B5161D" w:rsidRPr="00A94C05" w:rsidRDefault="00B5161D" w:rsidP="00C77D57">
      <w:pPr>
        <w:rPr>
          <w:lang w:val="el-GR"/>
        </w:rPr>
      </w:pPr>
    </w:p>
    <w:p w14:paraId="666F9BEE" w14:textId="37236153" w:rsidR="00182CD3" w:rsidRPr="00A537EF" w:rsidRDefault="00182CD3" w:rsidP="00C77D57">
      <w:pPr>
        <w:rPr>
          <w:lang w:val="el-GR"/>
        </w:rPr>
        <w:sectPr w:rsidR="00182CD3" w:rsidRPr="00A537EF" w:rsidSect="00423750">
          <w:pgSz w:w="16838" w:h="11906" w:orient="landscape"/>
          <w:pgMar w:top="1134" w:right="1134" w:bottom="1134" w:left="1134" w:header="720" w:footer="709" w:gutter="0"/>
          <w:cols w:space="720"/>
          <w:titlePg/>
          <w:docGrid w:linePitch="360"/>
        </w:sectPr>
      </w:pPr>
    </w:p>
    <w:p w14:paraId="06A0D955" w14:textId="0FFC3953" w:rsidR="00025B9C" w:rsidRPr="00A94C05" w:rsidRDefault="00025B9C" w:rsidP="001804CD">
      <w:pPr>
        <w:pStyle w:val="4"/>
        <w:numPr>
          <w:ilvl w:val="1"/>
          <w:numId w:val="67"/>
        </w:numPr>
        <w:ind w:left="567" w:hanging="567"/>
        <w:rPr>
          <w:rFonts w:cs="Tahoma"/>
          <w:szCs w:val="22"/>
          <w:lang w:val="el-GR"/>
        </w:rPr>
      </w:pPr>
      <w:bookmarkStart w:id="705" w:name="_Toc97194368"/>
      <w:bookmarkStart w:id="706" w:name="_Ref97737390"/>
      <w:bookmarkStart w:id="707" w:name="_Toc183076858"/>
      <w:r w:rsidRPr="00A94C05">
        <w:rPr>
          <w:rFonts w:cs="Tahoma"/>
          <w:szCs w:val="22"/>
          <w:lang w:val="el-GR"/>
        </w:rPr>
        <w:t>Φάσεις – Παραδοτέα</w:t>
      </w:r>
      <w:bookmarkEnd w:id="705"/>
      <w:bookmarkEnd w:id="706"/>
      <w:bookmarkEnd w:id="707"/>
    </w:p>
    <w:p w14:paraId="5A2FE5D1" w14:textId="7A9061C3" w:rsidR="00202883" w:rsidRPr="00A94C05" w:rsidRDefault="00202883" w:rsidP="00202883">
      <w:pPr>
        <w:rPr>
          <w:lang w:val="el-GR"/>
        </w:rPr>
      </w:pPr>
    </w:p>
    <w:p w14:paraId="78E74909" w14:textId="03C853FF" w:rsidR="00202883" w:rsidRPr="00A94C05" w:rsidRDefault="00CA796C" w:rsidP="00202883">
      <w:pPr>
        <w:pStyle w:val="StyleStyle2Before3pt"/>
        <w:spacing w:line="240" w:lineRule="auto"/>
        <w:jc w:val="both"/>
        <w:rPr>
          <w:rFonts w:ascii="Tahoma" w:eastAsia="SimSun" w:hAnsi="Tahoma" w:cs="Tahoma"/>
          <w:b w:val="0"/>
          <w:bCs w:val="0"/>
          <w:szCs w:val="22"/>
          <w:lang w:eastAsia="zh-CN"/>
        </w:rPr>
      </w:pPr>
      <w:r w:rsidRPr="00A94C05">
        <w:rPr>
          <w:rFonts w:ascii="Tahoma" w:eastAsia="SimSun" w:hAnsi="Tahoma" w:cs="Tahoma"/>
          <w:b w:val="0"/>
          <w:bCs w:val="0"/>
          <w:szCs w:val="22"/>
          <w:lang w:eastAsia="zh-CN"/>
        </w:rPr>
        <w:t>Λόγω πολυπλοκότητας, το έργο δεν χωρίζεται σε ξεχωριστές Φάσεις. Αντί αυτού αναγνωρίζονται οι παρακάτω κατηγορίες εκτέλεσης Μελετών, Υλοποίησης και Υπηρεσιών</w:t>
      </w:r>
      <w:r w:rsidR="00463554" w:rsidRPr="00A94C05">
        <w:rPr>
          <w:rFonts w:ascii="Tahoma" w:eastAsia="SimSun" w:hAnsi="Tahoma" w:cs="Tahoma"/>
          <w:b w:val="0"/>
          <w:bCs w:val="0"/>
          <w:szCs w:val="22"/>
          <w:lang w:eastAsia="zh-CN"/>
        </w:rPr>
        <w:t>.</w:t>
      </w:r>
    </w:p>
    <w:p w14:paraId="5BE9D28F" w14:textId="77777777" w:rsidR="00202883" w:rsidRPr="00A94C05" w:rsidRDefault="00202883" w:rsidP="00202883">
      <w:pPr>
        <w:pStyle w:val="StyleStyle2Before3pt"/>
        <w:spacing w:line="240" w:lineRule="auto"/>
        <w:jc w:val="both"/>
        <w:rPr>
          <w:rFonts w:ascii="Tahoma" w:eastAsia="SimSun" w:hAnsi="Tahoma" w:cs="Tahoma"/>
          <w:b w:val="0"/>
          <w:bCs w:val="0"/>
          <w:szCs w:val="22"/>
          <w:lang w:eastAsia="zh-CN"/>
        </w:rPr>
      </w:pPr>
    </w:p>
    <w:p w14:paraId="343F8E31" w14:textId="2EB6E46B" w:rsidR="00202883" w:rsidRPr="00A94C05" w:rsidRDefault="00CA796C" w:rsidP="00180E5C">
      <w:pPr>
        <w:pStyle w:val="5"/>
        <w:numPr>
          <w:ilvl w:val="2"/>
          <w:numId w:val="67"/>
        </w:numPr>
        <w:ind w:left="851" w:hanging="851"/>
        <w:rPr>
          <w:rFonts w:cs="Tahoma"/>
          <w:sz w:val="20"/>
          <w:lang w:val="el-GR"/>
        </w:rPr>
      </w:pPr>
      <w:bookmarkStart w:id="708" w:name="_Toc183076859"/>
      <w:r w:rsidRPr="00A94C05">
        <w:rPr>
          <w:rFonts w:cs="Tahoma"/>
          <w:sz w:val="20"/>
          <w:lang w:val="el-GR"/>
        </w:rPr>
        <w:t xml:space="preserve">Κατηγορία </w:t>
      </w:r>
      <w:r w:rsidR="00350880" w:rsidRPr="00A94C05">
        <w:rPr>
          <w:rFonts w:cs="Tahoma"/>
          <w:sz w:val="20"/>
          <w:lang w:val="el-GR"/>
        </w:rPr>
        <w:t>Α</w:t>
      </w:r>
      <w:r w:rsidRPr="00A94C05">
        <w:rPr>
          <w:rFonts w:cs="Tahoma"/>
          <w:sz w:val="20"/>
          <w:lang w:val="el-GR"/>
        </w:rPr>
        <w:t xml:space="preserve"> - Μελέτες Αντικειμένου</w:t>
      </w:r>
      <w:bookmarkEnd w:id="708"/>
    </w:p>
    <w:p w14:paraId="053ECA44" w14:textId="21FD5D09" w:rsidR="00202883" w:rsidRPr="00A94C05" w:rsidRDefault="00CA796C" w:rsidP="00202883">
      <w:pPr>
        <w:pStyle w:val="StyleStyle2Before3pt"/>
        <w:spacing w:line="240" w:lineRule="auto"/>
        <w:jc w:val="both"/>
        <w:rPr>
          <w:rFonts w:ascii="Tahoma" w:eastAsia="SimSun" w:hAnsi="Tahoma" w:cs="Tahoma"/>
          <w:b w:val="0"/>
          <w:bCs w:val="0"/>
          <w:szCs w:val="22"/>
          <w:lang w:eastAsia="zh-CN"/>
        </w:rPr>
      </w:pPr>
      <w:r w:rsidRPr="00A94C05">
        <w:rPr>
          <w:rFonts w:ascii="Tahoma" w:eastAsia="SimSun" w:hAnsi="Tahoma" w:cs="Tahoma"/>
          <w:b w:val="0"/>
          <w:bCs w:val="0"/>
          <w:szCs w:val="22"/>
          <w:lang w:eastAsia="zh-CN"/>
        </w:rPr>
        <w:t>Αυτή η Κατηγορία περιλαμβάνει τις αρχικές Μελέτες που πρέπει να εκτελεστούν στην αρχή του έργου</w:t>
      </w:r>
      <w:r w:rsidR="00202883" w:rsidRPr="00A94C05">
        <w:rPr>
          <w:rFonts w:ascii="Tahoma" w:eastAsia="SimSun" w:hAnsi="Tahoma" w:cs="Tahoma"/>
          <w:b w:val="0"/>
          <w:bCs w:val="0"/>
          <w:szCs w:val="22"/>
          <w:lang w:eastAsia="zh-CN"/>
        </w:rPr>
        <w:t>:</w:t>
      </w:r>
    </w:p>
    <w:p w14:paraId="37A26873" w14:textId="77777777" w:rsidR="00107A7F" w:rsidRPr="00A94C05" w:rsidRDefault="00107A7F" w:rsidP="00202883">
      <w:pPr>
        <w:pStyle w:val="StyleStyle2Before3pt"/>
        <w:spacing w:line="240" w:lineRule="auto"/>
        <w:jc w:val="both"/>
        <w:rPr>
          <w:rFonts w:ascii="Tahoma" w:eastAsia="SimSun" w:hAnsi="Tahoma" w:cs="Tahoma"/>
          <w:b w:val="0"/>
          <w:bCs w:val="0"/>
          <w:szCs w:val="22"/>
          <w:lang w:eastAsia="zh-CN"/>
        </w:rPr>
      </w:pPr>
    </w:p>
    <w:tbl>
      <w:tblPr>
        <w:tblStyle w:val="aff1"/>
        <w:tblW w:w="0" w:type="auto"/>
        <w:tblLook w:val="04A0" w:firstRow="1" w:lastRow="0" w:firstColumn="1" w:lastColumn="0" w:noHBand="0" w:noVBand="1"/>
      </w:tblPr>
      <w:tblGrid>
        <w:gridCol w:w="1294"/>
        <w:gridCol w:w="3250"/>
        <w:gridCol w:w="851"/>
        <w:gridCol w:w="4233"/>
      </w:tblGrid>
      <w:tr w:rsidR="00202883" w:rsidRPr="00A94C05" w14:paraId="3965B981" w14:textId="77777777" w:rsidTr="00202883">
        <w:tc>
          <w:tcPr>
            <w:tcW w:w="12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87FDAD1" w14:textId="01566372" w:rsidR="00202883" w:rsidRPr="00A94C05" w:rsidRDefault="00CA796C" w:rsidP="00107A7F">
            <w:pPr>
              <w:pStyle w:val="StyleStyle2Before3pt"/>
              <w:spacing w:after="60" w:line="240" w:lineRule="auto"/>
              <w:jc w:val="both"/>
              <w:rPr>
                <w:rFonts w:ascii="Tahoma" w:eastAsia="SimSun" w:hAnsi="Tahoma" w:cs="Tahoma"/>
                <w:bCs w:val="0"/>
                <w:sz w:val="20"/>
                <w:lang w:eastAsia="zh-CN"/>
              </w:rPr>
            </w:pPr>
            <w:r w:rsidRPr="00A94C05">
              <w:rPr>
                <w:rFonts w:ascii="Tahoma" w:eastAsia="SimSun" w:hAnsi="Tahoma" w:cs="Tahoma"/>
                <w:bCs w:val="0"/>
                <w:sz w:val="20"/>
                <w:lang w:eastAsia="zh-CN"/>
              </w:rPr>
              <w:t xml:space="preserve">Κατηγορία </w:t>
            </w:r>
            <w:r w:rsidR="00350880" w:rsidRPr="00A94C05">
              <w:rPr>
                <w:rFonts w:ascii="Tahoma" w:eastAsia="SimSun" w:hAnsi="Tahoma" w:cs="Tahoma"/>
                <w:bCs w:val="0"/>
                <w:sz w:val="20"/>
                <w:lang w:eastAsia="zh-CN"/>
              </w:rPr>
              <w:t>Α</w:t>
            </w:r>
          </w:p>
        </w:tc>
        <w:tc>
          <w:tcPr>
            <w:tcW w:w="8334" w:type="dxa"/>
            <w:gridSpan w:val="3"/>
            <w:tcBorders>
              <w:top w:val="single" w:sz="4" w:space="0" w:color="auto"/>
              <w:left w:val="single" w:sz="4" w:space="0" w:color="auto"/>
              <w:bottom w:val="single" w:sz="4" w:space="0" w:color="auto"/>
              <w:right w:val="single" w:sz="4" w:space="0" w:color="auto"/>
            </w:tcBorders>
            <w:hideMark/>
          </w:tcPr>
          <w:p w14:paraId="2BFA38E7" w14:textId="2F58C392" w:rsidR="00202883" w:rsidRPr="00A94C05" w:rsidRDefault="00107A7F" w:rsidP="00107A7F">
            <w:pPr>
              <w:pStyle w:val="StyleStyle2Before3pt"/>
              <w:spacing w:after="60" w:line="240" w:lineRule="auto"/>
              <w:jc w:val="both"/>
              <w:rPr>
                <w:rFonts w:ascii="Tahoma" w:eastAsia="SimSun" w:hAnsi="Tahoma" w:cs="Tahoma"/>
                <w:bCs w:val="0"/>
                <w:sz w:val="20"/>
                <w:lang w:val="en-US" w:eastAsia="zh-CN"/>
              </w:rPr>
            </w:pPr>
            <w:r w:rsidRPr="00A94C05">
              <w:rPr>
                <w:rFonts w:ascii="Tahoma" w:eastAsia="SimSun" w:hAnsi="Tahoma" w:cs="Tahoma"/>
                <w:bCs w:val="0"/>
                <w:sz w:val="20"/>
                <w:lang w:eastAsia="zh-CN"/>
              </w:rPr>
              <w:t>Μελέ</w:t>
            </w:r>
            <w:r w:rsidR="00FA5C20" w:rsidRPr="00A94C05">
              <w:rPr>
                <w:rFonts w:ascii="Tahoma" w:eastAsia="SimSun" w:hAnsi="Tahoma" w:cs="Tahoma"/>
                <w:bCs w:val="0"/>
                <w:sz w:val="20"/>
                <w:lang w:eastAsia="zh-CN"/>
              </w:rPr>
              <w:t>τες Αντικειμένου</w:t>
            </w:r>
          </w:p>
        </w:tc>
      </w:tr>
      <w:tr w:rsidR="00202883" w:rsidRPr="00A94C05" w14:paraId="3E6B0444" w14:textId="77777777" w:rsidTr="00202883">
        <w:tc>
          <w:tcPr>
            <w:tcW w:w="12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E8A5D90" w14:textId="77777777" w:rsidR="00202883" w:rsidRPr="00A94C05" w:rsidRDefault="00202883" w:rsidP="00107A7F">
            <w:pPr>
              <w:pStyle w:val="StyleStyle2Before3pt"/>
              <w:spacing w:after="60" w:line="240" w:lineRule="auto"/>
              <w:jc w:val="both"/>
              <w:rPr>
                <w:rFonts w:ascii="Tahoma" w:eastAsia="SimSun" w:hAnsi="Tahoma" w:cs="Tahoma"/>
                <w:b w:val="0"/>
                <w:bCs w:val="0"/>
                <w:sz w:val="20"/>
                <w:lang w:eastAsia="zh-CN"/>
              </w:rPr>
            </w:pPr>
            <w:r w:rsidRPr="00A94C05">
              <w:rPr>
                <w:rFonts w:ascii="Tahoma" w:eastAsia="SimSun" w:hAnsi="Tahoma" w:cs="Tahoma"/>
                <w:b w:val="0"/>
                <w:bCs w:val="0"/>
                <w:sz w:val="20"/>
                <w:lang w:eastAsia="zh-CN"/>
              </w:rPr>
              <w:t xml:space="preserve">Έναρξη: </w:t>
            </w:r>
          </w:p>
        </w:tc>
        <w:tc>
          <w:tcPr>
            <w:tcW w:w="3250" w:type="dxa"/>
            <w:tcBorders>
              <w:top w:val="single" w:sz="4" w:space="0" w:color="auto"/>
              <w:left w:val="single" w:sz="4" w:space="0" w:color="auto"/>
              <w:bottom w:val="single" w:sz="4" w:space="0" w:color="auto"/>
              <w:right w:val="single" w:sz="4" w:space="0" w:color="auto"/>
            </w:tcBorders>
            <w:hideMark/>
          </w:tcPr>
          <w:p w14:paraId="6D340CAA" w14:textId="77777777" w:rsidR="00202883" w:rsidRPr="00A94C05" w:rsidRDefault="00202883" w:rsidP="00107A7F">
            <w:pPr>
              <w:pStyle w:val="StyleStyle2Before3pt"/>
              <w:spacing w:after="60" w:line="240" w:lineRule="auto"/>
              <w:jc w:val="both"/>
              <w:rPr>
                <w:rFonts w:ascii="Tahoma" w:eastAsia="SimSun" w:hAnsi="Tahoma" w:cs="Tahoma"/>
                <w:b w:val="0"/>
                <w:bCs w:val="0"/>
                <w:sz w:val="20"/>
                <w:lang w:eastAsia="zh-CN"/>
              </w:rPr>
            </w:pPr>
            <w:r w:rsidRPr="00A94C05">
              <w:rPr>
                <w:rFonts w:ascii="Tahoma" w:eastAsia="SimSun" w:hAnsi="Tahoma" w:cs="Tahoma"/>
                <w:b w:val="0"/>
                <w:bCs w:val="0"/>
                <w:sz w:val="20"/>
                <w:lang w:eastAsia="zh-CN"/>
              </w:rPr>
              <w:t>Μ1</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0D6CE2C" w14:textId="77777777" w:rsidR="00202883" w:rsidRPr="00A94C05" w:rsidRDefault="00202883" w:rsidP="00107A7F">
            <w:pPr>
              <w:pStyle w:val="StyleStyle2Before3pt"/>
              <w:spacing w:after="60" w:line="240" w:lineRule="auto"/>
              <w:jc w:val="both"/>
              <w:rPr>
                <w:rFonts w:ascii="Tahoma" w:eastAsia="SimSun" w:hAnsi="Tahoma" w:cs="Tahoma"/>
                <w:b w:val="0"/>
                <w:bCs w:val="0"/>
                <w:sz w:val="20"/>
                <w:lang w:eastAsia="zh-CN"/>
              </w:rPr>
            </w:pPr>
            <w:r w:rsidRPr="00A94C05">
              <w:rPr>
                <w:rFonts w:ascii="Tahoma" w:eastAsia="SimSun" w:hAnsi="Tahoma" w:cs="Tahoma"/>
                <w:b w:val="0"/>
                <w:bCs w:val="0"/>
                <w:sz w:val="20"/>
                <w:lang w:eastAsia="zh-CN"/>
              </w:rPr>
              <w:t xml:space="preserve">Λήξη: </w:t>
            </w:r>
          </w:p>
        </w:tc>
        <w:tc>
          <w:tcPr>
            <w:tcW w:w="4233" w:type="dxa"/>
            <w:tcBorders>
              <w:top w:val="single" w:sz="4" w:space="0" w:color="auto"/>
              <w:left w:val="single" w:sz="4" w:space="0" w:color="auto"/>
              <w:bottom w:val="single" w:sz="4" w:space="0" w:color="auto"/>
              <w:right w:val="single" w:sz="4" w:space="0" w:color="auto"/>
            </w:tcBorders>
            <w:hideMark/>
          </w:tcPr>
          <w:p w14:paraId="4BB01D90" w14:textId="3BA0F763" w:rsidR="00202883" w:rsidRPr="00B8505B" w:rsidRDefault="00202883" w:rsidP="00107A7F">
            <w:pPr>
              <w:pStyle w:val="StyleStyle2Before3pt"/>
              <w:spacing w:after="60" w:line="240" w:lineRule="auto"/>
              <w:jc w:val="both"/>
              <w:rPr>
                <w:rFonts w:ascii="Tahoma" w:eastAsia="SimSun" w:hAnsi="Tahoma" w:cs="Tahoma"/>
                <w:b w:val="0"/>
                <w:bCs w:val="0"/>
                <w:sz w:val="20"/>
                <w:lang w:eastAsia="zh-CN"/>
              </w:rPr>
            </w:pPr>
            <w:r w:rsidRPr="00A94C05">
              <w:rPr>
                <w:rFonts w:ascii="Tahoma" w:eastAsia="SimSun" w:hAnsi="Tahoma" w:cs="Tahoma"/>
                <w:b w:val="0"/>
                <w:bCs w:val="0"/>
                <w:sz w:val="20"/>
                <w:lang w:eastAsia="zh-CN"/>
              </w:rPr>
              <w:t>Μ</w:t>
            </w:r>
            <w:r w:rsidR="000B653C">
              <w:rPr>
                <w:rFonts w:ascii="Tahoma" w:eastAsia="SimSun" w:hAnsi="Tahoma" w:cs="Tahoma"/>
                <w:b w:val="0"/>
                <w:bCs w:val="0"/>
                <w:sz w:val="20"/>
                <w:lang w:eastAsia="zh-CN"/>
              </w:rPr>
              <w:t>12</w:t>
            </w:r>
          </w:p>
        </w:tc>
      </w:tr>
      <w:tr w:rsidR="00202883" w:rsidRPr="00A94C05" w14:paraId="5D3B9493" w14:textId="77777777" w:rsidTr="00202883">
        <w:tc>
          <w:tcPr>
            <w:tcW w:w="962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A8F79AC" w14:textId="77777777" w:rsidR="00202883" w:rsidRPr="00A94C05" w:rsidRDefault="00202883" w:rsidP="00107A7F">
            <w:pPr>
              <w:pStyle w:val="StyleStyle2Before3pt"/>
              <w:spacing w:after="60" w:line="240" w:lineRule="auto"/>
              <w:jc w:val="both"/>
              <w:rPr>
                <w:rFonts w:ascii="Tahoma" w:eastAsia="SimSun" w:hAnsi="Tahoma" w:cs="Tahoma"/>
                <w:b w:val="0"/>
                <w:bCs w:val="0"/>
                <w:sz w:val="20"/>
                <w:lang w:eastAsia="zh-CN"/>
              </w:rPr>
            </w:pPr>
            <w:r w:rsidRPr="00A94C05">
              <w:rPr>
                <w:rFonts w:ascii="Tahoma" w:eastAsia="SimSun" w:hAnsi="Tahoma" w:cs="Tahoma"/>
                <w:b w:val="0"/>
                <w:bCs w:val="0"/>
                <w:sz w:val="20"/>
                <w:lang w:eastAsia="zh-CN"/>
              </w:rPr>
              <w:t>Εργασίες</w:t>
            </w:r>
          </w:p>
        </w:tc>
      </w:tr>
      <w:tr w:rsidR="00202883" w:rsidRPr="005D57DE" w14:paraId="10A532C6" w14:textId="77777777" w:rsidTr="00202883">
        <w:tc>
          <w:tcPr>
            <w:tcW w:w="9628" w:type="dxa"/>
            <w:gridSpan w:val="4"/>
            <w:tcBorders>
              <w:top w:val="single" w:sz="4" w:space="0" w:color="auto"/>
              <w:left w:val="single" w:sz="4" w:space="0" w:color="auto"/>
              <w:bottom w:val="single" w:sz="4" w:space="0" w:color="auto"/>
              <w:right w:val="single" w:sz="4" w:space="0" w:color="auto"/>
            </w:tcBorders>
            <w:hideMark/>
          </w:tcPr>
          <w:p w14:paraId="51BFA41E" w14:textId="6A31CA4D" w:rsidR="00202883" w:rsidRPr="00A94C05" w:rsidRDefault="00202883" w:rsidP="00107A7F">
            <w:pPr>
              <w:pStyle w:val="StyleStyle2Before3pt"/>
              <w:spacing w:after="60" w:line="240" w:lineRule="auto"/>
              <w:rPr>
                <w:rFonts w:ascii="Tahoma" w:eastAsia="SimSun" w:hAnsi="Tahoma" w:cs="Tahoma"/>
                <w:b w:val="0"/>
                <w:bCs w:val="0"/>
                <w:sz w:val="20"/>
                <w:lang w:eastAsia="zh-CN"/>
              </w:rPr>
            </w:pPr>
            <w:r w:rsidRPr="00A94C05">
              <w:rPr>
                <w:rFonts w:ascii="Tahoma" w:eastAsia="SimSun" w:hAnsi="Tahoma" w:cs="Tahoma"/>
                <w:b w:val="0"/>
                <w:bCs w:val="0"/>
                <w:sz w:val="20"/>
                <w:lang w:eastAsia="zh-CN"/>
              </w:rPr>
              <w:t xml:space="preserve">Στη φάση αυτή, ο Ανάδοχος </w:t>
            </w:r>
            <w:r w:rsidR="00C65D8F" w:rsidRPr="00A94C05">
              <w:rPr>
                <w:rFonts w:ascii="Tahoma" w:eastAsia="SimSun" w:hAnsi="Tahoma" w:cs="Tahoma"/>
                <w:b w:val="0"/>
                <w:bCs w:val="0"/>
                <w:sz w:val="20"/>
                <w:lang w:eastAsia="zh-CN"/>
              </w:rPr>
              <w:t xml:space="preserve">σε συνεργασία με την Αναθέτουσα </w:t>
            </w:r>
            <w:r w:rsidR="000A75FA">
              <w:rPr>
                <w:rFonts w:ascii="Tahoma" w:eastAsia="SimSun" w:hAnsi="Tahoma" w:cs="Tahoma"/>
                <w:b w:val="0"/>
                <w:bCs w:val="0"/>
                <w:sz w:val="20"/>
                <w:lang w:eastAsia="zh-CN"/>
              </w:rPr>
              <w:t>τον Κύριο του Έργου και Φορέα Λειτουργίας</w:t>
            </w:r>
            <w:r w:rsidR="000A75FA" w:rsidRPr="00A94C05">
              <w:rPr>
                <w:rFonts w:ascii="Tahoma" w:eastAsia="SimSun" w:hAnsi="Tahoma" w:cs="Tahoma"/>
                <w:b w:val="0"/>
                <w:bCs w:val="0"/>
                <w:sz w:val="20"/>
                <w:lang w:eastAsia="zh-CN"/>
              </w:rPr>
              <w:t xml:space="preserve"> </w:t>
            </w:r>
            <w:r w:rsidRPr="00A94C05">
              <w:rPr>
                <w:rFonts w:ascii="Tahoma" w:eastAsia="SimSun" w:hAnsi="Tahoma" w:cs="Tahoma"/>
                <w:b w:val="0"/>
                <w:bCs w:val="0"/>
                <w:sz w:val="20"/>
                <w:lang w:eastAsia="zh-CN"/>
              </w:rPr>
              <w:t>θα επικαιροποιήσει και θα εξειδικεύσει την πρότασή του, λαμβάνοντας υπόψη και νεότερες πληροφορίες ή αλλαγές που έχουν στο μεταξύ συντελεστεί στο περιβάλλον του έργου.</w:t>
            </w:r>
          </w:p>
          <w:p w14:paraId="4E963141" w14:textId="2EDC81B3" w:rsidR="00FA5C20" w:rsidRPr="00A94C05" w:rsidRDefault="00FA5C20" w:rsidP="00FA5C20">
            <w:pPr>
              <w:pStyle w:val="StyleStyle2Before3pt"/>
              <w:spacing w:after="60" w:line="240" w:lineRule="auto"/>
              <w:rPr>
                <w:rFonts w:ascii="Tahoma" w:eastAsia="SimSun" w:hAnsi="Tahoma" w:cs="Tahoma"/>
                <w:b w:val="0"/>
                <w:bCs w:val="0"/>
                <w:sz w:val="20"/>
                <w:lang w:eastAsia="zh-CN"/>
              </w:rPr>
            </w:pPr>
            <w:r w:rsidRPr="00A94C05">
              <w:rPr>
                <w:rFonts w:ascii="Tahoma" w:eastAsia="SimSun" w:hAnsi="Tahoma" w:cs="Tahoma"/>
                <w:b w:val="0"/>
                <w:bCs w:val="0"/>
                <w:sz w:val="20"/>
                <w:lang w:eastAsia="zh-CN"/>
              </w:rPr>
              <w:t>Στο πλαίσιο της Κατηγορίας 1, θα εκπονηθεί το λεπτομερές πλάνο υλοποίησης του έργου με σκοπό τον βέλτιστο σχεδιασμό εκτέλεσης όλων των επιμέρους δραστηριοτήτων.</w:t>
            </w:r>
          </w:p>
          <w:p w14:paraId="555806A2" w14:textId="77777777" w:rsidR="00202883" w:rsidRPr="00A94C05" w:rsidRDefault="00FA5C20" w:rsidP="00FA5C20">
            <w:pPr>
              <w:pStyle w:val="StyleStyle2Before3pt"/>
              <w:spacing w:after="60" w:line="240" w:lineRule="auto"/>
              <w:rPr>
                <w:rFonts w:ascii="Tahoma" w:eastAsia="SimSun" w:hAnsi="Tahoma" w:cs="Tahoma"/>
                <w:b w:val="0"/>
                <w:bCs w:val="0"/>
                <w:sz w:val="20"/>
                <w:lang w:eastAsia="zh-CN"/>
              </w:rPr>
            </w:pPr>
            <w:r w:rsidRPr="00A94C05">
              <w:rPr>
                <w:rFonts w:ascii="Tahoma" w:eastAsia="SimSun" w:hAnsi="Tahoma" w:cs="Tahoma"/>
                <w:b w:val="0"/>
                <w:bCs w:val="0"/>
                <w:sz w:val="20"/>
                <w:lang w:eastAsia="zh-CN"/>
              </w:rPr>
              <w:t>Η Φάση 1 αποτελεί το βασικό οδηγό υλοποίησης του Έργου και περιλαμβάνει κατ’ ελάχιστον τα εξής:</w:t>
            </w:r>
          </w:p>
          <w:p w14:paraId="08B30C4F" w14:textId="5B29BF3E" w:rsidR="00FA5C20" w:rsidRPr="00A94C05" w:rsidRDefault="00FA5C20" w:rsidP="00BF4D76">
            <w:pPr>
              <w:pStyle w:val="TableParagraph"/>
              <w:numPr>
                <w:ilvl w:val="0"/>
                <w:numId w:val="60"/>
              </w:numPr>
              <w:tabs>
                <w:tab w:val="left" w:pos="842"/>
                <w:tab w:val="left" w:pos="843"/>
              </w:tabs>
              <w:spacing w:before="123"/>
              <w:rPr>
                <w:rFonts w:ascii="Tahoma" w:hAnsi="Tahoma" w:cs="Tahoma"/>
              </w:rPr>
            </w:pPr>
            <w:r w:rsidRPr="00A94C05">
              <w:rPr>
                <w:rFonts w:ascii="Tahoma" w:hAnsi="Tahoma" w:cs="Tahoma"/>
              </w:rPr>
              <w:t>Ανάλυση</w:t>
            </w:r>
            <w:r w:rsidRPr="00A94C05">
              <w:rPr>
                <w:rFonts w:ascii="Tahoma" w:hAnsi="Tahoma" w:cs="Tahoma"/>
                <w:spacing w:val="-8"/>
              </w:rPr>
              <w:t xml:space="preserve"> </w:t>
            </w:r>
            <w:r w:rsidRPr="00A94C05">
              <w:rPr>
                <w:rFonts w:ascii="Tahoma" w:hAnsi="Tahoma" w:cs="Tahoma"/>
              </w:rPr>
              <w:t>υφιστάμενης</w:t>
            </w:r>
            <w:r w:rsidRPr="00A94C05">
              <w:rPr>
                <w:rFonts w:ascii="Tahoma" w:hAnsi="Tahoma" w:cs="Tahoma"/>
                <w:spacing w:val="-8"/>
              </w:rPr>
              <w:t xml:space="preserve"> </w:t>
            </w:r>
            <w:r w:rsidRPr="00A94C05">
              <w:rPr>
                <w:rFonts w:ascii="Tahoma" w:hAnsi="Tahoma" w:cs="Tahoma"/>
              </w:rPr>
              <w:t>κατάστασης</w:t>
            </w:r>
            <w:r w:rsidRPr="00A94C05">
              <w:rPr>
                <w:rFonts w:ascii="Tahoma" w:hAnsi="Tahoma" w:cs="Tahoma"/>
                <w:spacing w:val="-5"/>
              </w:rPr>
              <w:t xml:space="preserve"> </w:t>
            </w:r>
            <w:r w:rsidRPr="00A94C05">
              <w:rPr>
                <w:rFonts w:ascii="Tahoma" w:hAnsi="Tahoma" w:cs="Tahoma"/>
              </w:rPr>
              <w:t>και</w:t>
            </w:r>
            <w:r w:rsidRPr="00A94C05">
              <w:rPr>
                <w:rFonts w:ascii="Tahoma" w:hAnsi="Tahoma" w:cs="Tahoma"/>
                <w:spacing w:val="-9"/>
              </w:rPr>
              <w:t xml:space="preserve"> </w:t>
            </w:r>
            <w:r w:rsidRPr="00A94C05">
              <w:rPr>
                <w:rFonts w:ascii="Tahoma" w:hAnsi="Tahoma" w:cs="Tahoma"/>
              </w:rPr>
              <w:t>απαιτήσεων</w:t>
            </w:r>
            <w:r w:rsidRPr="00A94C05">
              <w:rPr>
                <w:rFonts w:ascii="Tahoma" w:hAnsi="Tahoma" w:cs="Tahoma"/>
                <w:spacing w:val="-5"/>
              </w:rPr>
              <w:t xml:space="preserve"> </w:t>
            </w:r>
            <w:r w:rsidRPr="00A94C05">
              <w:rPr>
                <w:rFonts w:ascii="Tahoma" w:hAnsi="Tahoma" w:cs="Tahoma"/>
                <w:spacing w:val="-2"/>
              </w:rPr>
              <w:t>υλοποίησης</w:t>
            </w:r>
          </w:p>
          <w:p w14:paraId="57EBE2CD" w14:textId="77777777" w:rsidR="00FA5C20" w:rsidRPr="00A94C05" w:rsidRDefault="00FA5C20" w:rsidP="00BF4D76">
            <w:pPr>
              <w:pStyle w:val="TableParagraph"/>
              <w:numPr>
                <w:ilvl w:val="0"/>
                <w:numId w:val="60"/>
              </w:numPr>
              <w:tabs>
                <w:tab w:val="left" w:pos="842"/>
                <w:tab w:val="left" w:pos="843"/>
              </w:tabs>
              <w:spacing w:before="119"/>
              <w:rPr>
                <w:rFonts w:ascii="Tahoma" w:hAnsi="Tahoma" w:cs="Tahoma"/>
              </w:rPr>
            </w:pPr>
            <w:r w:rsidRPr="00A94C05">
              <w:rPr>
                <w:rFonts w:ascii="Tahoma" w:hAnsi="Tahoma" w:cs="Tahoma"/>
              </w:rPr>
              <w:t>Καταγραφή</w:t>
            </w:r>
            <w:r w:rsidRPr="00A94C05">
              <w:rPr>
                <w:rFonts w:ascii="Tahoma" w:hAnsi="Tahoma" w:cs="Tahoma"/>
                <w:spacing w:val="-8"/>
              </w:rPr>
              <w:t xml:space="preserve"> </w:t>
            </w:r>
            <w:r w:rsidRPr="00A94C05">
              <w:rPr>
                <w:rFonts w:ascii="Tahoma" w:hAnsi="Tahoma" w:cs="Tahoma"/>
              </w:rPr>
              <w:t>πλάνου</w:t>
            </w:r>
            <w:r w:rsidRPr="00A94C05">
              <w:rPr>
                <w:rFonts w:ascii="Tahoma" w:hAnsi="Tahoma" w:cs="Tahoma"/>
                <w:spacing w:val="-8"/>
              </w:rPr>
              <w:t xml:space="preserve"> </w:t>
            </w:r>
            <w:r w:rsidRPr="00A94C05">
              <w:rPr>
                <w:rFonts w:ascii="Tahoma" w:hAnsi="Tahoma" w:cs="Tahoma"/>
              </w:rPr>
              <w:t>και</w:t>
            </w:r>
            <w:r w:rsidRPr="00A94C05">
              <w:rPr>
                <w:rFonts w:ascii="Tahoma" w:hAnsi="Tahoma" w:cs="Tahoma"/>
                <w:spacing w:val="-9"/>
              </w:rPr>
              <w:t xml:space="preserve"> </w:t>
            </w:r>
            <w:r w:rsidRPr="00A94C05">
              <w:rPr>
                <w:rFonts w:ascii="Tahoma" w:hAnsi="Tahoma" w:cs="Tahoma"/>
              </w:rPr>
              <w:t>εκτέλεσης</w:t>
            </w:r>
            <w:r w:rsidRPr="00A94C05">
              <w:rPr>
                <w:rFonts w:ascii="Tahoma" w:hAnsi="Tahoma" w:cs="Tahoma"/>
                <w:spacing w:val="-6"/>
              </w:rPr>
              <w:t xml:space="preserve"> </w:t>
            </w:r>
            <w:r w:rsidRPr="00A94C05">
              <w:rPr>
                <w:rFonts w:ascii="Tahoma" w:hAnsi="Tahoma" w:cs="Tahoma"/>
              </w:rPr>
              <w:t>επιχειρησιακών</w:t>
            </w:r>
            <w:r w:rsidRPr="00A94C05">
              <w:rPr>
                <w:rFonts w:ascii="Tahoma" w:hAnsi="Tahoma" w:cs="Tahoma"/>
                <w:spacing w:val="-7"/>
              </w:rPr>
              <w:t xml:space="preserve"> </w:t>
            </w:r>
            <w:r w:rsidRPr="00A94C05">
              <w:rPr>
                <w:rFonts w:ascii="Tahoma" w:hAnsi="Tahoma" w:cs="Tahoma"/>
                <w:spacing w:val="-2"/>
              </w:rPr>
              <w:t>σεναρίων</w:t>
            </w:r>
          </w:p>
          <w:p w14:paraId="0F68C3D8" w14:textId="77777777" w:rsidR="00FA5C20" w:rsidRPr="00A94C05" w:rsidRDefault="00FA5C20" w:rsidP="00BF4D76">
            <w:pPr>
              <w:pStyle w:val="TableParagraph"/>
              <w:numPr>
                <w:ilvl w:val="0"/>
                <w:numId w:val="60"/>
              </w:numPr>
              <w:tabs>
                <w:tab w:val="left" w:pos="842"/>
                <w:tab w:val="left" w:pos="843"/>
              </w:tabs>
              <w:spacing w:before="119"/>
              <w:rPr>
                <w:rFonts w:ascii="Tahoma" w:hAnsi="Tahoma" w:cs="Tahoma"/>
              </w:rPr>
            </w:pPr>
            <w:r w:rsidRPr="00A94C05">
              <w:rPr>
                <w:rFonts w:ascii="Tahoma" w:hAnsi="Tahoma" w:cs="Tahoma"/>
              </w:rPr>
              <w:t>Σχεδιασμός</w:t>
            </w:r>
            <w:r w:rsidRPr="00A94C05">
              <w:rPr>
                <w:rFonts w:ascii="Tahoma" w:hAnsi="Tahoma" w:cs="Tahoma"/>
                <w:spacing w:val="-12"/>
              </w:rPr>
              <w:t xml:space="preserve"> </w:t>
            </w:r>
            <w:r w:rsidRPr="00A94C05">
              <w:rPr>
                <w:rFonts w:ascii="Tahoma" w:hAnsi="Tahoma" w:cs="Tahoma"/>
              </w:rPr>
              <w:t>Αρχιτεκτονικής</w:t>
            </w:r>
            <w:r w:rsidRPr="00A94C05">
              <w:rPr>
                <w:rFonts w:ascii="Tahoma" w:hAnsi="Tahoma" w:cs="Tahoma"/>
                <w:spacing w:val="-11"/>
              </w:rPr>
              <w:t xml:space="preserve"> </w:t>
            </w:r>
            <w:r w:rsidRPr="00A94C05">
              <w:rPr>
                <w:rFonts w:ascii="Tahoma" w:hAnsi="Tahoma" w:cs="Tahoma"/>
                <w:spacing w:val="-4"/>
              </w:rPr>
              <w:t>λύσης</w:t>
            </w:r>
          </w:p>
          <w:p w14:paraId="1848C95B" w14:textId="77777777" w:rsidR="00FA5C20" w:rsidRPr="00A94C05" w:rsidRDefault="00FA5C20" w:rsidP="00BF4D76">
            <w:pPr>
              <w:pStyle w:val="TableParagraph"/>
              <w:numPr>
                <w:ilvl w:val="0"/>
                <w:numId w:val="60"/>
              </w:numPr>
              <w:tabs>
                <w:tab w:val="left" w:pos="842"/>
                <w:tab w:val="left" w:pos="843"/>
              </w:tabs>
              <w:spacing w:before="119"/>
              <w:rPr>
                <w:rFonts w:ascii="Tahoma" w:hAnsi="Tahoma" w:cs="Tahoma"/>
              </w:rPr>
            </w:pPr>
            <w:r w:rsidRPr="00A94C05">
              <w:rPr>
                <w:rFonts w:ascii="Tahoma" w:hAnsi="Tahoma" w:cs="Tahoma"/>
              </w:rPr>
              <w:t>Πλάνο</w:t>
            </w:r>
            <w:r w:rsidRPr="00A94C05">
              <w:rPr>
                <w:rFonts w:ascii="Tahoma" w:hAnsi="Tahoma" w:cs="Tahoma"/>
                <w:spacing w:val="-10"/>
              </w:rPr>
              <w:t xml:space="preserve"> </w:t>
            </w:r>
            <w:r w:rsidRPr="00A94C05">
              <w:rPr>
                <w:rFonts w:ascii="Tahoma" w:hAnsi="Tahoma" w:cs="Tahoma"/>
              </w:rPr>
              <w:t>και</w:t>
            </w:r>
            <w:r w:rsidRPr="00A94C05">
              <w:rPr>
                <w:rFonts w:ascii="Tahoma" w:hAnsi="Tahoma" w:cs="Tahoma"/>
                <w:spacing w:val="-7"/>
              </w:rPr>
              <w:t xml:space="preserve"> </w:t>
            </w:r>
            <w:r w:rsidRPr="00A94C05">
              <w:rPr>
                <w:rFonts w:ascii="Tahoma" w:hAnsi="Tahoma" w:cs="Tahoma"/>
              </w:rPr>
              <w:t>χρονοδιάγραμμα</w:t>
            </w:r>
            <w:r w:rsidRPr="00A94C05">
              <w:rPr>
                <w:rFonts w:ascii="Tahoma" w:hAnsi="Tahoma" w:cs="Tahoma"/>
                <w:spacing w:val="-6"/>
              </w:rPr>
              <w:t xml:space="preserve"> </w:t>
            </w:r>
            <w:r w:rsidRPr="00A94C05">
              <w:rPr>
                <w:rFonts w:ascii="Tahoma" w:hAnsi="Tahoma" w:cs="Tahoma"/>
              </w:rPr>
              <w:t>μετάβασης</w:t>
            </w:r>
            <w:r w:rsidRPr="00A94C05">
              <w:rPr>
                <w:rFonts w:ascii="Tahoma" w:hAnsi="Tahoma" w:cs="Tahoma"/>
                <w:spacing w:val="-6"/>
              </w:rPr>
              <w:t xml:space="preserve"> </w:t>
            </w:r>
            <w:r w:rsidRPr="00A94C05">
              <w:rPr>
                <w:rFonts w:ascii="Tahoma" w:hAnsi="Tahoma" w:cs="Tahoma"/>
              </w:rPr>
              <w:t>σε</w:t>
            </w:r>
            <w:r w:rsidRPr="00A94C05">
              <w:rPr>
                <w:rFonts w:ascii="Tahoma" w:hAnsi="Tahoma" w:cs="Tahoma"/>
                <w:spacing w:val="-5"/>
              </w:rPr>
              <w:t xml:space="preserve"> </w:t>
            </w:r>
            <w:r w:rsidRPr="00A94C05">
              <w:rPr>
                <w:rFonts w:ascii="Tahoma" w:hAnsi="Tahoma" w:cs="Tahoma"/>
              </w:rPr>
              <w:t>παραγωγική</w:t>
            </w:r>
            <w:r w:rsidRPr="00A94C05">
              <w:rPr>
                <w:rFonts w:ascii="Tahoma" w:hAnsi="Tahoma" w:cs="Tahoma"/>
                <w:spacing w:val="-8"/>
              </w:rPr>
              <w:t xml:space="preserve"> </w:t>
            </w:r>
            <w:r w:rsidRPr="00A94C05">
              <w:rPr>
                <w:rFonts w:ascii="Tahoma" w:hAnsi="Tahoma" w:cs="Tahoma"/>
                <w:spacing w:val="-2"/>
              </w:rPr>
              <w:t>λειτουργία</w:t>
            </w:r>
          </w:p>
          <w:p w14:paraId="3B6178D5" w14:textId="77777777" w:rsidR="00FA5C20" w:rsidRPr="00A94C05" w:rsidRDefault="00FA5C20" w:rsidP="00BF4D76">
            <w:pPr>
              <w:pStyle w:val="TableParagraph"/>
              <w:numPr>
                <w:ilvl w:val="0"/>
                <w:numId w:val="60"/>
              </w:numPr>
              <w:tabs>
                <w:tab w:val="left" w:pos="842"/>
                <w:tab w:val="left" w:pos="843"/>
              </w:tabs>
              <w:spacing w:before="119"/>
              <w:rPr>
                <w:rFonts w:ascii="Tahoma" w:hAnsi="Tahoma" w:cs="Tahoma"/>
              </w:rPr>
            </w:pPr>
            <w:r w:rsidRPr="00A94C05">
              <w:rPr>
                <w:rFonts w:ascii="Tahoma" w:hAnsi="Tahoma" w:cs="Tahoma"/>
              </w:rPr>
              <w:t>Μελέτη</w:t>
            </w:r>
            <w:r w:rsidRPr="00A94C05">
              <w:rPr>
                <w:rFonts w:ascii="Tahoma" w:hAnsi="Tahoma" w:cs="Tahoma"/>
                <w:spacing w:val="-9"/>
              </w:rPr>
              <w:t xml:space="preserve"> </w:t>
            </w:r>
            <w:r w:rsidRPr="00A94C05">
              <w:rPr>
                <w:rFonts w:ascii="Tahoma" w:hAnsi="Tahoma" w:cs="Tahoma"/>
              </w:rPr>
              <w:t>διαλειτουργικότητας</w:t>
            </w:r>
            <w:r w:rsidRPr="00A94C05">
              <w:rPr>
                <w:rFonts w:ascii="Tahoma" w:hAnsi="Tahoma" w:cs="Tahoma"/>
                <w:spacing w:val="-6"/>
              </w:rPr>
              <w:t xml:space="preserve"> </w:t>
            </w:r>
            <w:r w:rsidRPr="00A94C05">
              <w:rPr>
                <w:rFonts w:ascii="Tahoma" w:hAnsi="Tahoma" w:cs="Tahoma"/>
              </w:rPr>
              <w:t>και</w:t>
            </w:r>
            <w:r w:rsidRPr="00A94C05">
              <w:rPr>
                <w:rFonts w:ascii="Tahoma" w:hAnsi="Tahoma" w:cs="Tahoma"/>
                <w:spacing w:val="-8"/>
              </w:rPr>
              <w:t xml:space="preserve"> </w:t>
            </w:r>
            <w:r w:rsidRPr="00A94C05">
              <w:rPr>
                <w:rFonts w:ascii="Tahoma" w:hAnsi="Tahoma" w:cs="Tahoma"/>
              </w:rPr>
              <w:t>ροών</w:t>
            </w:r>
            <w:r w:rsidRPr="00A94C05">
              <w:rPr>
                <w:rFonts w:ascii="Tahoma" w:hAnsi="Tahoma" w:cs="Tahoma"/>
                <w:spacing w:val="-4"/>
              </w:rPr>
              <w:t xml:space="preserve"> </w:t>
            </w:r>
            <w:r w:rsidRPr="00A94C05">
              <w:rPr>
                <w:rFonts w:ascii="Tahoma" w:hAnsi="Tahoma" w:cs="Tahoma"/>
                <w:spacing w:val="-2"/>
              </w:rPr>
              <w:t>ενημέρωσης</w:t>
            </w:r>
          </w:p>
          <w:p w14:paraId="256555E0" w14:textId="77777777" w:rsidR="00FA5C20" w:rsidRPr="00A94C05" w:rsidRDefault="00FA5C20" w:rsidP="00BF4D76">
            <w:pPr>
              <w:pStyle w:val="TableParagraph"/>
              <w:numPr>
                <w:ilvl w:val="0"/>
                <w:numId w:val="60"/>
              </w:numPr>
              <w:tabs>
                <w:tab w:val="left" w:pos="842"/>
                <w:tab w:val="left" w:pos="843"/>
              </w:tabs>
              <w:spacing w:before="119"/>
              <w:rPr>
                <w:rFonts w:ascii="Tahoma" w:hAnsi="Tahoma" w:cs="Tahoma"/>
              </w:rPr>
            </w:pPr>
            <w:r w:rsidRPr="00A94C05">
              <w:rPr>
                <w:rFonts w:ascii="Tahoma" w:hAnsi="Tahoma" w:cs="Tahoma"/>
              </w:rPr>
              <w:t>Μελέτη</w:t>
            </w:r>
            <w:r w:rsidRPr="00A94C05">
              <w:rPr>
                <w:rFonts w:ascii="Tahoma" w:hAnsi="Tahoma" w:cs="Tahoma"/>
                <w:spacing w:val="-8"/>
              </w:rPr>
              <w:t xml:space="preserve"> </w:t>
            </w:r>
            <w:r w:rsidRPr="00A94C05">
              <w:rPr>
                <w:rFonts w:ascii="Tahoma" w:hAnsi="Tahoma" w:cs="Tahoma"/>
              </w:rPr>
              <w:t>και</w:t>
            </w:r>
            <w:r w:rsidRPr="00A94C05">
              <w:rPr>
                <w:rFonts w:ascii="Tahoma" w:hAnsi="Tahoma" w:cs="Tahoma"/>
                <w:spacing w:val="-5"/>
              </w:rPr>
              <w:t xml:space="preserve"> </w:t>
            </w:r>
            <w:r w:rsidRPr="00A94C05">
              <w:rPr>
                <w:rFonts w:ascii="Tahoma" w:hAnsi="Tahoma" w:cs="Tahoma"/>
              </w:rPr>
              <w:t>πλάνο</w:t>
            </w:r>
            <w:r w:rsidRPr="00A94C05">
              <w:rPr>
                <w:rFonts w:ascii="Tahoma" w:hAnsi="Tahoma" w:cs="Tahoma"/>
                <w:spacing w:val="-3"/>
              </w:rPr>
              <w:t xml:space="preserve"> </w:t>
            </w:r>
            <w:r w:rsidRPr="00A94C05">
              <w:rPr>
                <w:rFonts w:ascii="Tahoma" w:hAnsi="Tahoma" w:cs="Tahoma"/>
                <w:spacing w:val="-2"/>
              </w:rPr>
              <w:t>Δημοσιότητας</w:t>
            </w:r>
          </w:p>
          <w:p w14:paraId="76108C8E" w14:textId="77777777" w:rsidR="00FA5C20" w:rsidRPr="00A94C05" w:rsidRDefault="00FA5C20" w:rsidP="00BF4D76">
            <w:pPr>
              <w:pStyle w:val="TableParagraph"/>
              <w:numPr>
                <w:ilvl w:val="0"/>
                <w:numId w:val="60"/>
              </w:numPr>
              <w:tabs>
                <w:tab w:val="left" w:pos="842"/>
                <w:tab w:val="left" w:pos="843"/>
              </w:tabs>
              <w:spacing w:before="119"/>
              <w:rPr>
                <w:rFonts w:ascii="Tahoma" w:hAnsi="Tahoma" w:cs="Tahoma"/>
              </w:rPr>
            </w:pPr>
            <w:r w:rsidRPr="00A94C05">
              <w:rPr>
                <w:rFonts w:ascii="Tahoma" w:hAnsi="Tahoma" w:cs="Tahoma"/>
              </w:rPr>
              <w:t>Μελέτη</w:t>
            </w:r>
            <w:r w:rsidRPr="00A94C05">
              <w:rPr>
                <w:rFonts w:ascii="Tahoma" w:hAnsi="Tahoma" w:cs="Tahoma"/>
                <w:spacing w:val="-5"/>
              </w:rPr>
              <w:t xml:space="preserve"> </w:t>
            </w:r>
            <w:r w:rsidRPr="00A94C05">
              <w:rPr>
                <w:rFonts w:ascii="Tahoma" w:hAnsi="Tahoma" w:cs="Tahoma"/>
                <w:spacing w:val="-2"/>
              </w:rPr>
              <w:t>Ασφάλειας</w:t>
            </w:r>
          </w:p>
          <w:p w14:paraId="73ED19D2" w14:textId="77777777" w:rsidR="00FA5C20" w:rsidRPr="00A94C05" w:rsidRDefault="00FA5C20" w:rsidP="00BF4D76">
            <w:pPr>
              <w:pStyle w:val="TableParagraph"/>
              <w:numPr>
                <w:ilvl w:val="0"/>
                <w:numId w:val="60"/>
              </w:numPr>
              <w:tabs>
                <w:tab w:val="left" w:pos="842"/>
                <w:tab w:val="left" w:pos="843"/>
              </w:tabs>
              <w:spacing w:before="117"/>
              <w:rPr>
                <w:rFonts w:ascii="Tahoma" w:hAnsi="Tahoma" w:cs="Tahoma"/>
              </w:rPr>
            </w:pPr>
            <w:r w:rsidRPr="00A94C05">
              <w:rPr>
                <w:rFonts w:ascii="Tahoma" w:hAnsi="Tahoma" w:cs="Tahoma"/>
              </w:rPr>
              <w:t>Μελέτη</w:t>
            </w:r>
            <w:r w:rsidRPr="00A94C05">
              <w:rPr>
                <w:rFonts w:ascii="Tahoma" w:hAnsi="Tahoma" w:cs="Tahoma"/>
                <w:spacing w:val="-11"/>
              </w:rPr>
              <w:t xml:space="preserve"> </w:t>
            </w:r>
            <w:r w:rsidRPr="00A94C05">
              <w:rPr>
                <w:rFonts w:ascii="Tahoma" w:hAnsi="Tahoma" w:cs="Tahoma"/>
              </w:rPr>
              <w:t>Εκτίμησης</w:t>
            </w:r>
            <w:r w:rsidRPr="00A94C05">
              <w:rPr>
                <w:rFonts w:ascii="Tahoma" w:hAnsi="Tahoma" w:cs="Tahoma"/>
                <w:spacing w:val="-4"/>
              </w:rPr>
              <w:t xml:space="preserve"> </w:t>
            </w:r>
            <w:r w:rsidRPr="00A94C05">
              <w:rPr>
                <w:rFonts w:ascii="Tahoma" w:hAnsi="Tahoma" w:cs="Tahoma"/>
              </w:rPr>
              <w:t>Αντικτύπου</w:t>
            </w:r>
            <w:r w:rsidRPr="00A94C05">
              <w:rPr>
                <w:rFonts w:ascii="Tahoma" w:hAnsi="Tahoma" w:cs="Tahoma"/>
                <w:spacing w:val="-8"/>
              </w:rPr>
              <w:t xml:space="preserve"> </w:t>
            </w:r>
            <w:r w:rsidRPr="00A94C05">
              <w:rPr>
                <w:rFonts w:ascii="Tahoma" w:hAnsi="Tahoma" w:cs="Tahoma"/>
              </w:rPr>
              <w:t>σχετικά</w:t>
            </w:r>
            <w:r w:rsidRPr="00A94C05">
              <w:rPr>
                <w:rFonts w:ascii="Tahoma" w:hAnsi="Tahoma" w:cs="Tahoma"/>
                <w:spacing w:val="-5"/>
              </w:rPr>
              <w:t xml:space="preserve"> </w:t>
            </w:r>
            <w:r w:rsidRPr="00A94C05">
              <w:rPr>
                <w:rFonts w:ascii="Tahoma" w:hAnsi="Tahoma" w:cs="Tahoma"/>
              </w:rPr>
              <w:t>με</w:t>
            </w:r>
            <w:r w:rsidRPr="00A94C05">
              <w:rPr>
                <w:rFonts w:ascii="Tahoma" w:hAnsi="Tahoma" w:cs="Tahoma"/>
                <w:spacing w:val="-6"/>
              </w:rPr>
              <w:t xml:space="preserve"> </w:t>
            </w:r>
            <w:r w:rsidRPr="00A94C05">
              <w:rPr>
                <w:rFonts w:ascii="Tahoma" w:hAnsi="Tahoma" w:cs="Tahoma"/>
              </w:rPr>
              <w:t>την</w:t>
            </w:r>
            <w:r w:rsidRPr="00A94C05">
              <w:rPr>
                <w:rFonts w:ascii="Tahoma" w:hAnsi="Tahoma" w:cs="Tahoma"/>
                <w:spacing w:val="-7"/>
              </w:rPr>
              <w:t xml:space="preserve"> </w:t>
            </w:r>
            <w:r w:rsidRPr="00A94C05">
              <w:rPr>
                <w:rFonts w:ascii="Tahoma" w:hAnsi="Tahoma" w:cs="Tahoma"/>
              </w:rPr>
              <w:t>προστασία</w:t>
            </w:r>
            <w:r w:rsidRPr="00A94C05">
              <w:rPr>
                <w:rFonts w:ascii="Tahoma" w:hAnsi="Tahoma" w:cs="Tahoma"/>
                <w:spacing w:val="-7"/>
              </w:rPr>
              <w:t xml:space="preserve"> </w:t>
            </w:r>
            <w:r w:rsidRPr="00A94C05">
              <w:rPr>
                <w:rFonts w:ascii="Tahoma" w:hAnsi="Tahoma" w:cs="Tahoma"/>
                <w:spacing w:val="-2"/>
              </w:rPr>
              <w:t>δεδομένων</w:t>
            </w:r>
          </w:p>
          <w:p w14:paraId="60AA0F8E" w14:textId="77777777" w:rsidR="00FA5C20" w:rsidRPr="00A94C05" w:rsidRDefault="00FA5C20" w:rsidP="00BF4D76">
            <w:pPr>
              <w:pStyle w:val="TableParagraph"/>
              <w:numPr>
                <w:ilvl w:val="0"/>
                <w:numId w:val="60"/>
              </w:numPr>
              <w:tabs>
                <w:tab w:val="left" w:pos="842"/>
                <w:tab w:val="left" w:pos="843"/>
              </w:tabs>
              <w:spacing w:before="120"/>
              <w:rPr>
                <w:rFonts w:ascii="Tahoma" w:hAnsi="Tahoma" w:cs="Tahoma"/>
              </w:rPr>
            </w:pPr>
            <w:r w:rsidRPr="00A94C05">
              <w:rPr>
                <w:rFonts w:ascii="Tahoma" w:hAnsi="Tahoma" w:cs="Tahoma"/>
              </w:rPr>
              <w:t>Τεχνική</w:t>
            </w:r>
            <w:r w:rsidRPr="00A94C05">
              <w:rPr>
                <w:rFonts w:ascii="Tahoma" w:hAnsi="Tahoma" w:cs="Tahoma"/>
                <w:spacing w:val="-9"/>
              </w:rPr>
              <w:t xml:space="preserve"> </w:t>
            </w:r>
            <w:r w:rsidRPr="00A94C05">
              <w:rPr>
                <w:rFonts w:ascii="Tahoma" w:hAnsi="Tahoma" w:cs="Tahoma"/>
              </w:rPr>
              <w:t>και</w:t>
            </w:r>
            <w:r w:rsidRPr="00A94C05">
              <w:rPr>
                <w:rFonts w:ascii="Tahoma" w:hAnsi="Tahoma" w:cs="Tahoma"/>
                <w:spacing w:val="-6"/>
              </w:rPr>
              <w:t xml:space="preserve"> </w:t>
            </w:r>
            <w:r w:rsidRPr="00A94C05">
              <w:rPr>
                <w:rFonts w:ascii="Tahoma" w:hAnsi="Tahoma" w:cs="Tahoma"/>
              </w:rPr>
              <w:t>λειτουργική</w:t>
            </w:r>
            <w:r w:rsidRPr="00A94C05">
              <w:rPr>
                <w:rFonts w:ascii="Tahoma" w:hAnsi="Tahoma" w:cs="Tahoma"/>
                <w:spacing w:val="-8"/>
              </w:rPr>
              <w:t xml:space="preserve"> </w:t>
            </w:r>
            <w:r w:rsidRPr="00A94C05">
              <w:rPr>
                <w:rFonts w:ascii="Tahoma" w:hAnsi="Tahoma" w:cs="Tahoma"/>
              </w:rPr>
              <w:t>τεκμηρίωση</w:t>
            </w:r>
            <w:r w:rsidRPr="00A94C05">
              <w:rPr>
                <w:rFonts w:ascii="Tahoma" w:hAnsi="Tahoma" w:cs="Tahoma"/>
                <w:spacing w:val="-9"/>
              </w:rPr>
              <w:t xml:space="preserve"> </w:t>
            </w:r>
            <w:r w:rsidRPr="00A94C05">
              <w:rPr>
                <w:rFonts w:ascii="Tahoma" w:hAnsi="Tahoma" w:cs="Tahoma"/>
              </w:rPr>
              <w:t>των</w:t>
            </w:r>
            <w:r w:rsidRPr="00A94C05">
              <w:rPr>
                <w:rFonts w:ascii="Tahoma" w:hAnsi="Tahoma" w:cs="Tahoma"/>
                <w:spacing w:val="-5"/>
              </w:rPr>
              <w:t xml:space="preserve"> </w:t>
            </w:r>
            <w:r w:rsidRPr="00A94C05">
              <w:rPr>
                <w:rFonts w:ascii="Tahoma" w:hAnsi="Tahoma" w:cs="Tahoma"/>
              </w:rPr>
              <w:t>Λειτουργικών</w:t>
            </w:r>
            <w:r w:rsidRPr="00A94C05">
              <w:rPr>
                <w:rFonts w:ascii="Tahoma" w:hAnsi="Tahoma" w:cs="Tahoma"/>
                <w:spacing w:val="-7"/>
              </w:rPr>
              <w:t xml:space="preserve"> </w:t>
            </w:r>
            <w:r w:rsidRPr="00A94C05">
              <w:rPr>
                <w:rFonts w:ascii="Tahoma" w:hAnsi="Tahoma" w:cs="Tahoma"/>
                <w:spacing w:val="-2"/>
              </w:rPr>
              <w:t>περιοχών</w:t>
            </w:r>
          </w:p>
          <w:p w14:paraId="0B6DDC32" w14:textId="2FAF5589" w:rsidR="00FA5C20" w:rsidRPr="00A94C05" w:rsidRDefault="00FA5C20" w:rsidP="00BF4D76">
            <w:pPr>
              <w:pStyle w:val="TableParagraph"/>
              <w:numPr>
                <w:ilvl w:val="0"/>
                <w:numId w:val="60"/>
              </w:numPr>
              <w:tabs>
                <w:tab w:val="left" w:pos="842"/>
                <w:tab w:val="left" w:pos="843"/>
              </w:tabs>
              <w:spacing w:before="120"/>
              <w:rPr>
                <w:rFonts w:ascii="Tahoma" w:eastAsia="SimSun" w:hAnsi="Tahoma" w:cs="Tahoma"/>
                <w:b/>
                <w:bCs/>
                <w:sz w:val="20"/>
                <w:lang w:eastAsia="zh-CN"/>
              </w:rPr>
            </w:pPr>
            <w:r w:rsidRPr="00A94C05">
              <w:rPr>
                <w:rFonts w:ascii="Tahoma" w:hAnsi="Tahoma" w:cs="Tahoma"/>
              </w:rPr>
              <w:t xml:space="preserve">Αποτύπωση, ανάλυση και αξιολόγηση </w:t>
            </w:r>
            <w:r w:rsidR="005E0600" w:rsidRPr="00A94C05">
              <w:rPr>
                <w:rFonts w:ascii="Tahoma" w:hAnsi="Tahoma" w:cs="Tahoma"/>
              </w:rPr>
              <w:t xml:space="preserve">απαραίτητων τεχνικών προδιαγραφών κατά </w:t>
            </w:r>
            <w:r w:rsidR="007F0C55" w:rsidRPr="00A94C05">
              <w:rPr>
                <w:rFonts w:ascii="Tahoma" w:hAnsi="Tahoma" w:cs="Tahoma"/>
                <w:lang w:val="en-US"/>
              </w:rPr>
              <w:t>EIDAS</w:t>
            </w:r>
            <w:r w:rsidR="007F0C55" w:rsidRPr="00A94C05">
              <w:rPr>
                <w:rFonts w:ascii="Tahoma" w:hAnsi="Tahoma" w:cs="Tahoma"/>
              </w:rPr>
              <w:t xml:space="preserve"> 2.0</w:t>
            </w:r>
          </w:p>
        </w:tc>
      </w:tr>
      <w:tr w:rsidR="00202883" w:rsidRPr="00A94C05" w14:paraId="19478BCF" w14:textId="77777777" w:rsidTr="00202883">
        <w:tc>
          <w:tcPr>
            <w:tcW w:w="962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C9989C8" w14:textId="77777777" w:rsidR="00202883" w:rsidRPr="00A94C05" w:rsidRDefault="00202883" w:rsidP="00107A7F">
            <w:pPr>
              <w:pStyle w:val="StyleStyle2Before3pt"/>
              <w:spacing w:after="60" w:line="240" w:lineRule="auto"/>
              <w:jc w:val="both"/>
              <w:rPr>
                <w:rFonts w:ascii="Tahoma" w:eastAsia="SimSun" w:hAnsi="Tahoma" w:cs="Tahoma"/>
                <w:b w:val="0"/>
                <w:bCs w:val="0"/>
                <w:sz w:val="20"/>
                <w:lang w:eastAsia="zh-CN"/>
              </w:rPr>
            </w:pPr>
            <w:r w:rsidRPr="00A94C05">
              <w:rPr>
                <w:rFonts w:ascii="Tahoma" w:eastAsia="SimSun" w:hAnsi="Tahoma" w:cs="Tahoma"/>
                <w:b w:val="0"/>
                <w:bCs w:val="0"/>
                <w:sz w:val="20"/>
                <w:lang w:eastAsia="zh-CN"/>
              </w:rPr>
              <w:t>Παραδοτέα</w:t>
            </w:r>
          </w:p>
        </w:tc>
      </w:tr>
      <w:tr w:rsidR="00202883" w:rsidRPr="00A94C05" w14:paraId="768C6B90" w14:textId="77777777" w:rsidTr="00202883">
        <w:tc>
          <w:tcPr>
            <w:tcW w:w="9628" w:type="dxa"/>
            <w:gridSpan w:val="4"/>
            <w:tcBorders>
              <w:top w:val="single" w:sz="4" w:space="0" w:color="auto"/>
              <w:left w:val="single" w:sz="4" w:space="0" w:color="auto"/>
              <w:bottom w:val="single" w:sz="4" w:space="0" w:color="auto"/>
              <w:right w:val="single" w:sz="4" w:space="0" w:color="auto"/>
            </w:tcBorders>
          </w:tcPr>
          <w:p w14:paraId="68CB48FB" w14:textId="77777777" w:rsidR="00202883" w:rsidRPr="00A94C05" w:rsidRDefault="00202883" w:rsidP="00107A7F">
            <w:pPr>
              <w:pStyle w:val="StyleStyle2Before3pt"/>
              <w:spacing w:after="60" w:line="240" w:lineRule="auto"/>
              <w:rPr>
                <w:rFonts w:ascii="Tahoma" w:eastAsia="SimSun" w:hAnsi="Tahoma" w:cs="Tahoma"/>
                <w:b w:val="0"/>
                <w:bCs w:val="0"/>
                <w:sz w:val="20"/>
                <w:lang w:eastAsia="zh-C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4"/>
              <w:gridCol w:w="5032"/>
              <w:gridCol w:w="1516"/>
            </w:tblGrid>
            <w:tr w:rsidR="00202883" w:rsidRPr="00A94C05" w14:paraId="70E5B42C" w14:textId="77777777">
              <w:trPr>
                <w:trHeight w:val="134"/>
                <w:jc w:val="center"/>
              </w:trPr>
              <w:tc>
                <w:tcPr>
                  <w:tcW w:w="1518"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59BBBBA5" w14:textId="77777777" w:rsidR="00202883" w:rsidRPr="00A94C05" w:rsidRDefault="00202883" w:rsidP="00107A7F">
                  <w:pPr>
                    <w:spacing w:before="60" w:after="60"/>
                    <w:rPr>
                      <w:sz w:val="20"/>
                      <w:szCs w:val="20"/>
                      <w:lang w:val="el-GR"/>
                    </w:rPr>
                  </w:pPr>
                  <w:r w:rsidRPr="00A94C05">
                    <w:rPr>
                      <w:sz w:val="20"/>
                      <w:szCs w:val="20"/>
                      <w:lang w:val="el-GR"/>
                    </w:rPr>
                    <w:t>Παραδοτέο</w:t>
                  </w:r>
                </w:p>
              </w:tc>
              <w:tc>
                <w:tcPr>
                  <w:tcW w:w="2675"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121A8974" w14:textId="77777777" w:rsidR="00202883" w:rsidRPr="00A94C05" w:rsidRDefault="00202883" w:rsidP="00107A7F">
                  <w:pPr>
                    <w:spacing w:before="60" w:after="60"/>
                    <w:rPr>
                      <w:sz w:val="20"/>
                      <w:szCs w:val="20"/>
                      <w:lang w:val="el-GR"/>
                    </w:rPr>
                  </w:pPr>
                  <w:r w:rsidRPr="00A94C05">
                    <w:rPr>
                      <w:sz w:val="20"/>
                      <w:szCs w:val="20"/>
                      <w:lang w:val="el-GR"/>
                    </w:rPr>
                    <w:t>Περιεχόμενα</w:t>
                  </w:r>
                </w:p>
              </w:tc>
              <w:tc>
                <w:tcPr>
                  <w:tcW w:w="806"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1F17D8D2" w14:textId="77777777" w:rsidR="00202883" w:rsidRPr="00A94C05" w:rsidRDefault="00202883" w:rsidP="00107A7F">
                  <w:pPr>
                    <w:spacing w:before="60" w:after="60"/>
                    <w:rPr>
                      <w:sz w:val="20"/>
                      <w:szCs w:val="20"/>
                      <w:lang w:val="el-GR"/>
                    </w:rPr>
                  </w:pPr>
                  <w:r w:rsidRPr="00A94C05">
                    <w:rPr>
                      <w:sz w:val="20"/>
                      <w:szCs w:val="20"/>
                      <w:lang w:val="el-GR"/>
                    </w:rPr>
                    <w:t>Μήνας Παράδοσης</w:t>
                  </w:r>
                </w:p>
              </w:tc>
            </w:tr>
            <w:tr w:rsidR="00202883" w:rsidRPr="00A94C05" w14:paraId="77DA06F8" w14:textId="77777777">
              <w:trPr>
                <w:trHeight w:val="754"/>
                <w:jc w:val="center"/>
              </w:trPr>
              <w:tc>
                <w:tcPr>
                  <w:tcW w:w="1518" w:type="pct"/>
                  <w:tcBorders>
                    <w:top w:val="single" w:sz="4" w:space="0" w:color="auto"/>
                    <w:left w:val="single" w:sz="4" w:space="0" w:color="auto"/>
                    <w:bottom w:val="single" w:sz="4" w:space="0" w:color="auto"/>
                    <w:right w:val="single" w:sz="4" w:space="0" w:color="auto"/>
                  </w:tcBorders>
                  <w:hideMark/>
                </w:tcPr>
                <w:p w14:paraId="373DEB8E" w14:textId="1C981E44" w:rsidR="00202883" w:rsidRPr="00A94C05" w:rsidRDefault="00202883" w:rsidP="00107A7F">
                  <w:pPr>
                    <w:widowControl w:val="0"/>
                    <w:suppressAutoHyphens w:val="0"/>
                    <w:spacing w:before="60" w:after="60"/>
                    <w:jc w:val="left"/>
                    <w:rPr>
                      <w:sz w:val="20"/>
                      <w:szCs w:val="20"/>
                      <w:lang w:val="el-GR" w:eastAsia="en-US"/>
                    </w:rPr>
                  </w:pPr>
                  <w:bookmarkStart w:id="709" w:name="_Ref508113662"/>
                  <w:bookmarkStart w:id="710" w:name="_Ref508113466" w:colFirst="0" w:colLast="1"/>
                  <w:r w:rsidRPr="00A94C05">
                    <w:rPr>
                      <w:sz w:val="20"/>
                      <w:szCs w:val="20"/>
                      <w:lang w:val="el-GR" w:eastAsia="en-US"/>
                    </w:rPr>
                    <w:t>Π1</w:t>
                  </w:r>
                  <w:r w:rsidR="0091024B" w:rsidRPr="00A94C05">
                    <w:rPr>
                      <w:sz w:val="20"/>
                      <w:szCs w:val="20"/>
                      <w:lang w:val="el-GR" w:eastAsia="en-US"/>
                    </w:rPr>
                    <w:t>:</w:t>
                  </w:r>
                  <w:r w:rsidRPr="00A94C05">
                    <w:rPr>
                      <w:sz w:val="20"/>
                      <w:szCs w:val="20"/>
                      <w:lang w:val="el-GR" w:eastAsia="en-US"/>
                    </w:rPr>
                    <w:t xml:space="preserve">Μελέτη Εφαρμογής -Ανάλυση </w:t>
                  </w:r>
                  <w:bookmarkEnd w:id="709"/>
                  <w:r w:rsidRPr="00A94C05">
                    <w:rPr>
                      <w:sz w:val="20"/>
                      <w:szCs w:val="20"/>
                      <w:lang w:val="el-GR" w:eastAsia="en-US"/>
                    </w:rPr>
                    <w:t>Απαιτήσεων</w:t>
                  </w:r>
                </w:p>
              </w:tc>
              <w:tc>
                <w:tcPr>
                  <w:tcW w:w="2675" w:type="pct"/>
                  <w:tcBorders>
                    <w:top w:val="single" w:sz="4" w:space="0" w:color="auto"/>
                    <w:left w:val="single" w:sz="4" w:space="0" w:color="auto"/>
                    <w:bottom w:val="single" w:sz="4" w:space="0" w:color="auto"/>
                    <w:right w:val="single" w:sz="4" w:space="0" w:color="auto"/>
                  </w:tcBorders>
                  <w:vAlign w:val="center"/>
                  <w:hideMark/>
                </w:tcPr>
                <w:p w14:paraId="6F720AB4" w14:textId="77777777" w:rsidR="00202883" w:rsidRPr="00A94C05" w:rsidRDefault="00202883" w:rsidP="00BF4D76">
                  <w:pPr>
                    <w:pStyle w:val="aff0"/>
                    <w:numPr>
                      <w:ilvl w:val="0"/>
                      <w:numId w:val="61"/>
                    </w:numPr>
                    <w:spacing w:before="60" w:after="60"/>
                    <w:ind w:left="365" w:hanging="365"/>
                    <w:rPr>
                      <w:sz w:val="20"/>
                      <w:szCs w:val="20"/>
                      <w:lang w:val="el-GR"/>
                    </w:rPr>
                  </w:pPr>
                  <w:r w:rsidRPr="00A94C05">
                    <w:rPr>
                      <w:sz w:val="20"/>
                      <w:szCs w:val="20"/>
                      <w:lang w:val="el-GR"/>
                    </w:rPr>
                    <w:t>Σχέδιο Διαχείρισης και Ποιότητας Έργου (ΣΔΠΕ)</w:t>
                  </w:r>
                </w:p>
                <w:p w14:paraId="0511856B" w14:textId="77777777" w:rsidR="00202883" w:rsidRPr="00A94C05" w:rsidRDefault="00202883" w:rsidP="00BF4D76">
                  <w:pPr>
                    <w:pStyle w:val="aff0"/>
                    <w:numPr>
                      <w:ilvl w:val="0"/>
                      <w:numId w:val="61"/>
                    </w:numPr>
                    <w:spacing w:before="60" w:after="60"/>
                    <w:ind w:left="365" w:hanging="365"/>
                    <w:rPr>
                      <w:sz w:val="20"/>
                      <w:szCs w:val="20"/>
                      <w:lang w:val="el-GR"/>
                    </w:rPr>
                  </w:pPr>
                  <w:r w:rsidRPr="00A94C05">
                    <w:rPr>
                      <w:sz w:val="20"/>
                      <w:szCs w:val="20"/>
                      <w:lang w:val="el-GR"/>
                    </w:rPr>
                    <w:t>Τεύχος υφιστάμενης κατάστασης</w:t>
                  </w:r>
                </w:p>
                <w:p w14:paraId="0C380E40" w14:textId="77777777" w:rsidR="00202883" w:rsidRPr="00A94C05" w:rsidRDefault="00202883" w:rsidP="00BF4D76">
                  <w:pPr>
                    <w:pStyle w:val="aff0"/>
                    <w:numPr>
                      <w:ilvl w:val="0"/>
                      <w:numId w:val="61"/>
                    </w:numPr>
                    <w:spacing w:before="60" w:after="60"/>
                    <w:ind w:left="365" w:hanging="365"/>
                    <w:rPr>
                      <w:sz w:val="20"/>
                      <w:szCs w:val="20"/>
                      <w:lang w:val="el-GR"/>
                    </w:rPr>
                  </w:pPr>
                  <w:r w:rsidRPr="00A94C05">
                    <w:rPr>
                      <w:sz w:val="20"/>
                      <w:szCs w:val="20"/>
                      <w:lang w:val="el-GR"/>
                    </w:rPr>
                    <w:t xml:space="preserve">Οριστικοποιημένο Τεύχος Ανάλυσης Απαιτήσεων </w:t>
                  </w:r>
                </w:p>
                <w:p w14:paraId="5D875F73" w14:textId="77777777" w:rsidR="00202883" w:rsidRPr="00A94C05" w:rsidRDefault="00202883" w:rsidP="00BF4D76">
                  <w:pPr>
                    <w:pStyle w:val="aff0"/>
                    <w:numPr>
                      <w:ilvl w:val="0"/>
                      <w:numId w:val="61"/>
                    </w:numPr>
                    <w:spacing w:before="60" w:after="60"/>
                    <w:ind w:left="365" w:hanging="365"/>
                    <w:rPr>
                      <w:sz w:val="20"/>
                      <w:szCs w:val="20"/>
                      <w:lang w:val="en-US"/>
                    </w:rPr>
                  </w:pPr>
                  <w:r w:rsidRPr="00A94C05">
                    <w:rPr>
                      <w:sz w:val="20"/>
                      <w:szCs w:val="20"/>
                      <w:lang w:val="el-GR"/>
                    </w:rPr>
                    <w:t>Σχεδιασμός</w:t>
                  </w:r>
                  <w:r w:rsidRPr="00A94C05">
                    <w:rPr>
                      <w:sz w:val="20"/>
                      <w:szCs w:val="20"/>
                      <w:lang w:val="en-US"/>
                    </w:rPr>
                    <w:t xml:space="preserve"> </w:t>
                  </w:r>
                  <w:r w:rsidRPr="00A94C05">
                    <w:rPr>
                      <w:sz w:val="20"/>
                      <w:szCs w:val="20"/>
                      <w:lang w:val="el-GR"/>
                    </w:rPr>
                    <w:t>Αρχιτεκτονικής</w:t>
                  </w:r>
                  <w:r w:rsidRPr="00A94C05">
                    <w:rPr>
                      <w:sz w:val="20"/>
                      <w:szCs w:val="20"/>
                      <w:lang w:val="en-US"/>
                    </w:rPr>
                    <w:t xml:space="preserve"> </w:t>
                  </w:r>
                  <w:r w:rsidRPr="00A94C05">
                    <w:rPr>
                      <w:sz w:val="20"/>
                      <w:szCs w:val="20"/>
                      <w:lang w:val="el-GR"/>
                    </w:rPr>
                    <w:t>λύσης</w:t>
                  </w:r>
                  <w:r w:rsidRPr="00A94C05">
                    <w:rPr>
                      <w:sz w:val="20"/>
                      <w:szCs w:val="20"/>
                      <w:lang w:val="en-US"/>
                    </w:rPr>
                    <w:t xml:space="preserve"> (Technical Architecture &amp; Conceptual Design)</w:t>
                  </w:r>
                </w:p>
                <w:p w14:paraId="2D65B371" w14:textId="77777777" w:rsidR="00202883" w:rsidRPr="00A94C05" w:rsidRDefault="00202883" w:rsidP="00BF4D76">
                  <w:pPr>
                    <w:pStyle w:val="aff0"/>
                    <w:numPr>
                      <w:ilvl w:val="0"/>
                      <w:numId w:val="61"/>
                    </w:numPr>
                    <w:spacing w:before="60" w:after="60"/>
                    <w:ind w:left="365" w:hanging="365"/>
                    <w:rPr>
                      <w:sz w:val="20"/>
                      <w:szCs w:val="20"/>
                      <w:lang w:val="el-GR"/>
                    </w:rPr>
                  </w:pPr>
                  <w:r w:rsidRPr="00A94C05">
                    <w:rPr>
                      <w:sz w:val="20"/>
                      <w:szCs w:val="20"/>
                      <w:lang w:val="el-GR"/>
                    </w:rPr>
                    <w:t xml:space="preserve">Μεθοδολογία και Σενάρια Ελέγχου </w:t>
                  </w:r>
                </w:p>
                <w:p w14:paraId="31A1C8C6" w14:textId="77777777" w:rsidR="00202883" w:rsidRPr="00A94C05" w:rsidRDefault="00202883" w:rsidP="00BF4D76">
                  <w:pPr>
                    <w:pStyle w:val="aff0"/>
                    <w:numPr>
                      <w:ilvl w:val="0"/>
                      <w:numId w:val="61"/>
                    </w:numPr>
                    <w:spacing w:before="60" w:after="60"/>
                    <w:ind w:left="365" w:hanging="365"/>
                    <w:rPr>
                      <w:sz w:val="20"/>
                      <w:szCs w:val="20"/>
                      <w:lang w:val="el-GR"/>
                    </w:rPr>
                  </w:pPr>
                  <w:r w:rsidRPr="00A94C05">
                    <w:rPr>
                      <w:sz w:val="20"/>
                      <w:szCs w:val="20"/>
                      <w:lang w:val="el-GR"/>
                    </w:rPr>
                    <w:t>Μελέτη Διαλειτουργικότητας και Διασύνδεσης του Συστήματος με τρίτα Συστήματα</w:t>
                  </w:r>
                </w:p>
                <w:p w14:paraId="26A01BCA" w14:textId="77777777" w:rsidR="00202883" w:rsidRPr="00A94C05" w:rsidRDefault="00202883" w:rsidP="00BF4D76">
                  <w:pPr>
                    <w:pStyle w:val="aff0"/>
                    <w:numPr>
                      <w:ilvl w:val="0"/>
                      <w:numId w:val="61"/>
                    </w:numPr>
                    <w:spacing w:before="60" w:after="60"/>
                    <w:ind w:left="365" w:hanging="365"/>
                    <w:rPr>
                      <w:sz w:val="20"/>
                      <w:szCs w:val="20"/>
                      <w:lang w:val="el-GR"/>
                    </w:rPr>
                  </w:pPr>
                  <w:r w:rsidRPr="00A94C05">
                    <w:rPr>
                      <w:sz w:val="20"/>
                      <w:szCs w:val="20"/>
                      <w:lang w:val="el-GR"/>
                    </w:rPr>
                    <w:t>Σχέδιο Μετάπτωσης &amp; Μετάβασης</w:t>
                  </w:r>
                </w:p>
                <w:p w14:paraId="1D4D9C27" w14:textId="77777777" w:rsidR="00202883" w:rsidRDefault="00202883" w:rsidP="00BF4D76">
                  <w:pPr>
                    <w:pStyle w:val="aff0"/>
                    <w:numPr>
                      <w:ilvl w:val="0"/>
                      <w:numId w:val="61"/>
                    </w:numPr>
                    <w:spacing w:before="60" w:after="60"/>
                    <w:ind w:left="365" w:hanging="365"/>
                    <w:rPr>
                      <w:sz w:val="20"/>
                      <w:szCs w:val="20"/>
                      <w:lang w:val="el-GR"/>
                    </w:rPr>
                  </w:pPr>
                  <w:r w:rsidRPr="00A94C05">
                    <w:rPr>
                      <w:sz w:val="20"/>
                      <w:szCs w:val="20"/>
                      <w:lang w:val="el-GR"/>
                    </w:rPr>
                    <w:t>Σχέδιο εκπαίδευσης / Οδηγός εκπαίδευσης</w:t>
                  </w:r>
                </w:p>
                <w:p w14:paraId="085AA7CB" w14:textId="34B216C0" w:rsidR="000010B2" w:rsidRPr="00A94C05" w:rsidRDefault="000010B2" w:rsidP="00BF4D76">
                  <w:pPr>
                    <w:pStyle w:val="aff0"/>
                    <w:numPr>
                      <w:ilvl w:val="0"/>
                      <w:numId w:val="61"/>
                    </w:numPr>
                    <w:spacing w:before="60" w:after="60"/>
                    <w:ind w:left="365" w:hanging="365"/>
                    <w:rPr>
                      <w:sz w:val="20"/>
                      <w:szCs w:val="20"/>
                      <w:lang w:val="el-GR"/>
                    </w:rPr>
                  </w:pPr>
                  <w:r>
                    <w:rPr>
                      <w:sz w:val="20"/>
                      <w:szCs w:val="20"/>
                      <w:lang w:val="el-GR"/>
                    </w:rPr>
                    <w:t>Μελέτη και πλάνο δημοσιότητας</w:t>
                  </w:r>
                </w:p>
              </w:tc>
              <w:tc>
                <w:tcPr>
                  <w:tcW w:w="806" w:type="pct"/>
                  <w:tcBorders>
                    <w:top w:val="single" w:sz="4" w:space="0" w:color="auto"/>
                    <w:left w:val="single" w:sz="4" w:space="0" w:color="auto"/>
                    <w:bottom w:val="single" w:sz="4" w:space="0" w:color="auto"/>
                    <w:right w:val="single" w:sz="4" w:space="0" w:color="auto"/>
                  </w:tcBorders>
                  <w:vAlign w:val="center"/>
                  <w:hideMark/>
                </w:tcPr>
                <w:p w14:paraId="18E3D7C9" w14:textId="2C6B78F5" w:rsidR="00202883" w:rsidRPr="00A94C05" w:rsidRDefault="00202883" w:rsidP="00107A7F">
                  <w:pPr>
                    <w:spacing w:before="60" w:after="60"/>
                    <w:rPr>
                      <w:sz w:val="20"/>
                      <w:szCs w:val="20"/>
                      <w:lang w:val="el-GR"/>
                    </w:rPr>
                  </w:pPr>
                  <w:r w:rsidRPr="00A94C05">
                    <w:rPr>
                      <w:sz w:val="20"/>
                      <w:szCs w:val="20"/>
                      <w:lang w:val="el-GR"/>
                    </w:rPr>
                    <w:t>Μ</w:t>
                  </w:r>
                  <w:r w:rsidR="00CA796C" w:rsidRPr="00A94C05">
                    <w:rPr>
                      <w:sz w:val="20"/>
                      <w:szCs w:val="20"/>
                      <w:lang w:val="el-GR"/>
                    </w:rPr>
                    <w:t>4</w:t>
                  </w:r>
                </w:p>
              </w:tc>
            </w:tr>
            <w:tr w:rsidR="00FA5C20" w:rsidRPr="00A94C05" w14:paraId="4DA6B6AB" w14:textId="77777777">
              <w:trPr>
                <w:trHeight w:val="754"/>
                <w:jc w:val="center"/>
              </w:trPr>
              <w:tc>
                <w:tcPr>
                  <w:tcW w:w="1518" w:type="pct"/>
                  <w:tcBorders>
                    <w:top w:val="single" w:sz="4" w:space="0" w:color="auto"/>
                    <w:left w:val="single" w:sz="4" w:space="0" w:color="auto"/>
                    <w:bottom w:val="single" w:sz="4" w:space="0" w:color="auto"/>
                    <w:right w:val="single" w:sz="4" w:space="0" w:color="auto"/>
                  </w:tcBorders>
                </w:tcPr>
                <w:p w14:paraId="3AF01128" w14:textId="3C3CBB30" w:rsidR="00FA5C20" w:rsidRPr="00A94C05" w:rsidRDefault="00FA5C20" w:rsidP="00107A7F">
                  <w:pPr>
                    <w:widowControl w:val="0"/>
                    <w:suppressAutoHyphens w:val="0"/>
                    <w:spacing w:before="60" w:after="60"/>
                    <w:jc w:val="left"/>
                    <w:rPr>
                      <w:sz w:val="20"/>
                      <w:szCs w:val="20"/>
                      <w:lang w:val="el-GR" w:eastAsia="en-US"/>
                    </w:rPr>
                  </w:pPr>
                  <w:r w:rsidRPr="00A94C05">
                    <w:rPr>
                      <w:sz w:val="20"/>
                      <w:szCs w:val="20"/>
                      <w:lang w:val="el-GR" w:eastAsia="en-US"/>
                    </w:rPr>
                    <w:t>Π2</w:t>
                  </w:r>
                  <w:r w:rsidR="00A4320B">
                    <w:rPr>
                      <w:sz w:val="20"/>
                      <w:szCs w:val="20"/>
                      <w:lang w:val="el-GR" w:eastAsia="en-US"/>
                    </w:rPr>
                    <w:t>.1</w:t>
                  </w:r>
                  <w:r w:rsidR="0091024B" w:rsidRPr="00A94C05">
                    <w:rPr>
                      <w:sz w:val="20"/>
                      <w:szCs w:val="20"/>
                      <w:lang w:val="el-GR" w:eastAsia="en-US"/>
                    </w:rPr>
                    <w:t>:</w:t>
                  </w:r>
                  <w:r w:rsidRPr="00A94C05">
                    <w:rPr>
                      <w:sz w:val="20"/>
                      <w:szCs w:val="20"/>
                      <w:lang w:val="el-GR" w:eastAsia="en-US"/>
                    </w:rPr>
                    <w:t xml:space="preserve"> Μελέτη Ασφάλειας</w:t>
                  </w:r>
                </w:p>
              </w:tc>
              <w:tc>
                <w:tcPr>
                  <w:tcW w:w="2675" w:type="pct"/>
                  <w:tcBorders>
                    <w:top w:val="single" w:sz="4" w:space="0" w:color="auto"/>
                    <w:left w:val="single" w:sz="4" w:space="0" w:color="auto"/>
                    <w:bottom w:val="single" w:sz="4" w:space="0" w:color="auto"/>
                    <w:right w:val="single" w:sz="4" w:space="0" w:color="auto"/>
                  </w:tcBorders>
                  <w:vAlign w:val="center"/>
                </w:tcPr>
                <w:p w14:paraId="3CB735CD" w14:textId="08EEFB76" w:rsidR="00FA5C20" w:rsidRPr="00A94C05" w:rsidRDefault="00FA5C20" w:rsidP="00FA5C20">
                  <w:pPr>
                    <w:spacing w:before="60" w:after="60"/>
                    <w:rPr>
                      <w:bCs/>
                      <w:sz w:val="20"/>
                      <w:szCs w:val="20"/>
                      <w:lang w:val="el-GR"/>
                    </w:rPr>
                  </w:pPr>
                  <w:r w:rsidRPr="00A94C05">
                    <w:rPr>
                      <w:sz w:val="20"/>
                      <w:szCs w:val="20"/>
                      <w:lang w:val="el-GR"/>
                    </w:rPr>
                    <w:t>1)</w:t>
                  </w:r>
                  <w:r w:rsidRPr="00A94C05">
                    <w:rPr>
                      <w:sz w:val="20"/>
                      <w:szCs w:val="20"/>
                      <w:lang w:val="el-GR"/>
                    </w:rPr>
                    <w:tab/>
                  </w:r>
                  <w:r w:rsidR="005E0600" w:rsidRPr="00A94C05">
                    <w:rPr>
                      <w:bCs/>
                      <w:sz w:val="20"/>
                      <w:szCs w:val="20"/>
                      <w:lang w:val="el-GR"/>
                    </w:rPr>
                    <w:t>Δημιουργία</w:t>
                  </w:r>
                  <w:r w:rsidR="005E0600" w:rsidRPr="00A94C05">
                    <w:rPr>
                      <w:bCs/>
                      <w:spacing w:val="-4"/>
                      <w:sz w:val="20"/>
                      <w:szCs w:val="20"/>
                      <w:lang w:val="el-GR"/>
                    </w:rPr>
                    <w:t xml:space="preserve"> </w:t>
                  </w:r>
                  <w:r w:rsidR="005E0600" w:rsidRPr="00A94C05">
                    <w:rPr>
                      <w:bCs/>
                      <w:sz w:val="20"/>
                      <w:szCs w:val="20"/>
                      <w:lang w:val="el-GR"/>
                    </w:rPr>
                    <w:t>καταλόγου</w:t>
                  </w:r>
                  <w:r w:rsidR="005E0600" w:rsidRPr="00A94C05">
                    <w:rPr>
                      <w:bCs/>
                      <w:spacing w:val="-2"/>
                      <w:sz w:val="20"/>
                      <w:szCs w:val="20"/>
                      <w:lang w:val="el-GR"/>
                    </w:rPr>
                    <w:t xml:space="preserve"> </w:t>
                  </w:r>
                  <w:r w:rsidR="005E0600" w:rsidRPr="00A94C05">
                    <w:rPr>
                      <w:bCs/>
                      <w:sz w:val="20"/>
                      <w:szCs w:val="20"/>
                      <w:lang w:val="el-GR"/>
                    </w:rPr>
                    <w:t>Πληροφοριακών</w:t>
                  </w:r>
                  <w:r w:rsidR="005E0600" w:rsidRPr="00A94C05">
                    <w:rPr>
                      <w:bCs/>
                      <w:spacing w:val="-2"/>
                      <w:sz w:val="20"/>
                      <w:szCs w:val="20"/>
                      <w:lang w:val="el-GR"/>
                    </w:rPr>
                    <w:t xml:space="preserve"> </w:t>
                  </w:r>
                  <w:r w:rsidR="005E0600" w:rsidRPr="00A94C05">
                    <w:rPr>
                      <w:bCs/>
                      <w:sz w:val="20"/>
                      <w:szCs w:val="20"/>
                      <w:lang w:val="el-GR"/>
                    </w:rPr>
                    <w:t>Πόρων</w:t>
                  </w:r>
                  <w:r w:rsidR="005E0600" w:rsidRPr="00A94C05">
                    <w:rPr>
                      <w:bCs/>
                      <w:spacing w:val="-2"/>
                      <w:sz w:val="20"/>
                      <w:szCs w:val="20"/>
                      <w:lang w:val="el-GR"/>
                    </w:rPr>
                    <w:t xml:space="preserve"> </w:t>
                  </w:r>
                  <w:r w:rsidR="005E0600" w:rsidRPr="00A94C05">
                    <w:rPr>
                      <w:bCs/>
                      <w:sz w:val="20"/>
                      <w:szCs w:val="20"/>
                      <w:lang w:val="el-GR"/>
                    </w:rPr>
                    <w:t>του</w:t>
                  </w:r>
                  <w:r w:rsidR="005E0600" w:rsidRPr="00A94C05">
                    <w:rPr>
                      <w:bCs/>
                      <w:spacing w:val="-6"/>
                      <w:sz w:val="20"/>
                      <w:szCs w:val="20"/>
                      <w:lang w:val="el-GR"/>
                    </w:rPr>
                    <w:t xml:space="preserve"> </w:t>
                  </w:r>
                  <w:r w:rsidR="005E0600" w:rsidRPr="00A94C05">
                    <w:rPr>
                      <w:bCs/>
                      <w:sz w:val="20"/>
                      <w:szCs w:val="20"/>
                      <w:lang w:val="el-GR"/>
                    </w:rPr>
                    <w:t>Συστήματος</w:t>
                  </w:r>
                </w:p>
                <w:p w14:paraId="5B97C97F" w14:textId="5E41EA4C" w:rsidR="00FA5C20" w:rsidRPr="00A94C05" w:rsidRDefault="00FA5C20" w:rsidP="00FA5C20">
                  <w:pPr>
                    <w:spacing w:before="60" w:after="60"/>
                    <w:rPr>
                      <w:bCs/>
                      <w:sz w:val="20"/>
                      <w:szCs w:val="20"/>
                      <w:lang w:val="el-GR"/>
                    </w:rPr>
                  </w:pPr>
                  <w:r w:rsidRPr="00A94C05">
                    <w:rPr>
                      <w:bCs/>
                      <w:sz w:val="20"/>
                      <w:szCs w:val="20"/>
                      <w:lang w:val="el-GR"/>
                    </w:rPr>
                    <w:t>2)</w:t>
                  </w:r>
                  <w:r w:rsidRPr="00A94C05">
                    <w:rPr>
                      <w:bCs/>
                      <w:sz w:val="20"/>
                      <w:szCs w:val="20"/>
                      <w:lang w:val="el-GR"/>
                    </w:rPr>
                    <w:tab/>
                  </w:r>
                  <w:r w:rsidR="005E0600" w:rsidRPr="00A94C05">
                    <w:rPr>
                      <w:bCs/>
                      <w:sz w:val="20"/>
                      <w:szCs w:val="20"/>
                      <w:lang w:val="el-GR"/>
                    </w:rPr>
                    <w:t>Διαβάθμιση</w:t>
                  </w:r>
                  <w:r w:rsidR="005E0600" w:rsidRPr="00A94C05">
                    <w:rPr>
                      <w:bCs/>
                      <w:spacing w:val="-3"/>
                      <w:sz w:val="20"/>
                      <w:szCs w:val="20"/>
                      <w:lang w:val="el-GR"/>
                    </w:rPr>
                    <w:t xml:space="preserve"> </w:t>
                  </w:r>
                  <w:r w:rsidR="005E0600" w:rsidRPr="00A94C05">
                    <w:rPr>
                      <w:bCs/>
                      <w:sz w:val="20"/>
                      <w:szCs w:val="20"/>
                      <w:lang w:val="el-GR"/>
                    </w:rPr>
                    <w:t>των</w:t>
                  </w:r>
                  <w:r w:rsidR="005E0600" w:rsidRPr="00A94C05">
                    <w:rPr>
                      <w:bCs/>
                      <w:spacing w:val="-4"/>
                      <w:sz w:val="20"/>
                      <w:szCs w:val="20"/>
                      <w:lang w:val="el-GR"/>
                    </w:rPr>
                    <w:t xml:space="preserve"> </w:t>
                  </w:r>
                  <w:r w:rsidR="005E0600" w:rsidRPr="00A94C05">
                    <w:rPr>
                      <w:bCs/>
                      <w:sz w:val="20"/>
                      <w:szCs w:val="20"/>
                      <w:lang w:val="el-GR"/>
                    </w:rPr>
                    <w:t>Πληροφοριακών</w:t>
                  </w:r>
                  <w:r w:rsidR="005E0600" w:rsidRPr="00A94C05">
                    <w:rPr>
                      <w:bCs/>
                      <w:spacing w:val="-4"/>
                      <w:sz w:val="20"/>
                      <w:szCs w:val="20"/>
                      <w:lang w:val="el-GR"/>
                    </w:rPr>
                    <w:t xml:space="preserve"> </w:t>
                  </w:r>
                  <w:r w:rsidR="005E0600" w:rsidRPr="00A94C05">
                    <w:rPr>
                      <w:bCs/>
                      <w:sz w:val="20"/>
                      <w:szCs w:val="20"/>
                      <w:lang w:val="el-GR"/>
                    </w:rPr>
                    <w:t>Πόρων</w:t>
                  </w:r>
                </w:p>
                <w:p w14:paraId="6919E6AD" w14:textId="2F3008BE" w:rsidR="00FA5C20" w:rsidRPr="00A94C05" w:rsidRDefault="00FA5C20" w:rsidP="00FA5C20">
                  <w:pPr>
                    <w:spacing w:before="60" w:after="60"/>
                    <w:rPr>
                      <w:bCs/>
                      <w:sz w:val="20"/>
                      <w:szCs w:val="20"/>
                      <w:lang w:val="el-GR"/>
                    </w:rPr>
                  </w:pPr>
                  <w:r w:rsidRPr="00A94C05">
                    <w:rPr>
                      <w:bCs/>
                      <w:sz w:val="20"/>
                      <w:szCs w:val="20"/>
                      <w:lang w:val="el-GR"/>
                    </w:rPr>
                    <w:t>3)</w:t>
                  </w:r>
                  <w:r w:rsidRPr="00A94C05">
                    <w:rPr>
                      <w:bCs/>
                      <w:sz w:val="20"/>
                      <w:szCs w:val="20"/>
                      <w:lang w:val="el-GR"/>
                    </w:rPr>
                    <w:tab/>
                  </w:r>
                  <w:r w:rsidR="005E0600" w:rsidRPr="00A94C05">
                    <w:rPr>
                      <w:bCs/>
                      <w:sz w:val="20"/>
                      <w:szCs w:val="20"/>
                      <w:lang w:val="el-GR"/>
                    </w:rPr>
                    <w:t>Αξιολόγηση Επιχειρησιακών Επιπτώσεων</w:t>
                  </w:r>
                </w:p>
                <w:p w14:paraId="21B35703" w14:textId="43317035" w:rsidR="00FA5C20" w:rsidRPr="00A94C05" w:rsidRDefault="00FA5C20" w:rsidP="00FA5C20">
                  <w:pPr>
                    <w:spacing w:before="60" w:after="60"/>
                    <w:rPr>
                      <w:bCs/>
                      <w:sz w:val="20"/>
                      <w:szCs w:val="20"/>
                      <w:lang w:val="el-GR"/>
                    </w:rPr>
                  </w:pPr>
                  <w:r w:rsidRPr="00A94C05">
                    <w:rPr>
                      <w:bCs/>
                      <w:sz w:val="20"/>
                      <w:szCs w:val="20"/>
                      <w:lang w:val="el-GR"/>
                    </w:rPr>
                    <w:t>4)</w:t>
                  </w:r>
                  <w:r w:rsidRPr="00A94C05">
                    <w:rPr>
                      <w:bCs/>
                      <w:sz w:val="20"/>
                      <w:szCs w:val="20"/>
                      <w:lang w:val="el-GR"/>
                    </w:rPr>
                    <w:tab/>
                  </w:r>
                  <w:r w:rsidR="005E0600" w:rsidRPr="00A94C05">
                    <w:rPr>
                      <w:bCs/>
                      <w:sz w:val="20"/>
                      <w:szCs w:val="20"/>
                      <w:lang w:val="el-GR"/>
                    </w:rPr>
                    <w:t>Αξιολόγηση Απειλών, Ευπαθειών και Κινδύνων</w:t>
                  </w:r>
                </w:p>
                <w:p w14:paraId="26CEED3F" w14:textId="6B3BD945" w:rsidR="00FA5C20" w:rsidRPr="00A94C05" w:rsidRDefault="00FA5C20" w:rsidP="00FA5C20">
                  <w:pPr>
                    <w:spacing w:before="60" w:after="60"/>
                    <w:rPr>
                      <w:sz w:val="20"/>
                      <w:szCs w:val="20"/>
                      <w:lang w:val="el-GR"/>
                    </w:rPr>
                  </w:pPr>
                  <w:r w:rsidRPr="00A94C05">
                    <w:rPr>
                      <w:bCs/>
                      <w:sz w:val="20"/>
                      <w:szCs w:val="20"/>
                      <w:lang w:val="el-GR"/>
                    </w:rPr>
                    <w:t>5)</w:t>
                  </w:r>
                  <w:r w:rsidRPr="00A94C05">
                    <w:rPr>
                      <w:bCs/>
                      <w:sz w:val="20"/>
                      <w:szCs w:val="20"/>
                      <w:lang w:val="el-GR"/>
                    </w:rPr>
                    <w:tab/>
                  </w:r>
                  <w:r w:rsidR="005E0600" w:rsidRPr="00A94C05">
                    <w:rPr>
                      <w:bCs/>
                      <w:sz w:val="20"/>
                      <w:szCs w:val="20"/>
                      <w:lang w:val="el-GR"/>
                    </w:rPr>
                    <w:t>Σχέδιο</w:t>
                  </w:r>
                  <w:r w:rsidR="005E0600" w:rsidRPr="00A94C05">
                    <w:rPr>
                      <w:bCs/>
                      <w:spacing w:val="-2"/>
                      <w:sz w:val="20"/>
                      <w:szCs w:val="20"/>
                      <w:lang w:val="el-GR"/>
                    </w:rPr>
                    <w:t xml:space="preserve"> </w:t>
                  </w:r>
                  <w:r w:rsidR="005E0600" w:rsidRPr="00A94C05">
                    <w:rPr>
                      <w:bCs/>
                      <w:sz w:val="20"/>
                      <w:szCs w:val="20"/>
                      <w:lang w:val="el-GR"/>
                    </w:rPr>
                    <w:t>Ασφάλειας</w:t>
                  </w:r>
                </w:p>
              </w:tc>
              <w:tc>
                <w:tcPr>
                  <w:tcW w:w="806" w:type="pct"/>
                  <w:tcBorders>
                    <w:top w:val="single" w:sz="4" w:space="0" w:color="auto"/>
                    <w:left w:val="single" w:sz="4" w:space="0" w:color="auto"/>
                    <w:bottom w:val="single" w:sz="4" w:space="0" w:color="auto"/>
                    <w:right w:val="single" w:sz="4" w:space="0" w:color="auto"/>
                  </w:tcBorders>
                  <w:vAlign w:val="center"/>
                </w:tcPr>
                <w:p w14:paraId="6B7048D3" w14:textId="72ED68F5" w:rsidR="00FA5C20" w:rsidRPr="00A94C05" w:rsidRDefault="005E0600" w:rsidP="00107A7F">
                  <w:pPr>
                    <w:spacing w:before="60" w:after="60"/>
                    <w:rPr>
                      <w:sz w:val="20"/>
                      <w:szCs w:val="20"/>
                      <w:lang w:val="el-GR"/>
                    </w:rPr>
                  </w:pPr>
                  <w:r w:rsidRPr="00A94C05">
                    <w:rPr>
                      <w:sz w:val="20"/>
                      <w:szCs w:val="20"/>
                      <w:lang w:val="el-GR"/>
                    </w:rPr>
                    <w:t>Μ4</w:t>
                  </w:r>
                </w:p>
              </w:tc>
            </w:tr>
            <w:tr w:rsidR="00A4320B" w:rsidRPr="00A4320B" w14:paraId="4D6CD5E4" w14:textId="77777777">
              <w:trPr>
                <w:trHeight w:val="754"/>
                <w:jc w:val="center"/>
              </w:trPr>
              <w:tc>
                <w:tcPr>
                  <w:tcW w:w="1518" w:type="pct"/>
                  <w:tcBorders>
                    <w:top w:val="single" w:sz="4" w:space="0" w:color="auto"/>
                    <w:left w:val="single" w:sz="4" w:space="0" w:color="auto"/>
                    <w:bottom w:val="single" w:sz="4" w:space="0" w:color="auto"/>
                    <w:right w:val="single" w:sz="4" w:space="0" w:color="auto"/>
                  </w:tcBorders>
                </w:tcPr>
                <w:p w14:paraId="1B30A8F3" w14:textId="28CF2785" w:rsidR="00A4320B" w:rsidRPr="00B8505B" w:rsidRDefault="00A4320B" w:rsidP="00B8505B">
                  <w:pPr>
                    <w:spacing w:before="60" w:after="60"/>
                    <w:rPr>
                      <w:bCs/>
                      <w:sz w:val="20"/>
                      <w:szCs w:val="20"/>
                      <w:lang w:val="el-GR"/>
                    </w:rPr>
                  </w:pPr>
                  <w:r w:rsidRPr="00B8505B">
                    <w:rPr>
                      <w:bCs/>
                      <w:sz w:val="20"/>
                      <w:szCs w:val="20"/>
                      <w:lang w:val="el-GR"/>
                    </w:rPr>
                    <w:t>Π2.2: Δοκιμές παρείσδυσης</w:t>
                  </w:r>
                </w:p>
              </w:tc>
              <w:tc>
                <w:tcPr>
                  <w:tcW w:w="2675" w:type="pct"/>
                  <w:tcBorders>
                    <w:top w:val="single" w:sz="4" w:space="0" w:color="auto"/>
                    <w:left w:val="single" w:sz="4" w:space="0" w:color="auto"/>
                    <w:bottom w:val="single" w:sz="4" w:space="0" w:color="auto"/>
                    <w:right w:val="single" w:sz="4" w:space="0" w:color="auto"/>
                  </w:tcBorders>
                  <w:vAlign w:val="center"/>
                </w:tcPr>
                <w:p w14:paraId="57F6720F" w14:textId="77777777" w:rsidR="00A4320B" w:rsidRPr="00B8505B" w:rsidRDefault="00A4320B" w:rsidP="00A4320B">
                  <w:pPr>
                    <w:spacing w:before="60" w:after="60"/>
                    <w:rPr>
                      <w:bCs/>
                      <w:sz w:val="20"/>
                      <w:szCs w:val="20"/>
                      <w:lang w:val="el-GR"/>
                    </w:rPr>
                  </w:pPr>
                  <w:r>
                    <w:rPr>
                      <w:bCs/>
                      <w:sz w:val="20"/>
                      <w:szCs w:val="20"/>
                      <w:lang w:val="el-GR"/>
                    </w:rPr>
                    <w:t>1) Εσωτερικές δοκιμές Παρείσδυσης (</w:t>
                  </w:r>
                  <w:r>
                    <w:rPr>
                      <w:bCs/>
                      <w:sz w:val="20"/>
                      <w:szCs w:val="20"/>
                      <w:lang w:val="en-US"/>
                    </w:rPr>
                    <w:t>penetration</w:t>
                  </w:r>
                  <w:r w:rsidRPr="00B8505B">
                    <w:rPr>
                      <w:bCs/>
                      <w:sz w:val="20"/>
                      <w:szCs w:val="20"/>
                      <w:lang w:val="el-GR"/>
                    </w:rPr>
                    <w:t xml:space="preserve"> </w:t>
                  </w:r>
                  <w:r>
                    <w:rPr>
                      <w:bCs/>
                      <w:sz w:val="20"/>
                      <w:szCs w:val="20"/>
                      <w:lang w:val="en-US"/>
                    </w:rPr>
                    <w:t>testing</w:t>
                  </w:r>
                  <w:r>
                    <w:rPr>
                      <w:bCs/>
                      <w:sz w:val="20"/>
                      <w:szCs w:val="20"/>
                      <w:lang w:val="el-GR"/>
                    </w:rPr>
                    <w:t>)</w:t>
                  </w:r>
                </w:p>
                <w:p w14:paraId="34CE3EC8" w14:textId="37BB548A" w:rsidR="00A4320B" w:rsidRPr="00B8505B" w:rsidRDefault="00A4320B" w:rsidP="00A4320B">
                  <w:pPr>
                    <w:spacing w:before="60" w:after="60"/>
                    <w:rPr>
                      <w:bCs/>
                      <w:sz w:val="20"/>
                      <w:szCs w:val="20"/>
                      <w:lang w:val="el-GR"/>
                    </w:rPr>
                  </w:pPr>
                  <w:r>
                    <w:rPr>
                      <w:bCs/>
                      <w:sz w:val="20"/>
                      <w:szCs w:val="20"/>
                      <w:lang w:val="el-GR"/>
                    </w:rPr>
                    <w:t>2) Υποβολή αναφορών ευρημάτων</w:t>
                  </w:r>
                </w:p>
              </w:tc>
              <w:tc>
                <w:tcPr>
                  <w:tcW w:w="806" w:type="pct"/>
                  <w:tcBorders>
                    <w:top w:val="single" w:sz="4" w:space="0" w:color="auto"/>
                    <w:left w:val="single" w:sz="4" w:space="0" w:color="auto"/>
                    <w:bottom w:val="single" w:sz="4" w:space="0" w:color="auto"/>
                    <w:right w:val="single" w:sz="4" w:space="0" w:color="auto"/>
                  </w:tcBorders>
                  <w:vAlign w:val="center"/>
                </w:tcPr>
                <w:p w14:paraId="674B4397" w14:textId="1E83D788" w:rsidR="00A4320B" w:rsidRPr="00A94C05" w:rsidRDefault="003468E7" w:rsidP="00107A7F">
                  <w:pPr>
                    <w:spacing w:before="60" w:after="60"/>
                    <w:rPr>
                      <w:sz w:val="20"/>
                      <w:szCs w:val="20"/>
                      <w:lang w:val="el-GR"/>
                    </w:rPr>
                  </w:pPr>
                  <w:r>
                    <w:rPr>
                      <w:sz w:val="20"/>
                      <w:szCs w:val="20"/>
                      <w:lang w:val="el-GR"/>
                    </w:rPr>
                    <w:t>Μ12</w:t>
                  </w:r>
                </w:p>
              </w:tc>
            </w:tr>
            <w:tr w:rsidR="00FA5C20" w:rsidRPr="00A94C05" w14:paraId="21BA864C" w14:textId="77777777">
              <w:trPr>
                <w:trHeight w:val="754"/>
                <w:jc w:val="center"/>
              </w:trPr>
              <w:tc>
                <w:tcPr>
                  <w:tcW w:w="1518" w:type="pct"/>
                  <w:tcBorders>
                    <w:top w:val="single" w:sz="4" w:space="0" w:color="auto"/>
                    <w:left w:val="single" w:sz="4" w:space="0" w:color="auto"/>
                    <w:bottom w:val="single" w:sz="4" w:space="0" w:color="auto"/>
                    <w:right w:val="single" w:sz="4" w:space="0" w:color="auto"/>
                  </w:tcBorders>
                </w:tcPr>
                <w:p w14:paraId="55A379AE" w14:textId="7E5BBB27" w:rsidR="00FA5C20" w:rsidRPr="00A94C05" w:rsidRDefault="00FA5C20" w:rsidP="00107A7F">
                  <w:pPr>
                    <w:widowControl w:val="0"/>
                    <w:suppressAutoHyphens w:val="0"/>
                    <w:spacing w:before="60" w:after="60"/>
                    <w:jc w:val="left"/>
                    <w:rPr>
                      <w:sz w:val="20"/>
                      <w:szCs w:val="20"/>
                      <w:lang w:val="el-GR" w:eastAsia="en-US"/>
                    </w:rPr>
                  </w:pPr>
                  <w:r w:rsidRPr="00A94C05">
                    <w:rPr>
                      <w:sz w:val="20"/>
                      <w:szCs w:val="20"/>
                      <w:lang w:val="el-GR" w:eastAsia="en-US"/>
                    </w:rPr>
                    <w:t>Π3</w:t>
                  </w:r>
                  <w:r w:rsidR="0091024B" w:rsidRPr="00A94C05">
                    <w:rPr>
                      <w:sz w:val="20"/>
                      <w:szCs w:val="20"/>
                      <w:lang w:val="el-GR" w:eastAsia="en-US"/>
                    </w:rPr>
                    <w:t>:</w:t>
                  </w:r>
                  <w:r w:rsidRPr="00A94C05">
                    <w:rPr>
                      <w:sz w:val="20"/>
                      <w:szCs w:val="20"/>
                      <w:lang w:val="el-GR" w:eastAsia="en-US"/>
                    </w:rPr>
                    <w:t xml:space="preserve"> Μελέτη Αντικτύπου Δεδομένων </w:t>
                  </w:r>
                  <w:r w:rsidRPr="00A94C05">
                    <w:rPr>
                      <w:sz w:val="20"/>
                      <w:szCs w:val="20"/>
                      <w:lang w:val="en-US" w:eastAsia="en-US"/>
                    </w:rPr>
                    <w:t>DPIA</w:t>
                  </w:r>
                </w:p>
              </w:tc>
              <w:tc>
                <w:tcPr>
                  <w:tcW w:w="2675" w:type="pct"/>
                  <w:tcBorders>
                    <w:top w:val="single" w:sz="4" w:space="0" w:color="auto"/>
                    <w:left w:val="single" w:sz="4" w:space="0" w:color="auto"/>
                    <w:bottom w:val="single" w:sz="4" w:space="0" w:color="auto"/>
                    <w:right w:val="single" w:sz="4" w:space="0" w:color="auto"/>
                  </w:tcBorders>
                  <w:vAlign w:val="center"/>
                </w:tcPr>
                <w:p w14:paraId="6859FC36" w14:textId="77777777" w:rsidR="005E0600" w:rsidRPr="00A94C05" w:rsidRDefault="005E0600" w:rsidP="00BF4D76">
                  <w:pPr>
                    <w:pStyle w:val="aff0"/>
                    <w:numPr>
                      <w:ilvl w:val="0"/>
                      <w:numId w:val="110"/>
                    </w:numPr>
                    <w:spacing w:before="60" w:after="60"/>
                    <w:ind w:left="30" w:firstLine="0"/>
                    <w:rPr>
                      <w:sz w:val="20"/>
                      <w:szCs w:val="20"/>
                      <w:lang w:val="el-GR"/>
                    </w:rPr>
                  </w:pPr>
                  <w:r w:rsidRPr="00A94C05">
                    <w:rPr>
                      <w:sz w:val="20"/>
                      <w:szCs w:val="20"/>
                      <w:lang w:val="el-GR"/>
                    </w:rPr>
                    <w:t>Χαρτογράφηση (Data Mapping) – Διάγνωση Αναγκών (Gap Analysis) – Ανάλυση Κινδύνων (Risk Analysis)</w:t>
                  </w:r>
                </w:p>
                <w:p w14:paraId="712F8C48" w14:textId="77777777" w:rsidR="005E0600" w:rsidRPr="00A94C05" w:rsidRDefault="005E0600" w:rsidP="00BF4D76">
                  <w:pPr>
                    <w:pStyle w:val="aff0"/>
                    <w:numPr>
                      <w:ilvl w:val="0"/>
                      <w:numId w:val="110"/>
                    </w:numPr>
                    <w:spacing w:before="60" w:after="60"/>
                    <w:ind w:left="30" w:firstLine="0"/>
                    <w:rPr>
                      <w:sz w:val="20"/>
                      <w:szCs w:val="20"/>
                      <w:lang w:val="el-GR"/>
                    </w:rPr>
                  </w:pPr>
                  <w:r w:rsidRPr="00A94C05">
                    <w:rPr>
                      <w:sz w:val="20"/>
                      <w:szCs w:val="20"/>
                      <w:lang w:val="el-GR"/>
                    </w:rPr>
                    <w:t>Πλάνο Συμμόρφωσης στον Γενικό Κανονισμό Προστασίας Προσωπικών Δεδομένων – GDPR (GDPR Compliance Plan)</w:t>
                  </w:r>
                </w:p>
                <w:p w14:paraId="7B7FE4BE" w14:textId="67468AEC" w:rsidR="00FA5C20" w:rsidRPr="00A94C05" w:rsidRDefault="005E0600" w:rsidP="00BF4D76">
                  <w:pPr>
                    <w:pStyle w:val="aff0"/>
                    <w:numPr>
                      <w:ilvl w:val="0"/>
                      <w:numId w:val="110"/>
                    </w:numPr>
                    <w:spacing w:before="60" w:after="60"/>
                    <w:ind w:left="30" w:firstLine="0"/>
                    <w:rPr>
                      <w:sz w:val="20"/>
                      <w:szCs w:val="20"/>
                      <w:lang w:val="el-GR"/>
                    </w:rPr>
                  </w:pPr>
                  <w:r w:rsidRPr="00A94C05">
                    <w:rPr>
                      <w:sz w:val="20"/>
                      <w:szCs w:val="20"/>
                      <w:lang w:val="el-GR"/>
                    </w:rPr>
                    <w:t>Η μελέτη ΕΑΠΔ θα διαθέτει το κατά νόμο ελάχιστο περιεχόμενο όπως αυτό ορίζεται στο άρθρο 35 παρ. 7 και στις αιτιολογικές σκέψεις 84 και 90 του ΓΚΠΔ, και θα έχει διενεργηθεί με μεθοδολογία</w:t>
                  </w:r>
                </w:p>
              </w:tc>
              <w:tc>
                <w:tcPr>
                  <w:tcW w:w="806" w:type="pct"/>
                  <w:tcBorders>
                    <w:top w:val="single" w:sz="4" w:space="0" w:color="auto"/>
                    <w:left w:val="single" w:sz="4" w:space="0" w:color="auto"/>
                    <w:bottom w:val="single" w:sz="4" w:space="0" w:color="auto"/>
                    <w:right w:val="single" w:sz="4" w:space="0" w:color="auto"/>
                  </w:tcBorders>
                  <w:vAlign w:val="center"/>
                </w:tcPr>
                <w:p w14:paraId="747759BC" w14:textId="768B70DC" w:rsidR="00FA5C20" w:rsidRPr="00A94C05" w:rsidRDefault="005E0600" w:rsidP="00107A7F">
                  <w:pPr>
                    <w:spacing w:before="60" w:after="60"/>
                    <w:rPr>
                      <w:sz w:val="20"/>
                      <w:szCs w:val="20"/>
                      <w:lang w:val="el-GR"/>
                    </w:rPr>
                  </w:pPr>
                  <w:r w:rsidRPr="00A94C05">
                    <w:rPr>
                      <w:sz w:val="20"/>
                      <w:szCs w:val="20"/>
                      <w:lang w:val="el-GR"/>
                    </w:rPr>
                    <w:t>Μ4</w:t>
                  </w:r>
                </w:p>
              </w:tc>
            </w:tr>
            <w:tr w:rsidR="005E0600" w:rsidRPr="00A94C05" w14:paraId="005D487B" w14:textId="77777777">
              <w:trPr>
                <w:trHeight w:val="754"/>
                <w:jc w:val="center"/>
              </w:trPr>
              <w:tc>
                <w:tcPr>
                  <w:tcW w:w="1518" w:type="pct"/>
                  <w:tcBorders>
                    <w:top w:val="single" w:sz="4" w:space="0" w:color="auto"/>
                    <w:left w:val="single" w:sz="4" w:space="0" w:color="auto"/>
                    <w:bottom w:val="single" w:sz="4" w:space="0" w:color="auto"/>
                    <w:right w:val="single" w:sz="4" w:space="0" w:color="auto"/>
                  </w:tcBorders>
                </w:tcPr>
                <w:p w14:paraId="4F425C14" w14:textId="274B87F7" w:rsidR="005E0600" w:rsidRPr="00A94C05" w:rsidRDefault="005E0600" w:rsidP="00107A7F">
                  <w:pPr>
                    <w:widowControl w:val="0"/>
                    <w:suppressAutoHyphens w:val="0"/>
                    <w:spacing w:before="60" w:after="60"/>
                    <w:jc w:val="left"/>
                    <w:rPr>
                      <w:sz w:val="20"/>
                      <w:szCs w:val="20"/>
                      <w:lang w:val="el-GR" w:eastAsia="en-US"/>
                    </w:rPr>
                  </w:pPr>
                  <w:r w:rsidRPr="00A94C05">
                    <w:rPr>
                      <w:sz w:val="20"/>
                      <w:szCs w:val="20"/>
                      <w:lang w:val="el-GR" w:eastAsia="en-US"/>
                    </w:rPr>
                    <w:t>Π4</w:t>
                  </w:r>
                  <w:r w:rsidR="0091024B" w:rsidRPr="00A94C05">
                    <w:rPr>
                      <w:sz w:val="20"/>
                      <w:szCs w:val="20"/>
                      <w:lang w:val="el-GR" w:eastAsia="en-US"/>
                    </w:rPr>
                    <w:t>:</w:t>
                  </w:r>
                  <w:r w:rsidRPr="00A94C05">
                    <w:rPr>
                      <w:sz w:val="20"/>
                      <w:szCs w:val="20"/>
                      <w:lang w:val="el-GR" w:eastAsia="en-US"/>
                    </w:rPr>
                    <w:t xml:space="preserve"> Ανάλυση Τεχνικού πλαισίου </w:t>
                  </w:r>
                  <w:r w:rsidR="007F0C55" w:rsidRPr="00A94C05">
                    <w:rPr>
                      <w:sz w:val="20"/>
                      <w:szCs w:val="20"/>
                      <w:lang w:val="en-US" w:eastAsia="en-US"/>
                    </w:rPr>
                    <w:t>EIDAS</w:t>
                  </w:r>
                  <w:r w:rsidR="007F0C55" w:rsidRPr="00A94C05">
                    <w:rPr>
                      <w:sz w:val="20"/>
                      <w:szCs w:val="20"/>
                      <w:lang w:val="el-GR" w:eastAsia="en-US"/>
                    </w:rPr>
                    <w:t xml:space="preserve"> 2.0</w:t>
                  </w:r>
                  <w:r w:rsidR="00750773" w:rsidRPr="00A94C05">
                    <w:rPr>
                      <w:sz w:val="20"/>
                      <w:szCs w:val="20"/>
                      <w:lang w:val="el-GR" w:eastAsia="en-US"/>
                    </w:rPr>
                    <w:t xml:space="preserve"> και </w:t>
                  </w:r>
                  <w:r w:rsidR="00750773" w:rsidRPr="00A94C05">
                    <w:rPr>
                      <w:sz w:val="20"/>
                      <w:szCs w:val="20"/>
                      <w:lang w:val="en-US" w:eastAsia="en-US"/>
                    </w:rPr>
                    <w:t>EUDI</w:t>
                  </w:r>
                  <w:r w:rsidR="00750773" w:rsidRPr="00A94C05">
                    <w:rPr>
                      <w:sz w:val="20"/>
                      <w:szCs w:val="20"/>
                      <w:lang w:val="el-GR" w:eastAsia="en-US"/>
                    </w:rPr>
                    <w:t xml:space="preserve"> </w:t>
                  </w:r>
                  <w:r w:rsidR="00750773" w:rsidRPr="00A94C05">
                    <w:rPr>
                      <w:sz w:val="20"/>
                      <w:szCs w:val="20"/>
                      <w:lang w:val="en-US" w:eastAsia="en-US"/>
                    </w:rPr>
                    <w:t>Wallet</w:t>
                  </w:r>
                </w:p>
              </w:tc>
              <w:tc>
                <w:tcPr>
                  <w:tcW w:w="2675" w:type="pct"/>
                  <w:tcBorders>
                    <w:top w:val="single" w:sz="4" w:space="0" w:color="auto"/>
                    <w:left w:val="single" w:sz="4" w:space="0" w:color="auto"/>
                    <w:bottom w:val="single" w:sz="4" w:space="0" w:color="auto"/>
                    <w:right w:val="single" w:sz="4" w:space="0" w:color="auto"/>
                  </w:tcBorders>
                  <w:vAlign w:val="center"/>
                </w:tcPr>
                <w:p w14:paraId="3FD35AC2" w14:textId="3F77E9D0" w:rsidR="005E0600" w:rsidRPr="00A94C05" w:rsidRDefault="005E0600" w:rsidP="00BF4D76">
                  <w:pPr>
                    <w:pStyle w:val="aff0"/>
                    <w:numPr>
                      <w:ilvl w:val="0"/>
                      <w:numId w:val="111"/>
                    </w:numPr>
                    <w:spacing w:before="60" w:after="60"/>
                    <w:ind w:left="0" w:firstLine="0"/>
                    <w:rPr>
                      <w:sz w:val="20"/>
                      <w:szCs w:val="20"/>
                      <w:lang w:val="el-GR"/>
                    </w:rPr>
                  </w:pPr>
                  <w:r w:rsidRPr="00A94C05">
                    <w:rPr>
                      <w:sz w:val="20"/>
                      <w:szCs w:val="20"/>
                      <w:lang w:val="el-GR"/>
                    </w:rPr>
                    <w:t xml:space="preserve">Ανάλυση και καταγραφή όλων των τεχνικών χαρακτηριστικών που πρέπει να τηρεί το οικοσύστημα για την εξασφάλιση του compliance με το </w:t>
                  </w:r>
                  <w:r w:rsidR="007F0C55" w:rsidRPr="00A94C05">
                    <w:rPr>
                      <w:sz w:val="20"/>
                      <w:szCs w:val="20"/>
                      <w:lang w:val="el-GR"/>
                    </w:rPr>
                    <w:t>EIDAS 2.0</w:t>
                  </w:r>
                  <w:r w:rsidR="00750773" w:rsidRPr="00A94C05">
                    <w:rPr>
                      <w:sz w:val="20"/>
                      <w:szCs w:val="20"/>
                      <w:lang w:val="el-GR"/>
                    </w:rPr>
                    <w:t xml:space="preserve"> και το </w:t>
                  </w:r>
                  <w:r w:rsidR="00750773" w:rsidRPr="00A94C05">
                    <w:rPr>
                      <w:sz w:val="20"/>
                      <w:szCs w:val="20"/>
                      <w:lang w:val="en-US"/>
                    </w:rPr>
                    <w:t>EUDI</w:t>
                  </w:r>
                  <w:r w:rsidR="00750773" w:rsidRPr="00A94C05">
                    <w:rPr>
                      <w:sz w:val="20"/>
                      <w:szCs w:val="20"/>
                      <w:lang w:val="el-GR"/>
                    </w:rPr>
                    <w:t xml:space="preserve"> </w:t>
                  </w:r>
                  <w:r w:rsidR="00750773" w:rsidRPr="00A94C05">
                    <w:rPr>
                      <w:sz w:val="20"/>
                      <w:szCs w:val="20"/>
                      <w:lang w:val="en-US"/>
                    </w:rPr>
                    <w:t>Wallet</w:t>
                  </w:r>
                </w:p>
              </w:tc>
              <w:tc>
                <w:tcPr>
                  <w:tcW w:w="806" w:type="pct"/>
                  <w:tcBorders>
                    <w:top w:val="single" w:sz="4" w:space="0" w:color="auto"/>
                    <w:left w:val="single" w:sz="4" w:space="0" w:color="auto"/>
                    <w:bottom w:val="single" w:sz="4" w:space="0" w:color="auto"/>
                    <w:right w:val="single" w:sz="4" w:space="0" w:color="auto"/>
                  </w:tcBorders>
                  <w:vAlign w:val="center"/>
                </w:tcPr>
                <w:p w14:paraId="2A4DA91B" w14:textId="293F75BF" w:rsidR="005E0600" w:rsidRPr="00B8505B" w:rsidRDefault="005E0600" w:rsidP="00107A7F">
                  <w:pPr>
                    <w:spacing w:before="60" w:after="60"/>
                    <w:rPr>
                      <w:sz w:val="20"/>
                      <w:szCs w:val="20"/>
                      <w:lang w:val="el-GR"/>
                    </w:rPr>
                  </w:pPr>
                  <w:r w:rsidRPr="00A94C05">
                    <w:rPr>
                      <w:sz w:val="20"/>
                      <w:szCs w:val="20"/>
                      <w:lang w:val="en-US"/>
                    </w:rPr>
                    <w:t>M</w:t>
                  </w:r>
                  <w:r w:rsidR="000B653C">
                    <w:rPr>
                      <w:sz w:val="20"/>
                      <w:szCs w:val="20"/>
                      <w:lang w:val="el-GR"/>
                    </w:rPr>
                    <w:t>6</w:t>
                  </w:r>
                </w:p>
              </w:tc>
            </w:tr>
            <w:bookmarkEnd w:id="710"/>
          </w:tbl>
          <w:p w14:paraId="024A46D8" w14:textId="77777777" w:rsidR="00202883" w:rsidRPr="00A94C05" w:rsidRDefault="00202883" w:rsidP="00107A7F">
            <w:pPr>
              <w:pStyle w:val="StyleStyle2Before3pt"/>
              <w:spacing w:after="60" w:line="240" w:lineRule="auto"/>
              <w:rPr>
                <w:rFonts w:ascii="Tahoma" w:eastAsia="SimSun" w:hAnsi="Tahoma" w:cs="Tahoma"/>
                <w:b w:val="0"/>
                <w:bCs w:val="0"/>
                <w:sz w:val="20"/>
                <w:lang w:eastAsia="zh-CN"/>
              </w:rPr>
            </w:pPr>
          </w:p>
        </w:tc>
      </w:tr>
    </w:tbl>
    <w:p w14:paraId="04075BC5" w14:textId="2200682E" w:rsidR="00202883" w:rsidRPr="00A94C05" w:rsidRDefault="00202883" w:rsidP="00107A7F">
      <w:pPr>
        <w:pStyle w:val="StyleStyle2Before3pt"/>
        <w:spacing w:line="240" w:lineRule="auto"/>
        <w:jc w:val="both"/>
        <w:rPr>
          <w:rFonts w:ascii="Tahoma" w:eastAsia="SimSun" w:hAnsi="Tahoma" w:cs="Tahoma"/>
          <w:b w:val="0"/>
          <w:bCs w:val="0"/>
          <w:szCs w:val="22"/>
          <w:lang w:eastAsia="zh-CN"/>
        </w:rPr>
      </w:pPr>
    </w:p>
    <w:p w14:paraId="496B7C30" w14:textId="77777777" w:rsidR="00CA796C" w:rsidRPr="00A94C05" w:rsidRDefault="00CA796C" w:rsidP="00107A7F">
      <w:pPr>
        <w:pStyle w:val="StyleStyle2Before3pt"/>
        <w:spacing w:line="240" w:lineRule="auto"/>
        <w:jc w:val="both"/>
        <w:rPr>
          <w:rFonts w:ascii="Tahoma" w:eastAsia="SimSun" w:hAnsi="Tahoma" w:cs="Tahoma"/>
          <w:b w:val="0"/>
          <w:bCs w:val="0"/>
          <w:szCs w:val="22"/>
          <w:lang w:val="en-US" w:eastAsia="zh-CN"/>
        </w:rPr>
      </w:pPr>
    </w:p>
    <w:p w14:paraId="04A97732" w14:textId="744E5B67" w:rsidR="00107A7F" w:rsidRPr="00A94C05" w:rsidRDefault="00107A7F" w:rsidP="00107A7F">
      <w:pPr>
        <w:pStyle w:val="StyleStyle2Before3pt"/>
        <w:spacing w:line="240" w:lineRule="auto"/>
        <w:jc w:val="both"/>
        <w:rPr>
          <w:rFonts w:ascii="Tahoma" w:eastAsia="SimSun" w:hAnsi="Tahoma" w:cs="Tahoma"/>
          <w:b w:val="0"/>
          <w:bCs w:val="0"/>
          <w:szCs w:val="22"/>
          <w:lang w:eastAsia="zh-CN"/>
        </w:rPr>
      </w:pPr>
    </w:p>
    <w:p w14:paraId="3CB5CACA" w14:textId="132AED87" w:rsidR="00107A7F" w:rsidRPr="00A94C05" w:rsidRDefault="00463554" w:rsidP="00180E5C">
      <w:pPr>
        <w:pStyle w:val="5"/>
        <w:numPr>
          <w:ilvl w:val="2"/>
          <w:numId w:val="67"/>
        </w:numPr>
        <w:ind w:left="851" w:hanging="851"/>
        <w:rPr>
          <w:rFonts w:cs="Tahoma"/>
          <w:sz w:val="20"/>
          <w:lang w:val="el-GR"/>
        </w:rPr>
      </w:pPr>
      <w:bookmarkStart w:id="711" w:name="_Toc183076860"/>
      <w:r w:rsidRPr="00A94C05">
        <w:rPr>
          <w:rFonts w:cs="Tahoma"/>
          <w:sz w:val="20"/>
          <w:lang w:val="el-GR"/>
        </w:rPr>
        <w:t>Κατηγορία</w:t>
      </w:r>
      <w:r w:rsidR="00107A7F" w:rsidRPr="00A94C05">
        <w:rPr>
          <w:rFonts w:cs="Tahoma"/>
          <w:sz w:val="20"/>
          <w:lang w:val="el-GR"/>
        </w:rPr>
        <w:t xml:space="preserve"> </w:t>
      </w:r>
      <w:r w:rsidR="00350880" w:rsidRPr="00A94C05">
        <w:rPr>
          <w:rFonts w:cs="Tahoma"/>
          <w:sz w:val="20"/>
          <w:lang w:val="el-GR"/>
        </w:rPr>
        <w:t>Β</w:t>
      </w:r>
      <w:r w:rsidR="00107A7F" w:rsidRPr="00A94C05">
        <w:rPr>
          <w:rFonts w:cs="Tahoma"/>
          <w:sz w:val="20"/>
          <w:lang w:val="el-GR"/>
        </w:rPr>
        <w:t>: Ανάπτυξη Συστημάτων</w:t>
      </w:r>
      <w:bookmarkEnd w:id="711"/>
    </w:p>
    <w:p w14:paraId="7D157EFE" w14:textId="77777777" w:rsidR="00107A7F" w:rsidRPr="00A94C05" w:rsidRDefault="00107A7F" w:rsidP="00107A7F">
      <w:pPr>
        <w:pStyle w:val="StyleStyle2Before3pt"/>
        <w:spacing w:line="240" w:lineRule="auto"/>
        <w:jc w:val="both"/>
        <w:rPr>
          <w:rFonts w:ascii="Tahoma" w:eastAsia="SimSun" w:hAnsi="Tahoma" w:cs="Tahoma"/>
          <w:b w:val="0"/>
          <w:bCs w:val="0"/>
          <w:szCs w:val="22"/>
          <w:lang w:eastAsia="zh-CN"/>
        </w:rPr>
      </w:pPr>
    </w:p>
    <w:tbl>
      <w:tblPr>
        <w:tblStyle w:val="aff1"/>
        <w:tblW w:w="0" w:type="auto"/>
        <w:tblLook w:val="04A0" w:firstRow="1" w:lastRow="0" w:firstColumn="1" w:lastColumn="0" w:noHBand="0" w:noVBand="1"/>
      </w:tblPr>
      <w:tblGrid>
        <w:gridCol w:w="1555"/>
        <w:gridCol w:w="2989"/>
        <w:gridCol w:w="851"/>
        <w:gridCol w:w="4233"/>
      </w:tblGrid>
      <w:tr w:rsidR="00202883" w:rsidRPr="00A94C05" w14:paraId="3995B33A" w14:textId="77777777" w:rsidTr="00C77A67">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5840B3" w14:textId="50E84405" w:rsidR="00202883" w:rsidRPr="00A94C05" w:rsidRDefault="00C77A67" w:rsidP="00107A7F">
            <w:pPr>
              <w:pStyle w:val="StyleStyle2Before3pt"/>
              <w:spacing w:after="60" w:line="240" w:lineRule="auto"/>
              <w:jc w:val="both"/>
              <w:rPr>
                <w:rFonts w:ascii="Tahoma" w:eastAsia="SimSun" w:hAnsi="Tahoma" w:cs="Tahoma"/>
                <w:bCs w:val="0"/>
                <w:sz w:val="20"/>
                <w:lang w:eastAsia="zh-CN"/>
              </w:rPr>
            </w:pPr>
            <w:r w:rsidRPr="00A94C05">
              <w:rPr>
                <w:rFonts w:ascii="Tahoma" w:eastAsia="SimSun" w:hAnsi="Tahoma" w:cs="Tahoma"/>
                <w:bCs w:val="0"/>
                <w:sz w:val="20"/>
                <w:lang w:eastAsia="zh-CN"/>
              </w:rPr>
              <w:t xml:space="preserve">Κατηγορία </w:t>
            </w:r>
            <w:r w:rsidR="00350880" w:rsidRPr="00A94C05">
              <w:rPr>
                <w:rFonts w:ascii="Tahoma" w:eastAsia="SimSun" w:hAnsi="Tahoma" w:cs="Tahoma"/>
                <w:bCs w:val="0"/>
                <w:sz w:val="20"/>
                <w:lang w:eastAsia="zh-CN"/>
              </w:rPr>
              <w:t>Β</w:t>
            </w:r>
          </w:p>
        </w:tc>
        <w:tc>
          <w:tcPr>
            <w:tcW w:w="8073" w:type="dxa"/>
            <w:gridSpan w:val="3"/>
            <w:tcBorders>
              <w:top w:val="single" w:sz="4" w:space="0" w:color="auto"/>
              <w:left w:val="single" w:sz="4" w:space="0" w:color="auto"/>
              <w:bottom w:val="single" w:sz="4" w:space="0" w:color="auto"/>
              <w:right w:val="single" w:sz="4" w:space="0" w:color="auto"/>
            </w:tcBorders>
            <w:hideMark/>
          </w:tcPr>
          <w:p w14:paraId="39B6EC58" w14:textId="77777777" w:rsidR="00202883" w:rsidRPr="00A94C05" w:rsidRDefault="00202883" w:rsidP="00107A7F">
            <w:pPr>
              <w:pStyle w:val="StyleStyle2Before3pt"/>
              <w:spacing w:after="60" w:line="240" w:lineRule="auto"/>
              <w:jc w:val="both"/>
              <w:rPr>
                <w:rFonts w:ascii="Tahoma" w:eastAsia="SimSun" w:hAnsi="Tahoma" w:cs="Tahoma"/>
                <w:bCs w:val="0"/>
                <w:sz w:val="20"/>
                <w:lang w:eastAsia="zh-CN"/>
              </w:rPr>
            </w:pPr>
            <w:r w:rsidRPr="00A94C05">
              <w:rPr>
                <w:rFonts w:ascii="Tahoma" w:eastAsia="SimSun" w:hAnsi="Tahoma" w:cs="Tahoma"/>
                <w:bCs w:val="0"/>
                <w:sz w:val="20"/>
                <w:lang w:eastAsia="zh-CN"/>
              </w:rPr>
              <w:t>Ανάπτυξη Συστημάτων &amp; Υπηρεσιών</w:t>
            </w:r>
          </w:p>
        </w:tc>
      </w:tr>
      <w:tr w:rsidR="00202883" w:rsidRPr="00A94C05" w14:paraId="08E948D9" w14:textId="77777777" w:rsidTr="00C77A67">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F0987F2" w14:textId="77777777" w:rsidR="00202883" w:rsidRPr="00A94C05" w:rsidRDefault="00202883" w:rsidP="00107A7F">
            <w:pPr>
              <w:pStyle w:val="StyleStyle2Before3pt"/>
              <w:spacing w:after="60" w:line="240" w:lineRule="auto"/>
              <w:jc w:val="both"/>
              <w:rPr>
                <w:rFonts w:ascii="Tahoma" w:eastAsia="SimSun" w:hAnsi="Tahoma" w:cs="Tahoma"/>
                <w:b w:val="0"/>
                <w:bCs w:val="0"/>
                <w:sz w:val="20"/>
                <w:lang w:eastAsia="zh-CN"/>
              </w:rPr>
            </w:pPr>
            <w:r w:rsidRPr="00A94C05">
              <w:rPr>
                <w:rFonts w:ascii="Tahoma" w:eastAsia="SimSun" w:hAnsi="Tahoma" w:cs="Tahoma"/>
                <w:b w:val="0"/>
                <w:bCs w:val="0"/>
                <w:sz w:val="20"/>
                <w:lang w:eastAsia="zh-CN"/>
              </w:rPr>
              <w:t xml:space="preserve">Έναρξη: </w:t>
            </w:r>
          </w:p>
        </w:tc>
        <w:tc>
          <w:tcPr>
            <w:tcW w:w="2989" w:type="dxa"/>
            <w:tcBorders>
              <w:top w:val="single" w:sz="4" w:space="0" w:color="auto"/>
              <w:left w:val="single" w:sz="4" w:space="0" w:color="auto"/>
              <w:bottom w:val="single" w:sz="4" w:space="0" w:color="auto"/>
              <w:right w:val="single" w:sz="4" w:space="0" w:color="auto"/>
            </w:tcBorders>
            <w:hideMark/>
          </w:tcPr>
          <w:p w14:paraId="6BB11A84" w14:textId="20199452" w:rsidR="00202883" w:rsidRPr="00A94C05" w:rsidRDefault="00F859DF" w:rsidP="00107A7F">
            <w:pPr>
              <w:pStyle w:val="StyleStyle2Before3pt"/>
              <w:spacing w:after="60" w:line="240" w:lineRule="auto"/>
              <w:jc w:val="both"/>
              <w:rPr>
                <w:rFonts w:ascii="Tahoma" w:eastAsia="SimSun" w:hAnsi="Tahoma" w:cs="Tahoma"/>
                <w:b w:val="0"/>
                <w:bCs w:val="0"/>
                <w:sz w:val="20"/>
                <w:lang w:eastAsia="zh-CN"/>
              </w:rPr>
            </w:pPr>
            <w:r w:rsidRPr="00A94C05">
              <w:rPr>
                <w:rFonts w:ascii="Tahoma" w:eastAsia="SimSun" w:hAnsi="Tahoma" w:cs="Tahoma"/>
                <w:b w:val="0"/>
                <w:bCs w:val="0"/>
                <w:sz w:val="20"/>
                <w:lang w:eastAsia="zh-CN"/>
              </w:rPr>
              <w:t>Μ</w:t>
            </w:r>
            <w:r w:rsidR="00C77A67" w:rsidRPr="00A94C05">
              <w:rPr>
                <w:rFonts w:ascii="Tahoma" w:eastAsia="SimSun" w:hAnsi="Tahoma" w:cs="Tahoma"/>
                <w:b w:val="0"/>
                <w:bCs w:val="0"/>
                <w:sz w:val="20"/>
                <w:lang w:eastAsia="zh-CN"/>
              </w:rPr>
              <w:t>5</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531E5C" w14:textId="77777777" w:rsidR="00202883" w:rsidRPr="00A94C05" w:rsidRDefault="00202883" w:rsidP="00107A7F">
            <w:pPr>
              <w:pStyle w:val="StyleStyle2Before3pt"/>
              <w:spacing w:after="60" w:line="240" w:lineRule="auto"/>
              <w:jc w:val="both"/>
              <w:rPr>
                <w:rFonts w:ascii="Tahoma" w:eastAsia="SimSun" w:hAnsi="Tahoma" w:cs="Tahoma"/>
                <w:b w:val="0"/>
                <w:bCs w:val="0"/>
                <w:sz w:val="20"/>
                <w:lang w:eastAsia="zh-CN"/>
              </w:rPr>
            </w:pPr>
            <w:r w:rsidRPr="00A94C05">
              <w:rPr>
                <w:rFonts w:ascii="Tahoma" w:eastAsia="SimSun" w:hAnsi="Tahoma" w:cs="Tahoma"/>
                <w:b w:val="0"/>
                <w:bCs w:val="0"/>
                <w:sz w:val="20"/>
                <w:lang w:eastAsia="zh-CN"/>
              </w:rPr>
              <w:t xml:space="preserve">Λήξη: </w:t>
            </w:r>
          </w:p>
        </w:tc>
        <w:tc>
          <w:tcPr>
            <w:tcW w:w="4233" w:type="dxa"/>
            <w:tcBorders>
              <w:top w:val="single" w:sz="4" w:space="0" w:color="auto"/>
              <w:left w:val="single" w:sz="4" w:space="0" w:color="auto"/>
              <w:bottom w:val="single" w:sz="4" w:space="0" w:color="auto"/>
              <w:right w:val="single" w:sz="4" w:space="0" w:color="auto"/>
            </w:tcBorders>
            <w:hideMark/>
          </w:tcPr>
          <w:p w14:paraId="03C07230" w14:textId="22D24378" w:rsidR="00202883" w:rsidRPr="00A94C05" w:rsidRDefault="00F859DF" w:rsidP="00107A7F">
            <w:pPr>
              <w:pStyle w:val="StyleStyle2Before3pt"/>
              <w:spacing w:after="60" w:line="240" w:lineRule="auto"/>
              <w:jc w:val="both"/>
              <w:rPr>
                <w:rFonts w:ascii="Tahoma" w:eastAsia="SimSun" w:hAnsi="Tahoma" w:cs="Tahoma"/>
                <w:b w:val="0"/>
                <w:bCs w:val="0"/>
                <w:sz w:val="20"/>
                <w:lang w:eastAsia="zh-CN"/>
              </w:rPr>
            </w:pPr>
            <w:r w:rsidRPr="00A94C05">
              <w:rPr>
                <w:rFonts w:ascii="Tahoma" w:eastAsia="SimSun" w:hAnsi="Tahoma" w:cs="Tahoma"/>
                <w:b w:val="0"/>
                <w:bCs w:val="0"/>
                <w:sz w:val="20"/>
                <w:lang w:eastAsia="zh-CN"/>
              </w:rPr>
              <w:t>Μ</w:t>
            </w:r>
            <w:r w:rsidR="006464B8">
              <w:rPr>
                <w:rFonts w:ascii="Tahoma" w:eastAsia="SimSun" w:hAnsi="Tahoma" w:cs="Tahoma"/>
                <w:b w:val="0"/>
                <w:bCs w:val="0"/>
                <w:sz w:val="20"/>
                <w:lang w:eastAsia="zh-CN"/>
              </w:rPr>
              <w:t>8</w:t>
            </w:r>
          </w:p>
        </w:tc>
      </w:tr>
      <w:tr w:rsidR="00202883" w:rsidRPr="00A94C05" w14:paraId="2294C375" w14:textId="77777777" w:rsidTr="00202883">
        <w:tc>
          <w:tcPr>
            <w:tcW w:w="962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89C6327" w14:textId="77777777" w:rsidR="00202883" w:rsidRPr="00A94C05" w:rsidRDefault="00202883" w:rsidP="00107A7F">
            <w:pPr>
              <w:pStyle w:val="StyleStyle2Before3pt"/>
              <w:spacing w:after="60" w:line="240" w:lineRule="auto"/>
              <w:jc w:val="both"/>
              <w:rPr>
                <w:rFonts w:ascii="Tahoma" w:eastAsia="SimSun" w:hAnsi="Tahoma" w:cs="Tahoma"/>
                <w:b w:val="0"/>
                <w:bCs w:val="0"/>
                <w:sz w:val="20"/>
                <w:lang w:eastAsia="zh-CN"/>
              </w:rPr>
            </w:pPr>
            <w:r w:rsidRPr="00A94C05">
              <w:rPr>
                <w:rFonts w:ascii="Tahoma" w:eastAsia="SimSun" w:hAnsi="Tahoma" w:cs="Tahoma"/>
                <w:b w:val="0"/>
                <w:bCs w:val="0"/>
                <w:sz w:val="20"/>
                <w:lang w:eastAsia="zh-CN"/>
              </w:rPr>
              <w:t>Εργασίες</w:t>
            </w:r>
          </w:p>
        </w:tc>
      </w:tr>
      <w:tr w:rsidR="00202883" w:rsidRPr="005D57DE" w14:paraId="67336AA0" w14:textId="77777777" w:rsidTr="00202883">
        <w:tc>
          <w:tcPr>
            <w:tcW w:w="9628" w:type="dxa"/>
            <w:gridSpan w:val="4"/>
            <w:tcBorders>
              <w:top w:val="single" w:sz="4" w:space="0" w:color="auto"/>
              <w:left w:val="single" w:sz="4" w:space="0" w:color="auto"/>
              <w:bottom w:val="single" w:sz="4" w:space="0" w:color="auto"/>
              <w:right w:val="single" w:sz="4" w:space="0" w:color="auto"/>
            </w:tcBorders>
            <w:hideMark/>
          </w:tcPr>
          <w:p w14:paraId="619689DA" w14:textId="32F98CC2" w:rsidR="00202883" w:rsidRPr="00A94C05" w:rsidRDefault="00202883" w:rsidP="00F859DF">
            <w:pPr>
              <w:pStyle w:val="StyleStyle2Before3pt"/>
              <w:spacing w:after="60" w:line="240" w:lineRule="auto"/>
              <w:jc w:val="both"/>
              <w:rPr>
                <w:rFonts w:ascii="Tahoma" w:eastAsia="SimSun" w:hAnsi="Tahoma" w:cs="Tahoma"/>
                <w:b w:val="0"/>
                <w:bCs w:val="0"/>
                <w:sz w:val="20"/>
                <w:lang w:eastAsia="zh-CN"/>
              </w:rPr>
            </w:pPr>
            <w:r w:rsidRPr="00A94C05">
              <w:rPr>
                <w:rFonts w:ascii="Tahoma" w:eastAsia="SimSun" w:hAnsi="Tahoma" w:cs="Tahoma"/>
                <w:b w:val="0"/>
                <w:bCs w:val="0"/>
                <w:sz w:val="20"/>
                <w:lang w:eastAsia="zh-CN"/>
              </w:rPr>
              <w:t xml:space="preserve">Στη </w:t>
            </w:r>
            <w:r w:rsidR="0091024B" w:rsidRPr="00A94C05">
              <w:rPr>
                <w:rFonts w:ascii="Tahoma" w:eastAsia="SimSun" w:hAnsi="Tahoma" w:cs="Tahoma"/>
                <w:b w:val="0"/>
                <w:bCs w:val="0"/>
                <w:sz w:val="20"/>
                <w:lang w:eastAsia="zh-CN"/>
              </w:rPr>
              <w:t>κατηγορία</w:t>
            </w:r>
            <w:r w:rsidRPr="00A94C05">
              <w:rPr>
                <w:rFonts w:ascii="Tahoma" w:eastAsia="SimSun" w:hAnsi="Tahoma" w:cs="Tahoma"/>
                <w:b w:val="0"/>
                <w:bCs w:val="0"/>
                <w:sz w:val="20"/>
                <w:lang w:eastAsia="zh-CN"/>
              </w:rPr>
              <w:t xml:space="preserve"> αυτή, ο Ανάδοχος θα εγκαταστήσει και παραμετροποιήσει το σύνολο των συστημάτων του έργου και θα υλοποιήσει τις ζητούμενες υπηρεσίες, προκειμένου να τεθούν σε πιλοτική λειτουργία.</w:t>
            </w:r>
          </w:p>
        </w:tc>
      </w:tr>
      <w:tr w:rsidR="00202883" w:rsidRPr="00A94C05" w14:paraId="061F4162" w14:textId="77777777" w:rsidTr="00202883">
        <w:tc>
          <w:tcPr>
            <w:tcW w:w="962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A8E74AF" w14:textId="77777777" w:rsidR="00202883" w:rsidRPr="00A94C05" w:rsidRDefault="00202883" w:rsidP="00107A7F">
            <w:pPr>
              <w:pStyle w:val="StyleStyle2Before3pt"/>
              <w:spacing w:after="60" w:line="240" w:lineRule="auto"/>
              <w:jc w:val="both"/>
              <w:rPr>
                <w:rFonts w:ascii="Tahoma" w:eastAsia="SimSun" w:hAnsi="Tahoma" w:cs="Tahoma"/>
                <w:b w:val="0"/>
                <w:bCs w:val="0"/>
                <w:sz w:val="20"/>
                <w:lang w:eastAsia="zh-CN"/>
              </w:rPr>
            </w:pPr>
            <w:r w:rsidRPr="00A94C05">
              <w:rPr>
                <w:rFonts w:ascii="Tahoma" w:eastAsia="SimSun" w:hAnsi="Tahoma" w:cs="Tahoma"/>
                <w:b w:val="0"/>
                <w:bCs w:val="0"/>
                <w:sz w:val="20"/>
                <w:lang w:eastAsia="zh-CN"/>
              </w:rPr>
              <w:t>Παραδοτέα</w:t>
            </w:r>
          </w:p>
        </w:tc>
      </w:tr>
      <w:tr w:rsidR="00202883" w:rsidRPr="00A94C05" w14:paraId="37285DD3" w14:textId="77777777" w:rsidTr="00202883">
        <w:tc>
          <w:tcPr>
            <w:tcW w:w="9628" w:type="dxa"/>
            <w:gridSpan w:val="4"/>
            <w:tcBorders>
              <w:top w:val="single" w:sz="4" w:space="0" w:color="auto"/>
              <w:left w:val="single" w:sz="4" w:space="0" w:color="auto"/>
              <w:bottom w:val="single" w:sz="4" w:space="0" w:color="auto"/>
              <w:right w:val="single" w:sz="4" w:space="0" w:color="auto"/>
            </w:tcBorders>
          </w:tcPr>
          <w:p w14:paraId="781BFDFA" w14:textId="77777777" w:rsidR="00202883" w:rsidRPr="00A94C05" w:rsidRDefault="00202883" w:rsidP="00107A7F">
            <w:pPr>
              <w:pStyle w:val="StyleStyle2Before3pt"/>
              <w:spacing w:after="60" w:line="240" w:lineRule="auto"/>
              <w:rPr>
                <w:rFonts w:ascii="Tahoma" w:eastAsia="SimSun" w:hAnsi="Tahoma" w:cs="Tahoma"/>
                <w:b w:val="0"/>
                <w:bCs w:val="0"/>
                <w:sz w:val="20"/>
                <w:lang w:eastAsia="zh-C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4"/>
              <w:gridCol w:w="5053"/>
              <w:gridCol w:w="1585"/>
            </w:tblGrid>
            <w:tr w:rsidR="00202883" w:rsidRPr="00A94C05" w14:paraId="02ADB07B" w14:textId="77777777" w:rsidTr="00F859DF">
              <w:trPr>
                <w:trHeight w:val="390"/>
                <w:jc w:val="center"/>
              </w:trPr>
              <w:tc>
                <w:tcPr>
                  <w:tcW w:w="147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4EB548F" w14:textId="77777777" w:rsidR="00202883" w:rsidRPr="00A94C05" w:rsidRDefault="00202883" w:rsidP="00107A7F">
                  <w:pPr>
                    <w:widowControl w:val="0"/>
                    <w:suppressAutoHyphens w:val="0"/>
                    <w:spacing w:before="60" w:after="60"/>
                    <w:jc w:val="left"/>
                    <w:rPr>
                      <w:bCs/>
                      <w:sz w:val="20"/>
                      <w:szCs w:val="20"/>
                      <w:lang w:val="el-GR" w:eastAsia="en-US"/>
                    </w:rPr>
                  </w:pPr>
                  <w:r w:rsidRPr="00A94C05">
                    <w:rPr>
                      <w:bCs/>
                      <w:sz w:val="20"/>
                      <w:szCs w:val="20"/>
                      <w:lang w:val="el-GR" w:eastAsia="en-US"/>
                    </w:rPr>
                    <w:t>Παραδοτέο</w:t>
                  </w:r>
                </w:p>
              </w:tc>
              <w:tc>
                <w:tcPr>
                  <w:tcW w:w="2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317CBCA" w14:textId="77777777" w:rsidR="00202883" w:rsidRPr="00A94C05" w:rsidRDefault="00202883" w:rsidP="00107A7F">
                  <w:pPr>
                    <w:suppressAutoHyphens w:val="0"/>
                    <w:contextualSpacing/>
                    <w:jc w:val="left"/>
                    <w:rPr>
                      <w:sz w:val="20"/>
                      <w:szCs w:val="20"/>
                      <w:lang w:val="el-GR"/>
                    </w:rPr>
                  </w:pPr>
                  <w:r w:rsidRPr="00A94C05">
                    <w:rPr>
                      <w:sz w:val="20"/>
                      <w:szCs w:val="20"/>
                      <w:lang w:val="el-GR"/>
                    </w:rPr>
                    <w:t>Περιεχόμενα</w:t>
                  </w:r>
                </w:p>
              </w:tc>
              <w:tc>
                <w:tcPr>
                  <w:tcW w:w="84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F1D60E" w14:textId="77777777" w:rsidR="00202883" w:rsidRPr="00A94C05" w:rsidRDefault="00202883" w:rsidP="00107A7F">
                  <w:pPr>
                    <w:suppressAutoHyphens w:val="0"/>
                    <w:contextualSpacing/>
                    <w:jc w:val="left"/>
                    <w:rPr>
                      <w:sz w:val="20"/>
                      <w:szCs w:val="20"/>
                      <w:lang w:val="el-GR"/>
                    </w:rPr>
                  </w:pPr>
                  <w:r w:rsidRPr="00A94C05">
                    <w:rPr>
                      <w:sz w:val="20"/>
                      <w:szCs w:val="20"/>
                      <w:lang w:val="el-GR"/>
                    </w:rPr>
                    <w:t>Μήνας Παράδοσης</w:t>
                  </w:r>
                </w:p>
              </w:tc>
            </w:tr>
            <w:tr w:rsidR="00A868A2" w:rsidRPr="00A94C05" w14:paraId="6C2331D9" w14:textId="77777777" w:rsidTr="00F859DF">
              <w:trPr>
                <w:trHeight w:val="390"/>
                <w:jc w:val="center"/>
              </w:trPr>
              <w:tc>
                <w:tcPr>
                  <w:tcW w:w="1470" w:type="pct"/>
                  <w:tcBorders>
                    <w:top w:val="single" w:sz="4" w:space="0" w:color="auto"/>
                    <w:left w:val="single" w:sz="4" w:space="0" w:color="auto"/>
                    <w:bottom w:val="single" w:sz="4" w:space="0" w:color="auto"/>
                    <w:right w:val="single" w:sz="4" w:space="0" w:color="auto"/>
                  </w:tcBorders>
                </w:tcPr>
                <w:p w14:paraId="12C29BC6" w14:textId="702DB761" w:rsidR="00A868A2" w:rsidRPr="00A94C05" w:rsidRDefault="00A868A2" w:rsidP="00D62C38">
                  <w:pPr>
                    <w:widowControl w:val="0"/>
                    <w:suppressAutoHyphens w:val="0"/>
                    <w:spacing w:before="60" w:after="60"/>
                    <w:rPr>
                      <w:bCs/>
                      <w:sz w:val="20"/>
                      <w:szCs w:val="20"/>
                      <w:lang w:val="el-GR" w:eastAsia="en-US"/>
                    </w:rPr>
                  </w:pPr>
                  <w:r w:rsidRPr="00A94C05">
                    <w:rPr>
                      <w:bCs/>
                      <w:sz w:val="20"/>
                      <w:szCs w:val="20"/>
                      <w:lang w:val="el-GR" w:eastAsia="en-US"/>
                    </w:rPr>
                    <w:t>Π</w:t>
                  </w:r>
                  <w:r w:rsidR="00C77A67" w:rsidRPr="00A94C05">
                    <w:rPr>
                      <w:bCs/>
                      <w:sz w:val="20"/>
                      <w:szCs w:val="20"/>
                      <w:lang w:val="el-GR" w:eastAsia="en-US"/>
                    </w:rPr>
                    <w:t>5</w:t>
                  </w:r>
                  <w:r w:rsidRPr="00A94C05">
                    <w:rPr>
                      <w:bCs/>
                      <w:sz w:val="20"/>
                      <w:szCs w:val="20"/>
                      <w:lang w:val="el-GR" w:eastAsia="en-US"/>
                    </w:rPr>
                    <w:t xml:space="preserve">: </w:t>
                  </w:r>
                  <w:r w:rsidR="00C77A67" w:rsidRPr="00A94C05">
                    <w:rPr>
                      <w:bCs/>
                      <w:sz w:val="20"/>
                      <w:szCs w:val="20"/>
                      <w:lang w:val="el-GR" w:eastAsia="en-US"/>
                    </w:rPr>
                    <w:t xml:space="preserve">Αναφορά </w:t>
                  </w:r>
                  <w:r w:rsidRPr="00A94C05">
                    <w:rPr>
                      <w:bCs/>
                      <w:sz w:val="20"/>
                      <w:szCs w:val="20"/>
                      <w:lang w:val="el-GR" w:eastAsia="en-US"/>
                    </w:rPr>
                    <w:t>Υλοποίηση</w:t>
                  </w:r>
                  <w:r w:rsidR="00C77A67" w:rsidRPr="00A94C05">
                    <w:rPr>
                      <w:bCs/>
                      <w:sz w:val="20"/>
                      <w:szCs w:val="20"/>
                      <w:lang w:val="el-GR" w:eastAsia="en-US"/>
                    </w:rPr>
                    <w:t>ς</w:t>
                  </w:r>
                  <w:r w:rsidRPr="00A94C05">
                    <w:rPr>
                      <w:bCs/>
                      <w:sz w:val="20"/>
                      <w:szCs w:val="20"/>
                      <w:lang w:val="el-GR" w:eastAsia="en-US"/>
                    </w:rPr>
                    <w:t xml:space="preserve"> </w:t>
                  </w:r>
                  <w:r w:rsidR="00C77A67" w:rsidRPr="00A94C05">
                    <w:rPr>
                      <w:bCs/>
                      <w:sz w:val="20"/>
                      <w:szCs w:val="20"/>
                      <w:lang w:val="el-GR" w:eastAsia="en-US"/>
                    </w:rPr>
                    <w:t xml:space="preserve">Υπηρεσιών </w:t>
                  </w:r>
                  <w:r w:rsidR="00C77A67" w:rsidRPr="00A94C05">
                    <w:rPr>
                      <w:bCs/>
                      <w:sz w:val="20"/>
                      <w:szCs w:val="20"/>
                      <w:lang w:val="en-US" w:eastAsia="en-US"/>
                    </w:rPr>
                    <w:t>Gov</w:t>
                  </w:r>
                  <w:r w:rsidR="00C77A67" w:rsidRPr="00A94C05">
                    <w:rPr>
                      <w:bCs/>
                      <w:sz w:val="20"/>
                      <w:szCs w:val="20"/>
                      <w:lang w:val="el-GR" w:eastAsia="en-US"/>
                    </w:rPr>
                    <w:t>.</w:t>
                  </w:r>
                  <w:r w:rsidR="00C77A67" w:rsidRPr="00A94C05">
                    <w:rPr>
                      <w:bCs/>
                      <w:sz w:val="20"/>
                      <w:szCs w:val="20"/>
                      <w:lang w:val="en-US" w:eastAsia="en-US"/>
                    </w:rPr>
                    <w:t>gr</w:t>
                  </w:r>
                  <w:r w:rsidR="00C77A67" w:rsidRPr="00A94C05">
                    <w:rPr>
                      <w:bCs/>
                      <w:sz w:val="20"/>
                      <w:szCs w:val="20"/>
                      <w:lang w:val="el-GR" w:eastAsia="en-US"/>
                    </w:rPr>
                    <w:t xml:space="preserve"> </w:t>
                  </w:r>
                  <w:r w:rsidR="00C77A67" w:rsidRPr="00A94C05">
                    <w:rPr>
                      <w:bCs/>
                      <w:sz w:val="20"/>
                      <w:szCs w:val="20"/>
                      <w:lang w:val="en-US" w:eastAsia="en-US"/>
                    </w:rPr>
                    <w:t>Wallet</w:t>
                  </w:r>
                </w:p>
              </w:tc>
              <w:tc>
                <w:tcPr>
                  <w:tcW w:w="2687" w:type="pct"/>
                  <w:tcBorders>
                    <w:top w:val="single" w:sz="4" w:space="0" w:color="auto"/>
                    <w:left w:val="single" w:sz="4" w:space="0" w:color="auto"/>
                    <w:bottom w:val="single" w:sz="4" w:space="0" w:color="auto"/>
                    <w:right w:val="single" w:sz="4" w:space="0" w:color="auto"/>
                  </w:tcBorders>
                </w:tcPr>
                <w:p w14:paraId="4EDEC0B0" w14:textId="4CF3D9FF" w:rsidR="00A868A2" w:rsidRPr="00A94C05" w:rsidRDefault="00C77A67" w:rsidP="00D62C38">
                  <w:pPr>
                    <w:suppressAutoHyphens w:val="0"/>
                    <w:overflowPunct w:val="0"/>
                    <w:autoSpaceDE w:val="0"/>
                    <w:autoSpaceDN w:val="0"/>
                    <w:adjustRightInd w:val="0"/>
                    <w:spacing w:before="60" w:after="60"/>
                    <w:textAlignment w:val="baseline"/>
                    <w:rPr>
                      <w:sz w:val="20"/>
                      <w:szCs w:val="20"/>
                      <w:lang w:val="el-GR"/>
                    </w:rPr>
                  </w:pPr>
                  <w:r w:rsidRPr="00A94C05">
                    <w:rPr>
                      <w:sz w:val="20"/>
                      <w:szCs w:val="20"/>
                      <w:lang w:val="el-GR"/>
                    </w:rPr>
                    <w:t>Αναφορά σχετική με την ολοκλήρωση της υλοποίησης και ελέγχου των λειτουργικών απαιτήσεων του Πακέτου Ι</w:t>
                  </w:r>
                </w:p>
              </w:tc>
              <w:tc>
                <w:tcPr>
                  <w:tcW w:w="843" w:type="pct"/>
                  <w:tcBorders>
                    <w:top w:val="single" w:sz="4" w:space="0" w:color="auto"/>
                    <w:left w:val="single" w:sz="4" w:space="0" w:color="auto"/>
                    <w:bottom w:val="single" w:sz="4" w:space="0" w:color="auto"/>
                    <w:right w:val="single" w:sz="4" w:space="0" w:color="auto"/>
                  </w:tcBorders>
                </w:tcPr>
                <w:p w14:paraId="5292FDE6" w14:textId="77732084" w:rsidR="00A868A2" w:rsidRPr="00A94C05" w:rsidRDefault="00A868A2" w:rsidP="00D62C38">
                  <w:pPr>
                    <w:suppressAutoHyphens w:val="0"/>
                    <w:contextualSpacing/>
                    <w:rPr>
                      <w:sz w:val="20"/>
                      <w:szCs w:val="20"/>
                      <w:lang w:val="el-GR"/>
                    </w:rPr>
                  </w:pPr>
                  <w:r w:rsidRPr="00A94C05">
                    <w:rPr>
                      <w:sz w:val="20"/>
                      <w:szCs w:val="20"/>
                      <w:lang w:val="el-GR"/>
                    </w:rPr>
                    <w:t>Μ</w:t>
                  </w:r>
                  <w:r w:rsidR="006464B8">
                    <w:rPr>
                      <w:sz w:val="20"/>
                      <w:szCs w:val="20"/>
                      <w:lang w:val="el-GR"/>
                    </w:rPr>
                    <w:t>8</w:t>
                  </w:r>
                </w:p>
              </w:tc>
            </w:tr>
            <w:tr w:rsidR="00D62C38" w:rsidRPr="00A94C05" w14:paraId="5A1E8745" w14:textId="77777777" w:rsidTr="00F859DF">
              <w:trPr>
                <w:trHeight w:val="390"/>
                <w:jc w:val="center"/>
              </w:trPr>
              <w:tc>
                <w:tcPr>
                  <w:tcW w:w="1470" w:type="pct"/>
                  <w:tcBorders>
                    <w:top w:val="single" w:sz="4" w:space="0" w:color="auto"/>
                    <w:left w:val="single" w:sz="4" w:space="0" w:color="auto"/>
                    <w:bottom w:val="single" w:sz="4" w:space="0" w:color="auto"/>
                    <w:right w:val="single" w:sz="4" w:space="0" w:color="auto"/>
                  </w:tcBorders>
                  <w:hideMark/>
                </w:tcPr>
                <w:p w14:paraId="5C58068B" w14:textId="6B16F5A4" w:rsidR="00D62C38" w:rsidRPr="00A94C05" w:rsidRDefault="00D62C38" w:rsidP="00D62C38">
                  <w:pPr>
                    <w:widowControl w:val="0"/>
                    <w:suppressAutoHyphens w:val="0"/>
                    <w:spacing w:before="60" w:after="60"/>
                    <w:rPr>
                      <w:bCs/>
                      <w:sz w:val="20"/>
                      <w:szCs w:val="20"/>
                      <w:lang w:val="el-GR" w:eastAsia="en-US"/>
                    </w:rPr>
                  </w:pPr>
                  <w:r w:rsidRPr="00A94C05">
                    <w:rPr>
                      <w:bCs/>
                      <w:sz w:val="20"/>
                      <w:szCs w:val="20"/>
                      <w:lang w:val="el-GR" w:eastAsia="en-US"/>
                    </w:rPr>
                    <w:t>Π</w:t>
                  </w:r>
                  <w:r w:rsidR="00C77A67" w:rsidRPr="00A94C05">
                    <w:rPr>
                      <w:bCs/>
                      <w:sz w:val="20"/>
                      <w:szCs w:val="20"/>
                      <w:lang w:val="el-GR" w:eastAsia="en-US"/>
                    </w:rPr>
                    <w:t>6</w:t>
                  </w:r>
                  <w:r w:rsidRPr="00A94C05">
                    <w:rPr>
                      <w:bCs/>
                      <w:sz w:val="20"/>
                      <w:szCs w:val="20"/>
                      <w:lang w:val="el-GR" w:eastAsia="en-US"/>
                    </w:rPr>
                    <w:t xml:space="preserve">: </w:t>
                  </w:r>
                  <w:r w:rsidR="00C77A67" w:rsidRPr="00A94C05">
                    <w:rPr>
                      <w:bCs/>
                      <w:sz w:val="20"/>
                      <w:szCs w:val="20"/>
                      <w:lang w:val="el-GR" w:eastAsia="en-US"/>
                    </w:rPr>
                    <w:t>Αναφορά Υλοποίησης Έκδοσης Διαπιστευτηρίων</w:t>
                  </w:r>
                </w:p>
              </w:tc>
              <w:tc>
                <w:tcPr>
                  <w:tcW w:w="2687" w:type="pct"/>
                  <w:tcBorders>
                    <w:top w:val="single" w:sz="4" w:space="0" w:color="auto"/>
                    <w:left w:val="single" w:sz="4" w:space="0" w:color="auto"/>
                    <w:bottom w:val="single" w:sz="4" w:space="0" w:color="auto"/>
                    <w:right w:val="single" w:sz="4" w:space="0" w:color="auto"/>
                  </w:tcBorders>
                  <w:hideMark/>
                </w:tcPr>
                <w:p w14:paraId="37FFF49D" w14:textId="293F644B" w:rsidR="00D62C38" w:rsidRPr="00A94C05" w:rsidRDefault="00C77A67" w:rsidP="00D62C38">
                  <w:pPr>
                    <w:suppressAutoHyphens w:val="0"/>
                    <w:overflowPunct w:val="0"/>
                    <w:autoSpaceDE w:val="0"/>
                    <w:autoSpaceDN w:val="0"/>
                    <w:adjustRightInd w:val="0"/>
                    <w:spacing w:before="60" w:after="60"/>
                    <w:textAlignment w:val="baseline"/>
                    <w:rPr>
                      <w:sz w:val="20"/>
                      <w:szCs w:val="20"/>
                      <w:lang w:val="el-GR"/>
                    </w:rPr>
                  </w:pPr>
                  <w:r w:rsidRPr="00A94C05">
                    <w:rPr>
                      <w:sz w:val="20"/>
                      <w:szCs w:val="20"/>
                      <w:lang w:val="el-GR"/>
                    </w:rPr>
                    <w:t>Αναφορά σχετική με την ολοκλήρωση της υλοποίησης και ελέγχου των λειτουργικών απαιτήσεων της παραγράφου 4.2.1 του Πακέτου ΙΙ</w:t>
                  </w:r>
                </w:p>
              </w:tc>
              <w:tc>
                <w:tcPr>
                  <w:tcW w:w="843" w:type="pct"/>
                  <w:tcBorders>
                    <w:top w:val="single" w:sz="4" w:space="0" w:color="auto"/>
                    <w:left w:val="single" w:sz="4" w:space="0" w:color="auto"/>
                    <w:bottom w:val="single" w:sz="4" w:space="0" w:color="auto"/>
                    <w:right w:val="single" w:sz="4" w:space="0" w:color="auto"/>
                  </w:tcBorders>
                  <w:hideMark/>
                </w:tcPr>
                <w:p w14:paraId="71580E03" w14:textId="7B259E7B" w:rsidR="00D62C38" w:rsidRPr="00A94C05" w:rsidRDefault="00D62C38" w:rsidP="00D62C38">
                  <w:pPr>
                    <w:suppressAutoHyphens w:val="0"/>
                    <w:contextualSpacing/>
                    <w:rPr>
                      <w:sz w:val="20"/>
                      <w:szCs w:val="20"/>
                      <w:lang w:val="el-GR"/>
                    </w:rPr>
                  </w:pPr>
                  <w:r w:rsidRPr="00A94C05">
                    <w:rPr>
                      <w:sz w:val="20"/>
                      <w:szCs w:val="20"/>
                      <w:lang w:val="el-GR"/>
                    </w:rPr>
                    <w:t>Μ</w:t>
                  </w:r>
                  <w:r w:rsidR="006464B8">
                    <w:rPr>
                      <w:sz w:val="20"/>
                      <w:szCs w:val="20"/>
                      <w:lang w:val="el-GR"/>
                    </w:rPr>
                    <w:t>8</w:t>
                  </w:r>
                </w:p>
              </w:tc>
            </w:tr>
            <w:tr w:rsidR="00D62C38" w:rsidRPr="00A94C05" w14:paraId="68A858C8" w14:textId="77777777" w:rsidTr="00F859DF">
              <w:trPr>
                <w:trHeight w:val="390"/>
                <w:jc w:val="center"/>
              </w:trPr>
              <w:tc>
                <w:tcPr>
                  <w:tcW w:w="1470" w:type="pct"/>
                  <w:tcBorders>
                    <w:top w:val="single" w:sz="4" w:space="0" w:color="auto"/>
                    <w:left w:val="single" w:sz="4" w:space="0" w:color="auto"/>
                    <w:bottom w:val="single" w:sz="4" w:space="0" w:color="auto"/>
                    <w:right w:val="single" w:sz="4" w:space="0" w:color="auto"/>
                  </w:tcBorders>
                  <w:hideMark/>
                </w:tcPr>
                <w:p w14:paraId="60383768" w14:textId="6070EBFE" w:rsidR="00D62C38" w:rsidRPr="00A94C05" w:rsidRDefault="00D62C38" w:rsidP="00D62C38">
                  <w:pPr>
                    <w:widowControl w:val="0"/>
                    <w:suppressAutoHyphens w:val="0"/>
                    <w:spacing w:before="60" w:after="60"/>
                    <w:rPr>
                      <w:bCs/>
                      <w:sz w:val="20"/>
                      <w:szCs w:val="20"/>
                      <w:lang w:val="el-GR" w:eastAsia="en-US"/>
                    </w:rPr>
                  </w:pPr>
                  <w:r w:rsidRPr="00A94C05">
                    <w:rPr>
                      <w:bCs/>
                      <w:sz w:val="20"/>
                      <w:szCs w:val="20"/>
                      <w:lang w:val="el-GR" w:eastAsia="en-US"/>
                    </w:rPr>
                    <w:t>Π</w:t>
                  </w:r>
                  <w:r w:rsidR="00C77A67" w:rsidRPr="00A94C05">
                    <w:rPr>
                      <w:bCs/>
                      <w:sz w:val="20"/>
                      <w:szCs w:val="20"/>
                      <w:lang w:val="el-GR" w:eastAsia="en-US"/>
                    </w:rPr>
                    <w:t>7</w:t>
                  </w:r>
                  <w:r w:rsidRPr="00A94C05">
                    <w:rPr>
                      <w:bCs/>
                      <w:sz w:val="20"/>
                      <w:szCs w:val="20"/>
                      <w:lang w:val="el-GR" w:eastAsia="en-US"/>
                    </w:rPr>
                    <w:t xml:space="preserve">: </w:t>
                  </w:r>
                  <w:r w:rsidR="00C77A67" w:rsidRPr="00A94C05">
                    <w:rPr>
                      <w:bCs/>
                      <w:sz w:val="20"/>
                      <w:szCs w:val="20"/>
                      <w:lang w:val="el-GR" w:eastAsia="en-US"/>
                    </w:rPr>
                    <w:t>Αναφορά Υλοποίησης Διακομιστή Εξυπηρέτησης</w:t>
                  </w:r>
                </w:p>
              </w:tc>
              <w:tc>
                <w:tcPr>
                  <w:tcW w:w="2687" w:type="pct"/>
                  <w:tcBorders>
                    <w:top w:val="single" w:sz="4" w:space="0" w:color="auto"/>
                    <w:left w:val="single" w:sz="4" w:space="0" w:color="auto"/>
                    <w:bottom w:val="single" w:sz="4" w:space="0" w:color="auto"/>
                    <w:right w:val="single" w:sz="4" w:space="0" w:color="auto"/>
                  </w:tcBorders>
                  <w:hideMark/>
                </w:tcPr>
                <w:p w14:paraId="71A514F6" w14:textId="56C26FFE" w:rsidR="00D62C38" w:rsidRPr="00A94C05" w:rsidRDefault="00C77A67" w:rsidP="00D62C38">
                  <w:pPr>
                    <w:suppressAutoHyphens w:val="0"/>
                    <w:overflowPunct w:val="0"/>
                    <w:autoSpaceDE w:val="0"/>
                    <w:autoSpaceDN w:val="0"/>
                    <w:adjustRightInd w:val="0"/>
                    <w:spacing w:before="60" w:after="60"/>
                    <w:textAlignment w:val="baseline"/>
                    <w:rPr>
                      <w:sz w:val="20"/>
                      <w:szCs w:val="20"/>
                      <w:lang w:val="el-GR"/>
                    </w:rPr>
                  </w:pPr>
                  <w:r w:rsidRPr="00A94C05">
                    <w:rPr>
                      <w:sz w:val="20"/>
                      <w:szCs w:val="20"/>
                      <w:lang w:val="el-GR"/>
                    </w:rPr>
                    <w:t>Αναφορά σχετική με την ολοκλήρωση της υλοποίησης και ελέγχου των λειτουργικών απαιτήσεων της παραγράφου 4.2.2 του Πακέτου ΙΙ</w:t>
                  </w:r>
                </w:p>
              </w:tc>
              <w:tc>
                <w:tcPr>
                  <w:tcW w:w="843" w:type="pct"/>
                  <w:tcBorders>
                    <w:top w:val="single" w:sz="4" w:space="0" w:color="auto"/>
                    <w:left w:val="single" w:sz="4" w:space="0" w:color="auto"/>
                    <w:bottom w:val="single" w:sz="4" w:space="0" w:color="auto"/>
                    <w:right w:val="single" w:sz="4" w:space="0" w:color="auto"/>
                  </w:tcBorders>
                  <w:hideMark/>
                </w:tcPr>
                <w:p w14:paraId="65221C66" w14:textId="79FCE4B0" w:rsidR="00D62C38" w:rsidRPr="00A94C05" w:rsidRDefault="00D62C38" w:rsidP="00D62C38">
                  <w:pPr>
                    <w:suppressAutoHyphens w:val="0"/>
                    <w:contextualSpacing/>
                    <w:rPr>
                      <w:sz w:val="20"/>
                      <w:szCs w:val="20"/>
                      <w:lang w:val="el-GR"/>
                    </w:rPr>
                  </w:pPr>
                  <w:r w:rsidRPr="00A94C05">
                    <w:rPr>
                      <w:rFonts w:eastAsia="SimSun"/>
                      <w:bCs/>
                      <w:sz w:val="20"/>
                      <w:szCs w:val="20"/>
                    </w:rPr>
                    <w:t>Μ</w:t>
                  </w:r>
                  <w:r w:rsidR="006464B8">
                    <w:rPr>
                      <w:rFonts w:eastAsia="SimSun"/>
                      <w:bCs/>
                      <w:sz w:val="20"/>
                      <w:szCs w:val="20"/>
                      <w:lang w:val="el-GR"/>
                    </w:rPr>
                    <w:t>8</w:t>
                  </w:r>
                </w:p>
              </w:tc>
            </w:tr>
            <w:tr w:rsidR="00D62C38" w:rsidRPr="00A94C05" w14:paraId="33B23ADC" w14:textId="77777777" w:rsidTr="00D62C38">
              <w:trPr>
                <w:trHeight w:val="390"/>
                <w:jc w:val="center"/>
              </w:trPr>
              <w:tc>
                <w:tcPr>
                  <w:tcW w:w="1470" w:type="pct"/>
                  <w:tcBorders>
                    <w:top w:val="single" w:sz="4" w:space="0" w:color="auto"/>
                    <w:left w:val="single" w:sz="4" w:space="0" w:color="auto"/>
                    <w:bottom w:val="single" w:sz="4" w:space="0" w:color="auto"/>
                    <w:right w:val="single" w:sz="4" w:space="0" w:color="auto"/>
                  </w:tcBorders>
                </w:tcPr>
                <w:p w14:paraId="1D62E7CB" w14:textId="455FCFA9" w:rsidR="00D62C38" w:rsidRPr="00A94C05" w:rsidRDefault="00C77A67" w:rsidP="00D62C38">
                  <w:pPr>
                    <w:widowControl w:val="0"/>
                    <w:suppressAutoHyphens w:val="0"/>
                    <w:spacing w:before="60" w:after="60"/>
                    <w:rPr>
                      <w:bCs/>
                      <w:sz w:val="20"/>
                      <w:szCs w:val="20"/>
                      <w:lang w:val="el-GR" w:eastAsia="en-US"/>
                    </w:rPr>
                  </w:pPr>
                  <w:r w:rsidRPr="00A94C05">
                    <w:rPr>
                      <w:bCs/>
                      <w:sz w:val="20"/>
                      <w:szCs w:val="20"/>
                      <w:lang w:val="el-GR" w:eastAsia="en-US"/>
                    </w:rPr>
                    <w:t>Π8: Αναφορά Υλοποίησης Υπηρεσίας Εξαρτώμενων Μελών</w:t>
                  </w:r>
                </w:p>
              </w:tc>
              <w:tc>
                <w:tcPr>
                  <w:tcW w:w="2687" w:type="pct"/>
                  <w:tcBorders>
                    <w:top w:val="single" w:sz="4" w:space="0" w:color="auto"/>
                    <w:left w:val="single" w:sz="4" w:space="0" w:color="auto"/>
                    <w:bottom w:val="single" w:sz="4" w:space="0" w:color="auto"/>
                    <w:right w:val="single" w:sz="4" w:space="0" w:color="auto"/>
                  </w:tcBorders>
                </w:tcPr>
                <w:p w14:paraId="747DAAA8" w14:textId="0AB6C75E" w:rsidR="00D62C38" w:rsidRPr="00A94C05" w:rsidRDefault="00C77A67" w:rsidP="00D62C38">
                  <w:pPr>
                    <w:suppressAutoHyphens w:val="0"/>
                    <w:overflowPunct w:val="0"/>
                    <w:autoSpaceDE w:val="0"/>
                    <w:autoSpaceDN w:val="0"/>
                    <w:adjustRightInd w:val="0"/>
                    <w:spacing w:before="60" w:after="60"/>
                    <w:textAlignment w:val="baseline"/>
                    <w:rPr>
                      <w:sz w:val="20"/>
                      <w:szCs w:val="20"/>
                      <w:lang w:val="el-GR"/>
                    </w:rPr>
                  </w:pPr>
                  <w:r w:rsidRPr="00A94C05">
                    <w:rPr>
                      <w:sz w:val="20"/>
                      <w:szCs w:val="20"/>
                      <w:lang w:val="el-GR"/>
                    </w:rPr>
                    <w:t>Αναφορά σχετική με την ολοκλήρωση της υλοποίησης και ελέγχου των λειτουργικών απαιτήσεων της παραγράφου 4.2.3 του Πακέτου ΙΙ</w:t>
                  </w:r>
                </w:p>
              </w:tc>
              <w:tc>
                <w:tcPr>
                  <w:tcW w:w="843" w:type="pct"/>
                  <w:tcBorders>
                    <w:top w:val="single" w:sz="4" w:space="0" w:color="auto"/>
                    <w:left w:val="single" w:sz="4" w:space="0" w:color="auto"/>
                    <w:bottom w:val="single" w:sz="4" w:space="0" w:color="auto"/>
                    <w:right w:val="single" w:sz="4" w:space="0" w:color="auto"/>
                  </w:tcBorders>
                </w:tcPr>
                <w:p w14:paraId="1408E126" w14:textId="75DE1DA9" w:rsidR="00D62C38" w:rsidRPr="00A94C05" w:rsidRDefault="00C77A67" w:rsidP="00D62C38">
                  <w:pPr>
                    <w:suppressAutoHyphens w:val="0"/>
                    <w:contextualSpacing/>
                    <w:rPr>
                      <w:sz w:val="20"/>
                      <w:szCs w:val="20"/>
                      <w:lang w:val="el-GR"/>
                    </w:rPr>
                  </w:pPr>
                  <w:r w:rsidRPr="00A94C05">
                    <w:rPr>
                      <w:sz w:val="20"/>
                      <w:szCs w:val="20"/>
                      <w:lang w:val="el-GR"/>
                    </w:rPr>
                    <w:t>Μ</w:t>
                  </w:r>
                  <w:r w:rsidR="006464B8">
                    <w:rPr>
                      <w:sz w:val="20"/>
                      <w:szCs w:val="20"/>
                      <w:lang w:val="el-GR"/>
                    </w:rPr>
                    <w:t>8</w:t>
                  </w:r>
                </w:p>
              </w:tc>
            </w:tr>
            <w:tr w:rsidR="00C77A67" w:rsidRPr="00A94C05" w14:paraId="0B6725E9" w14:textId="77777777" w:rsidTr="00D62C38">
              <w:trPr>
                <w:trHeight w:val="390"/>
                <w:jc w:val="center"/>
              </w:trPr>
              <w:tc>
                <w:tcPr>
                  <w:tcW w:w="1470" w:type="pct"/>
                  <w:tcBorders>
                    <w:top w:val="single" w:sz="4" w:space="0" w:color="auto"/>
                    <w:left w:val="single" w:sz="4" w:space="0" w:color="auto"/>
                    <w:bottom w:val="single" w:sz="4" w:space="0" w:color="auto"/>
                    <w:right w:val="single" w:sz="4" w:space="0" w:color="auto"/>
                  </w:tcBorders>
                </w:tcPr>
                <w:p w14:paraId="4AE56DAF" w14:textId="47C2CE90" w:rsidR="00C77A67" w:rsidRPr="00A94C05" w:rsidRDefault="00C77A67" w:rsidP="00D62C38">
                  <w:pPr>
                    <w:widowControl w:val="0"/>
                    <w:suppressAutoHyphens w:val="0"/>
                    <w:spacing w:before="60" w:after="60"/>
                    <w:rPr>
                      <w:bCs/>
                      <w:sz w:val="20"/>
                      <w:szCs w:val="20"/>
                      <w:lang w:val="el-GR" w:eastAsia="en-US"/>
                    </w:rPr>
                  </w:pPr>
                  <w:r w:rsidRPr="00A94C05">
                    <w:rPr>
                      <w:bCs/>
                      <w:sz w:val="20"/>
                      <w:szCs w:val="20"/>
                      <w:lang w:val="el-GR" w:eastAsia="en-US"/>
                    </w:rPr>
                    <w:t xml:space="preserve">Π9: Αναφορά Υλοποίησης Διαχείρισης </w:t>
                  </w:r>
                  <w:r w:rsidRPr="00A94C05">
                    <w:rPr>
                      <w:bCs/>
                      <w:sz w:val="20"/>
                      <w:szCs w:val="20"/>
                      <w:lang w:val="en-US" w:eastAsia="en-US"/>
                    </w:rPr>
                    <w:t>Attributes</w:t>
                  </w:r>
                  <w:r w:rsidRPr="00A94C05">
                    <w:rPr>
                      <w:bCs/>
                      <w:sz w:val="20"/>
                      <w:szCs w:val="20"/>
                      <w:lang w:val="el-GR" w:eastAsia="en-US"/>
                    </w:rPr>
                    <w:t xml:space="preserve"> Πολιτών</w:t>
                  </w:r>
                </w:p>
              </w:tc>
              <w:tc>
                <w:tcPr>
                  <w:tcW w:w="2687" w:type="pct"/>
                  <w:tcBorders>
                    <w:top w:val="single" w:sz="4" w:space="0" w:color="auto"/>
                    <w:left w:val="single" w:sz="4" w:space="0" w:color="auto"/>
                    <w:bottom w:val="single" w:sz="4" w:space="0" w:color="auto"/>
                    <w:right w:val="single" w:sz="4" w:space="0" w:color="auto"/>
                  </w:tcBorders>
                </w:tcPr>
                <w:p w14:paraId="5EADBB9F" w14:textId="447029C6" w:rsidR="00C77A67" w:rsidRPr="00A94C05" w:rsidRDefault="00C77A67" w:rsidP="00D62C38">
                  <w:pPr>
                    <w:suppressAutoHyphens w:val="0"/>
                    <w:overflowPunct w:val="0"/>
                    <w:autoSpaceDE w:val="0"/>
                    <w:autoSpaceDN w:val="0"/>
                    <w:adjustRightInd w:val="0"/>
                    <w:spacing w:before="60" w:after="60"/>
                    <w:textAlignment w:val="baseline"/>
                    <w:rPr>
                      <w:sz w:val="20"/>
                      <w:szCs w:val="20"/>
                      <w:lang w:val="el-GR"/>
                    </w:rPr>
                  </w:pPr>
                  <w:r w:rsidRPr="00A94C05">
                    <w:rPr>
                      <w:sz w:val="20"/>
                      <w:szCs w:val="20"/>
                      <w:lang w:val="el-GR"/>
                    </w:rPr>
                    <w:t>Αναφορά σχετική με την ολοκλήρωση της υλοποίησης και ελέγχου των λειτουργικών απαιτήσεων της παραγράφου 4.2.4 του Πακέτου ΙΙ</w:t>
                  </w:r>
                </w:p>
              </w:tc>
              <w:tc>
                <w:tcPr>
                  <w:tcW w:w="843" w:type="pct"/>
                  <w:tcBorders>
                    <w:top w:val="single" w:sz="4" w:space="0" w:color="auto"/>
                    <w:left w:val="single" w:sz="4" w:space="0" w:color="auto"/>
                    <w:bottom w:val="single" w:sz="4" w:space="0" w:color="auto"/>
                    <w:right w:val="single" w:sz="4" w:space="0" w:color="auto"/>
                  </w:tcBorders>
                </w:tcPr>
                <w:p w14:paraId="4A03B5ED" w14:textId="6524C19F" w:rsidR="00C77A67" w:rsidRPr="00A94C05" w:rsidRDefault="00C77A67" w:rsidP="00D62C38">
                  <w:pPr>
                    <w:suppressAutoHyphens w:val="0"/>
                    <w:contextualSpacing/>
                    <w:rPr>
                      <w:sz w:val="20"/>
                      <w:szCs w:val="20"/>
                      <w:lang w:val="el-GR"/>
                    </w:rPr>
                  </w:pPr>
                  <w:r w:rsidRPr="00A94C05">
                    <w:rPr>
                      <w:sz w:val="20"/>
                      <w:szCs w:val="20"/>
                      <w:lang w:val="el-GR"/>
                    </w:rPr>
                    <w:t>Μ</w:t>
                  </w:r>
                  <w:r w:rsidR="006464B8">
                    <w:rPr>
                      <w:sz w:val="20"/>
                      <w:szCs w:val="20"/>
                      <w:lang w:val="el-GR"/>
                    </w:rPr>
                    <w:t>8</w:t>
                  </w:r>
                </w:p>
              </w:tc>
            </w:tr>
            <w:tr w:rsidR="00C77A67" w:rsidRPr="00A94C05" w14:paraId="48A39917" w14:textId="77777777" w:rsidTr="00D62C38">
              <w:trPr>
                <w:trHeight w:val="390"/>
                <w:jc w:val="center"/>
              </w:trPr>
              <w:tc>
                <w:tcPr>
                  <w:tcW w:w="1470" w:type="pct"/>
                  <w:tcBorders>
                    <w:top w:val="single" w:sz="4" w:space="0" w:color="auto"/>
                    <w:left w:val="single" w:sz="4" w:space="0" w:color="auto"/>
                    <w:bottom w:val="single" w:sz="4" w:space="0" w:color="auto"/>
                    <w:right w:val="single" w:sz="4" w:space="0" w:color="auto"/>
                  </w:tcBorders>
                </w:tcPr>
                <w:p w14:paraId="2B655DF4" w14:textId="024EE745" w:rsidR="00C77A67" w:rsidRPr="00A94C05" w:rsidRDefault="00C77A67" w:rsidP="00D62C38">
                  <w:pPr>
                    <w:widowControl w:val="0"/>
                    <w:suppressAutoHyphens w:val="0"/>
                    <w:spacing w:before="60" w:after="60"/>
                    <w:rPr>
                      <w:bCs/>
                      <w:sz w:val="20"/>
                      <w:szCs w:val="20"/>
                      <w:lang w:val="el-GR" w:eastAsia="en-US"/>
                    </w:rPr>
                  </w:pPr>
                  <w:r w:rsidRPr="00A94C05">
                    <w:rPr>
                      <w:bCs/>
                      <w:sz w:val="20"/>
                      <w:szCs w:val="20"/>
                      <w:lang w:val="el-GR" w:eastAsia="en-US"/>
                    </w:rPr>
                    <w:t xml:space="preserve">Π10: Αναφορά Υλοποίησης </w:t>
                  </w:r>
                  <w:r w:rsidRPr="00A94C05">
                    <w:rPr>
                      <w:bCs/>
                      <w:sz w:val="20"/>
                      <w:szCs w:val="20"/>
                      <w:lang w:val="en-US" w:eastAsia="en-US"/>
                    </w:rPr>
                    <w:t>Portal</w:t>
                  </w:r>
                  <w:r w:rsidRPr="00A94C05">
                    <w:rPr>
                      <w:bCs/>
                      <w:sz w:val="20"/>
                      <w:szCs w:val="20"/>
                      <w:lang w:val="el-GR" w:eastAsia="en-US"/>
                    </w:rPr>
                    <w:t xml:space="preserve"> Αυτοεξυπηρέτησης</w:t>
                  </w:r>
                </w:p>
              </w:tc>
              <w:tc>
                <w:tcPr>
                  <w:tcW w:w="2687" w:type="pct"/>
                  <w:tcBorders>
                    <w:top w:val="single" w:sz="4" w:space="0" w:color="auto"/>
                    <w:left w:val="single" w:sz="4" w:space="0" w:color="auto"/>
                    <w:bottom w:val="single" w:sz="4" w:space="0" w:color="auto"/>
                    <w:right w:val="single" w:sz="4" w:space="0" w:color="auto"/>
                  </w:tcBorders>
                </w:tcPr>
                <w:p w14:paraId="6AD2277D" w14:textId="6D05BE56" w:rsidR="00C77A67" w:rsidRPr="00A94C05" w:rsidRDefault="00C77A67" w:rsidP="00D62C38">
                  <w:pPr>
                    <w:suppressAutoHyphens w:val="0"/>
                    <w:overflowPunct w:val="0"/>
                    <w:autoSpaceDE w:val="0"/>
                    <w:autoSpaceDN w:val="0"/>
                    <w:adjustRightInd w:val="0"/>
                    <w:spacing w:before="60" w:after="60"/>
                    <w:textAlignment w:val="baseline"/>
                    <w:rPr>
                      <w:sz w:val="20"/>
                      <w:szCs w:val="20"/>
                      <w:lang w:val="el-GR"/>
                    </w:rPr>
                  </w:pPr>
                  <w:r w:rsidRPr="00A94C05">
                    <w:rPr>
                      <w:sz w:val="20"/>
                      <w:szCs w:val="20"/>
                      <w:lang w:val="el-GR"/>
                    </w:rPr>
                    <w:t>Αναφορά σχετική με την ολοκλήρωση της υλοποίησης και ελέγχου των λειτουργικών απαιτήσεων της παραγράφου 4.2.5 του Πακέτου ΙΙ</w:t>
                  </w:r>
                </w:p>
              </w:tc>
              <w:tc>
                <w:tcPr>
                  <w:tcW w:w="843" w:type="pct"/>
                  <w:tcBorders>
                    <w:top w:val="single" w:sz="4" w:space="0" w:color="auto"/>
                    <w:left w:val="single" w:sz="4" w:space="0" w:color="auto"/>
                    <w:bottom w:val="single" w:sz="4" w:space="0" w:color="auto"/>
                    <w:right w:val="single" w:sz="4" w:space="0" w:color="auto"/>
                  </w:tcBorders>
                </w:tcPr>
                <w:p w14:paraId="1B41DC0D" w14:textId="4E24D9E3" w:rsidR="00C77A67" w:rsidRPr="00A94C05" w:rsidRDefault="00C77A67" w:rsidP="00D62C38">
                  <w:pPr>
                    <w:suppressAutoHyphens w:val="0"/>
                    <w:contextualSpacing/>
                    <w:rPr>
                      <w:sz w:val="20"/>
                      <w:szCs w:val="20"/>
                      <w:lang w:val="el-GR"/>
                    </w:rPr>
                  </w:pPr>
                  <w:r w:rsidRPr="00A94C05">
                    <w:rPr>
                      <w:sz w:val="20"/>
                      <w:szCs w:val="20"/>
                      <w:lang w:val="el-GR"/>
                    </w:rPr>
                    <w:t>Μ</w:t>
                  </w:r>
                  <w:r w:rsidR="006464B8">
                    <w:rPr>
                      <w:sz w:val="20"/>
                      <w:szCs w:val="20"/>
                      <w:lang w:val="el-GR"/>
                    </w:rPr>
                    <w:t>8</w:t>
                  </w:r>
                </w:p>
              </w:tc>
            </w:tr>
            <w:tr w:rsidR="00C77A67" w:rsidRPr="00A94C05" w14:paraId="079B0D85" w14:textId="77777777" w:rsidTr="00D62C38">
              <w:trPr>
                <w:trHeight w:val="390"/>
                <w:jc w:val="center"/>
              </w:trPr>
              <w:tc>
                <w:tcPr>
                  <w:tcW w:w="1470" w:type="pct"/>
                  <w:tcBorders>
                    <w:top w:val="single" w:sz="4" w:space="0" w:color="auto"/>
                    <w:left w:val="single" w:sz="4" w:space="0" w:color="auto"/>
                    <w:bottom w:val="single" w:sz="4" w:space="0" w:color="auto"/>
                    <w:right w:val="single" w:sz="4" w:space="0" w:color="auto"/>
                  </w:tcBorders>
                </w:tcPr>
                <w:p w14:paraId="475E9548" w14:textId="3C2DBD62" w:rsidR="00C77A67" w:rsidRPr="00A94C05" w:rsidRDefault="00C77A67" w:rsidP="00D62C38">
                  <w:pPr>
                    <w:widowControl w:val="0"/>
                    <w:suppressAutoHyphens w:val="0"/>
                    <w:spacing w:before="60" w:after="60"/>
                    <w:rPr>
                      <w:bCs/>
                      <w:sz w:val="20"/>
                      <w:szCs w:val="20"/>
                      <w:lang w:val="el-GR" w:eastAsia="en-US"/>
                    </w:rPr>
                  </w:pPr>
                  <w:r w:rsidRPr="00A94C05">
                    <w:rPr>
                      <w:bCs/>
                      <w:sz w:val="20"/>
                      <w:szCs w:val="20"/>
                      <w:lang w:val="el-GR" w:eastAsia="en-US"/>
                    </w:rPr>
                    <w:t xml:space="preserve">Π11: Αναφορά Υλοποίησης Διασύνδεσης με το </w:t>
                  </w:r>
                  <w:r w:rsidR="007F0C55" w:rsidRPr="00A94C05">
                    <w:rPr>
                      <w:bCs/>
                      <w:sz w:val="20"/>
                      <w:szCs w:val="20"/>
                      <w:lang w:val="en-US" w:eastAsia="en-US"/>
                    </w:rPr>
                    <w:t>EIDAS</w:t>
                  </w:r>
                  <w:r w:rsidR="007F0C55" w:rsidRPr="00A94C05">
                    <w:rPr>
                      <w:bCs/>
                      <w:sz w:val="20"/>
                      <w:szCs w:val="20"/>
                      <w:lang w:val="el-GR" w:eastAsia="en-US"/>
                    </w:rPr>
                    <w:t xml:space="preserve"> 2.0</w:t>
                  </w:r>
                  <w:r w:rsidRPr="00A94C05">
                    <w:rPr>
                      <w:bCs/>
                      <w:sz w:val="20"/>
                      <w:szCs w:val="20"/>
                      <w:lang w:val="el-GR" w:eastAsia="en-US"/>
                    </w:rPr>
                    <w:t xml:space="preserve"> </w:t>
                  </w:r>
                  <w:r w:rsidRPr="00A94C05">
                    <w:rPr>
                      <w:bCs/>
                      <w:sz w:val="20"/>
                      <w:szCs w:val="20"/>
                      <w:lang w:val="en-US" w:eastAsia="en-US"/>
                    </w:rPr>
                    <w:t>Node</w:t>
                  </w:r>
                </w:p>
              </w:tc>
              <w:tc>
                <w:tcPr>
                  <w:tcW w:w="2687" w:type="pct"/>
                  <w:tcBorders>
                    <w:top w:val="single" w:sz="4" w:space="0" w:color="auto"/>
                    <w:left w:val="single" w:sz="4" w:space="0" w:color="auto"/>
                    <w:bottom w:val="single" w:sz="4" w:space="0" w:color="auto"/>
                    <w:right w:val="single" w:sz="4" w:space="0" w:color="auto"/>
                  </w:tcBorders>
                </w:tcPr>
                <w:p w14:paraId="1291CD9D" w14:textId="61F463B2" w:rsidR="00C77A67" w:rsidRPr="00A94C05" w:rsidRDefault="00C77A67" w:rsidP="00D62C38">
                  <w:pPr>
                    <w:suppressAutoHyphens w:val="0"/>
                    <w:overflowPunct w:val="0"/>
                    <w:autoSpaceDE w:val="0"/>
                    <w:autoSpaceDN w:val="0"/>
                    <w:adjustRightInd w:val="0"/>
                    <w:spacing w:before="60" w:after="60"/>
                    <w:textAlignment w:val="baseline"/>
                    <w:rPr>
                      <w:sz w:val="20"/>
                      <w:szCs w:val="20"/>
                      <w:lang w:val="el-GR"/>
                    </w:rPr>
                  </w:pPr>
                  <w:r w:rsidRPr="00A94C05">
                    <w:rPr>
                      <w:sz w:val="20"/>
                      <w:szCs w:val="20"/>
                      <w:lang w:val="el-GR"/>
                    </w:rPr>
                    <w:t>Αναφορά σχετική με την ολοκλήρωση της υλοποίησης και ελέγχου των λειτουργικών απαιτήσεων της παραγράφου 4.2.6 του Πακέτου ΙΙ</w:t>
                  </w:r>
                </w:p>
              </w:tc>
              <w:tc>
                <w:tcPr>
                  <w:tcW w:w="843" w:type="pct"/>
                  <w:tcBorders>
                    <w:top w:val="single" w:sz="4" w:space="0" w:color="auto"/>
                    <w:left w:val="single" w:sz="4" w:space="0" w:color="auto"/>
                    <w:bottom w:val="single" w:sz="4" w:space="0" w:color="auto"/>
                    <w:right w:val="single" w:sz="4" w:space="0" w:color="auto"/>
                  </w:tcBorders>
                </w:tcPr>
                <w:p w14:paraId="7E89CD6F" w14:textId="76C7AD3B" w:rsidR="00C77A67" w:rsidRPr="00A94C05" w:rsidRDefault="00C77A67" w:rsidP="00D62C38">
                  <w:pPr>
                    <w:suppressAutoHyphens w:val="0"/>
                    <w:contextualSpacing/>
                    <w:rPr>
                      <w:sz w:val="20"/>
                      <w:szCs w:val="20"/>
                      <w:lang w:val="el-GR"/>
                    </w:rPr>
                  </w:pPr>
                  <w:r w:rsidRPr="00A94C05">
                    <w:rPr>
                      <w:sz w:val="20"/>
                      <w:szCs w:val="20"/>
                      <w:lang w:val="el-GR"/>
                    </w:rPr>
                    <w:t>Μ</w:t>
                  </w:r>
                  <w:r w:rsidR="006464B8">
                    <w:rPr>
                      <w:sz w:val="20"/>
                      <w:szCs w:val="20"/>
                      <w:lang w:val="el-GR"/>
                    </w:rPr>
                    <w:t>8</w:t>
                  </w:r>
                </w:p>
              </w:tc>
            </w:tr>
            <w:tr w:rsidR="00C77A67" w:rsidRPr="00A94C05" w14:paraId="6881180F" w14:textId="77777777" w:rsidTr="00D62C38">
              <w:trPr>
                <w:trHeight w:val="390"/>
                <w:jc w:val="center"/>
              </w:trPr>
              <w:tc>
                <w:tcPr>
                  <w:tcW w:w="1470" w:type="pct"/>
                  <w:tcBorders>
                    <w:top w:val="single" w:sz="4" w:space="0" w:color="auto"/>
                    <w:left w:val="single" w:sz="4" w:space="0" w:color="auto"/>
                    <w:bottom w:val="single" w:sz="4" w:space="0" w:color="auto"/>
                    <w:right w:val="single" w:sz="4" w:space="0" w:color="auto"/>
                  </w:tcBorders>
                </w:tcPr>
                <w:p w14:paraId="42EBC6FC" w14:textId="4B5E3BE7" w:rsidR="00C77A67" w:rsidRPr="00A94C05" w:rsidRDefault="00C77A67" w:rsidP="00D62C38">
                  <w:pPr>
                    <w:widowControl w:val="0"/>
                    <w:suppressAutoHyphens w:val="0"/>
                    <w:spacing w:before="60" w:after="60"/>
                    <w:rPr>
                      <w:bCs/>
                      <w:sz w:val="20"/>
                      <w:szCs w:val="20"/>
                      <w:lang w:val="el-GR" w:eastAsia="en-US"/>
                    </w:rPr>
                  </w:pPr>
                  <w:r w:rsidRPr="00A94C05">
                    <w:rPr>
                      <w:bCs/>
                      <w:sz w:val="20"/>
                      <w:szCs w:val="20"/>
                      <w:lang w:val="el-GR" w:eastAsia="en-US"/>
                    </w:rPr>
                    <w:t xml:space="preserve">Π12: Αναφορά Υλοποίησης Συστήματος </w:t>
                  </w:r>
                  <w:r w:rsidRPr="00A94C05">
                    <w:rPr>
                      <w:bCs/>
                      <w:sz w:val="20"/>
                      <w:szCs w:val="20"/>
                      <w:lang w:val="en-US" w:eastAsia="en-US"/>
                    </w:rPr>
                    <w:t>BI</w:t>
                  </w:r>
                </w:p>
              </w:tc>
              <w:tc>
                <w:tcPr>
                  <w:tcW w:w="2687" w:type="pct"/>
                  <w:tcBorders>
                    <w:top w:val="single" w:sz="4" w:space="0" w:color="auto"/>
                    <w:left w:val="single" w:sz="4" w:space="0" w:color="auto"/>
                    <w:bottom w:val="single" w:sz="4" w:space="0" w:color="auto"/>
                    <w:right w:val="single" w:sz="4" w:space="0" w:color="auto"/>
                  </w:tcBorders>
                </w:tcPr>
                <w:p w14:paraId="6A3D9559" w14:textId="0D7D3FD1" w:rsidR="00C77A67" w:rsidRPr="00A94C05" w:rsidRDefault="00C77A67" w:rsidP="00D62C38">
                  <w:pPr>
                    <w:suppressAutoHyphens w:val="0"/>
                    <w:overflowPunct w:val="0"/>
                    <w:autoSpaceDE w:val="0"/>
                    <w:autoSpaceDN w:val="0"/>
                    <w:adjustRightInd w:val="0"/>
                    <w:spacing w:before="60" w:after="60"/>
                    <w:textAlignment w:val="baseline"/>
                    <w:rPr>
                      <w:sz w:val="20"/>
                      <w:szCs w:val="20"/>
                      <w:lang w:val="el-GR"/>
                    </w:rPr>
                  </w:pPr>
                  <w:r w:rsidRPr="00A94C05">
                    <w:rPr>
                      <w:sz w:val="20"/>
                      <w:szCs w:val="20"/>
                      <w:lang w:val="el-GR"/>
                    </w:rPr>
                    <w:t>Αναφορά σχετική με την ολοκλήρωση της υλοποίησης και ελέγχου των λειτουργικών απαιτήσεων της παραγράφου 4.2.7 του Πακέτου ΙΙ</w:t>
                  </w:r>
                </w:p>
              </w:tc>
              <w:tc>
                <w:tcPr>
                  <w:tcW w:w="843" w:type="pct"/>
                  <w:tcBorders>
                    <w:top w:val="single" w:sz="4" w:space="0" w:color="auto"/>
                    <w:left w:val="single" w:sz="4" w:space="0" w:color="auto"/>
                    <w:bottom w:val="single" w:sz="4" w:space="0" w:color="auto"/>
                    <w:right w:val="single" w:sz="4" w:space="0" w:color="auto"/>
                  </w:tcBorders>
                </w:tcPr>
                <w:p w14:paraId="5797756F" w14:textId="654DB37B" w:rsidR="00C77A67" w:rsidRPr="00A94C05" w:rsidRDefault="00C77A67" w:rsidP="00D62C38">
                  <w:pPr>
                    <w:suppressAutoHyphens w:val="0"/>
                    <w:contextualSpacing/>
                    <w:rPr>
                      <w:sz w:val="20"/>
                      <w:szCs w:val="20"/>
                      <w:lang w:val="el-GR"/>
                    </w:rPr>
                  </w:pPr>
                  <w:r w:rsidRPr="00A94C05">
                    <w:rPr>
                      <w:sz w:val="20"/>
                      <w:szCs w:val="20"/>
                      <w:lang w:val="el-GR"/>
                    </w:rPr>
                    <w:t>Μ</w:t>
                  </w:r>
                  <w:r w:rsidR="006464B8">
                    <w:rPr>
                      <w:sz w:val="20"/>
                      <w:szCs w:val="20"/>
                      <w:lang w:val="el-GR"/>
                    </w:rPr>
                    <w:t>8</w:t>
                  </w:r>
                </w:p>
              </w:tc>
            </w:tr>
          </w:tbl>
          <w:p w14:paraId="16F7B005" w14:textId="77777777" w:rsidR="00202883" w:rsidRPr="00A94C05" w:rsidRDefault="00202883" w:rsidP="00107A7F">
            <w:pPr>
              <w:pStyle w:val="StyleStyle2Before3pt"/>
              <w:spacing w:after="60" w:line="240" w:lineRule="auto"/>
              <w:rPr>
                <w:rFonts w:ascii="Tahoma" w:eastAsia="SimSun" w:hAnsi="Tahoma" w:cs="Tahoma"/>
                <w:b w:val="0"/>
                <w:bCs w:val="0"/>
                <w:sz w:val="20"/>
                <w:lang w:eastAsia="zh-CN"/>
              </w:rPr>
            </w:pPr>
          </w:p>
        </w:tc>
      </w:tr>
    </w:tbl>
    <w:p w14:paraId="22A42F5C" w14:textId="78DE4338" w:rsidR="00202883" w:rsidRPr="00A94C05" w:rsidRDefault="00202883" w:rsidP="00107A7F">
      <w:pPr>
        <w:pStyle w:val="StyleStyle2Before3pt"/>
        <w:spacing w:line="240" w:lineRule="auto"/>
        <w:jc w:val="both"/>
        <w:rPr>
          <w:rFonts w:ascii="Tahoma" w:eastAsia="SimSun" w:hAnsi="Tahoma" w:cs="Tahoma"/>
          <w:b w:val="0"/>
          <w:bCs w:val="0"/>
          <w:szCs w:val="22"/>
          <w:lang w:eastAsia="zh-CN"/>
        </w:rPr>
      </w:pPr>
    </w:p>
    <w:p w14:paraId="582B6456" w14:textId="798665C7" w:rsidR="0091024B" w:rsidRPr="00A94C05" w:rsidRDefault="0091024B" w:rsidP="00180E5C">
      <w:pPr>
        <w:pStyle w:val="5"/>
        <w:numPr>
          <w:ilvl w:val="2"/>
          <w:numId w:val="67"/>
        </w:numPr>
        <w:ind w:left="851" w:hanging="851"/>
        <w:rPr>
          <w:rFonts w:cs="Tahoma"/>
          <w:sz w:val="20"/>
          <w:lang w:val="el-GR"/>
        </w:rPr>
      </w:pPr>
      <w:bookmarkStart w:id="712" w:name="_Toc183076861"/>
      <w:r w:rsidRPr="00A94C05">
        <w:rPr>
          <w:rFonts w:cs="Tahoma"/>
          <w:sz w:val="20"/>
          <w:lang w:val="el-GR"/>
        </w:rPr>
        <w:t xml:space="preserve">Κατηγορία </w:t>
      </w:r>
      <w:r w:rsidR="00350880" w:rsidRPr="00A94C05">
        <w:rPr>
          <w:rFonts w:cs="Tahoma"/>
          <w:sz w:val="20"/>
          <w:lang w:val="el-GR"/>
        </w:rPr>
        <w:t>Γ</w:t>
      </w:r>
      <w:r w:rsidRPr="00A94C05">
        <w:rPr>
          <w:rFonts w:cs="Tahoma"/>
          <w:sz w:val="20"/>
          <w:lang w:val="el-GR"/>
        </w:rPr>
        <w:t>: Υπηρεσίες</w:t>
      </w:r>
      <w:bookmarkEnd w:id="712"/>
    </w:p>
    <w:p w14:paraId="01C5B57B" w14:textId="18CFE629" w:rsidR="00107A7F" w:rsidRPr="00A94C05" w:rsidRDefault="00107A7F" w:rsidP="00107A7F">
      <w:pPr>
        <w:pStyle w:val="StyleStyle2Before3pt"/>
        <w:spacing w:line="240" w:lineRule="auto"/>
        <w:jc w:val="both"/>
        <w:rPr>
          <w:rFonts w:ascii="Tahoma" w:eastAsia="SimSun" w:hAnsi="Tahoma" w:cs="Tahoma"/>
          <w:b w:val="0"/>
          <w:bCs w:val="0"/>
          <w:szCs w:val="22"/>
          <w:lang w:eastAsia="zh-CN"/>
        </w:rPr>
      </w:pPr>
    </w:p>
    <w:tbl>
      <w:tblPr>
        <w:tblStyle w:val="aff1"/>
        <w:tblW w:w="0" w:type="auto"/>
        <w:tblLook w:val="04A0" w:firstRow="1" w:lastRow="0" w:firstColumn="1" w:lastColumn="0" w:noHBand="0" w:noVBand="1"/>
      </w:tblPr>
      <w:tblGrid>
        <w:gridCol w:w="1555"/>
        <w:gridCol w:w="2989"/>
        <w:gridCol w:w="851"/>
        <w:gridCol w:w="4233"/>
      </w:tblGrid>
      <w:tr w:rsidR="00202883" w:rsidRPr="00A94C05" w14:paraId="1B4321FF" w14:textId="77777777" w:rsidTr="0091024B">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FB9AFBF" w14:textId="6A09FBCF" w:rsidR="00202883" w:rsidRPr="00A94C05" w:rsidRDefault="0091024B" w:rsidP="00107A7F">
            <w:pPr>
              <w:pStyle w:val="StyleStyle2Before3pt"/>
              <w:spacing w:after="60" w:line="240" w:lineRule="auto"/>
              <w:jc w:val="both"/>
              <w:rPr>
                <w:rFonts w:ascii="Tahoma" w:eastAsia="SimSun" w:hAnsi="Tahoma" w:cs="Tahoma"/>
                <w:bCs w:val="0"/>
                <w:sz w:val="20"/>
                <w:lang w:eastAsia="zh-CN"/>
              </w:rPr>
            </w:pPr>
            <w:r w:rsidRPr="00A94C05">
              <w:rPr>
                <w:rFonts w:ascii="Tahoma" w:eastAsia="SimSun" w:hAnsi="Tahoma" w:cs="Tahoma"/>
                <w:bCs w:val="0"/>
                <w:sz w:val="20"/>
                <w:lang w:eastAsia="zh-CN"/>
              </w:rPr>
              <w:t xml:space="preserve">Κατηγορία </w:t>
            </w:r>
            <w:r w:rsidR="00350880" w:rsidRPr="00A94C05">
              <w:rPr>
                <w:rFonts w:ascii="Tahoma" w:eastAsia="SimSun" w:hAnsi="Tahoma" w:cs="Tahoma"/>
                <w:bCs w:val="0"/>
                <w:sz w:val="20"/>
                <w:lang w:eastAsia="zh-CN"/>
              </w:rPr>
              <w:t>Γ</w:t>
            </w:r>
          </w:p>
        </w:tc>
        <w:tc>
          <w:tcPr>
            <w:tcW w:w="8073" w:type="dxa"/>
            <w:gridSpan w:val="3"/>
            <w:tcBorders>
              <w:top w:val="single" w:sz="4" w:space="0" w:color="auto"/>
              <w:left w:val="single" w:sz="4" w:space="0" w:color="auto"/>
              <w:bottom w:val="single" w:sz="4" w:space="0" w:color="auto"/>
              <w:right w:val="single" w:sz="4" w:space="0" w:color="auto"/>
            </w:tcBorders>
            <w:hideMark/>
          </w:tcPr>
          <w:p w14:paraId="6197E543" w14:textId="2A1287F0" w:rsidR="00202883" w:rsidRPr="00A94C05" w:rsidRDefault="0091024B" w:rsidP="00107A7F">
            <w:pPr>
              <w:pStyle w:val="StyleStyle2Before3pt"/>
              <w:spacing w:after="60" w:line="240" w:lineRule="auto"/>
              <w:jc w:val="both"/>
              <w:rPr>
                <w:rFonts w:ascii="Tahoma" w:eastAsia="SimSun" w:hAnsi="Tahoma" w:cs="Tahoma"/>
                <w:bCs w:val="0"/>
                <w:sz w:val="20"/>
                <w:lang w:eastAsia="zh-CN"/>
              </w:rPr>
            </w:pPr>
            <w:r w:rsidRPr="00A94C05">
              <w:rPr>
                <w:rFonts w:ascii="Tahoma" w:eastAsia="SimSun" w:hAnsi="Tahoma" w:cs="Tahoma"/>
                <w:bCs w:val="0"/>
                <w:sz w:val="20"/>
                <w:lang w:eastAsia="zh-CN"/>
              </w:rPr>
              <w:t>Υπηρεσίες</w:t>
            </w:r>
          </w:p>
        </w:tc>
      </w:tr>
      <w:tr w:rsidR="00202883" w:rsidRPr="00A94C05" w14:paraId="4D970997" w14:textId="77777777" w:rsidTr="0091024B">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97BE144" w14:textId="77777777" w:rsidR="00202883" w:rsidRPr="00A94C05" w:rsidRDefault="00202883" w:rsidP="00107A7F">
            <w:pPr>
              <w:pStyle w:val="StyleStyle2Before3pt"/>
              <w:spacing w:after="60" w:line="240" w:lineRule="auto"/>
              <w:jc w:val="both"/>
              <w:rPr>
                <w:rFonts w:ascii="Tahoma" w:eastAsia="SimSun" w:hAnsi="Tahoma" w:cs="Tahoma"/>
                <w:b w:val="0"/>
                <w:bCs w:val="0"/>
                <w:sz w:val="20"/>
                <w:lang w:eastAsia="zh-CN"/>
              </w:rPr>
            </w:pPr>
            <w:r w:rsidRPr="00A94C05">
              <w:rPr>
                <w:rFonts w:ascii="Tahoma" w:eastAsia="SimSun" w:hAnsi="Tahoma" w:cs="Tahoma"/>
                <w:b w:val="0"/>
                <w:bCs w:val="0"/>
                <w:sz w:val="20"/>
                <w:lang w:eastAsia="zh-CN"/>
              </w:rPr>
              <w:t xml:space="preserve">Έναρξη: </w:t>
            </w:r>
          </w:p>
        </w:tc>
        <w:tc>
          <w:tcPr>
            <w:tcW w:w="2989" w:type="dxa"/>
            <w:tcBorders>
              <w:top w:val="single" w:sz="4" w:space="0" w:color="auto"/>
              <w:left w:val="single" w:sz="4" w:space="0" w:color="auto"/>
              <w:bottom w:val="single" w:sz="4" w:space="0" w:color="auto"/>
              <w:right w:val="single" w:sz="4" w:space="0" w:color="auto"/>
            </w:tcBorders>
            <w:hideMark/>
          </w:tcPr>
          <w:p w14:paraId="207DDF4C" w14:textId="7D906BE9" w:rsidR="00202883" w:rsidRPr="00A94C05" w:rsidRDefault="00202883" w:rsidP="00107A7F">
            <w:pPr>
              <w:pStyle w:val="StyleStyle2Before3pt"/>
              <w:spacing w:after="60" w:line="240" w:lineRule="auto"/>
              <w:jc w:val="both"/>
              <w:rPr>
                <w:rFonts w:ascii="Tahoma" w:eastAsia="SimSun" w:hAnsi="Tahoma" w:cs="Tahoma"/>
                <w:b w:val="0"/>
                <w:bCs w:val="0"/>
                <w:sz w:val="20"/>
                <w:lang w:eastAsia="zh-CN"/>
              </w:rPr>
            </w:pPr>
            <w:r w:rsidRPr="00A94C05">
              <w:rPr>
                <w:rFonts w:ascii="Tahoma" w:eastAsia="SimSun" w:hAnsi="Tahoma" w:cs="Tahoma"/>
                <w:b w:val="0"/>
                <w:bCs w:val="0"/>
                <w:sz w:val="20"/>
                <w:lang w:eastAsia="zh-CN"/>
              </w:rPr>
              <w:t>Μ</w:t>
            </w:r>
            <w:r w:rsidR="0091024B" w:rsidRPr="00A94C05">
              <w:rPr>
                <w:rFonts w:ascii="Tahoma" w:eastAsia="SimSun" w:hAnsi="Tahoma" w:cs="Tahoma"/>
                <w:b w:val="0"/>
                <w:bCs w:val="0"/>
                <w:sz w:val="20"/>
                <w:lang w:eastAsia="zh-CN"/>
              </w:rPr>
              <w:t>1</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7EC282D" w14:textId="77777777" w:rsidR="00202883" w:rsidRPr="00A94C05" w:rsidRDefault="00202883" w:rsidP="00107A7F">
            <w:pPr>
              <w:pStyle w:val="StyleStyle2Before3pt"/>
              <w:spacing w:after="60" w:line="240" w:lineRule="auto"/>
              <w:jc w:val="both"/>
              <w:rPr>
                <w:rFonts w:ascii="Tahoma" w:eastAsia="SimSun" w:hAnsi="Tahoma" w:cs="Tahoma"/>
                <w:b w:val="0"/>
                <w:bCs w:val="0"/>
                <w:sz w:val="20"/>
                <w:lang w:eastAsia="zh-CN"/>
              </w:rPr>
            </w:pPr>
            <w:r w:rsidRPr="00A94C05">
              <w:rPr>
                <w:rFonts w:ascii="Tahoma" w:eastAsia="SimSun" w:hAnsi="Tahoma" w:cs="Tahoma"/>
                <w:b w:val="0"/>
                <w:bCs w:val="0"/>
                <w:sz w:val="20"/>
                <w:lang w:eastAsia="zh-CN"/>
              </w:rPr>
              <w:t xml:space="preserve">Λήξη: </w:t>
            </w:r>
          </w:p>
        </w:tc>
        <w:tc>
          <w:tcPr>
            <w:tcW w:w="4233" w:type="dxa"/>
            <w:tcBorders>
              <w:top w:val="single" w:sz="4" w:space="0" w:color="auto"/>
              <w:left w:val="single" w:sz="4" w:space="0" w:color="auto"/>
              <w:bottom w:val="single" w:sz="4" w:space="0" w:color="auto"/>
              <w:right w:val="single" w:sz="4" w:space="0" w:color="auto"/>
            </w:tcBorders>
            <w:hideMark/>
          </w:tcPr>
          <w:p w14:paraId="59CDF759" w14:textId="70EB6A0B" w:rsidR="00202883" w:rsidRPr="00A94C05" w:rsidRDefault="00202883" w:rsidP="00107A7F">
            <w:pPr>
              <w:pStyle w:val="StyleStyle2Before3pt"/>
              <w:spacing w:after="60" w:line="240" w:lineRule="auto"/>
              <w:jc w:val="both"/>
              <w:rPr>
                <w:rFonts w:ascii="Tahoma" w:eastAsia="SimSun" w:hAnsi="Tahoma" w:cs="Tahoma"/>
                <w:b w:val="0"/>
                <w:bCs w:val="0"/>
                <w:sz w:val="20"/>
                <w:lang w:eastAsia="zh-CN"/>
              </w:rPr>
            </w:pPr>
            <w:r w:rsidRPr="00A94C05">
              <w:rPr>
                <w:rFonts w:ascii="Tahoma" w:eastAsia="SimSun" w:hAnsi="Tahoma" w:cs="Tahoma"/>
                <w:b w:val="0"/>
                <w:bCs w:val="0"/>
                <w:sz w:val="20"/>
                <w:lang w:eastAsia="zh-CN"/>
              </w:rPr>
              <w:t>Μ</w:t>
            </w:r>
            <w:r w:rsidR="008A3694" w:rsidRPr="00A94C05">
              <w:rPr>
                <w:rFonts w:ascii="Tahoma" w:eastAsia="SimSun" w:hAnsi="Tahoma" w:cs="Tahoma"/>
                <w:b w:val="0"/>
                <w:bCs w:val="0"/>
                <w:sz w:val="20"/>
                <w:lang w:val="en-US" w:eastAsia="zh-CN"/>
              </w:rPr>
              <w:t>1</w:t>
            </w:r>
            <w:r w:rsidR="007834C9">
              <w:rPr>
                <w:rFonts w:ascii="Tahoma" w:eastAsia="SimSun" w:hAnsi="Tahoma" w:cs="Tahoma"/>
                <w:b w:val="0"/>
                <w:bCs w:val="0"/>
                <w:sz w:val="20"/>
                <w:lang w:eastAsia="zh-CN"/>
              </w:rPr>
              <w:t>2</w:t>
            </w:r>
          </w:p>
        </w:tc>
      </w:tr>
      <w:tr w:rsidR="00202883" w:rsidRPr="00A94C05" w14:paraId="62729E07" w14:textId="77777777" w:rsidTr="00202883">
        <w:tc>
          <w:tcPr>
            <w:tcW w:w="962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657D427" w14:textId="77777777" w:rsidR="00202883" w:rsidRPr="00A94C05" w:rsidRDefault="00202883" w:rsidP="00107A7F">
            <w:pPr>
              <w:pStyle w:val="StyleStyle2Before3pt"/>
              <w:spacing w:after="60" w:line="240" w:lineRule="auto"/>
              <w:jc w:val="both"/>
              <w:rPr>
                <w:rFonts w:ascii="Tahoma" w:eastAsia="SimSun" w:hAnsi="Tahoma" w:cs="Tahoma"/>
                <w:b w:val="0"/>
                <w:bCs w:val="0"/>
                <w:sz w:val="20"/>
                <w:lang w:eastAsia="zh-CN"/>
              </w:rPr>
            </w:pPr>
            <w:r w:rsidRPr="00A94C05">
              <w:rPr>
                <w:rFonts w:ascii="Tahoma" w:eastAsia="SimSun" w:hAnsi="Tahoma" w:cs="Tahoma"/>
                <w:b w:val="0"/>
                <w:bCs w:val="0"/>
                <w:sz w:val="20"/>
                <w:lang w:eastAsia="zh-CN"/>
              </w:rPr>
              <w:t>Εργασίες</w:t>
            </w:r>
          </w:p>
        </w:tc>
      </w:tr>
      <w:tr w:rsidR="00202883" w:rsidRPr="005D57DE" w14:paraId="52EB9240" w14:textId="77777777" w:rsidTr="00202883">
        <w:tc>
          <w:tcPr>
            <w:tcW w:w="9628" w:type="dxa"/>
            <w:gridSpan w:val="4"/>
            <w:tcBorders>
              <w:top w:val="single" w:sz="4" w:space="0" w:color="auto"/>
              <w:left w:val="single" w:sz="4" w:space="0" w:color="auto"/>
              <w:bottom w:val="single" w:sz="4" w:space="0" w:color="auto"/>
              <w:right w:val="single" w:sz="4" w:space="0" w:color="auto"/>
            </w:tcBorders>
            <w:hideMark/>
          </w:tcPr>
          <w:p w14:paraId="4A023D04" w14:textId="30544EB3" w:rsidR="00202883" w:rsidRPr="00A94C05" w:rsidRDefault="0091024B" w:rsidP="0091024B">
            <w:pPr>
              <w:pStyle w:val="StyleStyle2Before3pt"/>
              <w:spacing w:after="60" w:line="240" w:lineRule="auto"/>
              <w:rPr>
                <w:rFonts w:ascii="Tahoma" w:eastAsia="SimSun" w:hAnsi="Tahoma" w:cs="Tahoma"/>
                <w:b w:val="0"/>
                <w:bCs w:val="0"/>
                <w:sz w:val="20"/>
                <w:lang w:eastAsia="zh-CN"/>
              </w:rPr>
            </w:pPr>
            <w:r w:rsidRPr="00A94C05">
              <w:rPr>
                <w:rFonts w:ascii="Tahoma" w:eastAsia="SimSun" w:hAnsi="Tahoma" w:cs="Tahoma"/>
                <w:b w:val="0"/>
                <w:bCs w:val="0"/>
                <w:sz w:val="20"/>
                <w:lang w:eastAsia="zh-CN"/>
              </w:rPr>
              <w:t xml:space="preserve">Στη κατηγορία αυτή περιλαμβάνονται οι υπηρεσίες που ο Ανάδοχος θα προσφέρει σε όλο το διάστημα του έργου είτε υποστηρικτικά είτε προς Φορείς για την ένταξη τους. </w:t>
            </w:r>
          </w:p>
        </w:tc>
      </w:tr>
      <w:tr w:rsidR="00202883" w:rsidRPr="00A94C05" w14:paraId="3D4F356A" w14:textId="77777777" w:rsidTr="00202883">
        <w:tc>
          <w:tcPr>
            <w:tcW w:w="962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568C40" w14:textId="77777777" w:rsidR="00202883" w:rsidRPr="00A94C05" w:rsidRDefault="00202883" w:rsidP="00107A7F">
            <w:pPr>
              <w:pStyle w:val="StyleStyle2Before3pt"/>
              <w:spacing w:after="60" w:line="240" w:lineRule="auto"/>
              <w:jc w:val="both"/>
              <w:rPr>
                <w:rFonts w:ascii="Tahoma" w:eastAsia="SimSun" w:hAnsi="Tahoma" w:cs="Tahoma"/>
                <w:b w:val="0"/>
                <w:bCs w:val="0"/>
                <w:sz w:val="20"/>
                <w:lang w:eastAsia="zh-CN"/>
              </w:rPr>
            </w:pPr>
            <w:r w:rsidRPr="00A94C05">
              <w:rPr>
                <w:rFonts w:ascii="Tahoma" w:eastAsia="SimSun" w:hAnsi="Tahoma" w:cs="Tahoma"/>
                <w:b w:val="0"/>
                <w:bCs w:val="0"/>
                <w:sz w:val="20"/>
                <w:lang w:eastAsia="zh-CN"/>
              </w:rPr>
              <w:t>Παραδοτέα</w:t>
            </w:r>
          </w:p>
        </w:tc>
      </w:tr>
      <w:tr w:rsidR="00202883" w:rsidRPr="00A94C05" w14:paraId="3DEB02FD" w14:textId="77777777" w:rsidTr="00202883">
        <w:tc>
          <w:tcPr>
            <w:tcW w:w="9628" w:type="dxa"/>
            <w:gridSpan w:val="4"/>
            <w:tcBorders>
              <w:top w:val="single" w:sz="4" w:space="0" w:color="auto"/>
              <w:left w:val="single" w:sz="4" w:space="0" w:color="auto"/>
              <w:bottom w:val="single" w:sz="4" w:space="0" w:color="auto"/>
              <w:right w:val="single" w:sz="4" w:space="0" w:color="auto"/>
            </w:tcBorders>
          </w:tcPr>
          <w:p w14:paraId="22C0E5E5" w14:textId="77777777" w:rsidR="00202883" w:rsidRPr="00A94C05" w:rsidRDefault="00202883" w:rsidP="00107A7F">
            <w:pPr>
              <w:pStyle w:val="StyleStyle2Before3pt"/>
              <w:spacing w:after="60" w:line="240" w:lineRule="auto"/>
              <w:rPr>
                <w:rFonts w:ascii="Tahoma" w:eastAsia="SimSun" w:hAnsi="Tahoma" w:cs="Tahoma"/>
                <w:b w:val="0"/>
                <w:bCs w:val="0"/>
                <w:sz w:val="20"/>
                <w:lang w:eastAsia="zh-C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4"/>
              <w:gridCol w:w="5053"/>
              <w:gridCol w:w="1585"/>
            </w:tblGrid>
            <w:tr w:rsidR="00202883" w:rsidRPr="00A94C05" w14:paraId="3ACAA0DD"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D40597B" w14:textId="77777777" w:rsidR="00202883" w:rsidRPr="00A94C05" w:rsidRDefault="00202883" w:rsidP="00107A7F">
                  <w:pPr>
                    <w:widowControl w:val="0"/>
                    <w:suppressAutoHyphens w:val="0"/>
                    <w:spacing w:before="60" w:after="60"/>
                    <w:jc w:val="left"/>
                    <w:rPr>
                      <w:bCs/>
                      <w:sz w:val="20"/>
                      <w:szCs w:val="20"/>
                      <w:lang w:val="el-GR" w:eastAsia="en-US"/>
                    </w:rPr>
                  </w:pPr>
                  <w:r w:rsidRPr="00A94C05">
                    <w:rPr>
                      <w:bCs/>
                      <w:sz w:val="20"/>
                      <w:szCs w:val="20"/>
                      <w:lang w:val="el-GR" w:eastAsia="en-US"/>
                    </w:rPr>
                    <w:t>Παραδοτέο</w:t>
                  </w:r>
                </w:p>
              </w:tc>
              <w:tc>
                <w:tcPr>
                  <w:tcW w:w="2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8B5B4FB" w14:textId="77777777" w:rsidR="00202883" w:rsidRPr="00A94C05" w:rsidRDefault="00202883" w:rsidP="00107A7F">
                  <w:pPr>
                    <w:suppressAutoHyphens w:val="0"/>
                    <w:contextualSpacing/>
                    <w:jc w:val="left"/>
                    <w:rPr>
                      <w:sz w:val="20"/>
                      <w:szCs w:val="20"/>
                      <w:lang w:val="el-GR"/>
                    </w:rPr>
                  </w:pPr>
                  <w:r w:rsidRPr="00A94C05">
                    <w:rPr>
                      <w:sz w:val="20"/>
                      <w:szCs w:val="20"/>
                      <w:lang w:val="el-GR"/>
                    </w:rPr>
                    <w:t>Περιεχόμενα</w:t>
                  </w:r>
                </w:p>
              </w:tc>
              <w:tc>
                <w:tcPr>
                  <w:tcW w:w="84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DECA6DF" w14:textId="77777777" w:rsidR="00202883" w:rsidRPr="00A94C05" w:rsidRDefault="00202883" w:rsidP="00107A7F">
                  <w:pPr>
                    <w:suppressAutoHyphens w:val="0"/>
                    <w:contextualSpacing/>
                    <w:jc w:val="left"/>
                    <w:rPr>
                      <w:sz w:val="20"/>
                      <w:szCs w:val="20"/>
                      <w:lang w:val="el-GR"/>
                    </w:rPr>
                  </w:pPr>
                  <w:r w:rsidRPr="00A94C05">
                    <w:rPr>
                      <w:sz w:val="20"/>
                      <w:szCs w:val="20"/>
                      <w:lang w:val="el-GR"/>
                    </w:rPr>
                    <w:t>Μήνας Παράδοσης</w:t>
                  </w:r>
                </w:p>
              </w:tc>
            </w:tr>
            <w:tr w:rsidR="0091024B" w:rsidRPr="00A94C05" w14:paraId="4CCA5A13"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tcPr>
                <w:p w14:paraId="371980AE" w14:textId="12502B93" w:rsidR="0091024B" w:rsidRPr="00A94C05" w:rsidRDefault="0091024B" w:rsidP="00107A7F">
                  <w:pPr>
                    <w:widowControl w:val="0"/>
                    <w:suppressAutoHyphens w:val="0"/>
                    <w:spacing w:before="60" w:after="60"/>
                    <w:rPr>
                      <w:bCs/>
                      <w:sz w:val="20"/>
                      <w:szCs w:val="20"/>
                      <w:lang w:val="el-GR" w:eastAsia="en-US"/>
                    </w:rPr>
                  </w:pPr>
                  <w:r w:rsidRPr="00A94C05">
                    <w:rPr>
                      <w:bCs/>
                      <w:sz w:val="20"/>
                      <w:szCs w:val="20"/>
                      <w:lang w:val="el-GR" w:eastAsia="en-US"/>
                    </w:rPr>
                    <w:t>Π13.1 έως Π.13.</w:t>
                  </w:r>
                  <w:r w:rsidR="00F57376">
                    <w:rPr>
                      <w:bCs/>
                      <w:sz w:val="20"/>
                      <w:szCs w:val="20"/>
                      <w:lang w:val="el-GR" w:eastAsia="en-US"/>
                    </w:rPr>
                    <w:t>4</w:t>
                  </w:r>
                  <w:r w:rsidRPr="00A94C05">
                    <w:rPr>
                      <w:bCs/>
                      <w:sz w:val="20"/>
                      <w:szCs w:val="20"/>
                      <w:lang w:val="el-GR" w:eastAsia="en-US"/>
                    </w:rPr>
                    <w:t>: Τριμηνιαίες Αναφορές Υπηρεσιών Διαχείρισης Έργου</w:t>
                  </w:r>
                </w:p>
              </w:tc>
              <w:tc>
                <w:tcPr>
                  <w:tcW w:w="2687" w:type="pct"/>
                  <w:tcBorders>
                    <w:top w:val="single" w:sz="4" w:space="0" w:color="auto"/>
                    <w:left w:val="single" w:sz="4" w:space="0" w:color="auto"/>
                    <w:bottom w:val="single" w:sz="4" w:space="0" w:color="auto"/>
                    <w:right w:val="single" w:sz="4" w:space="0" w:color="auto"/>
                  </w:tcBorders>
                </w:tcPr>
                <w:p w14:paraId="686A5EA9" w14:textId="4D73A46F" w:rsidR="0091024B" w:rsidRPr="00A94C05" w:rsidRDefault="0091024B" w:rsidP="00107A7F">
                  <w:pPr>
                    <w:spacing w:before="60" w:after="60"/>
                    <w:rPr>
                      <w:sz w:val="20"/>
                      <w:szCs w:val="20"/>
                      <w:lang w:val="el-GR"/>
                    </w:rPr>
                  </w:pPr>
                  <w:r w:rsidRPr="00A94C05">
                    <w:rPr>
                      <w:sz w:val="20"/>
                      <w:szCs w:val="20"/>
                      <w:lang w:val="el-GR"/>
                    </w:rPr>
                    <w:t xml:space="preserve">Περιλαμβάνει την παροχή υπηρεσιών διαχείρισης έργου η οποία αφορά σε όλο το έργο. Θα παρέχεται τριμηνιαία αναφορά παροχής των υπηρεσιών </w:t>
                  </w:r>
                </w:p>
              </w:tc>
              <w:tc>
                <w:tcPr>
                  <w:tcW w:w="843" w:type="pct"/>
                  <w:tcBorders>
                    <w:top w:val="single" w:sz="4" w:space="0" w:color="auto"/>
                    <w:left w:val="single" w:sz="4" w:space="0" w:color="auto"/>
                    <w:bottom w:val="single" w:sz="4" w:space="0" w:color="auto"/>
                    <w:right w:val="single" w:sz="4" w:space="0" w:color="auto"/>
                  </w:tcBorders>
                </w:tcPr>
                <w:p w14:paraId="53BE7639" w14:textId="28A45862" w:rsidR="0091024B" w:rsidRPr="00A94C05" w:rsidRDefault="0091024B" w:rsidP="00107A7F">
                  <w:pPr>
                    <w:suppressAutoHyphens w:val="0"/>
                    <w:contextualSpacing/>
                    <w:rPr>
                      <w:sz w:val="20"/>
                      <w:szCs w:val="20"/>
                      <w:lang w:val="el-GR"/>
                    </w:rPr>
                  </w:pPr>
                  <w:r w:rsidRPr="00A94C05">
                    <w:rPr>
                      <w:sz w:val="20"/>
                      <w:szCs w:val="20"/>
                      <w:lang w:val="el-GR"/>
                    </w:rPr>
                    <w:t>Μ3-Μ6-Μ9-Μ12</w:t>
                  </w:r>
                </w:p>
              </w:tc>
            </w:tr>
            <w:tr w:rsidR="00202883" w:rsidRPr="00A94C05" w14:paraId="5E9F201C"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hideMark/>
                </w:tcPr>
                <w:p w14:paraId="0A8A0EB0" w14:textId="5AA331F1" w:rsidR="00202883" w:rsidRPr="00A94C05" w:rsidRDefault="00202883" w:rsidP="00107A7F">
                  <w:pPr>
                    <w:widowControl w:val="0"/>
                    <w:suppressAutoHyphens w:val="0"/>
                    <w:spacing w:before="60" w:after="60"/>
                    <w:rPr>
                      <w:bCs/>
                      <w:sz w:val="20"/>
                      <w:szCs w:val="20"/>
                      <w:lang w:val="el-GR" w:eastAsia="en-US"/>
                    </w:rPr>
                  </w:pPr>
                  <w:r w:rsidRPr="00A94C05">
                    <w:rPr>
                      <w:bCs/>
                      <w:sz w:val="20"/>
                      <w:szCs w:val="20"/>
                      <w:lang w:val="el-GR" w:eastAsia="en-US"/>
                    </w:rPr>
                    <w:t>Π</w:t>
                  </w:r>
                  <w:r w:rsidR="003B0F69" w:rsidRPr="00A94C05">
                    <w:rPr>
                      <w:bCs/>
                      <w:sz w:val="20"/>
                      <w:szCs w:val="20"/>
                      <w:lang w:val="el-GR" w:eastAsia="en-US"/>
                    </w:rPr>
                    <w:t>14</w:t>
                  </w:r>
                  <w:r w:rsidR="00D62C38" w:rsidRPr="00A94C05">
                    <w:rPr>
                      <w:bCs/>
                      <w:sz w:val="20"/>
                      <w:szCs w:val="20"/>
                      <w:lang w:val="el-GR" w:eastAsia="en-US"/>
                    </w:rPr>
                    <w:t>:</w:t>
                  </w:r>
                  <w:r w:rsidRPr="00A94C05">
                    <w:rPr>
                      <w:bCs/>
                      <w:sz w:val="20"/>
                      <w:szCs w:val="20"/>
                      <w:lang w:val="el-GR" w:eastAsia="en-US"/>
                    </w:rPr>
                    <w:t xml:space="preserve"> </w:t>
                  </w:r>
                  <w:r w:rsidR="0091024B" w:rsidRPr="00A94C05">
                    <w:rPr>
                      <w:bCs/>
                      <w:sz w:val="20"/>
                      <w:szCs w:val="20"/>
                      <w:lang w:val="el-GR" w:eastAsia="en-US"/>
                    </w:rPr>
                    <w:t>Αναφορά Προετοιμασίας έργου για notification EID scheme σύμφωνα με EUDI</w:t>
                  </w:r>
                </w:p>
              </w:tc>
              <w:tc>
                <w:tcPr>
                  <w:tcW w:w="2687" w:type="pct"/>
                  <w:tcBorders>
                    <w:top w:val="single" w:sz="4" w:space="0" w:color="auto"/>
                    <w:left w:val="single" w:sz="4" w:space="0" w:color="auto"/>
                    <w:bottom w:val="single" w:sz="4" w:space="0" w:color="auto"/>
                    <w:right w:val="single" w:sz="4" w:space="0" w:color="auto"/>
                  </w:tcBorders>
                  <w:hideMark/>
                </w:tcPr>
                <w:p w14:paraId="1B9FC034" w14:textId="22D77996" w:rsidR="00202883" w:rsidRPr="00A94C05" w:rsidRDefault="0091024B" w:rsidP="0091024B">
                  <w:pPr>
                    <w:suppressAutoHyphens w:val="0"/>
                    <w:overflowPunct w:val="0"/>
                    <w:autoSpaceDE w:val="0"/>
                    <w:autoSpaceDN w:val="0"/>
                    <w:adjustRightInd w:val="0"/>
                    <w:spacing w:before="60" w:after="60"/>
                    <w:textAlignment w:val="baseline"/>
                    <w:rPr>
                      <w:sz w:val="20"/>
                      <w:szCs w:val="20"/>
                      <w:lang w:val="el-GR"/>
                    </w:rPr>
                  </w:pPr>
                  <w:r w:rsidRPr="00A94C05">
                    <w:rPr>
                      <w:sz w:val="20"/>
                      <w:szCs w:val="20"/>
                      <w:lang w:val="el-GR"/>
                    </w:rPr>
                    <w:t xml:space="preserve">Περιλαμβάνει την λεπτομερή αναφορά σχετικά με τις απαραίτητες ενέργειες που πρέπει να υλοποιηθούν από την Αναθέτουσα Αρχή για το </w:t>
                  </w:r>
                  <w:r w:rsidRPr="00A94C05">
                    <w:rPr>
                      <w:sz w:val="20"/>
                      <w:szCs w:val="20"/>
                      <w:lang w:val="en-US"/>
                    </w:rPr>
                    <w:t>notification</w:t>
                  </w:r>
                  <w:r w:rsidRPr="00A94C05">
                    <w:rPr>
                      <w:sz w:val="20"/>
                      <w:szCs w:val="20"/>
                      <w:lang w:val="el-GR"/>
                    </w:rPr>
                    <w:t xml:space="preserve"> προς την Ε.Ε. σύμφωνα με το </w:t>
                  </w:r>
                  <w:r w:rsidRPr="00A94C05">
                    <w:rPr>
                      <w:sz w:val="20"/>
                      <w:szCs w:val="20"/>
                      <w:lang w:val="en-US"/>
                    </w:rPr>
                    <w:t>EUDI</w:t>
                  </w:r>
                  <w:r w:rsidR="00433921" w:rsidRPr="00A94C05">
                    <w:rPr>
                      <w:sz w:val="20"/>
                      <w:szCs w:val="20"/>
                      <w:lang w:val="el-GR"/>
                    </w:rPr>
                    <w:t xml:space="preserve"> σύμφωνα με την 6.6 του Πακέτου Εργασίας ΙΙΙ</w:t>
                  </w:r>
                </w:p>
              </w:tc>
              <w:tc>
                <w:tcPr>
                  <w:tcW w:w="843" w:type="pct"/>
                  <w:tcBorders>
                    <w:top w:val="single" w:sz="4" w:space="0" w:color="auto"/>
                    <w:left w:val="single" w:sz="4" w:space="0" w:color="auto"/>
                    <w:bottom w:val="single" w:sz="4" w:space="0" w:color="auto"/>
                    <w:right w:val="single" w:sz="4" w:space="0" w:color="auto"/>
                  </w:tcBorders>
                  <w:hideMark/>
                </w:tcPr>
                <w:p w14:paraId="5A9D464F" w14:textId="43DF60FF" w:rsidR="00202883" w:rsidRPr="00B8505B" w:rsidRDefault="00202883" w:rsidP="00107A7F">
                  <w:pPr>
                    <w:suppressAutoHyphens w:val="0"/>
                    <w:contextualSpacing/>
                    <w:rPr>
                      <w:sz w:val="20"/>
                      <w:szCs w:val="20"/>
                      <w:lang w:val="el-GR"/>
                    </w:rPr>
                  </w:pPr>
                  <w:r w:rsidRPr="00A94C05">
                    <w:rPr>
                      <w:sz w:val="20"/>
                      <w:szCs w:val="20"/>
                      <w:lang w:val="el-GR"/>
                    </w:rPr>
                    <w:t>Μ</w:t>
                  </w:r>
                  <w:r w:rsidR="008A3694" w:rsidRPr="00A94C05">
                    <w:rPr>
                      <w:sz w:val="20"/>
                      <w:szCs w:val="20"/>
                      <w:lang w:val="en-US"/>
                    </w:rPr>
                    <w:t>1</w:t>
                  </w:r>
                  <w:r w:rsidR="00684AB8">
                    <w:rPr>
                      <w:sz w:val="20"/>
                      <w:szCs w:val="20"/>
                      <w:lang w:val="el-GR"/>
                    </w:rPr>
                    <w:t>1</w:t>
                  </w:r>
                </w:p>
              </w:tc>
            </w:tr>
            <w:tr w:rsidR="00433921" w:rsidRPr="00A94C05" w14:paraId="7E0D12B8"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tcPr>
                <w:p w14:paraId="6CF018F9" w14:textId="5A4EF0E7" w:rsidR="00433921" w:rsidRPr="00A94C05" w:rsidRDefault="00433921" w:rsidP="00107A7F">
                  <w:pPr>
                    <w:widowControl w:val="0"/>
                    <w:suppressAutoHyphens w:val="0"/>
                    <w:spacing w:before="60" w:after="60"/>
                    <w:rPr>
                      <w:bCs/>
                      <w:sz w:val="20"/>
                      <w:szCs w:val="20"/>
                      <w:lang w:val="el-GR" w:eastAsia="en-US"/>
                    </w:rPr>
                  </w:pPr>
                  <w:r w:rsidRPr="00A94C05">
                    <w:rPr>
                      <w:bCs/>
                      <w:sz w:val="20"/>
                      <w:szCs w:val="20"/>
                      <w:lang w:val="el-GR" w:eastAsia="en-US"/>
                    </w:rPr>
                    <w:t>Π15: Αναφορά προετοιμασίας Υλικού Δημοσιότητας</w:t>
                  </w:r>
                </w:p>
              </w:tc>
              <w:tc>
                <w:tcPr>
                  <w:tcW w:w="2687" w:type="pct"/>
                  <w:tcBorders>
                    <w:top w:val="single" w:sz="4" w:space="0" w:color="auto"/>
                    <w:left w:val="single" w:sz="4" w:space="0" w:color="auto"/>
                    <w:bottom w:val="single" w:sz="4" w:space="0" w:color="auto"/>
                    <w:right w:val="single" w:sz="4" w:space="0" w:color="auto"/>
                  </w:tcBorders>
                </w:tcPr>
                <w:p w14:paraId="51FAF94C" w14:textId="2D9B99EE" w:rsidR="00433921" w:rsidRPr="00A94C05" w:rsidRDefault="00433921" w:rsidP="00107A7F">
                  <w:pPr>
                    <w:spacing w:before="60" w:after="60"/>
                    <w:rPr>
                      <w:sz w:val="20"/>
                      <w:szCs w:val="20"/>
                      <w:lang w:val="el-GR"/>
                    </w:rPr>
                  </w:pPr>
                  <w:r w:rsidRPr="00A94C05">
                    <w:rPr>
                      <w:sz w:val="20"/>
                      <w:szCs w:val="20"/>
                      <w:lang w:val="el-GR"/>
                    </w:rPr>
                    <w:t>Περιλαμβάνει την αναφορά για το υλικό που προετοιμάστηκε για την προβολή και προώθηση του έργου μέσω διαφόρων καναλιών επικοινωνίας σύμφωνα με την 5.2 του Πακέτου Εργασίας ΙΙΙ</w:t>
                  </w:r>
                </w:p>
              </w:tc>
              <w:tc>
                <w:tcPr>
                  <w:tcW w:w="843" w:type="pct"/>
                  <w:tcBorders>
                    <w:top w:val="single" w:sz="4" w:space="0" w:color="auto"/>
                    <w:left w:val="single" w:sz="4" w:space="0" w:color="auto"/>
                    <w:bottom w:val="single" w:sz="4" w:space="0" w:color="auto"/>
                    <w:right w:val="single" w:sz="4" w:space="0" w:color="auto"/>
                  </w:tcBorders>
                </w:tcPr>
                <w:p w14:paraId="243AC7BB" w14:textId="6B98F5B8" w:rsidR="00433921" w:rsidRPr="00A94C05" w:rsidRDefault="005C02F5" w:rsidP="00107A7F">
                  <w:pPr>
                    <w:suppressAutoHyphens w:val="0"/>
                    <w:contextualSpacing/>
                    <w:rPr>
                      <w:sz w:val="20"/>
                      <w:szCs w:val="20"/>
                      <w:lang w:val="el-GR"/>
                    </w:rPr>
                  </w:pPr>
                  <w:r w:rsidRPr="00A94C05">
                    <w:rPr>
                      <w:sz w:val="20"/>
                      <w:szCs w:val="20"/>
                      <w:lang w:val="el-GR"/>
                    </w:rPr>
                    <w:t>Μ1</w:t>
                  </w:r>
                  <w:r w:rsidR="00684AB8">
                    <w:rPr>
                      <w:sz w:val="20"/>
                      <w:szCs w:val="20"/>
                      <w:lang w:val="el-GR"/>
                    </w:rPr>
                    <w:t>0</w:t>
                  </w:r>
                </w:p>
              </w:tc>
            </w:tr>
            <w:tr w:rsidR="00433921" w:rsidRPr="00A94C05" w14:paraId="723CA220"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tcPr>
                <w:p w14:paraId="3FA240CA" w14:textId="6A77D15C" w:rsidR="00433921" w:rsidRPr="00A94C05" w:rsidRDefault="00433921" w:rsidP="00107A7F">
                  <w:pPr>
                    <w:widowControl w:val="0"/>
                    <w:suppressAutoHyphens w:val="0"/>
                    <w:spacing w:before="60" w:after="60"/>
                    <w:rPr>
                      <w:bCs/>
                      <w:sz w:val="20"/>
                      <w:szCs w:val="20"/>
                      <w:lang w:val="el-GR" w:eastAsia="en-US"/>
                    </w:rPr>
                  </w:pPr>
                  <w:r w:rsidRPr="00A94C05">
                    <w:rPr>
                      <w:bCs/>
                      <w:sz w:val="20"/>
                      <w:szCs w:val="20"/>
                      <w:lang w:val="el-GR" w:eastAsia="en-US"/>
                    </w:rPr>
                    <w:t>Π16: Αναφορά Παροχής Υπηρεσιών Δημοσιότητας</w:t>
                  </w:r>
                </w:p>
              </w:tc>
              <w:tc>
                <w:tcPr>
                  <w:tcW w:w="2687" w:type="pct"/>
                  <w:tcBorders>
                    <w:top w:val="single" w:sz="4" w:space="0" w:color="auto"/>
                    <w:left w:val="single" w:sz="4" w:space="0" w:color="auto"/>
                    <w:bottom w:val="single" w:sz="4" w:space="0" w:color="auto"/>
                    <w:right w:val="single" w:sz="4" w:space="0" w:color="auto"/>
                  </w:tcBorders>
                </w:tcPr>
                <w:p w14:paraId="4E9C619E" w14:textId="58823B96" w:rsidR="00433921" w:rsidRPr="00A94C05" w:rsidRDefault="00433921" w:rsidP="00107A7F">
                  <w:pPr>
                    <w:spacing w:before="60" w:after="60"/>
                    <w:rPr>
                      <w:sz w:val="20"/>
                      <w:szCs w:val="20"/>
                      <w:lang w:val="el-GR"/>
                    </w:rPr>
                  </w:pPr>
                  <w:r w:rsidRPr="00A94C05">
                    <w:rPr>
                      <w:sz w:val="20"/>
                      <w:szCs w:val="20"/>
                      <w:lang w:val="el-GR"/>
                    </w:rPr>
                    <w:t>Περιλαμβάνει την αναφορά για τις υπηρεσίες προβολής και προώθησης του έργου μέσω διαφόρων καναλιών επικοινωνίας σύμφωνα με την 5.1 του Πακέτου Εργασίας ΙΙΙ</w:t>
                  </w:r>
                </w:p>
              </w:tc>
              <w:tc>
                <w:tcPr>
                  <w:tcW w:w="843" w:type="pct"/>
                  <w:tcBorders>
                    <w:top w:val="single" w:sz="4" w:space="0" w:color="auto"/>
                    <w:left w:val="single" w:sz="4" w:space="0" w:color="auto"/>
                    <w:bottom w:val="single" w:sz="4" w:space="0" w:color="auto"/>
                    <w:right w:val="single" w:sz="4" w:space="0" w:color="auto"/>
                  </w:tcBorders>
                </w:tcPr>
                <w:p w14:paraId="6059DB3D" w14:textId="661780F0" w:rsidR="00433921" w:rsidRPr="00A94C05" w:rsidRDefault="005C02F5" w:rsidP="00107A7F">
                  <w:pPr>
                    <w:suppressAutoHyphens w:val="0"/>
                    <w:contextualSpacing/>
                    <w:rPr>
                      <w:sz w:val="20"/>
                      <w:szCs w:val="20"/>
                      <w:lang w:val="el-GR"/>
                    </w:rPr>
                  </w:pPr>
                  <w:r w:rsidRPr="00A94C05">
                    <w:rPr>
                      <w:sz w:val="20"/>
                      <w:szCs w:val="20"/>
                      <w:lang w:val="el-GR"/>
                    </w:rPr>
                    <w:t>Μ1</w:t>
                  </w:r>
                  <w:r w:rsidR="00684AB8">
                    <w:rPr>
                      <w:sz w:val="20"/>
                      <w:szCs w:val="20"/>
                      <w:lang w:val="el-GR"/>
                    </w:rPr>
                    <w:t>2</w:t>
                  </w:r>
                </w:p>
              </w:tc>
            </w:tr>
            <w:tr w:rsidR="005C02F5" w:rsidRPr="00A94C05" w14:paraId="1DF0FDC8"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tcPr>
                <w:p w14:paraId="02C8ED85" w14:textId="44EC7946" w:rsidR="005C02F5" w:rsidRPr="00A94C05" w:rsidRDefault="005C02F5" w:rsidP="00107A7F">
                  <w:pPr>
                    <w:widowControl w:val="0"/>
                    <w:suppressAutoHyphens w:val="0"/>
                    <w:spacing w:before="60" w:after="60"/>
                    <w:rPr>
                      <w:bCs/>
                      <w:sz w:val="20"/>
                      <w:szCs w:val="20"/>
                      <w:lang w:val="el-GR" w:eastAsia="en-US"/>
                    </w:rPr>
                  </w:pPr>
                  <w:r w:rsidRPr="00A94C05">
                    <w:rPr>
                      <w:bCs/>
                      <w:sz w:val="20"/>
                      <w:szCs w:val="20"/>
                      <w:lang w:val="el-GR" w:eastAsia="en-US"/>
                    </w:rPr>
                    <w:t>Π17: Αναφορά Παροχής Υπηρεσιών Διαχείρισης Υποέργων για Χρήση Υπηρεσιών από Φορείς</w:t>
                  </w:r>
                </w:p>
              </w:tc>
              <w:tc>
                <w:tcPr>
                  <w:tcW w:w="2687" w:type="pct"/>
                  <w:tcBorders>
                    <w:top w:val="single" w:sz="4" w:space="0" w:color="auto"/>
                    <w:left w:val="single" w:sz="4" w:space="0" w:color="auto"/>
                    <w:bottom w:val="single" w:sz="4" w:space="0" w:color="auto"/>
                    <w:right w:val="single" w:sz="4" w:space="0" w:color="auto"/>
                  </w:tcBorders>
                </w:tcPr>
                <w:p w14:paraId="714CBF49" w14:textId="3F8425D6" w:rsidR="005C02F5" w:rsidRPr="00A94C05" w:rsidRDefault="005C02F5" w:rsidP="00107A7F">
                  <w:pPr>
                    <w:spacing w:before="60" w:after="60"/>
                    <w:rPr>
                      <w:sz w:val="20"/>
                      <w:szCs w:val="20"/>
                      <w:lang w:val="el-GR"/>
                    </w:rPr>
                  </w:pPr>
                  <w:r w:rsidRPr="00A94C05">
                    <w:rPr>
                      <w:sz w:val="20"/>
                      <w:szCs w:val="20"/>
                      <w:lang w:val="el-GR"/>
                    </w:rPr>
                    <w:t>Περιλαμβάνει την αναφορά για την παροχή υπηρεσιών σύμφωνα με την 5.3 του Πακέτου Εργασίας ΙΙΙ</w:t>
                  </w:r>
                </w:p>
              </w:tc>
              <w:tc>
                <w:tcPr>
                  <w:tcW w:w="843" w:type="pct"/>
                  <w:tcBorders>
                    <w:top w:val="single" w:sz="4" w:space="0" w:color="auto"/>
                    <w:left w:val="single" w:sz="4" w:space="0" w:color="auto"/>
                    <w:bottom w:val="single" w:sz="4" w:space="0" w:color="auto"/>
                    <w:right w:val="single" w:sz="4" w:space="0" w:color="auto"/>
                  </w:tcBorders>
                </w:tcPr>
                <w:p w14:paraId="285347AA" w14:textId="2EBA6303" w:rsidR="005C02F5" w:rsidRPr="00A94C05" w:rsidRDefault="009C4258" w:rsidP="00107A7F">
                  <w:pPr>
                    <w:suppressAutoHyphens w:val="0"/>
                    <w:contextualSpacing/>
                    <w:rPr>
                      <w:sz w:val="20"/>
                      <w:szCs w:val="20"/>
                      <w:lang w:val="el-GR"/>
                    </w:rPr>
                  </w:pPr>
                  <w:r w:rsidRPr="00A94C05">
                    <w:rPr>
                      <w:sz w:val="20"/>
                      <w:szCs w:val="20"/>
                      <w:lang w:val="el-GR"/>
                    </w:rPr>
                    <w:t>Μ1</w:t>
                  </w:r>
                  <w:r w:rsidR="00684AB8">
                    <w:rPr>
                      <w:sz w:val="20"/>
                      <w:szCs w:val="20"/>
                      <w:lang w:val="el-GR"/>
                    </w:rPr>
                    <w:t>0</w:t>
                  </w:r>
                </w:p>
              </w:tc>
            </w:tr>
            <w:tr w:rsidR="005C02F5" w:rsidRPr="00A94C05" w14:paraId="6A009A09"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tcPr>
                <w:p w14:paraId="4E367701" w14:textId="7D117A8E" w:rsidR="005C02F5" w:rsidRPr="00A94C05" w:rsidRDefault="005C02F5" w:rsidP="00107A7F">
                  <w:pPr>
                    <w:widowControl w:val="0"/>
                    <w:suppressAutoHyphens w:val="0"/>
                    <w:spacing w:before="60" w:after="60"/>
                    <w:rPr>
                      <w:bCs/>
                      <w:sz w:val="20"/>
                      <w:szCs w:val="20"/>
                      <w:lang w:val="el-GR" w:eastAsia="en-US"/>
                    </w:rPr>
                  </w:pPr>
                  <w:r w:rsidRPr="00A94C05">
                    <w:rPr>
                      <w:bCs/>
                      <w:sz w:val="20"/>
                      <w:szCs w:val="20"/>
                      <w:lang w:val="el-GR" w:eastAsia="en-US"/>
                    </w:rPr>
                    <w:t xml:space="preserve">Π18: Αναφορά Παροχής Υπηρεσιών Ανάλυσης ανά Φορέα </w:t>
                  </w:r>
                </w:p>
              </w:tc>
              <w:tc>
                <w:tcPr>
                  <w:tcW w:w="2687" w:type="pct"/>
                  <w:tcBorders>
                    <w:top w:val="single" w:sz="4" w:space="0" w:color="auto"/>
                    <w:left w:val="single" w:sz="4" w:space="0" w:color="auto"/>
                    <w:bottom w:val="single" w:sz="4" w:space="0" w:color="auto"/>
                    <w:right w:val="single" w:sz="4" w:space="0" w:color="auto"/>
                  </w:tcBorders>
                </w:tcPr>
                <w:p w14:paraId="1A80495E" w14:textId="57F69F52" w:rsidR="005C02F5" w:rsidRPr="00A94C05" w:rsidRDefault="005C02F5" w:rsidP="00107A7F">
                  <w:pPr>
                    <w:spacing w:before="60" w:after="60"/>
                    <w:rPr>
                      <w:sz w:val="20"/>
                      <w:szCs w:val="20"/>
                      <w:lang w:val="el-GR"/>
                    </w:rPr>
                  </w:pPr>
                  <w:r w:rsidRPr="00A94C05">
                    <w:rPr>
                      <w:sz w:val="20"/>
                      <w:szCs w:val="20"/>
                      <w:lang w:val="el-GR"/>
                    </w:rPr>
                    <w:t>Περιλαμβάνει την αναφορά για την παροχή υπηρεσιών σύμφωνα με την 5.4 του Πακέτου Εργασίας ΙΙΙ</w:t>
                  </w:r>
                </w:p>
              </w:tc>
              <w:tc>
                <w:tcPr>
                  <w:tcW w:w="843" w:type="pct"/>
                  <w:tcBorders>
                    <w:top w:val="single" w:sz="4" w:space="0" w:color="auto"/>
                    <w:left w:val="single" w:sz="4" w:space="0" w:color="auto"/>
                    <w:bottom w:val="single" w:sz="4" w:space="0" w:color="auto"/>
                    <w:right w:val="single" w:sz="4" w:space="0" w:color="auto"/>
                  </w:tcBorders>
                </w:tcPr>
                <w:p w14:paraId="468B531F" w14:textId="3F752C2D" w:rsidR="005C02F5" w:rsidRPr="00A94C05" w:rsidRDefault="009C4258" w:rsidP="00107A7F">
                  <w:pPr>
                    <w:suppressAutoHyphens w:val="0"/>
                    <w:contextualSpacing/>
                    <w:rPr>
                      <w:sz w:val="20"/>
                      <w:szCs w:val="20"/>
                      <w:lang w:val="el-GR"/>
                    </w:rPr>
                  </w:pPr>
                  <w:r w:rsidRPr="00A94C05">
                    <w:rPr>
                      <w:sz w:val="20"/>
                      <w:szCs w:val="20"/>
                      <w:lang w:val="el-GR"/>
                    </w:rPr>
                    <w:t>Μ</w:t>
                  </w:r>
                  <w:r w:rsidR="00F57376">
                    <w:rPr>
                      <w:sz w:val="20"/>
                      <w:szCs w:val="20"/>
                      <w:lang w:val="el-GR"/>
                    </w:rPr>
                    <w:t>9</w:t>
                  </w:r>
                </w:p>
              </w:tc>
            </w:tr>
            <w:tr w:rsidR="005C02F5" w:rsidRPr="00A94C05" w14:paraId="7E87E04D"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tcPr>
                <w:p w14:paraId="2ACC6A2F" w14:textId="0EED2CFF" w:rsidR="005C02F5" w:rsidRPr="00A94C05" w:rsidRDefault="005C02F5" w:rsidP="00107A7F">
                  <w:pPr>
                    <w:widowControl w:val="0"/>
                    <w:suppressAutoHyphens w:val="0"/>
                    <w:spacing w:before="60" w:after="60"/>
                    <w:rPr>
                      <w:bCs/>
                      <w:sz w:val="20"/>
                      <w:szCs w:val="20"/>
                      <w:lang w:val="el-GR" w:eastAsia="en-US"/>
                    </w:rPr>
                  </w:pPr>
                  <w:r w:rsidRPr="00A94C05">
                    <w:rPr>
                      <w:bCs/>
                      <w:sz w:val="20"/>
                      <w:szCs w:val="20"/>
                      <w:lang w:val="el-GR" w:eastAsia="en-US"/>
                    </w:rPr>
                    <w:t xml:space="preserve">Π19: Αναφορά Παροχής Συμβουλευτικών Υπηρεσιών </w:t>
                  </w:r>
                  <w:r w:rsidR="007F0C55" w:rsidRPr="00A94C05">
                    <w:rPr>
                      <w:bCs/>
                      <w:sz w:val="20"/>
                      <w:szCs w:val="20"/>
                      <w:lang w:val="el-GR" w:eastAsia="en-US"/>
                    </w:rPr>
                    <w:t>EIDAS 2.0</w:t>
                  </w:r>
                  <w:r w:rsidRPr="00A94C05">
                    <w:rPr>
                      <w:bCs/>
                      <w:sz w:val="20"/>
                      <w:szCs w:val="20"/>
                      <w:lang w:val="el-GR" w:eastAsia="en-US"/>
                    </w:rPr>
                    <w:t xml:space="preserve"> Ανάλυσης ανά Φορέα</w:t>
                  </w:r>
                </w:p>
              </w:tc>
              <w:tc>
                <w:tcPr>
                  <w:tcW w:w="2687" w:type="pct"/>
                  <w:tcBorders>
                    <w:top w:val="single" w:sz="4" w:space="0" w:color="auto"/>
                    <w:left w:val="single" w:sz="4" w:space="0" w:color="auto"/>
                    <w:bottom w:val="single" w:sz="4" w:space="0" w:color="auto"/>
                    <w:right w:val="single" w:sz="4" w:space="0" w:color="auto"/>
                  </w:tcBorders>
                </w:tcPr>
                <w:p w14:paraId="7F125407" w14:textId="471868EB" w:rsidR="005C02F5" w:rsidRPr="00A94C05" w:rsidRDefault="005C02F5" w:rsidP="00107A7F">
                  <w:pPr>
                    <w:spacing w:before="60" w:after="60"/>
                    <w:rPr>
                      <w:sz w:val="20"/>
                      <w:szCs w:val="20"/>
                      <w:lang w:val="el-GR"/>
                    </w:rPr>
                  </w:pPr>
                  <w:r w:rsidRPr="00A94C05">
                    <w:rPr>
                      <w:sz w:val="20"/>
                      <w:szCs w:val="20"/>
                      <w:lang w:val="el-GR"/>
                    </w:rPr>
                    <w:t>Περιλαμβάνει την αναφορά για την παροχή υπηρεσιών σύμφωνα με την 5.5 του Πακέτου Εργασίας ΙΙΙ</w:t>
                  </w:r>
                </w:p>
              </w:tc>
              <w:tc>
                <w:tcPr>
                  <w:tcW w:w="843" w:type="pct"/>
                  <w:tcBorders>
                    <w:top w:val="single" w:sz="4" w:space="0" w:color="auto"/>
                    <w:left w:val="single" w:sz="4" w:space="0" w:color="auto"/>
                    <w:bottom w:val="single" w:sz="4" w:space="0" w:color="auto"/>
                    <w:right w:val="single" w:sz="4" w:space="0" w:color="auto"/>
                  </w:tcBorders>
                </w:tcPr>
                <w:p w14:paraId="7D2E9144" w14:textId="0D2C9C22" w:rsidR="005C02F5" w:rsidRPr="00A94C05" w:rsidRDefault="009C4258" w:rsidP="00107A7F">
                  <w:pPr>
                    <w:suppressAutoHyphens w:val="0"/>
                    <w:contextualSpacing/>
                    <w:rPr>
                      <w:sz w:val="20"/>
                      <w:szCs w:val="20"/>
                      <w:lang w:val="el-GR"/>
                    </w:rPr>
                  </w:pPr>
                  <w:r w:rsidRPr="00A94C05">
                    <w:rPr>
                      <w:sz w:val="20"/>
                      <w:szCs w:val="20"/>
                      <w:lang w:val="el-GR"/>
                    </w:rPr>
                    <w:t>Μ</w:t>
                  </w:r>
                  <w:r w:rsidR="00F57376">
                    <w:rPr>
                      <w:sz w:val="20"/>
                      <w:szCs w:val="20"/>
                      <w:lang w:val="el-GR"/>
                    </w:rPr>
                    <w:t>9</w:t>
                  </w:r>
                </w:p>
              </w:tc>
            </w:tr>
            <w:tr w:rsidR="005F7CD1" w:rsidRPr="00A94C05" w14:paraId="6F1D2567"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tcPr>
                <w:p w14:paraId="0B770D1C" w14:textId="036E7968" w:rsidR="005F7CD1" w:rsidRPr="00A94C05" w:rsidRDefault="005F7CD1" w:rsidP="00107A7F">
                  <w:pPr>
                    <w:widowControl w:val="0"/>
                    <w:suppressAutoHyphens w:val="0"/>
                    <w:spacing w:before="60" w:after="60"/>
                    <w:rPr>
                      <w:bCs/>
                      <w:sz w:val="20"/>
                      <w:szCs w:val="20"/>
                      <w:lang w:val="el-GR" w:eastAsia="en-US"/>
                    </w:rPr>
                  </w:pPr>
                  <w:r w:rsidRPr="00A94C05">
                    <w:rPr>
                      <w:bCs/>
                      <w:sz w:val="20"/>
                      <w:szCs w:val="20"/>
                      <w:lang w:val="el-GR" w:eastAsia="en-US"/>
                    </w:rPr>
                    <w:t>Π20.1 εως Π20.</w:t>
                  </w:r>
                  <w:r w:rsidR="00F57376">
                    <w:rPr>
                      <w:bCs/>
                      <w:sz w:val="20"/>
                      <w:szCs w:val="20"/>
                      <w:lang w:val="el-GR" w:eastAsia="en-US"/>
                    </w:rPr>
                    <w:t>4</w:t>
                  </w:r>
                  <w:r w:rsidR="00EA386A" w:rsidRPr="00A94C05">
                    <w:rPr>
                      <w:bCs/>
                      <w:sz w:val="20"/>
                      <w:szCs w:val="20"/>
                      <w:lang w:val="el-GR" w:eastAsia="en-US"/>
                    </w:rPr>
                    <w:t>: Αναφορά Παροχής υπηρεσιών ευέλικτης ανάλυσης και υλοποίησης</w:t>
                  </w:r>
                </w:p>
              </w:tc>
              <w:tc>
                <w:tcPr>
                  <w:tcW w:w="2687" w:type="pct"/>
                  <w:tcBorders>
                    <w:top w:val="single" w:sz="4" w:space="0" w:color="auto"/>
                    <w:left w:val="single" w:sz="4" w:space="0" w:color="auto"/>
                    <w:bottom w:val="single" w:sz="4" w:space="0" w:color="auto"/>
                    <w:right w:val="single" w:sz="4" w:space="0" w:color="auto"/>
                  </w:tcBorders>
                </w:tcPr>
                <w:p w14:paraId="713EB1C0" w14:textId="118A20A1" w:rsidR="005F7CD1" w:rsidRPr="00A94C05" w:rsidRDefault="005F7CD1" w:rsidP="00107A7F">
                  <w:pPr>
                    <w:spacing w:before="60" w:after="60"/>
                    <w:rPr>
                      <w:sz w:val="20"/>
                      <w:szCs w:val="20"/>
                      <w:lang w:val="el-GR"/>
                    </w:rPr>
                  </w:pPr>
                  <w:r w:rsidRPr="00A94C05">
                    <w:rPr>
                      <w:sz w:val="20"/>
                      <w:szCs w:val="20"/>
                      <w:lang w:val="el-GR"/>
                    </w:rPr>
                    <w:t>Περιλαμβάνει την παροχή υπηρεσιών</w:t>
                  </w:r>
                  <w:r w:rsidR="003D20AC" w:rsidRPr="00A94C05">
                    <w:rPr>
                      <w:sz w:val="20"/>
                      <w:szCs w:val="20"/>
                      <w:lang w:val="el-GR"/>
                    </w:rPr>
                    <w:t xml:space="preserve"> ευέλικτης</w:t>
                  </w:r>
                  <w:r w:rsidRPr="00A94C05">
                    <w:rPr>
                      <w:sz w:val="20"/>
                      <w:szCs w:val="20"/>
                      <w:lang w:val="el-GR"/>
                    </w:rPr>
                    <w:t xml:space="preserve"> </w:t>
                  </w:r>
                  <w:r w:rsidR="003D20AC" w:rsidRPr="00A94C05">
                    <w:rPr>
                      <w:sz w:val="20"/>
                      <w:szCs w:val="20"/>
                      <w:lang w:val="el-GR"/>
                    </w:rPr>
                    <w:t>ανάλυσης και υλοποίησης</w:t>
                  </w:r>
                  <w:r w:rsidRPr="00A94C05">
                    <w:rPr>
                      <w:sz w:val="20"/>
                      <w:szCs w:val="20"/>
                      <w:lang w:val="el-GR"/>
                    </w:rPr>
                    <w:t xml:space="preserve"> η οποία αφορά σε όλο το έργο</w:t>
                  </w:r>
                  <w:r w:rsidR="003D20AC" w:rsidRPr="00A94C05">
                    <w:rPr>
                      <w:sz w:val="20"/>
                      <w:szCs w:val="20"/>
                      <w:lang w:val="el-GR"/>
                    </w:rPr>
                    <w:t xml:space="preserve"> σύμφωνα με την 5.6 του Πακέτου Εργασίας ΙΙΙ</w:t>
                  </w:r>
                  <w:r w:rsidRPr="00A94C05">
                    <w:rPr>
                      <w:sz w:val="20"/>
                      <w:szCs w:val="20"/>
                      <w:lang w:val="el-GR"/>
                    </w:rPr>
                    <w:t>. Θα παρέχεται τριμηνιαία αναφορά παροχής των υπηρεσιών</w:t>
                  </w:r>
                </w:p>
              </w:tc>
              <w:tc>
                <w:tcPr>
                  <w:tcW w:w="843" w:type="pct"/>
                  <w:tcBorders>
                    <w:top w:val="single" w:sz="4" w:space="0" w:color="auto"/>
                    <w:left w:val="single" w:sz="4" w:space="0" w:color="auto"/>
                    <w:bottom w:val="single" w:sz="4" w:space="0" w:color="auto"/>
                    <w:right w:val="single" w:sz="4" w:space="0" w:color="auto"/>
                  </w:tcBorders>
                </w:tcPr>
                <w:p w14:paraId="0D361700" w14:textId="40342EF9" w:rsidR="005F7CD1" w:rsidRPr="00A94C05" w:rsidRDefault="003D20AC" w:rsidP="00107A7F">
                  <w:pPr>
                    <w:suppressAutoHyphens w:val="0"/>
                    <w:contextualSpacing/>
                    <w:rPr>
                      <w:sz w:val="20"/>
                      <w:szCs w:val="20"/>
                      <w:lang w:val="el-GR"/>
                    </w:rPr>
                  </w:pPr>
                  <w:r w:rsidRPr="00A94C05">
                    <w:rPr>
                      <w:sz w:val="20"/>
                      <w:szCs w:val="20"/>
                      <w:lang w:val="el-GR"/>
                    </w:rPr>
                    <w:t>Μ3-Μ6-Μ9-Μ12</w:t>
                  </w:r>
                </w:p>
              </w:tc>
            </w:tr>
            <w:tr w:rsidR="00202883" w:rsidRPr="00A94C05" w14:paraId="3EB653FB"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hideMark/>
                </w:tcPr>
                <w:p w14:paraId="199FC317" w14:textId="1CF6AC96" w:rsidR="00202883" w:rsidRPr="00A94C05" w:rsidRDefault="00202883" w:rsidP="00107A7F">
                  <w:pPr>
                    <w:widowControl w:val="0"/>
                    <w:suppressAutoHyphens w:val="0"/>
                    <w:spacing w:before="60" w:after="60"/>
                    <w:rPr>
                      <w:bCs/>
                      <w:sz w:val="20"/>
                      <w:szCs w:val="20"/>
                      <w:lang w:val="el-GR" w:eastAsia="en-US"/>
                    </w:rPr>
                  </w:pPr>
                  <w:r w:rsidRPr="00A94C05">
                    <w:rPr>
                      <w:bCs/>
                      <w:sz w:val="20"/>
                      <w:szCs w:val="20"/>
                      <w:lang w:val="el-GR" w:eastAsia="en-US"/>
                    </w:rPr>
                    <w:t>Π</w:t>
                  </w:r>
                  <w:r w:rsidR="00EA386A" w:rsidRPr="00A94C05">
                    <w:rPr>
                      <w:bCs/>
                      <w:sz w:val="20"/>
                      <w:szCs w:val="20"/>
                      <w:lang w:val="el-GR" w:eastAsia="en-US"/>
                    </w:rPr>
                    <w:t>21</w:t>
                  </w:r>
                  <w:r w:rsidR="00D62C38" w:rsidRPr="00A94C05">
                    <w:rPr>
                      <w:bCs/>
                      <w:sz w:val="20"/>
                      <w:szCs w:val="20"/>
                      <w:lang w:val="el-GR" w:eastAsia="en-US"/>
                    </w:rPr>
                    <w:t>:</w:t>
                  </w:r>
                  <w:r w:rsidRPr="00A94C05">
                    <w:rPr>
                      <w:bCs/>
                      <w:sz w:val="20"/>
                      <w:szCs w:val="20"/>
                      <w:lang w:val="el-GR" w:eastAsia="en-US"/>
                    </w:rPr>
                    <w:t xml:space="preserve"> Υπηρεσίες </w:t>
                  </w:r>
                  <w:r w:rsidR="00EA386A" w:rsidRPr="00A94C05">
                    <w:rPr>
                      <w:bCs/>
                      <w:sz w:val="20"/>
                      <w:szCs w:val="20"/>
                      <w:lang w:val="el-GR" w:eastAsia="en-US"/>
                    </w:rPr>
                    <w:t>Ε</w:t>
                  </w:r>
                  <w:r w:rsidRPr="00A94C05">
                    <w:rPr>
                      <w:bCs/>
                      <w:sz w:val="20"/>
                      <w:szCs w:val="20"/>
                      <w:lang w:val="el-GR" w:eastAsia="en-US"/>
                    </w:rPr>
                    <w:t xml:space="preserve">κπαίδευσης </w:t>
                  </w:r>
                </w:p>
              </w:tc>
              <w:tc>
                <w:tcPr>
                  <w:tcW w:w="2687" w:type="pct"/>
                  <w:tcBorders>
                    <w:top w:val="single" w:sz="4" w:space="0" w:color="auto"/>
                    <w:left w:val="single" w:sz="4" w:space="0" w:color="auto"/>
                    <w:bottom w:val="single" w:sz="4" w:space="0" w:color="auto"/>
                    <w:right w:val="single" w:sz="4" w:space="0" w:color="auto"/>
                  </w:tcBorders>
                  <w:hideMark/>
                </w:tcPr>
                <w:p w14:paraId="210C18EE" w14:textId="5DF7EB82" w:rsidR="00202883" w:rsidRPr="00A94C05" w:rsidRDefault="00202883" w:rsidP="00107A7F">
                  <w:pPr>
                    <w:spacing w:before="60" w:after="60"/>
                    <w:rPr>
                      <w:sz w:val="20"/>
                      <w:szCs w:val="20"/>
                      <w:lang w:val="el-GR"/>
                    </w:rPr>
                  </w:pPr>
                  <w:r w:rsidRPr="00A94C05">
                    <w:rPr>
                      <w:sz w:val="20"/>
                      <w:szCs w:val="20"/>
                      <w:lang w:val="el-GR"/>
                    </w:rPr>
                    <w:t>Περιλαμβάνει τα εξής (βλ. και §</w:t>
                  </w:r>
                  <w:r w:rsidR="008A3694" w:rsidRPr="00A94C05">
                    <w:rPr>
                      <w:sz w:val="20"/>
                      <w:szCs w:val="20"/>
                      <w:lang w:val="el-GR"/>
                    </w:rPr>
                    <w:t>6.2</w:t>
                  </w:r>
                  <w:r w:rsidR="00C212BD" w:rsidRPr="00A94C05">
                    <w:rPr>
                      <w:sz w:val="20"/>
                      <w:szCs w:val="20"/>
                      <w:lang w:val="el-GR"/>
                    </w:rPr>
                    <w:fldChar w:fldCharType="begin"/>
                  </w:r>
                  <w:r w:rsidR="00C212BD" w:rsidRPr="00A94C05">
                    <w:rPr>
                      <w:sz w:val="20"/>
                      <w:szCs w:val="20"/>
                      <w:lang w:val="el-GR"/>
                    </w:rPr>
                    <w:instrText xml:space="preserve"> REF _Ref103085949 \r \h </w:instrText>
                  </w:r>
                  <w:r w:rsidR="00A94C05">
                    <w:rPr>
                      <w:sz w:val="20"/>
                      <w:szCs w:val="20"/>
                      <w:lang w:val="el-GR"/>
                    </w:rPr>
                    <w:instrText xml:space="preserve"> \* MERGEFORMAT </w:instrText>
                  </w:r>
                  <w:r w:rsidR="00C212BD" w:rsidRPr="00A94C05">
                    <w:rPr>
                      <w:sz w:val="20"/>
                      <w:szCs w:val="20"/>
                      <w:lang w:val="el-GR"/>
                    </w:rPr>
                  </w:r>
                  <w:r w:rsidR="00C212BD" w:rsidRPr="00A94C05">
                    <w:rPr>
                      <w:sz w:val="20"/>
                      <w:szCs w:val="20"/>
                      <w:lang w:val="el-GR"/>
                    </w:rPr>
                    <w:fldChar w:fldCharType="separate"/>
                  </w:r>
                  <w:r w:rsidR="009B36CA">
                    <w:rPr>
                      <w:sz w:val="20"/>
                      <w:szCs w:val="20"/>
                      <w:lang w:val="el-GR"/>
                    </w:rPr>
                    <w:t>0</w:t>
                  </w:r>
                  <w:r w:rsidR="00C212BD" w:rsidRPr="00A94C05">
                    <w:rPr>
                      <w:sz w:val="20"/>
                      <w:szCs w:val="20"/>
                      <w:lang w:val="el-GR"/>
                    </w:rPr>
                    <w:fldChar w:fldCharType="end"/>
                  </w:r>
                  <w:r w:rsidRPr="00A94C05">
                    <w:rPr>
                      <w:sz w:val="20"/>
                      <w:szCs w:val="20"/>
                      <w:lang w:val="el-GR"/>
                    </w:rPr>
                    <w:t>):</w:t>
                  </w:r>
                </w:p>
                <w:p w14:paraId="6825388D" w14:textId="77777777" w:rsidR="00202883" w:rsidRPr="00A94C05" w:rsidRDefault="00202883" w:rsidP="00BF4D76">
                  <w:pPr>
                    <w:numPr>
                      <w:ilvl w:val="0"/>
                      <w:numId w:val="62"/>
                    </w:numPr>
                    <w:suppressAutoHyphens w:val="0"/>
                    <w:overflowPunct w:val="0"/>
                    <w:autoSpaceDE w:val="0"/>
                    <w:autoSpaceDN w:val="0"/>
                    <w:adjustRightInd w:val="0"/>
                    <w:spacing w:before="60" w:after="60"/>
                    <w:textAlignment w:val="baseline"/>
                    <w:rPr>
                      <w:sz w:val="20"/>
                      <w:szCs w:val="20"/>
                      <w:lang w:val="el-GR"/>
                    </w:rPr>
                  </w:pPr>
                  <w:r w:rsidRPr="00A94C05">
                    <w:rPr>
                      <w:sz w:val="20"/>
                      <w:szCs w:val="20"/>
                      <w:lang w:val="el-GR"/>
                    </w:rPr>
                    <w:t>Υπηρεσίες εκπαίδευσης, διαφοροποιούμενες ως προς το περιεχόμενο και την έμφαση, ανάλογα με τον ρόλο του κάθε στελέχους στα πλαίσια της υλοποίησης και ακόλουθης επιχειρησιακής λειτουργίας του συστήματος.</w:t>
                  </w:r>
                </w:p>
                <w:p w14:paraId="0D480FCD" w14:textId="621E3D97" w:rsidR="00EA386A" w:rsidRPr="00A94C05" w:rsidRDefault="00202883" w:rsidP="00BF4D76">
                  <w:pPr>
                    <w:numPr>
                      <w:ilvl w:val="0"/>
                      <w:numId w:val="62"/>
                    </w:numPr>
                    <w:suppressAutoHyphens w:val="0"/>
                    <w:overflowPunct w:val="0"/>
                    <w:autoSpaceDE w:val="0"/>
                    <w:autoSpaceDN w:val="0"/>
                    <w:adjustRightInd w:val="0"/>
                    <w:spacing w:before="60" w:after="60"/>
                    <w:textAlignment w:val="baseline"/>
                    <w:rPr>
                      <w:sz w:val="20"/>
                      <w:szCs w:val="20"/>
                      <w:lang w:val="el-GR"/>
                    </w:rPr>
                  </w:pPr>
                  <w:r w:rsidRPr="00A94C05">
                    <w:rPr>
                      <w:sz w:val="20"/>
                      <w:szCs w:val="20"/>
                      <w:lang w:val="el-GR"/>
                    </w:rPr>
                    <w:t>Εκπαιδευτικό υλικό για τις 2 διαφορετικές κατηγορίες εκπαιδεύσεων: διαχειριστές, τελικοί χρήστες (</w:t>
                  </w:r>
                  <w:r w:rsidRPr="00A94C05">
                    <w:rPr>
                      <w:sz w:val="20"/>
                      <w:szCs w:val="20"/>
                      <w:lang w:val="en-US"/>
                    </w:rPr>
                    <w:t>agents</w:t>
                  </w:r>
                  <w:r w:rsidRPr="00A94C05">
                    <w:rPr>
                      <w:sz w:val="20"/>
                      <w:szCs w:val="20"/>
                      <w:lang w:val="el-GR"/>
                    </w:rPr>
                    <w:t>)</w:t>
                  </w:r>
                </w:p>
              </w:tc>
              <w:tc>
                <w:tcPr>
                  <w:tcW w:w="843" w:type="pct"/>
                  <w:tcBorders>
                    <w:top w:val="single" w:sz="4" w:space="0" w:color="auto"/>
                    <w:left w:val="single" w:sz="4" w:space="0" w:color="auto"/>
                    <w:bottom w:val="single" w:sz="4" w:space="0" w:color="auto"/>
                    <w:right w:val="single" w:sz="4" w:space="0" w:color="auto"/>
                  </w:tcBorders>
                  <w:hideMark/>
                </w:tcPr>
                <w:p w14:paraId="2092E70B" w14:textId="2CFAD608" w:rsidR="00202883" w:rsidRPr="00A94C05" w:rsidRDefault="00202883" w:rsidP="00107A7F">
                  <w:pPr>
                    <w:suppressAutoHyphens w:val="0"/>
                    <w:contextualSpacing/>
                    <w:rPr>
                      <w:sz w:val="20"/>
                      <w:szCs w:val="20"/>
                      <w:highlight w:val="yellow"/>
                      <w:lang w:val="el-GR"/>
                    </w:rPr>
                  </w:pPr>
                  <w:r w:rsidRPr="00A94C05">
                    <w:rPr>
                      <w:sz w:val="20"/>
                      <w:szCs w:val="20"/>
                      <w:lang w:val="el-GR"/>
                    </w:rPr>
                    <w:t>Μ</w:t>
                  </w:r>
                  <w:r w:rsidR="005D722B" w:rsidRPr="00A94C05">
                    <w:rPr>
                      <w:sz w:val="20"/>
                      <w:szCs w:val="20"/>
                      <w:lang w:val="el-GR"/>
                    </w:rPr>
                    <w:t>1</w:t>
                  </w:r>
                  <w:r w:rsidR="00F57376">
                    <w:rPr>
                      <w:sz w:val="20"/>
                      <w:szCs w:val="20"/>
                      <w:lang w:val="el-GR"/>
                    </w:rPr>
                    <w:t>0</w:t>
                  </w:r>
                </w:p>
              </w:tc>
            </w:tr>
            <w:tr w:rsidR="00202883" w:rsidRPr="00A94C05" w14:paraId="5ECD689A"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hideMark/>
                </w:tcPr>
                <w:p w14:paraId="4172F22B" w14:textId="105BC491" w:rsidR="00202883" w:rsidRPr="00A94C05" w:rsidRDefault="00202883" w:rsidP="00107A7F">
                  <w:pPr>
                    <w:widowControl w:val="0"/>
                    <w:suppressAutoHyphens w:val="0"/>
                    <w:spacing w:before="60" w:after="60"/>
                    <w:rPr>
                      <w:bCs/>
                      <w:sz w:val="20"/>
                      <w:szCs w:val="20"/>
                      <w:lang w:val="el-GR" w:eastAsia="en-US"/>
                    </w:rPr>
                  </w:pPr>
                  <w:r w:rsidRPr="00A94C05">
                    <w:rPr>
                      <w:bCs/>
                      <w:sz w:val="20"/>
                      <w:szCs w:val="20"/>
                      <w:lang w:val="el-GR" w:eastAsia="en-US"/>
                    </w:rPr>
                    <w:t>Π</w:t>
                  </w:r>
                  <w:r w:rsidR="00EA386A" w:rsidRPr="00A94C05">
                    <w:rPr>
                      <w:bCs/>
                      <w:sz w:val="20"/>
                      <w:szCs w:val="20"/>
                      <w:lang w:val="el-GR" w:eastAsia="en-US"/>
                    </w:rPr>
                    <w:t>22</w:t>
                  </w:r>
                  <w:r w:rsidR="00D62C38" w:rsidRPr="00A94C05">
                    <w:rPr>
                      <w:bCs/>
                      <w:sz w:val="20"/>
                      <w:szCs w:val="20"/>
                      <w:lang w:val="en-US" w:eastAsia="en-US"/>
                    </w:rPr>
                    <w:t>:</w:t>
                  </w:r>
                  <w:r w:rsidRPr="00A94C05">
                    <w:rPr>
                      <w:bCs/>
                      <w:sz w:val="20"/>
                      <w:szCs w:val="20"/>
                      <w:lang w:val="el-GR" w:eastAsia="en-US"/>
                    </w:rPr>
                    <w:t xml:space="preserve"> Υπηρεσίες Πιλοτικής Λειτουργίας</w:t>
                  </w:r>
                </w:p>
              </w:tc>
              <w:tc>
                <w:tcPr>
                  <w:tcW w:w="2687" w:type="pct"/>
                  <w:tcBorders>
                    <w:top w:val="single" w:sz="4" w:space="0" w:color="auto"/>
                    <w:left w:val="single" w:sz="4" w:space="0" w:color="auto"/>
                    <w:bottom w:val="single" w:sz="4" w:space="0" w:color="auto"/>
                    <w:right w:val="single" w:sz="4" w:space="0" w:color="auto"/>
                  </w:tcBorders>
                  <w:hideMark/>
                </w:tcPr>
                <w:p w14:paraId="71C133BC" w14:textId="40872DD9" w:rsidR="00202883" w:rsidRPr="00A94C05" w:rsidRDefault="00202883" w:rsidP="00107A7F">
                  <w:pPr>
                    <w:suppressAutoHyphens w:val="0"/>
                    <w:overflowPunct w:val="0"/>
                    <w:autoSpaceDE w:val="0"/>
                    <w:autoSpaceDN w:val="0"/>
                    <w:adjustRightInd w:val="0"/>
                    <w:spacing w:before="120" w:after="0"/>
                    <w:textAlignment w:val="baseline"/>
                    <w:rPr>
                      <w:sz w:val="20"/>
                      <w:szCs w:val="20"/>
                      <w:lang w:val="el-GR"/>
                    </w:rPr>
                  </w:pPr>
                  <w:r w:rsidRPr="00A94C05">
                    <w:rPr>
                      <w:sz w:val="20"/>
                      <w:szCs w:val="20"/>
                      <w:lang w:val="el-GR"/>
                    </w:rPr>
                    <w:t>Αναφορά που περιλαμβάνει απολογισμό για τα κάτωθι</w:t>
                  </w:r>
                  <w:r w:rsidR="00EA386A" w:rsidRPr="00A94C05">
                    <w:rPr>
                      <w:sz w:val="20"/>
                      <w:szCs w:val="20"/>
                      <w:lang w:val="el-GR"/>
                    </w:rPr>
                    <w:t>:</w:t>
                  </w:r>
                </w:p>
                <w:p w14:paraId="1BEAA484" w14:textId="7E0DCB9B" w:rsidR="00202883" w:rsidRPr="00A94C05" w:rsidRDefault="00202883" w:rsidP="00BF4D76">
                  <w:pPr>
                    <w:numPr>
                      <w:ilvl w:val="0"/>
                      <w:numId w:val="62"/>
                    </w:numPr>
                    <w:suppressAutoHyphens w:val="0"/>
                    <w:overflowPunct w:val="0"/>
                    <w:autoSpaceDE w:val="0"/>
                    <w:autoSpaceDN w:val="0"/>
                    <w:adjustRightInd w:val="0"/>
                    <w:spacing w:before="120" w:after="0"/>
                    <w:textAlignment w:val="baseline"/>
                    <w:rPr>
                      <w:sz w:val="20"/>
                      <w:szCs w:val="20"/>
                      <w:lang w:val="el-GR"/>
                    </w:rPr>
                  </w:pPr>
                  <w:r w:rsidRPr="00A94C05">
                    <w:rPr>
                      <w:sz w:val="20"/>
                      <w:szCs w:val="20"/>
                      <w:lang w:val="el-GR"/>
                    </w:rPr>
                    <w:t xml:space="preserve">υποστήριξη εξειδικευμένων στελεχών του Αναδόχου για την πραγματοποίηση των ενεργειών που προβλέπονται κατά τη φάση πιλοτικής λειτουργίας </w:t>
                  </w:r>
                </w:p>
                <w:p w14:paraId="13B6211D" w14:textId="77777777" w:rsidR="00202883" w:rsidRPr="00A94C05" w:rsidRDefault="00202883" w:rsidP="00BF4D76">
                  <w:pPr>
                    <w:numPr>
                      <w:ilvl w:val="0"/>
                      <w:numId w:val="62"/>
                    </w:numPr>
                    <w:suppressAutoHyphens w:val="0"/>
                    <w:overflowPunct w:val="0"/>
                    <w:autoSpaceDE w:val="0"/>
                    <w:autoSpaceDN w:val="0"/>
                    <w:adjustRightInd w:val="0"/>
                    <w:spacing w:before="120" w:after="0"/>
                    <w:textAlignment w:val="baseline"/>
                    <w:rPr>
                      <w:sz w:val="20"/>
                      <w:szCs w:val="20"/>
                      <w:lang w:val="el-GR"/>
                    </w:rPr>
                  </w:pPr>
                  <w:r w:rsidRPr="00A94C05">
                    <w:rPr>
                      <w:sz w:val="20"/>
                      <w:szCs w:val="20"/>
                      <w:lang w:val="el-GR"/>
                    </w:rPr>
                    <w:t xml:space="preserve">Καταγραφή των σφαλμάτων / συμβάντων που εμφανίστηκαν και του τρόπου αντιμετώπισής τους / ενεργειών υποστήριξης </w:t>
                  </w:r>
                </w:p>
                <w:p w14:paraId="4D21221D" w14:textId="77777777" w:rsidR="00202883" w:rsidRPr="00A94C05" w:rsidRDefault="00202883" w:rsidP="00BF4D76">
                  <w:pPr>
                    <w:numPr>
                      <w:ilvl w:val="0"/>
                      <w:numId w:val="62"/>
                    </w:numPr>
                    <w:suppressAutoHyphens w:val="0"/>
                    <w:overflowPunct w:val="0"/>
                    <w:autoSpaceDE w:val="0"/>
                    <w:autoSpaceDN w:val="0"/>
                    <w:adjustRightInd w:val="0"/>
                    <w:spacing w:before="120" w:after="0"/>
                    <w:textAlignment w:val="baseline"/>
                    <w:rPr>
                      <w:sz w:val="20"/>
                      <w:szCs w:val="20"/>
                      <w:lang w:val="el-GR"/>
                    </w:rPr>
                  </w:pPr>
                  <w:r w:rsidRPr="00A94C05">
                    <w:rPr>
                      <w:sz w:val="20"/>
                      <w:szCs w:val="20"/>
                      <w:lang w:val="el-GR"/>
                    </w:rPr>
                    <w:t xml:space="preserve">Αναφορά προσαρμογών και ρυθμίσεων στο λογισμικό </w:t>
                  </w:r>
                </w:p>
              </w:tc>
              <w:tc>
                <w:tcPr>
                  <w:tcW w:w="843" w:type="pct"/>
                  <w:tcBorders>
                    <w:top w:val="single" w:sz="4" w:space="0" w:color="auto"/>
                    <w:left w:val="single" w:sz="4" w:space="0" w:color="auto"/>
                    <w:bottom w:val="single" w:sz="4" w:space="0" w:color="auto"/>
                    <w:right w:val="single" w:sz="4" w:space="0" w:color="auto"/>
                  </w:tcBorders>
                  <w:hideMark/>
                </w:tcPr>
                <w:p w14:paraId="0B267E71" w14:textId="2DF1C700" w:rsidR="00202883" w:rsidRPr="00A94C05" w:rsidRDefault="00202883" w:rsidP="00107A7F">
                  <w:pPr>
                    <w:suppressAutoHyphens w:val="0"/>
                    <w:contextualSpacing/>
                    <w:rPr>
                      <w:sz w:val="20"/>
                      <w:szCs w:val="20"/>
                      <w:lang w:val="el-GR"/>
                    </w:rPr>
                  </w:pPr>
                  <w:r w:rsidRPr="00A94C05">
                    <w:rPr>
                      <w:sz w:val="20"/>
                      <w:szCs w:val="20"/>
                      <w:lang w:val="el-GR"/>
                    </w:rPr>
                    <w:t>Μ</w:t>
                  </w:r>
                  <w:r w:rsidR="008A3694" w:rsidRPr="00A94C05">
                    <w:rPr>
                      <w:sz w:val="20"/>
                      <w:szCs w:val="20"/>
                      <w:lang w:val="en-US"/>
                    </w:rPr>
                    <w:t>1</w:t>
                  </w:r>
                  <w:r w:rsidR="00F57376">
                    <w:rPr>
                      <w:sz w:val="20"/>
                      <w:szCs w:val="20"/>
                      <w:lang w:val="el-GR"/>
                    </w:rPr>
                    <w:t>0</w:t>
                  </w:r>
                </w:p>
              </w:tc>
            </w:tr>
            <w:tr w:rsidR="005D722B" w:rsidRPr="00A94C05" w14:paraId="51E1A567"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tcPr>
                <w:p w14:paraId="712ED437" w14:textId="46F2C9CF" w:rsidR="005D722B" w:rsidRPr="00A94C05" w:rsidRDefault="005D722B" w:rsidP="00107A7F">
                  <w:pPr>
                    <w:widowControl w:val="0"/>
                    <w:suppressAutoHyphens w:val="0"/>
                    <w:spacing w:before="60" w:after="60"/>
                    <w:rPr>
                      <w:bCs/>
                      <w:sz w:val="20"/>
                      <w:szCs w:val="20"/>
                      <w:lang w:val="el-GR" w:eastAsia="en-US"/>
                    </w:rPr>
                  </w:pPr>
                  <w:r w:rsidRPr="00A94C05">
                    <w:rPr>
                      <w:bCs/>
                      <w:sz w:val="20"/>
                      <w:szCs w:val="20"/>
                      <w:lang w:val="el-GR" w:eastAsia="en-US"/>
                    </w:rPr>
                    <w:t>Π23: Υπηρεσίες Παραγωγικής Λειτουργίας</w:t>
                  </w:r>
                </w:p>
              </w:tc>
              <w:tc>
                <w:tcPr>
                  <w:tcW w:w="2687" w:type="pct"/>
                  <w:tcBorders>
                    <w:top w:val="single" w:sz="4" w:space="0" w:color="auto"/>
                    <w:left w:val="single" w:sz="4" w:space="0" w:color="auto"/>
                    <w:bottom w:val="single" w:sz="4" w:space="0" w:color="auto"/>
                    <w:right w:val="single" w:sz="4" w:space="0" w:color="auto"/>
                  </w:tcBorders>
                </w:tcPr>
                <w:p w14:paraId="6E6E078F" w14:textId="77777777" w:rsidR="005D722B" w:rsidRPr="00A94C05" w:rsidRDefault="005D722B" w:rsidP="005D722B">
                  <w:pPr>
                    <w:suppressAutoHyphens w:val="0"/>
                    <w:overflowPunct w:val="0"/>
                    <w:autoSpaceDE w:val="0"/>
                    <w:autoSpaceDN w:val="0"/>
                    <w:adjustRightInd w:val="0"/>
                    <w:spacing w:before="120" w:after="0"/>
                    <w:textAlignment w:val="baseline"/>
                    <w:rPr>
                      <w:sz w:val="20"/>
                      <w:szCs w:val="20"/>
                      <w:lang w:val="el-GR"/>
                    </w:rPr>
                  </w:pPr>
                  <w:r w:rsidRPr="00A94C05">
                    <w:rPr>
                      <w:sz w:val="20"/>
                      <w:szCs w:val="20"/>
                      <w:lang w:val="el-GR"/>
                    </w:rPr>
                    <w:t>Αναφορά που περιλαμβάνει απολογισμό για τα κάτωθι:</w:t>
                  </w:r>
                </w:p>
                <w:p w14:paraId="0E24E12E" w14:textId="7C0AE3A8" w:rsidR="005D722B" w:rsidRPr="00A94C05" w:rsidRDefault="005D722B" w:rsidP="00BF4D76">
                  <w:pPr>
                    <w:numPr>
                      <w:ilvl w:val="0"/>
                      <w:numId w:val="62"/>
                    </w:numPr>
                    <w:suppressAutoHyphens w:val="0"/>
                    <w:overflowPunct w:val="0"/>
                    <w:autoSpaceDE w:val="0"/>
                    <w:autoSpaceDN w:val="0"/>
                    <w:adjustRightInd w:val="0"/>
                    <w:spacing w:before="120" w:after="0"/>
                    <w:textAlignment w:val="baseline"/>
                    <w:rPr>
                      <w:sz w:val="20"/>
                      <w:szCs w:val="20"/>
                      <w:lang w:val="el-GR"/>
                    </w:rPr>
                  </w:pPr>
                  <w:r w:rsidRPr="00A94C05">
                    <w:rPr>
                      <w:sz w:val="20"/>
                      <w:szCs w:val="20"/>
                      <w:lang w:val="el-GR"/>
                    </w:rPr>
                    <w:t xml:space="preserve">υποστήριξη εξειδικευμένων στελεχών του Αναδόχου για την πραγματοποίηση των ενεργειών που προβλέπονται κατά τη φάση παραγωγικής λειτουργίας </w:t>
                  </w:r>
                </w:p>
                <w:p w14:paraId="7945C0B9" w14:textId="77777777" w:rsidR="005D722B" w:rsidRPr="00A94C05" w:rsidRDefault="005D722B" w:rsidP="00BF4D76">
                  <w:pPr>
                    <w:numPr>
                      <w:ilvl w:val="0"/>
                      <w:numId w:val="62"/>
                    </w:numPr>
                    <w:suppressAutoHyphens w:val="0"/>
                    <w:overflowPunct w:val="0"/>
                    <w:autoSpaceDE w:val="0"/>
                    <w:autoSpaceDN w:val="0"/>
                    <w:adjustRightInd w:val="0"/>
                    <w:spacing w:before="120" w:after="0"/>
                    <w:textAlignment w:val="baseline"/>
                    <w:rPr>
                      <w:sz w:val="20"/>
                      <w:szCs w:val="20"/>
                      <w:lang w:val="el-GR"/>
                    </w:rPr>
                  </w:pPr>
                  <w:r w:rsidRPr="00A94C05">
                    <w:rPr>
                      <w:sz w:val="20"/>
                      <w:szCs w:val="20"/>
                      <w:lang w:val="el-GR"/>
                    </w:rPr>
                    <w:t xml:space="preserve">Καταγραφή των σφαλμάτων / συμβάντων που εμφανίστηκαν και του τρόπου αντιμετώπισής τους / ενεργειών υποστήριξης </w:t>
                  </w:r>
                </w:p>
                <w:p w14:paraId="2C902915" w14:textId="7C98496C" w:rsidR="005D722B" w:rsidRPr="00A94C05" w:rsidRDefault="005D722B" w:rsidP="00BF4D76">
                  <w:pPr>
                    <w:numPr>
                      <w:ilvl w:val="0"/>
                      <w:numId w:val="62"/>
                    </w:numPr>
                    <w:suppressAutoHyphens w:val="0"/>
                    <w:overflowPunct w:val="0"/>
                    <w:autoSpaceDE w:val="0"/>
                    <w:autoSpaceDN w:val="0"/>
                    <w:adjustRightInd w:val="0"/>
                    <w:spacing w:before="120" w:after="0"/>
                    <w:textAlignment w:val="baseline"/>
                    <w:rPr>
                      <w:sz w:val="20"/>
                      <w:szCs w:val="20"/>
                      <w:lang w:val="el-GR"/>
                    </w:rPr>
                  </w:pPr>
                  <w:r w:rsidRPr="00A94C05">
                    <w:rPr>
                      <w:sz w:val="20"/>
                      <w:szCs w:val="20"/>
                      <w:lang w:val="el-GR"/>
                    </w:rPr>
                    <w:t>Αναφορά προσαρμογών και ρυθμίσεων στο λογισμικό</w:t>
                  </w:r>
                </w:p>
              </w:tc>
              <w:tc>
                <w:tcPr>
                  <w:tcW w:w="843" w:type="pct"/>
                  <w:tcBorders>
                    <w:top w:val="single" w:sz="4" w:space="0" w:color="auto"/>
                    <w:left w:val="single" w:sz="4" w:space="0" w:color="auto"/>
                    <w:bottom w:val="single" w:sz="4" w:space="0" w:color="auto"/>
                    <w:right w:val="single" w:sz="4" w:space="0" w:color="auto"/>
                  </w:tcBorders>
                </w:tcPr>
                <w:p w14:paraId="3184E212" w14:textId="611C114E" w:rsidR="005D722B" w:rsidRPr="00A94C05" w:rsidRDefault="00A967FA" w:rsidP="00107A7F">
                  <w:pPr>
                    <w:suppressAutoHyphens w:val="0"/>
                    <w:contextualSpacing/>
                    <w:rPr>
                      <w:sz w:val="20"/>
                      <w:szCs w:val="20"/>
                      <w:lang w:val="el-GR"/>
                    </w:rPr>
                  </w:pPr>
                  <w:r w:rsidRPr="00A94C05">
                    <w:rPr>
                      <w:sz w:val="20"/>
                      <w:szCs w:val="20"/>
                      <w:lang w:val="el-GR"/>
                    </w:rPr>
                    <w:t>Μ1</w:t>
                  </w:r>
                  <w:r w:rsidR="000C137F">
                    <w:rPr>
                      <w:sz w:val="20"/>
                      <w:szCs w:val="20"/>
                      <w:lang w:val="el-GR"/>
                    </w:rPr>
                    <w:t>1</w:t>
                  </w:r>
                </w:p>
              </w:tc>
            </w:tr>
            <w:tr w:rsidR="00BA2EE4" w:rsidRPr="00A94C05" w14:paraId="563258F9"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tcPr>
                <w:p w14:paraId="3EB98C72" w14:textId="5D4C473E" w:rsidR="00BA2EE4" w:rsidRPr="00A94C05" w:rsidRDefault="00BA2EE4" w:rsidP="00107A7F">
                  <w:pPr>
                    <w:widowControl w:val="0"/>
                    <w:suppressAutoHyphens w:val="0"/>
                    <w:spacing w:before="60" w:after="60"/>
                    <w:rPr>
                      <w:bCs/>
                      <w:sz w:val="20"/>
                      <w:szCs w:val="20"/>
                      <w:lang w:val="el-GR" w:eastAsia="en-US"/>
                    </w:rPr>
                  </w:pPr>
                  <w:r w:rsidRPr="00A94C05">
                    <w:rPr>
                      <w:bCs/>
                      <w:sz w:val="20"/>
                      <w:szCs w:val="20"/>
                      <w:lang w:val="el-GR" w:eastAsia="en-US"/>
                    </w:rPr>
                    <w:t>Π24: Αναφορά Παράδοσης Αδειών χρήσης Διαχείρισης Παραμέτρων Χρήστη</w:t>
                  </w:r>
                </w:p>
              </w:tc>
              <w:tc>
                <w:tcPr>
                  <w:tcW w:w="2687" w:type="pct"/>
                  <w:tcBorders>
                    <w:top w:val="single" w:sz="4" w:space="0" w:color="auto"/>
                    <w:left w:val="single" w:sz="4" w:space="0" w:color="auto"/>
                    <w:bottom w:val="single" w:sz="4" w:space="0" w:color="auto"/>
                    <w:right w:val="single" w:sz="4" w:space="0" w:color="auto"/>
                  </w:tcBorders>
                </w:tcPr>
                <w:p w14:paraId="6F4DD42B" w14:textId="3283DD35" w:rsidR="00BA2EE4" w:rsidRPr="00A94C05" w:rsidRDefault="00BA2EE4" w:rsidP="005D722B">
                  <w:pPr>
                    <w:suppressAutoHyphens w:val="0"/>
                    <w:overflowPunct w:val="0"/>
                    <w:autoSpaceDE w:val="0"/>
                    <w:autoSpaceDN w:val="0"/>
                    <w:adjustRightInd w:val="0"/>
                    <w:spacing w:before="120" w:after="0"/>
                    <w:textAlignment w:val="baseline"/>
                    <w:rPr>
                      <w:sz w:val="20"/>
                      <w:szCs w:val="20"/>
                      <w:lang w:val="el-GR"/>
                    </w:rPr>
                  </w:pPr>
                  <w:r w:rsidRPr="00A94C05">
                    <w:rPr>
                      <w:sz w:val="20"/>
                      <w:szCs w:val="20"/>
                      <w:lang w:val="el-GR"/>
                    </w:rPr>
                    <w:t xml:space="preserve">Αναφορά παράδοσης των αδειών σύμφωνα με την 7.1 του ΠΑΚΕΤΟΥ ΕΡΓΑΣΙΑΣ </w:t>
                  </w:r>
                  <w:r w:rsidRPr="00A94C05">
                    <w:rPr>
                      <w:sz w:val="20"/>
                      <w:szCs w:val="20"/>
                      <w:lang w:val="en-US"/>
                    </w:rPr>
                    <w:t>V</w:t>
                  </w:r>
                </w:p>
              </w:tc>
              <w:tc>
                <w:tcPr>
                  <w:tcW w:w="843" w:type="pct"/>
                  <w:tcBorders>
                    <w:top w:val="single" w:sz="4" w:space="0" w:color="auto"/>
                    <w:left w:val="single" w:sz="4" w:space="0" w:color="auto"/>
                    <w:bottom w:val="single" w:sz="4" w:space="0" w:color="auto"/>
                    <w:right w:val="single" w:sz="4" w:space="0" w:color="auto"/>
                  </w:tcBorders>
                </w:tcPr>
                <w:p w14:paraId="17D15EE6" w14:textId="0CEBBFAD" w:rsidR="00BA2EE4" w:rsidRPr="00A94C05" w:rsidRDefault="00BA2EE4" w:rsidP="00107A7F">
                  <w:pPr>
                    <w:suppressAutoHyphens w:val="0"/>
                    <w:contextualSpacing/>
                    <w:rPr>
                      <w:sz w:val="20"/>
                      <w:szCs w:val="20"/>
                      <w:lang w:val="en-US"/>
                    </w:rPr>
                  </w:pPr>
                  <w:r w:rsidRPr="00A94C05">
                    <w:rPr>
                      <w:sz w:val="20"/>
                      <w:szCs w:val="20"/>
                      <w:lang w:val="en-US"/>
                    </w:rPr>
                    <w:t>M5</w:t>
                  </w:r>
                </w:p>
              </w:tc>
            </w:tr>
            <w:tr w:rsidR="00BA2EE4" w:rsidRPr="00A94C05" w14:paraId="5A288551"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tcPr>
                <w:p w14:paraId="619BDB7E" w14:textId="2CFA3950" w:rsidR="00BA2EE4" w:rsidRPr="00A94C05" w:rsidRDefault="00BA2EE4" w:rsidP="00107A7F">
                  <w:pPr>
                    <w:widowControl w:val="0"/>
                    <w:suppressAutoHyphens w:val="0"/>
                    <w:spacing w:before="60" w:after="60"/>
                    <w:rPr>
                      <w:bCs/>
                      <w:sz w:val="20"/>
                      <w:szCs w:val="20"/>
                      <w:lang w:val="el-GR" w:eastAsia="en-US"/>
                    </w:rPr>
                  </w:pPr>
                  <w:r w:rsidRPr="00A94C05">
                    <w:rPr>
                      <w:bCs/>
                      <w:sz w:val="20"/>
                      <w:szCs w:val="20"/>
                      <w:lang w:val="el-GR" w:eastAsia="en-US"/>
                    </w:rPr>
                    <w:t>Π25: Αναφορά Παράδοσης Αδειών χρήσης Διαχείρισης Παραμέτρων Χρήστη</w:t>
                  </w:r>
                </w:p>
              </w:tc>
              <w:tc>
                <w:tcPr>
                  <w:tcW w:w="2687" w:type="pct"/>
                  <w:tcBorders>
                    <w:top w:val="single" w:sz="4" w:space="0" w:color="auto"/>
                    <w:left w:val="single" w:sz="4" w:space="0" w:color="auto"/>
                    <w:bottom w:val="single" w:sz="4" w:space="0" w:color="auto"/>
                    <w:right w:val="single" w:sz="4" w:space="0" w:color="auto"/>
                  </w:tcBorders>
                </w:tcPr>
                <w:p w14:paraId="33404D3C" w14:textId="47CA41E0" w:rsidR="00BA2EE4" w:rsidRPr="00A94C05" w:rsidRDefault="00BA2EE4" w:rsidP="005D722B">
                  <w:pPr>
                    <w:suppressAutoHyphens w:val="0"/>
                    <w:overflowPunct w:val="0"/>
                    <w:autoSpaceDE w:val="0"/>
                    <w:autoSpaceDN w:val="0"/>
                    <w:adjustRightInd w:val="0"/>
                    <w:spacing w:before="120" w:after="0"/>
                    <w:textAlignment w:val="baseline"/>
                    <w:rPr>
                      <w:sz w:val="20"/>
                      <w:szCs w:val="20"/>
                      <w:lang w:val="el-GR"/>
                    </w:rPr>
                  </w:pPr>
                  <w:r w:rsidRPr="00A94C05">
                    <w:rPr>
                      <w:sz w:val="20"/>
                      <w:szCs w:val="20"/>
                      <w:lang w:val="el-GR"/>
                    </w:rPr>
                    <w:t xml:space="preserve">Αναφορά παράδοσης των αδειών σύμφωνα με την 7.2 του ΠΑΚΕΤΟΥ ΕΡΓΑΣΙΑΣ </w:t>
                  </w:r>
                  <w:r w:rsidRPr="00A94C05">
                    <w:rPr>
                      <w:sz w:val="20"/>
                      <w:szCs w:val="20"/>
                      <w:lang w:val="en-US"/>
                    </w:rPr>
                    <w:t>V</w:t>
                  </w:r>
                </w:p>
              </w:tc>
              <w:tc>
                <w:tcPr>
                  <w:tcW w:w="843" w:type="pct"/>
                  <w:tcBorders>
                    <w:top w:val="single" w:sz="4" w:space="0" w:color="auto"/>
                    <w:left w:val="single" w:sz="4" w:space="0" w:color="auto"/>
                    <w:bottom w:val="single" w:sz="4" w:space="0" w:color="auto"/>
                    <w:right w:val="single" w:sz="4" w:space="0" w:color="auto"/>
                  </w:tcBorders>
                </w:tcPr>
                <w:p w14:paraId="44DFD62E" w14:textId="63F7F01A" w:rsidR="00BA2EE4" w:rsidRPr="00A94C05" w:rsidRDefault="00BA2EE4" w:rsidP="00107A7F">
                  <w:pPr>
                    <w:suppressAutoHyphens w:val="0"/>
                    <w:contextualSpacing/>
                    <w:rPr>
                      <w:sz w:val="20"/>
                      <w:szCs w:val="20"/>
                      <w:lang w:val="en-US"/>
                    </w:rPr>
                  </w:pPr>
                  <w:r w:rsidRPr="00A94C05">
                    <w:rPr>
                      <w:sz w:val="20"/>
                      <w:szCs w:val="20"/>
                      <w:lang w:val="en-US"/>
                    </w:rPr>
                    <w:t>M5</w:t>
                  </w:r>
                </w:p>
              </w:tc>
            </w:tr>
          </w:tbl>
          <w:p w14:paraId="735C7B16" w14:textId="77777777" w:rsidR="00202883" w:rsidRPr="00A94C05" w:rsidRDefault="00202883" w:rsidP="00107A7F">
            <w:pPr>
              <w:pStyle w:val="StyleStyle2Before3pt"/>
              <w:spacing w:after="60" w:line="240" w:lineRule="auto"/>
              <w:rPr>
                <w:rFonts w:ascii="Tahoma" w:eastAsia="SimSun" w:hAnsi="Tahoma" w:cs="Tahoma"/>
                <w:b w:val="0"/>
                <w:bCs w:val="0"/>
                <w:sz w:val="20"/>
                <w:lang w:eastAsia="zh-CN"/>
              </w:rPr>
            </w:pPr>
          </w:p>
        </w:tc>
      </w:tr>
    </w:tbl>
    <w:p w14:paraId="7BDE7175" w14:textId="3A59E3C8" w:rsidR="00202883" w:rsidRPr="00A94C05" w:rsidRDefault="00202883" w:rsidP="00107A7F">
      <w:pPr>
        <w:pStyle w:val="StyleStyle2Before3pt"/>
        <w:spacing w:line="240" w:lineRule="auto"/>
        <w:jc w:val="both"/>
        <w:rPr>
          <w:rFonts w:ascii="Tahoma" w:eastAsia="SimSun" w:hAnsi="Tahoma" w:cs="Tahoma"/>
          <w:b w:val="0"/>
          <w:bCs w:val="0"/>
          <w:szCs w:val="22"/>
          <w:lang w:eastAsia="zh-CN"/>
        </w:rPr>
      </w:pPr>
    </w:p>
    <w:p w14:paraId="0DE3EE07" w14:textId="77777777" w:rsidR="00025B9C" w:rsidRPr="00A94C05" w:rsidRDefault="00025B9C" w:rsidP="00180E5C">
      <w:pPr>
        <w:pStyle w:val="5"/>
        <w:numPr>
          <w:ilvl w:val="2"/>
          <w:numId w:val="67"/>
        </w:numPr>
        <w:ind w:left="851" w:hanging="851"/>
        <w:rPr>
          <w:rFonts w:cs="Tahoma"/>
          <w:sz w:val="20"/>
          <w:lang w:val="el-GR"/>
        </w:rPr>
      </w:pPr>
      <w:bookmarkStart w:id="713" w:name="_Ref97725164"/>
      <w:bookmarkStart w:id="714" w:name="_Toc183076862"/>
      <w:bookmarkStart w:id="715" w:name="_Hlk61973828"/>
      <w:r w:rsidRPr="00A94C05">
        <w:rPr>
          <w:rFonts w:cs="Tahoma"/>
          <w:sz w:val="20"/>
          <w:lang w:val="el-GR"/>
        </w:rPr>
        <w:t>Χρόνος Υποβολής και Διαδικασία Οριστικοποίησης Παραδοτέων</w:t>
      </w:r>
      <w:bookmarkEnd w:id="713"/>
      <w:bookmarkEnd w:id="714"/>
    </w:p>
    <w:tbl>
      <w:tblPr>
        <w:tblStyle w:val="aff1"/>
        <w:tblW w:w="5076" w:type="pct"/>
        <w:tblInd w:w="-147" w:type="dxa"/>
        <w:tblLayout w:type="fixed"/>
        <w:tblLook w:val="04A0" w:firstRow="1" w:lastRow="0" w:firstColumn="1" w:lastColumn="0" w:noHBand="0" w:noVBand="1"/>
      </w:tblPr>
      <w:tblGrid>
        <w:gridCol w:w="592"/>
        <w:gridCol w:w="719"/>
        <w:gridCol w:w="1099"/>
        <w:gridCol w:w="4111"/>
        <w:gridCol w:w="1703"/>
        <w:gridCol w:w="1550"/>
      </w:tblGrid>
      <w:tr w:rsidR="008376F9" w:rsidRPr="00A94C05" w14:paraId="6E2E064E" w14:textId="77777777" w:rsidTr="00CA727B">
        <w:trPr>
          <w:trHeight w:val="336"/>
          <w:tblHeader/>
        </w:trPr>
        <w:tc>
          <w:tcPr>
            <w:tcW w:w="303" w:type="pct"/>
            <w:shd w:val="clear" w:color="auto" w:fill="FBE4D5"/>
            <w:vAlign w:val="center"/>
            <w:hideMark/>
          </w:tcPr>
          <w:p w14:paraId="38388682" w14:textId="77777777" w:rsidR="008376F9" w:rsidRPr="00A94C05" w:rsidRDefault="008376F9" w:rsidP="000E0B6C">
            <w:pPr>
              <w:suppressAutoHyphens w:val="0"/>
              <w:spacing w:after="0"/>
              <w:ind w:left="-109" w:right="-86"/>
              <w:jc w:val="center"/>
              <w:rPr>
                <w:b/>
                <w:bCs/>
                <w:color w:val="000000"/>
                <w:sz w:val="20"/>
                <w:szCs w:val="20"/>
                <w:lang w:val="el-GR" w:eastAsia="el-GR"/>
              </w:rPr>
            </w:pPr>
            <w:bookmarkStart w:id="716" w:name="_Hlk180781154"/>
            <w:bookmarkEnd w:id="715"/>
            <w:r w:rsidRPr="00A94C05">
              <w:rPr>
                <w:b/>
                <w:bCs/>
                <w:color w:val="000000"/>
                <w:sz w:val="20"/>
                <w:szCs w:val="20"/>
                <w:lang w:val="el-GR" w:eastAsia="el-GR"/>
              </w:rPr>
              <w:t>Α/Α</w:t>
            </w:r>
          </w:p>
        </w:tc>
        <w:tc>
          <w:tcPr>
            <w:tcW w:w="368" w:type="pct"/>
            <w:shd w:val="clear" w:color="auto" w:fill="FBE4D5"/>
            <w:vAlign w:val="center"/>
          </w:tcPr>
          <w:p w14:paraId="6B8D0742" w14:textId="41CFC9E6" w:rsidR="008376F9" w:rsidRPr="00A94C05" w:rsidRDefault="007B7372" w:rsidP="000E0B6C">
            <w:pPr>
              <w:suppressAutoHyphens w:val="0"/>
              <w:spacing w:after="0"/>
              <w:ind w:left="-199" w:right="-111"/>
              <w:jc w:val="center"/>
              <w:rPr>
                <w:b/>
                <w:bCs/>
                <w:color w:val="000000"/>
                <w:sz w:val="20"/>
                <w:szCs w:val="20"/>
                <w:lang w:val="el-GR" w:eastAsia="el-GR"/>
              </w:rPr>
            </w:pPr>
            <w:r w:rsidRPr="000A75FA">
              <w:rPr>
                <w:b/>
                <w:bCs/>
                <w:color w:val="000000"/>
                <w:sz w:val="20"/>
                <w:szCs w:val="20"/>
                <w:lang w:val="el-GR" w:eastAsia="el-GR"/>
              </w:rPr>
              <w:t>ΚΑΤΗΓ</w:t>
            </w:r>
          </w:p>
        </w:tc>
        <w:tc>
          <w:tcPr>
            <w:tcW w:w="562" w:type="pct"/>
            <w:shd w:val="clear" w:color="auto" w:fill="FBE4D5"/>
            <w:vAlign w:val="center"/>
            <w:hideMark/>
          </w:tcPr>
          <w:p w14:paraId="1C5C6D9C" w14:textId="77777777" w:rsidR="008376F9" w:rsidRPr="00A94C05" w:rsidRDefault="008376F9" w:rsidP="000E0B6C">
            <w:pPr>
              <w:suppressAutoHyphens w:val="0"/>
              <w:spacing w:after="0"/>
              <w:jc w:val="center"/>
              <w:rPr>
                <w:b/>
                <w:bCs/>
                <w:color w:val="000000"/>
                <w:sz w:val="20"/>
                <w:szCs w:val="20"/>
                <w:lang w:val="el-GR" w:eastAsia="el-GR"/>
              </w:rPr>
            </w:pPr>
            <w:r w:rsidRPr="00A94C05">
              <w:rPr>
                <w:b/>
                <w:bCs/>
                <w:color w:val="000000"/>
                <w:sz w:val="20"/>
                <w:szCs w:val="20"/>
                <w:lang w:val="el-GR" w:eastAsia="el-GR"/>
              </w:rPr>
              <w:t>ΚΩΔ. ΠΑΡΑΔΟΤΕΟΥ</w:t>
            </w:r>
          </w:p>
        </w:tc>
        <w:tc>
          <w:tcPr>
            <w:tcW w:w="2103" w:type="pct"/>
            <w:shd w:val="clear" w:color="auto" w:fill="FBE4D5"/>
            <w:vAlign w:val="center"/>
            <w:hideMark/>
          </w:tcPr>
          <w:p w14:paraId="20E5AC40" w14:textId="77777777" w:rsidR="008376F9" w:rsidRPr="00A94C05" w:rsidRDefault="008376F9" w:rsidP="000E0B6C">
            <w:pPr>
              <w:suppressAutoHyphens w:val="0"/>
              <w:spacing w:after="0"/>
              <w:jc w:val="center"/>
              <w:rPr>
                <w:b/>
                <w:bCs/>
                <w:color w:val="000000"/>
                <w:sz w:val="20"/>
                <w:szCs w:val="20"/>
                <w:lang w:val="el-GR" w:eastAsia="el-GR"/>
              </w:rPr>
            </w:pPr>
            <w:r w:rsidRPr="00A94C05">
              <w:rPr>
                <w:rFonts w:eastAsia="Calibri"/>
                <w:b/>
                <w:bCs/>
                <w:color w:val="000000"/>
                <w:sz w:val="20"/>
                <w:szCs w:val="20"/>
                <w:lang w:val="el-GR" w:eastAsia="el-GR"/>
              </w:rPr>
              <w:t>ΤΙΤΛΟΣ ΠΑΡΑΔΟΤΕΟΥ</w:t>
            </w:r>
          </w:p>
        </w:tc>
        <w:tc>
          <w:tcPr>
            <w:tcW w:w="871" w:type="pct"/>
            <w:shd w:val="clear" w:color="auto" w:fill="FBE4D5"/>
            <w:vAlign w:val="center"/>
            <w:hideMark/>
          </w:tcPr>
          <w:p w14:paraId="260DDE08" w14:textId="77777777" w:rsidR="008376F9" w:rsidRPr="00A94C05" w:rsidRDefault="008376F9" w:rsidP="000E0B6C">
            <w:pPr>
              <w:suppressAutoHyphens w:val="0"/>
              <w:spacing w:after="0"/>
              <w:ind w:left="-89"/>
              <w:jc w:val="center"/>
              <w:rPr>
                <w:rFonts w:eastAsia="Calibri"/>
                <w:b/>
                <w:bCs/>
                <w:color w:val="000000"/>
                <w:sz w:val="20"/>
                <w:szCs w:val="20"/>
                <w:lang w:val="el-GR" w:eastAsia="el-GR"/>
              </w:rPr>
            </w:pPr>
            <w:r w:rsidRPr="00A94C05">
              <w:rPr>
                <w:rFonts w:eastAsia="Calibri"/>
                <w:b/>
                <w:bCs/>
                <w:color w:val="000000"/>
                <w:sz w:val="20"/>
                <w:szCs w:val="20"/>
                <w:lang w:val="el-GR" w:eastAsia="el-GR"/>
              </w:rPr>
              <w:t xml:space="preserve">ΧΡΟΝΟΣ ΥΠΟΒΟΛΗΣ </w:t>
            </w:r>
          </w:p>
          <w:p w14:paraId="7D0B9705" w14:textId="77777777" w:rsidR="008376F9" w:rsidRPr="00A94C05" w:rsidRDefault="008376F9" w:rsidP="000E0B6C">
            <w:pPr>
              <w:suppressAutoHyphens w:val="0"/>
              <w:spacing w:after="0"/>
              <w:ind w:left="-89"/>
              <w:jc w:val="center"/>
              <w:rPr>
                <w:b/>
                <w:bCs/>
                <w:color w:val="000000"/>
                <w:sz w:val="20"/>
                <w:szCs w:val="20"/>
                <w:lang w:val="el-GR" w:eastAsia="el-GR"/>
              </w:rPr>
            </w:pPr>
            <w:r w:rsidRPr="00A94C05">
              <w:rPr>
                <w:rFonts w:eastAsia="Calibri"/>
                <w:b/>
                <w:bCs/>
                <w:color w:val="000000"/>
                <w:sz w:val="20"/>
                <w:szCs w:val="20"/>
                <w:lang w:val="el-GR" w:eastAsia="el-GR"/>
              </w:rPr>
              <w:t>1</w:t>
            </w:r>
            <w:r w:rsidRPr="00A94C05">
              <w:rPr>
                <w:rFonts w:eastAsia="Calibri"/>
                <w:b/>
                <w:bCs/>
                <w:color w:val="000000"/>
                <w:sz w:val="20"/>
                <w:szCs w:val="20"/>
                <w:vertAlign w:val="superscript"/>
                <w:lang w:val="el-GR" w:eastAsia="el-GR"/>
              </w:rPr>
              <w:t>ης</w:t>
            </w:r>
            <w:r w:rsidRPr="00A94C05">
              <w:rPr>
                <w:rFonts w:eastAsia="Calibri"/>
                <w:b/>
                <w:bCs/>
                <w:color w:val="000000"/>
                <w:sz w:val="20"/>
                <w:szCs w:val="20"/>
                <w:lang w:val="el-GR" w:eastAsia="el-GR"/>
              </w:rPr>
              <w:t xml:space="preserve"> ΕΚΔΟΣΗΣ ΠΑΡΑΔΟΤΕΟΥ </w:t>
            </w:r>
          </w:p>
        </w:tc>
        <w:tc>
          <w:tcPr>
            <w:tcW w:w="793" w:type="pct"/>
            <w:shd w:val="clear" w:color="auto" w:fill="FBE4D5"/>
          </w:tcPr>
          <w:p w14:paraId="40AD8AE9" w14:textId="77777777" w:rsidR="008376F9" w:rsidRPr="00A94C05" w:rsidRDefault="008376F9" w:rsidP="000E0B6C">
            <w:pPr>
              <w:suppressAutoHyphens w:val="0"/>
              <w:spacing w:after="0"/>
              <w:ind w:left="-192" w:right="-110"/>
              <w:jc w:val="center"/>
              <w:rPr>
                <w:rFonts w:eastAsia="Calibri"/>
                <w:b/>
                <w:bCs/>
                <w:color w:val="000000"/>
                <w:sz w:val="20"/>
                <w:szCs w:val="20"/>
                <w:lang w:val="el-GR" w:eastAsia="el-GR"/>
              </w:rPr>
            </w:pPr>
            <w:r w:rsidRPr="00A94C05">
              <w:rPr>
                <w:rFonts w:eastAsia="Calibri"/>
                <w:b/>
                <w:bCs/>
                <w:color w:val="000000"/>
                <w:sz w:val="20"/>
                <w:szCs w:val="20"/>
                <w:lang w:val="el-GR" w:eastAsia="el-GR"/>
              </w:rPr>
              <w:t>ΔΙΑΡΚΕΙΑ ΕΛΕΓΧΟΥ</w:t>
            </w:r>
          </w:p>
          <w:p w14:paraId="5CB6DC4B" w14:textId="77777777" w:rsidR="008376F9" w:rsidRPr="00A94C05" w:rsidRDefault="008376F9" w:rsidP="000E0B6C">
            <w:pPr>
              <w:suppressAutoHyphens w:val="0"/>
              <w:spacing w:after="0"/>
              <w:ind w:left="-192" w:right="-110"/>
              <w:jc w:val="center"/>
              <w:rPr>
                <w:rFonts w:eastAsia="Calibri"/>
                <w:b/>
                <w:bCs/>
                <w:color w:val="000000"/>
                <w:sz w:val="20"/>
                <w:szCs w:val="20"/>
                <w:lang w:val="el-GR" w:eastAsia="el-GR"/>
              </w:rPr>
            </w:pPr>
            <w:r w:rsidRPr="00A94C05">
              <w:rPr>
                <w:rFonts w:eastAsia="Calibri"/>
                <w:b/>
                <w:bCs/>
                <w:color w:val="000000"/>
                <w:sz w:val="20"/>
                <w:szCs w:val="20"/>
                <w:lang w:val="el-GR" w:eastAsia="el-GR"/>
              </w:rPr>
              <w:t xml:space="preserve"> ΠΑΡΑΔΟΤΕΟΥ (ΜΗΝΕΣ)</w:t>
            </w:r>
          </w:p>
        </w:tc>
      </w:tr>
      <w:tr w:rsidR="00263809" w:rsidRPr="00A94C05" w14:paraId="12535E55" w14:textId="77777777" w:rsidTr="0049263E">
        <w:trPr>
          <w:trHeight w:val="175"/>
        </w:trPr>
        <w:tc>
          <w:tcPr>
            <w:tcW w:w="303" w:type="pct"/>
            <w:noWrap/>
            <w:hideMark/>
          </w:tcPr>
          <w:p w14:paraId="76B4CF1A" w14:textId="77777777" w:rsidR="00263809" w:rsidRPr="00A94C05" w:rsidRDefault="00263809" w:rsidP="00263809">
            <w:pPr>
              <w:suppressAutoHyphens w:val="0"/>
              <w:spacing w:after="0"/>
              <w:jc w:val="center"/>
              <w:rPr>
                <w:color w:val="000000"/>
                <w:lang w:val="el-GR" w:eastAsia="el-GR"/>
              </w:rPr>
            </w:pPr>
            <w:r w:rsidRPr="00A94C05">
              <w:rPr>
                <w:color w:val="000000"/>
                <w:lang w:val="el-GR" w:eastAsia="el-GR"/>
              </w:rPr>
              <w:t>1</w:t>
            </w:r>
          </w:p>
        </w:tc>
        <w:tc>
          <w:tcPr>
            <w:tcW w:w="368" w:type="pct"/>
          </w:tcPr>
          <w:p w14:paraId="117A0086" w14:textId="5A988142" w:rsidR="00263809" w:rsidRPr="00A94C05" w:rsidRDefault="00263809" w:rsidP="00263809">
            <w:pPr>
              <w:suppressAutoHyphens w:val="0"/>
              <w:spacing w:after="0"/>
              <w:jc w:val="center"/>
              <w:rPr>
                <w:color w:val="000000"/>
                <w:lang w:val="el-GR" w:eastAsia="el-GR"/>
              </w:rPr>
            </w:pPr>
            <w:r w:rsidRPr="00A94C05">
              <w:rPr>
                <w:color w:val="000000"/>
                <w:lang w:val="el-GR" w:eastAsia="el-GR"/>
              </w:rPr>
              <w:t>Α</w:t>
            </w:r>
          </w:p>
        </w:tc>
        <w:tc>
          <w:tcPr>
            <w:tcW w:w="562" w:type="pct"/>
          </w:tcPr>
          <w:p w14:paraId="1072D3B3" w14:textId="3A1D8498" w:rsidR="00263809" w:rsidRPr="00A94C05" w:rsidRDefault="00263809" w:rsidP="00263809">
            <w:pPr>
              <w:suppressAutoHyphens w:val="0"/>
              <w:spacing w:after="0"/>
              <w:jc w:val="center"/>
              <w:rPr>
                <w:color w:val="000000"/>
                <w:lang w:val="el-GR" w:eastAsia="el-GR"/>
              </w:rPr>
            </w:pPr>
            <w:r w:rsidRPr="00A94C05">
              <w:rPr>
                <w:color w:val="000000"/>
                <w:lang w:val="el-GR" w:eastAsia="el-GR"/>
              </w:rPr>
              <w:t>Π1</w:t>
            </w:r>
          </w:p>
        </w:tc>
        <w:tc>
          <w:tcPr>
            <w:tcW w:w="2103" w:type="pct"/>
            <w:noWrap/>
          </w:tcPr>
          <w:p w14:paraId="2030244A" w14:textId="6225D03E" w:rsidR="00263809" w:rsidRPr="00A94C05" w:rsidRDefault="00263809" w:rsidP="00263809">
            <w:pPr>
              <w:suppressAutoHyphens w:val="0"/>
              <w:spacing w:after="0"/>
              <w:jc w:val="left"/>
              <w:rPr>
                <w:bCs/>
                <w:color w:val="000000"/>
                <w:lang w:val="el-GR" w:eastAsia="el-GR"/>
              </w:rPr>
            </w:pPr>
            <w:r w:rsidRPr="00A94C05">
              <w:rPr>
                <w:sz w:val="20"/>
                <w:szCs w:val="20"/>
                <w:lang w:val="el-GR" w:eastAsia="en-US"/>
              </w:rPr>
              <w:t>Π1:Μελέτη Εφαρμογής -Ανάλυση Απαιτήσεων</w:t>
            </w:r>
          </w:p>
        </w:tc>
        <w:tc>
          <w:tcPr>
            <w:tcW w:w="871" w:type="pct"/>
            <w:noWrap/>
            <w:vAlign w:val="center"/>
          </w:tcPr>
          <w:p w14:paraId="71ECEF71" w14:textId="53A57BFF" w:rsidR="00263809" w:rsidRPr="00A94C05" w:rsidRDefault="00263809" w:rsidP="00263809">
            <w:pPr>
              <w:suppressAutoHyphens w:val="0"/>
              <w:spacing w:after="0"/>
              <w:jc w:val="center"/>
              <w:rPr>
                <w:bCs/>
                <w:sz w:val="20"/>
                <w:szCs w:val="20"/>
                <w:lang w:val="el-GR" w:eastAsia="en-US"/>
              </w:rPr>
            </w:pPr>
            <w:r w:rsidRPr="00A94C05">
              <w:rPr>
                <w:sz w:val="20"/>
                <w:szCs w:val="20"/>
                <w:lang w:val="el-GR"/>
              </w:rPr>
              <w:t>Μ4</w:t>
            </w:r>
          </w:p>
        </w:tc>
        <w:tc>
          <w:tcPr>
            <w:tcW w:w="793" w:type="pct"/>
          </w:tcPr>
          <w:p w14:paraId="29AAA39C" w14:textId="694EC315" w:rsidR="00263809" w:rsidRPr="00A94C05" w:rsidRDefault="00263809" w:rsidP="00263809">
            <w:pPr>
              <w:suppressAutoHyphens w:val="0"/>
              <w:spacing w:after="0"/>
              <w:jc w:val="center"/>
              <w:rPr>
                <w:bCs/>
                <w:sz w:val="20"/>
                <w:szCs w:val="20"/>
                <w:lang w:val="el-GR" w:eastAsia="en-US"/>
              </w:rPr>
            </w:pPr>
            <w:r w:rsidRPr="00A94C05">
              <w:rPr>
                <w:bCs/>
                <w:sz w:val="20"/>
                <w:szCs w:val="20"/>
                <w:lang w:val="el-GR" w:eastAsia="en-US"/>
              </w:rPr>
              <w:t>1</w:t>
            </w:r>
          </w:p>
        </w:tc>
      </w:tr>
      <w:tr w:rsidR="00263809" w:rsidRPr="00A94C05" w14:paraId="47A2FDD6" w14:textId="77777777" w:rsidTr="0049263E">
        <w:trPr>
          <w:trHeight w:val="379"/>
        </w:trPr>
        <w:tc>
          <w:tcPr>
            <w:tcW w:w="303" w:type="pct"/>
            <w:noWrap/>
            <w:hideMark/>
          </w:tcPr>
          <w:p w14:paraId="2356A15F" w14:textId="77777777" w:rsidR="00263809" w:rsidRPr="00A94C05" w:rsidRDefault="00263809" w:rsidP="00263809">
            <w:pPr>
              <w:suppressAutoHyphens w:val="0"/>
              <w:spacing w:after="0"/>
              <w:jc w:val="center"/>
              <w:rPr>
                <w:color w:val="000000"/>
                <w:lang w:val="el-GR" w:eastAsia="el-GR"/>
              </w:rPr>
            </w:pPr>
            <w:r w:rsidRPr="00A94C05">
              <w:rPr>
                <w:color w:val="000000"/>
                <w:lang w:val="el-GR" w:eastAsia="el-GR"/>
              </w:rPr>
              <w:t>2</w:t>
            </w:r>
          </w:p>
        </w:tc>
        <w:tc>
          <w:tcPr>
            <w:tcW w:w="368" w:type="pct"/>
          </w:tcPr>
          <w:p w14:paraId="4D797FB8" w14:textId="4845EB5F" w:rsidR="00263809" w:rsidRPr="00A94C05" w:rsidRDefault="00263809" w:rsidP="00263809">
            <w:pPr>
              <w:suppressAutoHyphens w:val="0"/>
              <w:spacing w:after="0"/>
              <w:jc w:val="center"/>
              <w:rPr>
                <w:color w:val="000000"/>
                <w:lang w:val="el-GR" w:eastAsia="el-GR"/>
              </w:rPr>
            </w:pPr>
            <w:r w:rsidRPr="00A94C05">
              <w:rPr>
                <w:color w:val="000000"/>
                <w:lang w:val="el-GR" w:eastAsia="el-GR"/>
              </w:rPr>
              <w:t>Α</w:t>
            </w:r>
          </w:p>
        </w:tc>
        <w:tc>
          <w:tcPr>
            <w:tcW w:w="562" w:type="pct"/>
          </w:tcPr>
          <w:p w14:paraId="49259740" w14:textId="39B0302D" w:rsidR="00263809" w:rsidRPr="00A94C05" w:rsidRDefault="00263809" w:rsidP="00263809">
            <w:pPr>
              <w:suppressAutoHyphens w:val="0"/>
              <w:spacing w:after="0"/>
              <w:jc w:val="center"/>
              <w:rPr>
                <w:color w:val="000000"/>
                <w:lang w:val="el-GR" w:eastAsia="el-GR"/>
              </w:rPr>
            </w:pPr>
            <w:r w:rsidRPr="00A94C05">
              <w:rPr>
                <w:color w:val="000000"/>
                <w:lang w:val="el-GR" w:eastAsia="el-GR"/>
              </w:rPr>
              <w:t>Π2</w:t>
            </w:r>
            <w:r w:rsidR="00A54BD6">
              <w:rPr>
                <w:color w:val="000000"/>
                <w:lang w:val="el-GR" w:eastAsia="el-GR"/>
              </w:rPr>
              <w:t>.1</w:t>
            </w:r>
          </w:p>
        </w:tc>
        <w:tc>
          <w:tcPr>
            <w:tcW w:w="2103" w:type="pct"/>
            <w:noWrap/>
          </w:tcPr>
          <w:p w14:paraId="4228512F" w14:textId="1789F375" w:rsidR="00263809" w:rsidRPr="00A94C05" w:rsidRDefault="00263809" w:rsidP="00263809">
            <w:pPr>
              <w:suppressAutoHyphens w:val="0"/>
              <w:spacing w:after="0"/>
              <w:jc w:val="left"/>
              <w:rPr>
                <w:bCs/>
                <w:color w:val="000000"/>
                <w:lang w:val="el-GR" w:eastAsia="el-GR"/>
              </w:rPr>
            </w:pPr>
            <w:r w:rsidRPr="00A94C05">
              <w:rPr>
                <w:sz w:val="20"/>
                <w:szCs w:val="20"/>
                <w:lang w:val="el-GR" w:eastAsia="en-US"/>
              </w:rPr>
              <w:t>Π2</w:t>
            </w:r>
            <w:r w:rsidR="00A54BD6">
              <w:rPr>
                <w:sz w:val="20"/>
                <w:szCs w:val="20"/>
                <w:lang w:val="el-GR" w:eastAsia="en-US"/>
              </w:rPr>
              <w:t>.1</w:t>
            </w:r>
            <w:r w:rsidRPr="00A94C05">
              <w:rPr>
                <w:sz w:val="20"/>
                <w:szCs w:val="20"/>
                <w:lang w:val="el-GR" w:eastAsia="en-US"/>
              </w:rPr>
              <w:t>: Μελέτη Ασφάλειας</w:t>
            </w:r>
          </w:p>
        </w:tc>
        <w:tc>
          <w:tcPr>
            <w:tcW w:w="871" w:type="pct"/>
            <w:vAlign w:val="center"/>
          </w:tcPr>
          <w:p w14:paraId="1FBF573C" w14:textId="0E92D1FD" w:rsidR="00263809" w:rsidRPr="00A94C05" w:rsidRDefault="00263809" w:rsidP="00263809">
            <w:pPr>
              <w:suppressAutoHyphens w:val="0"/>
              <w:spacing w:after="0"/>
              <w:jc w:val="center"/>
              <w:rPr>
                <w:bCs/>
                <w:sz w:val="20"/>
                <w:szCs w:val="20"/>
                <w:lang w:val="el-GR" w:eastAsia="en-US"/>
              </w:rPr>
            </w:pPr>
            <w:r w:rsidRPr="00A94C05">
              <w:rPr>
                <w:sz w:val="20"/>
                <w:szCs w:val="20"/>
                <w:lang w:val="el-GR"/>
              </w:rPr>
              <w:t>Μ4</w:t>
            </w:r>
          </w:p>
        </w:tc>
        <w:tc>
          <w:tcPr>
            <w:tcW w:w="793" w:type="pct"/>
          </w:tcPr>
          <w:p w14:paraId="0A826680" w14:textId="4C67FEDF" w:rsidR="00263809" w:rsidRPr="00A94C05" w:rsidRDefault="00263809" w:rsidP="00263809">
            <w:pPr>
              <w:suppressAutoHyphens w:val="0"/>
              <w:spacing w:after="0"/>
              <w:jc w:val="center"/>
              <w:rPr>
                <w:bCs/>
                <w:sz w:val="20"/>
                <w:szCs w:val="20"/>
                <w:lang w:val="el-GR" w:eastAsia="en-US"/>
              </w:rPr>
            </w:pPr>
            <w:r w:rsidRPr="00A94C05">
              <w:rPr>
                <w:bCs/>
                <w:sz w:val="20"/>
                <w:szCs w:val="20"/>
                <w:lang w:val="el-GR" w:eastAsia="en-US"/>
              </w:rPr>
              <w:t>1</w:t>
            </w:r>
          </w:p>
        </w:tc>
      </w:tr>
      <w:tr w:rsidR="00A54BD6" w:rsidRPr="00A94C05" w14:paraId="17703264" w14:textId="77777777" w:rsidTr="0049263E">
        <w:trPr>
          <w:trHeight w:val="379"/>
        </w:trPr>
        <w:tc>
          <w:tcPr>
            <w:tcW w:w="303" w:type="pct"/>
            <w:noWrap/>
          </w:tcPr>
          <w:p w14:paraId="1206B958" w14:textId="40C6C196" w:rsidR="00A54BD6" w:rsidRPr="00A94C05" w:rsidRDefault="00A54BD6" w:rsidP="00A54BD6">
            <w:pPr>
              <w:suppressAutoHyphens w:val="0"/>
              <w:spacing w:after="0"/>
              <w:jc w:val="center"/>
              <w:rPr>
                <w:color w:val="000000"/>
                <w:lang w:val="el-GR" w:eastAsia="el-GR"/>
              </w:rPr>
            </w:pPr>
            <w:r w:rsidRPr="00A94C05">
              <w:rPr>
                <w:color w:val="000000"/>
                <w:lang w:val="el-GR" w:eastAsia="el-GR"/>
              </w:rPr>
              <w:t>3</w:t>
            </w:r>
          </w:p>
        </w:tc>
        <w:tc>
          <w:tcPr>
            <w:tcW w:w="368" w:type="pct"/>
          </w:tcPr>
          <w:p w14:paraId="27011EE4" w14:textId="2E508DDD" w:rsidR="00A54BD6" w:rsidRPr="00A94C05" w:rsidRDefault="001E175C" w:rsidP="00A54BD6">
            <w:pPr>
              <w:suppressAutoHyphens w:val="0"/>
              <w:spacing w:after="0"/>
              <w:jc w:val="center"/>
              <w:rPr>
                <w:color w:val="000000"/>
                <w:lang w:val="el-GR" w:eastAsia="el-GR"/>
              </w:rPr>
            </w:pPr>
            <w:r>
              <w:rPr>
                <w:color w:val="000000"/>
                <w:lang w:val="el-GR" w:eastAsia="el-GR"/>
              </w:rPr>
              <w:t>Α</w:t>
            </w:r>
          </w:p>
        </w:tc>
        <w:tc>
          <w:tcPr>
            <w:tcW w:w="562" w:type="pct"/>
          </w:tcPr>
          <w:p w14:paraId="710AD3F6" w14:textId="4132F22D" w:rsidR="00A54BD6" w:rsidRPr="00A94C05" w:rsidRDefault="00A54BD6" w:rsidP="00A54BD6">
            <w:pPr>
              <w:suppressAutoHyphens w:val="0"/>
              <w:spacing w:after="0"/>
              <w:jc w:val="center"/>
              <w:rPr>
                <w:color w:val="000000"/>
                <w:lang w:val="el-GR" w:eastAsia="el-GR"/>
              </w:rPr>
            </w:pPr>
            <w:r>
              <w:rPr>
                <w:color w:val="000000"/>
                <w:lang w:val="el-GR" w:eastAsia="el-GR"/>
              </w:rPr>
              <w:t>Π2.2</w:t>
            </w:r>
          </w:p>
        </w:tc>
        <w:tc>
          <w:tcPr>
            <w:tcW w:w="2103" w:type="pct"/>
            <w:noWrap/>
          </w:tcPr>
          <w:p w14:paraId="47727AFB" w14:textId="473118D8" w:rsidR="00A54BD6" w:rsidRPr="00A94C05" w:rsidRDefault="00A54BD6" w:rsidP="00A54BD6">
            <w:pPr>
              <w:suppressAutoHyphens w:val="0"/>
              <w:spacing w:after="0"/>
              <w:jc w:val="left"/>
              <w:rPr>
                <w:sz w:val="20"/>
                <w:szCs w:val="20"/>
                <w:lang w:val="el-GR" w:eastAsia="en-US"/>
              </w:rPr>
            </w:pPr>
            <w:r w:rsidRPr="00415973">
              <w:rPr>
                <w:bCs/>
                <w:sz w:val="20"/>
                <w:szCs w:val="20"/>
                <w:lang w:val="el-GR"/>
              </w:rPr>
              <w:t>Π2.2: Δοκιμές παρείσδυσης</w:t>
            </w:r>
          </w:p>
        </w:tc>
        <w:tc>
          <w:tcPr>
            <w:tcW w:w="871" w:type="pct"/>
            <w:vAlign w:val="center"/>
          </w:tcPr>
          <w:p w14:paraId="0DE4B758" w14:textId="0CD0BF32" w:rsidR="00A54BD6" w:rsidRPr="00A94C05" w:rsidRDefault="00A54BD6" w:rsidP="00A54BD6">
            <w:pPr>
              <w:suppressAutoHyphens w:val="0"/>
              <w:spacing w:after="0"/>
              <w:jc w:val="center"/>
              <w:rPr>
                <w:sz w:val="20"/>
                <w:szCs w:val="20"/>
                <w:lang w:val="el-GR"/>
              </w:rPr>
            </w:pPr>
            <w:r>
              <w:rPr>
                <w:sz w:val="20"/>
                <w:szCs w:val="20"/>
                <w:lang w:val="el-GR"/>
              </w:rPr>
              <w:t>Μ1</w:t>
            </w:r>
            <w:r w:rsidR="000C137F">
              <w:rPr>
                <w:sz w:val="20"/>
                <w:szCs w:val="20"/>
                <w:lang w:val="el-GR"/>
              </w:rPr>
              <w:t>1</w:t>
            </w:r>
          </w:p>
        </w:tc>
        <w:tc>
          <w:tcPr>
            <w:tcW w:w="793" w:type="pct"/>
          </w:tcPr>
          <w:p w14:paraId="1A5A5B60" w14:textId="3F439D2F" w:rsidR="00A54BD6" w:rsidRPr="00A94C05" w:rsidRDefault="000C137F" w:rsidP="00A54BD6">
            <w:pPr>
              <w:suppressAutoHyphens w:val="0"/>
              <w:spacing w:after="0"/>
              <w:jc w:val="center"/>
              <w:rPr>
                <w:bCs/>
                <w:sz w:val="20"/>
                <w:szCs w:val="20"/>
                <w:lang w:val="el-GR" w:eastAsia="en-US"/>
              </w:rPr>
            </w:pPr>
            <w:r>
              <w:rPr>
                <w:bCs/>
                <w:sz w:val="20"/>
                <w:szCs w:val="20"/>
                <w:lang w:val="el-GR" w:eastAsia="en-US"/>
              </w:rPr>
              <w:t>1</w:t>
            </w:r>
          </w:p>
        </w:tc>
      </w:tr>
      <w:tr w:rsidR="00A54BD6" w:rsidRPr="00A94C05" w14:paraId="744BF8CC" w14:textId="77777777" w:rsidTr="0049263E">
        <w:trPr>
          <w:trHeight w:val="365"/>
        </w:trPr>
        <w:tc>
          <w:tcPr>
            <w:tcW w:w="303" w:type="pct"/>
            <w:noWrap/>
          </w:tcPr>
          <w:p w14:paraId="329517EC" w14:textId="1FF1DA82" w:rsidR="00A54BD6" w:rsidRPr="00A94C05" w:rsidRDefault="00A54BD6" w:rsidP="00A54BD6">
            <w:pPr>
              <w:suppressAutoHyphens w:val="0"/>
              <w:spacing w:after="0"/>
              <w:jc w:val="center"/>
              <w:rPr>
                <w:color w:val="000000"/>
                <w:lang w:val="el-GR" w:eastAsia="el-GR"/>
              </w:rPr>
            </w:pPr>
            <w:r w:rsidRPr="00A94C05">
              <w:rPr>
                <w:color w:val="000000"/>
                <w:lang w:val="el-GR" w:eastAsia="el-GR"/>
              </w:rPr>
              <w:t>4</w:t>
            </w:r>
          </w:p>
        </w:tc>
        <w:tc>
          <w:tcPr>
            <w:tcW w:w="368" w:type="pct"/>
          </w:tcPr>
          <w:p w14:paraId="1CC38131" w14:textId="2C630651" w:rsidR="00A54BD6" w:rsidRPr="00A94C05" w:rsidRDefault="00A54BD6" w:rsidP="00A54BD6">
            <w:pPr>
              <w:suppressAutoHyphens w:val="0"/>
              <w:spacing w:after="0"/>
              <w:jc w:val="center"/>
              <w:rPr>
                <w:color w:val="000000"/>
                <w:lang w:val="el-GR" w:eastAsia="el-GR"/>
              </w:rPr>
            </w:pPr>
            <w:r w:rsidRPr="00A94C05">
              <w:rPr>
                <w:color w:val="000000"/>
                <w:lang w:val="el-GR" w:eastAsia="el-GR"/>
              </w:rPr>
              <w:t>Α</w:t>
            </w:r>
          </w:p>
        </w:tc>
        <w:tc>
          <w:tcPr>
            <w:tcW w:w="562" w:type="pct"/>
          </w:tcPr>
          <w:p w14:paraId="13400115" w14:textId="6A493C46" w:rsidR="00A54BD6" w:rsidRPr="00A94C05" w:rsidRDefault="00A54BD6" w:rsidP="00A54BD6">
            <w:pPr>
              <w:suppressAutoHyphens w:val="0"/>
              <w:spacing w:after="0"/>
              <w:jc w:val="center"/>
              <w:rPr>
                <w:bCs/>
                <w:sz w:val="20"/>
                <w:szCs w:val="20"/>
                <w:lang w:val="el-GR" w:eastAsia="en-US"/>
              </w:rPr>
            </w:pPr>
            <w:r w:rsidRPr="00A94C05">
              <w:rPr>
                <w:color w:val="000000"/>
                <w:lang w:val="el-GR" w:eastAsia="el-GR"/>
              </w:rPr>
              <w:t>Π3</w:t>
            </w:r>
          </w:p>
        </w:tc>
        <w:tc>
          <w:tcPr>
            <w:tcW w:w="2103" w:type="pct"/>
            <w:noWrap/>
          </w:tcPr>
          <w:p w14:paraId="197632A9" w14:textId="66146193" w:rsidR="00A54BD6" w:rsidRPr="00A94C05" w:rsidRDefault="00A54BD6" w:rsidP="00A54BD6">
            <w:pPr>
              <w:suppressAutoHyphens w:val="0"/>
              <w:spacing w:after="0"/>
              <w:jc w:val="left"/>
              <w:rPr>
                <w:bCs/>
                <w:sz w:val="20"/>
                <w:szCs w:val="20"/>
                <w:lang w:val="el-GR" w:eastAsia="en-US"/>
              </w:rPr>
            </w:pPr>
            <w:r w:rsidRPr="00A94C05">
              <w:rPr>
                <w:sz w:val="20"/>
                <w:szCs w:val="20"/>
                <w:lang w:val="el-GR" w:eastAsia="en-US"/>
              </w:rPr>
              <w:t xml:space="preserve">Π3: Μελέτη Αντικτύπου Δεδομένων </w:t>
            </w:r>
            <w:r w:rsidRPr="00A94C05">
              <w:rPr>
                <w:sz w:val="20"/>
                <w:szCs w:val="20"/>
                <w:lang w:val="en-US" w:eastAsia="en-US"/>
              </w:rPr>
              <w:t>DPIA</w:t>
            </w:r>
          </w:p>
        </w:tc>
        <w:tc>
          <w:tcPr>
            <w:tcW w:w="871" w:type="pct"/>
            <w:vAlign w:val="center"/>
          </w:tcPr>
          <w:p w14:paraId="6682416D" w14:textId="318E7D0D" w:rsidR="00A54BD6" w:rsidRPr="00A94C05" w:rsidRDefault="00A54BD6" w:rsidP="00A54BD6">
            <w:pPr>
              <w:suppressAutoHyphens w:val="0"/>
              <w:spacing w:after="0"/>
              <w:jc w:val="center"/>
              <w:rPr>
                <w:bCs/>
                <w:sz w:val="20"/>
                <w:szCs w:val="20"/>
                <w:lang w:val="el-GR" w:eastAsia="en-US"/>
              </w:rPr>
            </w:pPr>
            <w:r w:rsidRPr="00A94C05">
              <w:rPr>
                <w:sz w:val="20"/>
                <w:szCs w:val="20"/>
                <w:lang w:val="el-GR"/>
              </w:rPr>
              <w:t>Μ4</w:t>
            </w:r>
          </w:p>
        </w:tc>
        <w:tc>
          <w:tcPr>
            <w:tcW w:w="793" w:type="pct"/>
          </w:tcPr>
          <w:p w14:paraId="2E14F01B" w14:textId="7118C85A" w:rsidR="00A54BD6" w:rsidRPr="00A94C05" w:rsidRDefault="00A54BD6" w:rsidP="00A54BD6">
            <w:pPr>
              <w:suppressAutoHyphens w:val="0"/>
              <w:spacing w:after="0"/>
              <w:jc w:val="center"/>
              <w:rPr>
                <w:bCs/>
                <w:sz w:val="20"/>
                <w:szCs w:val="20"/>
                <w:lang w:val="el-GR" w:eastAsia="en-US"/>
              </w:rPr>
            </w:pPr>
            <w:r w:rsidRPr="00A94C05">
              <w:rPr>
                <w:bCs/>
                <w:sz w:val="20"/>
                <w:szCs w:val="20"/>
                <w:lang w:val="el-GR" w:eastAsia="en-US"/>
              </w:rPr>
              <w:t>1</w:t>
            </w:r>
          </w:p>
        </w:tc>
      </w:tr>
      <w:tr w:rsidR="00A54BD6" w:rsidRPr="00A94C05" w14:paraId="3942B3C8" w14:textId="77777777" w:rsidTr="00B8505B">
        <w:trPr>
          <w:trHeight w:val="365"/>
        </w:trPr>
        <w:tc>
          <w:tcPr>
            <w:tcW w:w="303" w:type="pct"/>
            <w:noWrap/>
          </w:tcPr>
          <w:p w14:paraId="52F0E391" w14:textId="1C587D2D" w:rsidR="00A54BD6" w:rsidRPr="00A94C05" w:rsidRDefault="00A54BD6" w:rsidP="00A54BD6">
            <w:pPr>
              <w:suppressAutoHyphens w:val="0"/>
              <w:spacing w:after="0"/>
              <w:jc w:val="center"/>
              <w:rPr>
                <w:color w:val="000000"/>
                <w:lang w:val="el-GR" w:eastAsia="el-GR"/>
              </w:rPr>
            </w:pPr>
            <w:r w:rsidRPr="00A94C05">
              <w:rPr>
                <w:color w:val="000000"/>
                <w:lang w:val="el-GR" w:eastAsia="el-GR"/>
              </w:rPr>
              <w:t>5</w:t>
            </w:r>
          </w:p>
        </w:tc>
        <w:tc>
          <w:tcPr>
            <w:tcW w:w="368" w:type="pct"/>
          </w:tcPr>
          <w:p w14:paraId="7E570FEF" w14:textId="14D8C48E" w:rsidR="00A54BD6" w:rsidRPr="00A94C05" w:rsidRDefault="00A54BD6" w:rsidP="00A54BD6">
            <w:pPr>
              <w:suppressAutoHyphens w:val="0"/>
              <w:spacing w:after="0"/>
              <w:jc w:val="center"/>
              <w:rPr>
                <w:color w:val="000000"/>
                <w:lang w:val="el-GR" w:eastAsia="el-GR"/>
              </w:rPr>
            </w:pPr>
            <w:r w:rsidRPr="00A94C05">
              <w:rPr>
                <w:color w:val="000000"/>
                <w:lang w:val="el-GR" w:eastAsia="el-GR"/>
              </w:rPr>
              <w:t>Α</w:t>
            </w:r>
          </w:p>
        </w:tc>
        <w:tc>
          <w:tcPr>
            <w:tcW w:w="562" w:type="pct"/>
          </w:tcPr>
          <w:p w14:paraId="6D0B30FE" w14:textId="33E2ED3F" w:rsidR="00A54BD6" w:rsidRPr="00A94C05" w:rsidRDefault="00A54BD6" w:rsidP="00A54BD6">
            <w:pPr>
              <w:suppressAutoHyphens w:val="0"/>
              <w:spacing w:after="0"/>
              <w:jc w:val="center"/>
              <w:rPr>
                <w:color w:val="000000"/>
                <w:lang w:val="el-GR" w:eastAsia="el-GR"/>
              </w:rPr>
            </w:pPr>
            <w:r w:rsidRPr="00A94C05">
              <w:rPr>
                <w:color w:val="000000"/>
                <w:lang w:val="el-GR" w:eastAsia="el-GR"/>
              </w:rPr>
              <w:t>Π4</w:t>
            </w:r>
          </w:p>
        </w:tc>
        <w:tc>
          <w:tcPr>
            <w:tcW w:w="2103" w:type="pct"/>
            <w:noWrap/>
          </w:tcPr>
          <w:p w14:paraId="61637323" w14:textId="2D7526AF" w:rsidR="00A54BD6" w:rsidRPr="00A94C05" w:rsidRDefault="00A54BD6" w:rsidP="00A54BD6">
            <w:pPr>
              <w:suppressAutoHyphens w:val="0"/>
              <w:spacing w:after="0"/>
              <w:jc w:val="left"/>
              <w:rPr>
                <w:bCs/>
                <w:lang w:val="el-GR"/>
              </w:rPr>
            </w:pPr>
            <w:r w:rsidRPr="00A94C05">
              <w:rPr>
                <w:sz w:val="20"/>
                <w:szCs w:val="20"/>
                <w:lang w:val="el-GR" w:eastAsia="en-US"/>
              </w:rPr>
              <w:t xml:space="preserve">Π4: Ανάλυση Τεχνικού πλαισίου </w:t>
            </w:r>
            <w:r w:rsidRPr="00A94C05">
              <w:rPr>
                <w:sz w:val="20"/>
                <w:szCs w:val="20"/>
                <w:lang w:val="en-US" w:eastAsia="en-US"/>
              </w:rPr>
              <w:t>EIDAS</w:t>
            </w:r>
            <w:r w:rsidRPr="00A94C05">
              <w:rPr>
                <w:sz w:val="20"/>
                <w:szCs w:val="20"/>
                <w:lang w:val="el-GR" w:eastAsia="en-US"/>
              </w:rPr>
              <w:t xml:space="preserve"> 2.0 και </w:t>
            </w:r>
            <w:r w:rsidRPr="00A94C05">
              <w:rPr>
                <w:sz w:val="20"/>
                <w:szCs w:val="20"/>
                <w:lang w:val="en-US" w:eastAsia="en-US"/>
              </w:rPr>
              <w:t>EUDI</w:t>
            </w:r>
            <w:r w:rsidRPr="00A94C05">
              <w:rPr>
                <w:sz w:val="20"/>
                <w:szCs w:val="20"/>
                <w:lang w:val="el-GR" w:eastAsia="en-US"/>
              </w:rPr>
              <w:t xml:space="preserve"> </w:t>
            </w:r>
            <w:r w:rsidRPr="00A94C05">
              <w:rPr>
                <w:sz w:val="20"/>
                <w:szCs w:val="20"/>
                <w:lang w:val="en-US" w:eastAsia="en-US"/>
              </w:rPr>
              <w:t>Wallet</w:t>
            </w:r>
          </w:p>
        </w:tc>
        <w:tc>
          <w:tcPr>
            <w:tcW w:w="871" w:type="pct"/>
            <w:vAlign w:val="center"/>
          </w:tcPr>
          <w:p w14:paraId="3F44F116" w14:textId="09C6F9EC" w:rsidR="00A54BD6" w:rsidRPr="000B653C" w:rsidRDefault="00A54BD6" w:rsidP="00A54BD6">
            <w:pPr>
              <w:suppressAutoHyphens w:val="0"/>
              <w:spacing w:after="0"/>
              <w:jc w:val="center"/>
              <w:rPr>
                <w:bCs/>
                <w:sz w:val="20"/>
                <w:szCs w:val="20"/>
                <w:lang w:val="el-GR" w:eastAsia="en-US"/>
              </w:rPr>
            </w:pPr>
            <w:r w:rsidRPr="00A94C05">
              <w:rPr>
                <w:sz w:val="20"/>
                <w:szCs w:val="20"/>
                <w:lang w:val="en-US"/>
              </w:rPr>
              <w:t>M</w:t>
            </w:r>
            <w:r w:rsidR="000B653C">
              <w:rPr>
                <w:sz w:val="20"/>
                <w:szCs w:val="20"/>
                <w:lang w:val="el-GR"/>
              </w:rPr>
              <w:t>6</w:t>
            </w:r>
          </w:p>
        </w:tc>
        <w:tc>
          <w:tcPr>
            <w:tcW w:w="793" w:type="pct"/>
          </w:tcPr>
          <w:p w14:paraId="52E1BDFF" w14:textId="011A2396" w:rsidR="00A54BD6" w:rsidRPr="00A94C05" w:rsidRDefault="00A54BD6" w:rsidP="00A54BD6">
            <w:pPr>
              <w:suppressAutoHyphens w:val="0"/>
              <w:spacing w:after="0"/>
              <w:jc w:val="center"/>
              <w:rPr>
                <w:bCs/>
                <w:sz w:val="20"/>
                <w:szCs w:val="20"/>
                <w:lang w:val="el-GR" w:eastAsia="en-US"/>
              </w:rPr>
            </w:pPr>
            <w:r w:rsidRPr="00A94C05">
              <w:rPr>
                <w:bCs/>
                <w:sz w:val="20"/>
                <w:szCs w:val="20"/>
                <w:lang w:val="el-GR" w:eastAsia="en-US"/>
              </w:rPr>
              <w:t>1</w:t>
            </w:r>
          </w:p>
        </w:tc>
      </w:tr>
      <w:tr w:rsidR="00A54BD6" w:rsidRPr="00A94C05" w14:paraId="21FEB456" w14:textId="77777777" w:rsidTr="00B8505B">
        <w:trPr>
          <w:trHeight w:val="190"/>
        </w:trPr>
        <w:tc>
          <w:tcPr>
            <w:tcW w:w="303" w:type="pct"/>
            <w:noWrap/>
          </w:tcPr>
          <w:p w14:paraId="4EF7D8D2" w14:textId="316E8CA8" w:rsidR="00A54BD6" w:rsidRPr="00A94C05" w:rsidRDefault="00A54BD6" w:rsidP="00A54BD6">
            <w:pPr>
              <w:suppressAutoHyphens w:val="0"/>
              <w:spacing w:after="0"/>
              <w:jc w:val="center"/>
              <w:rPr>
                <w:color w:val="000000"/>
                <w:lang w:val="el-GR" w:eastAsia="el-GR"/>
              </w:rPr>
            </w:pPr>
            <w:r w:rsidRPr="00A94C05">
              <w:rPr>
                <w:color w:val="000000"/>
                <w:lang w:val="el-GR" w:eastAsia="el-GR"/>
              </w:rPr>
              <w:t>6</w:t>
            </w:r>
          </w:p>
        </w:tc>
        <w:tc>
          <w:tcPr>
            <w:tcW w:w="368" w:type="pct"/>
          </w:tcPr>
          <w:p w14:paraId="1545CFFA" w14:textId="25C5BC85" w:rsidR="00A54BD6" w:rsidRPr="00A94C05" w:rsidRDefault="00A54BD6" w:rsidP="00A54BD6">
            <w:pPr>
              <w:suppressAutoHyphens w:val="0"/>
              <w:spacing w:after="0"/>
              <w:jc w:val="center"/>
              <w:rPr>
                <w:color w:val="000000"/>
                <w:lang w:val="el-GR" w:eastAsia="el-GR"/>
              </w:rPr>
            </w:pPr>
            <w:r w:rsidRPr="00A94C05">
              <w:rPr>
                <w:color w:val="000000"/>
                <w:lang w:val="el-GR" w:eastAsia="el-GR"/>
              </w:rPr>
              <w:t>Β</w:t>
            </w:r>
          </w:p>
        </w:tc>
        <w:tc>
          <w:tcPr>
            <w:tcW w:w="562" w:type="pct"/>
          </w:tcPr>
          <w:p w14:paraId="32485B93" w14:textId="583DA0F1" w:rsidR="00A54BD6" w:rsidRPr="00A94C05" w:rsidRDefault="00A54BD6" w:rsidP="00A54BD6">
            <w:pPr>
              <w:suppressAutoHyphens w:val="0"/>
              <w:spacing w:after="0"/>
              <w:jc w:val="center"/>
              <w:rPr>
                <w:color w:val="000000"/>
                <w:lang w:val="el-GR" w:eastAsia="el-GR"/>
              </w:rPr>
            </w:pPr>
            <w:r w:rsidRPr="00A94C05">
              <w:rPr>
                <w:color w:val="000000"/>
                <w:lang w:val="el-GR" w:eastAsia="el-GR"/>
              </w:rPr>
              <w:t>Π5</w:t>
            </w:r>
          </w:p>
        </w:tc>
        <w:tc>
          <w:tcPr>
            <w:tcW w:w="2103" w:type="pct"/>
            <w:noWrap/>
          </w:tcPr>
          <w:p w14:paraId="1CEDE142" w14:textId="00A24BC1" w:rsidR="00A54BD6" w:rsidRPr="00A94C05" w:rsidRDefault="00A54BD6" w:rsidP="00A54BD6">
            <w:pPr>
              <w:suppressAutoHyphens w:val="0"/>
              <w:spacing w:after="0"/>
              <w:jc w:val="left"/>
              <w:rPr>
                <w:bCs/>
                <w:lang w:val="el-GR"/>
              </w:rPr>
            </w:pPr>
            <w:r w:rsidRPr="00A94C05">
              <w:rPr>
                <w:bCs/>
                <w:sz w:val="20"/>
                <w:szCs w:val="20"/>
                <w:lang w:val="el-GR" w:eastAsia="en-US"/>
              </w:rPr>
              <w:t xml:space="preserve">Π5: Αναφορά Υλοποίησης Υπηρεσιών </w:t>
            </w:r>
            <w:r w:rsidRPr="00A94C05">
              <w:rPr>
                <w:bCs/>
                <w:sz w:val="20"/>
                <w:szCs w:val="20"/>
                <w:lang w:val="en-US" w:eastAsia="en-US"/>
              </w:rPr>
              <w:t>Gov</w:t>
            </w:r>
            <w:r w:rsidRPr="00A94C05">
              <w:rPr>
                <w:bCs/>
                <w:sz w:val="20"/>
                <w:szCs w:val="20"/>
                <w:lang w:val="el-GR" w:eastAsia="en-US"/>
              </w:rPr>
              <w:t>.</w:t>
            </w:r>
            <w:r w:rsidRPr="00A94C05">
              <w:rPr>
                <w:bCs/>
                <w:sz w:val="20"/>
                <w:szCs w:val="20"/>
                <w:lang w:val="en-US" w:eastAsia="en-US"/>
              </w:rPr>
              <w:t>gr</w:t>
            </w:r>
            <w:r w:rsidRPr="00A94C05">
              <w:rPr>
                <w:bCs/>
                <w:sz w:val="20"/>
                <w:szCs w:val="20"/>
                <w:lang w:val="el-GR" w:eastAsia="en-US"/>
              </w:rPr>
              <w:t xml:space="preserve"> </w:t>
            </w:r>
            <w:r w:rsidRPr="00A94C05">
              <w:rPr>
                <w:bCs/>
                <w:sz w:val="20"/>
                <w:szCs w:val="20"/>
                <w:lang w:val="en-US" w:eastAsia="en-US"/>
              </w:rPr>
              <w:t>Wallet</w:t>
            </w:r>
          </w:p>
        </w:tc>
        <w:tc>
          <w:tcPr>
            <w:tcW w:w="871" w:type="pct"/>
          </w:tcPr>
          <w:p w14:paraId="6CE7660F" w14:textId="7916CC2A" w:rsidR="00A54BD6" w:rsidRPr="00A94C05" w:rsidRDefault="00A54BD6" w:rsidP="00A54BD6">
            <w:pPr>
              <w:suppressAutoHyphens w:val="0"/>
              <w:spacing w:after="0"/>
              <w:jc w:val="center"/>
              <w:rPr>
                <w:bCs/>
                <w:sz w:val="20"/>
                <w:szCs w:val="20"/>
                <w:lang w:val="el-GR" w:eastAsia="en-US"/>
              </w:rPr>
            </w:pPr>
            <w:r w:rsidRPr="00A94C05">
              <w:rPr>
                <w:sz w:val="20"/>
                <w:szCs w:val="20"/>
                <w:lang w:val="el-GR"/>
              </w:rPr>
              <w:t>Μ</w:t>
            </w:r>
            <w:r w:rsidR="00C65CA7">
              <w:rPr>
                <w:sz w:val="20"/>
                <w:szCs w:val="20"/>
                <w:lang w:val="el-GR"/>
              </w:rPr>
              <w:t>8</w:t>
            </w:r>
          </w:p>
        </w:tc>
        <w:tc>
          <w:tcPr>
            <w:tcW w:w="793" w:type="pct"/>
          </w:tcPr>
          <w:p w14:paraId="0443396D" w14:textId="2B0BD427" w:rsidR="00A54BD6" w:rsidRPr="00A94C05" w:rsidRDefault="00A54BD6" w:rsidP="00A54BD6">
            <w:pPr>
              <w:suppressAutoHyphens w:val="0"/>
              <w:spacing w:after="0"/>
              <w:jc w:val="center"/>
              <w:rPr>
                <w:bCs/>
                <w:sz w:val="20"/>
                <w:szCs w:val="20"/>
                <w:lang w:val="el-GR" w:eastAsia="en-US"/>
              </w:rPr>
            </w:pPr>
            <w:r w:rsidRPr="00A94C05">
              <w:rPr>
                <w:bCs/>
                <w:sz w:val="20"/>
                <w:szCs w:val="20"/>
                <w:lang w:val="el-GR" w:eastAsia="en-US"/>
              </w:rPr>
              <w:t>1</w:t>
            </w:r>
          </w:p>
        </w:tc>
      </w:tr>
      <w:tr w:rsidR="00A54BD6" w:rsidRPr="00A94C05" w14:paraId="3707D1F6" w14:textId="77777777" w:rsidTr="00CA727B">
        <w:trPr>
          <w:trHeight w:val="190"/>
        </w:trPr>
        <w:tc>
          <w:tcPr>
            <w:tcW w:w="303" w:type="pct"/>
            <w:noWrap/>
          </w:tcPr>
          <w:p w14:paraId="43590163" w14:textId="7AA35DDE" w:rsidR="00A54BD6" w:rsidRPr="00A94C05" w:rsidRDefault="00A54BD6" w:rsidP="00A54BD6">
            <w:pPr>
              <w:suppressAutoHyphens w:val="0"/>
              <w:spacing w:after="0"/>
              <w:jc w:val="center"/>
              <w:rPr>
                <w:color w:val="000000"/>
                <w:lang w:val="el-GR" w:eastAsia="el-GR"/>
              </w:rPr>
            </w:pPr>
            <w:r w:rsidRPr="00A94C05">
              <w:rPr>
                <w:color w:val="000000"/>
                <w:lang w:val="el-GR" w:eastAsia="el-GR"/>
              </w:rPr>
              <w:t>7</w:t>
            </w:r>
          </w:p>
        </w:tc>
        <w:tc>
          <w:tcPr>
            <w:tcW w:w="368" w:type="pct"/>
          </w:tcPr>
          <w:p w14:paraId="48970B01" w14:textId="38317CD0" w:rsidR="00A54BD6" w:rsidRPr="00A94C05" w:rsidRDefault="00A54BD6" w:rsidP="00A54BD6">
            <w:pPr>
              <w:suppressAutoHyphens w:val="0"/>
              <w:spacing w:after="0"/>
              <w:jc w:val="center"/>
              <w:rPr>
                <w:color w:val="000000"/>
                <w:lang w:val="el-GR" w:eastAsia="el-GR"/>
              </w:rPr>
            </w:pPr>
            <w:r w:rsidRPr="00A94C05">
              <w:rPr>
                <w:color w:val="000000"/>
                <w:lang w:val="el-GR" w:eastAsia="el-GR"/>
              </w:rPr>
              <w:t>Β</w:t>
            </w:r>
          </w:p>
        </w:tc>
        <w:tc>
          <w:tcPr>
            <w:tcW w:w="562" w:type="pct"/>
          </w:tcPr>
          <w:p w14:paraId="658E0F9C" w14:textId="6AFAA781" w:rsidR="00A54BD6" w:rsidRPr="00A94C05" w:rsidRDefault="00A54BD6" w:rsidP="00A54BD6">
            <w:pPr>
              <w:suppressAutoHyphens w:val="0"/>
              <w:spacing w:after="0"/>
              <w:jc w:val="center"/>
              <w:rPr>
                <w:color w:val="000000"/>
                <w:lang w:val="el-GR" w:eastAsia="el-GR"/>
              </w:rPr>
            </w:pPr>
            <w:r w:rsidRPr="00A94C05">
              <w:rPr>
                <w:color w:val="000000"/>
                <w:lang w:val="el-GR" w:eastAsia="el-GR"/>
              </w:rPr>
              <w:t>Π6</w:t>
            </w:r>
          </w:p>
        </w:tc>
        <w:tc>
          <w:tcPr>
            <w:tcW w:w="2103" w:type="pct"/>
            <w:noWrap/>
          </w:tcPr>
          <w:p w14:paraId="15F9C33E" w14:textId="6D40CEA0" w:rsidR="00A54BD6" w:rsidRPr="00A94C05" w:rsidRDefault="00A54BD6" w:rsidP="00A54BD6">
            <w:pPr>
              <w:suppressAutoHyphens w:val="0"/>
              <w:spacing w:after="0"/>
              <w:jc w:val="left"/>
              <w:rPr>
                <w:bCs/>
                <w:lang w:val="el-GR"/>
              </w:rPr>
            </w:pPr>
            <w:r w:rsidRPr="00A94C05">
              <w:rPr>
                <w:bCs/>
                <w:sz w:val="20"/>
                <w:szCs w:val="20"/>
                <w:lang w:val="el-GR" w:eastAsia="en-US"/>
              </w:rPr>
              <w:t>Π6: Αναφορά Υλοποίησης Έκδοσης Διαπιστευτηρίων</w:t>
            </w:r>
          </w:p>
        </w:tc>
        <w:tc>
          <w:tcPr>
            <w:tcW w:w="871" w:type="pct"/>
          </w:tcPr>
          <w:p w14:paraId="29C3E6C2" w14:textId="6854FC2A" w:rsidR="00A54BD6" w:rsidRPr="00A94C05" w:rsidRDefault="00A54BD6" w:rsidP="00A54BD6">
            <w:pPr>
              <w:suppressAutoHyphens w:val="0"/>
              <w:spacing w:after="0"/>
              <w:jc w:val="center"/>
              <w:rPr>
                <w:bCs/>
                <w:sz w:val="20"/>
                <w:szCs w:val="20"/>
                <w:lang w:val="el-GR" w:eastAsia="en-US"/>
              </w:rPr>
            </w:pPr>
            <w:r w:rsidRPr="00A94C05">
              <w:rPr>
                <w:sz w:val="20"/>
                <w:szCs w:val="20"/>
                <w:lang w:val="el-GR"/>
              </w:rPr>
              <w:t>Μ</w:t>
            </w:r>
            <w:r w:rsidR="00C65CA7">
              <w:rPr>
                <w:sz w:val="20"/>
                <w:szCs w:val="20"/>
                <w:lang w:val="el-GR"/>
              </w:rPr>
              <w:t>8</w:t>
            </w:r>
          </w:p>
        </w:tc>
        <w:tc>
          <w:tcPr>
            <w:tcW w:w="793" w:type="pct"/>
          </w:tcPr>
          <w:p w14:paraId="5B787405" w14:textId="646052B3" w:rsidR="00A54BD6" w:rsidRPr="00A94C05" w:rsidRDefault="00A54BD6" w:rsidP="00A54BD6">
            <w:pPr>
              <w:suppressAutoHyphens w:val="0"/>
              <w:spacing w:after="0"/>
              <w:jc w:val="center"/>
              <w:rPr>
                <w:bCs/>
                <w:sz w:val="20"/>
                <w:szCs w:val="20"/>
                <w:lang w:val="el-GR" w:eastAsia="en-US"/>
              </w:rPr>
            </w:pPr>
            <w:r w:rsidRPr="00A94C05">
              <w:rPr>
                <w:bCs/>
                <w:sz w:val="20"/>
                <w:szCs w:val="20"/>
                <w:lang w:val="el-GR" w:eastAsia="en-US"/>
              </w:rPr>
              <w:t>1</w:t>
            </w:r>
          </w:p>
        </w:tc>
      </w:tr>
      <w:tr w:rsidR="00A54BD6" w:rsidRPr="00A94C05" w14:paraId="72B48237" w14:textId="77777777" w:rsidTr="00CA727B">
        <w:trPr>
          <w:trHeight w:val="190"/>
        </w:trPr>
        <w:tc>
          <w:tcPr>
            <w:tcW w:w="303" w:type="pct"/>
            <w:noWrap/>
          </w:tcPr>
          <w:p w14:paraId="420EA4A8" w14:textId="1F5AD477" w:rsidR="00A54BD6" w:rsidRPr="00A94C05" w:rsidRDefault="00A54BD6" w:rsidP="00A54BD6">
            <w:pPr>
              <w:suppressAutoHyphens w:val="0"/>
              <w:spacing w:after="0"/>
              <w:jc w:val="center"/>
              <w:rPr>
                <w:color w:val="000000"/>
                <w:lang w:val="el-GR" w:eastAsia="el-GR"/>
              </w:rPr>
            </w:pPr>
            <w:r w:rsidRPr="00A94C05">
              <w:rPr>
                <w:color w:val="000000"/>
                <w:lang w:val="el-GR" w:eastAsia="el-GR"/>
              </w:rPr>
              <w:t>8</w:t>
            </w:r>
          </w:p>
        </w:tc>
        <w:tc>
          <w:tcPr>
            <w:tcW w:w="368" w:type="pct"/>
          </w:tcPr>
          <w:p w14:paraId="46CF9626" w14:textId="2CA080B7" w:rsidR="00A54BD6" w:rsidRPr="00A94C05" w:rsidRDefault="00A54BD6" w:rsidP="00A54BD6">
            <w:pPr>
              <w:suppressAutoHyphens w:val="0"/>
              <w:spacing w:after="0"/>
              <w:jc w:val="center"/>
              <w:rPr>
                <w:color w:val="000000"/>
                <w:lang w:val="el-GR" w:eastAsia="el-GR"/>
              </w:rPr>
            </w:pPr>
            <w:r w:rsidRPr="00A94C05">
              <w:rPr>
                <w:color w:val="000000"/>
                <w:lang w:val="el-GR" w:eastAsia="el-GR"/>
              </w:rPr>
              <w:t>Β</w:t>
            </w:r>
          </w:p>
        </w:tc>
        <w:tc>
          <w:tcPr>
            <w:tcW w:w="562" w:type="pct"/>
          </w:tcPr>
          <w:p w14:paraId="24C016D5" w14:textId="62B8F511" w:rsidR="00A54BD6" w:rsidRPr="00A94C05" w:rsidRDefault="00A54BD6" w:rsidP="00A54BD6">
            <w:pPr>
              <w:suppressAutoHyphens w:val="0"/>
              <w:spacing w:after="0"/>
              <w:jc w:val="center"/>
              <w:rPr>
                <w:color w:val="000000"/>
                <w:lang w:val="el-GR" w:eastAsia="el-GR"/>
              </w:rPr>
            </w:pPr>
            <w:r w:rsidRPr="00A94C05">
              <w:rPr>
                <w:color w:val="000000"/>
                <w:lang w:val="el-GR" w:eastAsia="el-GR"/>
              </w:rPr>
              <w:t>Π7</w:t>
            </w:r>
          </w:p>
        </w:tc>
        <w:tc>
          <w:tcPr>
            <w:tcW w:w="2103" w:type="pct"/>
            <w:noWrap/>
          </w:tcPr>
          <w:p w14:paraId="7838B9D9" w14:textId="6A43D413" w:rsidR="00A54BD6" w:rsidRPr="00A94C05" w:rsidRDefault="00A54BD6" w:rsidP="00A54BD6">
            <w:pPr>
              <w:suppressAutoHyphens w:val="0"/>
              <w:spacing w:after="0"/>
              <w:jc w:val="left"/>
              <w:rPr>
                <w:bCs/>
                <w:lang w:val="el-GR"/>
              </w:rPr>
            </w:pPr>
            <w:r w:rsidRPr="00A94C05">
              <w:rPr>
                <w:bCs/>
                <w:sz w:val="20"/>
                <w:szCs w:val="20"/>
                <w:lang w:val="el-GR" w:eastAsia="en-US"/>
              </w:rPr>
              <w:t>Π7: Αναφορά Υλοποίησης Διακομιστή Εξυπηρέτησης</w:t>
            </w:r>
          </w:p>
        </w:tc>
        <w:tc>
          <w:tcPr>
            <w:tcW w:w="871" w:type="pct"/>
          </w:tcPr>
          <w:p w14:paraId="333EBD2F" w14:textId="7A95A0B5" w:rsidR="00A54BD6" w:rsidRPr="00A94C05" w:rsidRDefault="00A54BD6" w:rsidP="00A54BD6">
            <w:pPr>
              <w:suppressAutoHyphens w:val="0"/>
              <w:spacing w:after="0"/>
              <w:jc w:val="center"/>
              <w:rPr>
                <w:bCs/>
                <w:sz w:val="20"/>
                <w:szCs w:val="20"/>
                <w:lang w:val="el-GR" w:eastAsia="en-US"/>
              </w:rPr>
            </w:pPr>
            <w:r w:rsidRPr="00A94C05">
              <w:rPr>
                <w:rFonts w:eastAsia="SimSun"/>
                <w:bCs/>
                <w:sz w:val="20"/>
                <w:szCs w:val="20"/>
              </w:rPr>
              <w:t>Μ</w:t>
            </w:r>
            <w:r w:rsidR="00C65CA7">
              <w:rPr>
                <w:rFonts w:eastAsia="SimSun"/>
                <w:bCs/>
                <w:sz w:val="20"/>
                <w:szCs w:val="20"/>
                <w:lang w:val="el-GR"/>
              </w:rPr>
              <w:t>8</w:t>
            </w:r>
          </w:p>
        </w:tc>
        <w:tc>
          <w:tcPr>
            <w:tcW w:w="793" w:type="pct"/>
          </w:tcPr>
          <w:p w14:paraId="08EC7797" w14:textId="7B577A1F" w:rsidR="00A54BD6" w:rsidRPr="00A94C05" w:rsidRDefault="00A54BD6" w:rsidP="00A54BD6">
            <w:pPr>
              <w:suppressAutoHyphens w:val="0"/>
              <w:spacing w:after="0"/>
              <w:jc w:val="center"/>
              <w:rPr>
                <w:bCs/>
                <w:sz w:val="20"/>
                <w:szCs w:val="20"/>
                <w:lang w:val="el-GR" w:eastAsia="en-US"/>
              </w:rPr>
            </w:pPr>
            <w:r w:rsidRPr="00A94C05">
              <w:rPr>
                <w:bCs/>
                <w:sz w:val="20"/>
                <w:szCs w:val="20"/>
                <w:lang w:val="el-GR" w:eastAsia="en-US"/>
              </w:rPr>
              <w:t>1</w:t>
            </w:r>
          </w:p>
        </w:tc>
      </w:tr>
      <w:tr w:rsidR="00A54BD6" w:rsidRPr="00A94C05" w14:paraId="3CE203F5" w14:textId="77777777" w:rsidTr="00CA727B">
        <w:trPr>
          <w:trHeight w:val="190"/>
        </w:trPr>
        <w:tc>
          <w:tcPr>
            <w:tcW w:w="303" w:type="pct"/>
            <w:noWrap/>
          </w:tcPr>
          <w:p w14:paraId="11F47830" w14:textId="59434AE5" w:rsidR="00A54BD6" w:rsidRPr="00A94C05" w:rsidRDefault="00A54BD6" w:rsidP="00A54BD6">
            <w:pPr>
              <w:suppressAutoHyphens w:val="0"/>
              <w:spacing w:after="0"/>
              <w:jc w:val="center"/>
              <w:rPr>
                <w:color w:val="000000"/>
                <w:lang w:val="el-GR" w:eastAsia="el-GR"/>
              </w:rPr>
            </w:pPr>
            <w:r w:rsidRPr="00A94C05">
              <w:rPr>
                <w:color w:val="000000"/>
                <w:lang w:val="el-GR" w:eastAsia="el-GR"/>
              </w:rPr>
              <w:t>9</w:t>
            </w:r>
          </w:p>
        </w:tc>
        <w:tc>
          <w:tcPr>
            <w:tcW w:w="368" w:type="pct"/>
          </w:tcPr>
          <w:p w14:paraId="6AB374D2" w14:textId="7883ED69" w:rsidR="00A54BD6" w:rsidRPr="00A94C05" w:rsidRDefault="00A54BD6" w:rsidP="00A54BD6">
            <w:pPr>
              <w:suppressAutoHyphens w:val="0"/>
              <w:spacing w:after="0"/>
              <w:jc w:val="center"/>
              <w:rPr>
                <w:color w:val="000000"/>
                <w:lang w:val="el-GR" w:eastAsia="el-GR"/>
              </w:rPr>
            </w:pPr>
            <w:r w:rsidRPr="00A94C05">
              <w:rPr>
                <w:color w:val="000000"/>
                <w:lang w:val="el-GR" w:eastAsia="el-GR"/>
              </w:rPr>
              <w:t>Β</w:t>
            </w:r>
          </w:p>
        </w:tc>
        <w:tc>
          <w:tcPr>
            <w:tcW w:w="562" w:type="pct"/>
          </w:tcPr>
          <w:p w14:paraId="01957CA7" w14:textId="18D0BD5B" w:rsidR="00A54BD6" w:rsidRPr="00A94C05" w:rsidRDefault="00A54BD6" w:rsidP="00A54BD6">
            <w:pPr>
              <w:suppressAutoHyphens w:val="0"/>
              <w:spacing w:after="0"/>
              <w:jc w:val="center"/>
              <w:rPr>
                <w:color w:val="000000"/>
                <w:lang w:val="el-GR" w:eastAsia="el-GR"/>
              </w:rPr>
            </w:pPr>
            <w:r w:rsidRPr="00A94C05">
              <w:rPr>
                <w:color w:val="000000"/>
                <w:lang w:val="el-GR" w:eastAsia="el-GR"/>
              </w:rPr>
              <w:t>Π8</w:t>
            </w:r>
          </w:p>
        </w:tc>
        <w:tc>
          <w:tcPr>
            <w:tcW w:w="2103" w:type="pct"/>
            <w:noWrap/>
          </w:tcPr>
          <w:p w14:paraId="5EDBB668" w14:textId="472BBD56" w:rsidR="00A54BD6" w:rsidRPr="00A94C05" w:rsidRDefault="00A54BD6" w:rsidP="00A54BD6">
            <w:pPr>
              <w:suppressAutoHyphens w:val="0"/>
              <w:spacing w:after="0"/>
              <w:jc w:val="left"/>
              <w:rPr>
                <w:bCs/>
                <w:lang w:val="el-GR"/>
              </w:rPr>
            </w:pPr>
            <w:r w:rsidRPr="00A94C05">
              <w:rPr>
                <w:bCs/>
                <w:sz w:val="20"/>
                <w:szCs w:val="20"/>
                <w:lang w:val="el-GR" w:eastAsia="en-US"/>
              </w:rPr>
              <w:t>Π8: Αναφορά Υλοποίησης Υπηρεσίας Εξαρτώμενων Μελών</w:t>
            </w:r>
          </w:p>
        </w:tc>
        <w:tc>
          <w:tcPr>
            <w:tcW w:w="871" w:type="pct"/>
          </w:tcPr>
          <w:p w14:paraId="2DF1A646" w14:textId="059D18DF" w:rsidR="00A54BD6" w:rsidRPr="00A94C05" w:rsidRDefault="00A54BD6" w:rsidP="00A54BD6">
            <w:pPr>
              <w:suppressAutoHyphens w:val="0"/>
              <w:spacing w:after="0"/>
              <w:jc w:val="center"/>
              <w:rPr>
                <w:bCs/>
                <w:sz w:val="20"/>
                <w:szCs w:val="20"/>
                <w:lang w:val="el-GR" w:eastAsia="en-US"/>
              </w:rPr>
            </w:pPr>
            <w:r w:rsidRPr="00A94C05">
              <w:rPr>
                <w:sz w:val="20"/>
                <w:szCs w:val="20"/>
                <w:lang w:val="el-GR"/>
              </w:rPr>
              <w:t>Μ</w:t>
            </w:r>
            <w:r w:rsidR="00C65CA7">
              <w:rPr>
                <w:sz w:val="20"/>
                <w:szCs w:val="20"/>
                <w:lang w:val="el-GR"/>
              </w:rPr>
              <w:t>8</w:t>
            </w:r>
          </w:p>
        </w:tc>
        <w:tc>
          <w:tcPr>
            <w:tcW w:w="793" w:type="pct"/>
          </w:tcPr>
          <w:p w14:paraId="2A849F5A" w14:textId="7FC0F941" w:rsidR="00A54BD6" w:rsidRPr="00A94C05" w:rsidRDefault="00A54BD6" w:rsidP="00A54BD6">
            <w:pPr>
              <w:suppressAutoHyphens w:val="0"/>
              <w:spacing w:after="0"/>
              <w:jc w:val="center"/>
              <w:rPr>
                <w:bCs/>
                <w:sz w:val="20"/>
                <w:szCs w:val="20"/>
                <w:lang w:val="el-GR" w:eastAsia="en-US"/>
              </w:rPr>
            </w:pPr>
            <w:r w:rsidRPr="00A94C05">
              <w:rPr>
                <w:bCs/>
                <w:sz w:val="20"/>
                <w:szCs w:val="20"/>
                <w:lang w:val="el-GR" w:eastAsia="en-US"/>
              </w:rPr>
              <w:t>1</w:t>
            </w:r>
          </w:p>
        </w:tc>
      </w:tr>
      <w:tr w:rsidR="00A54BD6" w:rsidRPr="00A94C05" w14:paraId="50816CD5" w14:textId="77777777" w:rsidTr="00CA727B">
        <w:trPr>
          <w:trHeight w:val="190"/>
        </w:trPr>
        <w:tc>
          <w:tcPr>
            <w:tcW w:w="303" w:type="pct"/>
            <w:noWrap/>
          </w:tcPr>
          <w:p w14:paraId="45BE93B0" w14:textId="76CFE924" w:rsidR="00A54BD6" w:rsidRPr="00A94C05" w:rsidRDefault="00A54BD6" w:rsidP="00A54BD6">
            <w:pPr>
              <w:suppressAutoHyphens w:val="0"/>
              <w:spacing w:after="0"/>
              <w:jc w:val="center"/>
              <w:rPr>
                <w:color w:val="000000"/>
                <w:lang w:val="el-GR" w:eastAsia="el-GR"/>
              </w:rPr>
            </w:pPr>
            <w:r w:rsidRPr="00A94C05">
              <w:rPr>
                <w:color w:val="000000"/>
                <w:lang w:val="en-US" w:eastAsia="el-GR"/>
              </w:rPr>
              <w:t>10</w:t>
            </w:r>
          </w:p>
        </w:tc>
        <w:tc>
          <w:tcPr>
            <w:tcW w:w="368" w:type="pct"/>
          </w:tcPr>
          <w:p w14:paraId="3B349DEE" w14:textId="102612E9" w:rsidR="00A54BD6" w:rsidRPr="00A94C05" w:rsidRDefault="00A54BD6" w:rsidP="00A54BD6">
            <w:pPr>
              <w:suppressAutoHyphens w:val="0"/>
              <w:spacing w:after="0"/>
              <w:jc w:val="center"/>
              <w:rPr>
                <w:color w:val="000000"/>
                <w:lang w:val="el-GR" w:eastAsia="el-GR"/>
              </w:rPr>
            </w:pPr>
            <w:r w:rsidRPr="00A94C05">
              <w:rPr>
                <w:color w:val="000000"/>
                <w:lang w:val="el-GR" w:eastAsia="el-GR"/>
              </w:rPr>
              <w:t>Β</w:t>
            </w:r>
          </w:p>
        </w:tc>
        <w:tc>
          <w:tcPr>
            <w:tcW w:w="562" w:type="pct"/>
          </w:tcPr>
          <w:p w14:paraId="6C9B88E0" w14:textId="75ECC78F" w:rsidR="00A54BD6" w:rsidRPr="00A94C05" w:rsidRDefault="00A54BD6" w:rsidP="00A54BD6">
            <w:pPr>
              <w:suppressAutoHyphens w:val="0"/>
              <w:spacing w:after="0"/>
              <w:jc w:val="center"/>
              <w:rPr>
                <w:color w:val="000000"/>
                <w:lang w:val="el-GR" w:eastAsia="el-GR"/>
              </w:rPr>
            </w:pPr>
            <w:r w:rsidRPr="00A94C05">
              <w:rPr>
                <w:color w:val="000000"/>
                <w:lang w:val="el-GR" w:eastAsia="el-GR"/>
              </w:rPr>
              <w:t>Π9</w:t>
            </w:r>
          </w:p>
        </w:tc>
        <w:tc>
          <w:tcPr>
            <w:tcW w:w="2103" w:type="pct"/>
            <w:noWrap/>
          </w:tcPr>
          <w:p w14:paraId="25DEFC47" w14:textId="740B5D50" w:rsidR="00A54BD6" w:rsidRPr="00A94C05" w:rsidRDefault="00A54BD6" w:rsidP="00A54BD6">
            <w:pPr>
              <w:suppressAutoHyphens w:val="0"/>
              <w:spacing w:after="0"/>
              <w:jc w:val="left"/>
              <w:rPr>
                <w:bCs/>
                <w:lang w:val="el-GR"/>
              </w:rPr>
            </w:pPr>
            <w:r w:rsidRPr="00A94C05">
              <w:rPr>
                <w:bCs/>
                <w:sz w:val="20"/>
                <w:szCs w:val="20"/>
                <w:lang w:val="el-GR" w:eastAsia="en-US"/>
              </w:rPr>
              <w:t xml:space="preserve">Π9: Αναφορά Υλοποίησης Διαχείρισης </w:t>
            </w:r>
            <w:r w:rsidRPr="00A94C05">
              <w:rPr>
                <w:bCs/>
                <w:sz w:val="20"/>
                <w:szCs w:val="20"/>
                <w:lang w:val="en-US" w:eastAsia="en-US"/>
              </w:rPr>
              <w:t>Attributes</w:t>
            </w:r>
            <w:r w:rsidRPr="00A94C05">
              <w:rPr>
                <w:bCs/>
                <w:sz w:val="20"/>
                <w:szCs w:val="20"/>
                <w:lang w:val="el-GR" w:eastAsia="en-US"/>
              </w:rPr>
              <w:t xml:space="preserve"> Πολιτών</w:t>
            </w:r>
          </w:p>
        </w:tc>
        <w:tc>
          <w:tcPr>
            <w:tcW w:w="871" w:type="pct"/>
          </w:tcPr>
          <w:p w14:paraId="7680EFDB" w14:textId="21300AE2" w:rsidR="00A54BD6" w:rsidRPr="00A94C05" w:rsidRDefault="00A54BD6" w:rsidP="00A54BD6">
            <w:pPr>
              <w:suppressAutoHyphens w:val="0"/>
              <w:spacing w:after="0"/>
              <w:jc w:val="center"/>
              <w:rPr>
                <w:bCs/>
                <w:sz w:val="20"/>
                <w:szCs w:val="20"/>
                <w:lang w:val="el-GR" w:eastAsia="en-US"/>
              </w:rPr>
            </w:pPr>
            <w:r w:rsidRPr="00A94C05">
              <w:rPr>
                <w:sz w:val="20"/>
                <w:szCs w:val="20"/>
                <w:lang w:val="el-GR"/>
              </w:rPr>
              <w:t>Μ</w:t>
            </w:r>
            <w:r w:rsidR="00C65CA7">
              <w:rPr>
                <w:sz w:val="20"/>
                <w:szCs w:val="20"/>
                <w:lang w:val="el-GR"/>
              </w:rPr>
              <w:t>8</w:t>
            </w:r>
          </w:p>
        </w:tc>
        <w:tc>
          <w:tcPr>
            <w:tcW w:w="793" w:type="pct"/>
          </w:tcPr>
          <w:p w14:paraId="4B7E8A03" w14:textId="290859EF" w:rsidR="00A54BD6" w:rsidRPr="00A94C05" w:rsidRDefault="00A54BD6" w:rsidP="00A54BD6">
            <w:pPr>
              <w:suppressAutoHyphens w:val="0"/>
              <w:spacing w:after="0"/>
              <w:jc w:val="center"/>
              <w:rPr>
                <w:bCs/>
                <w:sz w:val="20"/>
                <w:szCs w:val="20"/>
                <w:lang w:val="el-GR" w:eastAsia="en-US"/>
              </w:rPr>
            </w:pPr>
            <w:r w:rsidRPr="00A94C05">
              <w:rPr>
                <w:bCs/>
                <w:sz w:val="20"/>
                <w:szCs w:val="20"/>
                <w:lang w:val="el-GR" w:eastAsia="en-US"/>
              </w:rPr>
              <w:t>1</w:t>
            </w:r>
          </w:p>
        </w:tc>
      </w:tr>
      <w:tr w:rsidR="00A54BD6" w:rsidRPr="00A94C05" w14:paraId="6D2F8C5C" w14:textId="77777777" w:rsidTr="00CA727B">
        <w:trPr>
          <w:trHeight w:val="190"/>
        </w:trPr>
        <w:tc>
          <w:tcPr>
            <w:tcW w:w="303" w:type="pct"/>
            <w:noWrap/>
          </w:tcPr>
          <w:p w14:paraId="45A2B3D8" w14:textId="4B1E3CDE" w:rsidR="00A54BD6" w:rsidRPr="00A94C05" w:rsidRDefault="00A54BD6" w:rsidP="00A54BD6">
            <w:pPr>
              <w:suppressAutoHyphens w:val="0"/>
              <w:spacing w:after="0"/>
              <w:jc w:val="center"/>
              <w:rPr>
                <w:color w:val="000000"/>
                <w:lang w:val="en-US" w:eastAsia="el-GR"/>
              </w:rPr>
            </w:pPr>
            <w:r w:rsidRPr="00A94C05">
              <w:rPr>
                <w:color w:val="000000"/>
                <w:lang w:val="en-US" w:eastAsia="el-GR"/>
              </w:rPr>
              <w:t>11</w:t>
            </w:r>
          </w:p>
        </w:tc>
        <w:tc>
          <w:tcPr>
            <w:tcW w:w="368" w:type="pct"/>
          </w:tcPr>
          <w:p w14:paraId="0DDA40BC" w14:textId="1FB03503" w:rsidR="00A54BD6" w:rsidRPr="00A94C05" w:rsidRDefault="00A54BD6" w:rsidP="00A54BD6">
            <w:pPr>
              <w:suppressAutoHyphens w:val="0"/>
              <w:spacing w:after="0"/>
              <w:jc w:val="center"/>
              <w:rPr>
                <w:color w:val="000000"/>
                <w:lang w:val="el-GR" w:eastAsia="el-GR"/>
              </w:rPr>
            </w:pPr>
            <w:r w:rsidRPr="00A94C05">
              <w:rPr>
                <w:color w:val="000000"/>
                <w:lang w:val="el-GR" w:eastAsia="el-GR"/>
              </w:rPr>
              <w:t>Β</w:t>
            </w:r>
          </w:p>
        </w:tc>
        <w:tc>
          <w:tcPr>
            <w:tcW w:w="562" w:type="pct"/>
          </w:tcPr>
          <w:p w14:paraId="08F228EB" w14:textId="474B92AF" w:rsidR="00A54BD6" w:rsidRPr="00A94C05" w:rsidRDefault="00A54BD6" w:rsidP="00A54BD6">
            <w:pPr>
              <w:suppressAutoHyphens w:val="0"/>
              <w:spacing w:after="0"/>
              <w:jc w:val="center"/>
              <w:rPr>
                <w:color w:val="000000"/>
                <w:lang w:val="el-GR" w:eastAsia="el-GR"/>
              </w:rPr>
            </w:pPr>
            <w:r w:rsidRPr="00A94C05">
              <w:rPr>
                <w:color w:val="000000"/>
                <w:lang w:val="el-GR" w:eastAsia="el-GR"/>
              </w:rPr>
              <w:t>Π10</w:t>
            </w:r>
          </w:p>
        </w:tc>
        <w:tc>
          <w:tcPr>
            <w:tcW w:w="2103" w:type="pct"/>
            <w:noWrap/>
          </w:tcPr>
          <w:p w14:paraId="4D1870D3" w14:textId="7307B46E" w:rsidR="00A54BD6" w:rsidRPr="00A94C05" w:rsidRDefault="00A54BD6" w:rsidP="00A54BD6">
            <w:pPr>
              <w:suppressAutoHyphens w:val="0"/>
              <w:spacing w:after="0"/>
              <w:jc w:val="left"/>
              <w:rPr>
                <w:bCs/>
                <w:lang w:val="el-GR"/>
              </w:rPr>
            </w:pPr>
            <w:r w:rsidRPr="00A94C05">
              <w:rPr>
                <w:bCs/>
                <w:sz w:val="20"/>
                <w:szCs w:val="20"/>
                <w:lang w:val="el-GR" w:eastAsia="en-US"/>
              </w:rPr>
              <w:t xml:space="preserve">Π10: Αναφορά Υλοποίησης </w:t>
            </w:r>
            <w:r w:rsidRPr="00A94C05">
              <w:rPr>
                <w:bCs/>
                <w:sz w:val="20"/>
                <w:szCs w:val="20"/>
                <w:lang w:val="en-US" w:eastAsia="en-US"/>
              </w:rPr>
              <w:t>Portal</w:t>
            </w:r>
            <w:r w:rsidRPr="00A94C05">
              <w:rPr>
                <w:bCs/>
                <w:sz w:val="20"/>
                <w:szCs w:val="20"/>
                <w:lang w:val="el-GR" w:eastAsia="en-US"/>
              </w:rPr>
              <w:t xml:space="preserve"> Αυτοεξυπηρέτησης</w:t>
            </w:r>
          </w:p>
        </w:tc>
        <w:tc>
          <w:tcPr>
            <w:tcW w:w="871" w:type="pct"/>
          </w:tcPr>
          <w:p w14:paraId="3DAD23FF" w14:textId="6211F666" w:rsidR="00A54BD6" w:rsidRPr="00A94C05" w:rsidRDefault="00A54BD6" w:rsidP="00A54BD6">
            <w:pPr>
              <w:suppressAutoHyphens w:val="0"/>
              <w:spacing w:after="0"/>
              <w:jc w:val="center"/>
              <w:rPr>
                <w:bCs/>
                <w:sz w:val="20"/>
                <w:szCs w:val="20"/>
                <w:lang w:val="el-GR" w:eastAsia="en-US"/>
              </w:rPr>
            </w:pPr>
            <w:r w:rsidRPr="00A94C05">
              <w:rPr>
                <w:sz w:val="20"/>
                <w:szCs w:val="20"/>
                <w:lang w:val="el-GR"/>
              </w:rPr>
              <w:t>Μ</w:t>
            </w:r>
            <w:r w:rsidR="00C65CA7">
              <w:rPr>
                <w:sz w:val="20"/>
                <w:szCs w:val="20"/>
                <w:lang w:val="el-GR"/>
              </w:rPr>
              <w:t>8</w:t>
            </w:r>
          </w:p>
        </w:tc>
        <w:tc>
          <w:tcPr>
            <w:tcW w:w="793" w:type="pct"/>
          </w:tcPr>
          <w:p w14:paraId="364AC335" w14:textId="6DB2F770" w:rsidR="00A54BD6" w:rsidRPr="00A94C05" w:rsidRDefault="00A54BD6" w:rsidP="00A54BD6">
            <w:pPr>
              <w:suppressAutoHyphens w:val="0"/>
              <w:spacing w:after="0"/>
              <w:jc w:val="center"/>
              <w:rPr>
                <w:bCs/>
                <w:sz w:val="20"/>
                <w:szCs w:val="20"/>
                <w:lang w:val="el-GR" w:eastAsia="en-US"/>
              </w:rPr>
            </w:pPr>
            <w:r w:rsidRPr="00A94C05">
              <w:rPr>
                <w:bCs/>
                <w:sz w:val="20"/>
                <w:szCs w:val="20"/>
                <w:lang w:val="el-GR" w:eastAsia="en-US"/>
              </w:rPr>
              <w:t>1</w:t>
            </w:r>
          </w:p>
        </w:tc>
      </w:tr>
      <w:tr w:rsidR="00A54BD6" w:rsidRPr="00A94C05" w14:paraId="1EF7C1A5" w14:textId="77777777" w:rsidTr="00CA727B">
        <w:trPr>
          <w:trHeight w:val="190"/>
        </w:trPr>
        <w:tc>
          <w:tcPr>
            <w:tcW w:w="303" w:type="pct"/>
            <w:noWrap/>
          </w:tcPr>
          <w:p w14:paraId="5E1BFDAC" w14:textId="66269A84" w:rsidR="00A54BD6" w:rsidRPr="00A94C05" w:rsidRDefault="00A54BD6" w:rsidP="00A54BD6">
            <w:pPr>
              <w:suppressAutoHyphens w:val="0"/>
              <w:spacing w:after="0"/>
              <w:jc w:val="center"/>
              <w:rPr>
                <w:color w:val="000000"/>
                <w:lang w:val="en-US" w:eastAsia="el-GR"/>
              </w:rPr>
            </w:pPr>
            <w:r w:rsidRPr="00A94C05">
              <w:rPr>
                <w:color w:val="000000"/>
                <w:lang w:val="en-US" w:eastAsia="el-GR"/>
              </w:rPr>
              <w:t>12</w:t>
            </w:r>
          </w:p>
        </w:tc>
        <w:tc>
          <w:tcPr>
            <w:tcW w:w="368" w:type="pct"/>
          </w:tcPr>
          <w:p w14:paraId="72DFA44B" w14:textId="45EE68B1" w:rsidR="00A54BD6" w:rsidRPr="00A94C05" w:rsidRDefault="00A54BD6" w:rsidP="00A54BD6">
            <w:pPr>
              <w:suppressAutoHyphens w:val="0"/>
              <w:spacing w:after="0"/>
              <w:jc w:val="center"/>
              <w:rPr>
                <w:color w:val="000000"/>
                <w:lang w:val="el-GR" w:eastAsia="el-GR"/>
              </w:rPr>
            </w:pPr>
            <w:r w:rsidRPr="00A94C05">
              <w:rPr>
                <w:color w:val="000000"/>
                <w:lang w:val="el-GR" w:eastAsia="el-GR"/>
              </w:rPr>
              <w:t>Β</w:t>
            </w:r>
          </w:p>
        </w:tc>
        <w:tc>
          <w:tcPr>
            <w:tcW w:w="562" w:type="pct"/>
          </w:tcPr>
          <w:p w14:paraId="08AED845" w14:textId="04F5FE69" w:rsidR="00A54BD6" w:rsidRPr="00A94C05" w:rsidRDefault="00A54BD6" w:rsidP="00A54BD6">
            <w:pPr>
              <w:suppressAutoHyphens w:val="0"/>
              <w:spacing w:after="0"/>
              <w:jc w:val="center"/>
              <w:rPr>
                <w:color w:val="000000"/>
                <w:lang w:val="el-GR" w:eastAsia="el-GR"/>
              </w:rPr>
            </w:pPr>
            <w:r w:rsidRPr="00A94C05">
              <w:rPr>
                <w:color w:val="000000"/>
                <w:lang w:val="el-GR" w:eastAsia="el-GR"/>
              </w:rPr>
              <w:t>Π11</w:t>
            </w:r>
          </w:p>
        </w:tc>
        <w:tc>
          <w:tcPr>
            <w:tcW w:w="2103" w:type="pct"/>
            <w:noWrap/>
          </w:tcPr>
          <w:p w14:paraId="36AB8ED5" w14:textId="13C3616A" w:rsidR="00A54BD6" w:rsidRPr="00A94C05" w:rsidRDefault="00A54BD6" w:rsidP="00A54BD6">
            <w:pPr>
              <w:suppressAutoHyphens w:val="0"/>
              <w:spacing w:after="0"/>
              <w:jc w:val="left"/>
              <w:rPr>
                <w:bCs/>
                <w:lang w:val="el-GR"/>
              </w:rPr>
            </w:pPr>
            <w:r w:rsidRPr="00A94C05">
              <w:rPr>
                <w:bCs/>
                <w:sz w:val="20"/>
                <w:szCs w:val="20"/>
                <w:lang w:val="el-GR" w:eastAsia="en-US"/>
              </w:rPr>
              <w:t xml:space="preserve">Π11: Αναφορά Υλοποίησης Διασύνδεσης με το </w:t>
            </w:r>
            <w:r w:rsidRPr="00A94C05">
              <w:rPr>
                <w:bCs/>
                <w:sz w:val="20"/>
                <w:szCs w:val="20"/>
                <w:lang w:val="en-US" w:eastAsia="en-US"/>
              </w:rPr>
              <w:t>EIDAS</w:t>
            </w:r>
            <w:r w:rsidRPr="00A94C05">
              <w:rPr>
                <w:bCs/>
                <w:sz w:val="20"/>
                <w:szCs w:val="20"/>
                <w:lang w:val="el-GR" w:eastAsia="en-US"/>
              </w:rPr>
              <w:t xml:space="preserve"> 2.0 </w:t>
            </w:r>
            <w:r w:rsidRPr="00A94C05">
              <w:rPr>
                <w:bCs/>
                <w:sz w:val="20"/>
                <w:szCs w:val="20"/>
                <w:lang w:val="en-US" w:eastAsia="en-US"/>
              </w:rPr>
              <w:t>Node</w:t>
            </w:r>
          </w:p>
        </w:tc>
        <w:tc>
          <w:tcPr>
            <w:tcW w:w="871" w:type="pct"/>
          </w:tcPr>
          <w:p w14:paraId="6E934AF5" w14:textId="7202B6A2" w:rsidR="00A54BD6" w:rsidRPr="00A94C05" w:rsidRDefault="00A54BD6" w:rsidP="00A54BD6">
            <w:pPr>
              <w:suppressAutoHyphens w:val="0"/>
              <w:spacing w:after="0"/>
              <w:jc w:val="center"/>
              <w:rPr>
                <w:bCs/>
                <w:sz w:val="20"/>
                <w:szCs w:val="20"/>
                <w:lang w:val="el-GR" w:eastAsia="en-US"/>
              </w:rPr>
            </w:pPr>
            <w:r w:rsidRPr="00A94C05">
              <w:rPr>
                <w:sz w:val="20"/>
                <w:szCs w:val="20"/>
                <w:lang w:val="el-GR"/>
              </w:rPr>
              <w:t>Μ</w:t>
            </w:r>
            <w:r w:rsidR="00C65CA7">
              <w:rPr>
                <w:sz w:val="20"/>
                <w:szCs w:val="20"/>
                <w:lang w:val="el-GR"/>
              </w:rPr>
              <w:t>8</w:t>
            </w:r>
          </w:p>
        </w:tc>
        <w:tc>
          <w:tcPr>
            <w:tcW w:w="793" w:type="pct"/>
          </w:tcPr>
          <w:p w14:paraId="23AF8115" w14:textId="05CB6A6B" w:rsidR="00A54BD6" w:rsidRPr="00A94C05" w:rsidRDefault="00A54BD6" w:rsidP="00A54BD6">
            <w:pPr>
              <w:suppressAutoHyphens w:val="0"/>
              <w:spacing w:after="0"/>
              <w:jc w:val="center"/>
              <w:rPr>
                <w:bCs/>
                <w:sz w:val="20"/>
                <w:szCs w:val="20"/>
                <w:lang w:val="el-GR" w:eastAsia="en-US"/>
              </w:rPr>
            </w:pPr>
            <w:r w:rsidRPr="00A94C05">
              <w:rPr>
                <w:bCs/>
                <w:sz w:val="20"/>
                <w:szCs w:val="20"/>
                <w:lang w:val="el-GR" w:eastAsia="en-US"/>
              </w:rPr>
              <w:t>1</w:t>
            </w:r>
          </w:p>
        </w:tc>
      </w:tr>
      <w:tr w:rsidR="00A54BD6" w:rsidRPr="00A94C05" w14:paraId="059B5A53" w14:textId="77777777" w:rsidTr="00CA727B">
        <w:trPr>
          <w:trHeight w:val="190"/>
        </w:trPr>
        <w:tc>
          <w:tcPr>
            <w:tcW w:w="303" w:type="pct"/>
            <w:noWrap/>
          </w:tcPr>
          <w:p w14:paraId="6352E619" w14:textId="6D254847" w:rsidR="00A54BD6" w:rsidRPr="00A94C05" w:rsidRDefault="00A54BD6" w:rsidP="00A54BD6">
            <w:pPr>
              <w:suppressAutoHyphens w:val="0"/>
              <w:spacing w:after="0"/>
              <w:jc w:val="center"/>
              <w:rPr>
                <w:color w:val="000000"/>
                <w:lang w:val="en-US" w:eastAsia="el-GR"/>
              </w:rPr>
            </w:pPr>
            <w:r w:rsidRPr="00A94C05">
              <w:rPr>
                <w:color w:val="000000"/>
                <w:lang w:val="en-US" w:eastAsia="el-GR"/>
              </w:rPr>
              <w:t>13</w:t>
            </w:r>
          </w:p>
        </w:tc>
        <w:tc>
          <w:tcPr>
            <w:tcW w:w="368" w:type="pct"/>
          </w:tcPr>
          <w:p w14:paraId="7E523408" w14:textId="66331568" w:rsidR="00A54BD6" w:rsidRPr="00A94C05" w:rsidRDefault="00A54BD6" w:rsidP="00A54BD6">
            <w:pPr>
              <w:suppressAutoHyphens w:val="0"/>
              <w:spacing w:after="0"/>
              <w:jc w:val="center"/>
              <w:rPr>
                <w:color w:val="000000"/>
                <w:lang w:val="el-GR" w:eastAsia="el-GR"/>
              </w:rPr>
            </w:pPr>
            <w:r w:rsidRPr="00A94C05">
              <w:rPr>
                <w:color w:val="000000"/>
                <w:lang w:val="el-GR" w:eastAsia="el-GR"/>
              </w:rPr>
              <w:t>Β</w:t>
            </w:r>
          </w:p>
        </w:tc>
        <w:tc>
          <w:tcPr>
            <w:tcW w:w="562" w:type="pct"/>
          </w:tcPr>
          <w:p w14:paraId="32A306C6" w14:textId="5C31DB20" w:rsidR="00A54BD6" w:rsidRPr="00A94C05" w:rsidRDefault="00A54BD6" w:rsidP="00A54BD6">
            <w:pPr>
              <w:suppressAutoHyphens w:val="0"/>
              <w:spacing w:after="0"/>
              <w:jc w:val="center"/>
              <w:rPr>
                <w:color w:val="000000"/>
                <w:lang w:val="el-GR" w:eastAsia="el-GR"/>
              </w:rPr>
            </w:pPr>
            <w:r w:rsidRPr="00A94C05">
              <w:rPr>
                <w:color w:val="000000"/>
                <w:lang w:val="el-GR" w:eastAsia="el-GR"/>
              </w:rPr>
              <w:t>Π12</w:t>
            </w:r>
          </w:p>
        </w:tc>
        <w:tc>
          <w:tcPr>
            <w:tcW w:w="2103" w:type="pct"/>
            <w:noWrap/>
          </w:tcPr>
          <w:p w14:paraId="3347BB1D" w14:textId="1F97DA3C" w:rsidR="00A54BD6" w:rsidRPr="00A94C05" w:rsidRDefault="00A54BD6" w:rsidP="00A54BD6">
            <w:pPr>
              <w:suppressAutoHyphens w:val="0"/>
              <w:spacing w:after="0"/>
              <w:jc w:val="left"/>
              <w:rPr>
                <w:bCs/>
                <w:lang w:val="el-GR"/>
              </w:rPr>
            </w:pPr>
            <w:r w:rsidRPr="00A94C05">
              <w:rPr>
                <w:bCs/>
                <w:sz w:val="20"/>
                <w:szCs w:val="20"/>
                <w:lang w:val="el-GR" w:eastAsia="en-US"/>
              </w:rPr>
              <w:t xml:space="preserve">Π12: Αναφορά Υλοποίησης Συστήματος </w:t>
            </w:r>
            <w:r w:rsidRPr="00A94C05">
              <w:rPr>
                <w:bCs/>
                <w:sz w:val="20"/>
                <w:szCs w:val="20"/>
                <w:lang w:val="en-US" w:eastAsia="en-US"/>
              </w:rPr>
              <w:t>BI</w:t>
            </w:r>
          </w:p>
        </w:tc>
        <w:tc>
          <w:tcPr>
            <w:tcW w:w="871" w:type="pct"/>
          </w:tcPr>
          <w:p w14:paraId="61E21190" w14:textId="4A52CD7E" w:rsidR="00A54BD6" w:rsidRPr="00A94C05" w:rsidRDefault="00A54BD6" w:rsidP="00A54BD6">
            <w:pPr>
              <w:suppressAutoHyphens w:val="0"/>
              <w:spacing w:after="0"/>
              <w:jc w:val="center"/>
              <w:rPr>
                <w:bCs/>
                <w:sz w:val="20"/>
                <w:szCs w:val="20"/>
                <w:lang w:val="el-GR" w:eastAsia="en-US"/>
              </w:rPr>
            </w:pPr>
            <w:r w:rsidRPr="00A94C05">
              <w:rPr>
                <w:sz w:val="20"/>
                <w:szCs w:val="20"/>
                <w:lang w:val="el-GR"/>
              </w:rPr>
              <w:t>Μ</w:t>
            </w:r>
            <w:r w:rsidR="00C65CA7">
              <w:rPr>
                <w:sz w:val="20"/>
                <w:szCs w:val="20"/>
                <w:lang w:val="el-GR"/>
              </w:rPr>
              <w:t>8</w:t>
            </w:r>
          </w:p>
        </w:tc>
        <w:tc>
          <w:tcPr>
            <w:tcW w:w="793" w:type="pct"/>
          </w:tcPr>
          <w:p w14:paraId="38C8ACD6" w14:textId="67BE3F8B" w:rsidR="00A54BD6" w:rsidRPr="00A94C05" w:rsidRDefault="00A54BD6" w:rsidP="00A54BD6">
            <w:pPr>
              <w:suppressAutoHyphens w:val="0"/>
              <w:spacing w:after="0"/>
              <w:jc w:val="center"/>
              <w:rPr>
                <w:bCs/>
                <w:sz w:val="20"/>
                <w:szCs w:val="20"/>
                <w:lang w:val="el-GR" w:eastAsia="en-US"/>
              </w:rPr>
            </w:pPr>
            <w:r w:rsidRPr="00A94C05">
              <w:rPr>
                <w:bCs/>
                <w:sz w:val="20"/>
                <w:szCs w:val="20"/>
                <w:lang w:val="el-GR" w:eastAsia="en-US"/>
              </w:rPr>
              <w:t>1</w:t>
            </w:r>
          </w:p>
        </w:tc>
      </w:tr>
      <w:tr w:rsidR="00A54BD6" w:rsidRPr="00A94C05" w14:paraId="77E2D254" w14:textId="77777777" w:rsidTr="00CA727B">
        <w:trPr>
          <w:trHeight w:val="190"/>
        </w:trPr>
        <w:tc>
          <w:tcPr>
            <w:tcW w:w="303" w:type="pct"/>
            <w:noWrap/>
          </w:tcPr>
          <w:p w14:paraId="33E4C7B1" w14:textId="65A244CC" w:rsidR="00A54BD6" w:rsidRPr="00A94C05" w:rsidRDefault="00A54BD6" w:rsidP="00A54BD6">
            <w:pPr>
              <w:suppressAutoHyphens w:val="0"/>
              <w:spacing w:after="0"/>
              <w:jc w:val="center"/>
              <w:rPr>
                <w:color w:val="000000"/>
                <w:lang w:val="en-US" w:eastAsia="el-GR"/>
              </w:rPr>
            </w:pPr>
            <w:r w:rsidRPr="00A94C05">
              <w:rPr>
                <w:color w:val="000000"/>
                <w:lang w:val="en-US" w:eastAsia="el-GR"/>
              </w:rPr>
              <w:t>14</w:t>
            </w:r>
          </w:p>
        </w:tc>
        <w:tc>
          <w:tcPr>
            <w:tcW w:w="368" w:type="pct"/>
          </w:tcPr>
          <w:p w14:paraId="6ACDAB36" w14:textId="50C91F15" w:rsidR="00A54BD6" w:rsidRPr="00A94C05" w:rsidRDefault="00A54BD6" w:rsidP="00A54BD6">
            <w:pPr>
              <w:suppressAutoHyphens w:val="0"/>
              <w:spacing w:after="0"/>
              <w:jc w:val="center"/>
              <w:rPr>
                <w:color w:val="000000"/>
                <w:lang w:val="el-GR" w:eastAsia="el-GR"/>
              </w:rPr>
            </w:pPr>
            <w:r w:rsidRPr="00A94C05">
              <w:rPr>
                <w:color w:val="000000"/>
                <w:lang w:val="el-GR" w:eastAsia="el-GR"/>
              </w:rPr>
              <w:t>Γ</w:t>
            </w:r>
          </w:p>
        </w:tc>
        <w:tc>
          <w:tcPr>
            <w:tcW w:w="562" w:type="pct"/>
          </w:tcPr>
          <w:p w14:paraId="6F2E359E" w14:textId="7A084B5F" w:rsidR="00A54BD6" w:rsidRPr="00A94C05" w:rsidRDefault="00A54BD6" w:rsidP="00A54BD6">
            <w:pPr>
              <w:suppressAutoHyphens w:val="0"/>
              <w:spacing w:after="0"/>
              <w:jc w:val="center"/>
              <w:rPr>
                <w:color w:val="000000"/>
                <w:lang w:val="el-GR" w:eastAsia="el-GR"/>
              </w:rPr>
            </w:pPr>
            <w:r w:rsidRPr="00A94C05">
              <w:rPr>
                <w:color w:val="000000"/>
                <w:lang w:val="el-GR" w:eastAsia="el-GR"/>
              </w:rPr>
              <w:t>Π13</w:t>
            </w:r>
          </w:p>
        </w:tc>
        <w:tc>
          <w:tcPr>
            <w:tcW w:w="2103" w:type="pct"/>
            <w:noWrap/>
          </w:tcPr>
          <w:p w14:paraId="5ACBEA1B" w14:textId="1EBA27BA" w:rsidR="00A54BD6" w:rsidRPr="00A94C05" w:rsidRDefault="00A54BD6" w:rsidP="00A54BD6">
            <w:pPr>
              <w:suppressAutoHyphens w:val="0"/>
              <w:spacing w:after="0"/>
              <w:jc w:val="left"/>
              <w:rPr>
                <w:bCs/>
                <w:lang w:val="el-GR"/>
              </w:rPr>
            </w:pPr>
            <w:r w:rsidRPr="00A94C05">
              <w:rPr>
                <w:bCs/>
                <w:sz w:val="20"/>
                <w:szCs w:val="20"/>
                <w:lang w:val="el-GR" w:eastAsia="en-US"/>
              </w:rPr>
              <w:t>Π13.1 έως Π.13.</w:t>
            </w:r>
            <w:r w:rsidR="006941A4">
              <w:rPr>
                <w:bCs/>
                <w:sz w:val="20"/>
                <w:szCs w:val="20"/>
                <w:lang w:val="el-GR" w:eastAsia="en-US"/>
              </w:rPr>
              <w:t>4</w:t>
            </w:r>
            <w:r w:rsidRPr="00A94C05">
              <w:rPr>
                <w:bCs/>
                <w:sz w:val="20"/>
                <w:szCs w:val="20"/>
                <w:lang w:val="el-GR" w:eastAsia="en-US"/>
              </w:rPr>
              <w:t>: Τριμηνιαίες Αναφορές Υπηρεσιών Διαχείρισης Έργου</w:t>
            </w:r>
          </w:p>
        </w:tc>
        <w:tc>
          <w:tcPr>
            <w:tcW w:w="871" w:type="pct"/>
          </w:tcPr>
          <w:p w14:paraId="5BE0E373" w14:textId="1D3620C6" w:rsidR="00A54BD6" w:rsidRPr="00A94C05" w:rsidRDefault="00A54BD6" w:rsidP="00A54BD6">
            <w:pPr>
              <w:suppressAutoHyphens w:val="0"/>
              <w:spacing w:after="0"/>
              <w:jc w:val="center"/>
              <w:rPr>
                <w:bCs/>
                <w:sz w:val="20"/>
                <w:szCs w:val="20"/>
                <w:lang w:val="el-GR" w:eastAsia="en-US"/>
              </w:rPr>
            </w:pPr>
            <w:r w:rsidRPr="00A94C05">
              <w:rPr>
                <w:sz w:val="20"/>
                <w:szCs w:val="20"/>
                <w:lang w:val="el-GR"/>
              </w:rPr>
              <w:t>Μ3-Μ6-Μ9-Μ12</w:t>
            </w:r>
          </w:p>
        </w:tc>
        <w:tc>
          <w:tcPr>
            <w:tcW w:w="793" w:type="pct"/>
          </w:tcPr>
          <w:p w14:paraId="5D82A438" w14:textId="0898ABF0" w:rsidR="00A54BD6" w:rsidRPr="00A94C05" w:rsidRDefault="00A54BD6" w:rsidP="00A54BD6">
            <w:pPr>
              <w:suppressAutoHyphens w:val="0"/>
              <w:spacing w:after="0"/>
              <w:jc w:val="center"/>
              <w:rPr>
                <w:bCs/>
                <w:sz w:val="20"/>
                <w:szCs w:val="20"/>
                <w:lang w:val="el-GR" w:eastAsia="en-US"/>
              </w:rPr>
            </w:pPr>
            <w:r w:rsidRPr="00A94C05">
              <w:rPr>
                <w:bCs/>
                <w:sz w:val="20"/>
                <w:szCs w:val="20"/>
                <w:lang w:val="el-GR" w:eastAsia="en-US"/>
              </w:rPr>
              <w:t>1</w:t>
            </w:r>
          </w:p>
        </w:tc>
      </w:tr>
      <w:tr w:rsidR="00A54BD6" w:rsidRPr="00A94C05" w14:paraId="675578B7" w14:textId="77777777" w:rsidTr="00CA727B">
        <w:trPr>
          <w:trHeight w:val="190"/>
        </w:trPr>
        <w:tc>
          <w:tcPr>
            <w:tcW w:w="303" w:type="pct"/>
            <w:noWrap/>
          </w:tcPr>
          <w:p w14:paraId="0967F910" w14:textId="40941D87" w:rsidR="00A54BD6" w:rsidRPr="00A94C05" w:rsidRDefault="00A54BD6" w:rsidP="00A54BD6">
            <w:pPr>
              <w:suppressAutoHyphens w:val="0"/>
              <w:spacing w:after="0"/>
              <w:jc w:val="center"/>
              <w:rPr>
                <w:color w:val="000000"/>
                <w:lang w:val="en-US" w:eastAsia="el-GR"/>
              </w:rPr>
            </w:pPr>
            <w:r w:rsidRPr="00A94C05">
              <w:rPr>
                <w:color w:val="000000"/>
                <w:lang w:val="en-US" w:eastAsia="el-GR"/>
              </w:rPr>
              <w:t>15</w:t>
            </w:r>
          </w:p>
        </w:tc>
        <w:tc>
          <w:tcPr>
            <w:tcW w:w="368" w:type="pct"/>
          </w:tcPr>
          <w:p w14:paraId="74CAA0DE" w14:textId="4EBA3C79" w:rsidR="00A54BD6" w:rsidRPr="00A94C05" w:rsidRDefault="00A54BD6" w:rsidP="00A54BD6">
            <w:pPr>
              <w:suppressAutoHyphens w:val="0"/>
              <w:spacing w:after="0"/>
              <w:jc w:val="center"/>
              <w:rPr>
                <w:color w:val="000000"/>
                <w:lang w:val="el-GR" w:eastAsia="el-GR"/>
              </w:rPr>
            </w:pPr>
            <w:r w:rsidRPr="00A94C05">
              <w:rPr>
                <w:color w:val="000000"/>
                <w:lang w:val="el-GR" w:eastAsia="el-GR"/>
              </w:rPr>
              <w:t>Γ</w:t>
            </w:r>
          </w:p>
        </w:tc>
        <w:tc>
          <w:tcPr>
            <w:tcW w:w="562" w:type="pct"/>
          </w:tcPr>
          <w:p w14:paraId="1C8A5E7C" w14:textId="1E4C0F42" w:rsidR="00A54BD6" w:rsidRPr="00A94C05" w:rsidRDefault="00A54BD6" w:rsidP="00A54BD6">
            <w:pPr>
              <w:suppressAutoHyphens w:val="0"/>
              <w:spacing w:after="0"/>
              <w:jc w:val="center"/>
              <w:rPr>
                <w:color w:val="000000"/>
                <w:lang w:val="el-GR" w:eastAsia="el-GR"/>
              </w:rPr>
            </w:pPr>
            <w:r w:rsidRPr="00A94C05">
              <w:rPr>
                <w:color w:val="000000"/>
                <w:lang w:val="el-GR" w:eastAsia="el-GR"/>
              </w:rPr>
              <w:t>Π14</w:t>
            </w:r>
          </w:p>
        </w:tc>
        <w:tc>
          <w:tcPr>
            <w:tcW w:w="2103" w:type="pct"/>
            <w:noWrap/>
          </w:tcPr>
          <w:p w14:paraId="03577C04" w14:textId="457CC04C" w:rsidR="00A54BD6" w:rsidRPr="00A94C05" w:rsidRDefault="00A54BD6" w:rsidP="00A54BD6">
            <w:pPr>
              <w:suppressAutoHyphens w:val="0"/>
              <w:spacing w:after="0"/>
              <w:jc w:val="left"/>
              <w:rPr>
                <w:bCs/>
                <w:lang w:val="el-GR"/>
              </w:rPr>
            </w:pPr>
            <w:r w:rsidRPr="00A94C05">
              <w:rPr>
                <w:bCs/>
                <w:sz w:val="20"/>
                <w:szCs w:val="20"/>
                <w:lang w:val="el-GR" w:eastAsia="en-US"/>
              </w:rPr>
              <w:t>Π14: Αναφορά Προετοιμασίας έργου για notification EID scheme σύμφωνα με EUDI</w:t>
            </w:r>
          </w:p>
        </w:tc>
        <w:tc>
          <w:tcPr>
            <w:tcW w:w="871" w:type="pct"/>
          </w:tcPr>
          <w:p w14:paraId="4E3D4513" w14:textId="0D3D9678" w:rsidR="00A54BD6" w:rsidRPr="000010B2" w:rsidRDefault="00A54BD6" w:rsidP="00A54BD6">
            <w:pPr>
              <w:suppressAutoHyphens w:val="0"/>
              <w:spacing w:after="0"/>
              <w:jc w:val="center"/>
              <w:rPr>
                <w:bCs/>
                <w:sz w:val="20"/>
                <w:szCs w:val="20"/>
                <w:lang w:val="el-GR" w:eastAsia="en-US"/>
              </w:rPr>
            </w:pPr>
            <w:r w:rsidRPr="00A94C05">
              <w:rPr>
                <w:sz w:val="20"/>
                <w:szCs w:val="20"/>
                <w:lang w:val="el-GR"/>
              </w:rPr>
              <w:t>Μ</w:t>
            </w:r>
            <w:r w:rsidRPr="00A94C05">
              <w:rPr>
                <w:sz w:val="20"/>
                <w:szCs w:val="20"/>
                <w:lang w:val="en-US"/>
              </w:rPr>
              <w:t>1</w:t>
            </w:r>
            <w:r w:rsidR="000010B2">
              <w:rPr>
                <w:sz w:val="20"/>
                <w:szCs w:val="20"/>
                <w:lang w:val="el-GR"/>
              </w:rPr>
              <w:t>1</w:t>
            </w:r>
          </w:p>
        </w:tc>
        <w:tc>
          <w:tcPr>
            <w:tcW w:w="793" w:type="pct"/>
          </w:tcPr>
          <w:p w14:paraId="1F8FB668" w14:textId="6408D400" w:rsidR="00A54BD6" w:rsidRPr="00A94C05" w:rsidRDefault="00A54BD6" w:rsidP="00A54BD6">
            <w:pPr>
              <w:suppressAutoHyphens w:val="0"/>
              <w:spacing w:after="0"/>
              <w:jc w:val="center"/>
              <w:rPr>
                <w:bCs/>
                <w:sz w:val="20"/>
                <w:szCs w:val="20"/>
                <w:lang w:val="el-GR" w:eastAsia="en-US"/>
              </w:rPr>
            </w:pPr>
            <w:r w:rsidRPr="00A94C05">
              <w:rPr>
                <w:bCs/>
                <w:sz w:val="20"/>
                <w:szCs w:val="20"/>
                <w:lang w:val="el-GR" w:eastAsia="en-US"/>
              </w:rPr>
              <w:t>1</w:t>
            </w:r>
          </w:p>
        </w:tc>
      </w:tr>
      <w:tr w:rsidR="00A54BD6" w:rsidRPr="00A94C05" w14:paraId="331366E7" w14:textId="77777777" w:rsidTr="00CA727B">
        <w:trPr>
          <w:trHeight w:val="190"/>
        </w:trPr>
        <w:tc>
          <w:tcPr>
            <w:tcW w:w="303" w:type="pct"/>
            <w:noWrap/>
          </w:tcPr>
          <w:p w14:paraId="5504E284" w14:textId="0EC22594" w:rsidR="00A54BD6" w:rsidRPr="00A94C05" w:rsidRDefault="00A54BD6" w:rsidP="00A54BD6">
            <w:pPr>
              <w:suppressAutoHyphens w:val="0"/>
              <w:spacing w:after="0"/>
              <w:jc w:val="center"/>
              <w:rPr>
                <w:color w:val="000000"/>
                <w:lang w:val="en-US" w:eastAsia="el-GR"/>
              </w:rPr>
            </w:pPr>
            <w:r w:rsidRPr="00A94C05">
              <w:rPr>
                <w:color w:val="000000"/>
                <w:lang w:val="en-US" w:eastAsia="el-GR"/>
              </w:rPr>
              <w:t>16</w:t>
            </w:r>
          </w:p>
        </w:tc>
        <w:tc>
          <w:tcPr>
            <w:tcW w:w="368" w:type="pct"/>
          </w:tcPr>
          <w:p w14:paraId="3772BA38" w14:textId="59AED19C" w:rsidR="00A54BD6" w:rsidRPr="00A94C05" w:rsidRDefault="00A54BD6" w:rsidP="00A54BD6">
            <w:pPr>
              <w:suppressAutoHyphens w:val="0"/>
              <w:spacing w:after="0"/>
              <w:jc w:val="center"/>
              <w:rPr>
                <w:color w:val="000000"/>
                <w:lang w:val="el-GR" w:eastAsia="el-GR"/>
              </w:rPr>
            </w:pPr>
            <w:r w:rsidRPr="00A94C05">
              <w:rPr>
                <w:color w:val="000000"/>
                <w:lang w:val="el-GR" w:eastAsia="el-GR"/>
              </w:rPr>
              <w:t>Γ</w:t>
            </w:r>
          </w:p>
        </w:tc>
        <w:tc>
          <w:tcPr>
            <w:tcW w:w="562" w:type="pct"/>
          </w:tcPr>
          <w:p w14:paraId="475ECF22" w14:textId="73FC306B" w:rsidR="00A54BD6" w:rsidRPr="00A94C05" w:rsidRDefault="00A54BD6" w:rsidP="00A54BD6">
            <w:pPr>
              <w:suppressAutoHyphens w:val="0"/>
              <w:spacing w:after="0"/>
              <w:jc w:val="center"/>
              <w:rPr>
                <w:color w:val="000000"/>
                <w:lang w:val="el-GR" w:eastAsia="el-GR"/>
              </w:rPr>
            </w:pPr>
            <w:r w:rsidRPr="00A94C05">
              <w:rPr>
                <w:color w:val="000000"/>
                <w:lang w:val="el-GR" w:eastAsia="el-GR"/>
              </w:rPr>
              <w:t>Π15</w:t>
            </w:r>
          </w:p>
        </w:tc>
        <w:tc>
          <w:tcPr>
            <w:tcW w:w="2103" w:type="pct"/>
            <w:noWrap/>
          </w:tcPr>
          <w:p w14:paraId="1B3D2E8F" w14:textId="5DE9F787" w:rsidR="00A54BD6" w:rsidRPr="00A94C05" w:rsidRDefault="00A54BD6" w:rsidP="00A54BD6">
            <w:pPr>
              <w:suppressAutoHyphens w:val="0"/>
              <w:spacing w:after="0"/>
              <w:jc w:val="left"/>
              <w:rPr>
                <w:bCs/>
                <w:lang w:val="el-GR"/>
              </w:rPr>
            </w:pPr>
            <w:r w:rsidRPr="00A94C05">
              <w:rPr>
                <w:bCs/>
                <w:sz w:val="20"/>
                <w:szCs w:val="20"/>
                <w:lang w:val="el-GR" w:eastAsia="en-US"/>
              </w:rPr>
              <w:t>Π15: Αναφορά προετοιμασίας Υλικού Δημοσιότητας</w:t>
            </w:r>
          </w:p>
        </w:tc>
        <w:tc>
          <w:tcPr>
            <w:tcW w:w="871" w:type="pct"/>
          </w:tcPr>
          <w:p w14:paraId="152FEA4F" w14:textId="2E7CDCF1" w:rsidR="00A54BD6" w:rsidRPr="00A94C05" w:rsidRDefault="00A54BD6" w:rsidP="00A54BD6">
            <w:pPr>
              <w:suppressAutoHyphens w:val="0"/>
              <w:spacing w:after="0"/>
              <w:jc w:val="center"/>
              <w:rPr>
                <w:bCs/>
                <w:sz w:val="20"/>
                <w:szCs w:val="20"/>
                <w:lang w:val="el-GR" w:eastAsia="en-US"/>
              </w:rPr>
            </w:pPr>
            <w:r w:rsidRPr="00A94C05">
              <w:rPr>
                <w:sz w:val="20"/>
                <w:szCs w:val="20"/>
                <w:lang w:val="el-GR"/>
              </w:rPr>
              <w:t>Μ1</w:t>
            </w:r>
            <w:r w:rsidR="00CB43AA">
              <w:rPr>
                <w:sz w:val="20"/>
                <w:szCs w:val="20"/>
                <w:lang w:val="el-GR"/>
              </w:rPr>
              <w:t>0</w:t>
            </w:r>
          </w:p>
        </w:tc>
        <w:tc>
          <w:tcPr>
            <w:tcW w:w="793" w:type="pct"/>
          </w:tcPr>
          <w:p w14:paraId="6A3CA1AD" w14:textId="41B9FE95" w:rsidR="00A54BD6" w:rsidRPr="00A94C05" w:rsidRDefault="00A54BD6" w:rsidP="00A54BD6">
            <w:pPr>
              <w:suppressAutoHyphens w:val="0"/>
              <w:spacing w:after="0"/>
              <w:jc w:val="center"/>
              <w:rPr>
                <w:bCs/>
                <w:sz w:val="20"/>
                <w:szCs w:val="20"/>
                <w:lang w:val="el-GR" w:eastAsia="en-US"/>
              </w:rPr>
            </w:pPr>
            <w:r w:rsidRPr="00A94C05">
              <w:rPr>
                <w:bCs/>
                <w:sz w:val="20"/>
                <w:szCs w:val="20"/>
                <w:lang w:val="el-GR" w:eastAsia="en-US"/>
              </w:rPr>
              <w:t>1</w:t>
            </w:r>
          </w:p>
        </w:tc>
      </w:tr>
      <w:tr w:rsidR="00A54BD6" w:rsidRPr="00A94C05" w14:paraId="4175EE98" w14:textId="77777777" w:rsidTr="00CA727B">
        <w:trPr>
          <w:trHeight w:val="190"/>
        </w:trPr>
        <w:tc>
          <w:tcPr>
            <w:tcW w:w="303" w:type="pct"/>
            <w:noWrap/>
          </w:tcPr>
          <w:p w14:paraId="0A5F8BD4" w14:textId="0734D8AE" w:rsidR="00A54BD6" w:rsidRPr="00A94C05" w:rsidRDefault="00A54BD6" w:rsidP="00A54BD6">
            <w:pPr>
              <w:suppressAutoHyphens w:val="0"/>
              <w:spacing w:after="0"/>
              <w:jc w:val="center"/>
              <w:rPr>
                <w:color w:val="000000"/>
                <w:lang w:val="en-US" w:eastAsia="el-GR"/>
              </w:rPr>
            </w:pPr>
            <w:r w:rsidRPr="00A94C05">
              <w:rPr>
                <w:color w:val="000000"/>
                <w:lang w:val="en-US" w:eastAsia="el-GR"/>
              </w:rPr>
              <w:t>17</w:t>
            </w:r>
          </w:p>
        </w:tc>
        <w:tc>
          <w:tcPr>
            <w:tcW w:w="368" w:type="pct"/>
          </w:tcPr>
          <w:p w14:paraId="0E840AAD" w14:textId="22AC3DD7" w:rsidR="00A54BD6" w:rsidRPr="00A94C05" w:rsidRDefault="00A54BD6" w:rsidP="00A54BD6">
            <w:pPr>
              <w:suppressAutoHyphens w:val="0"/>
              <w:spacing w:after="0"/>
              <w:jc w:val="center"/>
              <w:rPr>
                <w:color w:val="000000"/>
                <w:lang w:val="el-GR" w:eastAsia="el-GR"/>
              </w:rPr>
            </w:pPr>
            <w:r w:rsidRPr="00A94C05">
              <w:rPr>
                <w:color w:val="000000"/>
                <w:lang w:val="el-GR" w:eastAsia="el-GR"/>
              </w:rPr>
              <w:t>Γ</w:t>
            </w:r>
          </w:p>
        </w:tc>
        <w:tc>
          <w:tcPr>
            <w:tcW w:w="562" w:type="pct"/>
          </w:tcPr>
          <w:p w14:paraId="7A9A4D56" w14:textId="5DD5C4D8" w:rsidR="00A54BD6" w:rsidRPr="00A94C05" w:rsidRDefault="00A54BD6" w:rsidP="00A54BD6">
            <w:pPr>
              <w:suppressAutoHyphens w:val="0"/>
              <w:spacing w:after="0"/>
              <w:jc w:val="center"/>
              <w:rPr>
                <w:color w:val="000000"/>
                <w:lang w:val="el-GR" w:eastAsia="el-GR"/>
              </w:rPr>
            </w:pPr>
            <w:r w:rsidRPr="00A94C05">
              <w:rPr>
                <w:color w:val="000000"/>
                <w:lang w:val="el-GR" w:eastAsia="el-GR"/>
              </w:rPr>
              <w:t>Π16</w:t>
            </w:r>
          </w:p>
        </w:tc>
        <w:tc>
          <w:tcPr>
            <w:tcW w:w="2103" w:type="pct"/>
            <w:noWrap/>
          </w:tcPr>
          <w:p w14:paraId="0C95C8D1" w14:textId="73C9E0AA" w:rsidR="00A54BD6" w:rsidRPr="00A94C05" w:rsidRDefault="00A54BD6" w:rsidP="00A54BD6">
            <w:pPr>
              <w:suppressAutoHyphens w:val="0"/>
              <w:spacing w:after="0"/>
              <w:jc w:val="left"/>
              <w:rPr>
                <w:bCs/>
                <w:lang w:val="el-GR"/>
              </w:rPr>
            </w:pPr>
            <w:r w:rsidRPr="00A94C05">
              <w:rPr>
                <w:bCs/>
                <w:sz w:val="20"/>
                <w:szCs w:val="20"/>
                <w:lang w:val="el-GR" w:eastAsia="en-US"/>
              </w:rPr>
              <w:t>Π16: Αναφορά Παροχής Υπηρεσιών Δημοσιότητας</w:t>
            </w:r>
          </w:p>
        </w:tc>
        <w:tc>
          <w:tcPr>
            <w:tcW w:w="871" w:type="pct"/>
          </w:tcPr>
          <w:p w14:paraId="6945B50B" w14:textId="0C82C407" w:rsidR="00A54BD6" w:rsidRPr="00A94C05" w:rsidRDefault="00A54BD6" w:rsidP="00A54BD6">
            <w:pPr>
              <w:suppressAutoHyphens w:val="0"/>
              <w:spacing w:after="0"/>
              <w:jc w:val="center"/>
              <w:rPr>
                <w:bCs/>
                <w:sz w:val="20"/>
                <w:szCs w:val="20"/>
                <w:lang w:val="el-GR" w:eastAsia="en-US"/>
              </w:rPr>
            </w:pPr>
            <w:r w:rsidRPr="00A94C05">
              <w:rPr>
                <w:sz w:val="20"/>
                <w:szCs w:val="20"/>
                <w:lang w:val="el-GR"/>
              </w:rPr>
              <w:t>Μ1</w:t>
            </w:r>
            <w:r w:rsidR="00CB43AA">
              <w:rPr>
                <w:sz w:val="20"/>
                <w:szCs w:val="20"/>
                <w:lang w:val="el-GR"/>
              </w:rPr>
              <w:t>2</w:t>
            </w:r>
          </w:p>
        </w:tc>
        <w:tc>
          <w:tcPr>
            <w:tcW w:w="793" w:type="pct"/>
          </w:tcPr>
          <w:p w14:paraId="323F4CE6" w14:textId="17687A44" w:rsidR="00A54BD6" w:rsidRPr="00A94C05" w:rsidRDefault="00A54BD6" w:rsidP="00A54BD6">
            <w:pPr>
              <w:suppressAutoHyphens w:val="0"/>
              <w:spacing w:after="0"/>
              <w:jc w:val="center"/>
              <w:rPr>
                <w:bCs/>
                <w:sz w:val="20"/>
                <w:szCs w:val="20"/>
                <w:lang w:val="el-GR" w:eastAsia="en-US"/>
              </w:rPr>
            </w:pPr>
            <w:r w:rsidRPr="00A94C05">
              <w:rPr>
                <w:bCs/>
                <w:sz w:val="20"/>
                <w:szCs w:val="20"/>
                <w:lang w:val="el-GR" w:eastAsia="en-US"/>
              </w:rPr>
              <w:t>1</w:t>
            </w:r>
          </w:p>
        </w:tc>
      </w:tr>
      <w:tr w:rsidR="00A54BD6" w:rsidRPr="00A94C05" w14:paraId="2D59A076" w14:textId="77777777" w:rsidTr="00CA727B">
        <w:trPr>
          <w:trHeight w:val="190"/>
        </w:trPr>
        <w:tc>
          <w:tcPr>
            <w:tcW w:w="303" w:type="pct"/>
            <w:noWrap/>
          </w:tcPr>
          <w:p w14:paraId="644F0B4B" w14:textId="0FA6FF90" w:rsidR="00A54BD6" w:rsidRPr="00A94C05" w:rsidRDefault="00A54BD6" w:rsidP="00A54BD6">
            <w:pPr>
              <w:suppressAutoHyphens w:val="0"/>
              <w:spacing w:after="0"/>
              <w:jc w:val="center"/>
              <w:rPr>
                <w:color w:val="000000"/>
                <w:lang w:val="en-US" w:eastAsia="el-GR"/>
              </w:rPr>
            </w:pPr>
            <w:r w:rsidRPr="00A94C05">
              <w:rPr>
                <w:color w:val="000000"/>
                <w:lang w:val="en-US" w:eastAsia="el-GR"/>
              </w:rPr>
              <w:t>18</w:t>
            </w:r>
          </w:p>
        </w:tc>
        <w:tc>
          <w:tcPr>
            <w:tcW w:w="368" w:type="pct"/>
          </w:tcPr>
          <w:p w14:paraId="4771206D" w14:textId="44CD37B9" w:rsidR="00A54BD6" w:rsidRPr="00A94C05" w:rsidRDefault="00A54BD6" w:rsidP="00A54BD6">
            <w:pPr>
              <w:suppressAutoHyphens w:val="0"/>
              <w:spacing w:after="0"/>
              <w:jc w:val="center"/>
              <w:rPr>
                <w:color w:val="000000"/>
                <w:lang w:val="el-GR" w:eastAsia="el-GR"/>
              </w:rPr>
            </w:pPr>
            <w:r w:rsidRPr="00A94C05">
              <w:rPr>
                <w:color w:val="000000"/>
                <w:lang w:val="el-GR" w:eastAsia="el-GR"/>
              </w:rPr>
              <w:t>Γ</w:t>
            </w:r>
          </w:p>
        </w:tc>
        <w:tc>
          <w:tcPr>
            <w:tcW w:w="562" w:type="pct"/>
          </w:tcPr>
          <w:p w14:paraId="59F5C9D1" w14:textId="3784E2D3" w:rsidR="00A54BD6" w:rsidRPr="00A94C05" w:rsidRDefault="00A54BD6" w:rsidP="00A54BD6">
            <w:pPr>
              <w:suppressAutoHyphens w:val="0"/>
              <w:spacing w:after="0"/>
              <w:jc w:val="center"/>
              <w:rPr>
                <w:color w:val="000000"/>
                <w:lang w:val="el-GR" w:eastAsia="el-GR"/>
              </w:rPr>
            </w:pPr>
            <w:r w:rsidRPr="00A94C05">
              <w:rPr>
                <w:color w:val="000000"/>
                <w:lang w:val="el-GR" w:eastAsia="el-GR"/>
              </w:rPr>
              <w:t>Π17</w:t>
            </w:r>
          </w:p>
        </w:tc>
        <w:tc>
          <w:tcPr>
            <w:tcW w:w="2103" w:type="pct"/>
            <w:noWrap/>
          </w:tcPr>
          <w:p w14:paraId="454C370F" w14:textId="22BCC5CE" w:rsidR="00A54BD6" w:rsidRPr="00A94C05" w:rsidRDefault="00A54BD6" w:rsidP="00A54BD6">
            <w:pPr>
              <w:suppressAutoHyphens w:val="0"/>
              <w:spacing w:after="0"/>
              <w:jc w:val="left"/>
              <w:rPr>
                <w:bCs/>
                <w:lang w:val="el-GR"/>
              </w:rPr>
            </w:pPr>
            <w:r w:rsidRPr="00A94C05">
              <w:rPr>
                <w:bCs/>
                <w:sz w:val="20"/>
                <w:szCs w:val="20"/>
                <w:lang w:val="el-GR" w:eastAsia="en-US"/>
              </w:rPr>
              <w:t>Π17: Αναφορά Παροχής Υπηρεσιών Διαχείρισης Υποέργων για Χρήση Υπηρεσιών από Φορείς</w:t>
            </w:r>
          </w:p>
        </w:tc>
        <w:tc>
          <w:tcPr>
            <w:tcW w:w="871" w:type="pct"/>
          </w:tcPr>
          <w:p w14:paraId="17E91604" w14:textId="14A6E193" w:rsidR="00A54BD6" w:rsidRPr="00A94C05" w:rsidRDefault="00A54BD6" w:rsidP="00A54BD6">
            <w:pPr>
              <w:suppressAutoHyphens w:val="0"/>
              <w:spacing w:after="0"/>
              <w:jc w:val="center"/>
              <w:rPr>
                <w:bCs/>
                <w:sz w:val="20"/>
                <w:szCs w:val="20"/>
                <w:lang w:val="el-GR" w:eastAsia="en-US"/>
              </w:rPr>
            </w:pPr>
            <w:r w:rsidRPr="00A94C05">
              <w:rPr>
                <w:sz w:val="20"/>
                <w:szCs w:val="20"/>
                <w:lang w:val="el-GR"/>
              </w:rPr>
              <w:t>Μ1</w:t>
            </w:r>
            <w:r w:rsidR="001B60E6">
              <w:rPr>
                <w:sz w:val="20"/>
                <w:szCs w:val="20"/>
                <w:lang w:val="el-GR"/>
              </w:rPr>
              <w:t>0</w:t>
            </w:r>
          </w:p>
        </w:tc>
        <w:tc>
          <w:tcPr>
            <w:tcW w:w="793" w:type="pct"/>
          </w:tcPr>
          <w:p w14:paraId="63FE4994" w14:textId="1E2737E8" w:rsidR="00A54BD6" w:rsidRPr="00A94C05" w:rsidRDefault="00A54BD6" w:rsidP="00A54BD6">
            <w:pPr>
              <w:suppressAutoHyphens w:val="0"/>
              <w:spacing w:after="0"/>
              <w:jc w:val="center"/>
              <w:rPr>
                <w:bCs/>
                <w:sz w:val="20"/>
                <w:szCs w:val="20"/>
                <w:lang w:val="el-GR" w:eastAsia="en-US"/>
              </w:rPr>
            </w:pPr>
            <w:r w:rsidRPr="00A94C05">
              <w:rPr>
                <w:bCs/>
                <w:sz w:val="20"/>
                <w:szCs w:val="20"/>
                <w:lang w:val="el-GR" w:eastAsia="en-US"/>
              </w:rPr>
              <w:t>1</w:t>
            </w:r>
          </w:p>
        </w:tc>
      </w:tr>
      <w:tr w:rsidR="00A54BD6" w:rsidRPr="00A94C05" w14:paraId="08696BB1" w14:textId="77777777" w:rsidTr="00CA727B">
        <w:trPr>
          <w:trHeight w:val="190"/>
        </w:trPr>
        <w:tc>
          <w:tcPr>
            <w:tcW w:w="303" w:type="pct"/>
            <w:noWrap/>
          </w:tcPr>
          <w:p w14:paraId="626DA5B5" w14:textId="612888F6" w:rsidR="00A54BD6" w:rsidRPr="00A94C05" w:rsidRDefault="00A54BD6" w:rsidP="00A54BD6">
            <w:pPr>
              <w:suppressAutoHyphens w:val="0"/>
              <w:spacing w:after="0"/>
              <w:jc w:val="center"/>
              <w:rPr>
                <w:color w:val="000000"/>
                <w:lang w:val="en-US" w:eastAsia="el-GR"/>
              </w:rPr>
            </w:pPr>
            <w:r w:rsidRPr="00A94C05">
              <w:rPr>
                <w:color w:val="000000"/>
                <w:lang w:val="en-US" w:eastAsia="el-GR"/>
              </w:rPr>
              <w:t>19</w:t>
            </w:r>
          </w:p>
        </w:tc>
        <w:tc>
          <w:tcPr>
            <w:tcW w:w="368" w:type="pct"/>
          </w:tcPr>
          <w:p w14:paraId="237AFE9A" w14:textId="0FDF8D26" w:rsidR="00A54BD6" w:rsidRPr="00A94C05" w:rsidRDefault="00A54BD6" w:rsidP="00A54BD6">
            <w:pPr>
              <w:suppressAutoHyphens w:val="0"/>
              <w:spacing w:after="0"/>
              <w:jc w:val="center"/>
              <w:rPr>
                <w:color w:val="000000"/>
                <w:lang w:val="el-GR" w:eastAsia="el-GR"/>
              </w:rPr>
            </w:pPr>
            <w:r w:rsidRPr="00A94C05">
              <w:rPr>
                <w:color w:val="000000"/>
                <w:lang w:val="el-GR" w:eastAsia="el-GR"/>
              </w:rPr>
              <w:t>Γ</w:t>
            </w:r>
          </w:p>
        </w:tc>
        <w:tc>
          <w:tcPr>
            <w:tcW w:w="562" w:type="pct"/>
          </w:tcPr>
          <w:p w14:paraId="4086185C" w14:textId="190EA152" w:rsidR="00A54BD6" w:rsidRPr="00A94C05" w:rsidRDefault="00A54BD6" w:rsidP="00A54BD6">
            <w:pPr>
              <w:suppressAutoHyphens w:val="0"/>
              <w:spacing w:after="0"/>
              <w:jc w:val="center"/>
              <w:rPr>
                <w:color w:val="000000"/>
                <w:lang w:val="el-GR" w:eastAsia="el-GR"/>
              </w:rPr>
            </w:pPr>
            <w:r w:rsidRPr="00A94C05">
              <w:rPr>
                <w:color w:val="000000"/>
                <w:lang w:val="el-GR" w:eastAsia="el-GR"/>
              </w:rPr>
              <w:t>Π18</w:t>
            </w:r>
          </w:p>
        </w:tc>
        <w:tc>
          <w:tcPr>
            <w:tcW w:w="2103" w:type="pct"/>
            <w:noWrap/>
          </w:tcPr>
          <w:p w14:paraId="73616706" w14:textId="3EFD46FA" w:rsidR="00A54BD6" w:rsidRPr="00A94C05" w:rsidRDefault="00A54BD6" w:rsidP="00A54BD6">
            <w:pPr>
              <w:suppressAutoHyphens w:val="0"/>
              <w:spacing w:after="0"/>
              <w:jc w:val="left"/>
              <w:rPr>
                <w:bCs/>
                <w:lang w:val="el-GR"/>
              </w:rPr>
            </w:pPr>
            <w:r w:rsidRPr="00A94C05">
              <w:rPr>
                <w:bCs/>
                <w:sz w:val="20"/>
                <w:szCs w:val="20"/>
                <w:lang w:val="el-GR" w:eastAsia="en-US"/>
              </w:rPr>
              <w:t xml:space="preserve">Π18: Αναφορά Παροχής Υπηρεσιών Ανάλυσης ανά Φορέα </w:t>
            </w:r>
          </w:p>
        </w:tc>
        <w:tc>
          <w:tcPr>
            <w:tcW w:w="871" w:type="pct"/>
          </w:tcPr>
          <w:p w14:paraId="7ABA36B4" w14:textId="5697EDD3" w:rsidR="00A54BD6" w:rsidRPr="00A94C05" w:rsidRDefault="00A54BD6" w:rsidP="00A54BD6">
            <w:pPr>
              <w:suppressAutoHyphens w:val="0"/>
              <w:spacing w:after="0"/>
              <w:jc w:val="center"/>
              <w:rPr>
                <w:bCs/>
                <w:sz w:val="20"/>
                <w:szCs w:val="20"/>
                <w:lang w:val="el-GR" w:eastAsia="en-US"/>
              </w:rPr>
            </w:pPr>
            <w:r w:rsidRPr="00A94C05">
              <w:rPr>
                <w:sz w:val="20"/>
                <w:szCs w:val="20"/>
                <w:lang w:val="el-GR"/>
              </w:rPr>
              <w:t>Μ12</w:t>
            </w:r>
          </w:p>
        </w:tc>
        <w:tc>
          <w:tcPr>
            <w:tcW w:w="793" w:type="pct"/>
          </w:tcPr>
          <w:p w14:paraId="54D19C63" w14:textId="61987168" w:rsidR="00A54BD6" w:rsidRPr="00A94C05" w:rsidRDefault="00A54BD6" w:rsidP="00A54BD6">
            <w:pPr>
              <w:suppressAutoHyphens w:val="0"/>
              <w:spacing w:after="0"/>
              <w:jc w:val="center"/>
              <w:rPr>
                <w:bCs/>
                <w:sz w:val="20"/>
                <w:szCs w:val="20"/>
                <w:lang w:val="el-GR" w:eastAsia="en-US"/>
              </w:rPr>
            </w:pPr>
            <w:r w:rsidRPr="00A94C05">
              <w:rPr>
                <w:bCs/>
                <w:sz w:val="20"/>
                <w:szCs w:val="20"/>
                <w:lang w:val="el-GR" w:eastAsia="en-US"/>
              </w:rPr>
              <w:t>1</w:t>
            </w:r>
          </w:p>
        </w:tc>
      </w:tr>
      <w:tr w:rsidR="00A54BD6" w:rsidRPr="00A94C05" w14:paraId="1BE47B01" w14:textId="77777777" w:rsidTr="00CA727B">
        <w:trPr>
          <w:trHeight w:val="190"/>
        </w:trPr>
        <w:tc>
          <w:tcPr>
            <w:tcW w:w="303" w:type="pct"/>
            <w:noWrap/>
          </w:tcPr>
          <w:p w14:paraId="4F552417" w14:textId="6B1B26EC" w:rsidR="00A54BD6" w:rsidRPr="00A94C05" w:rsidRDefault="00A54BD6" w:rsidP="00A54BD6">
            <w:pPr>
              <w:suppressAutoHyphens w:val="0"/>
              <w:spacing w:after="0"/>
              <w:jc w:val="center"/>
              <w:rPr>
                <w:color w:val="000000"/>
                <w:lang w:val="en-US" w:eastAsia="el-GR"/>
              </w:rPr>
            </w:pPr>
            <w:r w:rsidRPr="00A94C05">
              <w:rPr>
                <w:color w:val="000000"/>
                <w:lang w:val="en-US" w:eastAsia="el-GR"/>
              </w:rPr>
              <w:t>20</w:t>
            </w:r>
          </w:p>
        </w:tc>
        <w:tc>
          <w:tcPr>
            <w:tcW w:w="368" w:type="pct"/>
          </w:tcPr>
          <w:p w14:paraId="10566871" w14:textId="0E36B596" w:rsidR="00A54BD6" w:rsidRPr="00A94C05" w:rsidRDefault="00A54BD6" w:rsidP="00A54BD6">
            <w:pPr>
              <w:suppressAutoHyphens w:val="0"/>
              <w:spacing w:after="0"/>
              <w:jc w:val="center"/>
              <w:rPr>
                <w:color w:val="000000"/>
                <w:lang w:val="el-GR" w:eastAsia="el-GR"/>
              </w:rPr>
            </w:pPr>
            <w:r w:rsidRPr="00A94C05">
              <w:rPr>
                <w:color w:val="000000"/>
                <w:lang w:val="el-GR" w:eastAsia="el-GR"/>
              </w:rPr>
              <w:t>Γ</w:t>
            </w:r>
          </w:p>
        </w:tc>
        <w:tc>
          <w:tcPr>
            <w:tcW w:w="562" w:type="pct"/>
          </w:tcPr>
          <w:p w14:paraId="5DF1619C" w14:textId="492E19C4" w:rsidR="00A54BD6" w:rsidRPr="00A94C05" w:rsidRDefault="00A54BD6" w:rsidP="00A54BD6">
            <w:pPr>
              <w:suppressAutoHyphens w:val="0"/>
              <w:spacing w:after="0"/>
              <w:jc w:val="center"/>
              <w:rPr>
                <w:color w:val="000000"/>
                <w:lang w:val="el-GR" w:eastAsia="el-GR"/>
              </w:rPr>
            </w:pPr>
            <w:r w:rsidRPr="00A94C05">
              <w:rPr>
                <w:color w:val="000000"/>
                <w:lang w:val="el-GR" w:eastAsia="el-GR"/>
              </w:rPr>
              <w:t>Π19</w:t>
            </w:r>
          </w:p>
        </w:tc>
        <w:tc>
          <w:tcPr>
            <w:tcW w:w="2103" w:type="pct"/>
            <w:noWrap/>
          </w:tcPr>
          <w:p w14:paraId="103A7E1C" w14:textId="561E2F0D" w:rsidR="00A54BD6" w:rsidRPr="00A94C05" w:rsidRDefault="00A54BD6" w:rsidP="00A54BD6">
            <w:pPr>
              <w:suppressAutoHyphens w:val="0"/>
              <w:spacing w:after="0"/>
              <w:jc w:val="left"/>
              <w:rPr>
                <w:bCs/>
                <w:lang w:val="el-GR"/>
              </w:rPr>
            </w:pPr>
            <w:r w:rsidRPr="00A94C05">
              <w:rPr>
                <w:bCs/>
                <w:sz w:val="20"/>
                <w:szCs w:val="20"/>
                <w:lang w:val="el-GR" w:eastAsia="en-US"/>
              </w:rPr>
              <w:t>Π19: Αναφορά Παροχής Συμβουλευτικών Υπηρεσιών EIDAS 2.0 Ανάλυσης ανά Φορέα</w:t>
            </w:r>
          </w:p>
        </w:tc>
        <w:tc>
          <w:tcPr>
            <w:tcW w:w="871" w:type="pct"/>
          </w:tcPr>
          <w:p w14:paraId="2F04A2E2" w14:textId="1D8BA5B9" w:rsidR="00A54BD6" w:rsidRPr="00A94C05" w:rsidRDefault="00A54BD6" w:rsidP="00A54BD6">
            <w:pPr>
              <w:suppressAutoHyphens w:val="0"/>
              <w:spacing w:after="0"/>
              <w:jc w:val="center"/>
              <w:rPr>
                <w:bCs/>
                <w:sz w:val="20"/>
                <w:szCs w:val="20"/>
                <w:lang w:val="el-GR" w:eastAsia="en-US"/>
              </w:rPr>
            </w:pPr>
            <w:r w:rsidRPr="00A94C05">
              <w:rPr>
                <w:sz w:val="20"/>
                <w:szCs w:val="20"/>
                <w:lang w:val="el-GR"/>
              </w:rPr>
              <w:t>Μ12</w:t>
            </w:r>
          </w:p>
        </w:tc>
        <w:tc>
          <w:tcPr>
            <w:tcW w:w="793" w:type="pct"/>
          </w:tcPr>
          <w:p w14:paraId="5FE9801B" w14:textId="3043907A" w:rsidR="00A54BD6" w:rsidRPr="00A94C05" w:rsidRDefault="00A54BD6" w:rsidP="00A54BD6">
            <w:pPr>
              <w:suppressAutoHyphens w:val="0"/>
              <w:spacing w:after="0"/>
              <w:jc w:val="center"/>
              <w:rPr>
                <w:bCs/>
                <w:sz w:val="20"/>
                <w:szCs w:val="20"/>
                <w:lang w:val="el-GR" w:eastAsia="en-US"/>
              </w:rPr>
            </w:pPr>
            <w:r w:rsidRPr="00A94C05">
              <w:rPr>
                <w:bCs/>
                <w:sz w:val="20"/>
                <w:szCs w:val="20"/>
                <w:lang w:val="el-GR" w:eastAsia="en-US"/>
              </w:rPr>
              <w:t>1</w:t>
            </w:r>
          </w:p>
        </w:tc>
      </w:tr>
      <w:tr w:rsidR="00A54BD6" w:rsidRPr="00A94C05" w14:paraId="2C03074D" w14:textId="77777777" w:rsidTr="00CA727B">
        <w:trPr>
          <w:trHeight w:val="190"/>
        </w:trPr>
        <w:tc>
          <w:tcPr>
            <w:tcW w:w="303" w:type="pct"/>
            <w:noWrap/>
          </w:tcPr>
          <w:p w14:paraId="492D9635" w14:textId="0BB1189C" w:rsidR="00A54BD6" w:rsidRPr="00A94C05" w:rsidRDefault="00A54BD6" w:rsidP="00A54BD6">
            <w:pPr>
              <w:suppressAutoHyphens w:val="0"/>
              <w:spacing w:after="0"/>
              <w:jc w:val="center"/>
              <w:rPr>
                <w:color w:val="000000"/>
                <w:lang w:val="en-US" w:eastAsia="el-GR"/>
              </w:rPr>
            </w:pPr>
            <w:r w:rsidRPr="00A94C05">
              <w:rPr>
                <w:color w:val="000000"/>
                <w:lang w:val="en-US" w:eastAsia="el-GR"/>
              </w:rPr>
              <w:t>21</w:t>
            </w:r>
          </w:p>
        </w:tc>
        <w:tc>
          <w:tcPr>
            <w:tcW w:w="368" w:type="pct"/>
          </w:tcPr>
          <w:p w14:paraId="74E85467" w14:textId="63E0F99B" w:rsidR="00A54BD6" w:rsidRPr="00A94C05" w:rsidRDefault="00A54BD6" w:rsidP="00A54BD6">
            <w:pPr>
              <w:suppressAutoHyphens w:val="0"/>
              <w:spacing w:after="0"/>
              <w:jc w:val="center"/>
              <w:rPr>
                <w:color w:val="000000"/>
                <w:lang w:val="el-GR" w:eastAsia="el-GR"/>
              </w:rPr>
            </w:pPr>
            <w:r w:rsidRPr="00A94C05">
              <w:rPr>
                <w:color w:val="000000"/>
                <w:lang w:val="el-GR" w:eastAsia="el-GR"/>
              </w:rPr>
              <w:t>Γ</w:t>
            </w:r>
          </w:p>
        </w:tc>
        <w:tc>
          <w:tcPr>
            <w:tcW w:w="562" w:type="pct"/>
          </w:tcPr>
          <w:p w14:paraId="0FFAFBDE" w14:textId="4A8674E1" w:rsidR="00A54BD6" w:rsidRPr="00A94C05" w:rsidRDefault="00A54BD6" w:rsidP="00A54BD6">
            <w:pPr>
              <w:suppressAutoHyphens w:val="0"/>
              <w:spacing w:after="0"/>
              <w:jc w:val="center"/>
              <w:rPr>
                <w:color w:val="000000"/>
                <w:lang w:val="el-GR" w:eastAsia="el-GR"/>
              </w:rPr>
            </w:pPr>
            <w:r w:rsidRPr="00A94C05">
              <w:rPr>
                <w:color w:val="000000"/>
                <w:lang w:val="el-GR" w:eastAsia="el-GR"/>
              </w:rPr>
              <w:t>Π20</w:t>
            </w:r>
          </w:p>
        </w:tc>
        <w:tc>
          <w:tcPr>
            <w:tcW w:w="2103" w:type="pct"/>
            <w:noWrap/>
          </w:tcPr>
          <w:p w14:paraId="2A9D1E49" w14:textId="5702DF1A" w:rsidR="00A54BD6" w:rsidRPr="00A94C05" w:rsidRDefault="00A54BD6" w:rsidP="00A54BD6">
            <w:pPr>
              <w:suppressAutoHyphens w:val="0"/>
              <w:spacing w:after="0"/>
              <w:jc w:val="left"/>
              <w:rPr>
                <w:bCs/>
                <w:lang w:val="el-GR"/>
              </w:rPr>
            </w:pPr>
            <w:r w:rsidRPr="00A94C05">
              <w:rPr>
                <w:bCs/>
                <w:sz w:val="20"/>
                <w:szCs w:val="20"/>
                <w:lang w:val="el-GR" w:eastAsia="en-US"/>
              </w:rPr>
              <w:t>Π20.1 εως Π20.</w:t>
            </w:r>
            <w:r w:rsidR="001D164E">
              <w:rPr>
                <w:bCs/>
                <w:sz w:val="20"/>
                <w:szCs w:val="20"/>
                <w:lang w:val="el-GR" w:eastAsia="en-US"/>
              </w:rPr>
              <w:t>4</w:t>
            </w:r>
            <w:r w:rsidRPr="00A94C05">
              <w:rPr>
                <w:bCs/>
                <w:sz w:val="20"/>
                <w:szCs w:val="20"/>
                <w:lang w:val="el-GR" w:eastAsia="en-US"/>
              </w:rPr>
              <w:t>: Αναφορά Παροχής υπηρεσιών ευέλικτης ανάλυσης και υλοποίησης</w:t>
            </w:r>
          </w:p>
        </w:tc>
        <w:tc>
          <w:tcPr>
            <w:tcW w:w="871" w:type="pct"/>
          </w:tcPr>
          <w:p w14:paraId="689F978E" w14:textId="2409C94D" w:rsidR="00A54BD6" w:rsidRPr="00A94C05" w:rsidRDefault="00A54BD6" w:rsidP="00A54BD6">
            <w:pPr>
              <w:suppressAutoHyphens w:val="0"/>
              <w:spacing w:after="0"/>
              <w:jc w:val="center"/>
              <w:rPr>
                <w:bCs/>
                <w:sz w:val="20"/>
                <w:szCs w:val="20"/>
                <w:lang w:val="el-GR" w:eastAsia="en-US"/>
              </w:rPr>
            </w:pPr>
            <w:r w:rsidRPr="00A94C05">
              <w:rPr>
                <w:sz w:val="20"/>
                <w:szCs w:val="20"/>
                <w:lang w:val="el-GR"/>
              </w:rPr>
              <w:t>Μ3-Μ6-Μ9-Μ12</w:t>
            </w:r>
          </w:p>
        </w:tc>
        <w:tc>
          <w:tcPr>
            <w:tcW w:w="793" w:type="pct"/>
          </w:tcPr>
          <w:p w14:paraId="4D8615E6" w14:textId="2B0A6F2A" w:rsidR="00A54BD6" w:rsidRPr="00A94C05" w:rsidRDefault="00A54BD6" w:rsidP="00A54BD6">
            <w:pPr>
              <w:suppressAutoHyphens w:val="0"/>
              <w:spacing w:after="0"/>
              <w:jc w:val="center"/>
              <w:rPr>
                <w:bCs/>
                <w:sz w:val="20"/>
                <w:szCs w:val="20"/>
                <w:lang w:val="el-GR" w:eastAsia="en-US"/>
              </w:rPr>
            </w:pPr>
            <w:r w:rsidRPr="00A94C05">
              <w:rPr>
                <w:bCs/>
                <w:sz w:val="20"/>
                <w:szCs w:val="20"/>
                <w:lang w:val="el-GR" w:eastAsia="en-US"/>
              </w:rPr>
              <w:t>1</w:t>
            </w:r>
          </w:p>
        </w:tc>
      </w:tr>
      <w:tr w:rsidR="00A54BD6" w:rsidRPr="00A94C05" w14:paraId="2A5886FC" w14:textId="77777777" w:rsidTr="00CA727B">
        <w:trPr>
          <w:trHeight w:val="190"/>
        </w:trPr>
        <w:tc>
          <w:tcPr>
            <w:tcW w:w="303" w:type="pct"/>
            <w:noWrap/>
          </w:tcPr>
          <w:p w14:paraId="0C93901C" w14:textId="267C6465" w:rsidR="00A54BD6" w:rsidRPr="00A94C05" w:rsidRDefault="00A54BD6" w:rsidP="00A54BD6">
            <w:pPr>
              <w:suppressAutoHyphens w:val="0"/>
              <w:spacing w:after="0"/>
              <w:jc w:val="center"/>
              <w:rPr>
                <w:color w:val="000000"/>
                <w:lang w:val="en-US" w:eastAsia="el-GR"/>
              </w:rPr>
            </w:pPr>
            <w:r w:rsidRPr="00A94C05">
              <w:rPr>
                <w:color w:val="000000"/>
                <w:lang w:val="en-US" w:eastAsia="el-GR"/>
              </w:rPr>
              <w:t>22</w:t>
            </w:r>
          </w:p>
        </w:tc>
        <w:tc>
          <w:tcPr>
            <w:tcW w:w="368" w:type="pct"/>
          </w:tcPr>
          <w:p w14:paraId="140C496F" w14:textId="48D49F67" w:rsidR="00A54BD6" w:rsidRPr="00A94C05" w:rsidRDefault="00A54BD6" w:rsidP="00A54BD6">
            <w:pPr>
              <w:suppressAutoHyphens w:val="0"/>
              <w:spacing w:after="0"/>
              <w:jc w:val="center"/>
              <w:rPr>
                <w:color w:val="000000"/>
                <w:lang w:val="el-GR" w:eastAsia="el-GR"/>
              </w:rPr>
            </w:pPr>
            <w:r w:rsidRPr="00A94C05">
              <w:rPr>
                <w:color w:val="000000"/>
                <w:lang w:val="el-GR" w:eastAsia="el-GR"/>
              </w:rPr>
              <w:t>Γ</w:t>
            </w:r>
          </w:p>
        </w:tc>
        <w:tc>
          <w:tcPr>
            <w:tcW w:w="562" w:type="pct"/>
          </w:tcPr>
          <w:p w14:paraId="3669D0D6" w14:textId="298560E8" w:rsidR="00A54BD6" w:rsidRPr="00A94C05" w:rsidRDefault="00A54BD6" w:rsidP="00A54BD6">
            <w:pPr>
              <w:suppressAutoHyphens w:val="0"/>
              <w:spacing w:after="0"/>
              <w:jc w:val="center"/>
              <w:rPr>
                <w:color w:val="000000"/>
                <w:lang w:val="el-GR" w:eastAsia="el-GR"/>
              </w:rPr>
            </w:pPr>
            <w:r w:rsidRPr="00A94C05">
              <w:rPr>
                <w:color w:val="000000"/>
                <w:lang w:val="el-GR" w:eastAsia="el-GR"/>
              </w:rPr>
              <w:t>Π21</w:t>
            </w:r>
          </w:p>
        </w:tc>
        <w:tc>
          <w:tcPr>
            <w:tcW w:w="2103" w:type="pct"/>
            <w:noWrap/>
          </w:tcPr>
          <w:p w14:paraId="147D6D59" w14:textId="518A8CAE" w:rsidR="00A54BD6" w:rsidRPr="00A94C05" w:rsidRDefault="00A54BD6" w:rsidP="00A54BD6">
            <w:pPr>
              <w:suppressAutoHyphens w:val="0"/>
              <w:spacing w:after="0"/>
              <w:jc w:val="left"/>
              <w:rPr>
                <w:bCs/>
                <w:lang w:val="el-GR"/>
              </w:rPr>
            </w:pPr>
            <w:r w:rsidRPr="00A94C05">
              <w:rPr>
                <w:bCs/>
                <w:sz w:val="20"/>
                <w:szCs w:val="20"/>
                <w:lang w:val="el-GR" w:eastAsia="en-US"/>
              </w:rPr>
              <w:t xml:space="preserve">Π21: Υπηρεσίες Εκπαίδευσης </w:t>
            </w:r>
          </w:p>
        </w:tc>
        <w:tc>
          <w:tcPr>
            <w:tcW w:w="871" w:type="pct"/>
          </w:tcPr>
          <w:p w14:paraId="2AD8AD60" w14:textId="0D242CDE" w:rsidR="00A54BD6" w:rsidRPr="00A94C05" w:rsidRDefault="00A54BD6" w:rsidP="00A54BD6">
            <w:pPr>
              <w:suppressAutoHyphens w:val="0"/>
              <w:spacing w:after="0"/>
              <w:jc w:val="center"/>
              <w:rPr>
                <w:bCs/>
                <w:sz w:val="20"/>
                <w:szCs w:val="20"/>
                <w:lang w:val="el-GR" w:eastAsia="en-US"/>
              </w:rPr>
            </w:pPr>
            <w:r w:rsidRPr="00A94C05">
              <w:rPr>
                <w:sz w:val="20"/>
                <w:szCs w:val="20"/>
                <w:lang w:val="el-GR"/>
              </w:rPr>
              <w:t>Μ1</w:t>
            </w:r>
            <w:r w:rsidR="003067C8">
              <w:rPr>
                <w:sz w:val="20"/>
                <w:szCs w:val="20"/>
                <w:lang w:val="el-GR"/>
              </w:rPr>
              <w:t>0</w:t>
            </w:r>
          </w:p>
        </w:tc>
        <w:tc>
          <w:tcPr>
            <w:tcW w:w="793" w:type="pct"/>
          </w:tcPr>
          <w:p w14:paraId="557FFEA3" w14:textId="4A5765BD" w:rsidR="00A54BD6" w:rsidRPr="00A94C05" w:rsidRDefault="00A54BD6" w:rsidP="00A54BD6">
            <w:pPr>
              <w:suppressAutoHyphens w:val="0"/>
              <w:spacing w:after="0"/>
              <w:jc w:val="center"/>
              <w:rPr>
                <w:bCs/>
                <w:sz w:val="20"/>
                <w:szCs w:val="20"/>
                <w:lang w:val="el-GR" w:eastAsia="en-US"/>
              </w:rPr>
            </w:pPr>
            <w:r w:rsidRPr="00A94C05">
              <w:rPr>
                <w:bCs/>
                <w:sz w:val="20"/>
                <w:szCs w:val="20"/>
                <w:lang w:val="el-GR" w:eastAsia="en-US"/>
              </w:rPr>
              <w:t>1</w:t>
            </w:r>
          </w:p>
        </w:tc>
      </w:tr>
      <w:tr w:rsidR="00A54BD6" w:rsidRPr="00A94C05" w14:paraId="187E411C" w14:textId="77777777" w:rsidTr="00CA727B">
        <w:trPr>
          <w:trHeight w:val="190"/>
        </w:trPr>
        <w:tc>
          <w:tcPr>
            <w:tcW w:w="303" w:type="pct"/>
            <w:noWrap/>
          </w:tcPr>
          <w:p w14:paraId="274F9E1F" w14:textId="3FDA00A3" w:rsidR="00A54BD6" w:rsidRPr="00A94C05" w:rsidRDefault="00A54BD6" w:rsidP="00A54BD6">
            <w:pPr>
              <w:suppressAutoHyphens w:val="0"/>
              <w:spacing w:after="0"/>
              <w:jc w:val="center"/>
              <w:rPr>
                <w:color w:val="000000"/>
                <w:lang w:val="en-US" w:eastAsia="el-GR"/>
              </w:rPr>
            </w:pPr>
            <w:r w:rsidRPr="00A94C05">
              <w:rPr>
                <w:color w:val="000000"/>
                <w:lang w:val="en-US" w:eastAsia="el-GR"/>
              </w:rPr>
              <w:t>23</w:t>
            </w:r>
          </w:p>
        </w:tc>
        <w:tc>
          <w:tcPr>
            <w:tcW w:w="368" w:type="pct"/>
          </w:tcPr>
          <w:p w14:paraId="3471CD0D" w14:textId="1FF40212" w:rsidR="00A54BD6" w:rsidRPr="00A94C05" w:rsidRDefault="00A54BD6" w:rsidP="00A54BD6">
            <w:pPr>
              <w:suppressAutoHyphens w:val="0"/>
              <w:spacing w:after="0"/>
              <w:jc w:val="center"/>
              <w:rPr>
                <w:color w:val="000000"/>
                <w:lang w:val="el-GR" w:eastAsia="el-GR"/>
              </w:rPr>
            </w:pPr>
            <w:r w:rsidRPr="00A94C05">
              <w:rPr>
                <w:color w:val="000000"/>
                <w:lang w:val="el-GR" w:eastAsia="el-GR"/>
              </w:rPr>
              <w:t>Γ</w:t>
            </w:r>
          </w:p>
        </w:tc>
        <w:tc>
          <w:tcPr>
            <w:tcW w:w="562" w:type="pct"/>
          </w:tcPr>
          <w:p w14:paraId="0CD431A2" w14:textId="3DF0534F" w:rsidR="00A54BD6" w:rsidRPr="00A94C05" w:rsidRDefault="00A54BD6" w:rsidP="00A54BD6">
            <w:pPr>
              <w:suppressAutoHyphens w:val="0"/>
              <w:spacing w:after="0"/>
              <w:jc w:val="center"/>
              <w:rPr>
                <w:color w:val="000000"/>
                <w:lang w:val="el-GR" w:eastAsia="el-GR"/>
              </w:rPr>
            </w:pPr>
            <w:r w:rsidRPr="00A94C05">
              <w:rPr>
                <w:color w:val="000000"/>
                <w:lang w:val="el-GR" w:eastAsia="el-GR"/>
              </w:rPr>
              <w:t>Π22</w:t>
            </w:r>
          </w:p>
        </w:tc>
        <w:tc>
          <w:tcPr>
            <w:tcW w:w="2103" w:type="pct"/>
            <w:noWrap/>
          </w:tcPr>
          <w:p w14:paraId="4380D963" w14:textId="4B43C6A7" w:rsidR="00A54BD6" w:rsidRPr="00A94C05" w:rsidRDefault="00A54BD6" w:rsidP="00A54BD6">
            <w:pPr>
              <w:suppressAutoHyphens w:val="0"/>
              <w:spacing w:after="0"/>
              <w:jc w:val="left"/>
              <w:rPr>
                <w:bCs/>
                <w:lang w:val="el-GR"/>
              </w:rPr>
            </w:pPr>
            <w:r w:rsidRPr="00A94C05">
              <w:rPr>
                <w:bCs/>
                <w:sz w:val="20"/>
                <w:szCs w:val="20"/>
                <w:lang w:val="el-GR" w:eastAsia="en-US"/>
              </w:rPr>
              <w:t>Π22</w:t>
            </w:r>
            <w:r w:rsidRPr="00A94C05">
              <w:rPr>
                <w:bCs/>
                <w:sz w:val="20"/>
                <w:szCs w:val="20"/>
                <w:lang w:val="en-US" w:eastAsia="en-US"/>
              </w:rPr>
              <w:t>:</w:t>
            </w:r>
            <w:r w:rsidRPr="00A94C05">
              <w:rPr>
                <w:bCs/>
                <w:sz w:val="20"/>
                <w:szCs w:val="20"/>
                <w:lang w:val="el-GR" w:eastAsia="en-US"/>
              </w:rPr>
              <w:t xml:space="preserve"> Υπηρεσίες Πιλοτικής Λειτουργίας</w:t>
            </w:r>
          </w:p>
        </w:tc>
        <w:tc>
          <w:tcPr>
            <w:tcW w:w="871" w:type="pct"/>
          </w:tcPr>
          <w:p w14:paraId="41207405" w14:textId="29574BB3" w:rsidR="00A54BD6" w:rsidRPr="00A94C05" w:rsidRDefault="00A54BD6" w:rsidP="00A54BD6">
            <w:pPr>
              <w:suppressAutoHyphens w:val="0"/>
              <w:spacing w:after="0"/>
              <w:jc w:val="center"/>
              <w:rPr>
                <w:bCs/>
                <w:sz w:val="20"/>
                <w:szCs w:val="20"/>
                <w:lang w:val="el-GR" w:eastAsia="en-US"/>
              </w:rPr>
            </w:pPr>
            <w:r w:rsidRPr="00A94C05">
              <w:rPr>
                <w:sz w:val="20"/>
                <w:szCs w:val="20"/>
                <w:lang w:val="el-GR"/>
              </w:rPr>
              <w:t>Μ</w:t>
            </w:r>
            <w:r w:rsidRPr="00A94C05">
              <w:rPr>
                <w:sz w:val="20"/>
                <w:szCs w:val="20"/>
                <w:lang w:val="en-US"/>
              </w:rPr>
              <w:t>1</w:t>
            </w:r>
            <w:r w:rsidR="003067C8">
              <w:rPr>
                <w:sz w:val="20"/>
                <w:szCs w:val="20"/>
                <w:lang w:val="el-GR"/>
              </w:rPr>
              <w:t>0</w:t>
            </w:r>
          </w:p>
        </w:tc>
        <w:tc>
          <w:tcPr>
            <w:tcW w:w="793" w:type="pct"/>
          </w:tcPr>
          <w:p w14:paraId="150FC17B" w14:textId="15E6E871" w:rsidR="00A54BD6" w:rsidRPr="00A94C05" w:rsidRDefault="00A54BD6" w:rsidP="00A54BD6">
            <w:pPr>
              <w:suppressAutoHyphens w:val="0"/>
              <w:spacing w:after="0"/>
              <w:jc w:val="center"/>
              <w:rPr>
                <w:bCs/>
                <w:sz w:val="20"/>
                <w:szCs w:val="20"/>
                <w:lang w:val="el-GR" w:eastAsia="en-US"/>
              </w:rPr>
            </w:pPr>
            <w:r w:rsidRPr="00A94C05">
              <w:rPr>
                <w:bCs/>
                <w:sz w:val="20"/>
                <w:szCs w:val="20"/>
                <w:lang w:val="el-GR" w:eastAsia="en-US"/>
              </w:rPr>
              <w:t>1</w:t>
            </w:r>
          </w:p>
        </w:tc>
      </w:tr>
      <w:tr w:rsidR="00A54BD6" w:rsidRPr="00A94C05" w14:paraId="7730139C" w14:textId="77777777" w:rsidTr="00CA727B">
        <w:trPr>
          <w:trHeight w:val="190"/>
        </w:trPr>
        <w:tc>
          <w:tcPr>
            <w:tcW w:w="303" w:type="pct"/>
            <w:noWrap/>
          </w:tcPr>
          <w:p w14:paraId="2BC55AC9" w14:textId="14FFEDBE" w:rsidR="00A54BD6" w:rsidRPr="00A94C05" w:rsidRDefault="00A54BD6" w:rsidP="00A54BD6">
            <w:pPr>
              <w:suppressAutoHyphens w:val="0"/>
              <w:spacing w:after="0"/>
              <w:jc w:val="center"/>
              <w:rPr>
                <w:color w:val="000000"/>
                <w:lang w:val="en-US" w:eastAsia="el-GR"/>
              </w:rPr>
            </w:pPr>
            <w:r w:rsidRPr="00A94C05">
              <w:rPr>
                <w:color w:val="000000"/>
                <w:lang w:val="en-US" w:eastAsia="el-GR"/>
              </w:rPr>
              <w:t>24</w:t>
            </w:r>
          </w:p>
        </w:tc>
        <w:tc>
          <w:tcPr>
            <w:tcW w:w="368" w:type="pct"/>
          </w:tcPr>
          <w:p w14:paraId="4D38949B" w14:textId="6F00233C" w:rsidR="00A54BD6" w:rsidRPr="00A94C05" w:rsidRDefault="00A54BD6" w:rsidP="00A54BD6">
            <w:pPr>
              <w:suppressAutoHyphens w:val="0"/>
              <w:spacing w:after="0"/>
              <w:jc w:val="center"/>
              <w:rPr>
                <w:color w:val="000000"/>
                <w:lang w:val="el-GR" w:eastAsia="el-GR"/>
              </w:rPr>
            </w:pPr>
            <w:r w:rsidRPr="00A94C05">
              <w:rPr>
                <w:color w:val="000000"/>
                <w:lang w:val="el-GR" w:eastAsia="el-GR"/>
              </w:rPr>
              <w:t>Γ</w:t>
            </w:r>
          </w:p>
        </w:tc>
        <w:tc>
          <w:tcPr>
            <w:tcW w:w="562" w:type="pct"/>
          </w:tcPr>
          <w:p w14:paraId="0EA9D202" w14:textId="50A9DEA4" w:rsidR="00A54BD6" w:rsidRPr="00A94C05" w:rsidRDefault="00A54BD6" w:rsidP="00A54BD6">
            <w:pPr>
              <w:suppressAutoHyphens w:val="0"/>
              <w:spacing w:after="0"/>
              <w:jc w:val="center"/>
              <w:rPr>
                <w:color w:val="000000"/>
                <w:lang w:val="el-GR" w:eastAsia="el-GR"/>
              </w:rPr>
            </w:pPr>
            <w:r w:rsidRPr="00A94C05">
              <w:rPr>
                <w:color w:val="000000"/>
                <w:lang w:val="el-GR" w:eastAsia="el-GR"/>
              </w:rPr>
              <w:t>Π23</w:t>
            </w:r>
          </w:p>
        </w:tc>
        <w:tc>
          <w:tcPr>
            <w:tcW w:w="2103" w:type="pct"/>
            <w:noWrap/>
          </w:tcPr>
          <w:p w14:paraId="23EA4615" w14:textId="0228CD89" w:rsidR="00A54BD6" w:rsidRPr="00A94C05" w:rsidRDefault="00A54BD6" w:rsidP="00A54BD6">
            <w:pPr>
              <w:suppressAutoHyphens w:val="0"/>
              <w:spacing w:after="0"/>
              <w:jc w:val="left"/>
              <w:rPr>
                <w:bCs/>
                <w:lang w:val="el-GR"/>
              </w:rPr>
            </w:pPr>
            <w:r w:rsidRPr="00A94C05">
              <w:rPr>
                <w:bCs/>
                <w:sz w:val="20"/>
                <w:szCs w:val="20"/>
                <w:lang w:val="el-GR" w:eastAsia="en-US"/>
              </w:rPr>
              <w:t>Π23: Υπηρεσίες Παραγωγικής Λειτουργίας</w:t>
            </w:r>
          </w:p>
        </w:tc>
        <w:tc>
          <w:tcPr>
            <w:tcW w:w="871" w:type="pct"/>
          </w:tcPr>
          <w:p w14:paraId="6D8F65AC" w14:textId="5969FB72" w:rsidR="00A54BD6" w:rsidRPr="00A94C05" w:rsidRDefault="00A54BD6" w:rsidP="00A54BD6">
            <w:pPr>
              <w:suppressAutoHyphens w:val="0"/>
              <w:spacing w:after="0"/>
              <w:jc w:val="center"/>
              <w:rPr>
                <w:bCs/>
                <w:sz w:val="20"/>
                <w:szCs w:val="20"/>
                <w:lang w:val="el-GR" w:eastAsia="en-US"/>
              </w:rPr>
            </w:pPr>
            <w:r w:rsidRPr="00A94C05">
              <w:rPr>
                <w:sz w:val="20"/>
                <w:szCs w:val="20"/>
                <w:lang w:val="el-GR"/>
              </w:rPr>
              <w:t>Μ1</w:t>
            </w:r>
            <w:r w:rsidR="00650960">
              <w:rPr>
                <w:sz w:val="20"/>
                <w:szCs w:val="20"/>
                <w:lang w:val="el-GR"/>
              </w:rPr>
              <w:t>1</w:t>
            </w:r>
          </w:p>
        </w:tc>
        <w:tc>
          <w:tcPr>
            <w:tcW w:w="793" w:type="pct"/>
          </w:tcPr>
          <w:p w14:paraId="313C73B7" w14:textId="51E01C01" w:rsidR="00A54BD6" w:rsidRPr="00A94C05" w:rsidRDefault="00650960" w:rsidP="00A54BD6">
            <w:pPr>
              <w:suppressAutoHyphens w:val="0"/>
              <w:spacing w:after="0"/>
              <w:jc w:val="center"/>
              <w:rPr>
                <w:bCs/>
                <w:sz w:val="20"/>
                <w:szCs w:val="20"/>
                <w:lang w:val="el-GR" w:eastAsia="en-US"/>
              </w:rPr>
            </w:pPr>
            <w:r>
              <w:rPr>
                <w:bCs/>
                <w:sz w:val="20"/>
                <w:szCs w:val="20"/>
                <w:lang w:val="el-GR" w:eastAsia="en-US"/>
              </w:rPr>
              <w:t>1</w:t>
            </w:r>
          </w:p>
        </w:tc>
      </w:tr>
      <w:tr w:rsidR="00A54BD6" w:rsidRPr="00A94C05" w14:paraId="16E092D9" w14:textId="77777777" w:rsidTr="00CA727B">
        <w:trPr>
          <w:trHeight w:val="190"/>
        </w:trPr>
        <w:tc>
          <w:tcPr>
            <w:tcW w:w="303" w:type="pct"/>
            <w:noWrap/>
          </w:tcPr>
          <w:p w14:paraId="3E949634" w14:textId="1D9F392B" w:rsidR="00A54BD6" w:rsidRPr="00A94C05" w:rsidRDefault="00A54BD6" w:rsidP="00A54BD6">
            <w:pPr>
              <w:suppressAutoHyphens w:val="0"/>
              <w:spacing w:after="0"/>
              <w:jc w:val="center"/>
              <w:rPr>
                <w:color w:val="000000"/>
                <w:lang w:val="en-US" w:eastAsia="el-GR"/>
              </w:rPr>
            </w:pPr>
            <w:r w:rsidRPr="00A94C05">
              <w:rPr>
                <w:color w:val="000000"/>
                <w:lang w:val="en-US" w:eastAsia="el-GR"/>
              </w:rPr>
              <w:t>25</w:t>
            </w:r>
          </w:p>
        </w:tc>
        <w:tc>
          <w:tcPr>
            <w:tcW w:w="368" w:type="pct"/>
          </w:tcPr>
          <w:p w14:paraId="65532A38" w14:textId="7354A590" w:rsidR="00A54BD6" w:rsidRPr="00A94C05" w:rsidRDefault="00A54BD6" w:rsidP="00A54BD6">
            <w:pPr>
              <w:suppressAutoHyphens w:val="0"/>
              <w:spacing w:after="0"/>
              <w:jc w:val="center"/>
              <w:rPr>
                <w:color w:val="000000"/>
                <w:lang w:val="el-GR" w:eastAsia="el-GR"/>
              </w:rPr>
            </w:pPr>
            <w:r w:rsidRPr="00A94C05">
              <w:rPr>
                <w:color w:val="000000"/>
                <w:lang w:val="el-GR" w:eastAsia="el-GR"/>
              </w:rPr>
              <w:t>Γ</w:t>
            </w:r>
          </w:p>
        </w:tc>
        <w:tc>
          <w:tcPr>
            <w:tcW w:w="562" w:type="pct"/>
          </w:tcPr>
          <w:p w14:paraId="4287A4AC" w14:textId="11AD43F2" w:rsidR="00A54BD6" w:rsidRPr="00A94C05" w:rsidRDefault="00A54BD6" w:rsidP="00A54BD6">
            <w:pPr>
              <w:suppressAutoHyphens w:val="0"/>
              <w:spacing w:after="0"/>
              <w:jc w:val="center"/>
              <w:rPr>
                <w:color w:val="000000"/>
                <w:lang w:val="el-GR" w:eastAsia="el-GR"/>
              </w:rPr>
            </w:pPr>
            <w:r w:rsidRPr="00A94C05">
              <w:rPr>
                <w:color w:val="000000"/>
                <w:lang w:val="el-GR" w:eastAsia="el-GR"/>
              </w:rPr>
              <w:t>Π24</w:t>
            </w:r>
          </w:p>
        </w:tc>
        <w:tc>
          <w:tcPr>
            <w:tcW w:w="2103" w:type="pct"/>
            <w:noWrap/>
          </w:tcPr>
          <w:p w14:paraId="68C53DC3" w14:textId="7261C494" w:rsidR="00A54BD6" w:rsidRPr="00A94C05" w:rsidRDefault="00A54BD6" w:rsidP="00A54BD6">
            <w:pPr>
              <w:suppressAutoHyphens w:val="0"/>
              <w:spacing w:after="0"/>
              <w:jc w:val="left"/>
              <w:rPr>
                <w:bCs/>
                <w:lang w:val="el-GR"/>
              </w:rPr>
            </w:pPr>
            <w:r w:rsidRPr="00A94C05">
              <w:rPr>
                <w:bCs/>
                <w:sz w:val="20"/>
                <w:szCs w:val="20"/>
                <w:lang w:val="el-GR" w:eastAsia="en-US"/>
              </w:rPr>
              <w:t>Π24: Αναφορά Παράδοσης Αδειών χρήσης Διαχείρισης Παραμέτρων Χρήστη</w:t>
            </w:r>
          </w:p>
        </w:tc>
        <w:tc>
          <w:tcPr>
            <w:tcW w:w="871" w:type="pct"/>
          </w:tcPr>
          <w:p w14:paraId="71DF5587" w14:textId="73E8BF64" w:rsidR="00A54BD6" w:rsidRPr="00A94C05" w:rsidRDefault="00A54BD6" w:rsidP="00A54BD6">
            <w:pPr>
              <w:suppressAutoHyphens w:val="0"/>
              <w:spacing w:after="0"/>
              <w:jc w:val="center"/>
              <w:rPr>
                <w:bCs/>
                <w:sz w:val="20"/>
                <w:szCs w:val="20"/>
                <w:lang w:val="el-GR" w:eastAsia="en-US"/>
              </w:rPr>
            </w:pPr>
            <w:r w:rsidRPr="00A94C05">
              <w:rPr>
                <w:sz w:val="20"/>
                <w:szCs w:val="20"/>
                <w:lang w:val="en-US"/>
              </w:rPr>
              <w:t>M5</w:t>
            </w:r>
          </w:p>
        </w:tc>
        <w:tc>
          <w:tcPr>
            <w:tcW w:w="793" w:type="pct"/>
          </w:tcPr>
          <w:p w14:paraId="1FE10745" w14:textId="20485A6A" w:rsidR="00A54BD6" w:rsidRPr="00A94C05" w:rsidRDefault="00A54BD6" w:rsidP="00A54BD6">
            <w:pPr>
              <w:suppressAutoHyphens w:val="0"/>
              <w:spacing w:after="0"/>
              <w:jc w:val="center"/>
              <w:rPr>
                <w:bCs/>
                <w:sz w:val="20"/>
                <w:szCs w:val="20"/>
                <w:lang w:val="el-GR" w:eastAsia="en-US"/>
              </w:rPr>
            </w:pPr>
            <w:r w:rsidRPr="00A94C05">
              <w:rPr>
                <w:bCs/>
                <w:sz w:val="20"/>
                <w:szCs w:val="20"/>
                <w:lang w:val="el-GR" w:eastAsia="en-US"/>
              </w:rPr>
              <w:t>1</w:t>
            </w:r>
          </w:p>
        </w:tc>
      </w:tr>
      <w:tr w:rsidR="00A54BD6" w:rsidRPr="00A94C05" w14:paraId="02CE0595" w14:textId="77777777" w:rsidTr="00CA727B">
        <w:trPr>
          <w:trHeight w:val="190"/>
        </w:trPr>
        <w:tc>
          <w:tcPr>
            <w:tcW w:w="303" w:type="pct"/>
            <w:noWrap/>
          </w:tcPr>
          <w:p w14:paraId="406E4BD3" w14:textId="0060E231" w:rsidR="00A54BD6" w:rsidRPr="00A94C05" w:rsidRDefault="00A54BD6" w:rsidP="00A54BD6">
            <w:pPr>
              <w:suppressAutoHyphens w:val="0"/>
              <w:spacing w:after="0"/>
              <w:jc w:val="center"/>
              <w:rPr>
                <w:color w:val="000000"/>
                <w:lang w:val="en-US" w:eastAsia="el-GR"/>
              </w:rPr>
            </w:pPr>
            <w:r>
              <w:rPr>
                <w:color w:val="000000"/>
                <w:lang w:val="el-GR" w:eastAsia="el-GR"/>
              </w:rPr>
              <w:t>26</w:t>
            </w:r>
          </w:p>
        </w:tc>
        <w:tc>
          <w:tcPr>
            <w:tcW w:w="368" w:type="pct"/>
          </w:tcPr>
          <w:p w14:paraId="625FB1F2" w14:textId="11606D64" w:rsidR="00A54BD6" w:rsidRPr="00A94C05" w:rsidRDefault="00A54BD6" w:rsidP="00A54BD6">
            <w:pPr>
              <w:suppressAutoHyphens w:val="0"/>
              <w:spacing w:after="0"/>
              <w:jc w:val="center"/>
              <w:rPr>
                <w:color w:val="000000"/>
                <w:lang w:val="el-GR" w:eastAsia="el-GR"/>
              </w:rPr>
            </w:pPr>
            <w:r w:rsidRPr="00A94C05">
              <w:rPr>
                <w:color w:val="000000"/>
                <w:lang w:val="el-GR" w:eastAsia="el-GR"/>
              </w:rPr>
              <w:t>Γ</w:t>
            </w:r>
          </w:p>
        </w:tc>
        <w:tc>
          <w:tcPr>
            <w:tcW w:w="562" w:type="pct"/>
          </w:tcPr>
          <w:p w14:paraId="0C3A7805" w14:textId="08AABDD6" w:rsidR="00A54BD6" w:rsidRPr="00A94C05" w:rsidRDefault="00A54BD6" w:rsidP="00A54BD6">
            <w:pPr>
              <w:suppressAutoHyphens w:val="0"/>
              <w:spacing w:after="0"/>
              <w:jc w:val="center"/>
              <w:rPr>
                <w:color w:val="000000"/>
                <w:lang w:val="el-GR" w:eastAsia="el-GR"/>
              </w:rPr>
            </w:pPr>
            <w:r w:rsidRPr="00A94C05">
              <w:rPr>
                <w:color w:val="000000"/>
                <w:lang w:val="el-GR" w:eastAsia="el-GR"/>
              </w:rPr>
              <w:t>Π25</w:t>
            </w:r>
          </w:p>
        </w:tc>
        <w:tc>
          <w:tcPr>
            <w:tcW w:w="2103" w:type="pct"/>
            <w:noWrap/>
          </w:tcPr>
          <w:p w14:paraId="3A1B08E5" w14:textId="637F58D1" w:rsidR="00A54BD6" w:rsidRPr="00A94C05" w:rsidRDefault="00A54BD6" w:rsidP="00A54BD6">
            <w:pPr>
              <w:suppressAutoHyphens w:val="0"/>
              <w:spacing w:after="0"/>
              <w:jc w:val="left"/>
              <w:rPr>
                <w:bCs/>
                <w:lang w:val="el-GR"/>
              </w:rPr>
            </w:pPr>
            <w:r w:rsidRPr="00A94C05">
              <w:rPr>
                <w:bCs/>
                <w:sz w:val="20"/>
                <w:szCs w:val="20"/>
                <w:lang w:val="el-GR" w:eastAsia="en-US"/>
              </w:rPr>
              <w:t xml:space="preserve">Π25: Αναφορά Παράδοσης </w:t>
            </w:r>
            <w:r>
              <w:rPr>
                <w:bCs/>
                <w:sz w:val="20"/>
                <w:szCs w:val="20"/>
                <w:lang w:val="el-GR" w:eastAsia="en-US"/>
              </w:rPr>
              <w:t>Αυτοεξυπηρέτησης</w:t>
            </w:r>
          </w:p>
        </w:tc>
        <w:tc>
          <w:tcPr>
            <w:tcW w:w="871" w:type="pct"/>
          </w:tcPr>
          <w:p w14:paraId="3A31120F" w14:textId="43034741" w:rsidR="00A54BD6" w:rsidRPr="00A94C05" w:rsidRDefault="00A54BD6" w:rsidP="00A54BD6">
            <w:pPr>
              <w:suppressAutoHyphens w:val="0"/>
              <w:spacing w:after="0"/>
              <w:jc w:val="center"/>
              <w:rPr>
                <w:bCs/>
                <w:sz w:val="20"/>
                <w:szCs w:val="20"/>
                <w:lang w:val="el-GR" w:eastAsia="en-US"/>
              </w:rPr>
            </w:pPr>
            <w:r w:rsidRPr="00A94C05">
              <w:rPr>
                <w:sz w:val="20"/>
                <w:szCs w:val="20"/>
                <w:lang w:val="en-US"/>
              </w:rPr>
              <w:t>M5</w:t>
            </w:r>
          </w:p>
        </w:tc>
        <w:tc>
          <w:tcPr>
            <w:tcW w:w="793" w:type="pct"/>
          </w:tcPr>
          <w:p w14:paraId="078E8D43" w14:textId="12C14CB5" w:rsidR="00A54BD6" w:rsidRPr="00A94C05" w:rsidRDefault="00A54BD6" w:rsidP="00A54BD6">
            <w:pPr>
              <w:suppressAutoHyphens w:val="0"/>
              <w:spacing w:after="0"/>
              <w:jc w:val="center"/>
              <w:rPr>
                <w:bCs/>
                <w:sz w:val="20"/>
                <w:szCs w:val="20"/>
                <w:lang w:val="el-GR" w:eastAsia="en-US"/>
              </w:rPr>
            </w:pPr>
            <w:r w:rsidRPr="00A94C05">
              <w:rPr>
                <w:bCs/>
                <w:sz w:val="20"/>
                <w:szCs w:val="20"/>
                <w:lang w:val="el-GR" w:eastAsia="en-US"/>
              </w:rPr>
              <w:t>1</w:t>
            </w:r>
          </w:p>
        </w:tc>
      </w:tr>
      <w:bookmarkEnd w:id="716"/>
    </w:tbl>
    <w:p w14:paraId="28EFA1FA" w14:textId="77777777" w:rsidR="008376F9" w:rsidRPr="00A94C05" w:rsidRDefault="008376F9" w:rsidP="008376F9">
      <w:pPr>
        <w:rPr>
          <w:rFonts w:eastAsia="SimSun"/>
          <w:lang w:val="el-GR"/>
        </w:rPr>
      </w:pPr>
    </w:p>
    <w:p w14:paraId="0C25C040" w14:textId="6AD45C57" w:rsidR="003C2BEF" w:rsidRPr="00A94C05" w:rsidRDefault="003C2BEF" w:rsidP="003C2BEF">
      <w:pPr>
        <w:rPr>
          <w:rFonts w:eastAsia="SimSun"/>
          <w:lang w:val="el-GR"/>
        </w:rPr>
      </w:pPr>
      <w:r w:rsidRPr="00A94C05">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A94C05">
        <w:rPr>
          <w:rFonts w:eastAsia="SimSun"/>
          <w:cs/>
          <w:lang w:val="el-GR"/>
        </w:rPr>
        <w:t>‎‎</w:t>
      </w:r>
      <w:r w:rsidRPr="00A94C05">
        <w:rPr>
          <w:rFonts w:eastAsia="SimSun"/>
          <w:lang w:val="el-GR"/>
        </w:rPr>
        <w:fldChar w:fldCharType="begin"/>
      </w:r>
      <w:r w:rsidRPr="00A94C05">
        <w:rPr>
          <w:rFonts w:eastAsia="SimSun"/>
          <w:lang w:val="el-GR"/>
        </w:rPr>
        <w:instrText xml:space="preserve"> REF _Ref55381059 \r \h </w:instrText>
      </w:r>
      <w:r w:rsidR="00A94C05">
        <w:rPr>
          <w:rFonts w:eastAsia="SimSun"/>
          <w:lang w:val="el-GR"/>
        </w:rPr>
        <w:instrText xml:space="preserve"> \* MERGEFORMAT </w:instrText>
      </w:r>
      <w:r w:rsidRPr="00A94C05">
        <w:rPr>
          <w:rFonts w:eastAsia="SimSun"/>
          <w:lang w:val="el-GR"/>
        </w:rPr>
      </w:r>
      <w:r w:rsidRPr="00A94C05">
        <w:rPr>
          <w:rFonts w:eastAsia="SimSun"/>
          <w:lang w:val="el-GR"/>
        </w:rPr>
        <w:fldChar w:fldCharType="separate"/>
      </w:r>
      <w:r w:rsidR="009B36CA">
        <w:rPr>
          <w:rFonts w:eastAsia="SimSun"/>
          <w:lang w:val="el-GR"/>
        </w:rPr>
        <w:t>6.3</w:t>
      </w:r>
      <w:r w:rsidRPr="00A94C05">
        <w:rPr>
          <w:rFonts w:eastAsia="SimSun"/>
          <w:lang w:val="el-GR"/>
        </w:rPr>
        <w:fldChar w:fldCharType="end"/>
      </w:r>
      <w:r w:rsidRPr="00A94C05">
        <w:rPr>
          <w:rFonts w:eastAsia="SimSun"/>
          <w:lang w:val="el-GR"/>
        </w:rPr>
        <w:t xml:space="preserve"> της παρούσας.</w:t>
      </w:r>
    </w:p>
    <w:p w14:paraId="1F4D1538" w14:textId="3A0581C2" w:rsidR="003C2BEF" w:rsidRPr="00A94C05" w:rsidRDefault="003C2BEF" w:rsidP="003C2BEF">
      <w:pPr>
        <w:rPr>
          <w:rFonts w:eastAsia="SimSun"/>
          <w:lang w:val="el-GR"/>
        </w:rPr>
      </w:pPr>
      <w:r w:rsidRPr="00A94C05">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A94C05">
        <w:rPr>
          <w:rFonts w:eastAsia="SimSun"/>
          <w:cs/>
          <w:lang w:val="el-GR"/>
        </w:rPr>
        <w:t>‎‎‎</w:t>
      </w:r>
      <w:r w:rsidRPr="00A94C05">
        <w:rPr>
          <w:rFonts w:eastAsia="SimSun"/>
          <w:lang w:val="el-GR"/>
        </w:rPr>
        <w:t>6.3 της παρούσας.</w:t>
      </w:r>
    </w:p>
    <w:p w14:paraId="004FC9C5" w14:textId="108ED6F2" w:rsidR="00202883" w:rsidRPr="00A94C05" w:rsidRDefault="00202883" w:rsidP="003C2BEF">
      <w:pPr>
        <w:rPr>
          <w:rFonts w:eastAsia="SimSun"/>
          <w:lang w:val="el-GR"/>
        </w:rPr>
      </w:pPr>
    </w:p>
    <w:p w14:paraId="696E382C" w14:textId="29FF6E2B" w:rsidR="00025B9C" w:rsidRPr="00A94C05" w:rsidRDefault="00025B9C" w:rsidP="001804CD">
      <w:pPr>
        <w:pStyle w:val="4"/>
        <w:numPr>
          <w:ilvl w:val="1"/>
          <w:numId w:val="67"/>
        </w:numPr>
        <w:ind w:left="567" w:hanging="567"/>
        <w:rPr>
          <w:rFonts w:cs="Tahoma"/>
          <w:szCs w:val="22"/>
          <w:lang w:val="el-GR"/>
        </w:rPr>
      </w:pPr>
      <w:bookmarkStart w:id="717" w:name="_Toc97194370"/>
      <w:bookmarkStart w:id="718" w:name="_Ref97737416"/>
      <w:bookmarkStart w:id="719" w:name="_Ref97737430"/>
      <w:bookmarkStart w:id="720" w:name="_Toc183076863"/>
      <w:r w:rsidRPr="00A94C05">
        <w:rPr>
          <w:rFonts w:cs="Tahoma"/>
          <w:szCs w:val="22"/>
          <w:lang w:val="el-GR"/>
        </w:rPr>
        <w:t>Ομάδα Έργου/Σχήμα Διοίκησης Έργου</w:t>
      </w:r>
      <w:bookmarkEnd w:id="717"/>
      <w:bookmarkEnd w:id="718"/>
      <w:bookmarkEnd w:id="719"/>
      <w:bookmarkEnd w:id="720"/>
    </w:p>
    <w:p w14:paraId="466482B1" w14:textId="1DAE5248" w:rsidR="00F67276" w:rsidRPr="00A94C05" w:rsidRDefault="00F67276" w:rsidP="00F67276">
      <w:pPr>
        <w:rPr>
          <w:lang w:val="el-GR"/>
        </w:rPr>
      </w:pPr>
      <w:r w:rsidRPr="00A94C05">
        <w:rPr>
          <w:lang w:val="el-GR"/>
        </w:rPr>
        <w:t xml:space="preserve">Ο υποψήφιος Ανάδοχος υποχρεούται να υποβάλλει στην Προσφορά του ολοκληρωμένη πρόταση για το σχήμα διοίκησης, τη δομή της ομάδας έργου που θα διαθέσει για τη διοίκηση και υλοποίηση του Έργου και τη συμμετοχή των μελών της Ομάδας Έργου </w:t>
      </w:r>
      <w:r w:rsidR="001E4DEB">
        <w:rPr>
          <w:lang w:val="el-GR"/>
        </w:rPr>
        <w:t>σύμφωνα με τους παρακάτω ζητούμενους ρόλους</w:t>
      </w:r>
      <w:r w:rsidRPr="00A94C05">
        <w:rPr>
          <w:lang w:val="el-GR"/>
        </w:rPr>
        <w:t>.</w:t>
      </w:r>
    </w:p>
    <w:p w14:paraId="46285866" w14:textId="77777777" w:rsidR="00F67276" w:rsidRPr="00A94C05" w:rsidRDefault="00F67276" w:rsidP="00F67276">
      <w:pPr>
        <w:rPr>
          <w:lang w:val="el-GR"/>
        </w:rPr>
      </w:pPr>
      <w:r w:rsidRPr="00A94C05">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507C426B" w14:textId="77777777" w:rsidR="006D14B7" w:rsidRPr="00A94C05" w:rsidRDefault="00F67276" w:rsidP="006D14B7">
      <w:pPr>
        <w:rPr>
          <w:lang w:val="el-GR"/>
        </w:rPr>
      </w:pPr>
      <w:r w:rsidRPr="00A94C05">
        <w:rPr>
          <w:lang w:val="el-GR"/>
        </w:rPr>
        <w:t>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w:t>
      </w:r>
      <w:bookmarkStart w:id="721" w:name="_Toc97194281"/>
      <w:bookmarkStart w:id="722" w:name="_Ref97720170"/>
    </w:p>
    <w:p w14:paraId="6F567D50" w14:textId="122FD7F3" w:rsidR="006D14B7" w:rsidRPr="00A94C05" w:rsidRDefault="006D14B7" w:rsidP="006D14B7">
      <w:pPr>
        <w:rPr>
          <w:b/>
          <w:bCs/>
          <w:lang w:val="el-GR"/>
        </w:rPr>
      </w:pPr>
      <w:r w:rsidRPr="00A94C05">
        <w:rPr>
          <w:b/>
          <w:bCs/>
          <w:lang w:val="el-GR" w:eastAsia="en-US"/>
        </w:rPr>
        <w:t>Επαγγελματική Ικανότητα – Ομάδα Έργου</w:t>
      </w:r>
      <w:bookmarkEnd w:id="721"/>
      <w:bookmarkEnd w:id="722"/>
    </w:p>
    <w:p w14:paraId="64124FB6" w14:textId="77777777" w:rsidR="006D14B7" w:rsidRPr="00A94C05" w:rsidRDefault="006D14B7" w:rsidP="006D14B7">
      <w:pPr>
        <w:rPr>
          <w:lang w:val="el-GR"/>
        </w:rPr>
      </w:pPr>
      <w:bookmarkStart w:id="723" w:name="_Ref40965313"/>
      <w:bookmarkStart w:id="724" w:name="_Hlk20140163"/>
      <w:r w:rsidRPr="00A94C05">
        <w:rPr>
          <w:lang w:val="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αποτελείται τουλάχιστον από: </w:t>
      </w:r>
    </w:p>
    <w:bookmarkEnd w:id="723"/>
    <w:bookmarkEnd w:id="724"/>
    <w:p w14:paraId="18827987" w14:textId="77777777" w:rsidR="00A76681" w:rsidRPr="00A94C05" w:rsidRDefault="00A76681" w:rsidP="00BF4D76">
      <w:pPr>
        <w:pStyle w:val="aff0"/>
        <w:numPr>
          <w:ilvl w:val="0"/>
          <w:numId w:val="28"/>
        </w:numPr>
        <w:shd w:val="clear" w:color="auto" w:fill="FFFFFF" w:themeFill="background1"/>
        <w:suppressAutoHyphens w:val="0"/>
        <w:autoSpaceDE w:val="0"/>
        <w:autoSpaceDN w:val="0"/>
        <w:adjustRightInd w:val="0"/>
        <w:spacing w:before="120" w:after="0"/>
        <w:rPr>
          <w:lang w:val="el-GR"/>
        </w:rPr>
      </w:pPr>
      <w:r w:rsidRPr="00A94C05">
        <w:rPr>
          <w:b/>
          <w:bCs/>
          <w:lang w:val="el-GR"/>
        </w:rPr>
        <w:t>Έναν (1) Υπεύθυνο Έργου</w:t>
      </w:r>
      <w:r w:rsidRPr="00A94C05">
        <w:rPr>
          <w:lang w:val="el-GR"/>
        </w:rPr>
        <w:t>, ο οποίος να διαθέτει τουλάχιστον τα ακόλουθα προσόντα:</w:t>
      </w:r>
    </w:p>
    <w:p w14:paraId="562F3E78" w14:textId="21E075EC" w:rsidR="004128F5" w:rsidRPr="00A94C05" w:rsidRDefault="004128F5" w:rsidP="00BF4D76">
      <w:pPr>
        <w:pStyle w:val="aff0"/>
        <w:numPr>
          <w:ilvl w:val="0"/>
          <w:numId w:val="77"/>
        </w:numPr>
        <w:rPr>
          <w:lang w:val="el-GR"/>
        </w:rPr>
      </w:pPr>
      <w:r w:rsidRPr="00A94C05">
        <w:rPr>
          <w:lang w:val="el-GR"/>
        </w:rPr>
        <w:t xml:space="preserve">Πτυχίο ανώτερης/ανώτατης εκπαίδευσης </w:t>
      </w:r>
      <w:r w:rsidR="00AC0285" w:rsidRPr="00A94C05">
        <w:rPr>
          <w:lang w:val="el-GR"/>
        </w:rPr>
        <w:t>ή/</w:t>
      </w:r>
      <w:r w:rsidRPr="00A94C05">
        <w:rPr>
          <w:lang w:val="el-GR"/>
        </w:rPr>
        <w:t>και μεταπτυχιακό τίτλο σπουδών ανώτατης εκπαίδευσης όπου τουλάχιστον ο ένας από τους δύο τίτλους σπουδών θα πρέπει να είναι σε ένα από τα ακόλουθα γνωστικά αντικείμενα: Πληροφορική, Στατιστική, Οικονομικές - Θετικές Επιστήμες, Μηχανική (engineering)</w:t>
      </w:r>
      <w:r w:rsidR="0008419B" w:rsidRPr="00A94C05">
        <w:rPr>
          <w:lang w:val="el-GR"/>
        </w:rPr>
        <w:t>, Διαχείρισης Έργων</w:t>
      </w:r>
    </w:p>
    <w:p w14:paraId="31B59C8D" w14:textId="77777777" w:rsidR="00A76681" w:rsidRPr="00A94C05" w:rsidRDefault="00A76681" w:rsidP="00BF4D76">
      <w:pPr>
        <w:numPr>
          <w:ilvl w:val="0"/>
          <w:numId w:val="36"/>
        </w:numPr>
        <w:rPr>
          <w:lang w:val="el-GR"/>
        </w:rPr>
      </w:pPr>
      <w:r w:rsidRPr="00A94C05">
        <w:rPr>
          <w:lang w:val="el-GR"/>
        </w:rPr>
        <w:t>Συνολική επαγγελματική εμπειρία στην Πληροφορική τουλάχιστον δεκαπέντε (15) ετών</w:t>
      </w:r>
    </w:p>
    <w:p w14:paraId="1F439801" w14:textId="77777777" w:rsidR="00A76681" w:rsidRPr="00A94C05" w:rsidRDefault="00A76681" w:rsidP="00BF4D76">
      <w:pPr>
        <w:numPr>
          <w:ilvl w:val="0"/>
          <w:numId w:val="36"/>
        </w:numPr>
        <w:rPr>
          <w:lang w:val="el-GR"/>
        </w:rPr>
      </w:pPr>
      <w:r w:rsidRPr="00A94C05">
        <w:rPr>
          <w:lang w:val="el-GR"/>
        </w:rPr>
        <w:t>Επαγγελματική εμπειρία τουλάχιστον δέκα (10) ετών σε Διαχείριση Έργων πληροφορικής ή/και τηλεπικοινωνιών</w:t>
      </w:r>
    </w:p>
    <w:p w14:paraId="33F0646A" w14:textId="77777777" w:rsidR="00A76681" w:rsidRPr="00A94C05" w:rsidRDefault="00A76681" w:rsidP="00BF4D76">
      <w:pPr>
        <w:numPr>
          <w:ilvl w:val="0"/>
          <w:numId w:val="36"/>
        </w:numPr>
        <w:rPr>
          <w:lang w:val="el-GR"/>
        </w:rPr>
      </w:pPr>
      <w:r w:rsidRPr="00A94C05">
        <w:rPr>
          <w:lang w:val="el-GR"/>
        </w:rPr>
        <w:t>Να διαθέτει σχετική πιστοποίηση διαχείρισης έργων (π.χ. PMI, PRINCE2, κλπ)</w:t>
      </w:r>
    </w:p>
    <w:p w14:paraId="28490629" w14:textId="77777777" w:rsidR="00A76681" w:rsidRPr="00A94C05" w:rsidRDefault="00A76681" w:rsidP="00BF4D76">
      <w:pPr>
        <w:pStyle w:val="aff0"/>
        <w:numPr>
          <w:ilvl w:val="0"/>
          <w:numId w:val="28"/>
        </w:numPr>
        <w:shd w:val="clear" w:color="auto" w:fill="FFFFFF" w:themeFill="background1"/>
        <w:suppressAutoHyphens w:val="0"/>
        <w:autoSpaceDE w:val="0"/>
        <w:autoSpaceDN w:val="0"/>
        <w:adjustRightInd w:val="0"/>
        <w:spacing w:before="120" w:after="0"/>
        <w:rPr>
          <w:lang w:val="el-GR"/>
        </w:rPr>
      </w:pPr>
      <w:r w:rsidRPr="00A94C05">
        <w:rPr>
          <w:b/>
          <w:bCs/>
          <w:lang w:val="el-GR"/>
        </w:rPr>
        <w:t>Έναν (1) Αναπληρωτή Υπεύθυνο Έργου</w:t>
      </w:r>
      <w:r w:rsidRPr="00A94C05">
        <w:rPr>
          <w:lang w:val="el-GR"/>
        </w:rPr>
        <w:t>, οι οποίοι να διαθέτουν τουλάχιστον τα ακόλουθα προσόντα :</w:t>
      </w:r>
    </w:p>
    <w:p w14:paraId="7117391A" w14:textId="70CA30B1" w:rsidR="004128F5" w:rsidRPr="00A94C05" w:rsidRDefault="004128F5" w:rsidP="00BF4D76">
      <w:pPr>
        <w:pStyle w:val="aff0"/>
        <w:numPr>
          <w:ilvl w:val="0"/>
          <w:numId w:val="36"/>
        </w:numPr>
        <w:rPr>
          <w:lang w:val="el-GR"/>
        </w:rPr>
      </w:pPr>
      <w:r w:rsidRPr="00A94C05">
        <w:rPr>
          <w:lang w:val="el-GR"/>
        </w:rPr>
        <w:t xml:space="preserve">Πτυχίο ανώτερης/ανώτατης εκπαίδευσης </w:t>
      </w:r>
      <w:r w:rsidR="00D47B29" w:rsidRPr="00A94C05">
        <w:rPr>
          <w:lang w:val="el-GR"/>
        </w:rPr>
        <w:t>ή/</w:t>
      </w:r>
      <w:r w:rsidRPr="00A94C05">
        <w:rPr>
          <w:lang w:val="el-GR"/>
        </w:rPr>
        <w:t>και μεταπτυχιακό τίτλο σπουδών ανώτατης εκπαίδευσης όπου τουλάχιστον ο ένας από τους δύο τίτλους σπουδών θα πρέπει να είναι σε ένα από τα ακόλουθα γνωστικά αντικείμενα: Πληροφορική, Στατιστική, Οικονομικές - Θετικές Επιστήμες, Μηχανική (engineering)</w:t>
      </w:r>
      <w:r w:rsidR="0008419B" w:rsidRPr="00A94C05">
        <w:rPr>
          <w:lang w:val="el-GR"/>
        </w:rPr>
        <w:t>, Διαχείρισης Έργων</w:t>
      </w:r>
    </w:p>
    <w:p w14:paraId="4242D69F" w14:textId="77777777" w:rsidR="00A76681" w:rsidRPr="00A94C05" w:rsidRDefault="00A76681" w:rsidP="00BF4D76">
      <w:pPr>
        <w:numPr>
          <w:ilvl w:val="0"/>
          <w:numId w:val="36"/>
        </w:numPr>
        <w:rPr>
          <w:lang w:val="el-GR"/>
        </w:rPr>
      </w:pPr>
      <w:r w:rsidRPr="00A94C05">
        <w:rPr>
          <w:lang w:val="el-GR"/>
        </w:rPr>
        <w:t>Συνολική επαγγελματική εμπειρία στην Πληροφορική τουλάχιστον δέκα (10) ετών.</w:t>
      </w:r>
    </w:p>
    <w:p w14:paraId="193079C4" w14:textId="77777777" w:rsidR="00A76681" w:rsidRPr="00A94C05" w:rsidRDefault="00A76681" w:rsidP="00BF4D76">
      <w:pPr>
        <w:numPr>
          <w:ilvl w:val="0"/>
          <w:numId w:val="36"/>
        </w:numPr>
        <w:rPr>
          <w:lang w:val="el-GR"/>
        </w:rPr>
      </w:pPr>
      <w:r w:rsidRPr="00A94C05">
        <w:rPr>
          <w:lang w:val="el-GR"/>
        </w:rPr>
        <w:t>Επαγγελματική εμπειρία τουλάχιστον πέντε (5) ετών σε Διαχείριση Έργων πληροφορικής ή/και τηλεπικοινωνιών</w:t>
      </w:r>
    </w:p>
    <w:p w14:paraId="73BC0C2C" w14:textId="35E0D696" w:rsidR="00A76681" w:rsidRPr="00A94C05" w:rsidRDefault="00A76681" w:rsidP="00BF4D76">
      <w:pPr>
        <w:numPr>
          <w:ilvl w:val="0"/>
          <w:numId w:val="36"/>
        </w:numPr>
        <w:rPr>
          <w:lang w:val="el-GR"/>
        </w:rPr>
      </w:pPr>
      <w:r w:rsidRPr="00A94C05">
        <w:rPr>
          <w:lang w:val="el-GR"/>
        </w:rPr>
        <w:t>Να έ</w:t>
      </w:r>
      <w:r w:rsidRPr="00A94C05">
        <w:rPr>
          <w:lang w:val="en-US"/>
        </w:rPr>
        <w:t>x</w:t>
      </w:r>
      <w:r w:rsidRPr="00A94C05">
        <w:rPr>
          <w:lang w:val="el-GR"/>
        </w:rPr>
        <w:t xml:space="preserve">ει διατελέσει Υπεύθυνος έργου ή αναπληρωτής </w:t>
      </w:r>
      <w:r w:rsidR="009A690E" w:rsidRPr="00A94C05">
        <w:rPr>
          <w:lang w:val="el-GR"/>
        </w:rPr>
        <w:t>Υ</w:t>
      </w:r>
      <w:r w:rsidRPr="00A94C05">
        <w:rPr>
          <w:lang w:val="el-GR"/>
        </w:rPr>
        <w:t xml:space="preserve">πεύθυνος Έργου σε τουλάχιστον ένα αντίστοιχο έργο εφαρμογής έξυπνων κινητών συσκευών </w:t>
      </w:r>
      <w:r w:rsidR="009A690E" w:rsidRPr="00A94C05">
        <w:rPr>
          <w:lang w:val="el-GR"/>
        </w:rPr>
        <w:t>που</w:t>
      </w:r>
      <w:r w:rsidRPr="00A94C05">
        <w:rPr>
          <w:lang w:val="el-GR"/>
        </w:rPr>
        <w:t xml:space="preserve"> </w:t>
      </w:r>
      <w:r w:rsidR="009A690E" w:rsidRPr="00A94C05">
        <w:rPr>
          <w:lang w:val="el-GR"/>
        </w:rPr>
        <w:t>εξυπηρετεί πάνω από 1.000.000 χρήστες</w:t>
      </w:r>
    </w:p>
    <w:p w14:paraId="689E07C1" w14:textId="77777777" w:rsidR="00A76681" w:rsidRPr="00A94C05" w:rsidRDefault="00A76681" w:rsidP="00BF4D76">
      <w:pPr>
        <w:pStyle w:val="aff0"/>
        <w:numPr>
          <w:ilvl w:val="0"/>
          <w:numId w:val="28"/>
        </w:numPr>
        <w:rPr>
          <w:lang w:val="el-GR"/>
        </w:rPr>
      </w:pPr>
      <w:r w:rsidRPr="00A94C05">
        <w:rPr>
          <w:b/>
          <w:bCs/>
          <w:lang w:val="el-GR"/>
        </w:rPr>
        <w:t xml:space="preserve">Έναν (1) Αρχιτέκτονα/Αναλυτή Διαλειτουργικότητας </w:t>
      </w:r>
      <w:r w:rsidRPr="00A94C05">
        <w:rPr>
          <w:lang w:val="el-GR"/>
        </w:rPr>
        <w:t>ο οποίος να διαθέτει:</w:t>
      </w:r>
    </w:p>
    <w:p w14:paraId="119C74C5" w14:textId="77777777" w:rsidR="00A76681" w:rsidRPr="00A94C05" w:rsidRDefault="00A76681" w:rsidP="00BF4D76">
      <w:pPr>
        <w:pStyle w:val="aff0"/>
        <w:numPr>
          <w:ilvl w:val="0"/>
          <w:numId w:val="76"/>
        </w:numPr>
        <w:shd w:val="clear" w:color="auto" w:fill="FFFFFF" w:themeFill="background1"/>
        <w:suppressAutoHyphens w:val="0"/>
        <w:autoSpaceDE w:val="0"/>
        <w:autoSpaceDN w:val="0"/>
        <w:adjustRightInd w:val="0"/>
        <w:spacing w:before="120" w:after="0"/>
        <w:rPr>
          <w:lang w:val="el-GR"/>
        </w:rPr>
      </w:pPr>
      <w:r w:rsidRPr="00A94C05">
        <w:rPr>
          <w:lang w:val="el-GR"/>
        </w:rPr>
        <w:t>Πανεπιστημιακό Τίτλο Σπουδών στον τομέα της Πληροφορικής ή Μηχανικού Η/Υ</w:t>
      </w:r>
    </w:p>
    <w:p w14:paraId="3A38747F" w14:textId="43975D5C" w:rsidR="00A76681" w:rsidRPr="00A94C05" w:rsidRDefault="00A76681" w:rsidP="00BF4D76">
      <w:pPr>
        <w:pStyle w:val="aff0"/>
        <w:numPr>
          <w:ilvl w:val="0"/>
          <w:numId w:val="76"/>
        </w:numPr>
        <w:shd w:val="clear" w:color="auto" w:fill="FFFFFF" w:themeFill="background1"/>
        <w:suppressAutoHyphens w:val="0"/>
        <w:autoSpaceDE w:val="0"/>
        <w:autoSpaceDN w:val="0"/>
        <w:adjustRightInd w:val="0"/>
        <w:spacing w:before="120" w:after="0"/>
        <w:rPr>
          <w:lang w:val="el-GR"/>
        </w:rPr>
      </w:pPr>
      <w:r w:rsidRPr="00A94C05">
        <w:rPr>
          <w:lang w:val="el-GR"/>
        </w:rPr>
        <w:t xml:space="preserve">Επαγγελματική Εμπειρία τουλάχιστον </w:t>
      </w:r>
      <w:r w:rsidR="009D6717" w:rsidRPr="00A94C05">
        <w:rPr>
          <w:lang w:val="el-GR"/>
        </w:rPr>
        <w:t>πέντε</w:t>
      </w:r>
      <w:r w:rsidRPr="00A94C05">
        <w:rPr>
          <w:lang w:val="el-GR"/>
        </w:rPr>
        <w:t xml:space="preserve"> (</w:t>
      </w:r>
      <w:r w:rsidR="009D6717" w:rsidRPr="00A94C05">
        <w:rPr>
          <w:lang w:val="el-GR"/>
        </w:rPr>
        <w:t>5</w:t>
      </w:r>
      <w:r w:rsidRPr="00A94C05">
        <w:rPr>
          <w:lang w:val="el-GR"/>
        </w:rPr>
        <w:t xml:space="preserve">) </w:t>
      </w:r>
      <w:r w:rsidR="001E4DEB" w:rsidRPr="00A94C05">
        <w:rPr>
          <w:lang w:val="el-GR"/>
        </w:rPr>
        <w:t>ετών</w:t>
      </w:r>
    </w:p>
    <w:p w14:paraId="22D9F831" w14:textId="1F20595D" w:rsidR="00A76681" w:rsidRPr="00A94C05" w:rsidRDefault="00A76681" w:rsidP="00BF4D76">
      <w:pPr>
        <w:pStyle w:val="aff0"/>
        <w:numPr>
          <w:ilvl w:val="0"/>
          <w:numId w:val="76"/>
        </w:numPr>
        <w:shd w:val="clear" w:color="auto" w:fill="FFFFFF" w:themeFill="background1"/>
        <w:suppressAutoHyphens w:val="0"/>
        <w:autoSpaceDE w:val="0"/>
        <w:autoSpaceDN w:val="0"/>
        <w:adjustRightInd w:val="0"/>
        <w:spacing w:before="120" w:after="0"/>
        <w:rPr>
          <w:lang w:val="el-GR"/>
        </w:rPr>
      </w:pPr>
      <w:r w:rsidRPr="00A94C05">
        <w:rPr>
          <w:lang w:val="el-GR"/>
        </w:rPr>
        <w:t>Να έχει διατελέσει Αρχιτέκτονας ή Αναλυτής σε ένα (1) τουλάχιστον έργο με αντικείμενο την</w:t>
      </w:r>
      <w:r w:rsidR="009D6717" w:rsidRPr="00A94C05">
        <w:rPr>
          <w:lang w:val="el-GR"/>
        </w:rPr>
        <w:t xml:space="preserve"> ανάπτυξη και</w:t>
      </w:r>
      <w:r w:rsidRPr="00A94C05">
        <w:rPr>
          <w:lang w:val="el-GR"/>
        </w:rPr>
        <w:t xml:space="preserve"> </w:t>
      </w:r>
      <w:r w:rsidR="009D6717" w:rsidRPr="00A94C05">
        <w:rPr>
          <w:lang w:val="el-GR"/>
        </w:rPr>
        <w:t xml:space="preserve">σχεδιασμό εφαρμογής </w:t>
      </w:r>
      <w:r w:rsidR="001E4DEB" w:rsidRPr="00A94C05">
        <w:rPr>
          <w:lang w:val="el-GR"/>
        </w:rPr>
        <w:t>Διαλειτουργικότητας</w:t>
      </w:r>
      <w:r w:rsidR="009D6717" w:rsidRPr="00A94C05">
        <w:rPr>
          <w:lang w:val="el-GR"/>
        </w:rPr>
        <w:t xml:space="preserve"> με τη χρήση Services αρχιτεκτονικής</w:t>
      </w:r>
    </w:p>
    <w:p w14:paraId="1F13314A" w14:textId="423D64E5" w:rsidR="00A76681" w:rsidRPr="00A94C05" w:rsidRDefault="009D6717" w:rsidP="00BF4D76">
      <w:pPr>
        <w:pStyle w:val="aff0"/>
        <w:numPr>
          <w:ilvl w:val="0"/>
          <w:numId w:val="28"/>
        </w:numPr>
        <w:rPr>
          <w:lang w:val="el-GR"/>
        </w:rPr>
      </w:pPr>
      <w:r w:rsidRPr="00A94C05">
        <w:rPr>
          <w:b/>
          <w:bCs/>
          <w:lang w:val="el-GR"/>
        </w:rPr>
        <w:t>Τρεις</w:t>
      </w:r>
      <w:r w:rsidR="00A76681" w:rsidRPr="00A94C05">
        <w:rPr>
          <w:b/>
          <w:bCs/>
          <w:lang w:val="el-GR"/>
        </w:rPr>
        <w:t xml:space="preserve"> (</w:t>
      </w:r>
      <w:r w:rsidRPr="00A94C05">
        <w:rPr>
          <w:b/>
          <w:bCs/>
          <w:lang w:val="el-GR"/>
        </w:rPr>
        <w:t>3</w:t>
      </w:r>
      <w:r w:rsidR="00A76681" w:rsidRPr="00A94C05">
        <w:rPr>
          <w:b/>
          <w:bCs/>
          <w:lang w:val="el-GR"/>
        </w:rPr>
        <w:t>) Μηχανικούς Ανάπτυξης Πληροφοριακών Συστημάτων</w:t>
      </w:r>
      <w:r w:rsidR="00A76681" w:rsidRPr="00A94C05">
        <w:rPr>
          <w:lang w:val="el-GR"/>
        </w:rPr>
        <w:t xml:space="preserve"> </w:t>
      </w:r>
      <w:r w:rsidR="00A76681" w:rsidRPr="00A94C05">
        <w:rPr>
          <w:b/>
          <w:bCs/>
          <w:lang w:val="el-GR"/>
        </w:rPr>
        <w:t xml:space="preserve">Διαλειτουργικότητας, </w:t>
      </w:r>
      <w:r w:rsidR="00A76681" w:rsidRPr="00A94C05">
        <w:rPr>
          <w:lang w:val="el-GR"/>
        </w:rPr>
        <w:t>οι οποίοι να διαθέτουν:</w:t>
      </w:r>
    </w:p>
    <w:p w14:paraId="3E56B448" w14:textId="77777777" w:rsidR="00A76681" w:rsidRPr="00A94C05" w:rsidRDefault="00A76681" w:rsidP="00BF4D76">
      <w:pPr>
        <w:pStyle w:val="aff0"/>
        <w:numPr>
          <w:ilvl w:val="0"/>
          <w:numId w:val="76"/>
        </w:numPr>
        <w:shd w:val="clear" w:color="auto" w:fill="FFFFFF" w:themeFill="background1"/>
        <w:suppressAutoHyphens w:val="0"/>
        <w:autoSpaceDE w:val="0"/>
        <w:autoSpaceDN w:val="0"/>
        <w:adjustRightInd w:val="0"/>
        <w:spacing w:before="120" w:after="0"/>
        <w:rPr>
          <w:lang w:val="el-GR"/>
        </w:rPr>
      </w:pPr>
      <w:r w:rsidRPr="00A94C05">
        <w:rPr>
          <w:lang w:val="el-GR"/>
        </w:rPr>
        <w:t>Πανεπιστημιακό Τίτλο Σπουδών στον τομέα της Πληροφορικής ή Μηχανικού Η/Υ</w:t>
      </w:r>
    </w:p>
    <w:p w14:paraId="1F4F042D" w14:textId="37110C91" w:rsidR="00A76681" w:rsidRPr="00A94C05" w:rsidRDefault="00A76681" w:rsidP="00BF4D76">
      <w:pPr>
        <w:pStyle w:val="aff0"/>
        <w:numPr>
          <w:ilvl w:val="0"/>
          <w:numId w:val="76"/>
        </w:numPr>
        <w:shd w:val="clear" w:color="auto" w:fill="FFFFFF" w:themeFill="background1"/>
        <w:suppressAutoHyphens w:val="0"/>
        <w:autoSpaceDE w:val="0"/>
        <w:autoSpaceDN w:val="0"/>
        <w:adjustRightInd w:val="0"/>
        <w:spacing w:before="120" w:after="0"/>
        <w:rPr>
          <w:lang w:val="el-GR"/>
        </w:rPr>
      </w:pPr>
      <w:r w:rsidRPr="00A94C05">
        <w:rPr>
          <w:lang w:val="el-GR"/>
        </w:rPr>
        <w:t xml:space="preserve">Επαγγελματική Εμπειρία τουλάχιστον </w:t>
      </w:r>
      <w:r w:rsidR="009D6717" w:rsidRPr="00A94C05">
        <w:rPr>
          <w:lang w:val="el-GR"/>
        </w:rPr>
        <w:t>δύο</w:t>
      </w:r>
      <w:r w:rsidRPr="00A94C05">
        <w:rPr>
          <w:lang w:val="el-GR"/>
        </w:rPr>
        <w:t xml:space="preserve"> (</w:t>
      </w:r>
      <w:r w:rsidR="009D6717" w:rsidRPr="00A94C05">
        <w:rPr>
          <w:lang w:val="el-GR"/>
        </w:rPr>
        <w:t>2</w:t>
      </w:r>
      <w:r w:rsidRPr="00A94C05">
        <w:rPr>
          <w:lang w:val="el-GR"/>
        </w:rPr>
        <w:t xml:space="preserve">) </w:t>
      </w:r>
      <w:r w:rsidR="001E4DEB" w:rsidRPr="00A94C05">
        <w:rPr>
          <w:lang w:val="el-GR"/>
        </w:rPr>
        <w:t>ετών</w:t>
      </w:r>
    </w:p>
    <w:p w14:paraId="355FF9E8" w14:textId="5EF808D9" w:rsidR="00A76681" w:rsidRPr="00A94C05" w:rsidRDefault="00A76681" w:rsidP="00BF4D76">
      <w:pPr>
        <w:pStyle w:val="aff0"/>
        <w:numPr>
          <w:ilvl w:val="0"/>
          <w:numId w:val="76"/>
        </w:numPr>
        <w:shd w:val="clear" w:color="auto" w:fill="FFFFFF" w:themeFill="background1"/>
        <w:suppressAutoHyphens w:val="0"/>
        <w:autoSpaceDE w:val="0"/>
        <w:autoSpaceDN w:val="0"/>
        <w:adjustRightInd w:val="0"/>
        <w:spacing w:before="120" w:after="0"/>
        <w:rPr>
          <w:lang w:val="el-GR"/>
        </w:rPr>
      </w:pPr>
      <w:r w:rsidRPr="00A94C05">
        <w:rPr>
          <w:lang w:val="el-GR"/>
        </w:rPr>
        <w:t xml:space="preserve">Να έχει διατελέσει Μηχανικός </w:t>
      </w:r>
      <w:r w:rsidR="009D6717" w:rsidRPr="00A94C05">
        <w:rPr>
          <w:lang w:val="el-GR"/>
        </w:rPr>
        <w:t xml:space="preserve">Ανάπτυξης </w:t>
      </w:r>
      <w:r w:rsidRPr="00A94C05">
        <w:rPr>
          <w:lang w:val="el-GR"/>
        </w:rPr>
        <w:t xml:space="preserve">σε ένα (1) τουλάχιστον έργο με αντικείμενο </w:t>
      </w:r>
      <w:r w:rsidR="0064707C" w:rsidRPr="00A94C05">
        <w:rPr>
          <w:lang w:val="el-GR"/>
        </w:rPr>
        <w:t xml:space="preserve">τον σχεδιασμό και την υλοποίηση </w:t>
      </w:r>
      <w:r w:rsidR="009D6717" w:rsidRPr="00A94C05">
        <w:rPr>
          <w:lang w:val="el-GR"/>
        </w:rPr>
        <w:t xml:space="preserve">εφαρμογής </w:t>
      </w:r>
      <w:r w:rsidR="001E4DEB" w:rsidRPr="00A94C05">
        <w:rPr>
          <w:lang w:val="el-GR"/>
        </w:rPr>
        <w:t>Διαλειτουργικότητας</w:t>
      </w:r>
      <w:r w:rsidR="009D6717" w:rsidRPr="00A94C05">
        <w:rPr>
          <w:lang w:val="el-GR"/>
        </w:rPr>
        <w:t xml:space="preserve"> με τη χρήση</w:t>
      </w:r>
      <w:r w:rsidRPr="00A94C05">
        <w:rPr>
          <w:lang w:val="el-GR"/>
        </w:rPr>
        <w:t xml:space="preserve"> Services αρχιτεκτονικής </w:t>
      </w:r>
    </w:p>
    <w:p w14:paraId="5E68847F" w14:textId="77777777" w:rsidR="004128F5" w:rsidRPr="00A94C05" w:rsidRDefault="004128F5" w:rsidP="00BF4D76">
      <w:pPr>
        <w:pStyle w:val="aff0"/>
        <w:numPr>
          <w:ilvl w:val="0"/>
          <w:numId w:val="28"/>
        </w:numPr>
        <w:rPr>
          <w:lang w:val="el-GR"/>
        </w:rPr>
      </w:pPr>
      <w:r w:rsidRPr="00A94C05">
        <w:rPr>
          <w:b/>
          <w:bCs/>
          <w:lang w:val="el-GR"/>
        </w:rPr>
        <w:t xml:space="preserve">Έναν (1) Αρχιτέκτονα/Αναλυτή Εφαρμογής Έξυπνων Κινητών Συσκευών </w:t>
      </w:r>
      <w:r w:rsidRPr="00A94C05">
        <w:rPr>
          <w:lang w:val="el-GR"/>
        </w:rPr>
        <w:t>ο οποίος να διαθέτει:</w:t>
      </w:r>
    </w:p>
    <w:p w14:paraId="6AAFE8EE" w14:textId="77777777" w:rsidR="004128F5" w:rsidRPr="00A94C05" w:rsidRDefault="004128F5" w:rsidP="00BF4D76">
      <w:pPr>
        <w:pStyle w:val="aff0"/>
        <w:numPr>
          <w:ilvl w:val="0"/>
          <w:numId w:val="75"/>
        </w:numPr>
        <w:rPr>
          <w:lang w:val="el-GR"/>
        </w:rPr>
      </w:pPr>
      <w:r w:rsidRPr="00A94C05">
        <w:rPr>
          <w:lang w:val="el-GR"/>
        </w:rPr>
        <w:t>Πτυχίο ανώτερης/ανώτατης εκπαίδευσης ή(και) μεταπτυχιακό τίτλο σπουδών ανώτατης εκπαίδευσης όπου τουλάχιστον ο ένας από τους δύο τίτλους σπουδών θα πρέπει να είναι σε ένα από τα ακόλουθα γνωστικά αντικείμενα: Πληροφορική, Στατιστική, Οικονομικές - Θετικές Επιστήμες, Μηχανική (engineering)</w:t>
      </w:r>
    </w:p>
    <w:p w14:paraId="7987E8C5" w14:textId="77777777" w:rsidR="004128F5" w:rsidRPr="00A94C05" w:rsidRDefault="004128F5" w:rsidP="00BF4D76">
      <w:pPr>
        <w:pStyle w:val="aff0"/>
        <w:numPr>
          <w:ilvl w:val="0"/>
          <w:numId w:val="76"/>
        </w:numPr>
        <w:shd w:val="clear" w:color="auto" w:fill="FFFFFF" w:themeFill="background1"/>
        <w:suppressAutoHyphens w:val="0"/>
        <w:autoSpaceDE w:val="0"/>
        <w:autoSpaceDN w:val="0"/>
        <w:adjustRightInd w:val="0"/>
        <w:spacing w:before="120" w:after="0"/>
        <w:rPr>
          <w:lang w:val="el-GR"/>
        </w:rPr>
      </w:pPr>
      <w:r w:rsidRPr="00A94C05">
        <w:rPr>
          <w:lang w:val="el-GR"/>
        </w:rPr>
        <w:t>Επαγγελματική Εμπειρία τουλάχιστον πέντε (5) ετών</w:t>
      </w:r>
    </w:p>
    <w:p w14:paraId="6DF9C680" w14:textId="70688ECF" w:rsidR="004128F5" w:rsidRPr="00A94C05" w:rsidRDefault="004128F5" w:rsidP="00BF4D76">
      <w:pPr>
        <w:pStyle w:val="aff0"/>
        <w:numPr>
          <w:ilvl w:val="0"/>
          <w:numId w:val="76"/>
        </w:numPr>
        <w:shd w:val="clear" w:color="auto" w:fill="FFFFFF" w:themeFill="background1"/>
        <w:suppressAutoHyphens w:val="0"/>
        <w:autoSpaceDE w:val="0"/>
        <w:autoSpaceDN w:val="0"/>
        <w:adjustRightInd w:val="0"/>
        <w:spacing w:before="120" w:after="0"/>
        <w:rPr>
          <w:lang w:val="el-GR"/>
        </w:rPr>
      </w:pPr>
      <w:r w:rsidRPr="00A94C05">
        <w:rPr>
          <w:lang w:val="el-GR"/>
        </w:rPr>
        <w:t>Να έχει διατελέσει Αρχιτέκτονας ή Αναλυτής σε ένα (1) τουλάχιστον έργο σχεδιασμού</w:t>
      </w:r>
      <w:r w:rsidR="00AC0285" w:rsidRPr="00A94C05">
        <w:rPr>
          <w:lang w:val="el-GR"/>
        </w:rPr>
        <w:t xml:space="preserve"> και</w:t>
      </w:r>
      <w:r w:rsidR="00D35E78" w:rsidRPr="00A94C05">
        <w:rPr>
          <w:lang w:val="el-GR"/>
        </w:rPr>
        <w:t xml:space="preserve"> </w:t>
      </w:r>
      <w:r w:rsidRPr="00A94C05">
        <w:rPr>
          <w:lang w:val="el-GR"/>
        </w:rPr>
        <w:t>υλοποίησης εφαρμογής έξυπνων κινητών συσκευών που έχ</w:t>
      </w:r>
      <w:r w:rsidR="00AC0285" w:rsidRPr="00A94C05">
        <w:rPr>
          <w:lang w:val="el-GR"/>
        </w:rPr>
        <w:t>ει</w:t>
      </w:r>
      <w:r w:rsidRPr="00A94C05">
        <w:rPr>
          <w:lang w:val="el-GR"/>
        </w:rPr>
        <w:t xml:space="preserve"> βγει σε παραγωγικό περιβάλλον και εξυπηρετεί πάνω από 1.000.000 χρήστες </w:t>
      </w:r>
    </w:p>
    <w:p w14:paraId="2240FCEF" w14:textId="77777777" w:rsidR="004128F5" w:rsidRPr="00A94C05" w:rsidRDefault="004128F5" w:rsidP="00BF4D76">
      <w:pPr>
        <w:pStyle w:val="aff0"/>
        <w:numPr>
          <w:ilvl w:val="0"/>
          <w:numId w:val="28"/>
        </w:numPr>
        <w:shd w:val="clear" w:color="auto" w:fill="FFFFFF" w:themeFill="background1"/>
        <w:suppressAutoHyphens w:val="0"/>
        <w:autoSpaceDE w:val="0"/>
        <w:autoSpaceDN w:val="0"/>
        <w:adjustRightInd w:val="0"/>
        <w:spacing w:before="120" w:after="0"/>
        <w:rPr>
          <w:lang w:val="el-GR"/>
        </w:rPr>
      </w:pPr>
      <w:r w:rsidRPr="00A94C05">
        <w:rPr>
          <w:b/>
          <w:bCs/>
          <w:lang w:val="el-GR"/>
        </w:rPr>
        <w:t xml:space="preserve">Τρεις (3) Μηχανικούς Ανάπτυξης Εφαρμογής Έξυπνων Κινητών Συσκευών , </w:t>
      </w:r>
      <w:r w:rsidRPr="00A94C05">
        <w:rPr>
          <w:lang w:val="el-GR"/>
        </w:rPr>
        <w:t>οι οποίοι να διαθέτουν:</w:t>
      </w:r>
    </w:p>
    <w:p w14:paraId="32342DF9" w14:textId="77777777" w:rsidR="004128F5" w:rsidRPr="00A94C05" w:rsidRDefault="004128F5" w:rsidP="00BF4D76">
      <w:pPr>
        <w:pStyle w:val="aff0"/>
        <w:numPr>
          <w:ilvl w:val="0"/>
          <w:numId w:val="75"/>
        </w:numPr>
        <w:rPr>
          <w:lang w:val="el-GR"/>
        </w:rPr>
      </w:pPr>
      <w:r w:rsidRPr="00A94C05">
        <w:rPr>
          <w:lang w:val="el-GR"/>
        </w:rPr>
        <w:t>Πτυχίο ανώτερης/ανώτατης εκπαίδευσης ή(και) μεταπτυχιακό τίτλο σπουδών ανώτατης εκπαίδευσης όπου τουλάχιστον ο ένας από τους δύο τίτλους σπουδών θα πρέπει να είναι σε ένα από τα ακόλουθα γνωστικά αντικείμενα: Πληροφορική, Στατιστική, Οικονομικές - Θετικές Επιστήμες, Μηχανική (engineering)</w:t>
      </w:r>
    </w:p>
    <w:p w14:paraId="16D4786F" w14:textId="77777777" w:rsidR="004128F5" w:rsidRPr="00A94C05" w:rsidRDefault="004128F5" w:rsidP="00BF4D76">
      <w:pPr>
        <w:pStyle w:val="aff0"/>
        <w:numPr>
          <w:ilvl w:val="0"/>
          <w:numId w:val="76"/>
        </w:numPr>
        <w:shd w:val="clear" w:color="auto" w:fill="FFFFFF" w:themeFill="background1"/>
        <w:suppressAutoHyphens w:val="0"/>
        <w:autoSpaceDE w:val="0"/>
        <w:autoSpaceDN w:val="0"/>
        <w:adjustRightInd w:val="0"/>
        <w:spacing w:before="120" w:after="0"/>
        <w:rPr>
          <w:lang w:val="el-GR"/>
        </w:rPr>
      </w:pPr>
      <w:r w:rsidRPr="00A94C05">
        <w:rPr>
          <w:lang w:val="el-GR"/>
        </w:rPr>
        <w:t>Επαγγελματική Εμπειρία τουλάχιστον δύο (2) ετών</w:t>
      </w:r>
    </w:p>
    <w:p w14:paraId="3963313C" w14:textId="60FFB84C" w:rsidR="009D6717" w:rsidRPr="00A94C05" w:rsidRDefault="004128F5" w:rsidP="00BF4D76">
      <w:pPr>
        <w:pStyle w:val="aff0"/>
        <w:numPr>
          <w:ilvl w:val="0"/>
          <w:numId w:val="76"/>
        </w:numPr>
        <w:shd w:val="clear" w:color="auto" w:fill="FFFFFF" w:themeFill="background1"/>
        <w:suppressAutoHyphens w:val="0"/>
        <w:autoSpaceDE w:val="0"/>
        <w:autoSpaceDN w:val="0"/>
        <w:adjustRightInd w:val="0"/>
        <w:spacing w:before="120" w:after="0"/>
        <w:rPr>
          <w:lang w:val="el-GR"/>
        </w:rPr>
      </w:pPr>
      <w:r w:rsidRPr="00A94C05">
        <w:rPr>
          <w:lang w:val="el-GR"/>
        </w:rPr>
        <w:t>Να έχει διατελέσει Μηχανικός Υλοποίησης σε ένα (1) τουλάχιστον έργο σχεδιασμού</w:t>
      </w:r>
      <w:r w:rsidR="00AC0285" w:rsidRPr="00A94C05">
        <w:rPr>
          <w:lang w:val="el-GR"/>
        </w:rPr>
        <w:t xml:space="preserve"> και</w:t>
      </w:r>
      <w:r w:rsidRPr="00A94C05">
        <w:rPr>
          <w:lang w:val="el-GR"/>
        </w:rPr>
        <w:t xml:space="preserve"> υλοποίησης εφαρμογής έξυπνων κινητών συσκευών που έχ</w:t>
      </w:r>
      <w:r w:rsidR="00AC0285" w:rsidRPr="00A94C05">
        <w:rPr>
          <w:lang w:val="el-GR"/>
        </w:rPr>
        <w:t>ει</w:t>
      </w:r>
      <w:r w:rsidRPr="00A94C05">
        <w:rPr>
          <w:lang w:val="el-GR"/>
        </w:rPr>
        <w:t xml:space="preserve"> βγει σε παραγωγικό περιβάλλον και εξυπηρετεί πάνω από 1.000.000 χρήστες </w:t>
      </w:r>
    </w:p>
    <w:p w14:paraId="66D5C932" w14:textId="41F420CC" w:rsidR="001E4C31" w:rsidRPr="00A94C05" w:rsidRDefault="001E4C31" w:rsidP="00BF4D76">
      <w:pPr>
        <w:pStyle w:val="aff0"/>
        <w:numPr>
          <w:ilvl w:val="0"/>
          <w:numId w:val="28"/>
        </w:numPr>
        <w:rPr>
          <w:lang w:val="el-GR"/>
        </w:rPr>
      </w:pPr>
      <w:r w:rsidRPr="00A94C05">
        <w:rPr>
          <w:b/>
          <w:bCs/>
          <w:lang w:val="el-GR"/>
        </w:rPr>
        <w:t>Δύο (2) Μηχανικούς Ανάπτυξης Πληροφοριακών Συστημάτων</w:t>
      </w:r>
      <w:r w:rsidRPr="00A94C05">
        <w:rPr>
          <w:lang w:val="el-GR"/>
        </w:rPr>
        <w:t xml:space="preserve"> </w:t>
      </w:r>
      <w:r w:rsidRPr="00A94C05">
        <w:rPr>
          <w:b/>
          <w:bCs/>
          <w:lang w:val="el-GR"/>
        </w:rPr>
        <w:t xml:space="preserve">Διαδικτύου, </w:t>
      </w:r>
      <w:r w:rsidRPr="00A94C05">
        <w:rPr>
          <w:lang w:val="el-GR"/>
        </w:rPr>
        <w:t>ο καθένας από τους οποίους να διαθέτει:</w:t>
      </w:r>
    </w:p>
    <w:p w14:paraId="32946865" w14:textId="77777777" w:rsidR="001E4C31" w:rsidRPr="00A94C05" w:rsidRDefault="001E4C31" w:rsidP="00BF4D76">
      <w:pPr>
        <w:pStyle w:val="aff0"/>
        <w:numPr>
          <w:ilvl w:val="0"/>
          <w:numId w:val="75"/>
        </w:numPr>
        <w:rPr>
          <w:lang w:val="el-GR"/>
        </w:rPr>
      </w:pPr>
      <w:r w:rsidRPr="00A94C05">
        <w:rPr>
          <w:lang w:val="el-GR"/>
        </w:rPr>
        <w:t>Πτυχίο ανώτερης/ανώτατης εκπαίδευσης ή(και) μεταπτυχιακό τίτλο σπουδών ανώτατης εκπαίδευσης όπου τουλάχιστον ο ένας από τους δύο τίτλους σπουδών θα πρέπει να είναι σε ένα από τα ακόλουθα γνωστικά αντικείμενα: Πληροφορική, Στατιστική, Οικονομικές - Θετικές Επιστήμες, Μηχανική (engineering)</w:t>
      </w:r>
    </w:p>
    <w:p w14:paraId="0275AD62" w14:textId="77777777" w:rsidR="001E4C31" w:rsidRPr="00A94C05" w:rsidRDefault="001E4C31" w:rsidP="00BF4D76">
      <w:pPr>
        <w:pStyle w:val="aff0"/>
        <w:numPr>
          <w:ilvl w:val="0"/>
          <w:numId w:val="76"/>
        </w:numPr>
        <w:shd w:val="clear" w:color="auto" w:fill="FFFFFF" w:themeFill="background1"/>
        <w:suppressAutoHyphens w:val="0"/>
        <w:autoSpaceDE w:val="0"/>
        <w:autoSpaceDN w:val="0"/>
        <w:adjustRightInd w:val="0"/>
        <w:spacing w:before="120" w:after="0"/>
        <w:rPr>
          <w:lang w:val="el-GR"/>
        </w:rPr>
      </w:pPr>
      <w:r w:rsidRPr="00A94C05">
        <w:rPr>
          <w:lang w:val="el-GR"/>
        </w:rPr>
        <w:t>Επαγγελματική Εμπειρία τουλάχιστον τεσσάρων (4) ετών</w:t>
      </w:r>
    </w:p>
    <w:p w14:paraId="77892F09" w14:textId="6C7853DB" w:rsidR="001E4C31" w:rsidRPr="00A94C05" w:rsidRDefault="00F61144" w:rsidP="00BF4D76">
      <w:pPr>
        <w:pStyle w:val="aff0"/>
        <w:numPr>
          <w:ilvl w:val="0"/>
          <w:numId w:val="76"/>
        </w:numPr>
        <w:shd w:val="clear" w:color="auto" w:fill="FFFFFF" w:themeFill="background1"/>
        <w:suppressAutoHyphens w:val="0"/>
        <w:autoSpaceDE w:val="0"/>
        <w:autoSpaceDN w:val="0"/>
        <w:adjustRightInd w:val="0"/>
        <w:spacing w:before="120" w:after="0"/>
        <w:rPr>
          <w:lang w:val="el-GR"/>
        </w:rPr>
      </w:pPr>
      <w:r w:rsidRPr="00A94C05">
        <w:rPr>
          <w:lang w:val="el-GR"/>
        </w:rPr>
        <w:t>Εμπειρία Μηχανικού Ανάπτυξης</w:t>
      </w:r>
      <w:r w:rsidR="001E4C31" w:rsidRPr="00A94C05">
        <w:rPr>
          <w:lang w:val="el-GR"/>
        </w:rPr>
        <w:t xml:space="preserve"> σε ένα (1) τουλάχιστον έργο με αντικείμενο την ανάπτυξη και των σχεδιασμό διαδικτυακών εφαρμογών Services αρχιτεκτονικής</w:t>
      </w:r>
    </w:p>
    <w:p w14:paraId="6B56D9D2" w14:textId="2869DDB3" w:rsidR="000A3FD8" w:rsidRPr="00A94C05" w:rsidRDefault="000A3FD8" w:rsidP="00BF4D76">
      <w:pPr>
        <w:pStyle w:val="aff0"/>
        <w:numPr>
          <w:ilvl w:val="0"/>
          <w:numId w:val="28"/>
        </w:numPr>
        <w:shd w:val="clear" w:color="auto" w:fill="FFFFFF" w:themeFill="background1"/>
        <w:suppressAutoHyphens w:val="0"/>
        <w:autoSpaceDE w:val="0"/>
        <w:autoSpaceDN w:val="0"/>
        <w:adjustRightInd w:val="0"/>
        <w:spacing w:before="120" w:after="0"/>
        <w:rPr>
          <w:lang w:val="el-GR"/>
        </w:rPr>
      </w:pPr>
      <w:r w:rsidRPr="00A94C05">
        <w:rPr>
          <w:b/>
          <w:bCs/>
          <w:lang w:val="el-GR"/>
        </w:rPr>
        <w:t xml:space="preserve">Έναν (1) Αρχιτέκτονα Ανάπτυξης Πληροφοριακών Συστημάτων Αποθήκευσης και Ανάλυσης Δεδομένων </w:t>
      </w:r>
      <w:r w:rsidRPr="00A94C05">
        <w:rPr>
          <w:lang w:val="el-GR"/>
        </w:rPr>
        <w:t>ο οποίος να διαθέτει:</w:t>
      </w:r>
    </w:p>
    <w:p w14:paraId="7DEF2E3E" w14:textId="77777777" w:rsidR="000A3FD8" w:rsidRPr="00A94C05" w:rsidRDefault="000A3FD8" w:rsidP="00BF4D76">
      <w:pPr>
        <w:pStyle w:val="aff0"/>
        <w:numPr>
          <w:ilvl w:val="0"/>
          <w:numId w:val="78"/>
        </w:numPr>
        <w:rPr>
          <w:lang w:val="el-GR"/>
        </w:rPr>
      </w:pPr>
      <w:r w:rsidRPr="00A94C05">
        <w:rPr>
          <w:lang w:val="el-GR"/>
        </w:rPr>
        <w:t>Πτυχίο ανώτερης/ανώτατης εκπαίδευσης ή(και) μεταπτυχιακό τίτλο σπουδών ανώτατης εκπαίδευσης όπου τουλάχιστον ο ένας από τους δύο τίτλους σπουδών θα πρέπει να είναι σε ένα από τα ακόλουθα γνωστικά αντικείμενα: Πληροφορική, Στατιστική, Οικονομικές - Θετικές Επιστήμες, Μηχανική (engineering)</w:t>
      </w:r>
    </w:p>
    <w:p w14:paraId="5BCE0286" w14:textId="77777777" w:rsidR="000A3FD8" w:rsidRPr="00A94C05" w:rsidRDefault="000A3FD8" w:rsidP="00BF4D76">
      <w:pPr>
        <w:pStyle w:val="aff0"/>
        <w:numPr>
          <w:ilvl w:val="0"/>
          <w:numId w:val="78"/>
        </w:numPr>
        <w:rPr>
          <w:lang w:val="el-GR"/>
        </w:rPr>
      </w:pPr>
      <w:r w:rsidRPr="00A94C05">
        <w:rPr>
          <w:lang w:val="el-GR"/>
        </w:rPr>
        <w:t>Επαγγελματική Εμπειρία τουλάχιστον οκτώ (8) ετών</w:t>
      </w:r>
    </w:p>
    <w:p w14:paraId="0943AE38" w14:textId="4D2BE7D6" w:rsidR="000A3FD8" w:rsidRPr="00A94C05" w:rsidRDefault="000A3FD8" w:rsidP="00BF4D76">
      <w:pPr>
        <w:pStyle w:val="aff0"/>
        <w:numPr>
          <w:ilvl w:val="0"/>
          <w:numId w:val="78"/>
        </w:numPr>
        <w:rPr>
          <w:lang w:val="el-GR"/>
        </w:rPr>
      </w:pPr>
      <w:r w:rsidRPr="00A94C05">
        <w:rPr>
          <w:lang w:val="el-GR"/>
        </w:rPr>
        <w:t xml:space="preserve">Να έχει διατελέσει Αρχιτέκτονας Δεδομένων σε τρία (3) τουλάχιστον έργα με αντικείμενο την υλοποίηση συστημάτων αποθήκευσης και ανάλυσης δεδομένων, εκ των οποίων τα δύο (2) να είναι σε έργα διαχείρισης μεγάλων δεδομένων </w:t>
      </w:r>
    </w:p>
    <w:p w14:paraId="047F3E2A" w14:textId="344A0EB9" w:rsidR="000A3FD8" w:rsidRPr="00A94C05" w:rsidRDefault="000A3FD8" w:rsidP="00BF4D76">
      <w:pPr>
        <w:pStyle w:val="aff0"/>
        <w:numPr>
          <w:ilvl w:val="0"/>
          <w:numId w:val="78"/>
        </w:numPr>
        <w:rPr>
          <w:lang w:val="el-GR"/>
        </w:rPr>
      </w:pPr>
      <w:r w:rsidRPr="00A94C05">
        <w:rPr>
          <w:lang w:val="el-GR"/>
        </w:rPr>
        <w:t xml:space="preserve">Να έχει διατελέσει Αρχιτέκτονας Δεδομένων σε τρία (3) τουλάχιστον έργα </w:t>
      </w:r>
    </w:p>
    <w:p w14:paraId="20807DFE" w14:textId="006AF785" w:rsidR="000A3FD8" w:rsidRPr="00A94C05" w:rsidRDefault="000A3FD8" w:rsidP="00BF4D76">
      <w:pPr>
        <w:pStyle w:val="aff0"/>
        <w:numPr>
          <w:ilvl w:val="0"/>
          <w:numId w:val="28"/>
        </w:numPr>
        <w:shd w:val="clear" w:color="auto" w:fill="FFFFFF" w:themeFill="background1"/>
        <w:suppressAutoHyphens w:val="0"/>
        <w:autoSpaceDE w:val="0"/>
        <w:autoSpaceDN w:val="0"/>
        <w:adjustRightInd w:val="0"/>
        <w:spacing w:before="120" w:after="0"/>
        <w:rPr>
          <w:lang w:val="el-GR"/>
        </w:rPr>
      </w:pPr>
      <w:r w:rsidRPr="00A94C05">
        <w:rPr>
          <w:b/>
          <w:bCs/>
          <w:lang w:val="el-GR"/>
        </w:rPr>
        <w:t>Δύο</w:t>
      </w:r>
      <w:r w:rsidRPr="00A94C05">
        <w:rPr>
          <w:color w:val="1F497D"/>
          <w:lang w:val="el-GR"/>
        </w:rPr>
        <w:t xml:space="preserve"> </w:t>
      </w:r>
      <w:r w:rsidRPr="00A94C05">
        <w:rPr>
          <w:b/>
          <w:bCs/>
          <w:lang w:val="el-GR"/>
        </w:rPr>
        <w:t>(2) Μηχανικούς Ανάπτυξης Πληροφοριακών Συστημάτων Αποθήκευσης και Ανάλυσης Δεδομένων</w:t>
      </w:r>
      <w:r w:rsidRPr="00A94C05">
        <w:rPr>
          <w:color w:val="1F497D"/>
          <w:lang w:val="el-GR"/>
        </w:rPr>
        <w:t xml:space="preserve">, </w:t>
      </w:r>
      <w:r w:rsidRPr="00A94C05">
        <w:rPr>
          <w:lang w:val="el-GR"/>
        </w:rPr>
        <w:t>οι οποίοι να διαθέτουν:</w:t>
      </w:r>
    </w:p>
    <w:p w14:paraId="7F7E5C7A" w14:textId="77777777" w:rsidR="00AC0285" w:rsidRPr="00A94C05" w:rsidRDefault="00AC0285" w:rsidP="00FF470D">
      <w:pPr>
        <w:pStyle w:val="aff0"/>
        <w:numPr>
          <w:ilvl w:val="0"/>
          <w:numId w:val="118"/>
        </w:numPr>
        <w:rPr>
          <w:lang w:val="el-GR"/>
        </w:rPr>
      </w:pPr>
      <w:r w:rsidRPr="00A94C05">
        <w:rPr>
          <w:lang w:val="el-GR"/>
        </w:rPr>
        <w:t>Πτυχίο ανώτερης/ανώτατης εκπαίδευσης ή(και) μεταπτυχιακό τίτλο σπουδών ανώτατης εκπαίδευσης όπου τουλάχιστον ο ένας από τους δύο τίτλους σπουδών θα πρέπει να είναι σε ένα από τα ακόλουθα γνωστικά αντικείμενα: Πληροφορική, Στατιστική, Οικονομικές - Θετικές Επιστήμες, Μηχανική (engineering)</w:t>
      </w:r>
    </w:p>
    <w:p w14:paraId="2DAEB4AD" w14:textId="77777777" w:rsidR="00AC0285" w:rsidRPr="00A94C05" w:rsidRDefault="00AC0285" w:rsidP="00FF470D">
      <w:pPr>
        <w:pStyle w:val="aff0"/>
        <w:numPr>
          <w:ilvl w:val="0"/>
          <w:numId w:val="118"/>
        </w:numPr>
        <w:rPr>
          <w:lang w:val="el-GR"/>
        </w:rPr>
      </w:pPr>
      <w:r w:rsidRPr="00A94C05">
        <w:rPr>
          <w:lang w:val="el-GR"/>
        </w:rPr>
        <w:t>Επαγγελματική Εμπειρία τουλάχιστον τριών (3) ετών</w:t>
      </w:r>
    </w:p>
    <w:p w14:paraId="38F056C3" w14:textId="1823A4DA" w:rsidR="00AC0285" w:rsidRPr="00A94C05" w:rsidRDefault="00AC0285" w:rsidP="00FF470D">
      <w:pPr>
        <w:pStyle w:val="aff0"/>
        <w:numPr>
          <w:ilvl w:val="0"/>
          <w:numId w:val="118"/>
        </w:numPr>
        <w:shd w:val="clear" w:color="auto" w:fill="FFFFFF" w:themeFill="background1"/>
        <w:suppressAutoHyphens w:val="0"/>
        <w:autoSpaceDE w:val="0"/>
        <w:autoSpaceDN w:val="0"/>
        <w:adjustRightInd w:val="0"/>
        <w:spacing w:before="120" w:after="0"/>
        <w:rPr>
          <w:lang w:val="el-GR"/>
        </w:rPr>
      </w:pPr>
      <w:r w:rsidRPr="00A94C05">
        <w:rPr>
          <w:lang w:val="el-GR"/>
        </w:rPr>
        <w:t>Να έχει διατελέσει Μηχανικός σε δύο (2) τουλάχιστον έργα με αντικείμενο την υλοποίηση συστημάτων αποθήκευσης και ανάλυσης δεδομένων με εξειδίκευση σε τεχνολογίες μεγάλων δεδομένων (big data, data lakehouse).</w:t>
      </w:r>
    </w:p>
    <w:p w14:paraId="517DB384" w14:textId="77777777" w:rsidR="00AC0285" w:rsidRPr="00A94C05" w:rsidRDefault="00AC0285" w:rsidP="00AC0285">
      <w:pPr>
        <w:pStyle w:val="aff0"/>
        <w:numPr>
          <w:ilvl w:val="0"/>
          <w:numId w:val="28"/>
        </w:numPr>
        <w:shd w:val="clear" w:color="auto" w:fill="FFFFFF" w:themeFill="background1"/>
        <w:suppressAutoHyphens w:val="0"/>
        <w:autoSpaceDE w:val="0"/>
        <w:autoSpaceDN w:val="0"/>
        <w:adjustRightInd w:val="0"/>
        <w:spacing w:before="120" w:after="0"/>
        <w:rPr>
          <w:lang w:val="el-GR"/>
        </w:rPr>
      </w:pPr>
      <w:r w:rsidRPr="00A94C05">
        <w:rPr>
          <w:b/>
          <w:bCs/>
          <w:lang w:val="el-GR"/>
        </w:rPr>
        <w:t xml:space="preserve">Ένα (1) Ειδικό σε θέματα Ασφάλειας &amp; Προστασίας Προσωπικών Δεδομένων, </w:t>
      </w:r>
      <w:r w:rsidRPr="00A94C05">
        <w:rPr>
          <w:lang w:val="el-GR"/>
        </w:rPr>
        <w:t>ο οποίος να διαθέτει:</w:t>
      </w:r>
    </w:p>
    <w:p w14:paraId="69732E91" w14:textId="1CAADF00" w:rsidR="00AC0285" w:rsidRPr="00A94C05" w:rsidRDefault="00AC0285" w:rsidP="00AC0285">
      <w:pPr>
        <w:pStyle w:val="aff0"/>
        <w:numPr>
          <w:ilvl w:val="0"/>
          <w:numId w:val="119"/>
        </w:numPr>
        <w:shd w:val="clear" w:color="auto" w:fill="FFFFFF" w:themeFill="background1"/>
        <w:suppressAutoHyphens w:val="0"/>
        <w:autoSpaceDE w:val="0"/>
        <w:autoSpaceDN w:val="0"/>
        <w:adjustRightInd w:val="0"/>
        <w:spacing w:before="120" w:after="0"/>
        <w:rPr>
          <w:lang w:val="el-GR"/>
        </w:rPr>
      </w:pPr>
      <w:r w:rsidRPr="00A94C05">
        <w:rPr>
          <w:lang w:val="el-GR"/>
        </w:rPr>
        <w:t>Πτυχίο ανώτερης/ανώτατης εκπαίδευσης σε ένα από τα ακόλουθα γνωστικά αντικείμενα: Πληροφορική, Στατιστική, Οικονομικές - Θετικές Επιστήμες, Μηχανική (engineering), με πιστοποίηση σε θέματα ασφάλειας δεδομένων ISO 27001 lead auditor certification ή ISO 27001 implementer certification ή CISSP ή CISA ή ισοδύναμων με αυτά προτύπων</w:t>
      </w:r>
    </w:p>
    <w:p w14:paraId="133B9630" w14:textId="1756E2B6" w:rsidR="00AC0285" w:rsidRPr="00A94C05" w:rsidRDefault="00AC0285" w:rsidP="00423750">
      <w:pPr>
        <w:pStyle w:val="aff0"/>
        <w:numPr>
          <w:ilvl w:val="0"/>
          <w:numId w:val="119"/>
        </w:numPr>
        <w:shd w:val="clear" w:color="auto" w:fill="FFFFFF" w:themeFill="background1"/>
        <w:suppressAutoHyphens w:val="0"/>
        <w:autoSpaceDE w:val="0"/>
        <w:autoSpaceDN w:val="0"/>
        <w:adjustRightInd w:val="0"/>
        <w:spacing w:before="120" w:after="0"/>
        <w:rPr>
          <w:lang w:val="el-GR"/>
        </w:rPr>
      </w:pPr>
      <w:r w:rsidRPr="00A94C05">
        <w:rPr>
          <w:lang w:val="el-GR"/>
        </w:rPr>
        <w:t>10ετή τουλάχιστον εμπειρία σε ζητήματα ασφάλειας πληροφοριών.</w:t>
      </w:r>
    </w:p>
    <w:p w14:paraId="191E79B9" w14:textId="2A3CF15A" w:rsidR="00AC0285" w:rsidRPr="00A94C05" w:rsidRDefault="00AC0285" w:rsidP="00BF4D76">
      <w:pPr>
        <w:pStyle w:val="aff0"/>
        <w:numPr>
          <w:ilvl w:val="0"/>
          <w:numId w:val="28"/>
        </w:numPr>
        <w:shd w:val="clear" w:color="auto" w:fill="FFFFFF" w:themeFill="background1"/>
        <w:suppressAutoHyphens w:val="0"/>
        <w:autoSpaceDE w:val="0"/>
        <w:autoSpaceDN w:val="0"/>
        <w:adjustRightInd w:val="0"/>
        <w:spacing w:before="120" w:after="0"/>
        <w:rPr>
          <w:b/>
          <w:bCs/>
          <w:lang w:val="el-GR"/>
        </w:rPr>
      </w:pPr>
      <w:r w:rsidRPr="00A94C05">
        <w:rPr>
          <w:b/>
          <w:bCs/>
          <w:lang w:val="el-GR"/>
        </w:rPr>
        <w:t>Ένα (1) Έμπειρο Επιχειρησιακό Αναλυτή Πληροφοριακών Συστημάτων, ο οποίος να διαθέτει:</w:t>
      </w:r>
    </w:p>
    <w:p w14:paraId="34E67475" w14:textId="152CF8D7" w:rsidR="00AC0285" w:rsidRPr="00A94C05" w:rsidRDefault="00AC0285" w:rsidP="00AC0285">
      <w:pPr>
        <w:pStyle w:val="aff0"/>
        <w:numPr>
          <w:ilvl w:val="0"/>
          <w:numId w:val="78"/>
        </w:numPr>
        <w:shd w:val="clear" w:color="auto" w:fill="FFFFFF" w:themeFill="background1"/>
        <w:suppressAutoHyphens w:val="0"/>
        <w:autoSpaceDE w:val="0"/>
        <w:autoSpaceDN w:val="0"/>
        <w:adjustRightInd w:val="0"/>
        <w:spacing w:before="120" w:after="0"/>
        <w:rPr>
          <w:lang w:val="el-GR"/>
        </w:rPr>
      </w:pPr>
      <w:r w:rsidRPr="00A94C05">
        <w:rPr>
          <w:lang w:val="el-GR"/>
        </w:rPr>
        <w:t>Πτυχίο ανώτερης/ανώτατης εκπαίδευσης ή(και) μεταπτυχιακό τίτλο σπουδών ανώτατης εκπαίδευσης</w:t>
      </w:r>
    </w:p>
    <w:p w14:paraId="5D17A0BB" w14:textId="6A67044E" w:rsidR="00FF470D" w:rsidRPr="00A94C05" w:rsidRDefault="00FF470D" w:rsidP="00AC0285">
      <w:pPr>
        <w:pStyle w:val="aff0"/>
        <w:numPr>
          <w:ilvl w:val="0"/>
          <w:numId w:val="78"/>
        </w:numPr>
        <w:shd w:val="clear" w:color="auto" w:fill="FFFFFF" w:themeFill="background1"/>
        <w:suppressAutoHyphens w:val="0"/>
        <w:autoSpaceDE w:val="0"/>
        <w:autoSpaceDN w:val="0"/>
        <w:adjustRightInd w:val="0"/>
        <w:spacing w:before="120" w:after="0"/>
        <w:rPr>
          <w:lang w:val="el-GR"/>
        </w:rPr>
      </w:pPr>
      <w:r w:rsidRPr="00A94C05">
        <w:rPr>
          <w:lang w:val="el-GR"/>
        </w:rPr>
        <w:t>3ετή τουλάχιστον εμπειρία σε ανάλυση πληροφοριακών συστημάτων</w:t>
      </w:r>
    </w:p>
    <w:p w14:paraId="50989AC6" w14:textId="77777777" w:rsidR="009D6717" w:rsidRPr="00A94C05" w:rsidRDefault="009D6717" w:rsidP="009D6717">
      <w:pPr>
        <w:shd w:val="clear" w:color="auto" w:fill="FFFFFF" w:themeFill="background1"/>
        <w:suppressAutoHyphens w:val="0"/>
        <w:autoSpaceDE w:val="0"/>
        <w:autoSpaceDN w:val="0"/>
        <w:adjustRightInd w:val="0"/>
        <w:spacing w:before="120" w:after="0"/>
        <w:rPr>
          <w:lang w:val="el-GR"/>
        </w:rPr>
      </w:pPr>
    </w:p>
    <w:p w14:paraId="0FD9D8AD" w14:textId="77777777" w:rsidR="009D6717" w:rsidRPr="00A94C05" w:rsidRDefault="009D6717" w:rsidP="009D6717">
      <w:pPr>
        <w:pStyle w:val="aff0"/>
        <w:shd w:val="clear" w:color="auto" w:fill="FFFFFF" w:themeFill="background1"/>
        <w:suppressAutoHyphens w:val="0"/>
        <w:autoSpaceDE w:val="0"/>
        <w:autoSpaceDN w:val="0"/>
        <w:adjustRightInd w:val="0"/>
        <w:spacing w:before="120" w:after="0"/>
        <w:rPr>
          <w:lang w:val="el-GR"/>
        </w:rPr>
      </w:pPr>
    </w:p>
    <w:p w14:paraId="6A62DC1E" w14:textId="5F35EF65" w:rsidR="006D14B7" w:rsidRPr="00A94C05" w:rsidRDefault="006D14B7" w:rsidP="006D14B7">
      <w:pPr>
        <w:suppressAutoHyphens w:val="0"/>
        <w:autoSpaceDE w:val="0"/>
        <w:spacing w:after="60"/>
        <w:rPr>
          <w:lang w:val="el-GR"/>
        </w:rPr>
      </w:pPr>
      <w:r w:rsidRPr="00A94C05">
        <w:rPr>
          <w:lang w:val="el-GR"/>
        </w:rPr>
        <w:t>Για τους παραπάνω ρόλους της ομάδας έργου ο Οικονομικός Φορέας, απαιτείται να περιλάβει στην προσφορά του :</w:t>
      </w:r>
    </w:p>
    <w:p w14:paraId="6DA366D4" w14:textId="55E30088" w:rsidR="006D14B7" w:rsidRPr="00A94C05" w:rsidRDefault="006D14B7" w:rsidP="00BF4D76">
      <w:pPr>
        <w:pStyle w:val="aff0"/>
        <w:numPr>
          <w:ilvl w:val="0"/>
          <w:numId w:val="71"/>
        </w:numPr>
        <w:suppressAutoHyphens w:val="0"/>
        <w:autoSpaceDE w:val="0"/>
        <w:spacing w:after="60"/>
        <w:rPr>
          <w:lang w:val="el-GR"/>
        </w:rPr>
      </w:pPr>
      <w:r w:rsidRPr="00A94C05">
        <w:rPr>
          <w:lang w:val="el-GR"/>
        </w:rPr>
        <w:t>Βιογραφικά σημειώματα των παραπάνω μελών της Ομάδας Έργου (βάσει του υποδείγματος / βλ. «</w:t>
      </w:r>
      <w:r w:rsidRPr="00A94C05">
        <w:fldChar w:fldCharType="begin"/>
      </w:r>
      <w:r w:rsidRPr="00A94C05">
        <w:instrText xml:space="preserve"> REF _Ref496624509 \h  \* MERGEFORMAT </w:instrText>
      </w:r>
      <w:r w:rsidRPr="00A94C05">
        <w:fldChar w:fldCharType="separate"/>
      </w:r>
      <w:r w:rsidR="009B36CA" w:rsidRPr="009B36CA">
        <w:rPr>
          <w:lang w:val="el-GR"/>
        </w:rPr>
        <w:t>ΠΑΡΑΡΤΗΜΑ ΙV – Υπόδειγμα Βιογραφικού Σημειώματος</w:t>
      </w:r>
      <w:r w:rsidRPr="00A94C05">
        <w:fldChar w:fldCharType="end"/>
      </w:r>
      <w:r w:rsidRPr="00A94C05">
        <w:rPr>
          <w:lang w:val="el-GR"/>
        </w:rPr>
        <w:t>»)</w:t>
      </w:r>
    </w:p>
    <w:p w14:paraId="30ACBD7D" w14:textId="77777777" w:rsidR="006D14B7" w:rsidRPr="00A94C05" w:rsidRDefault="006D14B7" w:rsidP="006D14B7">
      <w:pPr>
        <w:suppressAutoHyphens w:val="0"/>
        <w:autoSpaceDE w:val="0"/>
        <w:spacing w:after="60"/>
        <w:rPr>
          <w:lang w:val="el-GR"/>
        </w:rPr>
      </w:pPr>
    </w:p>
    <w:p w14:paraId="6DEE4298" w14:textId="77777777" w:rsidR="006D14B7" w:rsidRPr="00A94C05" w:rsidRDefault="006D14B7" w:rsidP="006D14B7">
      <w:pPr>
        <w:suppressAutoHyphens w:val="0"/>
        <w:autoSpaceDE w:val="0"/>
        <w:spacing w:after="60"/>
        <w:rPr>
          <w:lang w:val="el-GR"/>
        </w:rPr>
      </w:pPr>
      <w:r w:rsidRPr="00A94C05">
        <w:rPr>
          <w:lang w:val="el-GR"/>
        </w:rPr>
        <w:t>Οι οικονομικοί φορείς οφείλουν να αποδείξουν τα ανωτέρω υποβάλλοντας τα ακόλουθα στοιχεία τεκμηρίωσης:</w:t>
      </w:r>
    </w:p>
    <w:p w14:paraId="687DA76B" w14:textId="77777777" w:rsidR="006D14B7" w:rsidRPr="00A94C05" w:rsidRDefault="006D14B7" w:rsidP="006D14B7">
      <w:pPr>
        <w:suppressAutoHyphens w:val="0"/>
        <w:autoSpaceDE w:val="0"/>
        <w:spacing w:after="60"/>
        <w:rPr>
          <w:lang w:val="el-GR"/>
        </w:rPr>
      </w:pPr>
    </w:p>
    <w:p w14:paraId="378CAAC8" w14:textId="77777777" w:rsidR="006D14B7" w:rsidRPr="00A94C05" w:rsidRDefault="006D14B7" w:rsidP="006D14B7">
      <w:pPr>
        <w:spacing w:line="276" w:lineRule="auto"/>
        <w:rPr>
          <w:lang w:val="el-GR"/>
        </w:rPr>
      </w:pPr>
      <w:r w:rsidRPr="00A94C05">
        <w:rPr>
          <w:lang w:val="el-GR"/>
        </w:rPr>
        <w:t xml:space="preserve">Πίνακα των </w:t>
      </w:r>
      <w:r w:rsidRPr="00A94C05">
        <w:rPr>
          <w:b/>
          <w:lang w:val="el-GR"/>
        </w:rPr>
        <w:t xml:space="preserve">υπαλλήλων του Οικονομικού Φορέα </w:t>
      </w:r>
      <w:r w:rsidRPr="00A94C05">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6D14B7" w:rsidRPr="00A94C05" w14:paraId="0CF50D81" w14:textId="77777777" w:rsidTr="00F5303F">
        <w:trPr>
          <w:trHeight w:val="788"/>
        </w:trPr>
        <w:tc>
          <w:tcPr>
            <w:tcW w:w="262" w:type="pct"/>
            <w:shd w:val="clear" w:color="auto" w:fill="E0E0E0"/>
            <w:vAlign w:val="center"/>
          </w:tcPr>
          <w:p w14:paraId="2A809E9D" w14:textId="77777777" w:rsidR="006D14B7" w:rsidRPr="00A94C05" w:rsidRDefault="006D14B7" w:rsidP="00F5303F">
            <w:pPr>
              <w:spacing w:line="276" w:lineRule="auto"/>
            </w:pPr>
            <w:r w:rsidRPr="00A94C05">
              <w:t>Α/Α</w:t>
            </w:r>
          </w:p>
        </w:tc>
        <w:tc>
          <w:tcPr>
            <w:tcW w:w="1130" w:type="pct"/>
            <w:shd w:val="clear" w:color="auto" w:fill="E0E0E0"/>
            <w:vAlign w:val="center"/>
          </w:tcPr>
          <w:p w14:paraId="2351AC5A" w14:textId="77777777" w:rsidR="006D14B7" w:rsidRPr="00A94C05" w:rsidRDefault="006D14B7" w:rsidP="00F5303F">
            <w:pPr>
              <w:spacing w:line="276" w:lineRule="auto"/>
              <w:rPr>
                <w:lang w:val="el-GR"/>
              </w:rPr>
            </w:pPr>
            <w:r w:rsidRPr="00A94C05">
              <w:rPr>
                <w:lang w:val="el-GR"/>
              </w:rPr>
              <w:t>Εταιρεία (σε περίπτωση Ένωσης / Κοινοπραξίας)</w:t>
            </w:r>
          </w:p>
        </w:tc>
        <w:tc>
          <w:tcPr>
            <w:tcW w:w="1130" w:type="pct"/>
            <w:shd w:val="clear" w:color="auto" w:fill="E0E0E0"/>
            <w:vAlign w:val="center"/>
          </w:tcPr>
          <w:p w14:paraId="0F4DBED5" w14:textId="77777777" w:rsidR="006D14B7" w:rsidRPr="00A94C05" w:rsidRDefault="006D14B7" w:rsidP="00F5303F">
            <w:pPr>
              <w:spacing w:line="276" w:lineRule="auto"/>
              <w:rPr>
                <w:lang w:val="el-GR"/>
              </w:rPr>
            </w:pPr>
            <w:r w:rsidRPr="00A94C05">
              <w:rPr>
                <w:lang w:val="el-GR"/>
              </w:rPr>
              <w:t>Ονοματεπώνυμο Μέλους Ομάδας Έργου</w:t>
            </w:r>
          </w:p>
        </w:tc>
        <w:tc>
          <w:tcPr>
            <w:tcW w:w="1132" w:type="pct"/>
            <w:shd w:val="clear" w:color="auto" w:fill="E0E0E0"/>
            <w:vAlign w:val="center"/>
          </w:tcPr>
          <w:p w14:paraId="349EA575" w14:textId="77777777" w:rsidR="006D14B7" w:rsidRPr="00A94C05" w:rsidRDefault="006D14B7" w:rsidP="00F5303F">
            <w:pPr>
              <w:spacing w:line="276" w:lineRule="auto"/>
              <w:rPr>
                <w:lang w:val="el-GR"/>
              </w:rPr>
            </w:pPr>
            <w:r w:rsidRPr="00A94C05">
              <w:rPr>
                <w:lang w:val="el-GR"/>
              </w:rPr>
              <w:t>Θέση στην Ομάδα Έργου</w:t>
            </w:r>
          </w:p>
        </w:tc>
        <w:tc>
          <w:tcPr>
            <w:tcW w:w="629" w:type="pct"/>
            <w:shd w:val="clear" w:color="auto" w:fill="E0E0E0"/>
            <w:vAlign w:val="center"/>
          </w:tcPr>
          <w:p w14:paraId="453E3632" w14:textId="77777777" w:rsidR="006D14B7" w:rsidRPr="00A94C05" w:rsidRDefault="006D14B7" w:rsidP="00F5303F">
            <w:pPr>
              <w:spacing w:line="276" w:lineRule="auto"/>
              <w:rPr>
                <w:lang w:val="el-GR"/>
              </w:rPr>
            </w:pPr>
            <w:r w:rsidRPr="00A94C05">
              <w:rPr>
                <w:lang w:val="el-GR"/>
              </w:rPr>
              <w:t>Ανθρωπομήνες</w:t>
            </w:r>
          </w:p>
        </w:tc>
        <w:tc>
          <w:tcPr>
            <w:tcW w:w="718" w:type="pct"/>
            <w:shd w:val="clear" w:color="auto" w:fill="C0C0C0"/>
          </w:tcPr>
          <w:p w14:paraId="7EB1FAF2" w14:textId="77777777" w:rsidR="006D14B7" w:rsidRPr="00A94C05" w:rsidRDefault="006D14B7" w:rsidP="00F5303F">
            <w:pPr>
              <w:spacing w:line="276" w:lineRule="auto"/>
              <w:rPr>
                <w:lang w:val="el-GR"/>
              </w:rPr>
            </w:pPr>
            <w:r w:rsidRPr="00A94C05">
              <w:rPr>
                <w:lang w:val="el-GR"/>
              </w:rPr>
              <w:t>Ποσοστό συμμετοχής* (%)</w:t>
            </w:r>
          </w:p>
        </w:tc>
      </w:tr>
      <w:tr w:rsidR="006D14B7" w:rsidRPr="00A94C05" w14:paraId="65A5DCA9" w14:textId="77777777" w:rsidTr="00F5303F">
        <w:trPr>
          <w:trHeight w:val="394"/>
        </w:trPr>
        <w:tc>
          <w:tcPr>
            <w:tcW w:w="262" w:type="pct"/>
            <w:vAlign w:val="center"/>
          </w:tcPr>
          <w:p w14:paraId="3013BD72" w14:textId="77777777" w:rsidR="006D14B7" w:rsidRPr="00A94C05" w:rsidRDefault="006D14B7" w:rsidP="00F5303F">
            <w:pPr>
              <w:spacing w:line="276" w:lineRule="auto"/>
              <w:rPr>
                <w:lang w:val="el-GR"/>
              </w:rPr>
            </w:pPr>
          </w:p>
        </w:tc>
        <w:tc>
          <w:tcPr>
            <w:tcW w:w="1130" w:type="pct"/>
            <w:vAlign w:val="center"/>
          </w:tcPr>
          <w:p w14:paraId="00577F02" w14:textId="77777777" w:rsidR="006D14B7" w:rsidRPr="00A94C05" w:rsidRDefault="006D14B7" w:rsidP="00F5303F">
            <w:pPr>
              <w:spacing w:line="276" w:lineRule="auto"/>
              <w:rPr>
                <w:lang w:val="el-GR"/>
              </w:rPr>
            </w:pPr>
          </w:p>
        </w:tc>
        <w:tc>
          <w:tcPr>
            <w:tcW w:w="1130" w:type="pct"/>
            <w:vAlign w:val="center"/>
          </w:tcPr>
          <w:p w14:paraId="37B012DE" w14:textId="77777777" w:rsidR="006D14B7" w:rsidRPr="00A94C05" w:rsidRDefault="006D14B7" w:rsidP="00F5303F">
            <w:pPr>
              <w:spacing w:line="276" w:lineRule="auto"/>
              <w:rPr>
                <w:lang w:val="el-GR"/>
              </w:rPr>
            </w:pPr>
          </w:p>
        </w:tc>
        <w:tc>
          <w:tcPr>
            <w:tcW w:w="1132" w:type="pct"/>
            <w:vAlign w:val="center"/>
          </w:tcPr>
          <w:p w14:paraId="78D0AFC1" w14:textId="77777777" w:rsidR="006D14B7" w:rsidRPr="00A94C05" w:rsidRDefault="006D14B7" w:rsidP="00F5303F">
            <w:pPr>
              <w:spacing w:line="276" w:lineRule="auto"/>
              <w:rPr>
                <w:lang w:val="el-GR"/>
              </w:rPr>
            </w:pPr>
          </w:p>
        </w:tc>
        <w:tc>
          <w:tcPr>
            <w:tcW w:w="629" w:type="pct"/>
            <w:vAlign w:val="center"/>
          </w:tcPr>
          <w:p w14:paraId="78F376EC" w14:textId="77777777" w:rsidR="006D14B7" w:rsidRPr="00A94C05" w:rsidRDefault="006D14B7" w:rsidP="00F5303F">
            <w:pPr>
              <w:spacing w:line="276" w:lineRule="auto"/>
              <w:rPr>
                <w:lang w:val="el-GR"/>
              </w:rPr>
            </w:pPr>
          </w:p>
        </w:tc>
        <w:tc>
          <w:tcPr>
            <w:tcW w:w="718" w:type="pct"/>
            <w:shd w:val="clear" w:color="auto" w:fill="C0C0C0"/>
          </w:tcPr>
          <w:p w14:paraId="2F2626A9" w14:textId="77777777" w:rsidR="006D14B7" w:rsidRPr="00A94C05" w:rsidRDefault="006D14B7" w:rsidP="00F5303F">
            <w:pPr>
              <w:spacing w:line="276" w:lineRule="auto"/>
              <w:rPr>
                <w:lang w:val="el-GR"/>
              </w:rPr>
            </w:pPr>
          </w:p>
        </w:tc>
      </w:tr>
      <w:tr w:rsidR="006D14B7" w:rsidRPr="00A94C05" w14:paraId="021F7486" w14:textId="77777777" w:rsidTr="00F5303F">
        <w:trPr>
          <w:trHeight w:val="394"/>
        </w:trPr>
        <w:tc>
          <w:tcPr>
            <w:tcW w:w="262" w:type="pct"/>
            <w:vAlign w:val="center"/>
          </w:tcPr>
          <w:p w14:paraId="270F333C" w14:textId="77777777" w:rsidR="006D14B7" w:rsidRPr="00A94C05" w:rsidRDefault="006D14B7" w:rsidP="00F5303F">
            <w:pPr>
              <w:spacing w:line="276" w:lineRule="auto"/>
              <w:rPr>
                <w:lang w:val="el-GR"/>
              </w:rPr>
            </w:pPr>
          </w:p>
        </w:tc>
        <w:tc>
          <w:tcPr>
            <w:tcW w:w="1130" w:type="pct"/>
            <w:vAlign w:val="center"/>
          </w:tcPr>
          <w:p w14:paraId="0D2D5799" w14:textId="77777777" w:rsidR="006D14B7" w:rsidRPr="00A94C05" w:rsidRDefault="006D14B7" w:rsidP="00F5303F">
            <w:pPr>
              <w:spacing w:line="276" w:lineRule="auto"/>
              <w:rPr>
                <w:lang w:val="el-GR"/>
              </w:rPr>
            </w:pPr>
          </w:p>
        </w:tc>
        <w:tc>
          <w:tcPr>
            <w:tcW w:w="1130" w:type="pct"/>
            <w:vAlign w:val="center"/>
          </w:tcPr>
          <w:p w14:paraId="1F86310C" w14:textId="77777777" w:rsidR="006D14B7" w:rsidRPr="00A94C05" w:rsidRDefault="006D14B7" w:rsidP="00F5303F">
            <w:pPr>
              <w:spacing w:line="276" w:lineRule="auto"/>
              <w:rPr>
                <w:lang w:val="el-GR"/>
              </w:rPr>
            </w:pPr>
          </w:p>
        </w:tc>
        <w:tc>
          <w:tcPr>
            <w:tcW w:w="1132" w:type="pct"/>
            <w:vAlign w:val="center"/>
          </w:tcPr>
          <w:p w14:paraId="7A145021" w14:textId="77777777" w:rsidR="006D14B7" w:rsidRPr="00A94C05" w:rsidRDefault="006D14B7" w:rsidP="00F5303F">
            <w:pPr>
              <w:spacing w:line="276" w:lineRule="auto"/>
              <w:rPr>
                <w:lang w:val="el-GR"/>
              </w:rPr>
            </w:pPr>
          </w:p>
        </w:tc>
        <w:tc>
          <w:tcPr>
            <w:tcW w:w="629" w:type="pct"/>
            <w:vAlign w:val="center"/>
          </w:tcPr>
          <w:p w14:paraId="7852F9B8" w14:textId="77777777" w:rsidR="006D14B7" w:rsidRPr="00A94C05" w:rsidRDefault="006D14B7" w:rsidP="00F5303F">
            <w:pPr>
              <w:spacing w:line="276" w:lineRule="auto"/>
              <w:rPr>
                <w:lang w:val="el-GR"/>
              </w:rPr>
            </w:pPr>
          </w:p>
        </w:tc>
        <w:tc>
          <w:tcPr>
            <w:tcW w:w="718" w:type="pct"/>
            <w:shd w:val="clear" w:color="auto" w:fill="C0C0C0"/>
          </w:tcPr>
          <w:p w14:paraId="2243123D" w14:textId="77777777" w:rsidR="006D14B7" w:rsidRPr="00A94C05" w:rsidRDefault="006D14B7" w:rsidP="00F5303F">
            <w:pPr>
              <w:spacing w:line="276" w:lineRule="auto"/>
              <w:rPr>
                <w:lang w:val="el-GR"/>
              </w:rPr>
            </w:pPr>
          </w:p>
        </w:tc>
      </w:tr>
      <w:tr w:rsidR="006D14B7" w:rsidRPr="00A94C05" w14:paraId="266442AF" w14:textId="77777777" w:rsidTr="00F5303F">
        <w:trPr>
          <w:trHeight w:val="394"/>
        </w:trPr>
        <w:tc>
          <w:tcPr>
            <w:tcW w:w="262" w:type="pct"/>
            <w:vAlign w:val="center"/>
          </w:tcPr>
          <w:p w14:paraId="0BC5DB4D" w14:textId="77777777" w:rsidR="006D14B7" w:rsidRPr="00A94C05" w:rsidRDefault="006D14B7" w:rsidP="00F5303F">
            <w:pPr>
              <w:spacing w:line="276" w:lineRule="auto"/>
              <w:rPr>
                <w:lang w:val="el-GR"/>
              </w:rPr>
            </w:pPr>
          </w:p>
        </w:tc>
        <w:tc>
          <w:tcPr>
            <w:tcW w:w="1130" w:type="pct"/>
            <w:vAlign w:val="center"/>
          </w:tcPr>
          <w:p w14:paraId="407AC94E" w14:textId="77777777" w:rsidR="006D14B7" w:rsidRPr="00A94C05" w:rsidRDefault="006D14B7" w:rsidP="00F5303F">
            <w:pPr>
              <w:spacing w:line="276" w:lineRule="auto"/>
              <w:rPr>
                <w:lang w:val="el-GR"/>
              </w:rPr>
            </w:pPr>
          </w:p>
        </w:tc>
        <w:tc>
          <w:tcPr>
            <w:tcW w:w="1130" w:type="pct"/>
            <w:vAlign w:val="center"/>
          </w:tcPr>
          <w:p w14:paraId="418985E0" w14:textId="77777777" w:rsidR="006D14B7" w:rsidRPr="00A94C05" w:rsidRDefault="006D14B7" w:rsidP="00F5303F">
            <w:pPr>
              <w:spacing w:line="276" w:lineRule="auto"/>
              <w:rPr>
                <w:lang w:val="el-GR"/>
              </w:rPr>
            </w:pPr>
          </w:p>
        </w:tc>
        <w:tc>
          <w:tcPr>
            <w:tcW w:w="1132" w:type="pct"/>
            <w:vAlign w:val="center"/>
          </w:tcPr>
          <w:p w14:paraId="53E1B70B" w14:textId="77777777" w:rsidR="006D14B7" w:rsidRPr="00A94C05" w:rsidRDefault="006D14B7" w:rsidP="00F5303F">
            <w:pPr>
              <w:spacing w:line="276" w:lineRule="auto"/>
              <w:rPr>
                <w:lang w:val="el-GR"/>
              </w:rPr>
            </w:pPr>
          </w:p>
        </w:tc>
        <w:tc>
          <w:tcPr>
            <w:tcW w:w="629" w:type="pct"/>
            <w:vAlign w:val="center"/>
          </w:tcPr>
          <w:p w14:paraId="15380494" w14:textId="77777777" w:rsidR="006D14B7" w:rsidRPr="00A94C05" w:rsidRDefault="006D14B7" w:rsidP="00F5303F">
            <w:pPr>
              <w:spacing w:line="276" w:lineRule="auto"/>
              <w:rPr>
                <w:lang w:val="el-GR"/>
              </w:rPr>
            </w:pPr>
          </w:p>
        </w:tc>
        <w:tc>
          <w:tcPr>
            <w:tcW w:w="718" w:type="pct"/>
            <w:shd w:val="clear" w:color="auto" w:fill="C0C0C0"/>
          </w:tcPr>
          <w:p w14:paraId="2114649B" w14:textId="77777777" w:rsidR="006D14B7" w:rsidRPr="00A94C05" w:rsidRDefault="006D14B7" w:rsidP="00F5303F">
            <w:pPr>
              <w:spacing w:line="276" w:lineRule="auto"/>
              <w:rPr>
                <w:lang w:val="el-GR"/>
              </w:rPr>
            </w:pPr>
          </w:p>
        </w:tc>
      </w:tr>
      <w:tr w:rsidR="006D14B7" w:rsidRPr="00A94C05" w14:paraId="13D2DB19" w14:textId="77777777" w:rsidTr="00F5303F">
        <w:trPr>
          <w:trHeight w:val="380"/>
        </w:trPr>
        <w:tc>
          <w:tcPr>
            <w:tcW w:w="3654" w:type="pct"/>
            <w:gridSpan w:val="4"/>
            <w:tcBorders>
              <w:bottom w:val="single" w:sz="4" w:space="0" w:color="000080"/>
            </w:tcBorders>
            <w:shd w:val="clear" w:color="auto" w:fill="C0C0C0"/>
            <w:vAlign w:val="center"/>
          </w:tcPr>
          <w:p w14:paraId="6F5F0C23" w14:textId="77777777" w:rsidR="006D14B7" w:rsidRPr="00A94C05" w:rsidRDefault="006D14B7" w:rsidP="00F5303F">
            <w:pPr>
              <w:spacing w:line="276" w:lineRule="auto"/>
              <w:rPr>
                <w:b/>
                <w:lang w:val="el-GR"/>
              </w:rPr>
            </w:pPr>
            <w:r w:rsidRPr="00A94C05">
              <w:rPr>
                <w:b/>
                <w:lang w:val="el-GR"/>
              </w:rPr>
              <w:t xml:space="preserve">ΜΕΡΙΚΟ ΣΥΝΟΛΟ (1) </w:t>
            </w:r>
          </w:p>
        </w:tc>
        <w:tc>
          <w:tcPr>
            <w:tcW w:w="629" w:type="pct"/>
            <w:tcBorders>
              <w:bottom w:val="single" w:sz="4" w:space="0" w:color="000080"/>
            </w:tcBorders>
            <w:shd w:val="clear" w:color="auto" w:fill="C0C0C0"/>
            <w:vAlign w:val="center"/>
          </w:tcPr>
          <w:p w14:paraId="2C618F61" w14:textId="77777777" w:rsidR="006D14B7" w:rsidRPr="00A94C05" w:rsidRDefault="006D14B7" w:rsidP="00F5303F">
            <w:pPr>
              <w:spacing w:line="276" w:lineRule="auto"/>
              <w:rPr>
                <w:lang w:val="el-GR"/>
              </w:rPr>
            </w:pPr>
          </w:p>
        </w:tc>
        <w:tc>
          <w:tcPr>
            <w:tcW w:w="718" w:type="pct"/>
            <w:tcBorders>
              <w:bottom w:val="single" w:sz="4" w:space="0" w:color="000080"/>
            </w:tcBorders>
            <w:shd w:val="clear" w:color="auto" w:fill="C0C0C0"/>
          </w:tcPr>
          <w:p w14:paraId="35C64F09" w14:textId="77777777" w:rsidR="006D14B7" w:rsidRPr="00A94C05" w:rsidRDefault="006D14B7" w:rsidP="00F5303F">
            <w:pPr>
              <w:spacing w:line="276" w:lineRule="auto"/>
              <w:rPr>
                <w:lang w:val="el-GR"/>
              </w:rPr>
            </w:pPr>
          </w:p>
        </w:tc>
      </w:tr>
    </w:tbl>
    <w:p w14:paraId="1B2C04DB" w14:textId="77777777" w:rsidR="006D14B7" w:rsidRPr="00A94C05" w:rsidRDefault="006D14B7" w:rsidP="006D14B7">
      <w:pPr>
        <w:autoSpaceDE w:val="0"/>
        <w:autoSpaceDN w:val="0"/>
        <w:adjustRightInd w:val="0"/>
        <w:spacing w:after="70"/>
        <w:jc w:val="left"/>
        <w:rPr>
          <w:b/>
          <w:bCs/>
          <w:lang w:val="el-GR" w:eastAsia="el-GR"/>
        </w:rPr>
      </w:pPr>
    </w:p>
    <w:p w14:paraId="02C316EF" w14:textId="77777777" w:rsidR="006D14B7" w:rsidRPr="00A94C05" w:rsidRDefault="006D14B7" w:rsidP="006D14B7">
      <w:pPr>
        <w:spacing w:line="276" w:lineRule="auto"/>
        <w:rPr>
          <w:lang w:val="el-GR"/>
        </w:rPr>
      </w:pPr>
      <w:r w:rsidRPr="00A94C05">
        <w:rPr>
          <w:lang w:val="el-GR"/>
        </w:rPr>
        <w:t xml:space="preserve">Πίνακα των </w:t>
      </w:r>
      <w:r w:rsidRPr="00A94C05">
        <w:rPr>
          <w:b/>
          <w:lang w:val="el-GR"/>
        </w:rPr>
        <w:t>στελεχών των Υπεργολάβων</w:t>
      </w:r>
      <w:r w:rsidRPr="00A94C05">
        <w:rPr>
          <w:lang w:val="el-GR"/>
        </w:rPr>
        <w:t xml:space="preserve"> </w:t>
      </w:r>
      <w:r w:rsidRPr="00A94C05">
        <w:rPr>
          <w:b/>
          <w:lang w:val="el-GR"/>
        </w:rPr>
        <w:t>του Οικονομικού Φορέα</w:t>
      </w:r>
      <w:r w:rsidRPr="00A94C05">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6D14B7" w:rsidRPr="00A94C05" w14:paraId="24992CBF" w14:textId="77777777" w:rsidTr="00F5303F">
        <w:trPr>
          <w:trHeight w:val="788"/>
        </w:trPr>
        <w:tc>
          <w:tcPr>
            <w:tcW w:w="262" w:type="pct"/>
            <w:shd w:val="clear" w:color="auto" w:fill="E0E0E0"/>
            <w:vAlign w:val="center"/>
          </w:tcPr>
          <w:p w14:paraId="11538C58" w14:textId="77777777" w:rsidR="006D14B7" w:rsidRPr="00A94C05" w:rsidRDefault="006D14B7" w:rsidP="00F5303F">
            <w:pPr>
              <w:spacing w:line="276" w:lineRule="auto"/>
              <w:rPr>
                <w:lang w:val="el-GR"/>
              </w:rPr>
            </w:pPr>
            <w:r w:rsidRPr="00A94C05">
              <w:rPr>
                <w:lang w:val="el-GR"/>
              </w:rPr>
              <w:t>Α/Α</w:t>
            </w:r>
          </w:p>
        </w:tc>
        <w:tc>
          <w:tcPr>
            <w:tcW w:w="1146" w:type="pct"/>
            <w:shd w:val="clear" w:color="auto" w:fill="E0E0E0"/>
            <w:vAlign w:val="center"/>
          </w:tcPr>
          <w:p w14:paraId="4D3BC451" w14:textId="77777777" w:rsidR="006D14B7" w:rsidRPr="00A94C05" w:rsidRDefault="006D14B7" w:rsidP="00F5303F">
            <w:pPr>
              <w:spacing w:line="276" w:lineRule="auto"/>
              <w:jc w:val="left"/>
              <w:rPr>
                <w:lang w:val="el-GR"/>
              </w:rPr>
            </w:pPr>
            <w:r w:rsidRPr="00A94C05">
              <w:rPr>
                <w:lang w:val="el-GR"/>
              </w:rPr>
              <w:t>Επωνυμία Εταιρείας Υπεργολάβου</w:t>
            </w:r>
          </w:p>
        </w:tc>
        <w:tc>
          <w:tcPr>
            <w:tcW w:w="1146" w:type="pct"/>
            <w:shd w:val="clear" w:color="auto" w:fill="E0E0E0"/>
            <w:vAlign w:val="center"/>
          </w:tcPr>
          <w:p w14:paraId="08E738B0" w14:textId="77777777" w:rsidR="006D14B7" w:rsidRPr="00A94C05" w:rsidRDefault="006D14B7" w:rsidP="00F5303F">
            <w:pPr>
              <w:spacing w:line="276" w:lineRule="auto"/>
              <w:jc w:val="left"/>
              <w:rPr>
                <w:lang w:val="el-GR"/>
              </w:rPr>
            </w:pPr>
            <w:r w:rsidRPr="00A94C05">
              <w:rPr>
                <w:lang w:val="el-GR"/>
              </w:rPr>
              <w:t>Ονοματεπώνυμο Μέλους Ομάδας Έργου</w:t>
            </w:r>
          </w:p>
        </w:tc>
        <w:tc>
          <w:tcPr>
            <w:tcW w:w="1146" w:type="pct"/>
            <w:shd w:val="clear" w:color="auto" w:fill="E0E0E0"/>
            <w:vAlign w:val="center"/>
          </w:tcPr>
          <w:p w14:paraId="29766293" w14:textId="77777777" w:rsidR="006D14B7" w:rsidRPr="00A94C05" w:rsidRDefault="006D14B7" w:rsidP="00F5303F">
            <w:pPr>
              <w:spacing w:line="276" w:lineRule="auto"/>
              <w:jc w:val="left"/>
              <w:rPr>
                <w:lang w:val="el-GR"/>
              </w:rPr>
            </w:pPr>
            <w:r w:rsidRPr="00A94C05">
              <w:rPr>
                <w:lang w:val="el-GR"/>
              </w:rPr>
              <w:t>Θέση στην Ομάδα Έργου</w:t>
            </w:r>
          </w:p>
        </w:tc>
        <w:tc>
          <w:tcPr>
            <w:tcW w:w="709" w:type="pct"/>
            <w:shd w:val="clear" w:color="auto" w:fill="E0E0E0"/>
            <w:vAlign w:val="center"/>
          </w:tcPr>
          <w:p w14:paraId="3DB06271" w14:textId="77777777" w:rsidR="006D14B7" w:rsidRPr="00A94C05" w:rsidRDefault="006D14B7" w:rsidP="00F5303F">
            <w:pPr>
              <w:spacing w:line="276" w:lineRule="auto"/>
              <w:jc w:val="left"/>
              <w:rPr>
                <w:lang w:val="el-GR"/>
              </w:rPr>
            </w:pPr>
            <w:r w:rsidRPr="00A94C05">
              <w:rPr>
                <w:lang w:val="el-GR"/>
              </w:rPr>
              <w:t>Ανθρωπομήνες</w:t>
            </w:r>
          </w:p>
        </w:tc>
        <w:tc>
          <w:tcPr>
            <w:tcW w:w="590" w:type="pct"/>
            <w:shd w:val="clear" w:color="auto" w:fill="C0C0C0"/>
          </w:tcPr>
          <w:p w14:paraId="32BD5601" w14:textId="77777777" w:rsidR="006D14B7" w:rsidRPr="00A94C05" w:rsidRDefault="006D14B7" w:rsidP="00F5303F">
            <w:pPr>
              <w:spacing w:line="276" w:lineRule="auto"/>
              <w:jc w:val="left"/>
              <w:rPr>
                <w:lang w:val="el-GR"/>
              </w:rPr>
            </w:pPr>
            <w:r w:rsidRPr="00A94C05">
              <w:rPr>
                <w:lang w:val="el-GR"/>
              </w:rPr>
              <w:t>Ποσοστό συμμετοχής* (%)</w:t>
            </w:r>
          </w:p>
        </w:tc>
      </w:tr>
      <w:tr w:rsidR="006D14B7" w:rsidRPr="00A94C05" w14:paraId="1DFCC45F" w14:textId="77777777" w:rsidTr="00F5303F">
        <w:trPr>
          <w:trHeight w:val="380"/>
        </w:trPr>
        <w:tc>
          <w:tcPr>
            <w:tcW w:w="262" w:type="pct"/>
            <w:vAlign w:val="center"/>
          </w:tcPr>
          <w:p w14:paraId="235660B3" w14:textId="77777777" w:rsidR="006D14B7" w:rsidRPr="00A94C05" w:rsidRDefault="006D14B7" w:rsidP="00F5303F">
            <w:pPr>
              <w:spacing w:line="276" w:lineRule="auto"/>
              <w:rPr>
                <w:lang w:val="el-GR"/>
              </w:rPr>
            </w:pPr>
          </w:p>
        </w:tc>
        <w:tc>
          <w:tcPr>
            <w:tcW w:w="1146" w:type="pct"/>
            <w:vAlign w:val="center"/>
          </w:tcPr>
          <w:p w14:paraId="43C8672D" w14:textId="77777777" w:rsidR="006D14B7" w:rsidRPr="00A94C05" w:rsidRDefault="006D14B7" w:rsidP="00F5303F">
            <w:pPr>
              <w:spacing w:line="276" w:lineRule="auto"/>
              <w:rPr>
                <w:lang w:val="el-GR"/>
              </w:rPr>
            </w:pPr>
          </w:p>
        </w:tc>
        <w:tc>
          <w:tcPr>
            <w:tcW w:w="1146" w:type="pct"/>
            <w:vAlign w:val="center"/>
          </w:tcPr>
          <w:p w14:paraId="7A2B135E" w14:textId="77777777" w:rsidR="006D14B7" w:rsidRPr="00A94C05" w:rsidRDefault="006D14B7" w:rsidP="00F5303F">
            <w:pPr>
              <w:spacing w:line="276" w:lineRule="auto"/>
              <w:rPr>
                <w:lang w:val="el-GR"/>
              </w:rPr>
            </w:pPr>
          </w:p>
        </w:tc>
        <w:tc>
          <w:tcPr>
            <w:tcW w:w="1146" w:type="pct"/>
            <w:vAlign w:val="center"/>
          </w:tcPr>
          <w:p w14:paraId="6192FE2C" w14:textId="77777777" w:rsidR="006D14B7" w:rsidRPr="00A94C05" w:rsidRDefault="006D14B7" w:rsidP="00F5303F">
            <w:pPr>
              <w:spacing w:line="276" w:lineRule="auto"/>
              <w:rPr>
                <w:lang w:val="el-GR"/>
              </w:rPr>
            </w:pPr>
          </w:p>
        </w:tc>
        <w:tc>
          <w:tcPr>
            <w:tcW w:w="709" w:type="pct"/>
            <w:vAlign w:val="center"/>
          </w:tcPr>
          <w:p w14:paraId="5F2DD618" w14:textId="77777777" w:rsidR="006D14B7" w:rsidRPr="00A94C05" w:rsidRDefault="006D14B7" w:rsidP="00F5303F">
            <w:pPr>
              <w:spacing w:line="276" w:lineRule="auto"/>
              <w:rPr>
                <w:lang w:val="el-GR"/>
              </w:rPr>
            </w:pPr>
          </w:p>
        </w:tc>
        <w:tc>
          <w:tcPr>
            <w:tcW w:w="590" w:type="pct"/>
            <w:shd w:val="clear" w:color="auto" w:fill="C0C0C0"/>
          </w:tcPr>
          <w:p w14:paraId="7C7B3713" w14:textId="77777777" w:rsidR="006D14B7" w:rsidRPr="00A94C05" w:rsidRDefault="006D14B7" w:rsidP="00F5303F">
            <w:pPr>
              <w:spacing w:line="276" w:lineRule="auto"/>
              <w:rPr>
                <w:lang w:val="el-GR"/>
              </w:rPr>
            </w:pPr>
          </w:p>
        </w:tc>
      </w:tr>
      <w:tr w:rsidR="006D14B7" w:rsidRPr="00A94C05" w14:paraId="1DDADA77" w14:textId="77777777" w:rsidTr="00F5303F">
        <w:trPr>
          <w:trHeight w:val="394"/>
        </w:trPr>
        <w:tc>
          <w:tcPr>
            <w:tcW w:w="262" w:type="pct"/>
            <w:vAlign w:val="center"/>
          </w:tcPr>
          <w:p w14:paraId="05063CB8" w14:textId="77777777" w:rsidR="006D14B7" w:rsidRPr="00A94C05" w:rsidRDefault="006D14B7" w:rsidP="00F5303F">
            <w:pPr>
              <w:spacing w:line="276" w:lineRule="auto"/>
              <w:rPr>
                <w:lang w:val="el-GR"/>
              </w:rPr>
            </w:pPr>
          </w:p>
        </w:tc>
        <w:tc>
          <w:tcPr>
            <w:tcW w:w="1146" w:type="pct"/>
            <w:vAlign w:val="center"/>
          </w:tcPr>
          <w:p w14:paraId="5B5407E7" w14:textId="77777777" w:rsidR="006D14B7" w:rsidRPr="00A94C05" w:rsidRDefault="006D14B7" w:rsidP="00F5303F">
            <w:pPr>
              <w:spacing w:line="276" w:lineRule="auto"/>
              <w:rPr>
                <w:lang w:val="el-GR"/>
              </w:rPr>
            </w:pPr>
          </w:p>
        </w:tc>
        <w:tc>
          <w:tcPr>
            <w:tcW w:w="1146" w:type="pct"/>
            <w:vAlign w:val="center"/>
          </w:tcPr>
          <w:p w14:paraId="41C01770" w14:textId="77777777" w:rsidR="006D14B7" w:rsidRPr="00A94C05" w:rsidRDefault="006D14B7" w:rsidP="00F5303F">
            <w:pPr>
              <w:spacing w:line="276" w:lineRule="auto"/>
              <w:rPr>
                <w:lang w:val="el-GR"/>
              </w:rPr>
            </w:pPr>
          </w:p>
        </w:tc>
        <w:tc>
          <w:tcPr>
            <w:tcW w:w="1146" w:type="pct"/>
            <w:vAlign w:val="center"/>
          </w:tcPr>
          <w:p w14:paraId="014FFA75" w14:textId="77777777" w:rsidR="006D14B7" w:rsidRPr="00A94C05" w:rsidRDefault="006D14B7" w:rsidP="00F5303F">
            <w:pPr>
              <w:spacing w:line="276" w:lineRule="auto"/>
              <w:rPr>
                <w:lang w:val="el-GR"/>
              </w:rPr>
            </w:pPr>
          </w:p>
        </w:tc>
        <w:tc>
          <w:tcPr>
            <w:tcW w:w="709" w:type="pct"/>
            <w:vAlign w:val="center"/>
          </w:tcPr>
          <w:p w14:paraId="74481B04" w14:textId="77777777" w:rsidR="006D14B7" w:rsidRPr="00A94C05" w:rsidRDefault="006D14B7" w:rsidP="00F5303F">
            <w:pPr>
              <w:spacing w:line="276" w:lineRule="auto"/>
              <w:rPr>
                <w:lang w:val="el-GR"/>
              </w:rPr>
            </w:pPr>
          </w:p>
        </w:tc>
        <w:tc>
          <w:tcPr>
            <w:tcW w:w="590" w:type="pct"/>
            <w:shd w:val="clear" w:color="auto" w:fill="C0C0C0"/>
          </w:tcPr>
          <w:p w14:paraId="0D41515B" w14:textId="77777777" w:rsidR="006D14B7" w:rsidRPr="00A94C05" w:rsidRDefault="006D14B7" w:rsidP="00F5303F">
            <w:pPr>
              <w:spacing w:line="276" w:lineRule="auto"/>
              <w:rPr>
                <w:lang w:val="el-GR"/>
              </w:rPr>
            </w:pPr>
          </w:p>
        </w:tc>
      </w:tr>
      <w:tr w:rsidR="006D14B7" w:rsidRPr="00A94C05" w14:paraId="4419E85A" w14:textId="77777777" w:rsidTr="00F5303F">
        <w:trPr>
          <w:trHeight w:val="394"/>
        </w:trPr>
        <w:tc>
          <w:tcPr>
            <w:tcW w:w="262" w:type="pct"/>
            <w:vAlign w:val="center"/>
          </w:tcPr>
          <w:p w14:paraId="6FFBC8DD" w14:textId="77777777" w:rsidR="006D14B7" w:rsidRPr="00A94C05" w:rsidRDefault="006D14B7" w:rsidP="00F5303F">
            <w:pPr>
              <w:spacing w:line="276" w:lineRule="auto"/>
              <w:rPr>
                <w:lang w:val="el-GR"/>
              </w:rPr>
            </w:pPr>
          </w:p>
        </w:tc>
        <w:tc>
          <w:tcPr>
            <w:tcW w:w="1146" w:type="pct"/>
            <w:vAlign w:val="center"/>
          </w:tcPr>
          <w:p w14:paraId="2955CAFC" w14:textId="77777777" w:rsidR="006D14B7" w:rsidRPr="00A94C05" w:rsidRDefault="006D14B7" w:rsidP="00F5303F">
            <w:pPr>
              <w:spacing w:line="276" w:lineRule="auto"/>
              <w:rPr>
                <w:lang w:val="el-GR"/>
              </w:rPr>
            </w:pPr>
          </w:p>
        </w:tc>
        <w:tc>
          <w:tcPr>
            <w:tcW w:w="1146" w:type="pct"/>
            <w:vAlign w:val="center"/>
          </w:tcPr>
          <w:p w14:paraId="5B58F365" w14:textId="77777777" w:rsidR="006D14B7" w:rsidRPr="00A94C05" w:rsidRDefault="006D14B7" w:rsidP="00F5303F">
            <w:pPr>
              <w:spacing w:line="276" w:lineRule="auto"/>
              <w:rPr>
                <w:lang w:val="el-GR"/>
              </w:rPr>
            </w:pPr>
          </w:p>
        </w:tc>
        <w:tc>
          <w:tcPr>
            <w:tcW w:w="1146" w:type="pct"/>
            <w:vAlign w:val="center"/>
          </w:tcPr>
          <w:p w14:paraId="7E7E5F53" w14:textId="77777777" w:rsidR="006D14B7" w:rsidRPr="00A94C05" w:rsidRDefault="006D14B7" w:rsidP="00F5303F">
            <w:pPr>
              <w:spacing w:line="276" w:lineRule="auto"/>
              <w:rPr>
                <w:lang w:val="el-GR"/>
              </w:rPr>
            </w:pPr>
          </w:p>
        </w:tc>
        <w:tc>
          <w:tcPr>
            <w:tcW w:w="709" w:type="pct"/>
            <w:vAlign w:val="center"/>
          </w:tcPr>
          <w:p w14:paraId="511BFA19" w14:textId="77777777" w:rsidR="006D14B7" w:rsidRPr="00A94C05" w:rsidRDefault="006D14B7" w:rsidP="00F5303F">
            <w:pPr>
              <w:spacing w:line="276" w:lineRule="auto"/>
              <w:rPr>
                <w:lang w:val="el-GR"/>
              </w:rPr>
            </w:pPr>
          </w:p>
        </w:tc>
        <w:tc>
          <w:tcPr>
            <w:tcW w:w="590" w:type="pct"/>
            <w:shd w:val="clear" w:color="auto" w:fill="C0C0C0"/>
          </w:tcPr>
          <w:p w14:paraId="3956702B" w14:textId="77777777" w:rsidR="006D14B7" w:rsidRPr="00A94C05" w:rsidRDefault="006D14B7" w:rsidP="00F5303F">
            <w:pPr>
              <w:spacing w:line="276" w:lineRule="auto"/>
              <w:rPr>
                <w:lang w:val="el-GR"/>
              </w:rPr>
            </w:pPr>
          </w:p>
        </w:tc>
      </w:tr>
      <w:tr w:rsidR="006D14B7" w:rsidRPr="00A94C05" w14:paraId="4D408CF0" w14:textId="77777777" w:rsidTr="00F5303F">
        <w:trPr>
          <w:trHeight w:val="394"/>
        </w:trPr>
        <w:tc>
          <w:tcPr>
            <w:tcW w:w="3701" w:type="pct"/>
            <w:gridSpan w:val="4"/>
            <w:tcBorders>
              <w:bottom w:val="single" w:sz="4" w:space="0" w:color="000080"/>
            </w:tcBorders>
            <w:shd w:val="clear" w:color="auto" w:fill="C0C0C0"/>
            <w:vAlign w:val="center"/>
          </w:tcPr>
          <w:p w14:paraId="30F3B085" w14:textId="77777777" w:rsidR="006D14B7" w:rsidRPr="00A94C05" w:rsidRDefault="006D14B7" w:rsidP="00F5303F">
            <w:pPr>
              <w:spacing w:line="276" w:lineRule="auto"/>
              <w:rPr>
                <w:b/>
                <w:lang w:val="el-GR"/>
              </w:rPr>
            </w:pPr>
            <w:r w:rsidRPr="00A94C05">
              <w:rPr>
                <w:b/>
                <w:lang w:val="el-GR"/>
              </w:rPr>
              <w:t xml:space="preserve">ΜΕΡΙΚΟ ΣΥΝΟΛΟ (2) </w:t>
            </w:r>
          </w:p>
        </w:tc>
        <w:tc>
          <w:tcPr>
            <w:tcW w:w="709" w:type="pct"/>
            <w:tcBorders>
              <w:bottom w:val="single" w:sz="4" w:space="0" w:color="000080"/>
            </w:tcBorders>
            <w:shd w:val="clear" w:color="auto" w:fill="C0C0C0"/>
            <w:vAlign w:val="center"/>
          </w:tcPr>
          <w:p w14:paraId="0FC7A068" w14:textId="77777777" w:rsidR="006D14B7" w:rsidRPr="00A94C05" w:rsidRDefault="006D14B7" w:rsidP="00F5303F">
            <w:pPr>
              <w:spacing w:line="276" w:lineRule="auto"/>
              <w:rPr>
                <w:lang w:val="el-GR"/>
              </w:rPr>
            </w:pPr>
          </w:p>
        </w:tc>
        <w:tc>
          <w:tcPr>
            <w:tcW w:w="590" w:type="pct"/>
            <w:tcBorders>
              <w:bottom w:val="single" w:sz="4" w:space="0" w:color="000080"/>
            </w:tcBorders>
            <w:shd w:val="clear" w:color="auto" w:fill="C0C0C0"/>
          </w:tcPr>
          <w:p w14:paraId="78617132" w14:textId="77777777" w:rsidR="006D14B7" w:rsidRPr="00A94C05" w:rsidRDefault="006D14B7" w:rsidP="00F5303F">
            <w:pPr>
              <w:spacing w:line="276" w:lineRule="auto"/>
              <w:rPr>
                <w:lang w:val="el-GR"/>
              </w:rPr>
            </w:pPr>
          </w:p>
        </w:tc>
      </w:tr>
    </w:tbl>
    <w:p w14:paraId="406BC41B" w14:textId="77777777" w:rsidR="006D14B7" w:rsidRPr="00A94C05" w:rsidRDefault="006D14B7" w:rsidP="006D14B7">
      <w:pPr>
        <w:autoSpaceDE w:val="0"/>
        <w:autoSpaceDN w:val="0"/>
        <w:adjustRightInd w:val="0"/>
        <w:spacing w:after="70"/>
        <w:jc w:val="left"/>
        <w:rPr>
          <w:b/>
          <w:bCs/>
          <w:lang w:val="el-GR" w:eastAsia="el-GR"/>
        </w:rPr>
      </w:pPr>
    </w:p>
    <w:p w14:paraId="014F0F63" w14:textId="77777777" w:rsidR="006D14B7" w:rsidRPr="00A94C05" w:rsidRDefault="006D14B7" w:rsidP="006D14B7">
      <w:pPr>
        <w:spacing w:line="276" w:lineRule="auto"/>
        <w:rPr>
          <w:lang w:val="el-GR"/>
        </w:rPr>
      </w:pPr>
      <w:r w:rsidRPr="00A94C05">
        <w:rPr>
          <w:lang w:val="el-GR"/>
        </w:rPr>
        <w:t xml:space="preserve">Πίνακα των </w:t>
      </w:r>
      <w:r w:rsidRPr="00A94C05">
        <w:rPr>
          <w:b/>
          <w:lang w:val="el-GR"/>
        </w:rPr>
        <w:t xml:space="preserve">εξωτερικών συνεργατών του Οικονομικού Φορέα </w:t>
      </w:r>
      <w:r w:rsidRPr="00A94C05">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6D14B7" w:rsidRPr="00A94C05" w14:paraId="47228352" w14:textId="77777777" w:rsidTr="00F5303F">
        <w:trPr>
          <w:trHeight w:val="788"/>
        </w:trPr>
        <w:tc>
          <w:tcPr>
            <w:tcW w:w="262" w:type="pct"/>
            <w:shd w:val="clear" w:color="auto" w:fill="E0E0E0"/>
            <w:vAlign w:val="center"/>
          </w:tcPr>
          <w:p w14:paraId="510DF8B2" w14:textId="77777777" w:rsidR="006D14B7" w:rsidRPr="00A94C05" w:rsidRDefault="006D14B7" w:rsidP="00F5303F">
            <w:pPr>
              <w:spacing w:line="276" w:lineRule="auto"/>
              <w:rPr>
                <w:lang w:val="el-GR"/>
              </w:rPr>
            </w:pPr>
            <w:r w:rsidRPr="00A94C05">
              <w:rPr>
                <w:lang w:val="el-GR"/>
              </w:rPr>
              <w:t>Α/Α</w:t>
            </w:r>
          </w:p>
        </w:tc>
        <w:tc>
          <w:tcPr>
            <w:tcW w:w="2261" w:type="pct"/>
            <w:shd w:val="clear" w:color="auto" w:fill="E0E0E0"/>
            <w:vAlign w:val="center"/>
          </w:tcPr>
          <w:p w14:paraId="200A9331" w14:textId="77777777" w:rsidR="006D14B7" w:rsidRPr="00A94C05" w:rsidRDefault="006D14B7" w:rsidP="00F5303F">
            <w:pPr>
              <w:spacing w:line="276" w:lineRule="auto"/>
              <w:rPr>
                <w:lang w:val="el-GR"/>
              </w:rPr>
            </w:pPr>
            <w:r w:rsidRPr="00A94C05">
              <w:rPr>
                <w:lang w:val="el-GR"/>
              </w:rPr>
              <w:t>Ονοματεπώνυμο Μέλους Ομάδας Έργου</w:t>
            </w:r>
          </w:p>
        </w:tc>
        <w:tc>
          <w:tcPr>
            <w:tcW w:w="1128" w:type="pct"/>
            <w:shd w:val="clear" w:color="auto" w:fill="E0E0E0"/>
            <w:vAlign w:val="center"/>
          </w:tcPr>
          <w:p w14:paraId="50BD8B87" w14:textId="77777777" w:rsidR="006D14B7" w:rsidRPr="00A94C05" w:rsidRDefault="006D14B7" w:rsidP="00F5303F">
            <w:pPr>
              <w:spacing w:line="276" w:lineRule="auto"/>
              <w:rPr>
                <w:lang w:val="el-GR"/>
              </w:rPr>
            </w:pPr>
            <w:r w:rsidRPr="00A94C05">
              <w:rPr>
                <w:lang w:val="el-GR"/>
              </w:rPr>
              <w:t>Θέση στην Ομάδα Έργου</w:t>
            </w:r>
          </w:p>
        </w:tc>
        <w:tc>
          <w:tcPr>
            <w:tcW w:w="709" w:type="pct"/>
            <w:shd w:val="clear" w:color="auto" w:fill="E0E0E0"/>
            <w:vAlign w:val="center"/>
          </w:tcPr>
          <w:p w14:paraId="129E93E3" w14:textId="77777777" w:rsidR="006D14B7" w:rsidRPr="00A94C05" w:rsidRDefault="006D14B7" w:rsidP="00F5303F">
            <w:pPr>
              <w:spacing w:line="276" w:lineRule="auto"/>
              <w:rPr>
                <w:lang w:val="el-GR"/>
              </w:rPr>
            </w:pPr>
            <w:r w:rsidRPr="00A94C05">
              <w:rPr>
                <w:lang w:val="el-GR"/>
              </w:rPr>
              <w:t>Ανθρωπομήνες</w:t>
            </w:r>
          </w:p>
        </w:tc>
        <w:tc>
          <w:tcPr>
            <w:tcW w:w="639" w:type="pct"/>
            <w:shd w:val="clear" w:color="auto" w:fill="C0C0C0"/>
          </w:tcPr>
          <w:p w14:paraId="689C16C5" w14:textId="77777777" w:rsidR="006D14B7" w:rsidRPr="00A94C05" w:rsidRDefault="006D14B7" w:rsidP="00F5303F">
            <w:pPr>
              <w:spacing w:line="276" w:lineRule="auto"/>
              <w:rPr>
                <w:lang w:val="el-GR"/>
              </w:rPr>
            </w:pPr>
            <w:r w:rsidRPr="00A94C05">
              <w:rPr>
                <w:lang w:val="el-GR"/>
              </w:rPr>
              <w:t>Ποσοστό συμμετοχής* (%)</w:t>
            </w:r>
          </w:p>
        </w:tc>
      </w:tr>
      <w:tr w:rsidR="006D14B7" w:rsidRPr="00A94C05" w14:paraId="3821556E" w14:textId="77777777" w:rsidTr="00F5303F">
        <w:trPr>
          <w:trHeight w:val="394"/>
        </w:trPr>
        <w:tc>
          <w:tcPr>
            <w:tcW w:w="262" w:type="pct"/>
            <w:vAlign w:val="center"/>
          </w:tcPr>
          <w:p w14:paraId="1214AF04" w14:textId="77777777" w:rsidR="006D14B7" w:rsidRPr="00A94C05" w:rsidRDefault="006D14B7" w:rsidP="00F5303F">
            <w:pPr>
              <w:spacing w:line="276" w:lineRule="auto"/>
              <w:rPr>
                <w:lang w:val="el-GR"/>
              </w:rPr>
            </w:pPr>
          </w:p>
        </w:tc>
        <w:tc>
          <w:tcPr>
            <w:tcW w:w="2261" w:type="pct"/>
            <w:vAlign w:val="center"/>
          </w:tcPr>
          <w:p w14:paraId="3E8AF835" w14:textId="77777777" w:rsidR="006D14B7" w:rsidRPr="00A94C05" w:rsidRDefault="006D14B7" w:rsidP="00F5303F">
            <w:pPr>
              <w:spacing w:line="276" w:lineRule="auto"/>
              <w:rPr>
                <w:lang w:val="el-GR"/>
              </w:rPr>
            </w:pPr>
          </w:p>
        </w:tc>
        <w:tc>
          <w:tcPr>
            <w:tcW w:w="1128" w:type="pct"/>
            <w:vAlign w:val="center"/>
          </w:tcPr>
          <w:p w14:paraId="7460D53A" w14:textId="77777777" w:rsidR="006D14B7" w:rsidRPr="00A94C05" w:rsidRDefault="006D14B7" w:rsidP="00F5303F">
            <w:pPr>
              <w:spacing w:line="276" w:lineRule="auto"/>
              <w:rPr>
                <w:lang w:val="el-GR"/>
              </w:rPr>
            </w:pPr>
          </w:p>
        </w:tc>
        <w:tc>
          <w:tcPr>
            <w:tcW w:w="709" w:type="pct"/>
            <w:vAlign w:val="center"/>
          </w:tcPr>
          <w:p w14:paraId="41E11951" w14:textId="77777777" w:rsidR="006D14B7" w:rsidRPr="00A94C05" w:rsidRDefault="006D14B7" w:rsidP="00F5303F">
            <w:pPr>
              <w:spacing w:line="276" w:lineRule="auto"/>
              <w:rPr>
                <w:lang w:val="el-GR"/>
              </w:rPr>
            </w:pPr>
          </w:p>
        </w:tc>
        <w:tc>
          <w:tcPr>
            <w:tcW w:w="639" w:type="pct"/>
            <w:shd w:val="clear" w:color="auto" w:fill="C0C0C0"/>
          </w:tcPr>
          <w:p w14:paraId="73950D04" w14:textId="77777777" w:rsidR="006D14B7" w:rsidRPr="00A94C05" w:rsidRDefault="006D14B7" w:rsidP="00F5303F">
            <w:pPr>
              <w:spacing w:line="276" w:lineRule="auto"/>
              <w:rPr>
                <w:lang w:val="el-GR"/>
              </w:rPr>
            </w:pPr>
          </w:p>
        </w:tc>
      </w:tr>
      <w:tr w:rsidR="006D14B7" w:rsidRPr="00A94C05" w14:paraId="5C22C083" w14:textId="77777777" w:rsidTr="00F5303F">
        <w:trPr>
          <w:trHeight w:val="394"/>
        </w:trPr>
        <w:tc>
          <w:tcPr>
            <w:tcW w:w="262" w:type="pct"/>
            <w:vAlign w:val="center"/>
          </w:tcPr>
          <w:p w14:paraId="71D723EA" w14:textId="77777777" w:rsidR="006D14B7" w:rsidRPr="00A94C05" w:rsidRDefault="006D14B7" w:rsidP="00F5303F">
            <w:pPr>
              <w:spacing w:line="276" w:lineRule="auto"/>
              <w:rPr>
                <w:lang w:val="el-GR"/>
              </w:rPr>
            </w:pPr>
          </w:p>
        </w:tc>
        <w:tc>
          <w:tcPr>
            <w:tcW w:w="2261" w:type="pct"/>
            <w:vAlign w:val="center"/>
          </w:tcPr>
          <w:p w14:paraId="6589C8BC" w14:textId="77777777" w:rsidR="006D14B7" w:rsidRPr="00A94C05" w:rsidRDefault="006D14B7" w:rsidP="00F5303F">
            <w:pPr>
              <w:spacing w:line="276" w:lineRule="auto"/>
              <w:rPr>
                <w:lang w:val="el-GR"/>
              </w:rPr>
            </w:pPr>
          </w:p>
        </w:tc>
        <w:tc>
          <w:tcPr>
            <w:tcW w:w="1128" w:type="pct"/>
            <w:vAlign w:val="center"/>
          </w:tcPr>
          <w:p w14:paraId="71E6B088" w14:textId="77777777" w:rsidR="006D14B7" w:rsidRPr="00A94C05" w:rsidRDefault="006D14B7" w:rsidP="00F5303F">
            <w:pPr>
              <w:spacing w:line="276" w:lineRule="auto"/>
              <w:rPr>
                <w:lang w:val="el-GR"/>
              </w:rPr>
            </w:pPr>
          </w:p>
        </w:tc>
        <w:tc>
          <w:tcPr>
            <w:tcW w:w="709" w:type="pct"/>
            <w:vAlign w:val="center"/>
          </w:tcPr>
          <w:p w14:paraId="3A0F4240" w14:textId="77777777" w:rsidR="006D14B7" w:rsidRPr="00A94C05" w:rsidRDefault="006D14B7" w:rsidP="00F5303F">
            <w:pPr>
              <w:spacing w:line="276" w:lineRule="auto"/>
              <w:rPr>
                <w:lang w:val="el-GR"/>
              </w:rPr>
            </w:pPr>
          </w:p>
        </w:tc>
        <w:tc>
          <w:tcPr>
            <w:tcW w:w="639" w:type="pct"/>
            <w:shd w:val="clear" w:color="auto" w:fill="C0C0C0"/>
          </w:tcPr>
          <w:p w14:paraId="766D5A01" w14:textId="77777777" w:rsidR="006D14B7" w:rsidRPr="00A94C05" w:rsidRDefault="006D14B7" w:rsidP="00F5303F">
            <w:pPr>
              <w:spacing w:line="276" w:lineRule="auto"/>
              <w:rPr>
                <w:lang w:val="el-GR"/>
              </w:rPr>
            </w:pPr>
          </w:p>
        </w:tc>
      </w:tr>
      <w:tr w:rsidR="006D14B7" w:rsidRPr="00A94C05" w14:paraId="464C92A3" w14:textId="77777777" w:rsidTr="00F5303F">
        <w:trPr>
          <w:trHeight w:val="394"/>
        </w:trPr>
        <w:tc>
          <w:tcPr>
            <w:tcW w:w="262" w:type="pct"/>
            <w:vAlign w:val="center"/>
          </w:tcPr>
          <w:p w14:paraId="3C404E03" w14:textId="77777777" w:rsidR="006D14B7" w:rsidRPr="00A94C05" w:rsidRDefault="006D14B7" w:rsidP="00F5303F">
            <w:pPr>
              <w:spacing w:line="276" w:lineRule="auto"/>
              <w:rPr>
                <w:lang w:val="el-GR"/>
              </w:rPr>
            </w:pPr>
          </w:p>
        </w:tc>
        <w:tc>
          <w:tcPr>
            <w:tcW w:w="2261" w:type="pct"/>
            <w:vAlign w:val="center"/>
          </w:tcPr>
          <w:p w14:paraId="09FD9C90" w14:textId="77777777" w:rsidR="006D14B7" w:rsidRPr="00A94C05" w:rsidRDefault="006D14B7" w:rsidP="00F5303F">
            <w:pPr>
              <w:spacing w:line="276" w:lineRule="auto"/>
              <w:rPr>
                <w:lang w:val="el-GR"/>
              </w:rPr>
            </w:pPr>
          </w:p>
        </w:tc>
        <w:tc>
          <w:tcPr>
            <w:tcW w:w="1128" w:type="pct"/>
            <w:vAlign w:val="center"/>
          </w:tcPr>
          <w:p w14:paraId="616C0120" w14:textId="77777777" w:rsidR="006D14B7" w:rsidRPr="00A94C05" w:rsidRDefault="006D14B7" w:rsidP="00F5303F">
            <w:pPr>
              <w:spacing w:line="276" w:lineRule="auto"/>
              <w:rPr>
                <w:lang w:val="el-GR"/>
              </w:rPr>
            </w:pPr>
          </w:p>
        </w:tc>
        <w:tc>
          <w:tcPr>
            <w:tcW w:w="709" w:type="pct"/>
            <w:vAlign w:val="center"/>
          </w:tcPr>
          <w:p w14:paraId="0774070A" w14:textId="77777777" w:rsidR="006D14B7" w:rsidRPr="00A94C05" w:rsidRDefault="006D14B7" w:rsidP="00F5303F">
            <w:pPr>
              <w:spacing w:line="276" w:lineRule="auto"/>
              <w:rPr>
                <w:lang w:val="el-GR"/>
              </w:rPr>
            </w:pPr>
          </w:p>
        </w:tc>
        <w:tc>
          <w:tcPr>
            <w:tcW w:w="639" w:type="pct"/>
            <w:shd w:val="clear" w:color="auto" w:fill="C0C0C0"/>
          </w:tcPr>
          <w:p w14:paraId="093EB904" w14:textId="77777777" w:rsidR="006D14B7" w:rsidRPr="00A94C05" w:rsidRDefault="006D14B7" w:rsidP="00F5303F">
            <w:pPr>
              <w:spacing w:line="276" w:lineRule="auto"/>
              <w:rPr>
                <w:lang w:val="el-GR"/>
              </w:rPr>
            </w:pPr>
          </w:p>
        </w:tc>
      </w:tr>
      <w:tr w:rsidR="006D14B7" w:rsidRPr="00A94C05" w14:paraId="17ECD64B" w14:textId="77777777" w:rsidTr="00F5303F">
        <w:trPr>
          <w:trHeight w:val="380"/>
        </w:trPr>
        <w:tc>
          <w:tcPr>
            <w:tcW w:w="3653" w:type="pct"/>
            <w:gridSpan w:val="3"/>
            <w:shd w:val="clear" w:color="auto" w:fill="C0C0C0"/>
            <w:vAlign w:val="center"/>
          </w:tcPr>
          <w:p w14:paraId="02A25C4C" w14:textId="77777777" w:rsidR="006D14B7" w:rsidRPr="00A94C05" w:rsidRDefault="006D14B7" w:rsidP="00F5303F">
            <w:pPr>
              <w:spacing w:line="276" w:lineRule="auto"/>
              <w:rPr>
                <w:lang w:val="el-GR"/>
              </w:rPr>
            </w:pPr>
            <w:r w:rsidRPr="00A94C05">
              <w:rPr>
                <w:b/>
                <w:lang w:val="el-GR"/>
              </w:rPr>
              <w:t>ΜΕΡΙΚΟ ΣΥΝΟΛΟ (3)</w:t>
            </w:r>
          </w:p>
        </w:tc>
        <w:tc>
          <w:tcPr>
            <w:tcW w:w="709" w:type="pct"/>
            <w:shd w:val="clear" w:color="auto" w:fill="C0C0C0"/>
            <w:vAlign w:val="center"/>
          </w:tcPr>
          <w:p w14:paraId="29BB845C" w14:textId="77777777" w:rsidR="006D14B7" w:rsidRPr="00A94C05" w:rsidRDefault="006D14B7" w:rsidP="00F5303F">
            <w:pPr>
              <w:spacing w:line="276" w:lineRule="auto"/>
              <w:rPr>
                <w:lang w:val="el-GR"/>
              </w:rPr>
            </w:pPr>
          </w:p>
        </w:tc>
        <w:tc>
          <w:tcPr>
            <w:tcW w:w="639" w:type="pct"/>
            <w:shd w:val="clear" w:color="auto" w:fill="C0C0C0"/>
          </w:tcPr>
          <w:p w14:paraId="19D19278" w14:textId="77777777" w:rsidR="006D14B7" w:rsidRPr="00A94C05" w:rsidRDefault="006D14B7" w:rsidP="00F5303F">
            <w:pPr>
              <w:spacing w:line="276" w:lineRule="auto"/>
              <w:rPr>
                <w:lang w:val="el-GR"/>
              </w:rPr>
            </w:pPr>
          </w:p>
        </w:tc>
      </w:tr>
    </w:tbl>
    <w:p w14:paraId="73E5C6C5" w14:textId="77777777" w:rsidR="006D14B7" w:rsidRPr="00A94C05" w:rsidRDefault="006D14B7" w:rsidP="006D14B7">
      <w:pPr>
        <w:spacing w:line="276" w:lineRule="auto"/>
        <w:rPr>
          <w:lang w:val="el-GR"/>
        </w:rPr>
      </w:pPr>
      <w:r w:rsidRPr="00A94C05">
        <w:rPr>
          <w:lang w:val="el-GR"/>
        </w:rPr>
        <w:t xml:space="preserve">*ως </w:t>
      </w:r>
      <w:r w:rsidRPr="00A94C05">
        <w:rPr>
          <w:b/>
          <w:lang w:val="el-GR"/>
        </w:rPr>
        <w:t>Ποσοστό Συμμετοχής</w:t>
      </w:r>
      <w:r w:rsidRPr="00A94C05">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267B181B" w14:textId="499619D8" w:rsidR="006D14B7" w:rsidRPr="00A94C05" w:rsidRDefault="006D14B7" w:rsidP="006D14B7">
      <w:pPr>
        <w:rPr>
          <w:lang w:val="el-GR"/>
        </w:rPr>
      </w:pPr>
      <w:r w:rsidRPr="00A94C05">
        <w:rPr>
          <w:lang w:val="el-GR"/>
        </w:rPr>
        <w:t>Σε περίπτωση που κατά την εκτέλεση του Έργου προκύψει ανάγκη αντικατάστασης μέλους της ομάδας έργου, ο οικονομικός φορέας που θα αναλάβει την εκτέλεση του έργου, προκειμένου να διασφαλίσει την ομαλή εκτέλεση του αντικειμένου του έργου, οφείλει, κατόπιν σχετικής έγκρισης της Αναθέτουσας Αρχής, να αντικαταστήσει το εν λόγω μέλος με άλλο, το οποίο διαθέτει τουλάχιστον ισοδύναμα προσόντα με εκείνο που αντικατέστησε.</w:t>
      </w:r>
    </w:p>
    <w:p w14:paraId="5B589E2C" w14:textId="77777777" w:rsidR="006D14B7" w:rsidRPr="00A94C05" w:rsidRDefault="006D14B7" w:rsidP="006D14B7">
      <w:pPr>
        <w:rPr>
          <w:lang w:val="el-GR"/>
        </w:rPr>
      </w:pPr>
    </w:p>
    <w:p w14:paraId="5444AE1A" w14:textId="77777777" w:rsidR="003C2BEF" w:rsidRPr="00A94C05" w:rsidRDefault="003C2BEF" w:rsidP="003C2BEF">
      <w:pPr>
        <w:rPr>
          <w:lang w:val="el-GR"/>
        </w:rPr>
      </w:pPr>
    </w:p>
    <w:p w14:paraId="69D80E62" w14:textId="473223CA" w:rsidR="00025B9C" w:rsidRPr="00A94C05" w:rsidRDefault="00025B9C" w:rsidP="001804CD">
      <w:pPr>
        <w:pStyle w:val="4"/>
        <w:numPr>
          <w:ilvl w:val="1"/>
          <w:numId w:val="67"/>
        </w:numPr>
        <w:ind w:left="567" w:hanging="567"/>
        <w:rPr>
          <w:rFonts w:cs="Tahoma"/>
          <w:szCs w:val="22"/>
          <w:lang w:val="el-GR"/>
        </w:rPr>
      </w:pPr>
      <w:bookmarkStart w:id="725" w:name="_Toc97194371"/>
      <w:bookmarkStart w:id="726" w:name="_Ref97737436"/>
      <w:bookmarkStart w:id="727" w:name="_Toc183076864"/>
      <w:r w:rsidRPr="00A94C05">
        <w:rPr>
          <w:rFonts w:cs="Tahoma"/>
          <w:szCs w:val="22"/>
          <w:lang w:val="el-GR"/>
        </w:rPr>
        <w:t>Μεθοδολογία διοίκησης και διασφάλισης ποιότητας</w:t>
      </w:r>
      <w:bookmarkEnd w:id="725"/>
      <w:bookmarkEnd w:id="726"/>
      <w:bookmarkEnd w:id="727"/>
    </w:p>
    <w:p w14:paraId="20ACB7DF" w14:textId="77777777" w:rsidR="003C2BEF" w:rsidRPr="00A94C05" w:rsidRDefault="003C2BEF" w:rsidP="003C2BEF">
      <w:pPr>
        <w:spacing w:before="120"/>
        <w:rPr>
          <w:lang w:val="el-GR"/>
        </w:rPr>
      </w:pPr>
      <w:r w:rsidRPr="00A94C05">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A94C05">
        <w:t> </w:t>
      </w:r>
      <w:r w:rsidRPr="00A94C05">
        <w:rPr>
          <w:lang w:val="el-GR"/>
        </w:rPr>
        <w:t>/</w:t>
      </w:r>
      <w:r w:rsidRPr="00A94C05">
        <w:t> </w:t>
      </w:r>
      <w:r w:rsidRPr="00A94C05">
        <w:rPr>
          <w:lang w:val="el-GR"/>
        </w:rPr>
        <w:t xml:space="preserve">ομάδες έργου) και αρμοδιότητες, καθώς και τα κύρια ορόσημα του Έργου. </w:t>
      </w:r>
    </w:p>
    <w:p w14:paraId="1D169991" w14:textId="77777777" w:rsidR="003C2BEF" w:rsidRPr="00A94C05" w:rsidRDefault="003C2BEF" w:rsidP="003C2BEF">
      <w:pPr>
        <w:spacing w:before="120"/>
        <w:rPr>
          <w:lang w:val="el-GR"/>
        </w:rPr>
      </w:pPr>
      <w:r w:rsidRPr="00A94C05">
        <w:rPr>
          <w:lang w:val="el-GR"/>
        </w:rPr>
        <w:t xml:space="preserve">Κατά τη διάρκεια υλοποίησης του Έργου, ο Ανάδοχος θα υποβάλλει </w:t>
      </w:r>
      <w:r w:rsidRPr="00A94C05">
        <w:rPr>
          <w:b/>
          <w:bCs/>
          <w:lang w:val="el-GR"/>
        </w:rPr>
        <w:t>Μηνιαίες Αναφορές Προόδου (</w:t>
      </w:r>
      <w:r w:rsidRPr="00A94C05">
        <w:rPr>
          <w:b/>
          <w:bCs/>
        </w:rPr>
        <w:t>progress</w:t>
      </w:r>
      <w:r w:rsidRPr="00A94C05">
        <w:rPr>
          <w:b/>
          <w:bCs/>
          <w:lang w:val="el-GR"/>
        </w:rPr>
        <w:t xml:space="preserve"> </w:t>
      </w:r>
      <w:r w:rsidRPr="00A94C05">
        <w:rPr>
          <w:b/>
          <w:bCs/>
        </w:rPr>
        <w:t>reports</w:t>
      </w:r>
      <w:r w:rsidRPr="00A94C05">
        <w:rPr>
          <w:b/>
          <w:bCs/>
          <w:lang w:val="el-GR"/>
        </w:rPr>
        <w:t>)</w:t>
      </w:r>
      <w:r w:rsidRPr="00A94C05">
        <w:rPr>
          <w:lang w:val="el-GR"/>
        </w:rPr>
        <w:t xml:space="preserve"> σχετικά με τις δράσεις του και τις διαδικασίες εκτέλεσης του Έργου, έτσι ώστε να διασφαλίζεται:</w:t>
      </w:r>
    </w:p>
    <w:p w14:paraId="070E01F5" w14:textId="77777777" w:rsidR="003C2BEF" w:rsidRPr="00A94C05" w:rsidRDefault="003C2BEF" w:rsidP="00BF4D76">
      <w:pPr>
        <w:numPr>
          <w:ilvl w:val="0"/>
          <w:numId w:val="27"/>
        </w:numPr>
        <w:suppressAutoHyphens w:val="0"/>
        <w:spacing w:before="120"/>
        <w:ind w:left="714" w:hanging="357"/>
        <w:rPr>
          <w:lang w:val="el-GR"/>
        </w:rPr>
      </w:pPr>
      <w:r w:rsidRPr="00A94C05">
        <w:rPr>
          <w:lang w:val="el-GR"/>
        </w:rPr>
        <w:t>η τήρηση του χρονοδιαγράμματος του Έργου</w:t>
      </w:r>
    </w:p>
    <w:p w14:paraId="3F6DC2E9" w14:textId="77777777" w:rsidR="003C2BEF" w:rsidRPr="00A94C05" w:rsidRDefault="003C2BEF" w:rsidP="00BF4D76">
      <w:pPr>
        <w:numPr>
          <w:ilvl w:val="0"/>
          <w:numId w:val="27"/>
        </w:numPr>
        <w:suppressAutoHyphens w:val="0"/>
        <w:spacing w:before="120"/>
        <w:ind w:left="714" w:hanging="357"/>
        <w:rPr>
          <w:lang w:val="el-GR"/>
        </w:rPr>
      </w:pPr>
      <w:r w:rsidRPr="00A94C05">
        <w:rPr>
          <w:lang w:val="el-GR"/>
        </w:rPr>
        <w:t>η ορθή, και συμβατή με τις προδιαγραφές, εκτέλεση των υποχρεώσεων του Αναδόχου.</w:t>
      </w:r>
    </w:p>
    <w:p w14:paraId="70DB333E" w14:textId="77777777" w:rsidR="003C2BEF" w:rsidRPr="00A94C05" w:rsidRDefault="003C2BEF" w:rsidP="003C2BEF">
      <w:pPr>
        <w:spacing w:before="120"/>
        <w:rPr>
          <w:lang w:val="el-GR"/>
        </w:rPr>
      </w:pPr>
      <w:r w:rsidRPr="00A94C05">
        <w:rPr>
          <w:lang w:val="el-GR"/>
        </w:rPr>
        <w:t xml:space="preserve">Οι τακτικές συναντήσεις του Αναδόχου με την ΕΠΕ για την πρόοδο του Έργου θα διεξάγονται σε μηνιαία βάση. </w:t>
      </w:r>
    </w:p>
    <w:p w14:paraId="2449C01F" w14:textId="77777777" w:rsidR="003C2BEF" w:rsidRPr="00A94C05" w:rsidRDefault="003C2BEF" w:rsidP="003C2BEF">
      <w:pPr>
        <w:spacing w:before="120"/>
        <w:rPr>
          <w:lang w:val="el-GR"/>
        </w:rPr>
      </w:pPr>
      <w:r w:rsidRPr="00A94C0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3C5C1CA2" w14:textId="77777777" w:rsidR="003C2BEF" w:rsidRPr="00A94C05" w:rsidRDefault="003C2BEF" w:rsidP="003C2BEF">
      <w:pPr>
        <w:spacing w:before="120"/>
        <w:rPr>
          <w:lang w:val="el-GR"/>
        </w:rPr>
      </w:pPr>
      <w:r w:rsidRPr="00A94C05">
        <w:rPr>
          <w:lang w:val="el-GR"/>
        </w:rPr>
        <w:t>Εκτός από τις τακτικές συναντήσεις, ο Πρόεδρος της ΕΠΕ μπορεί να συγκαλέσει έκτακτες συναντήσεις εάν κριθεί απαραίτητο.</w:t>
      </w:r>
    </w:p>
    <w:p w14:paraId="34C3559C" w14:textId="77777777" w:rsidR="003C2BEF" w:rsidRPr="00A94C05" w:rsidRDefault="003C2BEF" w:rsidP="003C2BEF">
      <w:pPr>
        <w:spacing w:before="120"/>
        <w:rPr>
          <w:lang w:val="el-GR"/>
        </w:rPr>
      </w:pPr>
      <w:r w:rsidRPr="00A94C0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6294A9D5" w14:textId="77777777" w:rsidR="003C2BEF" w:rsidRPr="00A94C05" w:rsidRDefault="003C2BEF" w:rsidP="003C2BEF">
      <w:pPr>
        <w:rPr>
          <w:lang w:val="el-GR"/>
        </w:rPr>
      </w:pPr>
    </w:p>
    <w:p w14:paraId="7C444B2F" w14:textId="7D2614D9" w:rsidR="00025B9C" w:rsidRPr="00A94C05" w:rsidRDefault="00025B9C" w:rsidP="001804CD">
      <w:pPr>
        <w:pStyle w:val="4"/>
        <w:numPr>
          <w:ilvl w:val="1"/>
          <w:numId w:val="67"/>
        </w:numPr>
        <w:ind w:left="567" w:hanging="567"/>
        <w:rPr>
          <w:rFonts w:cs="Tahoma"/>
          <w:szCs w:val="22"/>
          <w:lang w:val="el-GR"/>
        </w:rPr>
      </w:pPr>
      <w:bookmarkStart w:id="728" w:name="_Toc97194372"/>
      <w:bookmarkStart w:id="729" w:name="_Toc183076865"/>
      <w:r w:rsidRPr="00A94C05">
        <w:rPr>
          <w:rFonts w:cs="Tahoma"/>
          <w:szCs w:val="22"/>
          <w:lang w:val="el-GR"/>
        </w:rPr>
        <w:t>Τόπος υλοποίησης/ παροχής των υπηρεσιών</w:t>
      </w:r>
      <w:bookmarkEnd w:id="728"/>
      <w:bookmarkEnd w:id="729"/>
    </w:p>
    <w:p w14:paraId="63053F1C" w14:textId="24CEB2E3" w:rsidR="003C2BEF" w:rsidRPr="00A94C05" w:rsidRDefault="003C2BEF" w:rsidP="00EF2204">
      <w:pPr>
        <w:rPr>
          <w:lang w:val="el-GR"/>
        </w:rPr>
      </w:pPr>
      <w:r w:rsidRPr="00A94C05">
        <w:rPr>
          <w:lang w:val="el-GR"/>
        </w:rPr>
        <w:t>Ο Ανάδοχος θα πρέπει να παραδώσει σε πλήρη λειτουργία το σύνολο του ζητούμενου λογισμικού στον Φορέα Λειτουργίας.</w:t>
      </w:r>
    </w:p>
    <w:p w14:paraId="3505CEC0" w14:textId="77777777" w:rsidR="00DC6A07" w:rsidRPr="00A94C05" w:rsidRDefault="00DC6A07" w:rsidP="00DC6A07">
      <w:pPr>
        <w:rPr>
          <w:szCs w:val="24"/>
          <w:lang w:val="el-GR"/>
        </w:rPr>
      </w:pPr>
      <w:r w:rsidRPr="00A94C05">
        <w:rPr>
          <w:lang w:val="el-GR"/>
        </w:rPr>
        <w:t>Η τελική τοπολογία θα καθοριστεί κατά τη Μελέτη Εφαρμογής.</w:t>
      </w:r>
    </w:p>
    <w:p w14:paraId="5B530AE2" w14:textId="444F1146" w:rsidR="003C2BEF" w:rsidRPr="00A94C05" w:rsidRDefault="003C2BEF" w:rsidP="00EF2204">
      <w:pPr>
        <w:rPr>
          <w:lang w:val="el-GR"/>
        </w:rPr>
      </w:pPr>
      <w:r w:rsidRPr="00A94C05">
        <w:rPr>
          <w:lang w:val="el-GR"/>
        </w:rPr>
        <w:t>Ο Ανάδοχος θα προσφέρει τις υπηρεσίες του κατά κύριο λόγο στις εγκαταστάσεις του Φορέα Λειτουργίας αλλά και σε όποια άλλα σημεία προκύψουν από τις απαιτήσεις του Έργου</w:t>
      </w:r>
      <w:r w:rsidR="00FA7283" w:rsidRPr="00A94C05">
        <w:rPr>
          <w:lang w:val="el-GR"/>
        </w:rPr>
        <w:t xml:space="preserve"> εντός του ν. Αττικής</w:t>
      </w:r>
      <w:r w:rsidR="00976041" w:rsidRPr="00A94C05">
        <w:rPr>
          <w:lang w:val="el-GR"/>
        </w:rPr>
        <w:t>.</w:t>
      </w:r>
    </w:p>
    <w:p w14:paraId="1BD567A8" w14:textId="77777777" w:rsidR="003C2BEF" w:rsidRPr="00A94C05" w:rsidRDefault="003C2BEF" w:rsidP="00EF2204">
      <w:pPr>
        <w:rPr>
          <w:lang w:val="el-GR"/>
        </w:rPr>
      </w:pPr>
      <w:r w:rsidRPr="00A94C05">
        <w:rPr>
          <w:lang w:val="el-GR"/>
        </w:rPr>
        <w:t>Ο Ανάδοχος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p>
    <w:p w14:paraId="64F64C8E" w14:textId="315955B1" w:rsidR="003C2BEF" w:rsidRPr="00A94C05" w:rsidRDefault="003C2BEF" w:rsidP="003C2BEF">
      <w:pPr>
        <w:rPr>
          <w:lang w:val="el-GR"/>
        </w:rPr>
      </w:pPr>
      <w:r w:rsidRPr="00A94C05">
        <w:rPr>
          <w:lang w:val="el-GR"/>
        </w:rPr>
        <w:t xml:space="preserve">Τόπος υποβολής των παραδοτέων είναι η έδρα της ΚτΠ </w:t>
      </w:r>
      <w:r w:rsidR="003A0B33" w:rsidRPr="00A94C05">
        <w:rPr>
          <w:lang w:val="el-GR"/>
        </w:rPr>
        <w:t>Μ.</w:t>
      </w:r>
      <w:r w:rsidRPr="00A94C05">
        <w:rPr>
          <w:lang w:val="el-GR"/>
        </w:rPr>
        <w:t>Α.Ε.</w:t>
      </w:r>
    </w:p>
    <w:p w14:paraId="57E3CA16" w14:textId="77777777" w:rsidR="003C2BEF" w:rsidRPr="00A94C05" w:rsidRDefault="003C2BEF" w:rsidP="00EF2204">
      <w:pPr>
        <w:suppressAutoHyphens w:val="0"/>
        <w:autoSpaceDE w:val="0"/>
        <w:spacing w:after="60"/>
        <w:rPr>
          <w:rFonts w:eastAsia="SimSun"/>
          <w:lang w:val="el-GR"/>
        </w:rPr>
      </w:pPr>
    </w:p>
    <w:p w14:paraId="58CC9A6A" w14:textId="77777777" w:rsidR="00A613D1" w:rsidRPr="00A94C05" w:rsidRDefault="00A613D1">
      <w:pPr>
        <w:suppressAutoHyphens w:val="0"/>
        <w:autoSpaceDE w:val="0"/>
        <w:spacing w:after="60"/>
        <w:rPr>
          <w:rFonts w:eastAsia="SimSun"/>
          <w:lang w:val="el-GR"/>
        </w:rPr>
      </w:pPr>
    </w:p>
    <w:p w14:paraId="3C4CA7FA" w14:textId="77777777" w:rsidR="00CB3073" w:rsidRPr="00A94C05" w:rsidRDefault="00CB3073">
      <w:pPr>
        <w:suppressAutoHyphens w:val="0"/>
        <w:autoSpaceDE w:val="0"/>
        <w:spacing w:after="60"/>
        <w:rPr>
          <w:rFonts w:eastAsia="SimSun"/>
          <w:lang w:val="el-GR"/>
        </w:rPr>
        <w:sectPr w:rsidR="00CB3073" w:rsidRPr="00A94C05" w:rsidSect="00B67121">
          <w:pgSz w:w="11906" w:h="16838"/>
          <w:pgMar w:top="1134" w:right="1134" w:bottom="1134" w:left="1134" w:header="720" w:footer="709" w:gutter="0"/>
          <w:cols w:space="720"/>
          <w:titlePg/>
          <w:docGrid w:linePitch="360"/>
        </w:sectPr>
      </w:pPr>
    </w:p>
    <w:p w14:paraId="63D508FF" w14:textId="77777777" w:rsidR="008338F0" w:rsidRPr="00A94C05" w:rsidRDefault="003355E7" w:rsidP="00E842E3">
      <w:pPr>
        <w:pStyle w:val="2"/>
        <w:ind w:left="576"/>
        <w:rPr>
          <w:rFonts w:cs="Tahoma"/>
        </w:rPr>
      </w:pPr>
      <w:bookmarkStart w:id="730" w:name="_Ref510087011"/>
      <w:bookmarkStart w:id="731" w:name="_Ref40980421"/>
      <w:bookmarkStart w:id="732" w:name="_Toc97194373"/>
      <w:bookmarkStart w:id="733" w:name="_Toc97194478"/>
      <w:bookmarkStart w:id="734" w:name="_Toc183076866"/>
      <w:r w:rsidRPr="00A94C05">
        <w:rPr>
          <w:rFonts w:cs="Tahoma"/>
        </w:rPr>
        <w:t>ΠΑΡΑΡΤΗΜΑ ΙΙ –</w:t>
      </w:r>
      <w:r w:rsidR="00E1337D" w:rsidRPr="00A94C05">
        <w:rPr>
          <w:rFonts w:cs="Tahoma"/>
        </w:rPr>
        <w:t xml:space="preserve"> </w:t>
      </w:r>
      <w:r w:rsidR="007A3AC0" w:rsidRPr="00A94C05">
        <w:rPr>
          <w:rFonts w:cs="Tahoma"/>
        </w:rPr>
        <w:t>Πίνακες Συμμόρφωσης</w:t>
      </w:r>
      <w:bookmarkEnd w:id="730"/>
      <w:bookmarkEnd w:id="731"/>
      <w:bookmarkEnd w:id="732"/>
      <w:bookmarkEnd w:id="733"/>
      <w:bookmarkEnd w:id="734"/>
      <w:r w:rsidR="007A3AC0" w:rsidRPr="00A94C05">
        <w:rPr>
          <w:rFonts w:cs="Tahoma"/>
        </w:rPr>
        <w:t xml:space="preserve"> </w:t>
      </w:r>
    </w:p>
    <w:p w14:paraId="0CD2F831" w14:textId="77777777" w:rsidR="00565B2D" w:rsidRPr="00A94C05" w:rsidRDefault="00565B2D">
      <w:pPr>
        <w:suppressAutoHyphens w:val="0"/>
        <w:autoSpaceDE w:val="0"/>
        <w:spacing w:after="60"/>
        <w:rPr>
          <w:rFonts w:eastAsia="SimSun"/>
          <w:lang w:val="el-GR"/>
        </w:rPr>
      </w:pPr>
    </w:p>
    <w:p w14:paraId="64CA1BD5" w14:textId="389AA142" w:rsidR="00B765A6" w:rsidRPr="00A94C05" w:rsidRDefault="00B765A6" w:rsidP="00565B2D">
      <w:pPr>
        <w:rPr>
          <w:rFonts w:eastAsia="SimSun"/>
          <w:b/>
          <w:bCs/>
          <w:szCs w:val="24"/>
          <w:u w:val="single"/>
          <w:lang w:val="el-GR"/>
        </w:rPr>
      </w:pPr>
    </w:p>
    <w:p w14:paraId="08443DD2" w14:textId="77777777" w:rsidR="00B765A6" w:rsidRPr="00A94C05" w:rsidRDefault="00B765A6" w:rsidP="00BF4D76">
      <w:pPr>
        <w:pStyle w:val="3"/>
        <w:numPr>
          <w:ilvl w:val="1"/>
          <w:numId w:val="63"/>
        </w:numPr>
        <w:tabs>
          <w:tab w:val="num" w:pos="397"/>
        </w:tabs>
        <w:ind w:left="1560" w:hanging="1560"/>
        <w:rPr>
          <w:rFonts w:cs="Tahoma"/>
          <w:sz w:val="18"/>
          <w:szCs w:val="18"/>
          <w:lang w:val="el-GR"/>
        </w:rPr>
      </w:pPr>
      <w:bookmarkStart w:id="735" w:name="_Toc183076867"/>
      <w:r w:rsidRPr="00A94C05">
        <w:rPr>
          <w:rFonts w:cs="Tahoma"/>
          <w:b w:val="0"/>
          <w:bCs w:val="0"/>
          <w:sz w:val="18"/>
          <w:szCs w:val="18"/>
          <w:u w:val="single"/>
          <w:lang w:val="el-GR"/>
        </w:rPr>
        <w:t>Αρχιτεκτονική Λύση</w:t>
      </w:r>
      <w:bookmarkEnd w:id="735"/>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4295"/>
        <w:gridCol w:w="1340"/>
        <w:gridCol w:w="1452"/>
        <w:gridCol w:w="1536"/>
      </w:tblGrid>
      <w:tr w:rsidR="00B765A6" w:rsidRPr="00A94C05" w14:paraId="52F04C56" w14:textId="77777777" w:rsidTr="008B26D2">
        <w:trPr>
          <w:trHeight w:val="585"/>
        </w:trPr>
        <w:tc>
          <w:tcPr>
            <w:tcW w:w="1006" w:type="dxa"/>
            <w:shd w:val="clear" w:color="auto" w:fill="AEAAAA" w:themeFill="background2" w:themeFillShade="BF"/>
            <w:vAlign w:val="center"/>
            <w:hideMark/>
          </w:tcPr>
          <w:p w14:paraId="3D0463FA" w14:textId="77777777" w:rsidR="00B765A6" w:rsidRPr="00A94C05" w:rsidRDefault="00B765A6" w:rsidP="008B26D2">
            <w:pPr>
              <w:suppressAutoHyphens w:val="0"/>
              <w:spacing w:after="0"/>
              <w:jc w:val="center"/>
              <w:rPr>
                <w:b/>
                <w:bCs/>
                <w:color w:val="000000"/>
                <w:sz w:val="20"/>
                <w:szCs w:val="20"/>
                <w:lang w:val="en-US" w:eastAsia="en-US"/>
              </w:rPr>
            </w:pPr>
            <w:r w:rsidRPr="00A94C05">
              <w:rPr>
                <w:b/>
                <w:bCs/>
                <w:color w:val="000000"/>
                <w:sz w:val="20"/>
                <w:szCs w:val="20"/>
                <w:lang w:eastAsia="en-US"/>
              </w:rPr>
              <w:t>Α/Α</w:t>
            </w:r>
          </w:p>
        </w:tc>
        <w:tc>
          <w:tcPr>
            <w:tcW w:w="4295" w:type="dxa"/>
            <w:shd w:val="clear" w:color="auto" w:fill="AEAAAA" w:themeFill="background2" w:themeFillShade="BF"/>
            <w:vAlign w:val="center"/>
            <w:hideMark/>
          </w:tcPr>
          <w:p w14:paraId="6C7C3A9F" w14:textId="77777777" w:rsidR="00B765A6" w:rsidRPr="00A94C05" w:rsidRDefault="00B765A6" w:rsidP="008B26D2">
            <w:pPr>
              <w:suppressAutoHyphens w:val="0"/>
              <w:spacing w:after="0"/>
              <w:jc w:val="center"/>
              <w:rPr>
                <w:b/>
                <w:bCs/>
                <w:color w:val="000000"/>
                <w:sz w:val="20"/>
                <w:szCs w:val="20"/>
                <w:lang w:val="en-US" w:eastAsia="en-US"/>
              </w:rPr>
            </w:pPr>
            <w:r w:rsidRPr="00A94C05">
              <w:rPr>
                <w:b/>
                <w:bCs/>
                <w:sz w:val="20"/>
                <w:szCs w:val="20"/>
                <w:lang w:eastAsia="en-US"/>
              </w:rPr>
              <w:t>ΠΡΟΔΙΑΓΡΑΦΗ</w:t>
            </w:r>
          </w:p>
        </w:tc>
        <w:tc>
          <w:tcPr>
            <w:tcW w:w="1340" w:type="dxa"/>
            <w:shd w:val="clear" w:color="auto" w:fill="AEAAAA" w:themeFill="background2" w:themeFillShade="BF"/>
            <w:vAlign w:val="center"/>
            <w:hideMark/>
          </w:tcPr>
          <w:p w14:paraId="74E1C691" w14:textId="77777777" w:rsidR="00B765A6" w:rsidRPr="00A94C05" w:rsidRDefault="00B765A6" w:rsidP="008B26D2">
            <w:pPr>
              <w:suppressAutoHyphens w:val="0"/>
              <w:spacing w:after="0"/>
              <w:jc w:val="center"/>
              <w:rPr>
                <w:color w:val="000000"/>
                <w:sz w:val="20"/>
                <w:szCs w:val="20"/>
                <w:lang w:val="en-US" w:eastAsia="en-US"/>
              </w:rPr>
            </w:pPr>
            <w:r w:rsidRPr="00A94C05">
              <w:rPr>
                <w:sz w:val="20"/>
                <w:szCs w:val="20"/>
                <w:lang w:eastAsia="en-US"/>
              </w:rPr>
              <w:t>ΑΠΑΙΤΗΣΗ</w:t>
            </w:r>
          </w:p>
        </w:tc>
        <w:tc>
          <w:tcPr>
            <w:tcW w:w="1452" w:type="dxa"/>
            <w:shd w:val="clear" w:color="auto" w:fill="AEAAAA" w:themeFill="background2" w:themeFillShade="BF"/>
            <w:vAlign w:val="center"/>
            <w:hideMark/>
          </w:tcPr>
          <w:p w14:paraId="148B9C98" w14:textId="77777777" w:rsidR="00B765A6" w:rsidRPr="00A94C05" w:rsidRDefault="00B765A6" w:rsidP="008B26D2">
            <w:pPr>
              <w:suppressAutoHyphens w:val="0"/>
              <w:spacing w:after="0"/>
              <w:jc w:val="center"/>
              <w:rPr>
                <w:color w:val="000000"/>
                <w:sz w:val="20"/>
                <w:szCs w:val="20"/>
                <w:lang w:val="en-US" w:eastAsia="en-US"/>
              </w:rPr>
            </w:pPr>
            <w:r w:rsidRPr="00A94C05">
              <w:rPr>
                <w:sz w:val="20"/>
                <w:szCs w:val="20"/>
                <w:lang w:eastAsia="en-US"/>
              </w:rPr>
              <w:t>ΑΠΑΝΤΗΣΗ</w:t>
            </w:r>
          </w:p>
        </w:tc>
        <w:tc>
          <w:tcPr>
            <w:tcW w:w="1536" w:type="dxa"/>
            <w:shd w:val="clear" w:color="auto" w:fill="AEAAAA" w:themeFill="background2" w:themeFillShade="BF"/>
            <w:vAlign w:val="center"/>
            <w:hideMark/>
          </w:tcPr>
          <w:p w14:paraId="4B0326B2" w14:textId="77777777" w:rsidR="00B765A6" w:rsidRPr="00A94C05" w:rsidRDefault="00B765A6" w:rsidP="008B26D2">
            <w:pPr>
              <w:suppressAutoHyphens w:val="0"/>
              <w:spacing w:after="0"/>
              <w:jc w:val="center"/>
              <w:rPr>
                <w:color w:val="000000"/>
                <w:sz w:val="20"/>
                <w:szCs w:val="20"/>
                <w:lang w:val="en-US" w:eastAsia="en-US"/>
              </w:rPr>
            </w:pPr>
            <w:r w:rsidRPr="00A94C05">
              <w:rPr>
                <w:sz w:val="20"/>
                <w:szCs w:val="20"/>
                <w:lang w:eastAsia="en-US"/>
              </w:rPr>
              <w:t>ΠΑΡΑΠΟΜΠΗ</w:t>
            </w:r>
          </w:p>
        </w:tc>
      </w:tr>
      <w:tr w:rsidR="00B765A6" w:rsidRPr="00A94C05" w14:paraId="6922CBD4" w14:textId="77777777" w:rsidTr="008B26D2">
        <w:trPr>
          <w:trHeight w:val="484"/>
        </w:trPr>
        <w:tc>
          <w:tcPr>
            <w:tcW w:w="1006" w:type="dxa"/>
            <w:vAlign w:val="center"/>
          </w:tcPr>
          <w:p w14:paraId="67AD58A1" w14:textId="77777777" w:rsidR="00B765A6" w:rsidRPr="00A94C05" w:rsidRDefault="00B765A6" w:rsidP="00BF4D76">
            <w:pPr>
              <w:pStyle w:val="aff0"/>
              <w:numPr>
                <w:ilvl w:val="0"/>
                <w:numId w:val="68"/>
              </w:numPr>
              <w:suppressAutoHyphens w:val="0"/>
              <w:spacing w:after="0"/>
              <w:rPr>
                <w:color w:val="000000"/>
                <w:sz w:val="20"/>
                <w:szCs w:val="20"/>
                <w:lang w:val="en-US" w:eastAsia="en-US"/>
              </w:rPr>
            </w:pPr>
          </w:p>
        </w:tc>
        <w:tc>
          <w:tcPr>
            <w:tcW w:w="4295" w:type="dxa"/>
            <w:vAlign w:val="center"/>
          </w:tcPr>
          <w:p w14:paraId="002E0D15" w14:textId="77777777" w:rsidR="00B765A6" w:rsidRPr="00A94C05" w:rsidRDefault="00B765A6" w:rsidP="008B26D2">
            <w:pPr>
              <w:suppressAutoHyphens w:val="0"/>
              <w:spacing w:after="0"/>
              <w:rPr>
                <w:color w:val="000000"/>
                <w:sz w:val="20"/>
                <w:szCs w:val="20"/>
                <w:lang w:val="el-GR" w:eastAsia="en-US"/>
              </w:rPr>
            </w:pPr>
            <w:r w:rsidRPr="00A94C05">
              <w:rPr>
                <w:color w:val="000000"/>
                <w:sz w:val="20"/>
                <w:szCs w:val="20"/>
                <w:lang w:val="el-GR" w:eastAsia="en-US"/>
              </w:rPr>
              <w:t xml:space="preserve">Να περιγράφεται λεπτομερώς η προτεινόμενη αρχιτεκτονική λύση </w:t>
            </w:r>
          </w:p>
          <w:p w14:paraId="01B88406" w14:textId="77777777" w:rsidR="00B765A6" w:rsidRPr="00A94C05" w:rsidRDefault="00B765A6" w:rsidP="008B26D2">
            <w:pPr>
              <w:suppressAutoHyphens w:val="0"/>
              <w:spacing w:after="0"/>
              <w:rPr>
                <w:color w:val="000000"/>
                <w:sz w:val="20"/>
                <w:szCs w:val="20"/>
                <w:lang w:val="el-GR" w:eastAsia="en-US"/>
              </w:rPr>
            </w:pPr>
          </w:p>
        </w:tc>
        <w:tc>
          <w:tcPr>
            <w:tcW w:w="1340" w:type="dxa"/>
            <w:vAlign w:val="center"/>
          </w:tcPr>
          <w:p w14:paraId="1EAD7FCC" w14:textId="7A41774B" w:rsidR="00B765A6" w:rsidRPr="00A94C05" w:rsidRDefault="00B765A6" w:rsidP="00B765A6">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010C7E02" w14:textId="77777777" w:rsidR="00B765A6" w:rsidRPr="00A94C05" w:rsidRDefault="00B765A6" w:rsidP="008B26D2">
            <w:pPr>
              <w:suppressAutoHyphens w:val="0"/>
              <w:spacing w:after="0"/>
              <w:jc w:val="center"/>
              <w:rPr>
                <w:b/>
                <w:bCs/>
                <w:color w:val="000000"/>
                <w:sz w:val="20"/>
                <w:szCs w:val="20"/>
                <w:lang w:val="el-GR" w:eastAsia="en-US"/>
              </w:rPr>
            </w:pPr>
          </w:p>
        </w:tc>
        <w:tc>
          <w:tcPr>
            <w:tcW w:w="1536" w:type="dxa"/>
            <w:vAlign w:val="center"/>
          </w:tcPr>
          <w:p w14:paraId="574ABC33" w14:textId="77777777" w:rsidR="00B765A6" w:rsidRPr="00A94C05" w:rsidRDefault="00B765A6" w:rsidP="008B26D2">
            <w:pPr>
              <w:suppressAutoHyphens w:val="0"/>
              <w:spacing w:after="0"/>
              <w:jc w:val="center"/>
              <w:rPr>
                <w:b/>
                <w:bCs/>
                <w:color w:val="000000"/>
                <w:sz w:val="20"/>
                <w:szCs w:val="20"/>
                <w:lang w:val="el-GR" w:eastAsia="en-US"/>
              </w:rPr>
            </w:pPr>
          </w:p>
        </w:tc>
      </w:tr>
      <w:tr w:rsidR="00B765A6" w:rsidRPr="00A94C05" w14:paraId="08E0ECA8" w14:textId="77777777" w:rsidTr="008B26D2">
        <w:trPr>
          <w:trHeight w:val="376"/>
        </w:trPr>
        <w:tc>
          <w:tcPr>
            <w:tcW w:w="1006" w:type="dxa"/>
            <w:vAlign w:val="center"/>
          </w:tcPr>
          <w:p w14:paraId="76F262CC" w14:textId="77777777" w:rsidR="00B765A6" w:rsidRPr="00A94C05" w:rsidRDefault="00B765A6" w:rsidP="00BF4D76">
            <w:pPr>
              <w:pStyle w:val="aff0"/>
              <w:numPr>
                <w:ilvl w:val="0"/>
                <w:numId w:val="68"/>
              </w:numPr>
              <w:suppressAutoHyphens w:val="0"/>
              <w:spacing w:after="0"/>
              <w:jc w:val="center"/>
              <w:rPr>
                <w:color w:val="000000"/>
                <w:sz w:val="20"/>
                <w:szCs w:val="20"/>
                <w:lang w:val="el-GR" w:eastAsia="en-US"/>
              </w:rPr>
            </w:pPr>
          </w:p>
        </w:tc>
        <w:tc>
          <w:tcPr>
            <w:tcW w:w="4295" w:type="dxa"/>
            <w:vAlign w:val="center"/>
          </w:tcPr>
          <w:p w14:paraId="4BC523B2" w14:textId="77777777" w:rsidR="00B765A6" w:rsidRPr="00A94C05" w:rsidRDefault="00B765A6" w:rsidP="008B26D2">
            <w:pPr>
              <w:suppressAutoHyphens w:val="0"/>
              <w:spacing w:after="0"/>
              <w:rPr>
                <w:color w:val="000000"/>
                <w:sz w:val="20"/>
                <w:szCs w:val="20"/>
                <w:lang w:val="el-GR" w:eastAsia="en-US"/>
              </w:rPr>
            </w:pPr>
            <w:r w:rsidRPr="00A94C05">
              <w:rPr>
                <w:color w:val="000000"/>
                <w:sz w:val="20"/>
                <w:szCs w:val="20"/>
                <w:lang w:val="el-GR" w:eastAsia="en-US"/>
              </w:rPr>
              <w:t xml:space="preserve">Φιλοξενία στη Δημόσια Cloud Υποδομή </w:t>
            </w:r>
            <w:r w:rsidRPr="00A94C05">
              <w:rPr>
                <w:color w:val="000000"/>
                <w:sz w:val="20"/>
                <w:szCs w:val="20"/>
                <w:lang w:val="en-US" w:eastAsia="en-US"/>
              </w:rPr>
              <w:t>Microsoft</w:t>
            </w:r>
            <w:r w:rsidRPr="00A94C05">
              <w:rPr>
                <w:color w:val="000000"/>
                <w:sz w:val="20"/>
                <w:szCs w:val="20"/>
                <w:lang w:val="el-GR" w:eastAsia="en-US"/>
              </w:rPr>
              <w:t xml:space="preserve"> </w:t>
            </w:r>
            <w:r w:rsidRPr="00A94C05">
              <w:rPr>
                <w:color w:val="000000"/>
                <w:sz w:val="20"/>
                <w:szCs w:val="20"/>
                <w:lang w:val="en-US" w:eastAsia="en-US"/>
              </w:rPr>
              <w:t>Azure</w:t>
            </w:r>
            <w:r w:rsidRPr="00A94C05">
              <w:rPr>
                <w:color w:val="000000"/>
                <w:sz w:val="20"/>
                <w:szCs w:val="20"/>
                <w:lang w:val="el-GR" w:eastAsia="en-US"/>
              </w:rPr>
              <w:t>, χωρίς προβλήματα συμβατότητας</w:t>
            </w:r>
          </w:p>
        </w:tc>
        <w:tc>
          <w:tcPr>
            <w:tcW w:w="1340" w:type="dxa"/>
            <w:vAlign w:val="center"/>
          </w:tcPr>
          <w:p w14:paraId="64F7399B" w14:textId="366BE304" w:rsidR="00B765A6" w:rsidRPr="00A94C05" w:rsidRDefault="00B765A6" w:rsidP="008B26D2">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7B69D642" w14:textId="77777777" w:rsidR="00B765A6" w:rsidRPr="00A94C05" w:rsidRDefault="00B765A6" w:rsidP="008B26D2">
            <w:pPr>
              <w:suppressAutoHyphens w:val="0"/>
              <w:spacing w:after="0"/>
              <w:rPr>
                <w:b/>
                <w:bCs/>
                <w:color w:val="000000"/>
                <w:sz w:val="20"/>
                <w:szCs w:val="20"/>
                <w:lang w:val="el-GR" w:eastAsia="en-US"/>
              </w:rPr>
            </w:pPr>
          </w:p>
        </w:tc>
        <w:tc>
          <w:tcPr>
            <w:tcW w:w="1536" w:type="dxa"/>
            <w:vAlign w:val="center"/>
          </w:tcPr>
          <w:p w14:paraId="264D91D9" w14:textId="77777777" w:rsidR="00B765A6" w:rsidRPr="00A94C05" w:rsidRDefault="00B765A6" w:rsidP="008B26D2">
            <w:pPr>
              <w:suppressAutoHyphens w:val="0"/>
              <w:spacing w:after="0"/>
              <w:rPr>
                <w:b/>
                <w:bCs/>
                <w:color w:val="000000"/>
                <w:sz w:val="20"/>
                <w:szCs w:val="20"/>
                <w:lang w:val="el-GR" w:eastAsia="en-US"/>
              </w:rPr>
            </w:pPr>
          </w:p>
        </w:tc>
      </w:tr>
      <w:tr w:rsidR="00B765A6" w:rsidRPr="00A94C05" w14:paraId="78162C18" w14:textId="77777777" w:rsidTr="008B26D2">
        <w:trPr>
          <w:trHeight w:val="340"/>
        </w:trPr>
        <w:tc>
          <w:tcPr>
            <w:tcW w:w="1006" w:type="dxa"/>
            <w:vAlign w:val="center"/>
          </w:tcPr>
          <w:p w14:paraId="37E38CB3" w14:textId="77777777" w:rsidR="00B765A6" w:rsidRPr="00A94C05" w:rsidRDefault="00B765A6" w:rsidP="00BF4D76">
            <w:pPr>
              <w:pStyle w:val="aff0"/>
              <w:numPr>
                <w:ilvl w:val="0"/>
                <w:numId w:val="68"/>
              </w:numPr>
              <w:suppressAutoHyphens w:val="0"/>
              <w:spacing w:after="0"/>
              <w:jc w:val="center"/>
              <w:rPr>
                <w:color w:val="000000"/>
                <w:sz w:val="20"/>
                <w:szCs w:val="20"/>
                <w:lang w:val="el-GR" w:eastAsia="en-US"/>
              </w:rPr>
            </w:pPr>
          </w:p>
        </w:tc>
        <w:tc>
          <w:tcPr>
            <w:tcW w:w="4295" w:type="dxa"/>
            <w:vAlign w:val="center"/>
          </w:tcPr>
          <w:p w14:paraId="2F997430" w14:textId="77777777" w:rsidR="00B765A6" w:rsidRPr="00A94C05" w:rsidRDefault="00B765A6" w:rsidP="008B26D2">
            <w:pPr>
              <w:suppressAutoHyphens w:val="0"/>
              <w:spacing w:after="0"/>
              <w:rPr>
                <w:color w:val="000000"/>
                <w:sz w:val="20"/>
                <w:szCs w:val="20"/>
                <w:lang w:val="el-GR" w:eastAsia="en-US"/>
              </w:rPr>
            </w:pPr>
            <w:r w:rsidRPr="00A94C05">
              <w:rPr>
                <w:color w:val="000000"/>
                <w:sz w:val="20"/>
                <w:szCs w:val="20"/>
                <w:lang w:val="el-GR" w:eastAsia="en-US"/>
              </w:rPr>
              <w:t xml:space="preserve">Χρήση της υπηρεσίας </w:t>
            </w:r>
            <w:r w:rsidRPr="00A94C05">
              <w:rPr>
                <w:color w:val="000000"/>
                <w:sz w:val="20"/>
                <w:szCs w:val="20"/>
                <w:lang w:val="en-US" w:eastAsia="en-US"/>
              </w:rPr>
              <w:t>Azure</w:t>
            </w:r>
            <w:r w:rsidRPr="00A94C05">
              <w:rPr>
                <w:color w:val="000000"/>
                <w:sz w:val="20"/>
                <w:szCs w:val="20"/>
                <w:lang w:val="el-GR" w:eastAsia="en-US"/>
              </w:rPr>
              <w:t xml:space="preserve"> </w:t>
            </w:r>
            <w:r w:rsidRPr="00A94C05">
              <w:rPr>
                <w:color w:val="000000"/>
                <w:sz w:val="20"/>
                <w:szCs w:val="20"/>
                <w:lang w:val="en-US" w:eastAsia="en-US"/>
              </w:rPr>
              <w:t>Cosmos</w:t>
            </w:r>
            <w:r w:rsidRPr="00A94C05">
              <w:rPr>
                <w:color w:val="000000"/>
                <w:sz w:val="20"/>
                <w:szCs w:val="20"/>
                <w:lang w:val="el-GR" w:eastAsia="en-US"/>
              </w:rPr>
              <w:t xml:space="preserve"> </w:t>
            </w:r>
            <w:r w:rsidRPr="00A94C05">
              <w:rPr>
                <w:color w:val="000000"/>
                <w:sz w:val="20"/>
                <w:szCs w:val="20"/>
                <w:lang w:val="en-US" w:eastAsia="en-US"/>
              </w:rPr>
              <w:t>DB</w:t>
            </w:r>
            <w:r w:rsidRPr="00A94C05">
              <w:rPr>
                <w:color w:val="000000"/>
                <w:sz w:val="20"/>
                <w:szCs w:val="20"/>
                <w:lang w:val="el-GR" w:eastAsia="en-US"/>
              </w:rPr>
              <w:t xml:space="preserve"> σαν βάση δεδομένων</w:t>
            </w:r>
          </w:p>
        </w:tc>
        <w:tc>
          <w:tcPr>
            <w:tcW w:w="1340" w:type="dxa"/>
            <w:vAlign w:val="center"/>
          </w:tcPr>
          <w:p w14:paraId="2D0B2204" w14:textId="2B78DB02" w:rsidR="00B765A6" w:rsidRPr="00A94C05" w:rsidRDefault="00B765A6" w:rsidP="008B26D2">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1F24BF5C" w14:textId="77777777" w:rsidR="00B765A6" w:rsidRPr="00A94C05" w:rsidRDefault="00B765A6" w:rsidP="008B26D2">
            <w:pPr>
              <w:suppressAutoHyphens w:val="0"/>
              <w:spacing w:after="0"/>
              <w:rPr>
                <w:b/>
                <w:bCs/>
                <w:color w:val="000000"/>
                <w:sz w:val="20"/>
                <w:szCs w:val="20"/>
                <w:lang w:val="el-GR" w:eastAsia="en-US"/>
              </w:rPr>
            </w:pPr>
          </w:p>
        </w:tc>
        <w:tc>
          <w:tcPr>
            <w:tcW w:w="1536" w:type="dxa"/>
            <w:vAlign w:val="center"/>
          </w:tcPr>
          <w:p w14:paraId="5FCDDFF9" w14:textId="77777777" w:rsidR="00B765A6" w:rsidRPr="00A94C05" w:rsidRDefault="00B765A6" w:rsidP="008B26D2">
            <w:pPr>
              <w:suppressAutoHyphens w:val="0"/>
              <w:spacing w:after="0"/>
              <w:rPr>
                <w:b/>
                <w:bCs/>
                <w:color w:val="000000"/>
                <w:sz w:val="20"/>
                <w:szCs w:val="20"/>
                <w:lang w:val="el-GR" w:eastAsia="en-US"/>
              </w:rPr>
            </w:pPr>
          </w:p>
        </w:tc>
      </w:tr>
      <w:tr w:rsidR="00B765A6" w:rsidRPr="00A94C05" w14:paraId="5F3CE0EF" w14:textId="77777777" w:rsidTr="008B26D2">
        <w:trPr>
          <w:trHeight w:val="367"/>
        </w:trPr>
        <w:tc>
          <w:tcPr>
            <w:tcW w:w="1006" w:type="dxa"/>
            <w:vAlign w:val="center"/>
          </w:tcPr>
          <w:p w14:paraId="05A6905B" w14:textId="77777777" w:rsidR="00B765A6" w:rsidRPr="00A94C05" w:rsidRDefault="00B765A6" w:rsidP="00BF4D76">
            <w:pPr>
              <w:pStyle w:val="aff0"/>
              <w:numPr>
                <w:ilvl w:val="0"/>
                <w:numId w:val="68"/>
              </w:numPr>
              <w:suppressAutoHyphens w:val="0"/>
              <w:spacing w:after="0"/>
              <w:jc w:val="center"/>
              <w:rPr>
                <w:color w:val="000000"/>
                <w:sz w:val="20"/>
                <w:szCs w:val="20"/>
                <w:lang w:val="el-GR" w:eastAsia="en-US"/>
              </w:rPr>
            </w:pPr>
          </w:p>
        </w:tc>
        <w:tc>
          <w:tcPr>
            <w:tcW w:w="4295" w:type="dxa"/>
            <w:vAlign w:val="center"/>
          </w:tcPr>
          <w:p w14:paraId="61FC9B71" w14:textId="716CCECB" w:rsidR="00B765A6" w:rsidRPr="00CA31D1" w:rsidRDefault="00B765A6" w:rsidP="008B26D2">
            <w:pPr>
              <w:suppressAutoHyphens w:val="0"/>
              <w:spacing w:after="0"/>
              <w:rPr>
                <w:color w:val="000000"/>
                <w:sz w:val="20"/>
                <w:szCs w:val="20"/>
                <w:lang w:val="el-GR" w:eastAsia="en-US"/>
              </w:rPr>
            </w:pPr>
            <w:r w:rsidRPr="00A94C05">
              <w:rPr>
                <w:color w:val="000000"/>
                <w:sz w:val="20"/>
                <w:szCs w:val="20"/>
                <w:lang w:val="el-GR" w:eastAsia="en-US"/>
              </w:rPr>
              <w:t xml:space="preserve">Χρήση αρχιτεκτονικής </w:t>
            </w:r>
            <w:r w:rsidRPr="00A94C05">
              <w:rPr>
                <w:color w:val="000000"/>
                <w:sz w:val="20"/>
                <w:szCs w:val="20"/>
                <w:lang w:val="en-US" w:eastAsia="en-US"/>
              </w:rPr>
              <w:t>Microservices</w:t>
            </w:r>
            <w:r w:rsidRPr="00A94C05">
              <w:rPr>
                <w:color w:val="000000"/>
                <w:sz w:val="20"/>
                <w:szCs w:val="20"/>
                <w:lang w:val="el-GR" w:eastAsia="en-US"/>
              </w:rPr>
              <w:t xml:space="preserve"> στο </w:t>
            </w:r>
            <w:r w:rsidRPr="00A94C05">
              <w:rPr>
                <w:color w:val="000000"/>
                <w:sz w:val="20"/>
                <w:szCs w:val="20"/>
                <w:lang w:val="en-US" w:eastAsia="en-US"/>
              </w:rPr>
              <w:t>Wallet</w:t>
            </w:r>
            <w:r w:rsidRPr="00A94C05">
              <w:rPr>
                <w:color w:val="000000"/>
                <w:sz w:val="20"/>
                <w:szCs w:val="20"/>
                <w:lang w:val="el-GR" w:eastAsia="en-US"/>
              </w:rPr>
              <w:t xml:space="preserve"> </w:t>
            </w:r>
            <w:r w:rsidRPr="00A94C05">
              <w:rPr>
                <w:color w:val="000000"/>
                <w:sz w:val="20"/>
                <w:szCs w:val="20"/>
                <w:lang w:val="en-US" w:eastAsia="en-US"/>
              </w:rPr>
              <w:t>Back</w:t>
            </w:r>
            <w:r w:rsidRPr="00A94C05">
              <w:rPr>
                <w:color w:val="000000"/>
                <w:sz w:val="20"/>
                <w:szCs w:val="20"/>
                <w:lang w:val="el-GR" w:eastAsia="en-US"/>
              </w:rPr>
              <w:t>-</w:t>
            </w:r>
            <w:r w:rsidRPr="00A94C05">
              <w:rPr>
                <w:color w:val="000000"/>
                <w:sz w:val="20"/>
                <w:szCs w:val="20"/>
                <w:lang w:val="en-US" w:eastAsia="en-US"/>
              </w:rPr>
              <w:t>end</w:t>
            </w:r>
            <w:r w:rsidRPr="00A94C05">
              <w:rPr>
                <w:color w:val="000000"/>
                <w:sz w:val="20"/>
                <w:szCs w:val="20"/>
                <w:lang w:val="el-GR" w:eastAsia="en-US"/>
              </w:rPr>
              <w:t xml:space="preserve"> με βάσει τις βέλτιστες πρακτικές των Azure</w:t>
            </w:r>
            <w:r w:rsidR="00CA31D1">
              <w:rPr>
                <w:color w:val="000000"/>
                <w:sz w:val="20"/>
                <w:szCs w:val="20"/>
                <w:lang w:val="el-GR" w:eastAsia="en-US"/>
              </w:rPr>
              <w:t xml:space="preserve"> για </w:t>
            </w:r>
            <w:r w:rsidR="00CA31D1">
              <w:rPr>
                <w:color w:val="000000"/>
                <w:sz w:val="20"/>
                <w:szCs w:val="20"/>
                <w:lang w:val="en-US" w:eastAsia="en-US"/>
              </w:rPr>
              <w:t>containerized</w:t>
            </w:r>
            <w:r w:rsidR="00CA31D1" w:rsidRPr="005D57DE">
              <w:rPr>
                <w:color w:val="000000"/>
                <w:sz w:val="20"/>
                <w:szCs w:val="20"/>
                <w:lang w:val="el-GR" w:eastAsia="en-US"/>
              </w:rPr>
              <w:t xml:space="preserve"> </w:t>
            </w:r>
            <w:r w:rsidR="00CA31D1">
              <w:rPr>
                <w:color w:val="000000"/>
                <w:sz w:val="20"/>
                <w:szCs w:val="20"/>
                <w:lang w:val="el-GR" w:eastAsia="en-US"/>
              </w:rPr>
              <w:t>εφαρμογές</w:t>
            </w:r>
          </w:p>
        </w:tc>
        <w:tc>
          <w:tcPr>
            <w:tcW w:w="1340" w:type="dxa"/>
            <w:vAlign w:val="center"/>
          </w:tcPr>
          <w:p w14:paraId="32E43A95" w14:textId="56769D4A" w:rsidR="00B765A6" w:rsidRPr="00A94C05" w:rsidRDefault="00B765A6" w:rsidP="008B26D2">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78A83B9E" w14:textId="77777777" w:rsidR="00B765A6" w:rsidRPr="00A94C05" w:rsidRDefault="00B765A6" w:rsidP="008B26D2">
            <w:pPr>
              <w:suppressAutoHyphens w:val="0"/>
              <w:spacing w:after="0"/>
              <w:rPr>
                <w:b/>
                <w:bCs/>
                <w:color w:val="000000"/>
                <w:sz w:val="20"/>
                <w:szCs w:val="20"/>
                <w:lang w:val="el-GR" w:eastAsia="en-US"/>
              </w:rPr>
            </w:pPr>
          </w:p>
        </w:tc>
        <w:tc>
          <w:tcPr>
            <w:tcW w:w="1536" w:type="dxa"/>
            <w:vAlign w:val="center"/>
          </w:tcPr>
          <w:p w14:paraId="69042644" w14:textId="77777777" w:rsidR="00B765A6" w:rsidRPr="00A94C05" w:rsidRDefault="00B765A6" w:rsidP="008B26D2">
            <w:pPr>
              <w:suppressAutoHyphens w:val="0"/>
              <w:spacing w:after="0"/>
              <w:rPr>
                <w:b/>
                <w:bCs/>
                <w:color w:val="000000"/>
                <w:sz w:val="20"/>
                <w:szCs w:val="20"/>
                <w:lang w:val="el-GR" w:eastAsia="en-US"/>
              </w:rPr>
            </w:pPr>
          </w:p>
        </w:tc>
      </w:tr>
      <w:tr w:rsidR="00B765A6" w:rsidRPr="00A94C05" w14:paraId="06002F1F" w14:textId="77777777" w:rsidTr="008B26D2">
        <w:trPr>
          <w:trHeight w:val="367"/>
        </w:trPr>
        <w:tc>
          <w:tcPr>
            <w:tcW w:w="1006" w:type="dxa"/>
            <w:vAlign w:val="center"/>
          </w:tcPr>
          <w:p w14:paraId="3D8E0FAF" w14:textId="77777777" w:rsidR="00B765A6" w:rsidRPr="00A94C05" w:rsidRDefault="00B765A6" w:rsidP="00BF4D76">
            <w:pPr>
              <w:pStyle w:val="aff0"/>
              <w:numPr>
                <w:ilvl w:val="0"/>
                <w:numId w:val="68"/>
              </w:numPr>
              <w:suppressAutoHyphens w:val="0"/>
              <w:spacing w:after="0"/>
              <w:jc w:val="center"/>
              <w:rPr>
                <w:color w:val="000000"/>
                <w:sz w:val="20"/>
                <w:szCs w:val="20"/>
                <w:lang w:val="el-GR" w:eastAsia="en-US"/>
              </w:rPr>
            </w:pPr>
          </w:p>
        </w:tc>
        <w:tc>
          <w:tcPr>
            <w:tcW w:w="4295" w:type="dxa"/>
            <w:vAlign w:val="center"/>
          </w:tcPr>
          <w:p w14:paraId="0DFC84C5" w14:textId="77777777" w:rsidR="00B765A6" w:rsidRPr="00A94C05" w:rsidRDefault="00B765A6" w:rsidP="008B26D2">
            <w:pPr>
              <w:suppressAutoHyphens w:val="0"/>
              <w:spacing w:after="0"/>
              <w:rPr>
                <w:color w:val="000000"/>
                <w:sz w:val="20"/>
                <w:szCs w:val="20"/>
                <w:lang w:val="el-GR" w:eastAsia="en-US"/>
              </w:rPr>
            </w:pPr>
            <w:r w:rsidRPr="00A94C05">
              <w:rPr>
                <w:color w:val="000000"/>
                <w:sz w:val="20"/>
                <w:szCs w:val="20"/>
                <w:lang w:val="el-GR" w:eastAsia="en-US"/>
              </w:rPr>
              <w:t xml:space="preserve">Η αρχιτεκτονική θα πρέπει να επιτρέπει εύκολο και δυναμικό </w:t>
            </w:r>
            <w:r w:rsidRPr="00A94C05">
              <w:rPr>
                <w:color w:val="000000"/>
                <w:sz w:val="20"/>
                <w:szCs w:val="20"/>
                <w:lang w:val="en-US" w:eastAsia="en-US"/>
              </w:rPr>
              <w:t>horizontal</w:t>
            </w:r>
            <w:r w:rsidRPr="00A94C05">
              <w:rPr>
                <w:color w:val="000000"/>
                <w:sz w:val="20"/>
                <w:szCs w:val="20"/>
                <w:lang w:val="el-GR" w:eastAsia="en-US"/>
              </w:rPr>
              <w:t xml:space="preserve"> </w:t>
            </w:r>
            <w:r w:rsidRPr="00A94C05">
              <w:rPr>
                <w:color w:val="000000"/>
                <w:sz w:val="20"/>
                <w:szCs w:val="20"/>
                <w:lang w:val="en-US" w:eastAsia="en-US"/>
              </w:rPr>
              <w:t>scaling</w:t>
            </w:r>
            <w:r w:rsidRPr="00A94C05">
              <w:rPr>
                <w:color w:val="000000"/>
                <w:sz w:val="20"/>
                <w:szCs w:val="20"/>
                <w:lang w:val="el-GR" w:eastAsia="en-US"/>
              </w:rPr>
              <w:t xml:space="preserve"> μέρους ή συνόλου υπηρεσιών</w:t>
            </w:r>
          </w:p>
        </w:tc>
        <w:tc>
          <w:tcPr>
            <w:tcW w:w="1340" w:type="dxa"/>
            <w:vAlign w:val="center"/>
          </w:tcPr>
          <w:p w14:paraId="2B7E2507" w14:textId="1F7CF740" w:rsidR="00B765A6" w:rsidRPr="00A94C05" w:rsidRDefault="00B765A6" w:rsidP="008B26D2">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215F3E82" w14:textId="77777777" w:rsidR="00B765A6" w:rsidRPr="00A94C05" w:rsidRDefault="00B765A6" w:rsidP="008B26D2">
            <w:pPr>
              <w:suppressAutoHyphens w:val="0"/>
              <w:spacing w:after="0"/>
              <w:rPr>
                <w:b/>
                <w:bCs/>
                <w:color w:val="000000"/>
                <w:sz w:val="20"/>
                <w:szCs w:val="20"/>
                <w:lang w:val="el-GR" w:eastAsia="en-US"/>
              </w:rPr>
            </w:pPr>
          </w:p>
        </w:tc>
        <w:tc>
          <w:tcPr>
            <w:tcW w:w="1536" w:type="dxa"/>
            <w:vAlign w:val="center"/>
          </w:tcPr>
          <w:p w14:paraId="5DEDC735" w14:textId="77777777" w:rsidR="00B765A6" w:rsidRPr="00A94C05" w:rsidRDefault="00B765A6" w:rsidP="008B26D2">
            <w:pPr>
              <w:suppressAutoHyphens w:val="0"/>
              <w:spacing w:after="0"/>
              <w:rPr>
                <w:b/>
                <w:bCs/>
                <w:color w:val="000000"/>
                <w:sz w:val="20"/>
                <w:szCs w:val="20"/>
                <w:lang w:val="el-GR" w:eastAsia="en-US"/>
              </w:rPr>
            </w:pPr>
          </w:p>
        </w:tc>
      </w:tr>
      <w:tr w:rsidR="00B765A6" w:rsidRPr="00A94C05" w14:paraId="5FE037F5" w14:textId="77777777" w:rsidTr="008B26D2">
        <w:trPr>
          <w:trHeight w:val="367"/>
        </w:trPr>
        <w:tc>
          <w:tcPr>
            <w:tcW w:w="1006" w:type="dxa"/>
            <w:vAlign w:val="center"/>
          </w:tcPr>
          <w:p w14:paraId="501C7D32" w14:textId="77777777" w:rsidR="00B765A6" w:rsidRPr="00A94C05" w:rsidRDefault="00B765A6" w:rsidP="00BF4D76">
            <w:pPr>
              <w:pStyle w:val="aff0"/>
              <w:numPr>
                <w:ilvl w:val="0"/>
                <w:numId w:val="68"/>
              </w:numPr>
              <w:suppressAutoHyphens w:val="0"/>
              <w:spacing w:after="0"/>
              <w:jc w:val="center"/>
              <w:rPr>
                <w:color w:val="000000"/>
                <w:sz w:val="20"/>
                <w:szCs w:val="20"/>
                <w:lang w:val="el-GR" w:eastAsia="en-US"/>
              </w:rPr>
            </w:pPr>
          </w:p>
        </w:tc>
        <w:tc>
          <w:tcPr>
            <w:tcW w:w="4295" w:type="dxa"/>
            <w:vAlign w:val="center"/>
          </w:tcPr>
          <w:p w14:paraId="6FFBC532" w14:textId="77777777" w:rsidR="00B765A6" w:rsidRPr="00A94C05" w:rsidRDefault="00B765A6" w:rsidP="008B26D2">
            <w:pPr>
              <w:suppressAutoHyphens w:val="0"/>
              <w:spacing w:after="0"/>
              <w:rPr>
                <w:color w:val="000000"/>
                <w:sz w:val="20"/>
                <w:szCs w:val="20"/>
                <w:lang w:val="el-GR" w:eastAsia="en-US"/>
              </w:rPr>
            </w:pPr>
            <w:r w:rsidRPr="00A94C05">
              <w:rPr>
                <w:color w:val="000000"/>
                <w:sz w:val="20"/>
                <w:szCs w:val="20"/>
                <w:lang w:val="el-GR" w:eastAsia="en-US"/>
              </w:rPr>
              <w:t>Η αρχιτεκτονική να συμβαδίζει με το μοντέλο ασφάλειας μηδενικής εμπιστοσύνης (</w:t>
            </w:r>
            <w:r w:rsidRPr="00A94C05">
              <w:rPr>
                <w:color w:val="000000"/>
                <w:sz w:val="20"/>
                <w:szCs w:val="20"/>
                <w:lang w:val="en-US" w:eastAsia="en-US"/>
              </w:rPr>
              <w:t>Zero</w:t>
            </w:r>
            <w:r w:rsidRPr="00A94C05">
              <w:rPr>
                <w:color w:val="000000"/>
                <w:sz w:val="20"/>
                <w:szCs w:val="20"/>
                <w:lang w:val="el-GR" w:eastAsia="en-US"/>
              </w:rPr>
              <w:t xml:space="preserve"> </w:t>
            </w:r>
            <w:r w:rsidRPr="00A94C05">
              <w:rPr>
                <w:color w:val="000000"/>
                <w:sz w:val="20"/>
                <w:szCs w:val="20"/>
                <w:lang w:val="en-US" w:eastAsia="en-US"/>
              </w:rPr>
              <w:t>trust</w:t>
            </w:r>
            <w:r w:rsidRPr="00A94C05">
              <w:rPr>
                <w:color w:val="000000"/>
                <w:sz w:val="20"/>
                <w:szCs w:val="20"/>
                <w:lang w:val="el-GR" w:eastAsia="en-US"/>
              </w:rPr>
              <w:t xml:space="preserve"> </w:t>
            </w:r>
            <w:r w:rsidRPr="00A94C05">
              <w:rPr>
                <w:color w:val="000000"/>
                <w:sz w:val="20"/>
                <w:szCs w:val="20"/>
                <w:lang w:val="en-US" w:eastAsia="en-US"/>
              </w:rPr>
              <w:t>security</w:t>
            </w:r>
            <w:r w:rsidRPr="00A94C05">
              <w:rPr>
                <w:color w:val="000000"/>
                <w:sz w:val="20"/>
                <w:szCs w:val="20"/>
                <w:lang w:val="el-GR" w:eastAsia="en-US"/>
              </w:rPr>
              <w:t xml:space="preserve"> </w:t>
            </w:r>
            <w:r w:rsidRPr="00A94C05">
              <w:rPr>
                <w:color w:val="000000"/>
                <w:sz w:val="20"/>
                <w:szCs w:val="20"/>
                <w:lang w:val="en-US" w:eastAsia="en-US"/>
              </w:rPr>
              <w:t>model</w:t>
            </w:r>
            <w:r w:rsidRPr="00A94C05">
              <w:rPr>
                <w:color w:val="000000"/>
                <w:sz w:val="20"/>
                <w:szCs w:val="20"/>
                <w:lang w:val="el-GR" w:eastAsia="en-US"/>
              </w:rPr>
              <w:t>)</w:t>
            </w:r>
          </w:p>
        </w:tc>
        <w:tc>
          <w:tcPr>
            <w:tcW w:w="1340" w:type="dxa"/>
            <w:vAlign w:val="center"/>
          </w:tcPr>
          <w:p w14:paraId="28C90DCB" w14:textId="18262426" w:rsidR="00B765A6" w:rsidRPr="00A94C05" w:rsidRDefault="00B765A6" w:rsidP="008B26D2">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4422FDB0" w14:textId="77777777" w:rsidR="00B765A6" w:rsidRPr="00A94C05" w:rsidRDefault="00B765A6" w:rsidP="008B26D2">
            <w:pPr>
              <w:suppressAutoHyphens w:val="0"/>
              <w:spacing w:after="0"/>
              <w:rPr>
                <w:b/>
                <w:bCs/>
                <w:color w:val="000000"/>
                <w:sz w:val="20"/>
                <w:szCs w:val="20"/>
                <w:lang w:val="el-GR" w:eastAsia="en-US"/>
              </w:rPr>
            </w:pPr>
          </w:p>
        </w:tc>
        <w:tc>
          <w:tcPr>
            <w:tcW w:w="1536" w:type="dxa"/>
            <w:vAlign w:val="center"/>
          </w:tcPr>
          <w:p w14:paraId="0D6B13B8" w14:textId="77777777" w:rsidR="00B765A6" w:rsidRPr="00A94C05" w:rsidRDefault="00B765A6" w:rsidP="008B26D2">
            <w:pPr>
              <w:suppressAutoHyphens w:val="0"/>
              <w:spacing w:after="0"/>
              <w:rPr>
                <w:b/>
                <w:bCs/>
                <w:color w:val="000000"/>
                <w:sz w:val="20"/>
                <w:szCs w:val="20"/>
                <w:lang w:val="el-GR" w:eastAsia="en-US"/>
              </w:rPr>
            </w:pPr>
          </w:p>
        </w:tc>
      </w:tr>
      <w:tr w:rsidR="00B765A6" w:rsidRPr="00A94C05" w14:paraId="56A6AB2F" w14:textId="77777777" w:rsidTr="008B26D2">
        <w:trPr>
          <w:trHeight w:val="367"/>
        </w:trPr>
        <w:tc>
          <w:tcPr>
            <w:tcW w:w="1006" w:type="dxa"/>
            <w:vAlign w:val="center"/>
          </w:tcPr>
          <w:p w14:paraId="37CFA219" w14:textId="77777777" w:rsidR="00B765A6" w:rsidRPr="00A94C05" w:rsidRDefault="00B765A6" w:rsidP="00BF4D76">
            <w:pPr>
              <w:pStyle w:val="aff0"/>
              <w:numPr>
                <w:ilvl w:val="0"/>
                <w:numId w:val="68"/>
              </w:numPr>
              <w:suppressAutoHyphens w:val="0"/>
              <w:spacing w:after="0"/>
              <w:jc w:val="center"/>
              <w:rPr>
                <w:color w:val="000000"/>
                <w:sz w:val="20"/>
                <w:szCs w:val="20"/>
                <w:lang w:val="el-GR" w:eastAsia="en-US"/>
              </w:rPr>
            </w:pPr>
          </w:p>
        </w:tc>
        <w:tc>
          <w:tcPr>
            <w:tcW w:w="4295" w:type="dxa"/>
            <w:vAlign w:val="center"/>
          </w:tcPr>
          <w:p w14:paraId="338A68BB" w14:textId="77777777" w:rsidR="00B765A6" w:rsidRPr="00A94C05" w:rsidRDefault="00B765A6" w:rsidP="008B26D2">
            <w:pPr>
              <w:suppressAutoHyphens w:val="0"/>
              <w:spacing w:after="0"/>
              <w:rPr>
                <w:color w:val="000000"/>
                <w:sz w:val="20"/>
                <w:szCs w:val="20"/>
                <w:lang w:val="el-GR" w:eastAsia="en-US"/>
              </w:rPr>
            </w:pPr>
            <w:r w:rsidRPr="00A94C05">
              <w:rPr>
                <w:color w:val="000000"/>
                <w:sz w:val="20"/>
                <w:szCs w:val="20"/>
                <w:lang w:val="en-US" w:eastAsia="en-US"/>
              </w:rPr>
              <w:t>H</w:t>
            </w:r>
            <w:r w:rsidRPr="00A94C05">
              <w:rPr>
                <w:color w:val="000000"/>
                <w:sz w:val="20"/>
                <w:szCs w:val="20"/>
                <w:lang w:val="el-GR" w:eastAsia="en-US"/>
              </w:rPr>
              <w:t xml:space="preserve"> υποδομή θα πρέπει να περιλαμβάνει μέτρα πρόληψης κυβερνοεπιθέσεων τύπου </w:t>
            </w:r>
            <w:r w:rsidRPr="00A94C05">
              <w:rPr>
                <w:color w:val="000000"/>
                <w:sz w:val="20"/>
                <w:szCs w:val="20"/>
                <w:lang w:val="en-US" w:eastAsia="en-US"/>
              </w:rPr>
              <w:t>Denial</w:t>
            </w:r>
            <w:r w:rsidRPr="00A94C05">
              <w:rPr>
                <w:color w:val="000000"/>
                <w:sz w:val="20"/>
                <w:szCs w:val="20"/>
                <w:lang w:val="el-GR" w:eastAsia="en-US"/>
              </w:rPr>
              <w:t xml:space="preserve"> </w:t>
            </w:r>
            <w:r w:rsidRPr="00A94C05">
              <w:rPr>
                <w:color w:val="000000"/>
                <w:sz w:val="20"/>
                <w:szCs w:val="20"/>
                <w:lang w:val="en-US" w:eastAsia="en-US"/>
              </w:rPr>
              <w:t>of</w:t>
            </w:r>
            <w:r w:rsidRPr="00A94C05">
              <w:rPr>
                <w:color w:val="000000"/>
                <w:sz w:val="20"/>
                <w:szCs w:val="20"/>
                <w:lang w:val="el-GR" w:eastAsia="en-US"/>
              </w:rPr>
              <w:t xml:space="preserve"> </w:t>
            </w:r>
            <w:r w:rsidRPr="00A94C05">
              <w:rPr>
                <w:color w:val="000000"/>
                <w:sz w:val="20"/>
                <w:szCs w:val="20"/>
                <w:lang w:val="en-US" w:eastAsia="en-US"/>
              </w:rPr>
              <w:t>Service</w:t>
            </w:r>
            <w:r w:rsidRPr="00A94C05">
              <w:rPr>
                <w:color w:val="000000"/>
                <w:sz w:val="20"/>
                <w:szCs w:val="20"/>
                <w:lang w:val="el-GR" w:eastAsia="en-US"/>
              </w:rPr>
              <w:t xml:space="preserve"> (</w:t>
            </w:r>
            <w:r w:rsidRPr="00A94C05">
              <w:rPr>
                <w:color w:val="000000"/>
                <w:sz w:val="20"/>
                <w:szCs w:val="20"/>
                <w:lang w:val="en-US" w:eastAsia="en-US"/>
              </w:rPr>
              <w:t>DoS</w:t>
            </w:r>
            <w:r w:rsidRPr="00A94C05">
              <w:rPr>
                <w:color w:val="000000"/>
                <w:sz w:val="20"/>
                <w:szCs w:val="20"/>
                <w:lang w:val="el-GR" w:eastAsia="en-US"/>
              </w:rPr>
              <w:t xml:space="preserve"> </w:t>
            </w:r>
            <w:r w:rsidRPr="00A94C05">
              <w:rPr>
                <w:color w:val="000000"/>
                <w:sz w:val="20"/>
                <w:szCs w:val="20"/>
                <w:lang w:val="en-US" w:eastAsia="en-US"/>
              </w:rPr>
              <w:t>attack</w:t>
            </w:r>
            <w:r w:rsidRPr="00A94C05">
              <w:rPr>
                <w:color w:val="000000"/>
                <w:sz w:val="20"/>
                <w:szCs w:val="20"/>
                <w:lang w:val="el-GR" w:eastAsia="en-US"/>
              </w:rPr>
              <w:t xml:space="preserve">) με χρήση Azure DDoS Protection </w:t>
            </w:r>
            <w:r w:rsidRPr="00A94C05">
              <w:rPr>
                <w:color w:val="000000"/>
                <w:sz w:val="20"/>
                <w:szCs w:val="20"/>
                <w:lang w:val="en-US" w:eastAsia="en-US"/>
              </w:rPr>
              <w:t>plans</w:t>
            </w:r>
          </w:p>
        </w:tc>
        <w:tc>
          <w:tcPr>
            <w:tcW w:w="1340" w:type="dxa"/>
            <w:vAlign w:val="center"/>
          </w:tcPr>
          <w:p w14:paraId="5FE0AAFE" w14:textId="0A458DBD" w:rsidR="00B765A6" w:rsidRPr="00A94C05" w:rsidRDefault="00B765A6" w:rsidP="008B26D2">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490CC30A" w14:textId="77777777" w:rsidR="00B765A6" w:rsidRPr="00A94C05" w:rsidRDefault="00B765A6" w:rsidP="008B26D2">
            <w:pPr>
              <w:suppressAutoHyphens w:val="0"/>
              <w:spacing w:after="0"/>
              <w:rPr>
                <w:b/>
                <w:bCs/>
                <w:color w:val="000000"/>
                <w:sz w:val="20"/>
                <w:szCs w:val="20"/>
                <w:lang w:val="el-GR" w:eastAsia="en-US"/>
              </w:rPr>
            </w:pPr>
          </w:p>
        </w:tc>
        <w:tc>
          <w:tcPr>
            <w:tcW w:w="1536" w:type="dxa"/>
            <w:vAlign w:val="center"/>
          </w:tcPr>
          <w:p w14:paraId="09A33EA3" w14:textId="77777777" w:rsidR="00B765A6" w:rsidRPr="00A94C05" w:rsidRDefault="00B765A6" w:rsidP="008B26D2">
            <w:pPr>
              <w:suppressAutoHyphens w:val="0"/>
              <w:spacing w:after="0"/>
              <w:rPr>
                <w:b/>
                <w:bCs/>
                <w:color w:val="000000"/>
                <w:sz w:val="20"/>
                <w:szCs w:val="20"/>
                <w:lang w:val="el-GR" w:eastAsia="en-US"/>
              </w:rPr>
            </w:pPr>
          </w:p>
        </w:tc>
      </w:tr>
      <w:tr w:rsidR="00B765A6" w:rsidRPr="00A94C05" w14:paraId="085B28CD" w14:textId="77777777" w:rsidTr="008B26D2">
        <w:trPr>
          <w:trHeight w:val="367"/>
        </w:trPr>
        <w:tc>
          <w:tcPr>
            <w:tcW w:w="1006" w:type="dxa"/>
            <w:vAlign w:val="center"/>
          </w:tcPr>
          <w:p w14:paraId="53021E36" w14:textId="77777777" w:rsidR="00B765A6" w:rsidRPr="00A94C05" w:rsidRDefault="00B765A6" w:rsidP="00BF4D76">
            <w:pPr>
              <w:pStyle w:val="aff0"/>
              <w:numPr>
                <w:ilvl w:val="0"/>
                <w:numId w:val="68"/>
              </w:numPr>
              <w:suppressAutoHyphens w:val="0"/>
              <w:spacing w:after="0"/>
              <w:jc w:val="center"/>
              <w:rPr>
                <w:color w:val="000000"/>
                <w:sz w:val="20"/>
                <w:szCs w:val="20"/>
                <w:lang w:val="el-GR" w:eastAsia="en-US"/>
              </w:rPr>
            </w:pPr>
          </w:p>
        </w:tc>
        <w:tc>
          <w:tcPr>
            <w:tcW w:w="4295" w:type="dxa"/>
            <w:vAlign w:val="center"/>
          </w:tcPr>
          <w:p w14:paraId="134DEC4A" w14:textId="77777777" w:rsidR="00B765A6" w:rsidRPr="00A94C05" w:rsidRDefault="00B765A6" w:rsidP="008B26D2">
            <w:pPr>
              <w:suppressAutoHyphens w:val="0"/>
              <w:spacing w:after="0"/>
              <w:rPr>
                <w:color w:val="000000"/>
                <w:sz w:val="20"/>
                <w:szCs w:val="20"/>
                <w:lang w:val="el-GR" w:eastAsia="en-US"/>
              </w:rPr>
            </w:pPr>
            <w:r w:rsidRPr="00A94C05">
              <w:rPr>
                <w:color w:val="000000"/>
                <w:sz w:val="20"/>
                <w:szCs w:val="20"/>
                <w:lang w:val="el-GR" w:eastAsia="en-US"/>
              </w:rPr>
              <w:t>Η υποδομή θα πρέπει να είναι ανθεκτική σε κοινές τεχνικές παραβίασης ιστού και ευπάθειες ασφάλειας λαμβάνοντας υπόψη τις συστάσεις του OWASP Foundation</w:t>
            </w:r>
          </w:p>
        </w:tc>
        <w:tc>
          <w:tcPr>
            <w:tcW w:w="1340" w:type="dxa"/>
            <w:vAlign w:val="center"/>
          </w:tcPr>
          <w:p w14:paraId="2F6E9139" w14:textId="295B4D86" w:rsidR="00B765A6" w:rsidRPr="00A94C05" w:rsidRDefault="00B765A6" w:rsidP="008B26D2">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3FC61658" w14:textId="77777777" w:rsidR="00B765A6" w:rsidRPr="00A94C05" w:rsidRDefault="00B765A6" w:rsidP="008B26D2">
            <w:pPr>
              <w:suppressAutoHyphens w:val="0"/>
              <w:spacing w:after="0"/>
              <w:rPr>
                <w:b/>
                <w:bCs/>
                <w:color w:val="000000"/>
                <w:sz w:val="20"/>
                <w:szCs w:val="20"/>
                <w:lang w:val="el-GR" w:eastAsia="en-US"/>
              </w:rPr>
            </w:pPr>
          </w:p>
        </w:tc>
        <w:tc>
          <w:tcPr>
            <w:tcW w:w="1536" w:type="dxa"/>
            <w:vAlign w:val="center"/>
          </w:tcPr>
          <w:p w14:paraId="2D53F141" w14:textId="77777777" w:rsidR="00B765A6" w:rsidRPr="00A94C05" w:rsidRDefault="00B765A6" w:rsidP="008B26D2">
            <w:pPr>
              <w:suppressAutoHyphens w:val="0"/>
              <w:spacing w:after="0"/>
              <w:rPr>
                <w:b/>
                <w:bCs/>
                <w:color w:val="000000"/>
                <w:sz w:val="20"/>
                <w:szCs w:val="20"/>
                <w:lang w:val="el-GR" w:eastAsia="en-US"/>
              </w:rPr>
            </w:pPr>
          </w:p>
        </w:tc>
      </w:tr>
      <w:tr w:rsidR="00B765A6" w:rsidRPr="00A94C05" w14:paraId="4D524067" w14:textId="77777777" w:rsidTr="008B26D2">
        <w:trPr>
          <w:trHeight w:val="367"/>
        </w:trPr>
        <w:tc>
          <w:tcPr>
            <w:tcW w:w="1006" w:type="dxa"/>
            <w:vAlign w:val="center"/>
          </w:tcPr>
          <w:p w14:paraId="2C390050" w14:textId="77777777" w:rsidR="00B765A6" w:rsidRPr="00A94C05" w:rsidRDefault="00B765A6" w:rsidP="00BF4D76">
            <w:pPr>
              <w:pStyle w:val="aff0"/>
              <w:numPr>
                <w:ilvl w:val="0"/>
                <w:numId w:val="68"/>
              </w:numPr>
              <w:suppressAutoHyphens w:val="0"/>
              <w:spacing w:after="0"/>
              <w:jc w:val="center"/>
              <w:rPr>
                <w:color w:val="000000"/>
                <w:sz w:val="20"/>
                <w:szCs w:val="20"/>
                <w:lang w:val="el-GR" w:eastAsia="en-US"/>
              </w:rPr>
            </w:pPr>
          </w:p>
        </w:tc>
        <w:tc>
          <w:tcPr>
            <w:tcW w:w="4295" w:type="dxa"/>
            <w:vAlign w:val="center"/>
          </w:tcPr>
          <w:p w14:paraId="21CDCD9D" w14:textId="1C9854D4" w:rsidR="00B765A6" w:rsidRPr="00EB0111" w:rsidRDefault="00B765A6" w:rsidP="008B26D2">
            <w:pPr>
              <w:suppressAutoHyphens w:val="0"/>
              <w:spacing w:after="0"/>
              <w:rPr>
                <w:color w:val="000000"/>
                <w:sz w:val="20"/>
                <w:szCs w:val="20"/>
                <w:lang w:val="el-GR" w:eastAsia="en-US"/>
              </w:rPr>
            </w:pPr>
            <w:r w:rsidRPr="00A94C05">
              <w:rPr>
                <w:color w:val="000000"/>
                <w:sz w:val="20"/>
                <w:szCs w:val="20"/>
                <w:lang w:val="el-GR" w:eastAsia="en-US"/>
              </w:rPr>
              <w:t xml:space="preserve">Να γίνεται χρήση </w:t>
            </w:r>
            <w:r w:rsidRPr="00A94C05">
              <w:rPr>
                <w:color w:val="000000"/>
                <w:sz w:val="20"/>
                <w:szCs w:val="20"/>
                <w:lang w:val="en-US" w:eastAsia="en-US"/>
              </w:rPr>
              <w:t>MFA</w:t>
            </w:r>
            <w:r w:rsidRPr="00A94C05">
              <w:rPr>
                <w:color w:val="000000"/>
                <w:sz w:val="20"/>
                <w:szCs w:val="20"/>
                <w:lang w:val="el-GR" w:eastAsia="en-US"/>
              </w:rPr>
              <w:t xml:space="preserve"> και </w:t>
            </w:r>
            <w:r w:rsidRPr="00A94C05">
              <w:rPr>
                <w:color w:val="000000"/>
                <w:sz w:val="20"/>
                <w:szCs w:val="20"/>
                <w:lang w:val="en-US" w:eastAsia="en-US"/>
              </w:rPr>
              <w:t>Biometrics</w:t>
            </w:r>
            <w:r w:rsidRPr="00A94C05">
              <w:rPr>
                <w:color w:val="000000"/>
                <w:sz w:val="20"/>
                <w:szCs w:val="20"/>
                <w:lang w:val="el-GR" w:eastAsia="en-US"/>
              </w:rPr>
              <w:t xml:space="preserve"> σύμφωνα με τις απαιτήσεις του </w:t>
            </w:r>
            <w:r w:rsidRPr="00A94C05">
              <w:rPr>
                <w:color w:val="000000"/>
                <w:sz w:val="20"/>
                <w:szCs w:val="20"/>
                <w:lang w:val="en-US" w:eastAsia="en-US"/>
              </w:rPr>
              <w:t>PSD</w:t>
            </w:r>
            <w:r w:rsidRPr="00A94C05">
              <w:rPr>
                <w:color w:val="000000"/>
                <w:sz w:val="20"/>
                <w:szCs w:val="20"/>
                <w:lang w:val="el-GR" w:eastAsia="en-US"/>
              </w:rPr>
              <w:t>-2</w:t>
            </w:r>
            <w:r w:rsidR="00EB0111">
              <w:rPr>
                <w:color w:val="000000"/>
                <w:sz w:val="20"/>
                <w:szCs w:val="20"/>
                <w:lang w:val="el-GR" w:eastAsia="en-US"/>
              </w:rPr>
              <w:t xml:space="preserve"> και συμβατών με τεχνολογίες ταυτοποίησης του κόμβου </w:t>
            </w:r>
            <w:r w:rsidR="00EB0111">
              <w:rPr>
                <w:color w:val="000000"/>
                <w:sz w:val="20"/>
                <w:szCs w:val="20"/>
                <w:lang w:val="en-US" w:eastAsia="en-US"/>
              </w:rPr>
              <w:t>EIDAS</w:t>
            </w:r>
            <w:r w:rsidR="00EB0111" w:rsidRPr="005D57DE">
              <w:rPr>
                <w:color w:val="000000"/>
                <w:sz w:val="20"/>
                <w:szCs w:val="20"/>
                <w:lang w:val="el-GR" w:eastAsia="en-US"/>
              </w:rPr>
              <w:t xml:space="preserve"> 2.0</w:t>
            </w:r>
          </w:p>
        </w:tc>
        <w:tc>
          <w:tcPr>
            <w:tcW w:w="1340" w:type="dxa"/>
            <w:vAlign w:val="center"/>
          </w:tcPr>
          <w:p w14:paraId="6F55BDA0" w14:textId="2EB9DA8F" w:rsidR="00B765A6" w:rsidRPr="00A94C05" w:rsidRDefault="00B765A6" w:rsidP="008B26D2">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475888CD" w14:textId="77777777" w:rsidR="00B765A6" w:rsidRPr="00A94C05" w:rsidRDefault="00B765A6" w:rsidP="008B26D2">
            <w:pPr>
              <w:suppressAutoHyphens w:val="0"/>
              <w:spacing w:after="0"/>
              <w:rPr>
                <w:b/>
                <w:bCs/>
                <w:color w:val="000000"/>
                <w:sz w:val="20"/>
                <w:szCs w:val="20"/>
                <w:lang w:val="el-GR" w:eastAsia="en-US"/>
              </w:rPr>
            </w:pPr>
          </w:p>
        </w:tc>
        <w:tc>
          <w:tcPr>
            <w:tcW w:w="1536" w:type="dxa"/>
            <w:vAlign w:val="center"/>
          </w:tcPr>
          <w:p w14:paraId="2A850D0C" w14:textId="77777777" w:rsidR="00B765A6" w:rsidRPr="00A94C05" w:rsidRDefault="00B765A6" w:rsidP="008B26D2">
            <w:pPr>
              <w:suppressAutoHyphens w:val="0"/>
              <w:spacing w:after="0"/>
              <w:rPr>
                <w:b/>
                <w:bCs/>
                <w:color w:val="000000"/>
                <w:sz w:val="20"/>
                <w:szCs w:val="20"/>
                <w:lang w:val="el-GR" w:eastAsia="en-US"/>
              </w:rPr>
            </w:pPr>
          </w:p>
        </w:tc>
      </w:tr>
    </w:tbl>
    <w:p w14:paraId="3A49EBAE" w14:textId="77777777" w:rsidR="00B765A6" w:rsidRPr="00A94C05" w:rsidRDefault="00B765A6" w:rsidP="00B765A6">
      <w:pPr>
        <w:rPr>
          <w:rFonts w:eastAsia="SimSun"/>
          <w:b/>
          <w:u w:val="single"/>
          <w:lang w:val="en-US"/>
        </w:rPr>
      </w:pPr>
    </w:p>
    <w:p w14:paraId="233A1F18" w14:textId="77777777" w:rsidR="00091795" w:rsidRPr="00A94C05" w:rsidRDefault="00091795" w:rsidP="00B765A6">
      <w:pPr>
        <w:rPr>
          <w:rFonts w:eastAsia="SimSun"/>
          <w:b/>
          <w:u w:val="single"/>
          <w:lang w:val="en-US"/>
        </w:rPr>
      </w:pPr>
    </w:p>
    <w:p w14:paraId="40E336B2" w14:textId="77777777" w:rsidR="00B765A6" w:rsidRPr="00A94C05" w:rsidRDefault="00B765A6" w:rsidP="00BF4D76">
      <w:pPr>
        <w:pStyle w:val="3"/>
        <w:numPr>
          <w:ilvl w:val="1"/>
          <w:numId w:val="63"/>
        </w:numPr>
        <w:tabs>
          <w:tab w:val="num" w:pos="397"/>
        </w:tabs>
        <w:ind w:left="1560" w:hanging="1560"/>
        <w:rPr>
          <w:rFonts w:cs="Tahoma"/>
          <w:sz w:val="18"/>
          <w:szCs w:val="18"/>
          <w:lang w:val="el-GR"/>
        </w:rPr>
      </w:pPr>
      <w:bookmarkStart w:id="736" w:name="_Toc183076868"/>
      <w:r w:rsidRPr="00A94C05">
        <w:rPr>
          <w:rFonts w:cs="Tahoma"/>
          <w:b w:val="0"/>
          <w:bCs w:val="0"/>
          <w:sz w:val="18"/>
          <w:szCs w:val="18"/>
          <w:u w:val="single"/>
          <w:lang w:val="el-GR"/>
        </w:rPr>
        <w:t xml:space="preserve">Πακέτο Εργασίας </w:t>
      </w:r>
      <w:r w:rsidRPr="00A94C05">
        <w:rPr>
          <w:rFonts w:cs="Tahoma"/>
          <w:b w:val="0"/>
          <w:bCs w:val="0"/>
          <w:sz w:val="18"/>
          <w:szCs w:val="18"/>
          <w:u w:val="single"/>
          <w:lang w:val="en-US"/>
        </w:rPr>
        <w:t>I</w:t>
      </w:r>
      <w:bookmarkEnd w:id="736"/>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4295"/>
        <w:gridCol w:w="1340"/>
        <w:gridCol w:w="1452"/>
        <w:gridCol w:w="1536"/>
      </w:tblGrid>
      <w:tr w:rsidR="00915A7C" w:rsidRPr="00A94C05" w14:paraId="0451D473" w14:textId="77777777" w:rsidTr="00DB5FCC">
        <w:trPr>
          <w:trHeight w:val="585"/>
        </w:trPr>
        <w:tc>
          <w:tcPr>
            <w:tcW w:w="1006" w:type="dxa"/>
            <w:shd w:val="clear" w:color="auto" w:fill="AEAAAA" w:themeFill="background2" w:themeFillShade="BF"/>
            <w:vAlign w:val="center"/>
            <w:hideMark/>
          </w:tcPr>
          <w:p w14:paraId="6D3CA4DA" w14:textId="77777777" w:rsidR="00915A7C" w:rsidRPr="00A94C05" w:rsidRDefault="00915A7C" w:rsidP="00DB5FCC">
            <w:pPr>
              <w:suppressAutoHyphens w:val="0"/>
              <w:spacing w:after="0"/>
              <w:jc w:val="center"/>
              <w:rPr>
                <w:b/>
                <w:bCs/>
                <w:color w:val="000000"/>
                <w:sz w:val="20"/>
                <w:szCs w:val="20"/>
                <w:lang w:val="en-US" w:eastAsia="en-US"/>
              </w:rPr>
            </w:pPr>
            <w:r w:rsidRPr="00A94C05">
              <w:rPr>
                <w:b/>
                <w:bCs/>
                <w:color w:val="000000"/>
                <w:sz w:val="20"/>
                <w:szCs w:val="20"/>
                <w:lang w:eastAsia="en-US"/>
              </w:rPr>
              <w:t>Α/Α</w:t>
            </w:r>
          </w:p>
        </w:tc>
        <w:tc>
          <w:tcPr>
            <w:tcW w:w="4295" w:type="dxa"/>
            <w:shd w:val="clear" w:color="auto" w:fill="AEAAAA" w:themeFill="background2" w:themeFillShade="BF"/>
            <w:vAlign w:val="center"/>
            <w:hideMark/>
          </w:tcPr>
          <w:p w14:paraId="4A8D36B5" w14:textId="77777777" w:rsidR="00915A7C" w:rsidRPr="00A94C05" w:rsidRDefault="00915A7C" w:rsidP="00DB5FCC">
            <w:pPr>
              <w:suppressAutoHyphens w:val="0"/>
              <w:spacing w:after="0"/>
              <w:jc w:val="center"/>
              <w:rPr>
                <w:b/>
                <w:bCs/>
                <w:color w:val="000000"/>
                <w:sz w:val="20"/>
                <w:szCs w:val="20"/>
                <w:lang w:val="en-US" w:eastAsia="en-US"/>
              </w:rPr>
            </w:pPr>
            <w:r w:rsidRPr="00A94C05">
              <w:rPr>
                <w:b/>
                <w:bCs/>
                <w:sz w:val="20"/>
                <w:szCs w:val="20"/>
                <w:lang w:eastAsia="en-US"/>
              </w:rPr>
              <w:t>ΠΡΟΔΙΑΓΡΑΦΗ</w:t>
            </w:r>
          </w:p>
        </w:tc>
        <w:tc>
          <w:tcPr>
            <w:tcW w:w="1340" w:type="dxa"/>
            <w:shd w:val="clear" w:color="auto" w:fill="AEAAAA" w:themeFill="background2" w:themeFillShade="BF"/>
            <w:vAlign w:val="center"/>
            <w:hideMark/>
          </w:tcPr>
          <w:p w14:paraId="26788CCE" w14:textId="77777777" w:rsidR="00915A7C" w:rsidRPr="00A94C05" w:rsidRDefault="00915A7C" w:rsidP="00DB5FCC">
            <w:pPr>
              <w:suppressAutoHyphens w:val="0"/>
              <w:spacing w:after="0"/>
              <w:jc w:val="center"/>
              <w:rPr>
                <w:color w:val="000000"/>
                <w:sz w:val="20"/>
                <w:szCs w:val="20"/>
                <w:lang w:val="en-US" w:eastAsia="en-US"/>
              </w:rPr>
            </w:pPr>
            <w:r w:rsidRPr="00A94C05">
              <w:rPr>
                <w:sz w:val="20"/>
                <w:szCs w:val="20"/>
                <w:lang w:eastAsia="en-US"/>
              </w:rPr>
              <w:t>ΑΠΑΙΤΗΣΗ</w:t>
            </w:r>
          </w:p>
        </w:tc>
        <w:tc>
          <w:tcPr>
            <w:tcW w:w="1452" w:type="dxa"/>
            <w:shd w:val="clear" w:color="auto" w:fill="AEAAAA" w:themeFill="background2" w:themeFillShade="BF"/>
            <w:vAlign w:val="center"/>
            <w:hideMark/>
          </w:tcPr>
          <w:p w14:paraId="79BE8683" w14:textId="77777777" w:rsidR="00915A7C" w:rsidRPr="00A94C05" w:rsidRDefault="00915A7C" w:rsidP="00DB5FCC">
            <w:pPr>
              <w:suppressAutoHyphens w:val="0"/>
              <w:spacing w:after="0"/>
              <w:jc w:val="center"/>
              <w:rPr>
                <w:color w:val="000000"/>
                <w:sz w:val="20"/>
                <w:szCs w:val="20"/>
                <w:lang w:val="en-US" w:eastAsia="en-US"/>
              </w:rPr>
            </w:pPr>
            <w:r w:rsidRPr="00A94C05">
              <w:rPr>
                <w:sz w:val="20"/>
                <w:szCs w:val="20"/>
                <w:lang w:eastAsia="en-US"/>
              </w:rPr>
              <w:t>ΑΠΑΝΤΗΣΗ</w:t>
            </w:r>
          </w:p>
        </w:tc>
        <w:tc>
          <w:tcPr>
            <w:tcW w:w="1536" w:type="dxa"/>
            <w:shd w:val="clear" w:color="auto" w:fill="AEAAAA" w:themeFill="background2" w:themeFillShade="BF"/>
            <w:vAlign w:val="center"/>
            <w:hideMark/>
          </w:tcPr>
          <w:p w14:paraId="1D3B3AF7" w14:textId="77777777" w:rsidR="00915A7C" w:rsidRPr="00A94C05" w:rsidRDefault="00915A7C" w:rsidP="00DB5FCC">
            <w:pPr>
              <w:suppressAutoHyphens w:val="0"/>
              <w:spacing w:after="0"/>
              <w:jc w:val="center"/>
              <w:rPr>
                <w:color w:val="000000"/>
                <w:sz w:val="20"/>
                <w:szCs w:val="20"/>
                <w:lang w:val="en-US" w:eastAsia="en-US"/>
              </w:rPr>
            </w:pPr>
            <w:r w:rsidRPr="00A94C05">
              <w:rPr>
                <w:sz w:val="20"/>
                <w:szCs w:val="20"/>
                <w:lang w:eastAsia="en-US"/>
              </w:rPr>
              <w:t>ΠΑΡΑΠΟΜΠΗ</w:t>
            </w:r>
          </w:p>
        </w:tc>
      </w:tr>
      <w:tr w:rsidR="00915A7C" w:rsidRPr="00A94C05" w14:paraId="6DFC5596" w14:textId="77777777" w:rsidTr="00DB5FCC">
        <w:trPr>
          <w:trHeight w:val="376"/>
        </w:trPr>
        <w:tc>
          <w:tcPr>
            <w:tcW w:w="1006" w:type="dxa"/>
            <w:vAlign w:val="center"/>
          </w:tcPr>
          <w:p w14:paraId="524FF487" w14:textId="77777777" w:rsidR="00915A7C" w:rsidRPr="00A94C05" w:rsidRDefault="00915A7C" w:rsidP="00BF4D76">
            <w:pPr>
              <w:pStyle w:val="aff0"/>
              <w:numPr>
                <w:ilvl w:val="0"/>
                <w:numId w:val="69"/>
              </w:numPr>
              <w:suppressAutoHyphens w:val="0"/>
              <w:spacing w:after="0"/>
              <w:jc w:val="center"/>
              <w:rPr>
                <w:color w:val="000000"/>
                <w:sz w:val="20"/>
                <w:szCs w:val="20"/>
                <w:lang w:val="en-US" w:eastAsia="en-US"/>
              </w:rPr>
            </w:pPr>
          </w:p>
        </w:tc>
        <w:tc>
          <w:tcPr>
            <w:tcW w:w="4295" w:type="dxa"/>
            <w:vAlign w:val="center"/>
          </w:tcPr>
          <w:p w14:paraId="6064B416" w14:textId="5D59797A" w:rsidR="00915A7C" w:rsidRPr="00A94C05" w:rsidRDefault="00C261F4" w:rsidP="00DB5FC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§4.1.1.</w:t>
            </w:r>
            <w:r w:rsidRPr="00A94C05">
              <w:rPr>
                <w:color w:val="000000"/>
                <w:sz w:val="20"/>
                <w:szCs w:val="20"/>
                <w:lang w:val="el-GR" w:eastAsia="en-US"/>
              </w:rPr>
              <w:tab/>
              <w:t>Yλοποίηση EID Scheme Αυθεντικοποίησης για είσοδο στην εφαρμογή Wallet</w:t>
            </w:r>
          </w:p>
        </w:tc>
        <w:tc>
          <w:tcPr>
            <w:tcW w:w="1340" w:type="dxa"/>
            <w:vAlign w:val="center"/>
          </w:tcPr>
          <w:p w14:paraId="125D900E" w14:textId="77777777" w:rsidR="00915A7C" w:rsidRPr="00A94C05" w:rsidRDefault="00915A7C" w:rsidP="00DB5FC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2A6C1751" w14:textId="77777777" w:rsidR="00915A7C" w:rsidRPr="00A94C05" w:rsidRDefault="00915A7C" w:rsidP="00DB5FCC">
            <w:pPr>
              <w:suppressAutoHyphens w:val="0"/>
              <w:spacing w:after="0"/>
              <w:rPr>
                <w:b/>
                <w:bCs/>
                <w:color w:val="000000"/>
                <w:sz w:val="20"/>
                <w:szCs w:val="20"/>
                <w:lang w:val="el-GR" w:eastAsia="en-US"/>
              </w:rPr>
            </w:pPr>
          </w:p>
        </w:tc>
        <w:tc>
          <w:tcPr>
            <w:tcW w:w="1536" w:type="dxa"/>
            <w:vAlign w:val="center"/>
          </w:tcPr>
          <w:p w14:paraId="0FC75B0A" w14:textId="77777777" w:rsidR="00915A7C" w:rsidRPr="00A94C05" w:rsidRDefault="00915A7C" w:rsidP="00DB5FCC">
            <w:pPr>
              <w:suppressAutoHyphens w:val="0"/>
              <w:spacing w:after="0"/>
              <w:rPr>
                <w:b/>
                <w:bCs/>
                <w:color w:val="000000"/>
                <w:sz w:val="20"/>
                <w:szCs w:val="20"/>
                <w:lang w:val="el-GR" w:eastAsia="en-US"/>
              </w:rPr>
            </w:pPr>
          </w:p>
        </w:tc>
      </w:tr>
      <w:tr w:rsidR="00915A7C" w:rsidRPr="00A94C05" w14:paraId="160D13E1" w14:textId="77777777" w:rsidTr="00DB5FCC">
        <w:trPr>
          <w:trHeight w:val="340"/>
        </w:trPr>
        <w:tc>
          <w:tcPr>
            <w:tcW w:w="1006" w:type="dxa"/>
            <w:vAlign w:val="center"/>
          </w:tcPr>
          <w:p w14:paraId="046C5C39" w14:textId="77777777" w:rsidR="00915A7C" w:rsidRPr="00A94C05" w:rsidRDefault="00915A7C"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4C1AAC94" w14:textId="1C6963DF" w:rsidR="00915A7C" w:rsidRPr="00A94C05" w:rsidRDefault="00C261F4" w:rsidP="00DB5FC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§4.1.2.</w:t>
            </w:r>
            <w:r w:rsidRPr="00A94C05">
              <w:rPr>
                <w:color w:val="000000"/>
                <w:sz w:val="20"/>
                <w:szCs w:val="20"/>
                <w:lang w:val="el-GR" w:eastAsia="en-US"/>
              </w:rPr>
              <w:tab/>
              <w:t xml:space="preserve">Ροές Έκδοσης εγγράφων PID και Driving License κατά </w:t>
            </w:r>
            <w:r w:rsidR="007F0C55" w:rsidRPr="00A94C05">
              <w:rPr>
                <w:color w:val="000000"/>
                <w:sz w:val="20"/>
                <w:szCs w:val="20"/>
                <w:lang w:val="el-GR" w:eastAsia="en-US"/>
              </w:rPr>
              <w:t>EIDAS 2.0</w:t>
            </w:r>
          </w:p>
        </w:tc>
        <w:tc>
          <w:tcPr>
            <w:tcW w:w="1340" w:type="dxa"/>
            <w:vAlign w:val="center"/>
          </w:tcPr>
          <w:p w14:paraId="365B9A9C" w14:textId="77777777" w:rsidR="00915A7C" w:rsidRPr="00A94C05" w:rsidRDefault="00915A7C" w:rsidP="00DB5FC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73471B46" w14:textId="77777777" w:rsidR="00915A7C" w:rsidRPr="00A94C05" w:rsidRDefault="00915A7C" w:rsidP="00DB5FCC">
            <w:pPr>
              <w:suppressAutoHyphens w:val="0"/>
              <w:spacing w:after="0"/>
              <w:rPr>
                <w:b/>
                <w:bCs/>
                <w:color w:val="000000"/>
                <w:sz w:val="20"/>
                <w:szCs w:val="20"/>
                <w:lang w:val="el-GR" w:eastAsia="en-US"/>
              </w:rPr>
            </w:pPr>
          </w:p>
        </w:tc>
        <w:tc>
          <w:tcPr>
            <w:tcW w:w="1536" w:type="dxa"/>
            <w:vAlign w:val="center"/>
          </w:tcPr>
          <w:p w14:paraId="09EE4D03" w14:textId="77777777" w:rsidR="00915A7C" w:rsidRPr="00A94C05" w:rsidRDefault="00915A7C" w:rsidP="00DB5FCC">
            <w:pPr>
              <w:suppressAutoHyphens w:val="0"/>
              <w:spacing w:after="0"/>
              <w:rPr>
                <w:b/>
                <w:bCs/>
                <w:color w:val="000000"/>
                <w:sz w:val="20"/>
                <w:szCs w:val="20"/>
                <w:lang w:val="el-GR" w:eastAsia="en-US"/>
              </w:rPr>
            </w:pPr>
          </w:p>
        </w:tc>
      </w:tr>
      <w:tr w:rsidR="00915A7C" w:rsidRPr="00A94C05" w14:paraId="6E70D54F" w14:textId="77777777" w:rsidTr="00DB5FCC">
        <w:trPr>
          <w:trHeight w:val="367"/>
        </w:trPr>
        <w:tc>
          <w:tcPr>
            <w:tcW w:w="1006" w:type="dxa"/>
            <w:vAlign w:val="center"/>
          </w:tcPr>
          <w:p w14:paraId="0EC06387" w14:textId="77777777" w:rsidR="00915A7C" w:rsidRPr="00A94C05" w:rsidRDefault="00915A7C"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05B6DBC8" w14:textId="4E13039B" w:rsidR="00915A7C" w:rsidRPr="00A94C05" w:rsidRDefault="00C261F4" w:rsidP="00DB5FC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§4.1.3.</w:t>
            </w:r>
            <w:r w:rsidRPr="00A94C05">
              <w:rPr>
                <w:color w:val="000000"/>
                <w:sz w:val="20"/>
                <w:szCs w:val="20"/>
                <w:lang w:val="el-GR" w:eastAsia="en-US"/>
              </w:rPr>
              <w:tab/>
              <w:t xml:space="preserve">Υλοποίηση ροών ελέγχου ταυτότητας και  εξουσιοδότησης κατά </w:t>
            </w:r>
            <w:r w:rsidR="007F0C55" w:rsidRPr="00A94C05">
              <w:rPr>
                <w:color w:val="000000"/>
                <w:sz w:val="20"/>
                <w:szCs w:val="20"/>
                <w:lang w:val="el-GR" w:eastAsia="en-US"/>
              </w:rPr>
              <w:t>EIDAS 2.0</w:t>
            </w:r>
          </w:p>
        </w:tc>
        <w:tc>
          <w:tcPr>
            <w:tcW w:w="1340" w:type="dxa"/>
            <w:vAlign w:val="center"/>
          </w:tcPr>
          <w:p w14:paraId="531A41CD" w14:textId="77777777" w:rsidR="00915A7C" w:rsidRPr="00A94C05" w:rsidRDefault="00915A7C" w:rsidP="00DB5FC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315B2D84" w14:textId="77777777" w:rsidR="00915A7C" w:rsidRPr="00A94C05" w:rsidRDefault="00915A7C" w:rsidP="00DB5FCC">
            <w:pPr>
              <w:suppressAutoHyphens w:val="0"/>
              <w:spacing w:after="0"/>
              <w:rPr>
                <w:b/>
                <w:bCs/>
                <w:color w:val="000000"/>
                <w:sz w:val="20"/>
                <w:szCs w:val="20"/>
                <w:lang w:val="el-GR" w:eastAsia="en-US"/>
              </w:rPr>
            </w:pPr>
          </w:p>
        </w:tc>
        <w:tc>
          <w:tcPr>
            <w:tcW w:w="1536" w:type="dxa"/>
            <w:vAlign w:val="center"/>
          </w:tcPr>
          <w:p w14:paraId="11EDE4D7" w14:textId="77777777" w:rsidR="00915A7C" w:rsidRPr="00A94C05" w:rsidRDefault="00915A7C" w:rsidP="00DB5FCC">
            <w:pPr>
              <w:suppressAutoHyphens w:val="0"/>
              <w:spacing w:after="0"/>
              <w:rPr>
                <w:b/>
                <w:bCs/>
                <w:color w:val="000000"/>
                <w:sz w:val="20"/>
                <w:szCs w:val="20"/>
                <w:lang w:val="el-GR" w:eastAsia="en-US"/>
              </w:rPr>
            </w:pPr>
          </w:p>
        </w:tc>
      </w:tr>
      <w:tr w:rsidR="00915A7C" w:rsidRPr="00A94C05" w14:paraId="45B5CACB" w14:textId="77777777" w:rsidTr="00DB5FCC">
        <w:trPr>
          <w:trHeight w:val="367"/>
        </w:trPr>
        <w:tc>
          <w:tcPr>
            <w:tcW w:w="1006" w:type="dxa"/>
            <w:vAlign w:val="center"/>
          </w:tcPr>
          <w:p w14:paraId="79B4234B" w14:textId="77777777" w:rsidR="00915A7C" w:rsidRPr="00A94C05" w:rsidRDefault="00915A7C"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0EBAEE28" w14:textId="1BD3FEAC" w:rsidR="00915A7C" w:rsidRPr="00A94C05" w:rsidRDefault="00C261F4" w:rsidP="00DB5FC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§4.1.4.</w:t>
            </w:r>
            <w:r w:rsidRPr="00A94C05">
              <w:rPr>
                <w:color w:val="000000"/>
                <w:sz w:val="20"/>
                <w:szCs w:val="20"/>
                <w:lang w:val="el-GR" w:eastAsia="en-US"/>
              </w:rPr>
              <w:tab/>
              <w:t>Υλοποίηση ροών διαμοιρασμού δεδομένων μέσω proximity πρωτοκόλλων</w:t>
            </w:r>
          </w:p>
        </w:tc>
        <w:tc>
          <w:tcPr>
            <w:tcW w:w="1340" w:type="dxa"/>
            <w:vAlign w:val="center"/>
          </w:tcPr>
          <w:p w14:paraId="344F3C63" w14:textId="77777777" w:rsidR="00915A7C" w:rsidRPr="00A94C05" w:rsidRDefault="00915A7C" w:rsidP="00DB5FC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5ECC8338" w14:textId="77777777" w:rsidR="00915A7C" w:rsidRPr="00A94C05" w:rsidRDefault="00915A7C" w:rsidP="00DB5FCC">
            <w:pPr>
              <w:suppressAutoHyphens w:val="0"/>
              <w:spacing w:after="0"/>
              <w:rPr>
                <w:color w:val="000000"/>
                <w:sz w:val="20"/>
                <w:szCs w:val="20"/>
                <w:lang w:val="el-GR" w:eastAsia="en-US"/>
              </w:rPr>
            </w:pPr>
          </w:p>
        </w:tc>
        <w:tc>
          <w:tcPr>
            <w:tcW w:w="1536" w:type="dxa"/>
            <w:vAlign w:val="center"/>
          </w:tcPr>
          <w:p w14:paraId="66D2F2B4" w14:textId="77777777" w:rsidR="00915A7C" w:rsidRPr="00A94C05" w:rsidRDefault="00915A7C" w:rsidP="00DB5FCC">
            <w:pPr>
              <w:suppressAutoHyphens w:val="0"/>
              <w:spacing w:after="0"/>
              <w:rPr>
                <w:color w:val="000000"/>
                <w:sz w:val="20"/>
                <w:szCs w:val="20"/>
                <w:lang w:val="el-GR" w:eastAsia="en-US"/>
              </w:rPr>
            </w:pPr>
          </w:p>
        </w:tc>
      </w:tr>
      <w:tr w:rsidR="00915A7C" w:rsidRPr="00A94C05" w14:paraId="7DA54EF6" w14:textId="77777777" w:rsidTr="00DB5FCC">
        <w:trPr>
          <w:trHeight w:val="367"/>
        </w:trPr>
        <w:tc>
          <w:tcPr>
            <w:tcW w:w="1006" w:type="dxa"/>
            <w:vAlign w:val="center"/>
          </w:tcPr>
          <w:p w14:paraId="6A319AB2" w14:textId="77777777" w:rsidR="00915A7C" w:rsidRPr="00A94C05" w:rsidRDefault="00915A7C"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0C088D69" w14:textId="2EDDCFC5" w:rsidR="00915A7C" w:rsidRPr="00A94C05" w:rsidRDefault="00C261F4" w:rsidP="00DB5FC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§4.1.5.</w:t>
            </w:r>
            <w:r w:rsidRPr="00A94C05">
              <w:rPr>
                <w:color w:val="000000"/>
                <w:sz w:val="20"/>
                <w:szCs w:val="20"/>
                <w:lang w:val="el-GR" w:eastAsia="en-US"/>
              </w:rPr>
              <w:tab/>
              <w:t>Μετασχηματισμός της αποθήκευσης δεδομένων και κρυπτογραφικής διαχείρισης</w:t>
            </w:r>
          </w:p>
        </w:tc>
        <w:tc>
          <w:tcPr>
            <w:tcW w:w="1340" w:type="dxa"/>
            <w:vAlign w:val="center"/>
          </w:tcPr>
          <w:p w14:paraId="3F25BA74" w14:textId="77777777" w:rsidR="00915A7C" w:rsidRPr="00A94C05" w:rsidRDefault="00915A7C" w:rsidP="00DB5FC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256ECEA8" w14:textId="77777777" w:rsidR="00915A7C" w:rsidRPr="00A94C05" w:rsidRDefault="00915A7C" w:rsidP="00DB5FCC">
            <w:pPr>
              <w:suppressAutoHyphens w:val="0"/>
              <w:spacing w:after="0"/>
              <w:rPr>
                <w:color w:val="000000"/>
                <w:sz w:val="20"/>
                <w:szCs w:val="20"/>
                <w:lang w:val="el-GR" w:eastAsia="en-US"/>
              </w:rPr>
            </w:pPr>
          </w:p>
        </w:tc>
        <w:tc>
          <w:tcPr>
            <w:tcW w:w="1536" w:type="dxa"/>
            <w:vAlign w:val="center"/>
          </w:tcPr>
          <w:p w14:paraId="26FAC6B1" w14:textId="77777777" w:rsidR="00915A7C" w:rsidRPr="00A94C05" w:rsidRDefault="00915A7C" w:rsidP="00DB5FCC">
            <w:pPr>
              <w:suppressAutoHyphens w:val="0"/>
              <w:spacing w:after="0"/>
              <w:rPr>
                <w:color w:val="000000"/>
                <w:sz w:val="20"/>
                <w:szCs w:val="20"/>
                <w:lang w:val="el-GR" w:eastAsia="en-US"/>
              </w:rPr>
            </w:pPr>
          </w:p>
        </w:tc>
      </w:tr>
      <w:tr w:rsidR="00915A7C" w:rsidRPr="00A94C05" w14:paraId="59AE02D4" w14:textId="77777777" w:rsidTr="00DB5FCC">
        <w:trPr>
          <w:trHeight w:val="367"/>
        </w:trPr>
        <w:tc>
          <w:tcPr>
            <w:tcW w:w="1006" w:type="dxa"/>
            <w:vAlign w:val="center"/>
          </w:tcPr>
          <w:p w14:paraId="49D32B54" w14:textId="77777777" w:rsidR="00915A7C" w:rsidRPr="00A94C05" w:rsidRDefault="00915A7C"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45320803" w14:textId="0E7896C1" w:rsidR="00915A7C" w:rsidRPr="00A94C05" w:rsidRDefault="00C261F4" w:rsidP="00DB5FC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§4.1.6.</w:t>
            </w:r>
            <w:r w:rsidRPr="00A94C05">
              <w:rPr>
                <w:color w:val="000000"/>
                <w:sz w:val="20"/>
                <w:szCs w:val="20"/>
                <w:lang w:val="el-GR" w:eastAsia="en-US"/>
              </w:rPr>
              <w:tab/>
              <w:t>Υπηρεσία Διαχείρισης Ιστορικού Ενεργειών</w:t>
            </w:r>
          </w:p>
        </w:tc>
        <w:tc>
          <w:tcPr>
            <w:tcW w:w="1340" w:type="dxa"/>
            <w:vAlign w:val="center"/>
          </w:tcPr>
          <w:p w14:paraId="2B6A3468" w14:textId="77777777" w:rsidR="00915A7C" w:rsidRPr="00A94C05" w:rsidRDefault="00915A7C" w:rsidP="00DB5FC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2469410A" w14:textId="77777777" w:rsidR="00915A7C" w:rsidRPr="00A94C05" w:rsidRDefault="00915A7C" w:rsidP="00DB5FCC">
            <w:pPr>
              <w:suppressAutoHyphens w:val="0"/>
              <w:spacing w:after="0"/>
              <w:rPr>
                <w:color w:val="000000"/>
                <w:sz w:val="20"/>
                <w:szCs w:val="20"/>
                <w:lang w:val="el-GR" w:eastAsia="en-US"/>
              </w:rPr>
            </w:pPr>
          </w:p>
        </w:tc>
        <w:tc>
          <w:tcPr>
            <w:tcW w:w="1536" w:type="dxa"/>
            <w:vAlign w:val="center"/>
          </w:tcPr>
          <w:p w14:paraId="74F0EC81" w14:textId="77777777" w:rsidR="00915A7C" w:rsidRPr="00A94C05" w:rsidRDefault="00915A7C" w:rsidP="00DB5FCC">
            <w:pPr>
              <w:suppressAutoHyphens w:val="0"/>
              <w:spacing w:after="0"/>
              <w:rPr>
                <w:color w:val="000000"/>
                <w:sz w:val="20"/>
                <w:szCs w:val="20"/>
                <w:lang w:val="el-GR" w:eastAsia="en-US"/>
              </w:rPr>
            </w:pPr>
          </w:p>
        </w:tc>
      </w:tr>
      <w:tr w:rsidR="00915A7C" w:rsidRPr="00A94C05" w14:paraId="1653F2E8" w14:textId="77777777" w:rsidTr="00DB5FCC">
        <w:trPr>
          <w:trHeight w:val="367"/>
        </w:trPr>
        <w:tc>
          <w:tcPr>
            <w:tcW w:w="1006" w:type="dxa"/>
            <w:vAlign w:val="center"/>
          </w:tcPr>
          <w:p w14:paraId="013A950F" w14:textId="77777777" w:rsidR="00915A7C" w:rsidRPr="00A94C05" w:rsidRDefault="00915A7C"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3F751DF7" w14:textId="433C29F4" w:rsidR="00915A7C" w:rsidRPr="00A94C05" w:rsidRDefault="00C261F4" w:rsidP="00DB5FC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§4.1.7.</w:t>
            </w:r>
            <w:r w:rsidRPr="00A94C05">
              <w:rPr>
                <w:color w:val="000000"/>
                <w:sz w:val="20"/>
                <w:szCs w:val="20"/>
                <w:lang w:val="el-GR" w:eastAsia="en-US"/>
              </w:rPr>
              <w:tab/>
              <w:t>Ενιαίες Υπηρεσίες Gov.gr Wallet</w:t>
            </w:r>
          </w:p>
        </w:tc>
        <w:tc>
          <w:tcPr>
            <w:tcW w:w="1340" w:type="dxa"/>
            <w:vAlign w:val="center"/>
          </w:tcPr>
          <w:p w14:paraId="0B0B6B72" w14:textId="77777777" w:rsidR="00915A7C" w:rsidRPr="00A94C05" w:rsidRDefault="00915A7C" w:rsidP="00DB5FC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5025A3C5" w14:textId="77777777" w:rsidR="00915A7C" w:rsidRPr="00A94C05" w:rsidRDefault="00915A7C" w:rsidP="00DB5FCC">
            <w:pPr>
              <w:suppressAutoHyphens w:val="0"/>
              <w:spacing w:after="0"/>
              <w:rPr>
                <w:color w:val="000000"/>
                <w:sz w:val="20"/>
                <w:szCs w:val="20"/>
                <w:lang w:val="el-GR" w:eastAsia="en-US"/>
              </w:rPr>
            </w:pPr>
          </w:p>
        </w:tc>
        <w:tc>
          <w:tcPr>
            <w:tcW w:w="1536" w:type="dxa"/>
            <w:vAlign w:val="center"/>
          </w:tcPr>
          <w:p w14:paraId="4F088E9D" w14:textId="77777777" w:rsidR="00915A7C" w:rsidRPr="00A94C05" w:rsidRDefault="00915A7C" w:rsidP="00DB5FCC">
            <w:pPr>
              <w:suppressAutoHyphens w:val="0"/>
              <w:spacing w:after="0"/>
              <w:rPr>
                <w:color w:val="000000"/>
                <w:sz w:val="20"/>
                <w:szCs w:val="20"/>
                <w:lang w:val="el-GR" w:eastAsia="en-US"/>
              </w:rPr>
            </w:pPr>
          </w:p>
        </w:tc>
      </w:tr>
    </w:tbl>
    <w:p w14:paraId="3D38BCDF" w14:textId="77777777" w:rsidR="00B765A6" w:rsidRPr="00A94C05" w:rsidRDefault="00B765A6" w:rsidP="00B765A6">
      <w:pPr>
        <w:rPr>
          <w:rFonts w:eastAsia="SimSun"/>
          <w:b/>
          <w:u w:val="single"/>
          <w:lang w:val="el-GR"/>
        </w:rPr>
      </w:pPr>
    </w:p>
    <w:p w14:paraId="17E0E1FE" w14:textId="4C1EC22D" w:rsidR="00C261F4" w:rsidRPr="00A94C05" w:rsidRDefault="00C261F4" w:rsidP="00BF4D76">
      <w:pPr>
        <w:pStyle w:val="3"/>
        <w:numPr>
          <w:ilvl w:val="1"/>
          <w:numId w:val="63"/>
        </w:numPr>
        <w:tabs>
          <w:tab w:val="num" w:pos="397"/>
        </w:tabs>
        <w:ind w:left="1560" w:hanging="1560"/>
        <w:rPr>
          <w:rFonts w:cs="Tahoma"/>
          <w:sz w:val="18"/>
          <w:szCs w:val="18"/>
          <w:lang w:val="el-GR"/>
        </w:rPr>
      </w:pPr>
      <w:bookmarkStart w:id="737" w:name="_Toc183076869"/>
      <w:r w:rsidRPr="00A94C05">
        <w:rPr>
          <w:rFonts w:cs="Tahoma"/>
          <w:b w:val="0"/>
          <w:bCs w:val="0"/>
          <w:sz w:val="18"/>
          <w:szCs w:val="18"/>
          <w:u w:val="single"/>
          <w:lang w:val="el-GR"/>
        </w:rPr>
        <w:t xml:space="preserve">Πακέτο Εργασίας </w:t>
      </w:r>
      <w:r w:rsidRPr="00A94C05">
        <w:rPr>
          <w:rFonts w:cs="Tahoma"/>
          <w:b w:val="0"/>
          <w:bCs w:val="0"/>
          <w:sz w:val="18"/>
          <w:szCs w:val="18"/>
          <w:u w:val="single"/>
          <w:lang w:val="en-US"/>
        </w:rPr>
        <w:t>I</w:t>
      </w:r>
      <w:r w:rsidRPr="00A94C05">
        <w:rPr>
          <w:rFonts w:cs="Tahoma"/>
          <w:b w:val="0"/>
          <w:bCs w:val="0"/>
          <w:sz w:val="18"/>
          <w:szCs w:val="18"/>
          <w:u w:val="single"/>
          <w:lang w:val="el-GR"/>
        </w:rPr>
        <w:t>Ι</w:t>
      </w:r>
      <w:bookmarkEnd w:id="737"/>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4295"/>
        <w:gridCol w:w="1340"/>
        <w:gridCol w:w="1452"/>
        <w:gridCol w:w="1536"/>
      </w:tblGrid>
      <w:tr w:rsidR="00C261F4" w:rsidRPr="00A94C05" w14:paraId="0F79E63C" w14:textId="77777777" w:rsidTr="0071468C">
        <w:trPr>
          <w:trHeight w:val="585"/>
        </w:trPr>
        <w:tc>
          <w:tcPr>
            <w:tcW w:w="1006" w:type="dxa"/>
            <w:shd w:val="clear" w:color="auto" w:fill="AEAAAA" w:themeFill="background2" w:themeFillShade="BF"/>
            <w:vAlign w:val="center"/>
            <w:hideMark/>
          </w:tcPr>
          <w:p w14:paraId="294A8F96" w14:textId="77777777" w:rsidR="00C261F4" w:rsidRPr="00A94C05" w:rsidRDefault="00C261F4" w:rsidP="0071468C">
            <w:pPr>
              <w:suppressAutoHyphens w:val="0"/>
              <w:spacing w:after="0"/>
              <w:jc w:val="center"/>
              <w:rPr>
                <w:b/>
                <w:bCs/>
                <w:color w:val="000000"/>
                <w:sz w:val="20"/>
                <w:szCs w:val="20"/>
                <w:lang w:val="en-US" w:eastAsia="en-US"/>
              </w:rPr>
            </w:pPr>
            <w:r w:rsidRPr="00A94C05">
              <w:rPr>
                <w:b/>
                <w:bCs/>
                <w:color w:val="000000"/>
                <w:sz w:val="20"/>
                <w:szCs w:val="20"/>
                <w:lang w:eastAsia="en-US"/>
              </w:rPr>
              <w:t>Α/Α</w:t>
            </w:r>
          </w:p>
        </w:tc>
        <w:tc>
          <w:tcPr>
            <w:tcW w:w="4295" w:type="dxa"/>
            <w:shd w:val="clear" w:color="auto" w:fill="AEAAAA" w:themeFill="background2" w:themeFillShade="BF"/>
            <w:vAlign w:val="center"/>
            <w:hideMark/>
          </w:tcPr>
          <w:p w14:paraId="2C733DD1" w14:textId="77777777" w:rsidR="00C261F4" w:rsidRPr="00A94C05" w:rsidRDefault="00C261F4" w:rsidP="0071468C">
            <w:pPr>
              <w:suppressAutoHyphens w:val="0"/>
              <w:spacing w:after="0"/>
              <w:jc w:val="center"/>
              <w:rPr>
                <w:b/>
                <w:bCs/>
                <w:color w:val="000000"/>
                <w:sz w:val="20"/>
                <w:szCs w:val="20"/>
                <w:lang w:val="en-US" w:eastAsia="en-US"/>
              </w:rPr>
            </w:pPr>
            <w:r w:rsidRPr="00A94C05">
              <w:rPr>
                <w:b/>
                <w:bCs/>
                <w:sz w:val="20"/>
                <w:szCs w:val="20"/>
                <w:lang w:eastAsia="en-US"/>
              </w:rPr>
              <w:t>ΠΡΟΔΙΑΓΡΑΦΗ</w:t>
            </w:r>
          </w:p>
        </w:tc>
        <w:tc>
          <w:tcPr>
            <w:tcW w:w="1340" w:type="dxa"/>
            <w:shd w:val="clear" w:color="auto" w:fill="AEAAAA" w:themeFill="background2" w:themeFillShade="BF"/>
            <w:vAlign w:val="center"/>
            <w:hideMark/>
          </w:tcPr>
          <w:p w14:paraId="5C1749F9" w14:textId="77777777" w:rsidR="00C261F4" w:rsidRPr="00A94C05" w:rsidRDefault="00C261F4" w:rsidP="0071468C">
            <w:pPr>
              <w:suppressAutoHyphens w:val="0"/>
              <w:spacing w:after="0"/>
              <w:jc w:val="center"/>
              <w:rPr>
                <w:color w:val="000000"/>
                <w:sz w:val="20"/>
                <w:szCs w:val="20"/>
                <w:lang w:val="en-US" w:eastAsia="en-US"/>
              </w:rPr>
            </w:pPr>
            <w:r w:rsidRPr="00A94C05">
              <w:rPr>
                <w:sz w:val="20"/>
                <w:szCs w:val="20"/>
                <w:lang w:eastAsia="en-US"/>
              </w:rPr>
              <w:t>ΑΠΑΙΤΗΣΗ</w:t>
            </w:r>
          </w:p>
        </w:tc>
        <w:tc>
          <w:tcPr>
            <w:tcW w:w="1452" w:type="dxa"/>
            <w:shd w:val="clear" w:color="auto" w:fill="AEAAAA" w:themeFill="background2" w:themeFillShade="BF"/>
            <w:vAlign w:val="center"/>
            <w:hideMark/>
          </w:tcPr>
          <w:p w14:paraId="047DC780" w14:textId="77777777" w:rsidR="00C261F4" w:rsidRPr="00A94C05" w:rsidRDefault="00C261F4" w:rsidP="0071468C">
            <w:pPr>
              <w:suppressAutoHyphens w:val="0"/>
              <w:spacing w:after="0"/>
              <w:jc w:val="center"/>
              <w:rPr>
                <w:color w:val="000000"/>
                <w:sz w:val="20"/>
                <w:szCs w:val="20"/>
                <w:lang w:val="en-US" w:eastAsia="en-US"/>
              </w:rPr>
            </w:pPr>
            <w:r w:rsidRPr="00A94C05">
              <w:rPr>
                <w:sz w:val="20"/>
                <w:szCs w:val="20"/>
                <w:lang w:eastAsia="en-US"/>
              </w:rPr>
              <w:t>ΑΠΑΝΤΗΣΗ</w:t>
            </w:r>
          </w:p>
        </w:tc>
        <w:tc>
          <w:tcPr>
            <w:tcW w:w="1536" w:type="dxa"/>
            <w:shd w:val="clear" w:color="auto" w:fill="AEAAAA" w:themeFill="background2" w:themeFillShade="BF"/>
            <w:vAlign w:val="center"/>
            <w:hideMark/>
          </w:tcPr>
          <w:p w14:paraId="685B3E82" w14:textId="77777777" w:rsidR="00C261F4" w:rsidRPr="00A94C05" w:rsidRDefault="00C261F4" w:rsidP="0071468C">
            <w:pPr>
              <w:suppressAutoHyphens w:val="0"/>
              <w:spacing w:after="0"/>
              <w:jc w:val="center"/>
              <w:rPr>
                <w:color w:val="000000"/>
                <w:sz w:val="20"/>
                <w:szCs w:val="20"/>
                <w:lang w:val="en-US" w:eastAsia="en-US"/>
              </w:rPr>
            </w:pPr>
            <w:r w:rsidRPr="00A94C05">
              <w:rPr>
                <w:sz w:val="20"/>
                <w:szCs w:val="20"/>
                <w:lang w:eastAsia="en-US"/>
              </w:rPr>
              <w:t>ΠΑΡΑΠΟΜΠΗ</w:t>
            </w:r>
          </w:p>
        </w:tc>
      </w:tr>
      <w:tr w:rsidR="00C261F4" w:rsidRPr="00A94C05" w14:paraId="2FA013EC" w14:textId="77777777" w:rsidTr="0071468C">
        <w:trPr>
          <w:trHeight w:val="376"/>
        </w:trPr>
        <w:tc>
          <w:tcPr>
            <w:tcW w:w="1006" w:type="dxa"/>
            <w:vAlign w:val="center"/>
          </w:tcPr>
          <w:p w14:paraId="52823994" w14:textId="77777777" w:rsidR="00C261F4" w:rsidRPr="00A94C05" w:rsidRDefault="00C261F4" w:rsidP="00BF4D76">
            <w:pPr>
              <w:pStyle w:val="aff0"/>
              <w:numPr>
                <w:ilvl w:val="0"/>
                <w:numId w:val="69"/>
              </w:numPr>
              <w:suppressAutoHyphens w:val="0"/>
              <w:spacing w:after="0"/>
              <w:jc w:val="center"/>
              <w:rPr>
                <w:color w:val="000000"/>
                <w:sz w:val="20"/>
                <w:szCs w:val="20"/>
                <w:lang w:val="en-US" w:eastAsia="en-US"/>
              </w:rPr>
            </w:pPr>
          </w:p>
        </w:tc>
        <w:tc>
          <w:tcPr>
            <w:tcW w:w="4295" w:type="dxa"/>
            <w:vAlign w:val="center"/>
          </w:tcPr>
          <w:p w14:paraId="68E7BBEE" w14:textId="0B0EA6B9" w:rsidR="00C261F4" w:rsidRPr="00A94C05" w:rsidRDefault="00C261F4"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§4.2.1.</w:t>
            </w:r>
            <w:r w:rsidRPr="00A94C05">
              <w:rPr>
                <w:color w:val="000000"/>
                <w:sz w:val="20"/>
                <w:szCs w:val="20"/>
                <w:lang w:val="el-GR" w:eastAsia="en-US"/>
              </w:rPr>
              <w:tab/>
              <w:t>Υλοποίηση Έκδοσης Διαπιστευτηρίων (Credential Issuer)</w:t>
            </w:r>
          </w:p>
        </w:tc>
        <w:tc>
          <w:tcPr>
            <w:tcW w:w="1340" w:type="dxa"/>
            <w:vAlign w:val="center"/>
          </w:tcPr>
          <w:p w14:paraId="1D217926" w14:textId="77777777" w:rsidR="00C261F4" w:rsidRPr="00A94C05" w:rsidRDefault="00C261F4" w:rsidP="0071468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2831588F" w14:textId="77777777" w:rsidR="00C261F4" w:rsidRPr="00A94C05" w:rsidRDefault="00C261F4" w:rsidP="0071468C">
            <w:pPr>
              <w:suppressAutoHyphens w:val="0"/>
              <w:spacing w:after="0"/>
              <w:rPr>
                <w:b/>
                <w:bCs/>
                <w:color w:val="000000"/>
                <w:sz w:val="20"/>
                <w:szCs w:val="20"/>
                <w:lang w:val="el-GR" w:eastAsia="en-US"/>
              </w:rPr>
            </w:pPr>
          </w:p>
        </w:tc>
        <w:tc>
          <w:tcPr>
            <w:tcW w:w="1536" w:type="dxa"/>
            <w:vAlign w:val="center"/>
          </w:tcPr>
          <w:p w14:paraId="081F30CE" w14:textId="77777777" w:rsidR="00C261F4" w:rsidRPr="00A94C05" w:rsidRDefault="00C261F4" w:rsidP="0071468C">
            <w:pPr>
              <w:suppressAutoHyphens w:val="0"/>
              <w:spacing w:after="0"/>
              <w:rPr>
                <w:b/>
                <w:bCs/>
                <w:color w:val="000000"/>
                <w:sz w:val="20"/>
                <w:szCs w:val="20"/>
                <w:lang w:val="el-GR" w:eastAsia="en-US"/>
              </w:rPr>
            </w:pPr>
          </w:p>
        </w:tc>
      </w:tr>
      <w:tr w:rsidR="00C261F4" w:rsidRPr="00A94C05" w14:paraId="43F66619" w14:textId="77777777" w:rsidTr="0071468C">
        <w:trPr>
          <w:trHeight w:val="340"/>
        </w:trPr>
        <w:tc>
          <w:tcPr>
            <w:tcW w:w="1006" w:type="dxa"/>
            <w:vAlign w:val="center"/>
          </w:tcPr>
          <w:p w14:paraId="2B290A58" w14:textId="77777777" w:rsidR="00C261F4" w:rsidRPr="00A94C05" w:rsidRDefault="00C261F4"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607EA1FE" w14:textId="14C62790" w:rsidR="00C261F4" w:rsidRPr="00A94C05" w:rsidRDefault="00C261F4"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w:t>
            </w:r>
            <w:r w:rsidR="00F7163F" w:rsidRPr="00A94C05">
              <w:rPr>
                <w:color w:val="000000"/>
                <w:sz w:val="20"/>
                <w:szCs w:val="20"/>
                <w:lang w:val="el-GR" w:eastAsia="en-US"/>
              </w:rPr>
              <w:t>4.2.2.</w:t>
            </w:r>
            <w:r w:rsidR="00F7163F" w:rsidRPr="00A94C05">
              <w:rPr>
                <w:color w:val="000000"/>
                <w:sz w:val="20"/>
                <w:szCs w:val="20"/>
                <w:lang w:val="el-GR" w:eastAsia="en-US"/>
              </w:rPr>
              <w:tab/>
              <w:t>Υλοποίηση Διακομιστή Εξουσιοδότησης (Authorization server)</w:t>
            </w:r>
          </w:p>
        </w:tc>
        <w:tc>
          <w:tcPr>
            <w:tcW w:w="1340" w:type="dxa"/>
            <w:vAlign w:val="center"/>
          </w:tcPr>
          <w:p w14:paraId="751966CF" w14:textId="77777777" w:rsidR="00C261F4" w:rsidRPr="00A94C05" w:rsidRDefault="00C261F4" w:rsidP="0071468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6A8A15B9" w14:textId="77777777" w:rsidR="00C261F4" w:rsidRPr="00A94C05" w:rsidRDefault="00C261F4" w:rsidP="0071468C">
            <w:pPr>
              <w:suppressAutoHyphens w:val="0"/>
              <w:spacing w:after="0"/>
              <w:rPr>
                <w:b/>
                <w:bCs/>
                <w:color w:val="000000"/>
                <w:sz w:val="20"/>
                <w:szCs w:val="20"/>
                <w:lang w:val="el-GR" w:eastAsia="en-US"/>
              </w:rPr>
            </w:pPr>
          </w:p>
        </w:tc>
        <w:tc>
          <w:tcPr>
            <w:tcW w:w="1536" w:type="dxa"/>
            <w:vAlign w:val="center"/>
          </w:tcPr>
          <w:p w14:paraId="4E70443B" w14:textId="77777777" w:rsidR="00C261F4" w:rsidRPr="00A94C05" w:rsidRDefault="00C261F4" w:rsidP="0071468C">
            <w:pPr>
              <w:suppressAutoHyphens w:val="0"/>
              <w:spacing w:after="0"/>
              <w:rPr>
                <w:b/>
                <w:bCs/>
                <w:color w:val="000000"/>
                <w:sz w:val="20"/>
                <w:szCs w:val="20"/>
                <w:lang w:val="el-GR" w:eastAsia="en-US"/>
              </w:rPr>
            </w:pPr>
          </w:p>
        </w:tc>
      </w:tr>
      <w:tr w:rsidR="00C261F4" w:rsidRPr="00A94C05" w14:paraId="306E0DC8" w14:textId="77777777" w:rsidTr="0071468C">
        <w:trPr>
          <w:trHeight w:val="367"/>
        </w:trPr>
        <w:tc>
          <w:tcPr>
            <w:tcW w:w="1006" w:type="dxa"/>
            <w:vAlign w:val="center"/>
          </w:tcPr>
          <w:p w14:paraId="5EB79EAD" w14:textId="77777777" w:rsidR="00C261F4" w:rsidRPr="00A94C05" w:rsidRDefault="00C261F4"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454F4BA2" w14:textId="146228DB" w:rsidR="00C261F4" w:rsidRPr="00A94C05" w:rsidRDefault="00C261F4"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w:t>
            </w:r>
            <w:r w:rsidR="00F7163F" w:rsidRPr="00A94C05">
              <w:rPr>
                <w:color w:val="000000"/>
                <w:sz w:val="20"/>
                <w:szCs w:val="20"/>
                <w:lang w:val="el-GR" w:eastAsia="en-US"/>
              </w:rPr>
              <w:t>4.2.3.</w:t>
            </w:r>
            <w:r w:rsidR="00F7163F" w:rsidRPr="00A94C05">
              <w:rPr>
                <w:color w:val="000000"/>
                <w:sz w:val="20"/>
                <w:szCs w:val="20"/>
                <w:lang w:val="el-GR" w:eastAsia="en-US"/>
              </w:rPr>
              <w:tab/>
              <w:t>Υπηρεσία Εξαρτώμενων Μελων (Relying parties)</w:t>
            </w:r>
          </w:p>
        </w:tc>
        <w:tc>
          <w:tcPr>
            <w:tcW w:w="1340" w:type="dxa"/>
            <w:vAlign w:val="center"/>
          </w:tcPr>
          <w:p w14:paraId="0E155833" w14:textId="77777777" w:rsidR="00C261F4" w:rsidRPr="00A94C05" w:rsidRDefault="00C261F4" w:rsidP="0071468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63E567E7" w14:textId="77777777" w:rsidR="00C261F4" w:rsidRPr="00A94C05" w:rsidRDefault="00C261F4" w:rsidP="0071468C">
            <w:pPr>
              <w:suppressAutoHyphens w:val="0"/>
              <w:spacing w:after="0"/>
              <w:rPr>
                <w:b/>
                <w:bCs/>
                <w:color w:val="000000"/>
                <w:sz w:val="20"/>
                <w:szCs w:val="20"/>
                <w:lang w:val="el-GR" w:eastAsia="en-US"/>
              </w:rPr>
            </w:pPr>
          </w:p>
        </w:tc>
        <w:tc>
          <w:tcPr>
            <w:tcW w:w="1536" w:type="dxa"/>
            <w:vAlign w:val="center"/>
          </w:tcPr>
          <w:p w14:paraId="72CFFEC7" w14:textId="77777777" w:rsidR="00C261F4" w:rsidRPr="00A94C05" w:rsidRDefault="00C261F4" w:rsidP="0071468C">
            <w:pPr>
              <w:suppressAutoHyphens w:val="0"/>
              <w:spacing w:after="0"/>
              <w:rPr>
                <w:b/>
                <w:bCs/>
                <w:color w:val="000000"/>
                <w:sz w:val="20"/>
                <w:szCs w:val="20"/>
                <w:lang w:val="el-GR" w:eastAsia="en-US"/>
              </w:rPr>
            </w:pPr>
          </w:p>
        </w:tc>
      </w:tr>
      <w:tr w:rsidR="00C261F4" w:rsidRPr="00A94C05" w14:paraId="07DE46A4" w14:textId="77777777" w:rsidTr="0071468C">
        <w:trPr>
          <w:trHeight w:val="367"/>
        </w:trPr>
        <w:tc>
          <w:tcPr>
            <w:tcW w:w="1006" w:type="dxa"/>
            <w:vAlign w:val="center"/>
          </w:tcPr>
          <w:p w14:paraId="0913844E" w14:textId="77777777" w:rsidR="00C261F4" w:rsidRPr="00A94C05" w:rsidRDefault="00C261F4"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4CC76539" w14:textId="6B1CB9B6" w:rsidR="00C261F4" w:rsidRPr="00A94C05" w:rsidRDefault="00C261F4"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w:t>
            </w:r>
            <w:r w:rsidR="00F7163F" w:rsidRPr="00A94C05">
              <w:rPr>
                <w:color w:val="000000"/>
                <w:sz w:val="20"/>
                <w:szCs w:val="20"/>
                <w:lang w:val="el-GR" w:eastAsia="en-US"/>
              </w:rPr>
              <w:t>4.2.4.</w:t>
            </w:r>
            <w:r w:rsidR="00F7163F" w:rsidRPr="00A94C05">
              <w:rPr>
                <w:color w:val="000000"/>
                <w:sz w:val="20"/>
                <w:szCs w:val="20"/>
                <w:lang w:val="el-GR" w:eastAsia="en-US"/>
              </w:rPr>
              <w:tab/>
              <w:t>Υπηρεσία Διαχείρισης Attributes Πολιτών</w:t>
            </w:r>
          </w:p>
        </w:tc>
        <w:tc>
          <w:tcPr>
            <w:tcW w:w="1340" w:type="dxa"/>
            <w:vAlign w:val="center"/>
          </w:tcPr>
          <w:p w14:paraId="18832116" w14:textId="77777777" w:rsidR="00C261F4" w:rsidRPr="00A94C05" w:rsidRDefault="00C261F4" w:rsidP="0071468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7999199D" w14:textId="77777777" w:rsidR="00C261F4" w:rsidRPr="00A94C05" w:rsidRDefault="00C261F4" w:rsidP="0071468C">
            <w:pPr>
              <w:suppressAutoHyphens w:val="0"/>
              <w:spacing w:after="0"/>
              <w:rPr>
                <w:color w:val="000000"/>
                <w:sz w:val="20"/>
                <w:szCs w:val="20"/>
                <w:lang w:val="el-GR" w:eastAsia="en-US"/>
              </w:rPr>
            </w:pPr>
          </w:p>
        </w:tc>
        <w:tc>
          <w:tcPr>
            <w:tcW w:w="1536" w:type="dxa"/>
            <w:vAlign w:val="center"/>
          </w:tcPr>
          <w:p w14:paraId="017886F6" w14:textId="77777777" w:rsidR="00C261F4" w:rsidRPr="00A94C05" w:rsidRDefault="00C261F4" w:rsidP="0071468C">
            <w:pPr>
              <w:suppressAutoHyphens w:val="0"/>
              <w:spacing w:after="0"/>
              <w:rPr>
                <w:color w:val="000000"/>
                <w:sz w:val="20"/>
                <w:szCs w:val="20"/>
                <w:lang w:val="el-GR" w:eastAsia="en-US"/>
              </w:rPr>
            </w:pPr>
          </w:p>
        </w:tc>
      </w:tr>
      <w:tr w:rsidR="00C261F4" w:rsidRPr="00A94C05" w14:paraId="76E6C0BC" w14:textId="77777777" w:rsidTr="0071468C">
        <w:trPr>
          <w:trHeight w:val="367"/>
        </w:trPr>
        <w:tc>
          <w:tcPr>
            <w:tcW w:w="1006" w:type="dxa"/>
            <w:vAlign w:val="center"/>
          </w:tcPr>
          <w:p w14:paraId="7548A8B0" w14:textId="77777777" w:rsidR="00C261F4" w:rsidRPr="00A94C05" w:rsidRDefault="00C261F4"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7F7C6C98" w14:textId="480D7540" w:rsidR="00C261F4" w:rsidRPr="00A94C05" w:rsidRDefault="00C261F4"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w:t>
            </w:r>
            <w:r w:rsidR="00F7163F" w:rsidRPr="00A94C05">
              <w:rPr>
                <w:color w:val="000000"/>
                <w:sz w:val="20"/>
                <w:szCs w:val="20"/>
                <w:lang w:val="el-GR" w:eastAsia="en-US"/>
              </w:rPr>
              <w:t>4.2.5.</w:t>
            </w:r>
            <w:r w:rsidR="00F7163F" w:rsidRPr="00A94C05">
              <w:rPr>
                <w:color w:val="000000"/>
                <w:sz w:val="20"/>
                <w:szCs w:val="20"/>
                <w:lang w:val="el-GR" w:eastAsia="en-US"/>
              </w:rPr>
              <w:tab/>
              <w:t>Portal Αυτοεξυπηρέτησης</w:t>
            </w:r>
          </w:p>
        </w:tc>
        <w:tc>
          <w:tcPr>
            <w:tcW w:w="1340" w:type="dxa"/>
            <w:vAlign w:val="center"/>
          </w:tcPr>
          <w:p w14:paraId="635F072A" w14:textId="77777777" w:rsidR="00C261F4" w:rsidRPr="00A94C05" w:rsidRDefault="00C261F4" w:rsidP="0071468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4FA2D184" w14:textId="77777777" w:rsidR="00C261F4" w:rsidRPr="00A94C05" w:rsidRDefault="00C261F4" w:rsidP="0071468C">
            <w:pPr>
              <w:suppressAutoHyphens w:val="0"/>
              <w:spacing w:after="0"/>
              <w:rPr>
                <w:color w:val="000000"/>
                <w:sz w:val="20"/>
                <w:szCs w:val="20"/>
                <w:lang w:val="el-GR" w:eastAsia="en-US"/>
              </w:rPr>
            </w:pPr>
          </w:p>
        </w:tc>
        <w:tc>
          <w:tcPr>
            <w:tcW w:w="1536" w:type="dxa"/>
            <w:vAlign w:val="center"/>
          </w:tcPr>
          <w:p w14:paraId="344C8713" w14:textId="77777777" w:rsidR="00C261F4" w:rsidRPr="00A94C05" w:rsidRDefault="00C261F4" w:rsidP="0071468C">
            <w:pPr>
              <w:suppressAutoHyphens w:val="0"/>
              <w:spacing w:after="0"/>
              <w:rPr>
                <w:color w:val="000000"/>
                <w:sz w:val="20"/>
                <w:szCs w:val="20"/>
                <w:lang w:val="el-GR" w:eastAsia="en-US"/>
              </w:rPr>
            </w:pPr>
          </w:p>
        </w:tc>
      </w:tr>
      <w:tr w:rsidR="00C261F4" w:rsidRPr="00A94C05" w14:paraId="06BBA4B8" w14:textId="77777777" w:rsidTr="0071468C">
        <w:trPr>
          <w:trHeight w:val="367"/>
        </w:trPr>
        <w:tc>
          <w:tcPr>
            <w:tcW w:w="1006" w:type="dxa"/>
            <w:vAlign w:val="center"/>
          </w:tcPr>
          <w:p w14:paraId="0D7CEE87" w14:textId="77777777" w:rsidR="00C261F4" w:rsidRPr="00A94C05" w:rsidRDefault="00C261F4"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0CD758D5" w14:textId="66F0AF77" w:rsidR="00C261F4" w:rsidRPr="00A94C05" w:rsidRDefault="00C261F4"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w:t>
            </w:r>
            <w:r w:rsidR="00F7163F" w:rsidRPr="00A94C05">
              <w:rPr>
                <w:color w:val="000000"/>
                <w:sz w:val="20"/>
                <w:szCs w:val="20"/>
                <w:lang w:val="el-GR" w:eastAsia="en-US"/>
              </w:rPr>
              <w:t>4.2.6.</w:t>
            </w:r>
            <w:r w:rsidR="00F7163F" w:rsidRPr="00A94C05">
              <w:rPr>
                <w:color w:val="000000"/>
                <w:sz w:val="20"/>
                <w:szCs w:val="20"/>
                <w:lang w:val="el-GR" w:eastAsia="en-US"/>
              </w:rPr>
              <w:tab/>
              <w:t xml:space="preserve">Διασύνδεση με το </w:t>
            </w:r>
            <w:r w:rsidR="007F0C55" w:rsidRPr="00A94C05">
              <w:rPr>
                <w:color w:val="000000"/>
                <w:sz w:val="20"/>
                <w:szCs w:val="20"/>
                <w:lang w:val="en-US" w:eastAsia="en-US"/>
              </w:rPr>
              <w:t>EIDAS</w:t>
            </w:r>
            <w:r w:rsidR="007F0C55" w:rsidRPr="00A94C05">
              <w:rPr>
                <w:color w:val="000000"/>
                <w:sz w:val="20"/>
                <w:szCs w:val="20"/>
                <w:lang w:val="el-GR" w:eastAsia="en-US"/>
              </w:rPr>
              <w:t xml:space="preserve"> 2.0</w:t>
            </w:r>
            <w:r w:rsidR="00F7163F" w:rsidRPr="00A94C05">
              <w:rPr>
                <w:color w:val="000000"/>
                <w:sz w:val="20"/>
                <w:szCs w:val="20"/>
                <w:lang w:val="el-GR" w:eastAsia="en-US"/>
              </w:rPr>
              <w:t xml:space="preserve"> </w:t>
            </w:r>
            <w:r w:rsidR="00F7163F" w:rsidRPr="00A94C05">
              <w:rPr>
                <w:color w:val="000000"/>
                <w:sz w:val="20"/>
                <w:szCs w:val="20"/>
                <w:lang w:val="en-US" w:eastAsia="en-US"/>
              </w:rPr>
              <w:t>Node</w:t>
            </w:r>
            <w:r w:rsidR="00F7163F" w:rsidRPr="00A94C05">
              <w:rPr>
                <w:color w:val="000000"/>
                <w:sz w:val="20"/>
                <w:szCs w:val="20"/>
                <w:lang w:val="el-GR" w:eastAsia="en-US"/>
              </w:rPr>
              <w:t xml:space="preserve"> (</w:t>
            </w:r>
            <w:r w:rsidR="00F7163F" w:rsidRPr="00A94C05">
              <w:rPr>
                <w:color w:val="000000"/>
                <w:sz w:val="20"/>
                <w:szCs w:val="20"/>
                <w:lang w:val="en-US" w:eastAsia="en-US"/>
              </w:rPr>
              <w:t>Connector</w:t>
            </w:r>
            <w:r w:rsidR="00F7163F" w:rsidRPr="00A94C05">
              <w:rPr>
                <w:color w:val="000000"/>
                <w:sz w:val="20"/>
                <w:szCs w:val="20"/>
                <w:lang w:val="el-GR" w:eastAsia="en-US"/>
              </w:rPr>
              <w:t xml:space="preserve"> &amp; </w:t>
            </w:r>
            <w:r w:rsidR="00F7163F" w:rsidRPr="00A94C05">
              <w:rPr>
                <w:color w:val="000000"/>
                <w:sz w:val="20"/>
                <w:szCs w:val="20"/>
                <w:lang w:val="en-US" w:eastAsia="en-US"/>
              </w:rPr>
              <w:t>Proxy</w:t>
            </w:r>
            <w:r w:rsidR="00F7163F" w:rsidRPr="00A94C05">
              <w:rPr>
                <w:color w:val="000000"/>
                <w:sz w:val="20"/>
                <w:szCs w:val="20"/>
                <w:lang w:val="el-GR" w:eastAsia="en-US"/>
              </w:rPr>
              <w:t xml:space="preserve"> </w:t>
            </w:r>
            <w:r w:rsidR="00F7163F" w:rsidRPr="00A94C05">
              <w:rPr>
                <w:color w:val="000000"/>
                <w:sz w:val="20"/>
                <w:szCs w:val="20"/>
                <w:lang w:val="en-US" w:eastAsia="en-US"/>
              </w:rPr>
              <w:t>Service</w:t>
            </w:r>
            <w:r w:rsidR="00F7163F" w:rsidRPr="00A94C05">
              <w:rPr>
                <w:color w:val="000000"/>
                <w:sz w:val="20"/>
                <w:szCs w:val="20"/>
                <w:lang w:val="el-GR" w:eastAsia="en-US"/>
              </w:rPr>
              <w:t>)</w:t>
            </w:r>
          </w:p>
        </w:tc>
        <w:tc>
          <w:tcPr>
            <w:tcW w:w="1340" w:type="dxa"/>
            <w:vAlign w:val="center"/>
          </w:tcPr>
          <w:p w14:paraId="3C77A82A" w14:textId="77777777" w:rsidR="00C261F4" w:rsidRPr="00A94C05" w:rsidRDefault="00C261F4" w:rsidP="0071468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557B235B" w14:textId="77777777" w:rsidR="00C261F4" w:rsidRPr="00A94C05" w:rsidRDefault="00C261F4" w:rsidP="0071468C">
            <w:pPr>
              <w:suppressAutoHyphens w:val="0"/>
              <w:spacing w:after="0"/>
              <w:rPr>
                <w:color w:val="000000"/>
                <w:sz w:val="20"/>
                <w:szCs w:val="20"/>
                <w:lang w:val="el-GR" w:eastAsia="en-US"/>
              </w:rPr>
            </w:pPr>
          </w:p>
        </w:tc>
        <w:tc>
          <w:tcPr>
            <w:tcW w:w="1536" w:type="dxa"/>
            <w:vAlign w:val="center"/>
          </w:tcPr>
          <w:p w14:paraId="70083A90" w14:textId="77777777" w:rsidR="00C261F4" w:rsidRPr="00A94C05" w:rsidRDefault="00C261F4" w:rsidP="0071468C">
            <w:pPr>
              <w:suppressAutoHyphens w:val="0"/>
              <w:spacing w:after="0"/>
              <w:rPr>
                <w:color w:val="000000"/>
                <w:sz w:val="20"/>
                <w:szCs w:val="20"/>
                <w:lang w:val="el-GR" w:eastAsia="en-US"/>
              </w:rPr>
            </w:pPr>
          </w:p>
        </w:tc>
      </w:tr>
      <w:tr w:rsidR="00C261F4" w:rsidRPr="00A94C05" w14:paraId="3C79CA69" w14:textId="77777777" w:rsidTr="0071468C">
        <w:trPr>
          <w:trHeight w:val="367"/>
        </w:trPr>
        <w:tc>
          <w:tcPr>
            <w:tcW w:w="1006" w:type="dxa"/>
            <w:vAlign w:val="center"/>
          </w:tcPr>
          <w:p w14:paraId="67AAEACD" w14:textId="77777777" w:rsidR="00C261F4" w:rsidRPr="00A94C05" w:rsidRDefault="00C261F4"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22FEB103" w14:textId="78957079" w:rsidR="00C261F4" w:rsidRPr="00A94C05" w:rsidRDefault="00C261F4"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w:t>
            </w:r>
            <w:r w:rsidR="00F7163F" w:rsidRPr="00A94C05">
              <w:rPr>
                <w:lang w:val="el-GR"/>
              </w:rPr>
              <w:t xml:space="preserve"> </w:t>
            </w:r>
            <w:r w:rsidR="00F7163F" w:rsidRPr="00A94C05">
              <w:rPr>
                <w:color w:val="000000"/>
                <w:sz w:val="20"/>
                <w:szCs w:val="20"/>
                <w:lang w:val="el-GR" w:eastAsia="en-US"/>
              </w:rPr>
              <w:t>4.2.7.</w:t>
            </w:r>
            <w:r w:rsidR="00F7163F" w:rsidRPr="00A94C05">
              <w:rPr>
                <w:color w:val="000000"/>
                <w:sz w:val="20"/>
                <w:szCs w:val="20"/>
                <w:lang w:val="el-GR" w:eastAsia="en-US"/>
              </w:rPr>
              <w:tab/>
              <w:t>Υλοποίηση συστήματος BI</w:t>
            </w:r>
          </w:p>
        </w:tc>
        <w:tc>
          <w:tcPr>
            <w:tcW w:w="1340" w:type="dxa"/>
            <w:vAlign w:val="center"/>
          </w:tcPr>
          <w:p w14:paraId="1FD98134" w14:textId="77777777" w:rsidR="00C261F4" w:rsidRPr="00A94C05" w:rsidRDefault="00C261F4" w:rsidP="0071468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763E7BCF" w14:textId="77777777" w:rsidR="00C261F4" w:rsidRPr="00A94C05" w:rsidRDefault="00C261F4" w:rsidP="0071468C">
            <w:pPr>
              <w:suppressAutoHyphens w:val="0"/>
              <w:spacing w:after="0"/>
              <w:rPr>
                <w:color w:val="000000"/>
                <w:sz w:val="20"/>
                <w:szCs w:val="20"/>
                <w:lang w:val="el-GR" w:eastAsia="en-US"/>
              </w:rPr>
            </w:pPr>
          </w:p>
        </w:tc>
        <w:tc>
          <w:tcPr>
            <w:tcW w:w="1536" w:type="dxa"/>
            <w:vAlign w:val="center"/>
          </w:tcPr>
          <w:p w14:paraId="56209ED2" w14:textId="77777777" w:rsidR="00C261F4" w:rsidRPr="00A94C05" w:rsidRDefault="00C261F4" w:rsidP="0071468C">
            <w:pPr>
              <w:suppressAutoHyphens w:val="0"/>
              <w:spacing w:after="0"/>
              <w:rPr>
                <w:color w:val="000000"/>
                <w:sz w:val="20"/>
                <w:szCs w:val="20"/>
                <w:lang w:val="el-GR" w:eastAsia="en-US"/>
              </w:rPr>
            </w:pPr>
          </w:p>
        </w:tc>
      </w:tr>
    </w:tbl>
    <w:p w14:paraId="28A688F5" w14:textId="77777777" w:rsidR="00C261F4" w:rsidRPr="00A94C05" w:rsidRDefault="00C261F4" w:rsidP="00B765A6">
      <w:pPr>
        <w:rPr>
          <w:rFonts w:eastAsia="SimSun"/>
          <w:b/>
          <w:u w:val="single"/>
          <w:lang w:val="el-GR"/>
        </w:rPr>
      </w:pPr>
    </w:p>
    <w:p w14:paraId="13FA94E2" w14:textId="13B8B3E5" w:rsidR="00F7163F" w:rsidRPr="00A94C05" w:rsidRDefault="00F7163F" w:rsidP="00BF4D76">
      <w:pPr>
        <w:pStyle w:val="3"/>
        <w:numPr>
          <w:ilvl w:val="1"/>
          <w:numId w:val="63"/>
        </w:numPr>
        <w:tabs>
          <w:tab w:val="num" w:pos="397"/>
        </w:tabs>
        <w:ind w:left="1560" w:hanging="1560"/>
        <w:rPr>
          <w:rFonts w:cs="Tahoma"/>
          <w:sz w:val="18"/>
          <w:szCs w:val="18"/>
          <w:lang w:val="el-GR"/>
        </w:rPr>
      </w:pPr>
      <w:bookmarkStart w:id="738" w:name="_Toc183076870"/>
      <w:r w:rsidRPr="00A94C05">
        <w:rPr>
          <w:rFonts w:cs="Tahoma"/>
          <w:b w:val="0"/>
          <w:bCs w:val="0"/>
          <w:sz w:val="18"/>
          <w:szCs w:val="18"/>
          <w:u w:val="single"/>
          <w:lang w:val="el-GR"/>
        </w:rPr>
        <w:t xml:space="preserve">Πακέτο Εργασίας </w:t>
      </w:r>
      <w:r w:rsidRPr="00A94C05">
        <w:rPr>
          <w:rFonts w:cs="Tahoma"/>
          <w:b w:val="0"/>
          <w:bCs w:val="0"/>
          <w:sz w:val="18"/>
          <w:szCs w:val="18"/>
          <w:u w:val="single"/>
          <w:lang w:val="en-US"/>
        </w:rPr>
        <w:t>I</w:t>
      </w:r>
      <w:r w:rsidRPr="00A94C05">
        <w:rPr>
          <w:rFonts w:cs="Tahoma"/>
          <w:b w:val="0"/>
          <w:bCs w:val="0"/>
          <w:sz w:val="18"/>
          <w:szCs w:val="18"/>
          <w:u w:val="single"/>
          <w:lang w:val="el-GR"/>
        </w:rPr>
        <w:t>ΙΙ</w:t>
      </w:r>
      <w:bookmarkEnd w:id="738"/>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4295"/>
        <w:gridCol w:w="1340"/>
        <w:gridCol w:w="1452"/>
        <w:gridCol w:w="1536"/>
      </w:tblGrid>
      <w:tr w:rsidR="00F7163F" w:rsidRPr="00A94C05" w14:paraId="55A4F5B5" w14:textId="77777777" w:rsidTr="0071468C">
        <w:trPr>
          <w:trHeight w:val="585"/>
        </w:trPr>
        <w:tc>
          <w:tcPr>
            <w:tcW w:w="1006" w:type="dxa"/>
            <w:shd w:val="clear" w:color="auto" w:fill="AEAAAA" w:themeFill="background2" w:themeFillShade="BF"/>
            <w:vAlign w:val="center"/>
            <w:hideMark/>
          </w:tcPr>
          <w:p w14:paraId="0F2E55A8" w14:textId="77777777" w:rsidR="00F7163F" w:rsidRPr="00A94C05" w:rsidRDefault="00F7163F" w:rsidP="0071468C">
            <w:pPr>
              <w:suppressAutoHyphens w:val="0"/>
              <w:spacing w:after="0"/>
              <w:jc w:val="center"/>
              <w:rPr>
                <w:b/>
                <w:bCs/>
                <w:color w:val="000000"/>
                <w:sz w:val="20"/>
                <w:szCs w:val="20"/>
                <w:lang w:val="en-US" w:eastAsia="en-US"/>
              </w:rPr>
            </w:pPr>
            <w:r w:rsidRPr="00A94C05">
              <w:rPr>
                <w:b/>
                <w:bCs/>
                <w:color w:val="000000"/>
                <w:sz w:val="20"/>
                <w:szCs w:val="20"/>
                <w:lang w:eastAsia="en-US"/>
              </w:rPr>
              <w:t>Α/Α</w:t>
            </w:r>
          </w:p>
        </w:tc>
        <w:tc>
          <w:tcPr>
            <w:tcW w:w="4295" w:type="dxa"/>
            <w:shd w:val="clear" w:color="auto" w:fill="AEAAAA" w:themeFill="background2" w:themeFillShade="BF"/>
            <w:vAlign w:val="center"/>
            <w:hideMark/>
          </w:tcPr>
          <w:p w14:paraId="7F98C04E" w14:textId="77777777" w:rsidR="00F7163F" w:rsidRPr="00A94C05" w:rsidRDefault="00F7163F" w:rsidP="0071468C">
            <w:pPr>
              <w:suppressAutoHyphens w:val="0"/>
              <w:spacing w:after="0"/>
              <w:jc w:val="center"/>
              <w:rPr>
                <w:b/>
                <w:bCs/>
                <w:color w:val="000000"/>
                <w:sz w:val="20"/>
                <w:szCs w:val="20"/>
                <w:lang w:val="en-US" w:eastAsia="en-US"/>
              </w:rPr>
            </w:pPr>
            <w:r w:rsidRPr="00A94C05">
              <w:rPr>
                <w:b/>
                <w:bCs/>
                <w:sz w:val="20"/>
                <w:szCs w:val="20"/>
                <w:lang w:eastAsia="en-US"/>
              </w:rPr>
              <w:t>ΠΡΟΔΙΑΓΡΑΦΗ</w:t>
            </w:r>
          </w:p>
        </w:tc>
        <w:tc>
          <w:tcPr>
            <w:tcW w:w="1340" w:type="dxa"/>
            <w:shd w:val="clear" w:color="auto" w:fill="AEAAAA" w:themeFill="background2" w:themeFillShade="BF"/>
            <w:vAlign w:val="center"/>
            <w:hideMark/>
          </w:tcPr>
          <w:p w14:paraId="22166BF8" w14:textId="77777777" w:rsidR="00F7163F" w:rsidRPr="00A94C05" w:rsidRDefault="00F7163F" w:rsidP="0071468C">
            <w:pPr>
              <w:suppressAutoHyphens w:val="0"/>
              <w:spacing w:after="0"/>
              <w:jc w:val="center"/>
              <w:rPr>
                <w:color w:val="000000"/>
                <w:sz w:val="20"/>
                <w:szCs w:val="20"/>
                <w:lang w:val="en-US" w:eastAsia="en-US"/>
              </w:rPr>
            </w:pPr>
            <w:r w:rsidRPr="00A94C05">
              <w:rPr>
                <w:sz w:val="20"/>
                <w:szCs w:val="20"/>
                <w:lang w:eastAsia="en-US"/>
              </w:rPr>
              <w:t>ΑΠΑΙΤΗΣΗ</w:t>
            </w:r>
          </w:p>
        </w:tc>
        <w:tc>
          <w:tcPr>
            <w:tcW w:w="1452" w:type="dxa"/>
            <w:shd w:val="clear" w:color="auto" w:fill="AEAAAA" w:themeFill="background2" w:themeFillShade="BF"/>
            <w:vAlign w:val="center"/>
            <w:hideMark/>
          </w:tcPr>
          <w:p w14:paraId="5138D7D8" w14:textId="77777777" w:rsidR="00F7163F" w:rsidRPr="00A94C05" w:rsidRDefault="00F7163F" w:rsidP="0071468C">
            <w:pPr>
              <w:suppressAutoHyphens w:val="0"/>
              <w:spacing w:after="0"/>
              <w:jc w:val="center"/>
              <w:rPr>
                <w:color w:val="000000"/>
                <w:sz w:val="20"/>
                <w:szCs w:val="20"/>
                <w:lang w:val="en-US" w:eastAsia="en-US"/>
              </w:rPr>
            </w:pPr>
            <w:r w:rsidRPr="00A94C05">
              <w:rPr>
                <w:sz w:val="20"/>
                <w:szCs w:val="20"/>
                <w:lang w:eastAsia="en-US"/>
              </w:rPr>
              <w:t>ΑΠΑΝΤΗΣΗ</w:t>
            </w:r>
          </w:p>
        </w:tc>
        <w:tc>
          <w:tcPr>
            <w:tcW w:w="1536" w:type="dxa"/>
            <w:shd w:val="clear" w:color="auto" w:fill="AEAAAA" w:themeFill="background2" w:themeFillShade="BF"/>
            <w:vAlign w:val="center"/>
            <w:hideMark/>
          </w:tcPr>
          <w:p w14:paraId="0CBD4FA4" w14:textId="77777777" w:rsidR="00F7163F" w:rsidRPr="00A94C05" w:rsidRDefault="00F7163F" w:rsidP="0071468C">
            <w:pPr>
              <w:suppressAutoHyphens w:val="0"/>
              <w:spacing w:after="0"/>
              <w:jc w:val="center"/>
              <w:rPr>
                <w:color w:val="000000"/>
                <w:sz w:val="20"/>
                <w:szCs w:val="20"/>
                <w:lang w:val="en-US" w:eastAsia="en-US"/>
              </w:rPr>
            </w:pPr>
            <w:r w:rsidRPr="00A94C05">
              <w:rPr>
                <w:sz w:val="20"/>
                <w:szCs w:val="20"/>
                <w:lang w:eastAsia="en-US"/>
              </w:rPr>
              <w:t>ΠΑΡΑΠΟΜΠΗ</w:t>
            </w:r>
          </w:p>
        </w:tc>
      </w:tr>
      <w:tr w:rsidR="00F7163F" w:rsidRPr="00A94C05" w14:paraId="42AD4AA8" w14:textId="77777777" w:rsidTr="0071468C">
        <w:trPr>
          <w:trHeight w:val="376"/>
        </w:trPr>
        <w:tc>
          <w:tcPr>
            <w:tcW w:w="1006" w:type="dxa"/>
            <w:vAlign w:val="center"/>
          </w:tcPr>
          <w:p w14:paraId="34730442" w14:textId="77777777" w:rsidR="00F7163F" w:rsidRPr="00A94C05" w:rsidRDefault="00F7163F" w:rsidP="00BF4D76">
            <w:pPr>
              <w:pStyle w:val="aff0"/>
              <w:numPr>
                <w:ilvl w:val="0"/>
                <w:numId w:val="69"/>
              </w:numPr>
              <w:suppressAutoHyphens w:val="0"/>
              <w:spacing w:after="0"/>
              <w:jc w:val="center"/>
              <w:rPr>
                <w:color w:val="000000"/>
                <w:sz w:val="20"/>
                <w:szCs w:val="20"/>
                <w:lang w:val="en-US" w:eastAsia="en-US"/>
              </w:rPr>
            </w:pPr>
          </w:p>
        </w:tc>
        <w:tc>
          <w:tcPr>
            <w:tcW w:w="4295" w:type="dxa"/>
            <w:vAlign w:val="center"/>
          </w:tcPr>
          <w:p w14:paraId="3B773A35" w14:textId="0FB24C8C" w:rsidR="00F7163F" w:rsidRPr="00A94C05" w:rsidRDefault="00F7163F"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w:t>
            </w:r>
            <w:r w:rsidRPr="00A94C05">
              <w:rPr>
                <w:lang w:val="el-GR"/>
              </w:rPr>
              <w:t xml:space="preserve"> </w:t>
            </w:r>
            <w:r w:rsidRPr="00A94C05">
              <w:rPr>
                <w:color w:val="000000"/>
                <w:sz w:val="20"/>
                <w:szCs w:val="20"/>
                <w:lang w:val="el-GR" w:eastAsia="en-US"/>
              </w:rPr>
              <w:t>5.1</w:t>
            </w:r>
            <w:r w:rsidRPr="00A94C05">
              <w:rPr>
                <w:color w:val="000000"/>
                <w:sz w:val="20"/>
                <w:szCs w:val="20"/>
                <w:lang w:val="el-GR" w:eastAsia="en-US"/>
              </w:rPr>
              <w:tab/>
              <w:t>Υπηρεσίες Δημοσιότητας</w:t>
            </w:r>
          </w:p>
        </w:tc>
        <w:tc>
          <w:tcPr>
            <w:tcW w:w="1340" w:type="dxa"/>
            <w:vAlign w:val="center"/>
          </w:tcPr>
          <w:p w14:paraId="6800E21C" w14:textId="77777777" w:rsidR="00F7163F" w:rsidRPr="00A94C05" w:rsidRDefault="00F7163F" w:rsidP="0071468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04EF4ABB" w14:textId="77777777" w:rsidR="00F7163F" w:rsidRPr="00A94C05" w:rsidRDefault="00F7163F" w:rsidP="0071468C">
            <w:pPr>
              <w:suppressAutoHyphens w:val="0"/>
              <w:spacing w:after="0"/>
              <w:rPr>
                <w:b/>
                <w:bCs/>
                <w:color w:val="000000"/>
                <w:sz w:val="20"/>
                <w:szCs w:val="20"/>
                <w:lang w:val="el-GR" w:eastAsia="en-US"/>
              </w:rPr>
            </w:pPr>
          </w:p>
        </w:tc>
        <w:tc>
          <w:tcPr>
            <w:tcW w:w="1536" w:type="dxa"/>
            <w:vAlign w:val="center"/>
          </w:tcPr>
          <w:p w14:paraId="6B129364" w14:textId="77777777" w:rsidR="00F7163F" w:rsidRPr="00A94C05" w:rsidRDefault="00F7163F" w:rsidP="0071468C">
            <w:pPr>
              <w:suppressAutoHyphens w:val="0"/>
              <w:spacing w:after="0"/>
              <w:rPr>
                <w:b/>
                <w:bCs/>
                <w:color w:val="000000"/>
                <w:sz w:val="20"/>
                <w:szCs w:val="20"/>
                <w:lang w:val="el-GR" w:eastAsia="en-US"/>
              </w:rPr>
            </w:pPr>
          </w:p>
        </w:tc>
      </w:tr>
      <w:tr w:rsidR="00F7163F" w:rsidRPr="00A94C05" w14:paraId="4EC55027" w14:textId="77777777" w:rsidTr="0071468C">
        <w:trPr>
          <w:trHeight w:val="340"/>
        </w:trPr>
        <w:tc>
          <w:tcPr>
            <w:tcW w:w="1006" w:type="dxa"/>
            <w:vAlign w:val="center"/>
          </w:tcPr>
          <w:p w14:paraId="0D15D518" w14:textId="77777777" w:rsidR="00F7163F" w:rsidRPr="00A94C05" w:rsidRDefault="00F7163F"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199CA6D4" w14:textId="2A8090CD" w:rsidR="00F7163F" w:rsidRPr="00A94C05" w:rsidRDefault="00F7163F"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w:t>
            </w:r>
            <w:r w:rsidRPr="00A94C05">
              <w:rPr>
                <w:lang w:val="el-GR"/>
              </w:rPr>
              <w:t xml:space="preserve"> </w:t>
            </w:r>
            <w:r w:rsidRPr="00A94C05">
              <w:rPr>
                <w:color w:val="000000"/>
                <w:sz w:val="20"/>
                <w:szCs w:val="20"/>
                <w:lang w:val="el-GR" w:eastAsia="en-US"/>
              </w:rPr>
              <w:t>5.2</w:t>
            </w:r>
            <w:r w:rsidRPr="00A94C05">
              <w:rPr>
                <w:color w:val="000000"/>
                <w:sz w:val="20"/>
                <w:szCs w:val="20"/>
                <w:lang w:val="el-GR" w:eastAsia="en-US"/>
              </w:rPr>
              <w:tab/>
              <w:t>Προετοιμασία Υλικού Δημοσιότητας</w:t>
            </w:r>
          </w:p>
        </w:tc>
        <w:tc>
          <w:tcPr>
            <w:tcW w:w="1340" w:type="dxa"/>
            <w:vAlign w:val="center"/>
          </w:tcPr>
          <w:p w14:paraId="29B8D3D5" w14:textId="77777777" w:rsidR="00F7163F" w:rsidRPr="00A94C05" w:rsidRDefault="00F7163F" w:rsidP="0071468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32A34A6D" w14:textId="77777777" w:rsidR="00F7163F" w:rsidRPr="00A94C05" w:rsidRDefault="00F7163F" w:rsidP="0071468C">
            <w:pPr>
              <w:suppressAutoHyphens w:val="0"/>
              <w:spacing w:after="0"/>
              <w:rPr>
                <w:b/>
                <w:bCs/>
                <w:color w:val="000000"/>
                <w:sz w:val="20"/>
                <w:szCs w:val="20"/>
                <w:lang w:val="el-GR" w:eastAsia="en-US"/>
              </w:rPr>
            </w:pPr>
          </w:p>
        </w:tc>
        <w:tc>
          <w:tcPr>
            <w:tcW w:w="1536" w:type="dxa"/>
            <w:vAlign w:val="center"/>
          </w:tcPr>
          <w:p w14:paraId="3D6B0C58" w14:textId="77777777" w:rsidR="00F7163F" w:rsidRPr="00A94C05" w:rsidRDefault="00F7163F" w:rsidP="0071468C">
            <w:pPr>
              <w:suppressAutoHyphens w:val="0"/>
              <w:spacing w:after="0"/>
              <w:rPr>
                <w:b/>
                <w:bCs/>
                <w:color w:val="000000"/>
                <w:sz w:val="20"/>
                <w:szCs w:val="20"/>
                <w:lang w:val="el-GR" w:eastAsia="en-US"/>
              </w:rPr>
            </w:pPr>
          </w:p>
        </w:tc>
      </w:tr>
      <w:tr w:rsidR="00F7163F" w:rsidRPr="00A94C05" w14:paraId="64641920" w14:textId="77777777" w:rsidTr="0071468C">
        <w:trPr>
          <w:trHeight w:val="367"/>
        </w:trPr>
        <w:tc>
          <w:tcPr>
            <w:tcW w:w="1006" w:type="dxa"/>
            <w:vAlign w:val="center"/>
          </w:tcPr>
          <w:p w14:paraId="02A0CD40" w14:textId="77777777" w:rsidR="00F7163F" w:rsidRPr="00A94C05" w:rsidRDefault="00F7163F"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6DEEC4FF" w14:textId="7805C3FD" w:rsidR="00F7163F" w:rsidRPr="00A94C05" w:rsidRDefault="00F7163F"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w:t>
            </w:r>
            <w:r w:rsidRPr="00A94C05">
              <w:rPr>
                <w:lang w:val="el-GR"/>
              </w:rPr>
              <w:t xml:space="preserve"> </w:t>
            </w:r>
            <w:r w:rsidRPr="00A94C05">
              <w:rPr>
                <w:color w:val="000000"/>
                <w:sz w:val="20"/>
                <w:szCs w:val="20"/>
                <w:lang w:val="el-GR" w:eastAsia="en-US"/>
              </w:rPr>
              <w:t>5.3</w:t>
            </w:r>
            <w:r w:rsidRPr="00A94C05">
              <w:rPr>
                <w:color w:val="000000"/>
                <w:sz w:val="20"/>
                <w:szCs w:val="20"/>
                <w:lang w:val="el-GR" w:eastAsia="en-US"/>
              </w:rPr>
              <w:tab/>
              <w:t>Υπηρεσίες Διαχείρισης Υποέργων για Χρήση Υπηρεσιών από Φορείς</w:t>
            </w:r>
          </w:p>
        </w:tc>
        <w:tc>
          <w:tcPr>
            <w:tcW w:w="1340" w:type="dxa"/>
            <w:vAlign w:val="center"/>
          </w:tcPr>
          <w:p w14:paraId="7C08660B" w14:textId="77777777" w:rsidR="00F7163F" w:rsidRPr="00A94C05" w:rsidRDefault="00F7163F" w:rsidP="0071468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693FAB0E" w14:textId="77777777" w:rsidR="00F7163F" w:rsidRPr="00A94C05" w:rsidRDefault="00F7163F" w:rsidP="0071468C">
            <w:pPr>
              <w:suppressAutoHyphens w:val="0"/>
              <w:spacing w:after="0"/>
              <w:rPr>
                <w:b/>
                <w:bCs/>
                <w:color w:val="000000"/>
                <w:sz w:val="20"/>
                <w:szCs w:val="20"/>
                <w:lang w:val="el-GR" w:eastAsia="en-US"/>
              </w:rPr>
            </w:pPr>
          </w:p>
        </w:tc>
        <w:tc>
          <w:tcPr>
            <w:tcW w:w="1536" w:type="dxa"/>
            <w:vAlign w:val="center"/>
          </w:tcPr>
          <w:p w14:paraId="4A922A0D" w14:textId="77777777" w:rsidR="00F7163F" w:rsidRPr="00A94C05" w:rsidRDefault="00F7163F" w:rsidP="0071468C">
            <w:pPr>
              <w:suppressAutoHyphens w:val="0"/>
              <w:spacing w:after="0"/>
              <w:rPr>
                <w:b/>
                <w:bCs/>
                <w:color w:val="000000"/>
                <w:sz w:val="20"/>
                <w:szCs w:val="20"/>
                <w:lang w:val="el-GR" w:eastAsia="en-US"/>
              </w:rPr>
            </w:pPr>
          </w:p>
        </w:tc>
      </w:tr>
      <w:tr w:rsidR="00F7163F" w:rsidRPr="00A94C05" w14:paraId="558A5462" w14:textId="77777777" w:rsidTr="0071468C">
        <w:trPr>
          <w:trHeight w:val="367"/>
        </w:trPr>
        <w:tc>
          <w:tcPr>
            <w:tcW w:w="1006" w:type="dxa"/>
            <w:vAlign w:val="center"/>
          </w:tcPr>
          <w:p w14:paraId="6F24C9BF" w14:textId="77777777" w:rsidR="00F7163F" w:rsidRPr="00A94C05" w:rsidRDefault="00F7163F"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715C9E84" w14:textId="5897F3A0" w:rsidR="00F7163F" w:rsidRPr="00A94C05" w:rsidRDefault="00F7163F"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w:t>
            </w:r>
            <w:r w:rsidRPr="00A94C05">
              <w:rPr>
                <w:lang w:val="el-GR"/>
              </w:rPr>
              <w:t xml:space="preserve"> </w:t>
            </w:r>
            <w:r w:rsidRPr="00A94C05">
              <w:rPr>
                <w:color w:val="000000"/>
                <w:sz w:val="20"/>
                <w:szCs w:val="20"/>
                <w:lang w:val="el-GR" w:eastAsia="en-US"/>
              </w:rPr>
              <w:t>5.4</w:t>
            </w:r>
            <w:r w:rsidRPr="00A94C05">
              <w:rPr>
                <w:color w:val="000000"/>
                <w:sz w:val="20"/>
                <w:szCs w:val="20"/>
                <w:lang w:val="el-GR" w:eastAsia="en-US"/>
              </w:rPr>
              <w:tab/>
              <w:t>Υπηρεσίες Ανάλυσης ανά Φορέα</w:t>
            </w:r>
          </w:p>
        </w:tc>
        <w:tc>
          <w:tcPr>
            <w:tcW w:w="1340" w:type="dxa"/>
            <w:vAlign w:val="center"/>
          </w:tcPr>
          <w:p w14:paraId="093A3128" w14:textId="77777777" w:rsidR="00F7163F" w:rsidRPr="00A94C05" w:rsidRDefault="00F7163F" w:rsidP="0071468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187C811C" w14:textId="77777777" w:rsidR="00F7163F" w:rsidRPr="00A94C05" w:rsidRDefault="00F7163F" w:rsidP="0071468C">
            <w:pPr>
              <w:suppressAutoHyphens w:val="0"/>
              <w:spacing w:after="0"/>
              <w:rPr>
                <w:color w:val="000000"/>
                <w:sz w:val="20"/>
                <w:szCs w:val="20"/>
                <w:lang w:val="el-GR" w:eastAsia="en-US"/>
              </w:rPr>
            </w:pPr>
          </w:p>
        </w:tc>
        <w:tc>
          <w:tcPr>
            <w:tcW w:w="1536" w:type="dxa"/>
            <w:vAlign w:val="center"/>
          </w:tcPr>
          <w:p w14:paraId="7B71BDC6" w14:textId="77777777" w:rsidR="00F7163F" w:rsidRPr="00A94C05" w:rsidRDefault="00F7163F" w:rsidP="0071468C">
            <w:pPr>
              <w:suppressAutoHyphens w:val="0"/>
              <w:spacing w:after="0"/>
              <w:rPr>
                <w:color w:val="000000"/>
                <w:sz w:val="20"/>
                <w:szCs w:val="20"/>
                <w:lang w:val="el-GR" w:eastAsia="en-US"/>
              </w:rPr>
            </w:pPr>
          </w:p>
        </w:tc>
      </w:tr>
      <w:tr w:rsidR="00F7163F" w:rsidRPr="00A94C05" w14:paraId="260823D2" w14:textId="77777777" w:rsidTr="0071468C">
        <w:trPr>
          <w:trHeight w:val="367"/>
        </w:trPr>
        <w:tc>
          <w:tcPr>
            <w:tcW w:w="1006" w:type="dxa"/>
            <w:vAlign w:val="center"/>
          </w:tcPr>
          <w:p w14:paraId="36D40C64" w14:textId="77777777" w:rsidR="00F7163F" w:rsidRPr="00A94C05" w:rsidRDefault="00F7163F"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7FEC3B88" w14:textId="38199A9E" w:rsidR="00F7163F" w:rsidRPr="00A94C05" w:rsidRDefault="00F7163F"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w:t>
            </w:r>
            <w:r w:rsidRPr="00A94C05">
              <w:rPr>
                <w:lang w:val="el-GR"/>
              </w:rPr>
              <w:t xml:space="preserve"> </w:t>
            </w:r>
            <w:r w:rsidRPr="00A94C05">
              <w:rPr>
                <w:color w:val="000000"/>
                <w:sz w:val="20"/>
                <w:szCs w:val="20"/>
                <w:lang w:val="el-GR" w:eastAsia="en-US"/>
              </w:rPr>
              <w:t>5.5</w:t>
            </w:r>
            <w:r w:rsidRPr="00A94C05">
              <w:rPr>
                <w:color w:val="000000"/>
                <w:sz w:val="20"/>
                <w:szCs w:val="20"/>
                <w:lang w:val="el-GR" w:eastAsia="en-US"/>
              </w:rPr>
              <w:tab/>
              <w:t xml:space="preserve">Συμβουλευτικές Υπηρεσίες </w:t>
            </w:r>
            <w:r w:rsidR="007F0C55" w:rsidRPr="00A94C05">
              <w:rPr>
                <w:color w:val="000000"/>
                <w:sz w:val="20"/>
                <w:szCs w:val="20"/>
                <w:lang w:val="el-GR" w:eastAsia="en-US"/>
              </w:rPr>
              <w:t>EIDAS 2.0</w:t>
            </w:r>
            <w:r w:rsidR="00666A72" w:rsidRPr="00A94C05">
              <w:rPr>
                <w:color w:val="000000"/>
                <w:sz w:val="20"/>
                <w:szCs w:val="20"/>
                <w:lang w:val="el-GR" w:eastAsia="en-US"/>
              </w:rPr>
              <w:t xml:space="preserve"> και </w:t>
            </w:r>
            <w:r w:rsidR="00666A72" w:rsidRPr="00A94C05">
              <w:rPr>
                <w:color w:val="000000"/>
                <w:sz w:val="20"/>
                <w:szCs w:val="20"/>
                <w:lang w:val="en-US" w:eastAsia="en-US"/>
              </w:rPr>
              <w:t>EUDI</w:t>
            </w:r>
            <w:r w:rsidR="00666A72" w:rsidRPr="00A94C05">
              <w:rPr>
                <w:color w:val="000000"/>
                <w:sz w:val="20"/>
                <w:szCs w:val="20"/>
                <w:lang w:val="el-GR" w:eastAsia="en-US"/>
              </w:rPr>
              <w:t xml:space="preserve"> </w:t>
            </w:r>
            <w:r w:rsidR="00666A72" w:rsidRPr="00A94C05">
              <w:rPr>
                <w:color w:val="000000"/>
                <w:sz w:val="20"/>
                <w:szCs w:val="20"/>
                <w:lang w:val="en-US" w:eastAsia="en-US"/>
              </w:rPr>
              <w:t>Wallet</w:t>
            </w:r>
          </w:p>
        </w:tc>
        <w:tc>
          <w:tcPr>
            <w:tcW w:w="1340" w:type="dxa"/>
            <w:vAlign w:val="center"/>
          </w:tcPr>
          <w:p w14:paraId="24B4BD21" w14:textId="77777777" w:rsidR="00F7163F" w:rsidRPr="00A94C05" w:rsidRDefault="00F7163F" w:rsidP="0071468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44C8640B" w14:textId="77777777" w:rsidR="00F7163F" w:rsidRPr="00A94C05" w:rsidRDefault="00F7163F" w:rsidP="0071468C">
            <w:pPr>
              <w:suppressAutoHyphens w:val="0"/>
              <w:spacing w:after="0"/>
              <w:rPr>
                <w:color w:val="000000"/>
                <w:sz w:val="20"/>
                <w:szCs w:val="20"/>
                <w:lang w:val="el-GR" w:eastAsia="en-US"/>
              </w:rPr>
            </w:pPr>
          </w:p>
        </w:tc>
        <w:tc>
          <w:tcPr>
            <w:tcW w:w="1536" w:type="dxa"/>
            <w:vAlign w:val="center"/>
          </w:tcPr>
          <w:p w14:paraId="56B2D7A8" w14:textId="77777777" w:rsidR="00F7163F" w:rsidRPr="00A94C05" w:rsidRDefault="00F7163F" w:rsidP="0071468C">
            <w:pPr>
              <w:suppressAutoHyphens w:val="0"/>
              <w:spacing w:after="0"/>
              <w:rPr>
                <w:color w:val="000000"/>
                <w:sz w:val="20"/>
                <w:szCs w:val="20"/>
                <w:lang w:val="el-GR" w:eastAsia="en-US"/>
              </w:rPr>
            </w:pPr>
          </w:p>
        </w:tc>
      </w:tr>
      <w:tr w:rsidR="00F7163F" w:rsidRPr="00A94C05" w14:paraId="4B1A0B0A" w14:textId="77777777" w:rsidTr="0071468C">
        <w:trPr>
          <w:trHeight w:val="367"/>
        </w:trPr>
        <w:tc>
          <w:tcPr>
            <w:tcW w:w="1006" w:type="dxa"/>
            <w:vAlign w:val="center"/>
          </w:tcPr>
          <w:p w14:paraId="2152F653" w14:textId="77777777" w:rsidR="00F7163F" w:rsidRPr="00A94C05" w:rsidRDefault="00F7163F"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06C08920" w14:textId="532CB822" w:rsidR="00F7163F" w:rsidRPr="00A94C05" w:rsidRDefault="00F7163F"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w:t>
            </w:r>
            <w:r w:rsidRPr="00A94C05">
              <w:rPr>
                <w:lang w:val="el-GR"/>
              </w:rPr>
              <w:t xml:space="preserve"> </w:t>
            </w:r>
            <w:r w:rsidRPr="00A94C05">
              <w:rPr>
                <w:color w:val="000000"/>
                <w:sz w:val="20"/>
                <w:szCs w:val="20"/>
                <w:lang w:val="el-GR" w:eastAsia="en-US"/>
              </w:rPr>
              <w:t>5.6</w:t>
            </w:r>
            <w:r w:rsidRPr="00A94C05">
              <w:rPr>
                <w:color w:val="000000"/>
                <w:sz w:val="20"/>
                <w:szCs w:val="20"/>
                <w:lang w:val="el-GR" w:eastAsia="en-US"/>
              </w:rPr>
              <w:tab/>
              <w:t>Ευέλικτες υπηρεσίες ανάλυσης και υλοποίησης</w:t>
            </w:r>
          </w:p>
        </w:tc>
        <w:tc>
          <w:tcPr>
            <w:tcW w:w="1340" w:type="dxa"/>
            <w:vAlign w:val="center"/>
          </w:tcPr>
          <w:p w14:paraId="2359423B" w14:textId="77777777" w:rsidR="00F7163F" w:rsidRPr="00A94C05" w:rsidRDefault="00F7163F" w:rsidP="0071468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324E8E5A" w14:textId="77777777" w:rsidR="00F7163F" w:rsidRPr="00A94C05" w:rsidRDefault="00F7163F" w:rsidP="0071468C">
            <w:pPr>
              <w:suppressAutoHyphens w:val="0"/>
              <w:spacing w:after="0"/>
              <w:rPr>
                <w:color w:val="000000"/>
                <w:sz w:val="20"/>
                <w:szCs w:val="20"/>
                <w:lang w:val="el-GR" w:eastAsia="en-US"/>
              </w:rPr>
            </w:pPr>
          </w:p>
        </w:tc>
        <w:tc>
          <w:tcPr>
            <w:tcW w:w="1536" w:type="dxa"/>
            <w:vAlign w:val="center"/>
          </w:tcPr>
          <w:p w14:paraId="0AB7E006" w14:textId="77777777" w:rsidR="00F7163F" w:rsidRPr="00A94C05" w:rsidRDefault="00F7163F" w:rsidP="0071468C">
            <w:pPr>
              <w:suppressAutoHyphens w:val="0"/>
              <w:spacing w:after="0"/>
              <w:rPr>
                <w:color w:val="000000"/>
                <w:sz w:val="20"/>
                <w:szCs w:val="20"/>
                <w:lang w:val="el-GR" w:eastAsia="en-US"/>
              </w:rPr>
            </w:pPr>
          </w:p>
        </w:tc>
      </w:tr>
    </w:tbl>
    <w:p w14:paraId="4951366C" w14:textId="77777777" w:rsidR="00F7163F" w:rsidRPr="00A94C05" w:rsidRDefault="00F7163F" w:rsidP="00F7163F">
      <w:pPr>
        <w:rPr>
          <w:rFonts w:eastAsia="SimSun"/>
          <w:b/>
          <w:u w:val="single"/>
          <w:lang w:val="el-GR"/>
        </w:rPr>
      </w:pPr>
    </w:p>
    <w:p w14:paraId="5BDC4476" w14:textId="48A6166E" w:rsidR="00C679AD" w:rsidRPr="00A94C05" w:rsidRDefault="00C679AD" w:rsidP="00BF4D76">
      <w:pPr>
        <w:pStyle w:val="3"/>
        <w:numPr>
          <w:ilvl w:val="1"/>
          <w:numId w:val="63"/>
        </w:numPr>
        <w:tabs>
          <w:tab w:val="num" w:pos="397"/>
        </w:tabs>
        <w:ind w:left="1560" w:hanging="1560"/>
        <w:rPr>
          <w:rFonts w:cs="Tahoma"/>
          <w:sz w:val="18"/>
          <w:szCs w:val="18"/>
          <w:lang w:val="el-GR"/>
        </w:rPr>
      </w:pPr>
      <w:bookmarkStart w:id="739" w:name="_Toc183076871"/>
      <w:r w:rsidRPr="00A94C05">
        <w:rPr>
          <w:rFonts w:cs="Tahoma"/>
          <w:b w:val="0"/>
          <w:bCs w:val="0"/>
          <w:sz w:val="18"/>
          <w:szCs w:val="18"/>
          <w:u w:val="single"/>
          <w:lang w:val="el-GR"/>
        </w:rPr>
        <w:t xml:space="preserve">Πακέτο Εργασίας </w:t>
      </w:r>
      <w:r w:rsidRPr="00A94C05">
        <w:rPr>
          <w:rFonts w:cs="Tahoma"/>
          <w:b w:val="0"/>
          <w:bCs w:val="0"/>
          <w:sz w:val="18"/>
          <w:szCs w:val="18"/>
          <w:u w:val="single"/>
          <w:lang w:val="en-US"/>
        </w:rPr>
        <w:t>IV</w:t>
      </w:r>
      <w:bookmarkEnd w:id="739"/>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4295"/>
        <w:gridCol w:w="1340"/>
        <w:gridCol w:w="1452"/>
        <w:gridCol w:w="1536"/>
      </w:tblGrid>
      <w:tr w:rsidR="00C679AD" w:rsidRPr="00A94C05" w14:paraId="6F0F0CB7" w14:textId="77777777" w:rsidTr="0071468C">
        <w:trPr>
          <w:trHeight w:val="585"/>
        </w:trPr>
        <w:tc>
          <w:tcPr>
            <w:tcW w:w="1006" w:type="dxa"/>
            <w:shd w:val="clear" w:color="auto" w:fill="AEAAAA" w:themeFill="background2" w:themeFillShade="BF"/>
            <w:vAlign w:val="center"/>
            <w:hideMark/>
          </w:tcPr>
          <w:p w14:paraId="2C3B4134" w14:textId="77777777" w:rsidR="00C679AD" w:rsidRPr="00A94C05" w:rsidRDefault="00C679AD" w:rsidP="0071468C">
            <w:pPr>
              <w:suppressAutoHyphens w:val="0"/>
              <w:spacing w:after="0"/>
              <w:jc w:val="center"/>
              <w:rPr>
                <w:b/>
                <w:bCs/>
                <w:color w:val="000000"/>
                <w:sz w:val="20"/>
                <w:szCs w:val="20"/>
                <w:lang w:val="en-US" w:eastAsia="en-US"/>
              </w:rPr>
            </w:pPr>
            <w:r w:rsidRPr="00A94C05">
              <w:rPr>
                <w:b/>
                <w:bCs/>
                <w:color w:val="000000"/>
                <w:sz w:val="20"/>
                <w:szCs w:val="20"/>
                <w:lang w:eastAsia="en-US"/>
              </w:rPr>
              <w:t>Α/Α</w:t>
            </w:r>
          </w:p>
        </w:tc>
        <w:tc>
          <w:tcPr>
            <w:tcW w:w="4295" w:type="dxa"/>
            <w:shd w:val="clear" w:color="auto" w:fill="AEAAAA" w:themeFill="background2" w:themeFillShade="BF"/>
            <w:vAlign w:val="center"/>
            <w:hideMark/>
          </w:tcPr>
          <w:p w14:paraId="784135AA" w14:textId="77777777" w:rsidR="00C679AD" w:rsidRPr="00A94C05" w:rsidRDefault="00C679AD" w:rsidP="0071468C">
            <w:pPr>
              <w:suppressAutoHyphens w:val="0"/>
              <w:spacing w:after="0"/>
              <w:jc w:val="center"/>
              <w:rPr>
                <w:b/>
                <w:bCs/>
                <w:color w:val="000000"/>
                <w:sz w:val="20"/>
                <w:szCs w:val="20"/>
                <w:lang w:val="en-US" w:eastAsia="en-US"/>
              </w:rPr>
            </w:pPr>
            <w:r w:rsidRPr="00A94C05">
              <w:rPr>
                <w:b/>
                <w:bCs/>
                <w:sz w:val="20"/>
                <w:szCs w:val="20"/>
                <w:lang w:eastAsia="en-US"/>
              </w:rPr>
              <w:t>ΠΡΟΔΙΑΓΡΑΦΗ</w:t>
            </w:r>
          </w:p>
        </w:tc>
        <w:tc>
          <w:tcPr>
            <w:tcW w:w="1340" w:type="dxa"/>
            <w:shd w:val="clear" w:color="auto" w:fill="AEAAAA" w:themeFill="background2" w:themeFillShade="BF"/>
            <w:vAlign w:val="center"/>
            <w:hideMark/>
          </w:tcPr>
          <w:p w14:paraId="78B4A96C" w14:textId="77777777" w:rsidR="00C679AD" w:rsidRPr="00A94C05" w:rsidRDefault="00C679AD" w:rsidP="0071468C">
            <w:pPr>
              <w:suppressAutoHyphens w:val="0"/>
              <w:spacing w:after="0"/>
              <w:jc w:val="center"/>
              <w:rPr>
                <w:color w:val="000000"/>
                <w:sz w:val="20"/>
                <w:szCs w:val="20"/>
                <w:lang w:val="en-US" w:eastAsia="en-US"/>
              </w:rPr>
            </w:pPr>
            <w:r w:rsidRPr="00A94C05">
              <w:rPr>
                <w:sz w:val="20"/>
                <w:szCs w:val="20"/>
                <w:lang w:eastAsia="en-US"/>
              </w:rPr>
              <w:t>ΑΠΑΙΤΗΣΗ</w:t>
            </w:r>
          </w:p>
        </w:tc>
        <w:tc>
          <w:tcPr>
            <w:tcW w:w="1452" w:type="dxa"/>
            <w:shd w:val="clear" w:color="auto" w:fill="AEAAAA" w:themeFill="background2" w:themeFillShade="BF"/>
            <w:vAlign w:val="center"/>
            <w:hideMark/>
          </w:tcPr>
          <w:p w14:paraId="45D49F60" w14:textId="77777777" w:rsidR="00C679AD" w:rsidRPr="00A94C05" w:rsidRDefault="00C679AD" w:rsidP="0071468C">
            <w:pPr>
              <w:suppressAutoHyphens w:val="0"/>
              <w:spacing w:after="0"/>
              <w:jc w:val="center"/>
              <w:rPr>
                <w:color w:val="000000"/>
                <w:sz w:val="20"/>
                <w:szCs w:val="20"/>
                <w:lang w:val="en-US" w:eastAsia="en-US"/>
              </w:rPr>
            </w:pPr>
            <w:r w:rsidRPr="00A94C05">
              <w:rPr>
                <w:sz w:val="20"/>
                <w:szCs w:val="20"/>
                <w:lang w:eastAsia="en-US"/>
              </w:rPr>
              <w:t>ΑΠΑΝΤΗΣΗ</w:t>
            </w:r>
          </w:p>
        </w:tc>
        <w:tc>
          <w:tcPr>
            <w:tcW w:w="1536" w:type="dxa"/>
            <w:shd w:val="clear" w:color="auto" w:fill="AEAAAA" w:themeFill="background2" w:themeFillShade="BF"/>
            <w:vAlign w:val="center"/>
            <w:hideMark/>
          </w:tcPr>
          <w:p w14:paraId="08F30B8E" w14:textId="77777777" w:rsidR="00C679AD" w:rsidRPr="00A94C05" w:rsidRDefault="00C679AD" w:rsidP="0071468C">
            <w:pPr>
              <w:suppressAutoHyphens w:val="0"/>
              <w:spacing w:after="0"/>
              <w:jc w:val="center"/>
              <w:rPr>
                <w:color w:val="000000"/>
                <w:sz w:val="20"/>
                <w:szCs w:val="20"/>
                <w:lang w:val="en-US" w:eastAsia="en-US"/>
              </w:rPr>
            </w:pPr>
            <w:r w:rsidRPr="00A94C05">
              <w:rPr>
                <w:sz w:val="20"/>
                <w:szCs w:val="20"/>
                <w:lang w:eastAsia="en-US"/>
              </w:rPr>
              <w:t>ΠΑΡΑΠΟΜΠΗ</w:t>
            </w:r>
          </w:p>
        </w:tc>
      </w:tr>
      <w:tr w:rsidR="00C679AD" w:rsidRPr="00A94C05" w14:paraId="179631A4" w14:textId="77777777" w:rsidTr="0071468C">
        <w:trPr>
          <w:trHeight w:val="376"/>
        </w:trPr>
        <w:tc>
          <w:tcPr>
            <w:tcW w:w="1006" w:type="dxa"/>
            <w:vAlign w:val="center"/>
          </w:tcPr>
          <w:p w14:paraId="2F67C949" w14:textId="77777777" w:rsidR="00C679AD" w:rsidRPr="00A94C05" w:rsidRDefault="00C679AD" w:rsidP="00BF4D76">
            <w:pPr>
              <w:pStyle w:val="aff0"/>
              <w:numPr>
                <w:ilvl w:val="0"/>
                <w:numId w:val="69"/>
              </w:numPr>
              <w:suppressAutoHyphens w:val="0"/>
              <w:spacing w:after="0"/>
              <w:jc w:val="center"/>
              <w:rPr>
                <w:color w:val="000000"/>
                <w:sz w:val="20"/>
                <w:szCs w:val="20"/>
                <w:lang w:val="en-US" w:eastAsia="en-US"/>
              </w:rPr>
            </w:pPr>
          </w:p>
        </w:tc>
        <w:tc>
          <w:tcPr>
            <w:tcW w:w="4295" w:type="dxa"/>
            <w:vAlign w:val="center"/>
          </w:tcPr>
          <w:p w14:paraId="3BA1B249" w14:textId="42311831" w:rsidR="00C679AD" w:rsidRPr="00A94C05" w:rsidRDefault="00C679AD"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w:t>
            </w:r>
            <w:r w:rsidRPr="00A94C05">
              <w:rPr>
                <w:lang w:val="el-GR"/>
              </w:rPr>
              <w:t xml:space="preserve"> </w:t>
            </w:r>
            <w:r w:rsidR="0080422C" w:rsidRPr="00A94C05">
              <w:rPr>
                <w:color w:val="000000"/>
                <w:sz w:val="20"/>
                <w:szCs w:val="20"/>
                <w:lang w:val="el-GR" w:eastAsia="en-US"/>
              </w:rPr>
              <w:t>6.1</w:t>
            </w:r>
            <w:r w:rsidR="0080422C" w:rsidRPr="00A94C05">
              <w:rPr>
                <w:color w:val="000000"/>
                <w:sz w:val="20"/>
                <w:szCs w:val="20"/>
                <w:lang w:val="el-GR" w:eastAsia="en-US"/>
              </w:rPr>
              <w:tab/>
              <w:t>Υπηρεσίες Διαχείρισης Έργου</w:t>
            </w:r>
          </w:p>
        </w:tc>
        <w:tc>
          <w:tcPr>
            <w:tcW w:w="1340" w:type="dxa"/>
            <w:vAlign w:val="center"/>
          </w:tcPr>
          <w:p w14:paraId="45418046" w14:textId="77777777" w:rsidR="00C679AD" w:rsidRPr="00A94C05" w:rsidRDefault="00C679AD" w:rsidP="0071468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7CE2CA87" w14:textId="77777777" w:rsidR="00C679AD" w:rsidRPr="00A94C05" w:rsidRDefault="00C679AD" w:rsidP="0071468C">
            <w:pPr>
              <w:suppressAutoHyphens w:val="0"/>
              <w:spacing w:after="0"/>
              <w:rPr>
                <w:b/>
                <w:bCs/>
                <w:color w:val="000000"/>
                <w:sz w:val="20"/>
                <w:szCs w:val="20"/>
                <w:lang w:val="el-GR" w:eastAsia="en-US"/>
              </w:rPr>
            </w:pPr>
          </w:p>
        </w:tc>
        <w:tc>
          <w:tcPr>
            <w:tcW w:w="1536" w:type="dxa"/>
            <w:vAlign w:val="center"/>
          </w:tcPr>
          <w:p w14:paraId="238099BA" w14:textId="77777777" w:rsidR="00C679AD" w:rsidRPr="00A94C05" w:rsidRDefault="00C679AD" w:rsidP="0071468C">
            <w:pPr>
              <w:suppressAutoHyphens w:val="0"/>
              <w:spacing w:after="0"/>
              <w:rPr>
                <w:b/>
                <w:bCs/>
                <w:color w:val="000000"/>
                <w:sz w:val="20"/>
                <w:szCs w:val="20"/>
                <w:lang w:val="el-GR" w:eastAsia="en-US"/>
              </w:rPr>
            </w:pPr>
          </w:p>
        </w:tc>
      </w:tr>
      <w:tr w:rsidR="00C679AD" w:rsidRPr="00A94C05" w14:paraId="54357F48" w14:textId="77777777" w:rsidTr="0071468C">
        <w:trPr>
          <w:trHeight w:val="340"/>
        </w:trPr>
        <w:tc>
          <w:tcPr>
            <w:tcW w:w="1006" w:type="dxa"/>
            <w:vAlign w:val="center"/>
          </w:tcPr>
          <w:p w14:paraId="77FB1579" w14:textId="77777777" w:rsidR="00C679AD" w:rsidRPr="00A94C05" w:rsidRDefault="00C679AD"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7673CC4C" w14:textId="7AC037ED" w:rsidR="00C679AD" w:rsidRPr="00A94C05" w:rsidRDefault="00C679AD"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w:t>
            </w:r>
            <w:r w:rsidRPr="00A94C05">
              <w:rPr>
                <w:lang w:val="el-GR"/>
              </w:rPr>
              <w:t xml:space="preserve"> </w:t>
            </w:r>
            <w:r w:rsidR="0080422C" w:rsidRPr="00A94C05">
              <w:rPr>
                <w:color w:val="000000"/>
                <w:sz w:val="20"/>
                <w:szCs w:val="20"/>
                <w:lang w:val="el-GR" w:eastAsia="en-US"/>
              </w:rPr>
              <w:t>6.2</w:t>
            </w:r>
            <w:r w:rsidR="0080422C" w:rsidRPr="00A94C05">
              <w:rPr>
                <w:color w:val="000000"/>
                <w:sz w:val="20"/>
                <w:szCs w:val="20"/>
                <w:lang w:val="el-GR" w:eastAsia="en-US"/>
              </w:rPr>
              <w:tab/>
              <w:t>Μελέτη Εφαρμογής - Ανάλυση Απαιτήσεων</w:t>
            </w:r>
          </w:p>
        </w:tc>
        <w:tc>
          <w:tcPr>
            <w:tcW w:w="1340" w:type="dxa"/>
            <w:vAlign w:val="center"/>
          </w:tcPr>
          <w:p w14:paraId="53717DDD" w14:textId="77777777" w:rsidR="00C679AD" w:rsidRPr="00A94C05" w:rsidRDefault="00C679AD" w:rsidP="0071468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43F663AC" w14:textId="77777777" w:rsidR="00C679AD" w:rsidRPr="00A94C05" w:rsidRDefault="00C679AD" w:rsidP="0071468C">
            <w:pPr>
              <w:suppressAutoHyphens w:val="0"/>
              <w:spacing w:after="0"/>
              <w:rPr>
                <w:b/>
                <w:bCs/>
                <w:color w:val="000000"/>
                <w:sz w:val="20"/>
                <w:szCs w:val="20"/>
                <w:lang w:val="el-GR" w:eastAsia="en-US"/>
              </w:rPr>
            </w:pPr>
          </w:p>
        </w:tc>
        <w:tc>
          <w:tcPr>
            <w:tcW w:w="1536" w:type="dxa"/>
            <w:vAlign w:val="center"/>
          </w:tcPr>
          <w:p w14:paraId="5E5A95E6" w14:textId="77777777" w:rsidR="00C679AD" w:rsidRPr="00A94C05" w:rsidRDefault="00C679AD" w:rsidP="0071468C">
            <w:pPr>
              <w:suppressAutoHyphens w:val="0"/>
              <w:spacing w:after="0"/>
              <w:rPr>
                <w:b/>
                <w:bCs/>
                <w:color w:val="000000"/>
                <w:sz w:val="20"/>
                <w:szCs w:val="20"/>
                <w:lang w:val="el-GR" w:eastAsia="en-US"/>
              </w:rPr>
            </w:pPr>
          </w:p>
        </w:tc>
      </w:tr>
      <w:tr w:rsidR="00C679AD" w:rsidRPr="00A94C05" w14:paraId="6E6A3E8B" w14:textId="77777777" w:rsidTr="0071468C">
        <w:trPr>
          <w:trHeight w:val="367"/>
        </w:trPr>
        <w:tc>
          <w:tcPr>
            <w:tcW w:w="1006" w:type="dxa"/>
            <w:vAlign w:val="center"/>
          </w:tcPr>
          <w:p w14:paraId="2360C81F" w14:textId="77777777" w:rsidR="00C679AD" w:rsidRPr="00A94C05" w:rsidRDefault="00C679AD"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52EA145E" w14:textId="009FBD6E" w:rsidR="00C679AD" w:rsidRPr="00A94C05" w:rsidRDefault="00C679AD"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w:t>
            </w:r>
            <w:r w:rsidRPr="00A94C05">
              <w:rPr>
                <w:lang w:val="el-GR"/>
              </w:rPr>
              <w:t xml:space="preserve"> </w:t>
            </w:r>
            <w:r w:rsidR="0080422C" w:rsidRPr="00A94C05">
              <w:rPr>
                <w:color w:val="000000"/>
                <w:sz w:val="20"/>
                <w:szCs w:val="20"/>
                <w:lang w:val="el-GR" w:eastAsia="en-US"/>
              </w:rPr>
              <w:t>6.3</w:t>
            </w:r>
            <w:r w:rsidR="0080422C" w:rsidRPr="00A94C05">
              <w:rPr>
                <w:color w:val="000000"/>
                <w:sz w:val="20"/>
                <w:szCs w:val="20"/>
                <w:lang w:val="el-GR" w:eastAsia="en-US"/>
              </w:rPr>
              <w:tab/>
              <w:t>Μελέτη Ασφάλειας Συστήματος</w:t>
            </w:r>
          </w:p>
        </w:tc>
        <w:tc>
          <w:tcPr>
            <w:tcW w:w="1340" w:type="dxa"/>
            <w:vAlign w:val="center"/>
          </w:tcPr>
          <w:p w14:paraId="791C4272" w14:textId="77777777" w:rsidR="00C679AD" w:rsidRPr="00A94C05" w:rsidRDefault="00C679AD" w:rsidP="0071468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4C2E099F" w14:textId="77777777" w:rsidR="00C679AD" w:rsidRPr="00A94C05" w:rsidRDefault="00C679AD" w:rsidP="0071468C">
            <w:pPr>
              <w:suppressAutoHyphens w:val="0"/>
              <w:spacing w:after="0"/>
              <w:rPr>
                <w:b/>
                <w:bCs/>
                <w:color w:val="000000"/>
                <w:sz w:val="20"/>
                <w:szCs w:val="20"/>
                <w:lang w:val="el-GR" w:eastAsia="en-US"/>
              </w:rPr>
            </w:pPr>
          </w:p>
        </w:tc>
        <w:tc>
          <w:tcPr>
            <w:tcW w:w="1536" w:type="dxa"/>
            <w:vAlign w:val="center"/>
          </w:tcPr>
          <w:p w14:paraId="1D33FC7E" w14:textId="77777777" w:rsidR="00C679AD" w:rsidRPr="00A94C05" w:rsidRDefault="00C679AD" w:rsidP="0071468C">
            <w:pPr>
              <w:suppressAutoHyphens w:val="0"/>
              <w:spacing w:after="0"/>
              <w:rPr>
                <w:b/>
                <w:bCs/>
                <w:color w:val="000000"/>
                <w:sz w:val="20"/>
                <w:szCs w:val="20"/>
                <w:lang w:val="el-GR" w:eastAsia="en-US"/>
              </w:rPr>
            </w:pPr>
          </w:p>
        </w:tc>
      </w:tr>
      <w:tr w:rsidR="00C679AD" w:rsidRPr="00A94C05" w14:paraId="7C12EB75" w14:textId="77777777" w:rsidTr="0071468C">
        <w:trPr>
          <w:trHeight w:val="367"/>
        </w:trPr>
        <w:tc>
          <w:tcPr>
            <w:tcW w:w="1006" w:type="dxa"/>
            <w:vAlign w:val="center"/>
          </w:tcPr>
          <w:p w14:paraId="7CEE535A" w14:textId="77777777" w:rsidR="00C679AD" w:rsidRPr="00A94C05" w:rsidRDefault="00C679AD"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5E00A372" w14:textId="147F73D5" w:rsidR="00C679AD" w:rsidRPr="00A94C05" w:rsidRDefault="00C679AD"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w:t>
            </w:r>
            <w:r w:rsidRPr="00A94C05">
              <w:rPr>
                <w:lang w:val="el-GR"/>
              </w:rPr>
              <w:t xml:space="preserve"> </w:t>
            </w:r>
            <w:r w:rsidR="0080422C" w:rsidRPr="00A94C05">
              <w:rPr>
                <w:color w:val="000000"/>
                <w:sz w:val="20"/>
                <w:szCs w:val="20"/>
                <w:lang w:val="el-GR" w:eastAsia="en-US"/>
              </w:rPr>
              <w:t>6.4</w:t>
            </w:r>
            <w:r w:rsidR="0080422C" w:rsidRPr="00A94C05">
              <w:rPr>
                <w:color w:val="000000"/>
                <w:sz w:val="20"/>
                <w:szCs w:val="20"/>
                <w:lang w:val="el-GR" w:eastAsia="en-US"/>
              </w:rPr>
              <w:tab/>
              <w:t>Μελέτη Αντικτύπου Δεδομένων (DPIA)</w:t>
            </w:r>
          </w:p>
        </w:tc>
        <w:tc>
          <w:tcPr>
            <w:tcW w:w="1340" w:type="dxa"/>
            <w:vAlign w:val="center"/>
          </w:tcPr>
          <w:p w14:paraId="598B4114" w14:textId="77777777" w:rsidR="00C679AD" w:rsidRPr="00A94C05" w:rsidRDefault="00C679AD" w:rsidP="0071468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4E4C6EFC" w14:textId="77777777" w:rsidR="00C679AD" w:rsidRPr="00A94C05" w:rsidRDefault="00C679AD" w:rsidP="0071468C">
            <w:pPr>
              <w:suppressAutoHyphens w:val="0"/>
              <w:spacing w:after="0"/>
              <w:rPr>
                <w:color w:val="000000"/>
                <w:sz w:val="20"/>
                <w:szCs w:val="20"/>
                <w:lang w:val="el-GR" w:eastAsia="en-US"/>
              </w:rPr>
            </w:pPr>
          </w:p>
        </w:tc>
        <w:tc>
          <w:tcPr>
            <w:tcW w:w="1536" w:type="dxa"/>
            <w:vAlign w:val="center"/>
          </w:tcPr>
          <w:p w14:paraId="654AA7C4" w14:textId="77777777" w:rsidR="00C679AD" w:rsidRPr="00A94C05" w:rsidRDefault="00C679AD" w:rsidP="0071468C">
            <w:pPr>
              <w:suppressAutoHyphens w:val="0"/>
              <w:spacing w:after="0"/>
              <w:rPr>
                <w:color w:val="000000"/>
                <w:sz w:val="20"/>
                <w:szCs w:val="20"/>
                <w:lang w:val="el-GR" w:eastAsia="en-US"/>
              </w:rPr>
            </w:pPr>
          </w:p>
        </w:tc>
      </w:tr>
      <w:tr w:rsidR="00C679AD" w:rsidRPr="00A94C05" w14:paraId="039EB430" w14:textId="77777777" w:rsidTr="0071468C">
        <w:trPr>
          <w:trHeight w:val="367"/>
        </w:trPr>
        <w:tc>
          <w:tcPr>
            <w:tcW w:w="1006" w:type="dxa"/>
            <w:vAlign w:val="center"/>
          </w:tcPr>
          <w:p w14:paraId="7CDFDEDC" w14:textId="77777777" w:rsidR="00C679AD" w:rsidRPr="00A94C05" w:rsidRDefault="00C679AD"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3375ABC3" w14:textId="08663A6F" w:rsidR="00C679AD" w:rsidRPr="00A94C05" w:rsidRDefault="00C679AD"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w:t>
            </w:r>
            <w:r w:rsidRPr="00A94C05">
              <w:rPr>
                <w:lang w:val="el-GR"/>
              </w:rPr>
              <w:t xml:space="preserve"> </w:t>
            </w:r>
            <w:r w:rsidR="0080422C" w:rsidRPr="00A94C05">
              <w:rPr>
                <w:color w:val="000000"/>
                <w:sz w:val="20"/>
                <w:szCs w:val="20"/>
                <w:lang w:val="el-GR" w:eastAsia="en-US"/>
              </w:rPr>
              <w:t>6.5</w:t>
            </w:r>
            <w:r w:rsidR="0080422C" w:rsidRPr="00A94C05">
              <w:rPr>
                <w:color w:val="000000"/>
                <w:sz w:val="20"/>
                <w:szCs w:val="20"/>
                <w:lang w:val="el-GR" w:eastAsia="en-US"/>
              </w:rPr>
              <w:tab/>
              <w:t xml:space="preserve">Ανάλυση τεχνικού πλαισίου </w:t>
            </w:r>
            <w:r w:rsidR="007F0C55" w:rsidRPr="00A94C05">
              <w:rPr>
                <w:color w:val="000000"/>
                <w:sz w:val="20"/>
                <w:szCs w:val="20"/>
                <w:lang w:val="el-GR" w:eastAsia="en-US"/>
              </w:rPr>
              <w:t>EIDAS 2.0</w:t>
            </w:r>
          </w:p>
        </w:tc>
        <w:tc>
          <w:tcPr>
            <w:tcW w:w="1340" w:type="dxa"/>
            <w:vAlign w:val="center"/>
          </w:tcPr>
          <w:p w14:paraId="444B2BD6" w14:textId="77777777" w:rsidR="00C679AD" w:rsidRPr="00A94C05" w:rsidRDefault="00C679AD" w:rsidP="0071468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12DD7BF9" w14:textId="77777777" w:rsidR="00C679AD" w:rsidRPr="00A94C05" w:rsidRDefault="00C679AD" w:rsidP="0071468C">
            <w:pPr>
              <w:suppressAutoHyphens w:val="0"/>
              <w:spacing w:after="0"/>
              <w:rPr>
                <w:color w:val="000000"/>
                <w:sz w:val="20"/>
                <w:szCs w:val="20"/>
                <w:lang w:val="el-GR" w:eastAsia="en-US"/>
              </w:rPr>
            </w:pPr>
          </w:p>
        </w:tc>
        <w:tc>
          <w:tcPr>
            <w:tcW w:w="1536" w:type="dxa"/>
            <w:vAlign w:val="center"/>
          </w:tcPr>
          <w:p w14:paraId="55E9C105" w14:textId="77777777" w:rsidR="00C679AD" w:rsidRPr="00A94C05" w:rsidRDefault="00C679AD" w:rsidP="0071468C">
            <w:pPr>
              <w:suppressAutoHyphens w:val="0"/>
              <w:spacing w:after="0"/>
              <w:rPr>
                <w:color w:val="000000"/>
                <w:sz w:val="20"/>
                <w:szCs w:val="20"/>
                <w:lang w:val="el-GR" w:eastAsia="en-US"/>
              </w:rPr>
            </w:pPr>
          </w:p>
        </w:tc>
      </w:tr>
      <w:tr w:rsidR="00C679AD" w:rsidRPr="00A94C05" w14:paraId="625699A1" w14:textId="77777777" w:rsidTr="0071468C">
        <w:trPr>
          <w:trHeight w:val="367"/>
        </w:trPr>
        <w:tc>
          <w:tcPr>
            <w:tcW w:w="1006" w:type="dxa"/>
            <w:vAlign w:val="center"/>
          </w:tcPr>
          <w:p w14:paraId="7A7340F8" w14:textId="77777777" w:rsidR="00C679AD" w:rsidRPr="00A94C05" w:rsidRDefault="00C679AD"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32905864" w14:textId="1B21D929" w:rsidR="00C679AD" w:rsidRPr="00A94C05" w:rsidRDefault="00C679AD"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w:t>
            </w:r>
            <w:r w:rsidRPr="00A94C05">
              <w:rPr>
                <w:lang w:val="el-GR"/>
              </w:rPr>
              <w:t xml:space="preserve"> </w:t>
            </w:r>
            <w:r w:rsidR="0080422C" w:rsidRPr="00A94C05">
              <w:rPr>
                <w:color w:val="000000"/>
                <w:sz w:val="20"/>
                <w:szCs w:val="20"/>
                <w:lang w:val="el-GR" w:eastAsia="en-US"/>
              </w:rPr>
              <w:t>6.6</w:t>
            </w:r>
            <w:r w:rsidR="0080422C" w:rsidRPr="00A94C05">
              <w:rPr>
                <w:color w:val="000000"/>
                <w:sz w:val="20"/>
                <w:szCs w:val="20"/>
                <w:lang w:val="el-GR" w:eastAsia="en-US"/>
              </w:rPr>
              <w:tab/>
              <w:t>Προετοιμασία έργου για notification EID scheme σύμφωνα με EUDI</w:t>
            </w:r>
          </w:p>
        </w:tc>
        <w:tc>
          <w:tcPr>
            <w:tcW w:w="1340" w:type="dxa"/>
            <w:vAlign w:val="center"/>
          </w:tcPr>
          <w:p w14:paraId="669BB630" w14:textId="77777777" w:rsidR="00C679AD" w:rsidRPr="00A94C05" w:rsidRDefault="00C679AD" w:rsidP="0071468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7EA942AC" w14:textId="77777777" w:rsidR="00C679AD" w:rsidRPr="00A94C05" w:rsidRDefault="00C679AD" w:rsidP="0071468C">
            <w:pPr>
              <w:suppressAutoHyphens w:val="0"/>
              <w:spacing w:after="0"/>
              <w:rPr>
                <w:color w:val="000000"/>
                <w:sz w:val="20"/>
                <w:szCs w:val="20"/>
                <w:lang w:val="el-GR" w:eastAsia="en-US"/>
              </w:rPr>
            </w:pPr>
          </w:p>
        </w:tc>
        <w:tc>
          <w:tcPr>
            <w:tcW w:w="1536" w:type="dxa"/>
            <w:vAlign w:val="center"/>
          </w:tcPr>
          <w:p w14:paraId="3E6FCEA0" w14:textId="77777777" w:rsidR="00C679AD" w:rsidRPr="00A94C05" w:rsidRDefault="00C679AD" w:rsidP="0071468C">
            <w:pPr>
              <w:suppressAutoHyphens w:val="0"/>
              <w:spacing w:after="0"/>
              <w:rPr>
                <w:color w:val="000000"/>
                <w:sz w:val="20"/>
                <w:szCs w:val="20"/>
                <w:lang w:val="el-GR" w:eastAsia="en-US"/>
              </w:rPr>
            </w:pPr>
          </w:p>
        </w:tc>
      </w:tr>
      <w:tr w:rsidR="00B5048A" w:rsidRPr="00ED4D96" w14:paraId="4E39B526" w14:textId="77777777" w:rsidTr="0071468C">
        <w:trPr>
          <w:trHeight w:val="367"/>
        </w:trPr>
        <w:tc>
          <w:tcPr>
            <w:tcW w:w="1006" w:type="dxa"/>
            <w:vAlign w:val="center"/>
          </w:tcPr>
          <w:p w14:paraId="0BE51A19" w14:textId="77777777" w:rsidR="00B5048A" w:rsidRPr="00A94C05" w:rsidRDefault="00B5048A"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6F26DA84" w14:textId="60A0A6B9" w:rsidR="00B5048A" w:rsidRPr="00A94C05" w:rsidRDefault="00B5048A"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 6.7</w:t>
            </w:r>
            <w:r w:rsidRPr="00A94C05">
              <w:rPr>
                <w:color w:val="000000"/>
                <w:sz w:val="20"/>
                <w:szCs w:val="20"/>
                <w:lang w:val="el-GR" w:eastAsia="en-US"/>
              </w:rPr>
              <w:tab/>
              <w:t>Υπηρεσίες Εκπαίδευσης και Πιλοτικής Λειτουργίας</w:t>
            </w:r>
          </w:p>
        </w:tc>
        <w:tc>
          <w:tcPr>
            <w:tcW w:w="1340" w:type="dxa"/>
            <w:vAlign w:val="center"/>
          </w:tcPr>
          <w:p w14:paraId="4099E4F3" w14:textId="0445086D" w:rsidR="00B5048A" w:rsidRPr="004D72DF" w:rsidRDefault="004D72DF" w:rsidP="0071468C">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6AF126CD" w14:textId="77777777" w:rsidR="00B5048A" w:rsidRPr="00A94C05" w:rsidRDefault="00B5048A" w:rsidP="0071468C">
            <w:pPr>
              <w:suppressAutoHyphens w:val="0"/>
              <w:spacing w:after="0"/>
              <w:rPr>
                <w:color w:val="000000"/>
                <w:sz w:val="20"/>
                <w:szCs w:val="20"/>
                <w:lang w:val="el-GR" w:eastAsia="en-US"/>
              </w:rPr>
            </w:pPr>
          </w:p>
        </w:tc>
        <w:tc>
          <w:tcPr>
            <w:tcW w:w="1536" w:type="dxa"/>
            <w:vAlign w:val="center"/>
          </w:tcPr>
          <w:p w14:paraId="406A6F39" w14:textId="77777777" w:rsidR="00B5048A" w:rsidRPr="00A94C05" w:rsidRDefault="00B5048A" w:rsidP="0071468C">
            <w:pPr>
              <w:suppressAutoHyphens w:val="0"/>
              <w:spacing w:after="0"/>
              <w:rPr>
                <w:color w:val="000000"/>
                <w:sz w:val="20"/>
                <w:szCs w:val="20"/>
                <w:lang w:val="el-GR" w:eastAsia="en-US"/>
              </w:rPr>
            </w:pPr>
          </w:p>
        </w:tc>
      </w:tr>
      <w:tr w:rsidR="00B5048A" w:rsidRPr="00ED4D96" w14:paraId="1A89E220" w14:textId="77777777" w:rsidTr="0071468C">
        <w:trPr>
          <w:trHeight w:val="367"/>
        </w:trPr>
        <w:tc>
          <w:tcPr>
            <w:tcW w:w="1006" w:type="dxa"/>
            <w:vAlign w:val="center"/>
          </w:tcPr>
          <w:p w14:paraId="3CB3C2D4" w14:textId="77777777" w:rsidR="00B5048A" w:rsidRPr="00A94C05" w:rsidRDefault="00B5048A"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57460479" w14:textId="460DCB19" w:rsidR="00B5048A" w:rsidRPr="00A94C05" w:rsidRDefault="00B5048A"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 6.8</w:t>
            </w:r>
            <w:r w:rsidRPr="00A94C05">
              <w:rPr>
                <w:color w:val="000000"/>
                <w:sz w:val="20"/>
                <w:szCs w:val="20"/>
                <w:lang w:val="el-GR" w:eastAsia="en-US"/>
              </w:rPr>
              <w:tab/>
              <w:t>Υπηρεσίες Εγγύησης</w:t>
            </w:r>
          </w:p>
        </w:tc>
        <w:tc>
          <w:tcPr>
            <w:tcW w:w="1340" w:type="dxa"/>
            <w:vAlign w:val="center"/>
          </w:tcPr>
          <w:p w14:paraId="34267E68" w14:textId="1702E101" w:rsidR="00B5048A" w:rsidRPr="00A94C05" w:rsidRDefault="004D72DF" w:rsidP="0071468C">
            <w:pPr>
              <w:suppressAutoHyphens w:val="0"/>
              <w:spacing w:after="0"/>
              <w:jc w:val="center"/>
              <w:rPr>
                <w:color w:val="000000"/>
                <w:sz w:val="20"/>
                <w:szCs w:val="20"/>
                <w:lang w:val="el-GR" w:eastAsia="en-US"/>
              </w:rPr>
            </w:pPr>
            <w:r>
              <w:rPr>
                <w:color w:val="000000"/>
                <w:sz w:val="20"/>
                <w:szCs w:val="20"/>
                <w:lang w:val="el-GR" w:eastAsia="en-US"/>
              </w:rPr>
              <w:t>ΝΑΙ</w:t>
            </w:r>
          </w:p>
        </w:tc>
        <w:tc>
          <w:tcPr>
            <w:tcW w:w="1452" w:type="dxa"/>
            <w:vAlign w:val="center"/>
          </w:tcPr>
          <w:p w14:paraId="43CC3D90" w14:textId="77777777" w:rsidR="00B5048A" w:rsidRPr="00A94C05" w:rsidRDefault="00B5048A" w:rsidP="0071468C">
            <w:pPr>
              <w:suppressAutoHyphens w:val="0"/>
              <w:spacing w:after="0"/>
              <w:rPr>
                <w:color w:val="000000"/>
                <w:sz w:val="20"/>
                <w:szCs w:val="20"/>
                <w:lang w:val="el-GR" w:eastAsia="en-US"/>
              </w:rPr>
            </w:pPr>
          </w:p>
        </w:tc>
        <w:tc>
          <w:tcPr>
            <w:tcW w:w="1536" w:type="dxa"/>
            <w:vAlign w:val="center"/>
          </w:tcPr>
          <w:p w14:paraId="0D6298BA" w14:textId="77777777" w:rsidR="00B5048A" w:rsidRPr="00A94C05" w:rsidRDefault="00B5048A" w:rsidP="0071468C">
            <w:pPr>
              <w:suppressAutoHyphens w:val="0"/>
              <w:spacing w:after="0"/>
              <w:rPr>
                <w:color w:val="000000"/>
                <w:sz w:val="20"/>
                <w:szCs w:val="20"/>
                <w:lang w:val="el-GR" w:eastAsia="en-US"/>
              </w:rPr>
            </w:pPr>
          </w:p>
        </w:tc>
      </w:tr>
    </w:tbl>
    <w:p w14:paraId="2F509699" w14:textId="77777777" w:rsidR="00C679AD" w:rsidRPr="00A94C05" w:rsidRDefault="00C679AD" w:rsidP="00C679AD">
      <w:pPr>
        <w:rPr>
          <w:rFonts w:eastAsia="SimSun"/>
          <w:b/>
          <w:u w:val="single"/>
          <w:lang w:val="el-GR"/>
        </w:rPr>
      </w:pPr>
    </w:p>
    <w:p w14:paraId="679850C6" w14:textId="3A2A6FE6" w:rsidR="00B5048A" w:rsidRPr="00A94C05" w:rsidRDefault="00B5048A" w:rsidP="00BF4D76">
      <w:pPr>
        <w:pStyle w:val="3"/>
        <w:numPr>
          <w:ilvl w:val="1"/>
          <w:numId w:val="63"/>
        </w:numPr>
        <w:tabs>
          <w:tab w:val="num" w:pos="397"/>
        </w:tabs>
        <w:ind w:left="1560" w:hanging="1560"/>
        <w:rPr>
          <w:rFonts w:cs="Tahoma"/>
          <w:sz w:val="18"/>
          <w:szCs w:val="18"/>
          <w:lang w:val="el-GR"/>
        </w:rPr>
      </w:pPr>
      <w:bookmarkStart w:id="740" w:name="_Toc183076872"/>
      <w:r w:rsidRPr="00A94C05">
        <w:rPr>
          <w:rFonts w:cs="Tahoma"/>
          <w:b w:val="0"/>
          <w:bCs w:val="0"/>
          <w:sz w:val="18"/>
          <w:szCs w:val="18"/>
          <w:u w:val="single"/>
          <w:lang w:val="el-GR"/>
        </w:rPr>
        <w:t xml:space="preserve">Πακέτο Εργασίας </w:t>
      </w:r>
      <w:r w:rsidRPr="00A94C05">
        <w:rPr>
          <w:rFonts w:cs="Tahoma"/>
          <w:b w:val="0"/>
          <w:bCs w:val="0"/>
          <w:sz w:val="18"/>
          <w:szCs w:val="18"/>
          <w:u w:val="single"/>
          <w:lang w:val="en-US"/>
        </w:rPr>
        <w:t>V</w:t>
      </w:r>
      <w:bookmarkEnd w:id="740"/>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4295"/>
        <w:gridCol w:w="1340"/>
        <w:gridCol w:w="1452"/>
        <w:gridCol w:w="1536"/>
      </w:tblGrid>
      <w:tr w:rsidR="00B5048A" w:rsidRPr="00A94C05" w14:paraId="12B372E0" w14:textId="77777777" w:rsidTr="0071468C">
        <w:trPr>
          <w:trHeight w:val="585"/>
        </w:trPr>
        <w:tc>
          <w:tcPr>
            <w:tcW w:w="1006" w:type="dxa"/>
            <w:shd w:val="clear" w:color="auto" w:fill="AEAAAA" w:themeFill="background2" w:themeFillShade="BF"/>
            <w:vAlign w:val="center"/>
            <w:hideMark/>
          </w:tcPr>
          <w:p w14:paraId="595FB636" w14:textId="77777777" w:rsidR="00B5048A" w:rsidRPr="00A94C05" w:rsidRDefault="00B5048A" w:rsidP="0071468C">
            <w:pPr>
              <w:suppressAutoHyphens w:val="0"/>
              <w:spacing w:after="0"/>
              <w:jc w:val="center"/>
              <w:rPr>
                <w:b/>
                <w:bCs/>
                <w:color w:val="000000"/>
                <w:sz w:val="20"/>
                <w:szCs w:val="20"/>
                <w:lang w:val="en-US" w:eastAsia="en-US"/>
              </w:rPr>
            </w:pPr>
            <w:r w:rsidRPr="00A94C05">
              <w:rPr>
                <w:b/>
                <w:bCs/>
                <w:color w:val="000000"/>
                <w:sz w:val="20"/>
                <w:szCs w:val="20"/>
                <w:lang w:eastAsia="en-US"/>
              </w:rPr>
              <w:t>Α/Α</w:t>
            </w:r>
          </w:p>
        </w:tc>
        <w:tc>
          <w:tcPr>
            <w:tcW w:w="4295" w:type="dxa"/>
            <w:shd w:val="clear" w:color="auto" w:fill="AEAAAA" w:themeFill="background2" w:themeFillShade="BF"/>
            <w:vAlign w:val="center"/>
            <w:hideMark/>
          </w:tcPr>
          <w:p w14:paraId="47DE203D" w14:textId="77777777" w:rsidR="00B5048A" w:rsidRPr="00A94C05" w:rsidRDefault="00B5048A" w:rsidP="0071468C">
            <w:pPr>
              <w:suppressAutoHyphens w:val="0"/>
              <w:spacing w:after="0"/>
              <w:jc w:val="center"/>
              <w:rPr>
                <w:b/>
                <w:bCs/>
                <w:color w:val="000000"/>
                <w:sz w:val="20"/>
                <w:szCs w:val="20"/>
                <w:lang w:val="en-US" w:eastAsia="en-US"/>
              </w:rPr>
            </w:pPr>
            <w:r w:rsidRPr="00A94C05">
              <w:rPr>
                <w:b/>
                <w:bCs/>
                <w:sz w:val="20"/>
                <w:szCs w:val="20"/>
                <w:lang w:eastAsia="en-US"/>
              </w:rPr>
              <w:t>ΠΡΟΔΙΑΓΡΑΦΗ</w:t>
            </w:r>
          </w:p>
        </w:tc>
        <w:tc>
          <w:tcPr>
            <w:tcW w:w="1340" w:type="dxa"/>
            <w:shd w:val="clear" w:color="auto" w:fill="AEAAAA" w:themeFill="background2" w:themeFillShade="BF"/>
            <w:vAlign w:val="center"/>
            <w:hideMark/>
          </w:tcPr>
          <w:p w14:paraId="2F87B035" w14:textId="77777777" w:rsidR="00B5048A" w:rsidRPr="00A94C05" w:rsidRDefault="00B5048A" w:rsidP="0071468C">
            <w:pPr>
              <w:suppressAutoHyphens w:val="0"/>
              <w:spacing w:after="0"/>
              <w:jc w:val="center"/>
              <w:rPr>
                <w:color w:val="000000"/>
                <w:sz w:val="20"/>
                <w:szCs w:val="20"/>
                <w:lang w:val="en-US" w:eastAsia="en-US"/>
              </w:rPr>
            </w:pPr>
            <w:r w:rsidRPr="00A94C05">
              <w:rPr>
                <w:sz w:val="20"/>
                <w:szCs w:val="20"/>
                <w:lang w:eastAsia="en-US"/>
              </w:rPr>
              <w:t>ΑΠΑΙΤΗΣΗ</w:t>
            </w:r>
          </w:p>
        </w:tc>
        <w:tc>
          <w:tcPr>
            <w:tcW w:w="1452" w:type="dxa"/>
            <w:shd w:val="clear" w:color="auto" w:fill="AEAAAA" w:themeFill="background2" w:themeFillShade="BF"/>
            <w:vAlign w:val="center"/>
            <w:hideMark/>
          </w:tcPr>
          <w:p w14:paraId="037FB840" w14:textId="77777777" w:rsidR="00B5048A" w:rsidRPr="00A94C05" w:rsidRDefault="00B5048A" w:rsidP="0071468C">
            <w:pPr>
              <w:suppressAutoHyphens w:val="0"/>
              <w:spacing w:after="0"/>
              <w:jc w:val="center"/>
              <w:rPr>
                <w:color w:val="000000"/>
                <w:sz w:val="20"/>
                <w:szCs w:val="20"/>
                <w:lang w:val="en-US" w:eastAsia="en-US"/>
              </w:rPr>
            </w:pPr>
            <w:r w:rsidRPr="00A94C05">
              <w:rPr>
                <w:sz w:val="20"/>
                <w:szCs w:val="20"/>
                <w:lang w:eastAsia="en-US"/>
              </w:rPr>
              <w:t>ΑΠΑΝΤΗΣΗ</w:t>
            </w:r>
          </w:p>
        </w:tc>
        <w:tc>
          <w:tcPr>
            <w:tcW w:w="1536" w:type="dxa"/>
            <w:shd w:val="clear" w:color="auto" w:fill="AEAAAA" w:themeFill="background2" w:themeFillShade="BF"/>
            <w:vAlign w:val="center"/>
            <w:hideMark/>
          </w:tcPr>
          <w:p w14:paraId="55CC1E4E" w14:textId="77777777" w:rsidR="00B5048A" w:rsidRPr="00A94C05" w:rsidRDefault="00B5048A" w:rsidP="0071468C">
            <w:pPr>
              <w:suppressAutoHyphens w:val="0"/>
              <w:spacing w:after="0"/>
              <w:jc w:val="center"/>
              <w:rPr>
                <w:color w:val="000000"/>
                <w:sz w:val="20"/>
                <w:szCs w:val="20"/>
                <w:lang w:val="en-US" w:eastAsia="en-US"/>
              </w:rPr>
            </w:pPr>
            <w:r w:rsidRPr="00A94C05">
              <w:rPr>
                <w:sz w:val="20"/>
                <w:szCs w:val="20"/>
                <w:lang w:eastAsia="en-US"/>
              </w:rPr>
              <w:t>ΠΑΡΑΠΟΜΠΗ</w:t>
            </w:r>
          </w:p>
        </w:tc>
      </w:tr>
      <w:tr w:rsidR="00B5048A" w:rsidRPr="00A94C05" w14:paraId="3CCC7212" w14:textId="77777777" w:rsidTr="0071468C">
        <w:trPr>
          <w:trHeight w:val="376"/>
        </w:trPr>
        <w:tc>
          <w:tcPr>
            <w:tcW w:w="1006" w:type="dxa"/>
            <w:vAlign w:val="center"/>
          </w:tcPr>
          <w:p w14:paraId="094ABB5E" w14:textId="77777777" w:rsidR="00B5048A" w:rsidRPr="00A94C05" w:rsidRDefault="00B5048A" w:rsidP="00BF4D76">
            <w:pPr>
              <w:pStyle w:val="aff0"/>
              <w:numPr>
                <w:ilvl w:val="0"/>
                <w:numId w:val="69"/>
              </w:numPr>
              <w:suppressAutoHyphens w:val="0"/>
              <w:spacing w:after="0"/>
              <w:jc w:val="center"/>
              <w:rPr>
                <w:color w:val="000000"/>
                <w:sz w:val="20"/>
                <w:szCs w:val="20"/>
                <w:lang w:val="en-US" w:eastAsia="en-US"/>
              </w:rPr>
            </w:pPr>
          </w:p>
        </w:tc>
        <w:tc>
          <w:tcPr>
            <w:tcW w:w="4295" w:type="dxa"/>
            <w:vAlign w:val="center"/>
          </w:tcPr>
          <w:p w14:paraId="1302BD46" w14:textId="47B5C73E" w:rsidR="00B5048A" w:rsidRPr="00A94C05" w:rsidRDefault="00B5048A"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w:t>
            </w:r>
            <w:r w:rsidRPr="00A94C05">
              <w:rPr>
                <w:lang w:val="el-GR"/>
              </w:rPr>
              <w:t xml:space="preserve"> </w:t>
            </w:r>
            <w:r w:rsidR="00C7381E" w:rsidRPr="00A94C05">
              <w:rPr>
                <w:color w:val="000000"/>
                <w:sz w:val="20"/>
                <w:szCs w:val="20"/>
                <w:lang w:val="el-GR" w:eastAsia="en-US"/>
              </w:rPr>
              <w:t>7.1</w:t>
            </w:r>
            <w:r w:rsidR="00C7381E" w:rsidRPr="00A94C05">
              <w:rPr>
                <w:color w:val="000000"/>
                <w:sz w:val="20"/>
                <w:szCs w:val="20"/>
                <w:lang w:val="el-GR" w:eastAsia="en-US"/>
              </w:rPr>
              <w:tab/>
              <w:t>Άδειες Χρήσης Διαχείρισης Παραμέτρων Χρήστη</w:t>
            </w:r>
          </w:p>
        </w:tc>
        <w:tc>
          <w:tcPr>
            <w:tcW w:w="1340" w:type="dxa"/>
            <w:vAlign w:val="center"/>
          </w:tcPr>
          <w:p w14:paraId="6B23DBC7" w14:textId="77777777" w:rsidR="00B5048A" w:rsidRPr="00A94C05" w:rsidRDefault="00B5048A" w:rsidP="0071468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59B347B8" w14:textId="77777777" w:rsidR="00B5048A" w:rsidRPr="00A94C05" w:rsidRDefault="00B5048A" w:rsidP="0071468C">
            <w:pPr>
              <w:suppressAutoHyphens w:val="0"/>
              <w:spacing w:after="0"/>
              <w:rPr>
                <w:b/>
                <w:bCs/>
                <w:color w:val="000000"/>
                <w:sz w:val="20"/>
                <w:szCs w:val="20"/>
                <w:lang w:val="el-GR" w:eastAsia="en-US"/>
              </w:rPr>
            </w:pPr>
          </w:p>
        </w:tc>
        <w:tc>
          <w:tcPr>
            <w:tcW w:w="1536" w:type="dxa"/>
            <w:vAlign w:val="center"/>
          </w:tcPr>
          <w:p w14:paraId="4DD3435F" w14:textId="77777777" w:rsidR="00B5048A" w:rsidRPr="00A94C05" w:rsidRDefault="00B5048A" w:rsidP="0071468C">
            <w:pPr>
              <w:suppressAutoHyphens w:val="0"/>
              <w:spacing w:after="0"/>
              <w:rPr>
                <w:b/>
                <w:bCs/>
                <w:color w:val="000000"/>
                <w:sz w:val="20"/>
                <w:szCs w:val="20"/>
                <w:lang w:val="el-GR" w:eastAsia="en-US"/>
              </w:rPr>
            </w:pPr>
          </w:p>
        </w:tc>
      </w:tr>
      <w:tr w:rsidR="00B5048A" w:rsidRPr="00A94C05" w14:paraId="74C689CE" w14:textId="77777777" w:rsidTr="0071468C">
        <w:trPr>
          <w:trHeight w:val="340"/>
        </w:trPr>
        <w:tc>
          <w:tcPr>
            <w:tcW w:w="1006" w:type="dxa"/>
            <w:vAlign w:val="center"/>
          </w:tcPr>
          <w:p w14:paraId="0A40FF39" w14:textId="77777777" w:rsidR="00B5048A" w:rsidRPr="00A94C05" w:rsidRDefault="00B5048A" w:rsidP="00BF4D76">
            <w:pPr>
              <w:pStyle w:val="aff0"/>
              <w:numPr>
                <w:ilvl w:val="0"/>
                <w:numId w:val="69"/>
              </w:numPr>
              <w:suppressAutoHyphens w:val="0"/>
              <w:spacing w:after="0"/>
              <w:jc w:val="center"/>
              <w:rPr>
                <w:color w:val="000000"/>
                <w:sz w:val="20"/>
                <w:szCs w:val="20"/>
                <w:lang w:val="el-GR" w:eastAsia="en-US"/>
              </w:rPr>
            </w:pPr>
          </w:p>
        </w:tc>
        <w:tc>
          <w:tcPr>
            <w:tcW w:w="4295" w:type="dxa"/>
            <w:vAlign w:val="center"/>
          </w:tcPr>
          <w:p w14:paraId="7A8BE9A5" w14:textId="41B381B0" w:rsidR="00B5048A" w:rsidRPr="00A94C05" w:rsidRDefault="00B5048A" w:rsidP="0071468C">
            <w:pPr>
              <w:suppressAutoHyphens w:val="0"/>
              <w:spacing w:after="0"/>
              <w:rPr>
                <w:color w:val="000000"/>
                <w:sz w:val="20"/>
                <w:szCs w:val="20"/>
                <w:lang w:val="el-GR" w:eastAsia="en-US"/>
              </w:rPr>
            </w:pPr>
            <w:r w:rsidRPr="00A94C05">
              <w:rPr>
                <w:color w:val="000000"/>
                <w:sz w:val="20"/>
                <w:szCs w:val="20"/>
                <w:lang w:val="el-GR" w:eastAsia="en-US"/>
              </w:rPr>
              <w:t>Συμμόρφωση στις απαιτήσεις της §</w:t>
            </w:r>
            <w:r w:rsidRPr="00A94C05">
              <w:rPr>
                <w:lang w:val="el-GR"/>
              </w:rPr>
              <w:t xml:space="preserve"> </w:t>
            </w:r>
            <w:r w:rsidR="00C7381E" w:rsidRPr="00A94C05">
              <w:rPr>
                <w:color w:val="000000"/>
                <w:sz w:val="20"/>
                <w:szCs w:val="20"/>
                <w:lang w:val="el-GR" w:eastAsia="en-US"/>
              </w:rPr>
              <w:t>7.2</w:t>
            </w:r>
            <w:r w:rsidR="00C7381E" w:rsidRPr="00A94C05">
              <w:rPr>
                <w:color w:val="000000"/>
                <w:sz w:val="20"/>
                <w:szCs w:val="20"/>
                <w:lang w:val="el-GR" w:eastAsia="en-US"/>
              </w:rPr>
              <w:tab/>
              <w:t>Άδειες Χρήσης Portal Αυτοεξυπηρέτησης</w:t>
            </w:r>
          </w:p>
        </w:tc>
        <w:tc>
          <w:tcPr>
            <w:tcW w:w="1340" w:type="dxa"/>
            <w:vAlign w:val="center"/>
          </w:tcPr>
          <w:p w14:paraId="648F6B21" w14:textId="77777777" w:rsidR="00B5048A" w:rsidRPr="00A94C05" w:rsidRDefault="00B5048A" w:rsidP="0071468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6D0DCB7E" w14:textId="77777777" w:rsidR="00B5048A" w:rsidRPr="00A94C05" w:rsidRDefault="00B5048A" w:rsidP="0071468C">
            <w:pPr>
              <w:suppressAutoHyphens w:val="0"/>
              <w:spacing w:after="0"/>
              <w:rPr>
                <w:b/>
                <w:bCs/>
                <w:color w:val="000000"/>
                <w:sz w:val="20"/>
                <w:szCs w:val="20"/>
                <w:lang w:val="el-GR" w:eastAsia="en-US"/>
              </w:rPr>
            </w:pPr>
          </w:p>
        </w:tc>
        <w:tc>
          <w:tcPr>
            <w:tcW w:w="1536" w:type="dxa"/>
            <w:vAlign w:val="center"/>
          </w:tcPr>
          <w:p w14:paraId="4544A04D" w14:textId="77777777" w:rsidR="00B5048A" w:rsidRPr="00A94C05" w:rsidRDefault="00B5048A" w:rsidP="0071468C">
            <w:pPr>
              <w:suppressAutoHyphens w:val="0"/>
              <w:spacing w:after="0"/>
              <w:rPr>
                <w:b/>
                <w:bCs/>
                <w:color w:val="000000"/>
                <w:sz w:val="20"/>
                <w:szCs w:val="20"/>
                <w:lang w:val="el-GR" w:eastAsia="en-US"/>
              </w:rPr>
            </w:pPr>
          </w:p>
        </w:tc>
      </w:tr>
    </w:tbl>
    <w:p w14:paraId="2AC77B06" w14:textId="77777777" w:rsidR="00B5048A" w:rsidRPr="00A94C05" w:rsidRDefault="00B5048A" w:rsidP="00B5048A">
      <w:pPr>
        <w:rPr>
          <w:rFonts w:eastAsia="SimSun"/>
          <w:b/>
          <w:u w:val="single"/>
          <w:lang w:val="el-GR"/>
        </w:rPr>
      </w:pPr>
    </w:p>
    <w:p w14:paraId="0F216741" w14:textId="77777777" w:rsidR="00B765A6" w:rsidRPr="00A94C05" w:rsidRDefault="00B765A6" w:rsidP="00BF4D76">
      <w:pPr>
        <w:pStyle w:val="3"/>
        <w:numPr>
          <w:ilvl w:val="1"/>
          <w:numId w:val="63"/>
        </w:numPr>
        <w:tabs>
          <w:tab w:val="num" w:pos="397"/>
        </w:tabs>
        <w:ind w:left="1560" w:hanging="1560"/>
        <w:rPr>
          <w:rFonts w:cs="Tahoma"/>
          <w:sz w:val="18"/>
          <w:szCs w:val="18"/>
          <w:lang w:val="el-GR"/>
        </w:rPr>
      </w:pPr>
      <w:bookmarkStart w:id="741" w:name="_Toc183076873"/>
      <w:r w:rsidRPr="00A94C05">
        <w:rPr>
          <w:rFonts w:cs="Tahoma"/>
          <w:b w:val="0"/>
          <w:bCs w:val="0"/>
          <w:sz w:val="18"/>
          <w:szCs w:val="18"/>
          <w:u w:val="single"/>
          <w:lang w:val="el-GR"/>
        </w:rPr>
        <w:t>Διαλειτουργικότητα</w:t>
      </w:r>
      <w:bookmarkEnd w:id="741"/>
    </w:p>
    <w:p w14:paraId="15FABE43" w14:textId="77777777" w:rsidR="00B765A6" w:rsidRPr="00A94C05" w:rsidRDefault="00B765A6" w:rsidP="00B765A6">
      <w:pPr>
        <w:rPr>
          <w:rFonts w:eastAsia="SimSun"/>
          <w:b/>
          <w:u w:val="single"/>
          <w:lang w:val="el-GR"/>
        </w:rPr>
      </w:pPr>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4295"/>
        <w:gridCol w:w="1340"/>
        <w:gridCol w:w="1452"/>
        <w:gridCol w:w="1536"/>
      </w:tblGrid>
      <w:tr w:rsidR="00915A7C" w:rsidRPr="00A94C05" w14:paraId="7A2EDF2E" w14:textId="77777777" w:rsidTr="00DB5FCC">
        <w:trPr>
          <w:trHeight w:val="585"/>
        </w:trPr>
        <w:tc>
          <w:tcPr>
            <w:tcW w:w="1006" w:type="dxa"/>
            <w:shd w:val="clear" w:color="auto" w:fill="AEAAAA" w:themeFill="background2" w:themeFillShade="BF"/>
            <w:vAlign w:val="center"/>
            <w:hideMark/>
          </w:tcPr>
          <w:p w14:paraId="7C7BC595" w14:textId="77777777" w:rsidR="00915A7C" w:rsidRPr="00A94C05" w:rsidRDefault="00915A7C" w:rsidP="00DB5FCC">
            <w:pPr>
              <w:suppressAutoHyphens w:val="0"/>
              <w:spacing w:after="0"/>
              <w:jc w:val="center"/>
              <w:rPr>
                <w:b/>
                <w:bCs/>
                <w:color w:val="000000"/>
                <w:sz w:val="20"/>
                <w:szCs w:val="20"/>
                <w:lang w:val="en-US" w:eastAsia="en-US"/>
              </w:rPr>
            </w:pPr>
            <w:bookmarkStart w:id="742" w:name="_Hlk128146660"/>
            <w:r w:rsidRPr="00A94C05">
              <w:rPr>
                <w:b/>
                <w:bCs/>
                <w:color w:val="000000"/>
                <w:sz w:val="20"/>
                <w:szCs w:val="20"/>
                <w:lang w:eastAsia="en-US"/>
              </w:rPr>
              <w:t>Α/Α</w:t>
            </w:r>
          </w:p>
        </w:tc>
        <w:tc>
          <w:tcPr>
            <w:tcW w:w="4295" w:type="dxa"/>
            <w:shd w:val="clear" w:color="auto" w:fill="AEAAAA" w:themeFill="background2" w:themeFillShade="BF"/>
            <w:vAlign w:val="center"/>
            <w:hideMark/>
          </w:tcPr>
          <w:p w14:paraId="3357DD64" w14:textId="77777777" w:rsidR="00915A7C" w:rsidRPr="00A94C05" w:rsidRDefault="00915A7C" w:rsidP="00DB5FCC">
            <w:pPr>
              <w:suppressAutoHyphens w:val="0"/>
              <w:spacing w:after="0"/>
              <w:jc w:val="center"/>
              <w:rPr>
                <w:b/>
                <w:bCs/>
                <w:color w:val="000000"/>
                <w:sz w:val="20"/>
                <w:szCs w:val="20"/>
                <w:lang w:val="en-US" w:eastAsia="en-US"/>
              </w:rPr>
            </w:pPr>
            <w:r w:rsidRPr="00A94C05">
              <w:rPr>
                <w:b/>
                <w:bCs/>
                <w:sz w:val="20"/>
                <w:szCs w:val="20"/>
                <w:lang w:eastAsia="en-US"/>
              </w:rPr>
              <w:t>ΠΡΟΔΙΑΓΡΑΦΗ</w:t>
            </w:r>
          </w:p>
        </w:tc>
        <w:tc>
          <w:tcPr>
            <w:tcW w:w="1340" w:type="dxa"/>
            <w:shd w:val="clear" w:color="auto" w:fill="AEAAAA" w:themeFill="background2" w:themeFillShade="BF"/>
            <w:vAlign w:val="center"/>
            <w:hideMark/>
          </w:tcPr>
          <w:p w14:paraId="4CD50D55" w14:textId="77777777" w:rsidR="00915A7C" w:rsidRPr="00A94C05" w:rsidRDefault="00915A7C" w:rsidP="00DB5FCC">
            <w:pPr>
              <w:suppressAutoHyphens w:val="0"/>
              <w:spacing w:after="0"/>
              <w:jc w:val="center"/>
              <w:rPr>
                <w:color w:val="000000"/>
                <w:sz w:val="20"/>
                <w:szCs w:val="20"/>
                <w:lang w:val="en-US" w:eastAsia="en-US"/>
              </w:rPr>
            </w:pPr>
            <w:r w:rsidRPr="00A94C05">
              <w:rPr>
                <w:sz w:val="20"/>
                <w:szCs w:val="20"/>
                <w:lang w:eastAsia="en-US"/>
              </w:rPr>
              <w:t>ΑΠΑΙΤΗΣΗ</w:t>
            </w:r>
          </w:p>
        </w:tc>
        <w:tc>
          <w:tcPr>
            <w:tcW w:w="1452" w:type="dxa"/>
            <w:shd w:val="clear" w:color="auto" w:fill="AEAAAA" w:themeFill="background2" w:themeFillShade="BF"/>
            <w:vAlign w:val="center"/>
            <w:hideMark/>
          </w:tcPr>
          <w:p w14:paraId="246D6513" w14:textId="77777777" w:rsidR="00915A7C" w:rsidRPr="00A94C05" w:rsidRDefault="00915A7C" w:rsidP="00DB5FCC">
            <w:pPr>
              <w:suppressAutoHyphens w:val="0"/>
              <w:spacing w:after="0"/>
              <w:jc w:val="center"/>
              <w:rPr>
                <w:color w:val="000000"/>
                <w:sz w:val="20"/>
                <w:szCs w:val="20"/>
                <w:lang w:val="en-US" w:eastAsia="en-US"/>
              </w:rPr>
            </w:pPr>
            <w:r w:rsidRPr="00A94C05">
              <w:rPr>
                <w:sz w:val="20"/>
                <w:szCs w:val="20"/>
                <w:lang w:eastAsia="en-US"/>
              </w:rPr>
              <w:t>ΑΠΑΝΤΗΣΗ</w:t>
            </w:r>
          </w:p>
        </w:tc>
        <w:tc>
          <w:tcPr>
            <w:tcW w:w="1536" w:type="dxa"/>
            <w:shd w:val="clear" w:color="auto" w:fill="AEAAAA" w:themeFill="background2" w:themeFillShade="BF"/>
            <w:vAlign w:val="center"/>
            <w:hideMark/>
          </w:tcPr>
          <w:p w14:paraId="13CB52A9" w14:textId="77777777" w:rsidR="00915A7C" w:rsidRPr="00A94C05" w:rsidRDefault="00915A7C" w:rsidP="00DB5FCC">
            <w:pPr>
              <w:suppressAutoHyphens w:val="0"/>
              <w:spacing w:after="0"/>
              <w:jc w:val="center"/>
              <w:rPr>
                <w:color w:val="000000"/>
                <w:sz w:val="20"/>
                <w:szCs w:val="20"/>
                <w:lang w:val="en-US" w:eastAsia="en-US"/>
              </w:rPr>
            </w:pPr>
            <w:r w:rsidRPr="00A94C05">
              <w:rPr>
                <w:sz w:val="20"/>
                <w:szCs w:val="20"/>
                <w:lang w:eastAsia="en-US"/>
              </w:rPr>
              <w:t>ΠΑΡΑΠΟΜΠΗ</w:t>
            </w:r>
          </w:p>
        </w:tc>
      </w:tr>
      <w:tr w:rsidR="00915A7C" w:rsidRPr="00A94C05" w14:paraId="3A5E2319" w14:textId="77777777" w:rsidTr="00DB5FCC">
        <w:trPr>
          <w:trHeight w:val="484"/>
        </w:trPr>
        <w:tc>
          <w:tcPr>
            <w:tcW w:w="1006" w:type="dxa"/>
            <w:vAlign w:val="center"/>
          </w:tcPr>
          <w:p w14:paraId="7334D3FB" w14:textId="77777777" w:rsidR="00915A7C" w:rsidRPr="00A94C05" w:rsidRDefault="00915A7C" w:rsidP="00BF4D76">
            <w:pPr>
              <w:pStyle w:val="aff0"/>
              <w:numPr>
                <w:ilvl w:val="0"/>
                <w:numId w:val="70"/>
              </w:numPr>
              <w:suppressAutoHyphens w:val="0"/>
              <w:spacing w:after="0"/>
              <w:jc w:val="center"/>
              <w:rPr>
                <w:color w:val="000000"/>
                <w:sz w:val="20"/>
                <w:szCs w:val="20"/>
                <w:lang w:val="en-US" w:eastAsia="en-US"/>
              </w:rPr>
            </w:pPr>
          </w:p>
        </w:tc>
        <w:tc>
          <w:tcPr>
            <w:tcW w:w="4295" w:type="dxa"/>
            <w:vAlign w:val="center"/>
          </w:tcPr>
          <w:p w14:paraId="4CB53028" w14:textId="77777777" w:rsidR="00915A7C" w:rsidRPr="00A94C05" w:rsidRDefault="00915A7C" w:rsidP="00DB5FCC">
            <w:pPr>
              <w:suppressAutoHyphens w:val="0"/>
              <w:spacing w:after="0"/>
              <w:rPr>
                <w:color w:val="000000"/>
                <w:sz w:val="20"/>
                <w:szCs w:val="20"/>
                <w:lang w:val="el-GR" w:eastAsia="en-US"/>
              </w:rPr>
            </w:pPr>
            <w:r w:rsidRPr="00A94C05">
              <w:rPr>
                <w:color w:val="000000"/>
                <w:sz w:val="20"/>
                <w:szCs w:val="20"/>
                <w:lang w:val="el-GR" w:eastAsia="en-US"/>
              </w:rPr>
              <w:t xml:space="preserve">Χρήση του Πρωτοκόλλου </w:t>
            </w:r>
            <w:r w:rsidRPr="00A94C05">
              <w:rPr>
                <w:color w:val="000000"/>
                <w:sz w:val="20"/>
                <w:szCs w:val="20"/>
                <w:lang w:val="en-US" w:eastAsia="en-US"/>
              </w:rPr>
              <w:t>OpenID</w:t>
            </w:r>
            <w:r w:rsidRPr="00A94C05">
              <w:rPr>
                <w:color w:val="000000"/>
                <w:sz w:val="20"/>
                <w:szCs w:val="20"/>
                <w:lang w:val="el-GR" w:eastAsia="en-US"/>
              </w:rPr>
              <w:t xml:space="preserve"> </w:t>
            </w:r>
            <w:r w:rsidRPr="00A94C05">
              <w:rPr>
                <w:color w:val="000000"/>
                <w:sz w:val="20"/>
                <w:szCs w:val="20"/>
                <w:lang w:val="en-US" w:eastAsia="en-US"/>
              </w:rPr>
              <w:t>Connect</w:t>
            </w:r>
            <w:r w:rsidRPr="00A94C05">
              <w:rPr>
                <w:color w:val="000000"/>
                <w:sz w:val="20"/>
                <w:szCs w:val="20"/>
                <w:lang w:val="el-GR" w:eastAsia="en-US"/>
              </w:rPr>
              <w:t xml:space="preserve"> μεταξύ </w:t>
            </w:r>
            <w:r w:rsidRPr="00A94C05">
              <w:rPr>
                <w:color w:val="000000"/>
                <w:sz w:val="20"/>
                <w:szCs w:val="20"/>
                <w:lang w:val="en-US" w:eastAsia="en-US"/>
              </w:rPr>
              <w:t>Wallet</w:t>
            </w:r>
            <w:r w:rsidRPr="00A94C05">
              <w:rPr>
                <w:color w:val="000000"/>
                <w:sz w:val="20"/>
                <w:szCs w:val="20"/>
                <w:lang w:val="el-GR" w:eastAsia="en-US"/>
              </w:rPr>
              <w:t xml:space="preserve"> </w:t>
            </w:r>
            <w:r w:rsidRPr="00A94C05">
              <w:rPr>
                <w:color w:val="000000"/>
                <w:sz w:val="20"/>
                <w:szCs w:val="20"/>
                <w:lang w:val="en-US" w:eastAsia="en-US"/>
              </w:rPr>
              <w:t>Back</w:t>
            </w:r>
            <w:r w:rsidRPr="00A94C05">
              <w:rPr>
                <w:color w:val="000000"/>
                <w:sz w:val="20"/>
                <w:szCs w:val="20"/>
                <w:lang w:val="el-GR" w:eastAsia="en-US"/>
              </w:rPr>
              <w:t>-</w:t>
            </w:r>
            <w:r w:rsidRPr="00A94C05">
              <w:rPr>
                <w:color w:val="000000"/>
                <w:sz w:val="20"/>
                <w:szCs w:val="20"/>
                <w:lang w:val="en-US" w:eastAsia="en-US"/>
              </w:rPr>
              <w:t>end</w:t>
            </w:r>
            <w:r w:rsidRPr="00A94C05">
              <w:rPr>
                <w:color w:val="000000"/>
                <w:sz w:val="20"/>
                <w:szCs w:val="20"/>
                <w:lang w:val="el-GR" w:eastAsia="en-US"/>
              </w:rPr>
              <w:t xml:space="preserve"> και Συστημάτων Φορέων </w:t>
            </w:r>
          </w:p>
        </w:tc>
        <w:tc>
          <w:tcPr>
            <w:tcW w:w="1340" w:type="dxa"/>
            <w:vAlign w:val="center"/>
          </w:tcPr>
          <w:p w14:paraId="5E053EA1" w14:textId="77777777" w:rsidR="00915A7C" w:rsidRPr="00A94C05" w:rsidRDefault="00915A7C" w:rsidP="00DB5FC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0A408700" w14:textId="77777777" w:rsidR="00915A7C" w:rsidRPr="00A94C05" w:rsidRDefault="00915A7C" w:rsidP="00DB5FCC">
            <w:pPr>
              <w:suppressAutoHyphens w:val="0"/>
              <w:spacing w:after="0"/>
              <w:jc w:val="center"/>
              <w:rPr>
                <w:b/>
                <w:bCs/>
                <w:color w:val="000000"/>
                <w:sz w:val="20"/>
                <w:szCs w:val="20"/>
                <w:lang w:val="el-GR" w:eastAsia="en-US"/>
              </w:rPr>
            </w:pPr>
          </w:p>
        </w:tc>
        <w:tc>
          <w:tcPr>
            <w:tcW w:w="1536" w:type="dxa"/>
            <w:vAlign w:val="center"/>
          </w:tcPr>
          <w:p w14:paraId="6887BCAD" w14:textId="77777777" w:rsidR="00915A7C" w:rsidRPr="00A94C05" w:rsidRDefault="00915A7C" w:rsidP="00DB5FCC">
            <w:pPr>
              <w:suppressAutoHyphens w:val="0"/>
              <w:spacing w:after="0"/>
              <w:jc w:val="center"/>
              <w:rPr>
                <w:b/>
                <w:bCs/>
                <w:color w:val="000000"/>
                <w:sz w:val="20"/>
                <w:szCs w:val="20"/>
                <w:lang w:val="el-GR" w:eastAsia="en-US"/>
              </w:rPr>
            </w:pPr>
          </w:p>
        </w:tc>
      </w:tr>
      <w:tr w:rsidR="00915A7C" w:rsidRPr="00A94C05" w14:paraId="0E67FD14" w14:textId="77777777" w:rsidTr="00DB5FCC">
        <w:trPr>
          <w:trHeight w:val="376"/>
        </w:trPr>
        <w:tc>
          <w:tcPr>
            <w:tcW w:w="1006" w:type="dxa"/>
            <w:vAlign w:val="center"/>
          </w:tcPr>
          <w:p w14:paraId="48753F49" w14:textId="77777777" w:rsidR="00915A7C" w:rsidRPr="00A94C05" w:rsidRDefault="00915A7C" w:rsidP="00BF4D76">
            <w:pPr>
              <w:pStyle w:val="aff0"/>
              <w:numPr>
                <w:ilvl w:val="0"/>
                <w:numId w:val="70"/>
              </w:numPr>
              <w:suppressAutoHyphens w:val="0"/>
              <w:spacing w:after="0"/>
              <w:jc w:val="center"/>
              <w:rPr>
                <w:color w:val="000000"/>
                <w:sz w:val="20"/>
                <w:szCs w:val="20"/>
                <w:lang w:val="el-GR" w:eastAsia="en-US"/>
              </w:rPr>
            </w:pPr>
          </w:p>
        </w:tc>
        <w:tc>
          <w:tcPr>
            <w:tcW w:w="4295" w:type="dxa"/>
            <w:vAlign w:val="center"/>
          </w:tcPr>
          <w:p w14:paraId="5509BF1E" w14:textId="77777777" w:rsidR="00915A7C" w:rsidRPr="00A94C05" w:rsidRDefault="00915A7C" w:rsidP="00DB5FCC">
            <w:pPr>
              <w:suppressAutoHyphens w:val="0"/>
              <w:spacing w:after="0"/>
              <w:rPr>
                <w:color w:val="000000"/>
                <w:sz w:val="20"/>
                <w:szCs w:val="20"/>
                <w:lang w:val="el-GR" w:eastAsia="en-US"/>
              </w:rPr>
            </w:pPr>
            <w:r w:rsidRPr="00A94C05">
              <w:rPr>
                <w:color w:val="000000"/>
                <w:sz w:val="20"/>
                <w:szCs w:val="20"/>
                <w:lang w:val="el-GR" w:eastAsia="en-US"/>
              </w:rPr>
              <w:t xml:space="preserve">Χρήση </w:t>
            </w:r>
            <w:r w:rsidRPr="00A94C05">
              <w:rPr>
                <w:color w:val="000000"/>
                <w:sz w:val="20"/>
                <w:szCs w:val="20"/>
                <w:lang w:val="en-US" w:eastAsia="en-US"/>
              </w:rPr>
              <w:t>JSON</w:t>
            </w:r>
            <w:r w:rsidRPr="00A94C05">
              <w:rPr>
                <w:color w:val="000000"/>
                <w:sz w:val="20"/>
                <w:szCs w:val="20"/>
                <w:lang w:val="el-GR" w:eastAsia="en-US"/>
              </w:rPr>
              <w:t xml:space="preserve"> </w:t>
            </w:r>
            <w:r w:rsidRPr="00A94C05">
              <w:rPr>
                <w:color w:val="000000"/>
                <w:sz w:val="20"/>
                <w:szCs w:val="20"/>
                <w:lang w:val="en-US" w:eastAsia="en-US"/>
              </w:rPr>
              <w:t>Web</w:t>
            </w:r>
            <w:r w:rsidRPr="00A94C05">
              <w:rPr>
                <w:color w:val="000000"/>
                <w:sz w:val="20"/>
                <w:szCs w:val="20"/>
                <w:lang w:val="el-GR" w:eastAsia="en-US"/>
              </w:rPr>
              <w:t xml:space="preserve"> </w:t>
            </w:r>
            <w:r w:rsidRPr="00A94C05">
              <w:rPr>
                <w:color w:val="000000"/>
                <w:sz w:val="20"/>
                <w:szCs w:val="20"/>
                <w:lang w:val="en-US" w:eastAsia="en-US"/>
              </w:rPr>
              <w:t>Tokens</w:t>
            </w:r>
            <w:r w:rsidRPr="00A94C05">
              <w:rPr>
                <w:color w:val="000000"/>
                <w:sz w:val="20"/>
                <w:szCs w:val="20"/>
                <w:lang w:val="el-GR" w:eastAsia="en-US"/>
              </w:rPr>
              <w:t xml:space="preserve"> με ασύμμετρη κρυπτογράφηση για την ανταλλαγή πληροφοριών που περιέχουν ευαίσθητα δεδομένα</w:t>
            </w:r>
          </w:p>
        </w:tc>
        <w:tc>
          <w:tcPr>
            <w:tcW w:w="1340" w:type="dxa"/>
            <w:vAlign w:val="center"/>
          </w:tcPr>
          <w:p w14:paraId="71F5B571" w14:textId="77777777" w:rsidR="00915A7C" w:rsidRPr="00A94C05" w:rsidRDefault="00915A7C" w:rsidP="00DB5FC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7A3E9E31" w14:textId="77777777" w:rsidR="00915A7C" w:rsidRPr="00A94C05" w:rsidRDefault="00915A7C" w:rsidP="00DB5FCC">
            <w:pPr>
              <w:suppressAutoHyphens w:val="0"/>
              <w:spacing w:after="0"/>
              <w:rPr>
                <w:b/>
                <w:bCs/>
                <w:color w:val="000000"/>
                <w:sz w:val="20"/>
                <w:szCs w:val="20"/>
                <w:lang w:val="el-GR" w:eastAsia="en-US"/>
              </w:rPr>
            </w:pPr>
          </w:p>
        </w:tc>
        <w:tc>
          <w:tcPr>
            <w:tcW w:w="1536" w:type="dxa"/>
            <w:vAlign w:val="center"/>
          </w:tcPr>
          <w:p w14:paraId="4F47BE9A" w14:textId="77777777" w:rsidR="00915A7C" w:rsidRPr="00A94C05" w:rsidRDefault="00915A7C" w:rsidP="00DB5FCC">
            <w:pPr>
              <w:suppressAutoHyphens w:val="0"/>
              <w:spacing w:after="0"/>
              <w:rPr>
                <w:b/>
                <w:bCs/>
                <w:color w:val="000000"/>
                <w:sz w:val="20"/>
                <w:szCs w:val="20"/>
                <w:lang w:val="el-GR" w:eastAsia="en-US"/>
              </w:rPr>
            </w:pPr>
          </w:p>
        </w:tc>
      </w:tr>
      <w:tr w:rsidR="00915A7C" w:rsidRPr="00A94C05" w14:paraId="7B873A06" w14:textId="77777777" w:rsidTr="00DB5FCC">
        <w:trPr>
          <w:trHeight w:val="376"/>
        </w:trPr>
        <w:tc>
          <w:tcPr>
            <w:tcW w:w="1006" w:type="dxa"/>
            <w:vAlign w:val="center"/>
          </w:tcPr>
          <w:p w14:paraId="4664A7A8" w14:textId="77777777" w:rsidR="00915A7C" w:rsidRPr="00A94C05" w:rsidRDefault="00915A7C" w:rsidP="00BF4D76">
            <w:pPr>
              <w:pStyle w:val="aff0"/>
              <w:numPr>
                <w:ilvl w:val="0"/>
                <w:numId w:val="70"/>
              </w:numPr>
              <w:suppressAutoHyphens w:val="0"/>
              <w:spacing w:after="0"/>
              <w:jc w:val="center"/>
              <w:rPr>
                <w:color w:val="000000"/>
                <w:sz w:val="20"/>
                <w:szCs w:val="20"/>
                <w:lang w:val="el-GR" w:eastAsia="en-US"/>
              </w:rPr>
            </w:pPr>
          </w:p>
        </w:tc>
        <w:tc>
          <w:tcPr>
            <w:tcW w:w="4295" w:type="dxa"/>
            <w:vAlign w:val="center"/>
          </w:tcPr>
          <w:p w14:paraId="1E80A523" w14:textId="77777777" w:rsidR="00915A7C" w:rsidRPr="00A94C05" w:rsidRDefault="00915A7C" w:rsidP="00DB5FCC">
            <w:pPr>
              <w:suppressAutoHyphens w:val="0"/>
              <w:spacing w:after="0"/>
              <w:rPr>
                <w:color w:val="000000"/>
                <w:sz w:val="20"/>
                <w:szCs w:val="20"/>
                <w:lang w:val="el-GR" w:eastAsia="en-US"/>
              </w:rPr>
            </w:pPr>
            <w:r w:rsidRPr="00A94C05">
              <w:rPr>
                <w:color w:val="000000"/>
                <w:sz w:val="20"/>
                <w:szCs w:val="20"/>
                <w:lang w:val="el-GR" w:eastAsia="en-US"/>
              </w:rPr>
              <w:t xml:space="preserve">Θα πρέπει να γίνεται χρήση του </w:t>
            </w:r>
            <w:r w:rsidRPr="00A94C05">
              <w:rPr>
                <w:color w:val="000000"/>
                <w:sz w:val="20"/>
                <w:szCs w:val="20"/>
                <w:lang w:val="en-US" w:eastAsia="en-US"/>
              </w:rPr>
              <w:t>JSON</w:t>
            </w:r>
            <w:r w:rsidRPr="00A94C05">
              <w:rPr>
                <w:color w:val="000000"/>
                <w:sz w:val="20"/>
                <w:szCs w:val="20"/>
                <w:lang w:val="el-GR" w:eastAsia="en-US"/>
              </w:rPr>
              <w:t xml:space="preserve"> </w:t>
            </w:r>
            <w:r w:rsidRPr="00A94C05">
              <w:rPr>
                <w:color w:val="000000"/>
                <w:sz w:val="20"/>
                <w:szCs w:val="20"/>
                <w:lang w:val="en-US" w:eastAsia="en-US"/>
              </w:rPr>
              <w:t>Object</w:t>
            </w:r>
            <w:r w:rsidRPr="00A94C05">
              <w:rPr>
                <w:color w:val="000000"/>
                <w:sz w:val="20"/>
                <w:szCs w:val="20"/>
                <w:lang w:val="el-GR" w:eastAsia="en-US"/>
              </w:rPr>
              <w:t xml:space="preserve"> </w:t>
            </w:r>
            <w:r w:rsidRPr="00A94C05">
              <w:rPr>
                <w:color w:val="000000"/>
                <w:sz w:val="20"/>
                <w:szCs w:val="20"/>
                <w:lang w:val="en-US" w:eastAsia="en-US"/>
              </w:rPr>
              <w:t>Signing</w:t>
            </w:r>
            <w:r w:rsidRPr="00A94C05">
              <w:rPr>
                <w:color w:val="000000"/>
                <w:sz w:val="20"/>
                <w:szCs w:val="20"/>
                <w:lang w:val="el-GR" w:eastAsia="en-US"/>
              </w:rPr>
              <w:t xml:space="preserve"> </w:t>
            </w:r>
            <w:r w:rsidRPr="00A94C05">
              <w:rPr>
                <w:color w:val="000000"/>
                <w:sz w:val="20"/>
                <w:szCs w:val="20"/>
                <w:lang w:val="en-US" w:eastAsia="en-US"/>
              </w:rPr>
              <w:t>and</w:t>
            </w:r>
            <w:r w:rsidRPr="00A94C05">
              <w:rPr>
                <w:color w:val="000000"/>
                <w:sz w:val="20"/>
                <w:szCs w:val="20"/>
                <w:lang w:val="el-GR" w:eastAsia="en-US"/>
              </w:rPr>
              <w:t xml:space="preserve"> </w:t>
            </w:r>
            <w:r w:rsidRPr="00A94C05">
              <w:rPr>
                <w:color w:val="000000"/>
                <w:sz w:val="20"/>
                <w:szCs w:val="20"/>
                <w:lang w:val="en-US" w:eastAsia="en-US"/>
              </w:rPr>
              <w:t>Encryption</w:t>
            </w:r>
            <w:r w:rsidRPr="00A94C05">
              <w:rPr>
                <w:color w:val="000000"/>
                <w:sz w:val="20"/>
                <w:szCs w:val="20"/>
                <w:lang w:val="el-GR" w:eastAsia="en-US"/>
              </w:rPr>
              <w:t xml:space="preserve"> (</w:t>
            </w:r>
            <w:r w:rsidRPr="00A94C05">
              <w:rPr>
                <w:color w:val="000000"/>
                <w:sz w:val="20"/>
                <w:szCs w:val="20"/>
                <w:lang w:val="en-US" w:eastAsia="en-US"/>
              </w:rPr>
              <w:t>JOSE</w:t>
            </w:r>
            <w:r w:rsidRPr="00A94C05">
              <w:rPr>
                <w:color w:val="000000"/>
                <w:sz w:val="20"/>
                <w:szCs w:val="20"/>
                <w:lang w:val="el-GR" w:eastAsia="en-US"/>
              </w:rPr>
              <w:t xml:space="preserve">) </w:t>
            </w:r>
            <w:r w:rsidRPr="00A94C05">
              <w:rPr>
                <w:color w:val="000000"/>
                <w:sz w:val="20"/>
                <w:szCs w:val="20"/>
                <w:lang w:val="en-US" w:eastAsia="en-US"/>
              </w:rPr>
              <w:t>framework</w:t>
            </w:r>
            <w:r w:rsidRPr="00A94C05">
              <w:rPr>
                <w:color w:val="000000"/>
                <w:sz w:val="20"/>
                <w:szCs w:val="20"/>
                <w:lang w:val="el-GR" w:eastAsia="en-US"/>
              </w:rPr>
              <w:t xml:space="preserve"> μέσω βιβλιοθηκών Ανοιχτού Κώδικα για την κρυπτογράφηση και αποκρυπτογράφηση κατά την ανταλλαγή πληροφοριών μεταξύ των εμπλεκόμενων συστημάτων, όπου αυτό απαιτείται</w:t>
            </w:r>
          </w:p>
        </w:tc>
        <w:tc>
          <w:tcPr>
            <w:tcW w:w="1340" w:type="dxa"/>
            <w:vAlign w:val="center"/>
          </w:tcPr>
          <w:p w14:paraId="484BDFAB" w14:textId="77777777" w:rsidR="00915A7C" w:rsidRPr="00A94C05" w:rsidRDefault="00915A7C" w:rsidP="00DB5FC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21D0868E" w14:textId="77777777" w:rsidR="00915A7C" w:rsidRPr="00A94C05" w:rsidRDefault="00915A7C" w:rsidP="00DB5FCC">
            <w:pPr>
              <w:suppressAutoHyphens w:val="0"/>
              <w:spacing w:after="0"/>
              <w:rPr>
                <w:b/>
                <w:bCs/>
                <w:color w:val="000000"/>
                <w:sz w:val="20"/>
                <w:szCs w:val="20"/>
                <w:lang w:val="el-GR" w:eastAsia="en-US"/>
              </w:rPr>
            </w:pPr>
          </w:p>
        </w:tc>
        <w:tc>
          <w:tcPr>
            <w:tcW w:w="1536" w:type="dxa"/>
            <w:vAlign w:val="center"/>
          </w:tcPr>
          <w:p w14:paraId="57C6AA7C" w14:textId="77777777" w:rsidR="00915A7C" w:rsidRPr="00A94C05" w:rsidRDefault="00915A7C" w:rsidP="00DB5FCC">
            <w:pPr>
              <w:suppressAutoHyphens w:val="0"/>
              <w:spacing w:after="0"/>
              <w:rPr>
                <w:b/>
                <w:bCs/>
                <w:color w:val="000000"/>
                <w:sz w:val="20"/>
                <w:szCs w:val="20"/>
                <w:lang w:val="el-GR" w:eastAsia="en-US"/>
              </w:rPr>
            </w:pPr>
          </w:p>
        </w:tc>
      </w:tr>
      <w:tr w:rsidR="00915A7C" w:rsidRPr="00A94C05" w14:paraId="0591D143" w14:textId="77777777" w:rsidTr="00DB5FCC">
        <w:trPr>
          <w:trHeight w:val="340"/>
        </w:trPr>
        <w:tc>
          <w:tcPr>
            <w:tcW w:w="1006" w:type="dxa"/>
            <w:vAlign w:val="center"/>
          </w:tcPr>
          <w:p w14:paraId="0DC9F65D" w14:textId="77777777" w:rsidR="00915A7C" w:rsidRPr="00A94C05" w:rsidRDefault="00915A7C" w:rsidP="00BF4D76">
            <w:pPr>
              <w:pStyle w:val="aff0"/>
              <w:numPr>
                <w:ilvl w:val="0"/>
                <w:numId w:val="70"/>
              </w:numPr>
              <w:suppressAutoHyphens w:val="0"/>
              <w:spacing w:after="0"/>
              <w:jc w:val="center"/>
              <w:rPr>
                <w:color w:val="000000"/>
                <w:sz w:val="20"/>
                <w:szCs w:val="20"/>
                <w:lang w:val="el-GR" w:eastAsia="en-US"/>
              </w:rPr>
            </w:pPr>
          </w:p>
        </w:tc>
        <w:tc>
          <w:tcPr>
            <w:tcW w:w="4295" w:type="dxa"/>
            <w:vAlign w:val="center"/>
          </w:tcPr>
          <w:p w14:paraId="17FCFCC5" w14:textId="77777777" w:rsidR="00915A7C" w:rsidRPr="00A94C05" w:rsidRDefault="00915A7C" w:rsidP="00DB5FCC">
            <w:pPr>
              <w:suppressAutoHyphens w:val="0"/>
              <w:spacing w:after="0"/>
              <w:rPr>
                <w:color w:val="000000"/>
                <w:sz w:val="20"/>
                <w:szCs w:val="20"/>
                <w:lang w:val="el-GR" w:eastAsia="en-US"/>
              </w:rPr>
            </w:pPr>
            <w:r w:rsidRPr="00A94C05">
              <w:rPr>
                <w:color w:val="000000"/>
                <w:sz w:val="20"/>
                <w:szCs w:val="20"/>
                <w:lang w:val="el-GR" w:eastAsia="en-US"/>
              </w:rPr>
              <w:t xml:space="preserve">Χρήση Πρωτοκόλλου </w:t>
            </w:r>
            <w:r w:rsidRPr="00A94C05">
              <w:rPr>
                <w:color w:val="000000"/>
                <w:sz w:val="20"/>
                <w:szCs w:val="20"/>
                <w:lang w:val="en-US" w:eastAsia="en-US"/>
              </w:rPr>
              <w:t>HTTPS</w:t>
            </w:r>
            <w:r w:rsidRPr="00A94C05">
              <w:rPr>
                <w:color w:val="000000"/>
                <w:sz w:val="20"/>
                <w:szCs w:val="20"/>
                <w:lang w:val="el-GR" w:eastAsia="en-US"/>
              </w:rPr>
              <w:t xml:space="preserve"> σε όλες τις παρεχόμενες διεπαφές προς τρίτα συστήματα </w:t>
            </w:r>
          </w:p>
        </w:tc>
        <w:tc>
          <w:tcPr>
            <w:tcW w:w="1340" w:type="dxa"/>
            <w:vAlign w:val="center"/>
          </w:tcPr>
          <w:p w14:paraId="5F79C0C5" w14:textId="77777777" w:rsidR="00915A7C" w:rsidRPr="00A94C05" w:rsidRDefault="00915A7C" w:rsidP="00DB5FC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5CE5300A" w14:textId="77777777" w:rsidR="00915A7C" w:rsidRPr="00A94C05" w:rsidRDefault="00915A7C" w:rsidP="00DB5FCC">
            <w:pPr>
              <w:suppressAutoHyphens w:val="0"/>
              <w:spacing w:after="0"/>
              <w:rPr>
                <w:b/>
                <w:bCs/>
                <w:color w:val="000000"/>
                <w:sz w:val="20"/>
                <w:szCs w:val="20"/>
                <w:lang w:val="el-GR" w:eastAsia="en-US"/>
              </w:rPr>
            </w:pPr>
          </w:p>
        </w:tc>
        <w:tc>
          <w:tcPr>
            <w:tcW w:w="1536" w:type="dxa"/>
            <w:vAlign w:val="center"/>
          </w:tcPr>
          <w:p w14:paraId="5F70CDBE" w14:textId="77777777" w:rsidR="00915A7C" w:rsidRPr="00A94C05" w:rsidRDefault="00915A7C" w:rsidP="00DB5FCC">
            <w:pPr>
              <w:suppressAutoHyphens w:val="0"/>
              <w:spacing w:after="0"/>
              <w:rPr>
                <w:b/>
                <w:bCs/>
                <w:color w:val="000000"/>
                <w:sz w:val="20"/>
                <w:szCs w:val="20"/>
                <w:lang w:val="el-GR" w:eastAsia="en-US"/>
              </w:rPr>
            </w:pPr>
          </w:p>
        </w:tc>
      </w:tr>
      <w:tr w:rsidR="00915A7C" w:rsidRPr="00A94C05" w14:paraId="505A8BF3" w14:textId="77777777" w:rsidTr="00DB5FCC">
        <w:trPr>
          <w:trHeight w:val="367"/>
        </w:trPr>
        <w:tc>
          <w:tcPr>
            <w:tcW w:w="1006" w:type="dxa"/>
            <w:vAlign w:val="center"/>
          </w:tcPr>
          <w:p w14:paraId="4615A5A5" w14:textId="77777777" w:rsidR="00915A7C" w:rsidRPr="00A94C05" w:rsidRDefault="00915A7C" w:rsidP="00BF4D76">
            <w:pPr>
              <w:pStyle w:val="aff0"/>
              <w:numPr>
                <w:ilvl w:val="0"/>
                <w:numId w:val="70"/>
              </w:numPr>
              <w:suppressAutoHyphens w:val="0"/>
              <w:spacing w:after="0"/>
              <w:jc w:val="center"/>
              <w:rPr>
                <w:color w:val="000000"/>
                <w:sz w:val="20"/>
                <w:szCs w:val="20"/>
                <w:lang w:val="el-GR" w:eastAsia="en-US"/>
              </w:rPr>
            </w:pPr>
          </w:p>
        </w:tc>
        <w:tc>
          <w:tcPr>
            <w:tcW w:w="4295" w:type="dxa"/>
            <w:vAlign w:val="center"/>
          </w:tcPr>
          <w:p w14:paraId="47808E85" w14:textId="77777777" w:rsidR="00915A7C" w:rsidRPr="00A94C05" w:rsidRDefault="00915A7C" w:rsidP="00DB5FCC">
            <w:pPr>
              <w:suppressAutoHyphens w:val="0"/>
              <w:spacing w:after="0"/>
              <w:rPr>
                <w:color w:val="000000"/>
                <w:sz w:val="20"/>
                <w:szCs w:val="20"/>
                <w:lang w:val="el-GR" w:eastAsia="en-US"/>
              </w:rPr>
            </w:pPr>
            <w:r w:rsidRPr="00A94C05">
              <w:rPr>
                <w:color w:val="000000"/>
                <w:sz w:val="20"/>
                <w:szCs w:val="20"/>
                <w:lang w:val="el-GR" w:eastAsia="en-US"/>
              </w:rPr>
              <w:t>Ενοποίηση με υφιστάμενες υπηρεσίες του Δημοσίου για την ανάκτηση πληροφοριών</w:t>
            </w:r>
          </w:p>
        </w:tc>
        <w:tc>
          <w:tcPr>
            <w:tcW w:w="1340" w:type="dxa"/>
            <w:vAlign w:val="center"/>
          </w:tcPr>
          <w:p w14:paraId="29E86D84" w14:textId="77777777" w:rsidR="00915A7C" w:rsidRPr="00A94C05" w:rsidRDefault="00915A7C" w:rsidP="00DB5FC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54BE3BB1" w14:textId="77777777" w:rsidR="00915A7C" w:rsidRPr="00A94C05" w:rsidRDefault="00915A7C" w:rsidP="00DB5FCC">
            <w:pPr>
              <w:suppressAutoHyphens w:val="0"/>
              <w:spacing w:after="0"/>
              <w:rPr>
                <w:b/>
                <w:bCs/>
                <w:color w:val="000000"/>
                <w:sz w:val="20"/>
                <w:szCs w:val="20"/>
                <w:lang w:val="el-GR" w:eastAsia="en-US"/>
              </w:rPr>
            </w:pPr>
          </w:p>
        </w:tc>
        <w:tc>
          <w:tcPr>
            <w:tcW w:w="1536" w:type="dxa"/>
            <w:vAlign w:val="center"/>
          </w:tcPr>
          <w:p w14:paraId="2104CDDE" w14:textId="77777777" w:rsidR="00915A7C" w:rsidRPr="00A94C05" w:rsidRDefault="00915A7C" w:rsidP="00DB5FCC">
            <w:pPr>
              <w:suppressAutoHyphens w:val="0"/>
              <w:spacing w:after="0"/>
              <w:rPr>
                <w:b/>
                <w:bCs/>
                <w:color w:val="000000"/>
                <w:sz w:val="20"/>
                <w:szCs w:val="20"/>
                <w:lang w:val="el-GR" w:eastAsia="en-US"/>
              </w:rPr>
            </w:pPr>
          </w:p>
        </w:tc>
      </w:tr>
      <w:tr w:rsidR="00915A7C" w:rsidRPr="00A94C05" w14:paraId="41C39F73" w14:textId="77777777" w:rsidTr="00DB5FCC">
        <w:trPr>
          <w:trHeight w:val="367"/>
        </w:trPr>
        <w:tc>
          <w:tcPr>
            <w:tcW w:w="1006" w:type="dxa"/>
            <w:vAlign w:val="center"/>
          </w:tcPr>
          <w:p w14:paraId="3CB7BC00" w14:textId="77777777" w:rsidR="00915A7C" w:rsidRPr="00A94C05" w:rsidRDefault="00915A7C" w:rsidP="00BF4D76">
            <w:pPr>
              <w:pStyle w:val="aff0"/>
              <w:numPr>
                <w:ilvl w:val="0"/>
                <w:numId w:val="70"/>
              </w:numPr>
              <w:suppressAutoHyphens w:val="0"/>
              <w:spacing w:after="0"/>
              <w:jc w:val="center"/>
              <w:rPr>
                <w:color w:val="000000"/>
                <w:sz w:val="20"/>
                <w:szCs w:val="20"/>
                <w:lang w:val="el-GR" w:eastAsia="en-US"/>
              </w:rPr>
            </w:pPr>
          </w:p>
        </w:tc>
        <w:tc>
          <w:tcPr>
            <w:tcW w:w="4295" w:type="dxa"/>
            <w:vAlign w:val="center"/>
          </w:tcPr>
          <w:p w14:paraId="6FB413DB" w14:textId="2349FE77" w:rsidR="00915A7C" w:rsidRPr="00A94C05" w:rsidRDefault="00915A7C" w:rsidP="00DB5FCC">
            <w:pPr>
              <w:suppressAutoHyphens w:val="0"/>
              <w:spacing w:after="0"/>
              <w:rPr>
                <w:color w:val="000000"/>
                <w:sz w:val="20"/>
                <w:szCs w:val="20"/>
                <w:lang w:val="el-GR" w:eastAsia="en-US"/>
              </w:rPr>
            </w:pPr>
            <w:r w:rsidRPr="00A94C05">
              <w:rPr>
                <w:color w:val="000000"/>
                <w:sz w:val="20"/>
                <w:szCs w:val="20"/>
                <w:lang w:val="el-GR" w:eastAsia="en-US"/>
              </w:rPr>
              <w:t xml:space="preserve">Ενοποίηση με τα συστήματα των Φορέων για ένταξη και χρήση των υπηρεσιών μέσω </w:t>
            </w:r>
            <w:r w:rsidR="00C33816" w:rsidRPr="00A94C05">
              <w:rPr>
                <w:color w:val="000000"/>
                <w:sz w:val="20"/>
                <w:szCs w:val="20"/>
                <w:lang w:val="el-GR" w:eastAsia="en-US"/>
              </w:rPr>
              <w:t>του</w:t>
            </w:r>
            <w:r w:rsidRPr="00A94C05">
              <w:rPr>
                <w:color w:val="000000"/>
                <w:sz w:val="20"/>
                <w:szCs w:val="20"/>
                <w:lang w:val="el-GR" w:eastAsia="en-US"/>
              </w:rPr>
              <w:t xml:space="preserve"> ιστοτόπου ή/και των εφαρμογών που διαθέτουν</w:t>
            </w:r>
          </w:p>
        </w:tc>
        <w:tc>
          <w:tcPr>
            <w:tcW w:w="1340" w:type="dxa"/>
            <w:vAlign w:val="center"/>
          </w:tcPr>
          <w:p w14:paraId="6A6A99D0" w14:textId="77777777" w:rsidR="00915A7C" w:rsidRPr="00A94C05" w:rsidRDefault="00915A7C" w:rsidP="00DB5FC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169BB813" w14:textId="77777777" w:rsidR="00915A7C" w:rsidRPr="00A94C05" w:rsidRDefault="00915A7C" w:rsidP="00DB5FCC">
            <w:pPr>
              <w:suppressAutoHyphens w:val="0"/>
              <w:spacing w:after="0"/>
              <w:rPr>
                <w:b/>
                <w:bCs/>
                <w:color w:val="000000"/>
                <w:sz w:val="20"/>
                <w:szCs w:val="20"/>
                <w:lang w:val="el-GR" w:eastAsia="en-US"/>
              </w:rPr>
            </w:pPr>
          </w:p>
        </w:tc>
        <w:tc>
          <w:tcPr>
            <w:tcW w:w="1536" w:type="dxa"/>
            <w:vAlign w:val="center"/>
          </w:tcPr>
          <w:p w14:paraId="6EF17FE0" w14:textId="77777777" w:rsidR="00915A7C" w:rsidRPr="00A94C05" w:rsidRDefault="00915A7C" w:rsidP="00DB5FCC">
            <w:pPr>
              <w:suppressAutoHyphens w:val="0"/>
              <w:spacing w:after="0"/>
              <w:rPr>
                <w:b/>
                <w:bCs/>
                <w:color w:val="000000"/>
                <w:sz w:val="20"/>
                <w:szCs w:val="20"/>
                <w:lang w:val="el-GR" w:eastAsia="en-US"/>
              </w:rPr>
            </w:pPr>
          </w:p>
        </w:tc>
      </w:tr>
      <w:tr w:rsidR="00915A7C" w:rsidRPr="00A94C05" w14:paraId="0F16820D" w14:textId="77777777" w:rsidTr="00DB5FCC">
        <w:trPr>
          <w:trHeight w:val="367"/>
        </w:trPr>
        <w:tc>
          <w:tcPr>
            <w:tcW w:w="1006" w:type="dxa"/>
            <w:vAlign w:val="center"/>
          </w:tcPr>
          <w:p w14:paraId="08C8C7FC" w14:textId="77777777" w:rsidR="00915A7C" w:rsidRPr="00A94C05" w:rsidRDefault="00915A7C" w:rsidP="00BF4D76">
            <w:pPr>
              <w:pStyle w:val="aff0"/>
              <w:numPr>
                <w:ilvl w:val="0"/>
                <w:numId w:val="70"/>
              </w:numPr>
              <w:suppressAutoHyphens w:val="0"/>
              <w:spacing w:after="0"/>
              <w:jc w:val="center"/>
              <w:rPr>
                <w:color w:val="000000"/>
                <w:sz w:val="20"/>
                <w:szCs w:val="20"/>
                <w:lang w:val="el-GR" w:eastAsia="en-US"/>
              </w:rPr>
            </w:pPr>
          </w:p>
        </w:tc>
        <w:tc>
          <w:tcPr>
            <w:tcW w:w="4295" w:type="dxa"/>
            <w:vAlign w:val="center"/>
          </w:tcPr>
          <w:p w14:paraId="19ACD3C9" w14:textId="77777777" w:rsidR="00915A7C" w:rsidRPr="00A94C05" w:rsidRDefault="00915A7C" w:rsidP="00DB5FCC">
            <w:pPr>
              <w:suppressAutoHyphens w:val="0"/>
              <w:spacing w:after="0"/>
              <w:rPr>
                <w:color w:val="000000"/>
                <w:sz w:val="20"/>
                <w:szCs w:val="20"/>
                <w:lang w:val="el-GR" w:eastAsia="en-US"/>
              </w:rPr>
            </w:pPr>
            <w:r w:rsidRPr="00A94C05">
              <w:rPr>
                <w:color w:val="000000"/>
                <w:sz w:val="20"/>
                <w:szCs w:val="20"/>
                <w:lang w:val="el-GR" w:eastAsia="en-US"/>
              </w:rPr>
              <w:t xml:space="preserve">Χρήση της υπηρεσίας </w:t>
            </w:r>
            <w:r w:rsidRPr="00A94C05">
              <w:rPr>
                <w:color w:val="000000"/>
                <w:sz w:val="20"/>
                <w:szCs w:val="20"/>
                <w:lang w:val="en-US" w:eastAsia="en-US"/>
              </w:rPr>
              <w:t>Firebase</w:t>
            </w:r>
            <w:r w:rsidRPr="00A94C05">
              <w:rPr>
                <w:color w:val="000000"/>
                <w:sz w:val="20"/>
                <w:szCs w:val="20"/>
                <w:lang w:val="el-GR" w:eastAsia="en-US"/>
              </w:rPr>
              <w:t xml:space="preserve"> </w:t>
            </w:r>
            <w:r w:rsidRPr="00A94C05">
              <w:rPr>
                <w:color w:val="000000"/>
                <w:sz w:val="20"/>
                <w:szCs w:val="20"/>
                <w:lang w:val="en-US" w:eastAsia="en-US"/>
              </w:rPr>
              <w:t>Cloud</w:t>
            </w:r>
            <w:r w:rsidRPr="00A94C05">
              <w:rPr>
                <w:color w:val="000000"/>
                <w:sz w:val="20"/>
                <w:szCs w:val="20"/>
                <w:lang w:val="el-GR" w:eastAsia="en-US"/>
              </w:rPr>
              <w:t xml:space="preserve"> </w:t>
            </w:r>
            <w:r w:rsidRPr="00A94C05">
              <w:rPr>
                <w:color w:val="000000"/>
                <w:sz w:val="20"/>
                <w:szCs w:val="20"/>
                <w:lang w:val="en-US" w:eastAsia="en-US"/>
              </w:rPr>
              <w:t>Messaging</w:t>
            </w:r>
            <w:r w:rsidRPr="00A94C05">
              <w:rPr>
                <w:color w:val="000000"/>
                <w:sz w:val="20"/>
                <w:szCs w:val="20"/>
                <w:lang w:val="el-GR" w:eastAsia="en-US"/>
              </w:rPr>
              <w:t xml:space="preserve"> για την αποστολή </w:t>
            </w:r>
            <w:r w:rsidRPr="00A94C05">
              <w:rPr>
                <w:color w:val="000000"/>
                <w:sz w:val="20"/>
                <w:szCs w:val="20"/>
                <w:lang w:val="en-US" w:eastAsia="en-US"/>
              </w:rPr>
              <w:t>Push</w:t>
            </w:r>
            <w:r w:rsidRPr="00A94C05">
              <w:rPr>
                <w:color w:val="000000"/>
                <w:sz w:val="20"/>
                <w:szCs w:val="20"/>
                <w:lang w:val="el-GR" w:eastAsia="en-US"/>
              </w:rPr>
              <w:t xml:space="preserve"> </w:t>
            </w:r>
            <w:r w:rsidRPr="00A94C05">
              <w:rPr>
                <w:color w:val="000000"/>
                <w:sz w:val="20"/>
                <w:szCs w:val="20"/>
                <w:lang w:val="en-US" w:eastAsia="en-US"/>
              </w:rPr>
              <w:t>Notifications</w:t>
            </w:r>
          </w:p>
        </w:tc>
        <w:tc>
          <w:tcPr>
            <w:tcW w:w="1340" w:type="dxa"/>
            <w:vAlign w:val="center"/>
          </w:tcPr>
          <w:p w14:paraId="16457334" w14:textId="77777777" w:rsidR="00915A7C" w:rsidRPr="00A94C05" w:rsidRDefault="00915A7C" w:rsidP="00DB5FC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016159AD" w14:textId="77777777" w:rsidR="00915A7C" w:rsidRPr="00A94C05" w:rsidRDefault="00915A7C" w:rsidP="00DB5FCC">
            <w:pPr>
              <w:suppressAutoHyphens w:val="0"/>
              <w:spacing w:after="0"/>
              <w:rPr>
                <w:b/>
                <w:bCs/>
                <w:color w:val="000000"/>
                <w:sz w:val="20"/>
                <w:szCs w:val="20"/>
                <w:lang w:val="el-GR" w:eastAsia="en-US"/>
              </w:rPr>
            </w:pPr>
          </w:p>
        </w:tc>
        <w:tc>
          <w:tcPr>
            <w:tcW w:w="1536" w:type="dxa"/>
            <w:vAlign w:val="center"/>
          </w:tcPr>
          <w:p w14:paraId="0EB9F5C7" w14:textId="77777777" w:rsidR="00915A7C" w:rsidRPr="00A94C05" w:rsidRDefault="00915A7C" w:rsidP="00DB5FCC">
            <w:pPr>
              <w:suppressAutoHyphens w:val="0"/>
              <w:spacing w:after="0"/>
              <w:rPr>
                <w:b/>
                <w:bCs/>
                <w:color w:val="000000"/>
                <w:sz w:val="20"/>
                <w:szCs w:val="20"/>
                <w:lang w:val="el-GR" w:eastAsia="en-US"/>
              </w:rPr>
            </w:pPr>
          </w:p>
        </w:tc>
      </w:tr>
      <w:tr w:rsidR="00915A7C" w:rsidRPr="00A94C05" w14:paraId="53BB3DFE" w14:textId="77777777" w:rsidTr="00DB5FCC">
        <w:trPr>
          <w:trHeight w:val="367"/>
        </w:trPr>
        <w:tc>
          <w:tcPr>
            <w:tcW w:w="1006" w:type="dxa"/>
            <w:vAlign w:val="center"/>
          </w:tcPr>
          <w:p w14:paraId="6D87F8E3" w14:textId="77777777" w:rsidR="00915A7C" w:rsidRPr="00A94C05" w:rsidRDefault="00915A7C" w:rsidP="00BF4D76">
            <w:pPr>
              <w:pStyle w:val="aff0"/>
              <w:numPr>
                <w:ilvl w:val="0"/>
                <w:numId w:val="70"/>
              </w:numPr>
              <w:suppressAutoHyphens w:val="0"/>
              <w:spacing w:after="0"/>
              <w:jc w:val="center"/>
              <w:rPr>
                <w:color w:val="000000"/>
                <w:sz w:val="20"/>
                <w:szCs w:val="20"/>
                <w:lang w:val="el-GR" w:eastAsia="en-US"/>
              </w:rPr>
            </w:pPr>
          </w:p>
        </w:tc>
        <w:tc>
          <w:tcPr>
            <w:tcW w:w="4295" w:type="dxa"/>
            <w:vAlign w:val="center"/>
          </w:tcPr>
          <w:p w14:paraId="1463FB97" w14:textId="77777777" w:rsidR="00915A7C" w:rsidRPr="00A94C05" w:rsidRDefault="00915A7C" w:rsidP="00DB5FCC">
            <w:pPr>
              <w:suppressAutoHyphens w:val="0"/>
              <w:spacing w:after="0"/>
              <w:rPr>
                <w:color w:val="000000"/>
                <w:sz w:val="20"/>
                <w:szCs w:val="20"/>
                <w:lang w:val="el-GR" w:eastAsia="en-US"/>
              </w:rPr>
            </w:pPr>
            <w:r w:rsidRPr="00A94C05">
              <w:rPr>
                <w:color w:val="000000"/>
                <w:sz w:val="20"/>
                <w:szCs w:val="20"/>
                <w:lang w:val="el-GR" w:eastAsia="en-US"/>
              </w:rPr>
              <w:t>Στην επικοινωνία μεταξύ συστημάτων θα πρέπει να προβλέπεται χειρισμός σε σφάλματα από τα οποία ενδέχεται να χρειαστεί μεταβλητό χρονικό διάστημα για την αποκατάσταση, κατά τη σύνδεση σε απομακρυσμένη υπηρεσία ή πόρο.</w:t>
            </w:r>
          </w:p>
        </w:tc>
        <w:tc>
          <w:tcPr>
            <w:tcW w:w="1340" w:type="dxa"/>
            <w:vAlign w:val="center"/>
          </w:tcPr>
          <w:p w14:paraId="5AB786ED" w14:textId="77777777" w:rsidR="00915A7C" w:rsidRPr="00A94C05" w:rsidRDefault="00915A7C" w:rsidP="00DB5FC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4DC01F58" w14:textId="77777777" w:rsidR="00915A7C" w:rsidRPr="00A94C05" w:rsidRDefault="00915A7C" w:rsidP="00DB5FCC">
            <w:pPr>
              <w:suppressAutoHyphens w:val="0"/>
              <w:spacing w:after="0"/>
              <w:rPr>
                <w:b/>
                <w:bCs/>
                <w:color w:val="000000"/>
                <w:sz w:val="20"/>
                <w:szCs w:val="20"/>
                <w:lang w:val="el-GR" w:eastAsia="en-US"/>
              </w:rPr>
            </w:pPr>
          </w:p>
        </w:tc>
        <w:tc>
          <w:tcPr>
            <w:tcW w:w="1536" w:type="dxa"/>
            <w:vAlign w:val="center"/>
          </w:tcPr>
          <w:p w14:paraId="5E7F465D" w14:textId="77777777" w:rsidR="00915A7C" w:rsidRPr="00A94C05" w:rsidRDefault="00915A7C" w:rsidP="00DB5FCC">
            <w:pPr>
              <w:suppressAutoHyphens w:val="0"/>
              <w:spacing w:after="0"/>
              <w:rPr>
                <w:b/>
                <w:bCs/>
                <w:color w:val="000000"/>
                <w:sz w:val="20"/>
                <w:szCs w:val="20"/>
                <w:lang w:val="el-GR" w:eastAsia="en-US"/>
              </w:rPr>
            </w:pPr>
          </w:p>
        </w:tc>
      </w:tr>
      <w:tr w:rsidR="00915A7C" w:rsidRPr="00A94C05" w14:paraId="3A514400" w14:textId="77777777" w:rsidTr="00DB5FCC">
        <w:trPr>
          <w:trHeight w:val="367"/>
        </w:trPr>
        <w:tc>
          <w:tcPr>
            <w:tcW w:w="1006" w:type="dxa"/>
            <w:vAlign w:val="center"/>
          </w:tcPr>
          <w:p w14:paraId="51461BCE" w14:textId="77777777" w:rsidR="00915A7C" w:rsidRPr="00A94C05" w:rsidRDefault="00915A7C" w:rsidP="00BF4D76">
            <w:pPr>
              <w:pStyle w:val="aff0"/>
              <w:numPr>
                <w:ilvl w:val="0"/>
                <w:numId w:val="70"/>
              </w:numPr>
              <w:suppressAutoHyphens w:val="0"/>
              <w:spacing w:after="0"/>
              <w:jc w:val="center"/>
              <w:rPr>
                <w:color w:val="000000"/>
                <w:sz w:val="20"/>
                <w:szCs w:val="20"/>
                <w:lang w:val="el-GR" w:eastAsia="en-US"/>
              </w:rPr>
            </w:pPr>
          </w:p>
        </w:tc>
        <w:tc>
          <w:tcPr>
            <w:tcW w:w="4295" w:type="dxa"/>
            <w:vAlign w:val="center"/>
          </w:tcPr>
          <w:p w14:paraId="09A58235" w14:textId="77777777" w:rsidR="00915A7C" w:rsidRPr="00A94C05" w:rsidRDefault="00915A7C" w:rsidP="00DB5FCC">
            <w:pPr>
              <w:suppressAutoHyphens w:val="0"/>
              <w:spacing w:after="0"/>
              <w:rPr>
                <w:color w:val="000000"/>
                <w:sz w:val="20"/>
                <w:szCs w:val="20"/>
                <w:lang w:val="el-GR" w:eastAsia="en-US"/>
              </w:rPr>
            </w:pPr>
            <w:r w:rsidRPr="00A94C05">
              <w:rPr>
                <w:color w:val="000000"/>
                <w:sz w:val="20"/>
                <w:szCs w:val="20"/>
                <w:lang w:val="el-GR" w:eastAsia="en-US"/>
              </w:rPr>
              <w:t xml:space="preserve">Η επικοινωνία μεταξύ συστημάτων να είναι ασύγχρονη όπου εμπλέκονται διεργασίες που απαιτούν σημαντικό χρόνο διεκπεραίωσης </w:t>
            </w:r>
          </w:p>
        </w:tc>
        <w:tc>
          <w:tcPr>
            <w:tcW w:w="1340" w:type="dxa"/>
            <w:vAlign w:val="center"/>
          </w:tcPr>
          <w:p w14:paraId="2D80F2F6" w14:textId="77777777" w:rsidR="00915A7C" w:rsidRPr="00A94C05" w:rsidRDefault="00915A7C" w:rsidP="00DB5FC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46F59AB0" w14:textId="77777777" w:rsidR="00915A7C" w:rsidRPr="00A94C05" w:rsidRDefault="00915A7C" w:rsidP="00DB5FCC">
            <w:pPr>
              <w:suppressAutoHyphens w:val="0"/>
              <w:spacing w:after="0"/>
              <w:rPr>
                <w:b/>
                <w:bCs/>
                <w:color w:val="000000"/>
                <w:sz w:val="20"/>
                <w:szCs w:val="20"/>
                <w:lang w:val="el-GR" w:eastAsia="en-US"/>
              </w:rPr>
            </w:pPr>
          </w:p>
        </w:tc>
        <w:tc>
          <w:tcPr>
            <w:tcW w:w="1536" w:type="dxa"/>
            <w:vAlign w:val="center"/>
          </w:tcPr>
          <w:p w14:paraId="573C2B2D" w14:textId="77777777" w:rsidR="00915A7C" w:rsidRPr="00A94C05" w:rsidRDefault="00915A7C" w:rsidP="00DB5FCC">
            <w:pPr>
              <w:suppressAutoHyphens w:val="0"/>
              <w:spacing w:after="0"/>
              <w:rPr>
                <w:b/>
                <w:bCs/>
                <w:color w:val="000000"/>
                <w:sz w:val="20"/>
                <w:szCs w:val="20"/>
                <w:lang w:val="el-GR" w:eastAsia="en-US"/>
              </w:rPr>
            </w:pPr>
          </w:p>
        </w:tc>
      </w:tr>
      <w:bookmarkEnd w:id="742"/>
    </w:tbl>
    <w:p w14:paraId="32D04F15" w14:textId="77777777" w:rsidR="009B07E3" w:rsidRPr="00A94C05" w:rsidRDefault="009B07E3">
      <w:pPr>
        <w:suppressAutoHyphens w:val="0"/>
        <w:autoSpaceDE w:val="0"/>
        <w:spacing w:after="60"/>
        <w:rPr>
          <w:rFonts w:eastAsia="SimSun"/>
          <w:i/>
          <w:iCs/>
          <w:color w:val="5B9BD5"/>
          <w:lang w:val="en-US"/>
        </w:rPr>
      </w:pPr>
    </w:p>
    <w:p w14:paraId="26392828" w14:textId="5512A0AE" w:rsidR="009B07E3" w:rsidRPr="00A94C05" w:rsidRDefault="009B07E3" w:rsidP="00BF4D76">
      <w:pPr>
        <w:pStyle w:val="3"/>
        <w:numPr>
          <w:ilvl w:val="1"/>
          <w:numId w:val="63"/>
        </w:numPr>
        <w:tabs>
          <w:tab w:val="num" w:pos="397"/>
        </w:tabs>
        <w:ind w:left="1560" w:hanging="1560"/>
        <w:rPr>
          <w:rFonts w:cs="Tahoma"/>
          <w:sz w:val="18"/>
          <w:szCs w:val="18"/>
          <w:lang w:val="el-GR"/>
        </w:rPr>
      </w:pPr>
      <w:bookmarkStart w:id="743" w:name="_Toc183076874"/>
      <w:r w:rsidRPr="00A94C05">
        <w:rPr>
          <w:rFonts w:cs="Tahoma"/>
          <w:b w:val="0"/>
          <w:bCs w:val="0"/>
          <w:sz w:val="18"/>
          <w:szCs w:val="18"/>
          <w:u w:val="single"/>
          <w:lang w:val="el-GR"/>
        </w:rPr>
        <w:t>Γενικές Απαιτήσεις</w:t>
      </w:r>
      <w:bookmarkEnd w:id="743"/>
    </w:p>
    <w:p w14:paraId="3F4D9ECD" w14:textId="77777777" w:rsidR="009B07E3" w:rsidRPr="00A94C05" w:rsidRDefault="009B07E3">
      <w:pPr>
        <w:suppressAutoHyphens w:val="0"/>
        <w:autoSpaceDE w:val="0"/>
        <w:spacing w:after="60"/>
        <w:rPr>
          <w:rFonts w:eastAsia="SimSun"/>
          <w:color w:val="5B9BD5"/>
          <w:lang w:val="el-GR"/>
        </w:rPr>
      </w:pPr>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4295"/>
        <w:gridCol w:w="1340"/>
        <w:gridCol w:w="1452"/>
        <w:gridCol w:w="1536"/>
      </w:tblGrid>
      <w:tr w:rsidR="009B07E3" w:rsidRPr="00A94C05" w14:paraId="08C12BD3" w14:textId="77777777" w:rsidTr="00997676">
        <w:trPr>
          <w:trHeight w:val="585"/>
        </w:trPr>
        <w:tc>
          <w:tcPr>
            <w:tcW w:w="1006" w:type="dxa"/>
            <w:shd w:val="clear" w:color="auto" w:fill="AEAAAA" w:themeFill="background2" w:themeFillShade="BF"/>
            <w:vAlign w:val="center"/>
            <w:hideMark/>
          </w:tcPr>
          <w:p w14:paraId="1FD1ED4D" w14:textId="77777777" w:rsidR="009B07E3" w:rsidRPr="00A94C05" w:rsidRDefault="009B07E3" w:rsidP="00997676">
            <w:pPr>
              <w:suppressAutoHyphens w:val="0"/>
              <w:spacing w:after="0"/>
              <w:jc w:val="center"/>
              <w:rPr>
                <w:b/>
                <w:bCs/>
                <w:color w:val="000000"/>
                <w:sz w:val="20"/>
                <w:szCs w:val="20"/>
                <w:lang w:val="en-US" w:eastAsia="en-US"/>
              </w:rPr>
            </w:pPr>
            <w:r w:rsidRPr="00A94C05">
              <w:rPr>
                <w:b/>
                <w:bCs/>
                <w:color w:val="000000"/>
                <w:sz w:val="20"/>
                <w:szCs w:val="20"/>
                <w:lang w:eastAsia="en-US"/>
              </w:rPr>
              <w:t>Α/Α</w:t>
            </w:r>
          </w:p>
        </w:tc>
        <w:tc>
          <w:tcPr>
            <w:tcW w:w="4295" w:type="dxa"/>
            <w:shd w:val="clear" w:color="auto" w:fill="AEAAAA" w:themeFill="background2" w:themeFillShade="BF"/>
            <w:vAlign w:val="center"/>
            <w:hideMark/>
          </w:tcPr>
          <w:p w14:paraId="538959BF" w14:textId="77777777" w:rsidR="009B07E3" w:rsidRPr="00A94C05" w:rsidRDefault="009B07E3" w:rsidP="00997676">
            <w:pPr>
              <w:suppressAutoHyphens w:val="0"/>
              <w:spacing w:after="0"/>
              <w:jc w:val="center"/>
              <w:rPr>
                <w:b/>
                <w:bCs/>
                <w:color w:val="000000"/>
                <w:sz w:val="20"/>
                <w:szCs w:val="20"/>
                <w:lang w:val="en-US" w:eastAsia="en-US"/>
              </w:rPr>
            </w:pPr>
            <w:r w:rsidRPr="00A94C05">
              <w:rPr>
                <w:b/>
                <w:bCs/>
                <w:sz w:val="20"/>
                <w:szCs w:val="20"/>
                <w:lang w:eastAsia="en-US"/>
              </w:rPr>
              <w:t>ΠΡΟΔΙΑΓΡΑΦΗ</w:t>
            </w:r>
          </w:p>
        </w:tc>
        <w:tc>
          <w:tcPr>
            <w:tcW w:w="1340" w:type="dxa"/>
            <w:shd w:val="clear" w:color="auto" w:fill="AEAAAA" w:themeFill="background2" w:themeFillShade="BF"/>
            <w:vAlign w:val="center"/>
            <w:hideMark/>
          </w:tcPr>
          <w:p w14:paraId="5744C5C2" w14:textId="77777777" w:rsidR="009B07E3" w:rsidRPr="00A94C05" w:rsidRDefault="009B07E3" w:rsidP="00997676">
            <w:pPr>
              <w:suppressAutoHyphens w:val="0"/>
              <w:spacing w:after="0"/>
              <w:jc w:val="center"/>
              <w:rPr>
                <w:color w:val="000000"/>
                <w:sz w:val="20"/>
                <w:szCs w:val="20"/>
                <w:lang w:val="en-US" w:eastAsia="en-US"/>
              </w:rPr>
            </w:pPr>
            <w:r w:rsidRPr="00A94C05">
              <w:rPr>
                <w:sz w:val="20"/>
                <w:szCs w:val="20"/>
                <w:lang w:eastAsia="en-US"/>
              </w:rPr>
              <w:t>ΑΠΑΙΤΗΣΗ</w:t>
            </w:r>
          </w:p>
        </w:tc>
        <w:tc>
          <w:tcPr>
            <w:tcW w:w="1452" w:type="dxa"/>
            <w:shd w:val="clear" w:color="auto" w:fill="AEAAAA" w:themeFill="background2" w:themeFillShade="BF"/>
            <w:vAlign w:val="center"/>
            <w:hideMark/>
          </w:tcPr>
          <w:p w14:paraId="0463875C" w14:textId="77777777" w:rsidR="009B07E3" w:rsidRPr="00A94C05" w:rsidRDefault="009B07E3" w:rsidP="00997676">
            <w:pPr>
              <w:suppressAutoHyphens w:val="0"/>
              <w:spacing w:after="0"/>
              <w:jc w:val="center"/>
              <w:rPr>
                <w:color w:val="000000"/>
                <w:sz w:val="20"/>
                <w:szCs w:val="20"/>
                <w:lang w:val="en-US" w:eastAsia="en-US"/>
              </w:rPr>
            </w:pPr>
            <w:r w:rsidRPr="00A94C05">
              <w:rPr>
                <w:sz w:val="20"/>
                <w:szCs w:val="20"/>
                <w:lang w:eastAsia="en-US"/>
              </w:rPr>
              <w:t>ΑΠΑΝΤΗΣΗ</w:t>
            </w:r>
          </w:p>
        </w:tc>
        <w:tc>
          <w:tcPr>
            <w:tcW w:w="1536" w:type="dxa"/>
            <w:shd w:val="clear" w:color="auto" w:fill="AEAAAA" w:themeFill="background2" w:themeFillShade="BF"/>
            <w:vAlign w:val="center"/>
            <w:hideMark/>
          </w:tcPr>
          <w:p w14:paraId="794C8CC4" w14:textId="77777777" w:rsidR="009B07E3" w:rsidRPr="00A94C05" w:rsidRDefault="009B07E3" w:rsidP="00997676">
            <w:pPr>
              <w:suppressAutoHyphens w:val="0"/>
              <w:spacing w:after="0"/>
              <w:jc w:val="center"/>
              <w:rPr>
                <w:color w:val="000000"/>
                <w:sz w:val="20"/>
                <w:szCs w:val="20"/>
                <w:lang w:val="en-US" w:eastAsia="en-US"/>
              </w:rPr>
            </w:pPr>
            <w:r w:rsidRPr="00A94C05">
              <w:rPr>
                <w:sz w:val="20"/>
                <w:szCs w:val="20"/>
                <w:lang w:eastAsia="en-US"/>
              </w:rPr>
              <w:t>ΠΑΡΑΠΟΜΠΗ</w:t>
            </w:r>
          </w:p>
        </w:tc>
      </w:tr>
      <w:tr w:rsidR="004F72FC" w:rsidRPr="00A94C05" w14:paraId="12211897" w14:textId="77777777" w:rsidTr="00E02BC5">
        <w:trPr>
          <w:trHeight w:val="376"/>
        </w:trPr>
        <w:tc>
          <w:tcPr>
            <w:tcW w:w="1006" w:type="dxa"/>
            <w:vAlign w:val="center"/>
          </w:tcPr>
          <w:p w14:paraId="75BAF16D" w14:textId="77777777" w:rsidR="004F72FC" w:rsidRPr="00A94C05" w:rsidRDefault="004F72FC" w:rsidP="00BF4D76">
            <w:pPr>
              <w:pStyle w:val="aff0"/>
              <w:numPr>
                <w:ilvl w:val="0"/>
                <w:numId w:val="79"/>
              </w:numPr>
              <w:suppressAutoHyphens w:val="0"/>
              <w:spacing w:after="0"/>
              <w:jc w:val="center"/>
              <w:rPr>
                <w:color w:val="000000"/>
                <w:sz w:val="20"/>
                <w:szCs w:val="20"/>
                <w:lang w:val="en-US" w:eastAsia="en-US"/>
              </w:rPr>
            </w:pPr>
          </w:p>
        </w:tc>
        <w:tc>
          <w:tcPr>
            <w:tcW w:w="4295" w:type="dxa"/>
          </w:tcPr>
          <w:p w14:paraId="1FCCD025" w14:textId="6D8B5D6D" w:rsidR="004F72FC" w:rsidRPr="00A94C05" w:rsidRDefault="004F72FC" w:rsidP="00115653">
            <w:pPr>
              <w:suppressAutoHyphens w:val="0"/>
              <w:spacing w:after="0"/>
              <w:jc w:val="left"/>
              <w:rPr>
                <w:color w:val="000000"/>
                <w:sz w:val="20"/>
                <w:szCs w:val="20"/>
                <w:lang w:val="el-GR" w:eastAsia="en-US"/>
              </w:rPr>
            </w:pPr>
            <w:r w:rsidRPr="00A94C05">
              <w:rPr>
                <w:color w:val="000000"/>
                <w:sz w:val="20"/>
                <w:szCs w:val="20"/>
                <w:lang w:val="el-GR" w:eastAsia="en-US"/>
              </w:rPr>
              <w:t xml:space="preserve">Πλήρης συμμόρφωση με τις Απαιτήσεις Αρχιτεκτονικής Συστήματος </w:t>
            </w:r>
            <w:r w:rsidR="008757BD" w:rsidRPr="00A94C05">
              <w:rPr>
                <w:color w:val="000000"/>
                <w:sz w:val="20"/>
                <w:szCs w:val="20"/>
                <w:lang w:val="el-GR" w:eastAsia="en-US"/>
              </w:rPr>
              <w:t>όπως περιγράφεται στο Κεφάλαιο 3</w:t>
            </w:r>
            <w:r w:rsidRPr="00A94C05">
              <w:rPr>
                <w:color w:val="000000"/>
                <w:sz w:val="20"/>
                <w:szCs w:val="20"/>
                <w:lang w:val="el-GR" w:eastAsia="en-US"/>
              </w:rPr>
              <w:t xml:space="preserve">  του Παραρτήματος Ι</w:t>
            </w:r>
          </w:p>
        </w:tc>
        <w:tc>
          <w:tcPr>
            <w:tcW w:w="1340" w:type="dxa"/>
            <w:vAlign w:val="center"/>
          </w:tcPr>
          <w:p w14:paraId="0F59E480" w14:textId="77777777" w:rsidR="004F72FC" w:rsidRPr="00A94C05" w:rsidRDefault="004F72FC" w:rsidP="004F72F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069FB9CD" w14:textId="77777777" w:rsidR="004F72FC" w:rsidRPr="00A94C05" w:rsidRDefault="004F72FC" w:rsidP="004F72FC">
            <w:pPr>
              <w:suppressAutoHyphens w:val="0"/>
              <w:spacing w:after="0"/>
              <w:rPr>
                <w:b/>
                <w:bCs/>
                <w:color w:val="000000"/>
                <w:sz w:val="20"/>
                <w:szCs w:val="20"/>
                <w:lang w:val="el-GR" w:eastAsia="en-US"/>
              </w:rPr>
            </w:pPr>
          </w:p>
        </w:tc>
        <w:tc>
          <w:tcPr>
            <w:tcW w:w="1536" w:type="dxa"/>
            <w:vAlign w:val="center"/>
          </w:tcPr>
          <w:p w14:paraId="38A7A2E6" w14:textId="77777777" w:rsidR="004F72FC" w:rsidRPr="00A94C05" w:rsidRDefault="004F72FC" w:rsidP="004F72FC">
            <w:pPr>
              <w:suppressAutoHyphens w:val="0"/>
              <w:spacing w:after="0"/>
              <w:rPr>
                <w:b/>
                <w:bCs/>
                <w:color w:val="000000"/>
                <w:sz w:val="20"/>
                <w:szCs w:val="20"/>
                <w:lang w:val="el-GR" w:eastAsia="en-US"/>
              </w:rPr>
            </w:pPr>
          </w:p>
        </w:tc>
      </w:tr>
      <w:tr w:rsidR="004F72FC" w:rsidRPr="00A94C05" w14:paraId="3E72EE57" w14:textId="77777777" w:rsidTr="00E02BC5">
        <w:trPr>
          <w:trHeight w:val="340"/>
        </w:trPr>
        <w:tc>
          <w:tcPr>
            <w:tcW w:w="1006" w:type="dxa"/>
            <w:vAlign w:val="center"/>
          </w:tcPr>
          <w:p w14:paraId="1AB913D4" w14:textId="77777777" w:rsidR="004F72FC" w:rsidRPr="00A94C05" w:rsidRDefault="004F72FC" w:rsidP="00BF4D76">
            <w:pPr>
              <w:pStyle w:val="aff0"/>
              <w:numPr>
                <w:ilvl w:val="0"/>
                <w:numId w:val="79"/>
              </w:numPr>
              <w:suppressAutoHyphens w:val="0"/>
              <w:spacing w:after="0"/>
              <w:jc w:val="center"/>
              <w:rPr>
                <w:color w:val="000000"/>
                <w:sz w:val="20"/>
                <w:szCs w:val="20"/>
                <w:lang w:val="el-GR" w:eastAsia="en-US"/>
              </w:rPr>
            </w:pPr>
          </w:p>
        </w:tc>
        <w:tc>
          <w:tcPr>
            <w:tcW w:w="4295" w:type="dxa"/>
          </w:tcPr>
          <w:p w14:paraId="493A5D9E" w14:textId="650818A9" w:rsidR="004F72FC" w:rsidRPr="00A94C05" w:rsidRDefault="004F72FC" w:rsidP="00115653">
            <w:pPr>
              <w:suppressAutoHyphens w:val="0"/>
              <w:spacing w:after="0"/>
              <w:jc w:val="left"/>
              <w:rPr>
                <w:color w:val="000000"/>
                <w:sz w:val="20"/>
                <w:szCs w:val="20"/>
                <w:lang w:val="el-GR" w:eastAsia="en-US"/>
              </w:rPr>
            </w:pPr>
            <w:r w:rsidRPr="00A94C05">
              <w:rPr>
                <w:color w:val="000000"/>
                <w:sz w:val="20"/>
                <w:szCs w:val="20"/>
                <w:lang w:val="el-GR" w:eastAsia="en-US"/>
              </w:rPr>
              <w:t>Η συνολική προτεινόμενη λύση θα παρουσιάζεται σε αναλυτικό</w:t>
            </w:r>
            <w:r w:rsidR="007D3D38" w:rsidRPr="00A94C05">
              <w:rPr>
                <w:color w:val="000000"/>
                <w:sz w:val="20"/>
                <w:szCs w:val="20"/>
                <w:lang w:val="el-GR" w:eastAsia="en-US"/>
              </w:rPr>
              <w:t xml:space="preserve"> </w:t>
            </w:r>
            <w:r w:rsidRPr="00A94C05">
              <w:rPr>
                <w:color w:val="000000"/>
                <w:sz w:val="20"/>
                <w:szCs w:val="20"/>
                <w:lang w:val="el-GR" w:eastAsia="en-US"/>
              </w:rPr>
              <w:t>διάγραμμα συνοδευόμενο</w:t>
            </w:r>
            <w:r w:rsidR="007D3D38" w:rsidRPr="00A94C05">
              <w:rPr>
                <w:color w:val="000000"/>
                <w:sz w:val="20"/>
                <w:szCs w:val="20"/>
                <w:lang w:val="el-GR" w:eastAsia="en-US"/>
              </w:rPr>
              <w:t xml:space="preserve"> </w:t>
            </w:r>
            <w:r w:rsidRPr="00A94C05">
              <w:rPr>
                <w:color w:val="000000"/>
                <w:sz w:val="20"/>
                <w:szCs w:val="20"/>
                <w:lang w:val="el-GR" w:eastAsia="en-US"/>
              </w:rPr>
              <w:t>από</w:t>
            </w:r>
            <w:r w:rsidR="007D3D38" w:rsidRPr="00A94C05">
              <w:rPr>
                <w:color w:val="000000"/>
                <w:sz w:val="20"/>
                <w:szCs w:val="20"/>
                <w:lang w:val="el-GR" w:eastAsia="en-US"/>
              </w:rPr>
              <w:t xml:space="preserve"> </w:t>
            </w:r>
            <w:r w:rsidRPr="00A94C05">
              <w:rPr>
                <w:color w:val="000000"/>
                <w:sz w:val="20"/>
                <w:szCs w:val="20"/>
                <w:lang w:val="el-GR" w:eastAsia="en-US"/>
              </w:rPr>
              <w:t>την αντίστοιχη περιγραφή.</w:t>
            </w:r>
          </w:p>
        </w:tc>
        <w:tc>
          <w:tcPr>
            <w:tcW w:w="1340" w:type="dxa"/>
            <w:vAlign w:val="center"/>
          </w:tcPr>
          <w:p w14:paraId="5F2659AD" w14:textId="77777777" w:rsidR="004F72FC" w:rsidRPr="00A94C05" w:rsidRDefault="004F72FC" w:rsidP="004F72F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5D4B3589" w14:textId="77777777" w:rsidR="004F72FC" w:rsidRPr="00A94C05" w:rsidRDefault="004F72FC" w:rsidP="004F72FC">
            <w:pPr>
              <w:suppressAutoHyphens w:val="0"/>
              <w:spacing w:after="0"/>
              <w:rPr>
                <w:b/>
                <w:bCs/>
                <w:color w:val="000000"/>
                <w:sz w:val="20"/>
                <w:szCs w:val="20"/>
                <w:lang w:val="el-GR" w:eastAsia="en-US"/>
              </w:rPr>
            </w:pPr>
          </w:p>
        </w:tc>
        <w:tc>
          <w:tcPr>
            <w:tcW w:w="1536" w:type="dxa"/>
            <w:vAlign w:val="center"/>
          </w:tcPr>
          <w:p w14:paraId="2951B3FE" w14:textId="77777777" w:rsidR="004F72FC" w:rsidRPr="00A94C05" w:rsidRDefault="004F72FC" w:rsidP="004F72FC">
            <w:pPr>
              <w:suppressAutoHyphens w:val="0"/>
              <w:spacing w:after="0"/>
              <w:rPr>
                <w:b/>
                <w:bCs/>
                <w:color w:val="000000"/>
                <w:sz w:val="20"/>
                <w:szCs w:val="20"/>
                <w:lang w:val="el-GR" w:eastAsia="en-US"/>
              </w:rPr>
            </w:pPr>
          </w:p>
        </w:tc>
      </w:tr>
      <w:tr w:rsidR="004F72FC" w:rsidRPr="00A94C05" w14:paraId="3F0B1E1B" w14:textId="77777777" w:rsidTr="00E02BC5">
        <w:trPr>
          <w:trHeight w:val="367"/>
        </w:trPr>
        <w:tc>
          <w:tcPr>
            <w:tcW w:w="1006" w:type="dxa"/>
            <w:vAlign w:val="center"/>
          </w:tcPr>
          <w:p w14:paraId="5A2E5BFE" w14:textId="77777777" w:rsidR="004F72FC" w:rsidRPr="00A94C05" w:rsidRDefault="004F72FC" w:rsidP="00BF4D76">
            <w:pPr>
              <w:pStyle w:val="aff0"/>
              <w:numPr>
                <w:ilvl w:val="0"/>
                <w:numId w:val="79"/>
              </w:numPr>
              <w:suppressAutoHyphens w:val="0"/>
              <w:spacing w:after="0"/>
              <w:jc w:val="center"/>
              <w:rPr>
                <w:color w:val="000000"/>
                <w:sz w:val="20"/>
                <w:szCs w:val="20"/>
                <w:lang w:val="el-GR" w:eastAsia="en-US"/>
              </w:rPr>
            </w:pPr>
          </w:p>
        </w:tc>
        <w:tc>
          <w:tcPr>
            <w:tcW w:w="4295" w:type="dxa"/>
          </w:tcPr>
          <w:p w14:paraId="3F8BF7B0" w14:textId="73C6FFC0" w:rsidR="004F72FC" w:rsidRPr="00A94C05" w:rsidRDefault="004F72FC" w:rsidP="00115653">
            <w:pPr>
              <w:suppressAutoHyphens w:val="0"/>
              <w:spacing w:after="0"/>
              <w:jc w:val="left"/>
              <w:rPr>
                <w:color w:val="000000"/>
                <w:sz w:val="20"/>
                <w:szCs w:val="20"/>
                <w:lang w:val="el-GR" w:eastAsia="en-US"/>
              </w:rPr>
            </w:pPr>
            <w:r w:rsidRPr="00A94C05">
              <w:rPr>
                <w:color w:val="000000"/>
                <w:sz w:val="20"/>
                <w:szCs w:val="20"/>
                <w:lang w:val="el-GR" w:eastAsia="en-US"/>
              </w:rPr>
              <w:t>Να</w:t>
            </w:r>
            <w:r w:rsidR="007D3D38" w:rsidRPr="00A94C05">
              <w:rPr>
                <w:color w:val="000000"/>
                <w:sz w:val="20"/>
                <w:szCs w:val="20"/>
                <w:lang w:val="el-GR" w:eastAsia="en-US"/>
              </w:rPr>
              <w:t xml:space="preserve"> </w:t>
            </w:r>
            <w:r w:rsidRPr="00A94C05">
              <w:rPr>
                <w:color w:val="000000"/>
                <w:sz w:val="20"/>
                <w:szCs w:val="20"/>
                <w:lang w:val="el-GR" w:eastAsia="en-US"/>
              </w:rPr>
              <w:t>αναφερθούν</w:t>
            </w:r>
            <w:r w:rsidRPr="00A94C05">
              <w:rPr>
                <w:color w:val="000000"/>
                <w:sz w:val="20"/>
                <w:szCs w:val="20"/>
                <w:lang w:val="el-GR" w:eastAsia="en-US"/>
              </w:rPr>
              <w:tab/>
              <w:t>τα πλεονεκτήματα του προτεινόμενου τρόπου υλοποίησης και οι</w:t>
            </w:r>
            <w:r w:rsidR="007D3D38" w:rsidRPr="00A94C05">
              <w:rPr>
                <w:color w:val="000000"/>
                <w:sz w:val="20"/>
                <w:szCs w:val="20"/>
                <w:lang w:val="el-GR" w:eastAsia="en-US"/>
              </w:rPr>
              <w:t xml:space="preserve"> </w:t>
            </w:r>
            <w:r w:rsidRPr="00A94C05">
              <w:rPr>
                <w:color w:val="000000"/>
                <w:sz w:val="20"/>
                <w:szCs w:val="20"/>
                <w:lang w:val="el-GR" w:eastAsia="en-US"/>
              </w:rPr>
              <w:t>προϋποθέσεις αποδοτικής λειτουργίας.</w:t>
            </w:r>
          </w:p>
        </w:tc>
        <w:tc>
          <w:tcPr>
            <w:tcW w:w="1340" w:type="dxa"/>
            <w:vAlign w:val="center"/>
          </w:tcPr>
          <w:p w14:paraId="77AA01A9" w14:textId="77777777" w:rsidR="004F72FC" w:rsidRPr="00A94C05" w:rsidRDefault="004F72FC" w:rsidP="004F72F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500EB1B8" w14:textId="77777777" w:rsidR="004F72FC" w:rsidRPr="00A94C05" w:rsidRDefault="004F72FC" w:rsidP="004F72FC">
            <w:pPr>
              <w:suppressAutoHyphens w:val="0"/>
              <w:spacing w:after="0"/>
              <w:rPr>
                <w:b/>
                <w:bCs/>
                <w:color w:val="000000"/>
                <w:sz w:val="20"/>
                <w:szCs w:val="20"/>
                <w:lang w:val="el-GR" w:eastAsia="en-US"/>
              </w:rPr>
            </w:pPr>
          </w:p>
        </w:tc>
        <w:tc>
          <w:tcPr>
            <w:tcW w:w="1536" w:type="dxa"/>
            <w:vAlign w:val="center"/>
          </w:tcPr>
          <w:p w14:paraId="5EC4CD76" w14:textId="77777777" w:rsidR="004F72FC" w:rsidRPr="00A94C05" w:rsidRDefault="004F72FC" w:rsidP="004F72FC">
            <w:pPr>
              <w:suppressAutoHyphens w:val="0"/>
              <w:spacing w:after="0"/>
              <w:rPr>
                <w:b/>
                <w:bCs/>
                <w:color w:val="000000"/>
                <w:sz w:val="20"/>
                <w:szCs w:val="20"/>
                <w:lang w:val="el-GR" w:eastAsia="en-US"/>
              </w:rPr>
            </w:pPr>
          </w:p>
        </w:tc>
      </w:tr>
      <w:tr w:rsidR="004F72FC" w:rsidRPr="00A94C05" w14:paraId="1C107D34" w14:textId="77777777" w:rsidTr="00E02BC5">
        <w:trPr>
          <w:trHeight w:val="367"/>
        </w:trPr>
        <w:tc>
          <w:tcPr>
            <w:tcW w:w="1006" w:type="dxa"/>
            <w:vAlign w:val="center"/>
          </w:tcPr>
          <w:p w14:paraId="288EBD6A" w14:textId="77777777" w:rsidR="004F72FC" w:rsidRPr="00A94C05" w:rsidRDefault="004F72FC" w:rsidP="00BF4D76">
            <w:pPr>
              <w:pStyle w:val="aff0"/>
              <w:numPr>
                <w:ilvl w:val="0"/>
                <w:numId w:val="79"/>
              </w:numPr>
              <w:suppressAutoHyphens w:val="0"/>
              <w:spacing w:after="0"/>
              <w:jc w:val="center"/>
              <w:rPr>
                <w:color w:val="000000"/>
                <w:sz w:val="20"/>
                <w:szCs w:val="20"/>
                <w:lang w:val="el-GR" w:eastAsia="en-US"/>
              </w:rPr>
            </w:pPr>
          </w:p>
        </w:tc>
        <w:tc>
          <w:tcPr>
            <w:tcW w:w="4295" w:type="dxa"/>
          </w:tcPr>
          <w:p w14:paraId="0705498D" w14:textId="64E85BAF" w:rsidR="004F72FC" w:rsidRPr="00A94C05" w:rsidRDefault="004F72FC" w:rsidP="00115653">
            <w:pPr>
              <w:suppressAutoHyphens w:val="0"/>
              <w:spacing w:after="0"/>
              <w:jc w:val="left"/>
              <w:rPr>
                <w:color w:val="000000"/>
                <w:sz w:val="20"/>
                <w:szCs w:val="20"/>
                <w:lang w:val="el-GR" w:eastAsia="en-US"/>
              </w:rPr>
            </w:pPr>
            <w:r w:rsidRPr="00A94C05">
              <w:rPr>
                <w:color w:val="000000"/>
                <w:sz w:val="20"/>
                <w:szCs w:val="20"/>
                <w:lang w:val="el-GR" w:eastAsia="en-US"/>
              </w:rPr>
              <w:t>Κατάλογος</w:t>
            </w:r>
            <w:r w:rsidR="007D3D38" w:rsidRPr="00A94C05">
              <w:rPr>
                <w:color w:val="000000"/>
                <w:sz w:val="20"/>
                <w:szCs w:val="20"/>
                <w:lang w:val="el-GR" w:eastAsia="en-US"/>
              </w:rPr>
              <w:t xml:space="preserve"> </w:t>
            </w:r>
            <w:r w:rsidRPr="00A94C05">
              <w:rPr>
                <w:color w:val="000000"/>
                <w:sz w:val="20"/>
                <w:szCs w:val="20"/>
                <w:lang w:val="el-GR" w:eastAsia="en-US"/>
              </w:rPr>
              <w:t>λογισμικού εφαρμογών που προσφέρεται</w:t>
            </w:r>
            <w:r w:rsidR="007D3D38" w:rsidRPr="00A94C05">
              <w:rPr>
                <w:color w:val="000000"/>
                <w:sz w:val="20"/>
                <w:szCs w:val="20"/>
                <w:lang w:val="el-GR" w:eastAsia="en-US"/>
              </w:rPr>
              <w:t xml:space="preserve"> </w:t>
            </w:r>
            <w:r w:rsidRPr="00A94C05">
              <w:rPr>
                <w:color w:val="000000"/>
                <w:sz w:val="20"/>
                <w:szCs w:val="20"/>
                <w:lang w:val="el-GR" w:eastAsia="en-US"/>
              </w:rPr>
              <w:t>καθώς</w:t>
            </w:r>
            <w:r w:rsidR="007D3D38" w:rsidRPr="00A94C05">
              <w:rPr>
                <w:color w:val="000000"/>
                <w:sz w:val="20"/>
                <w:szCs w:val="20"/>
                <w:lang w:val="el-GR" w:eastAsia="en-US"/>
              </w:rPr>
              <w:t xml:space="preserve"> </w:t>
            </w:r>
            <w:r w:rsidRPr="00A94C05">
              <w:rPr>
                <w:color w:val="000000"/>
                <w:sz w:val="20"/>
                <w:szCs w:val="20"/>
                <w:lang w:val="el-GR" w:eastAsia="en-US"/>
              </w:rPr>
              <w:t>και</w:t>
            </w:r>
            <w:r w:rsidR="007D3D38" w:rsidRPr="00A94C05">
              <w:rPr>
                <w:color w:val="000000"/>
                <w:sz w:val="20"/>
                <w:szCs w:val="20"/>
                <w:lang w:val="el-GR" w:eastAsia="en-US"/>
              </w:rPr>
              <w:t xml:space="preserve"> </w:t>
            </w:r>
            <w:r w:rsidRPr="00A94C05">
              <w:rPr>
                <w:color w:val="000000"/>
                <w:sz w:val="20"/>
                <w:szCs w:val="20"/>
                <w:lang w:val="el-GR" w:eastAsia="en-US"/>
              </w:rPr>
              <w:t>οι αντίστοιχες ποσότητες.</w:t>
            </w:r>
          </w:p>
        </w:tc>
        <w:tc>
          <w:tcPr>
            <w:tcW w:w="1340" w:type="dxa"/>
            <w:vAlign w:val="center"/>
          </w:tcPr>
          <w:p w14:paraId="70E368FB" w14:textId="77777777" w:rsidR="004F72FC" w:rsidRPr="00A94C05" w:rsidRDefault="004F72FC" w:rsidP="004F72F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5F3F5F51" w14:textId="77777777" w:rsidR="004F72FC" w:rsidRPr="00A94C05" w:rsidRDefault="004F72FC" w:rsidP="004F72FC">
            <w:pPr>
              <w:suppressAutoHyphens w:val="0"/>
              <w:spacing w:after="0"/>
              <w:rPr>
                <w:color w:val="000000"/>
                <w:sz w:val="20"/>
                <w:szCs w:val="20"/>
                <w:lang w:val="el-GR" w:eastAsia="en-US"/>
              </w:rPr>
            </w:pPr>
          </w:p>
        </w:tc>
        <w:tc>
          <w:tcPr>
            <w:tcW w:w="1536" w:type="dxa"/>
            <w:vAlign w:val="center"/>
          </w:tcPr>
          <w:p w14:paraId="1D388344" w14:textId="77777777" w:rsidR="004F72FC" w:rsidRPr="00A94C05" w:rsidRDefault="004F72FC" w:rsidP="004F72FC">
            <w:pPr>
              <w:suppressAutoHyphens w:val="0"/>
              <w:spacing w:after="0"/>
              <w:rPr>
                <w:color w:val="000000"/>
                <w:sz w:val="20"/>
                <w:szCs w:val="20"/>
                <w:lang w:val="el-GR" w:eastAsia="en-US"/>
              </w:rPr>
            </w:pPr>
          </w:p>
        </w:tc>
      </w:tr>
      <w:tr w:rsidR="004F72FC" w:rsidRPr="00A94C05" w14:paraId="5DE11DCC" w14:textId="77777777" w:rsidTr="00E02BC5">
        <w:trPr>
          <w:trHeight w:val="367"/>
        </w:trPr>
        <w:tc>
          <w:tcPr>
            <w:tcW w:w="1006" w:type="dxa"/>
            <w:vAlign w:val="center"/>
          </w:tcPr>
          <w:p w14:paraId="3FA001E4" w14:textId="77777777" w:rsidR="004F72FC" w:rsidRPr="00A94C05" w:rsidRDefault="004F72FC" w:rsidP="00BF4D76">
            <w:pPr>
              <w:pStyle w:val="aff0"/>
              <w:numPr>
                <w:ilvl w:val="0"/>
                <w:numId w:val="79"/>
              </w:numPr>
              <w:suppressAutoHyphens w:val="0"/>
              <w:spacing w:after="0"/>
              <w:jc w:val="center"/>
              <w:rPr>
                <w:color w:val="000000"/>
                <w:sz w:val="20"/>
                <w:szCs w:val="20"/>
                <w:lang w:val="el-GR" w:eastAsia="en-US"/>
              </w:rPr>
            </w:pPr>
          </w:p>
        </w:tc>
        <w:tc>
          <w:tcPr>
            <w:tcW w:w="4295" w:type="dxa"/>
          </w:tcPr>
          <w:p w14:paraId="78756509" w14:textId="43C02353" w:rsidR="004F72FC" w:rsidRPr="00A94C05" w:rsidRDefault="004F72FC" w:rsidP="00115653">
            <w:pPr>
              <w:suppressAutoHyphens w:val="0"/>
              <w:spacing w:after="0"/>
              <w:jc w:val="left"/>
              <w:rPr>
                <w:color w:val="000000"/>
                <w:sz w:val="20"/>
                <w:szCs w:val="20"/>
                <w:lang w:val="el-GR" w:eastAsia="en-US"/>
              </w:rPr>
            </w:pPr>
            <w:r w:rsidRPr="00A94C05">
              <w:rPr>
                <w:color w:val="000000"/>
                <w:sz w:val="20"/>
                <w:szCs w:val="20"/>
                <w:lang w:val="el-GR" w:eastAsia="en-US"/>
              </w:rPr>
              <w:t>Κατάλογος των services του παρόχου υπολογιστικού νέφους που προβλέπονται στην αρχιτεκτονική λύση που προτείνει ο Ανάδοχος και πλήρης περιγραφή της ανάγκης που καλύπτει κάθε ένα.</w:t>
            </w:r>
          </w:p>
        </w:tc>
        <w:tc>
          <w:tcPr>
            <w:tcW w:w="1340" w:type="dxa"/>
            <w:vAlign w:val="center"/>
          </w:tcPr>
          <w:p w14:paraId="4AB208F9" w14:textId="77777777" w:rsidR="004F72FC" w:rsidRPr="00A94C05" w:rsidRDefault="004F72FC" w:rsidP="004F72F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2B0F184B" w14:textId="77777777" w:rsidR="004F72FC" w:rsidRPr="00A94C05" w:rsidRDefault="004F72FC" w:rsidP="004F72FC">
            <w:pPr>
              <w:suppressAutoHyphens w:val="0"/>
              <w:spacing w:after="0"/>
              <w:rPr>
                <w:color w:val="000000"/>
                <w:sz w:val="20"/>
                <w:szCs w:val="20"/>
                <w:lang w:val="el-GR" w:eastAsia="en-US"/>
              </w:rPr>
            </w:pPr>
          </w:p>
        </w:tc>
        <w:tc>
          <w:tcPr>
            <w:tcW w:w="1536" w:type="dxa"/>
            <w:vAlign w:val="center"/>
          </w:tcPr>
          <w:p w14:paraId="7D23B4EF" w14:textId="77777777" w:rsidR="004F72FC" w:rsidRPr="00A94C05" w:rsidRDefault="004F72FC" w:rsidP="004F72FC">
            <w:pPr>
              <w:suppressAutoHyphens w:val="0"/>
              <w:spacing w:after="0"/>
              <w:rPr>
                <w:color w:val="000000"/>
                <w:sz w:val="20"/>
                <w:szCs w:val="20"/>
                <w:lang w:val="el-GR" w:eastAsia="en-US"/>
              </w:rPr>
            </w:pPr>
          </w:p>
        </w:tc>
      </w:tr>
      <w:tr w:rsidR="004F72FC" w:rsidRPr="00A94C05" w14:paraId="1E15E2D9" w14:textId="77777777" w:rsidTr="00997676">
        <w:trPr>
          <w:trHeight w:val="367"/>
        </w:trPr>
        <w:tc>
          <w:tcPr>
            <w:tcW w:w="1006" w:type="dxa"/>
            <w:vAlign w:val="center"/>
          </w:tcPr>
          <w:p w14:paraId="20410762" w14:textId="77777777" w:rsidR="004F72FC" w:rsidRPr="00A94C05" w:rsidRDefault="004F72FC" w:rsidP="00BF4D76">
            <w:pPr>
              <w:pStyle w:val="aff0"/>
              <w:numPr>
                <w:ilvl w:val="0"/>
                <w:numId w:val="79"/>
              </w:numPr>
              <w:suppressAutoHyphens w:val="0"/>
              <w:spacing w:after="0"/>
              <w:jc w:val="center"/>
              <w:rPr>
                <w:color w:val="000000"/>
                <w:sz w:val="20"/>
                <w:szCs w:val="20"/>
                <w:lang w:val="el-GR" w:eastAsia="en-US"/>
              </w:rPr>
            </w:pPr>
          </w:p>
        </w:tc>
        <w:tc>
          <w:tcPr>
            <w:tcW w:w="4295" w:type="dxa"/>
            <w:vAlign w:val="center"/>
          </w:tcPr>
          <w:p w14:paraId="79C50022" w14:textId="15C2AF5A" w:rsidR="004F72FC" w:rsidRPr="00A94C05" w:rsidRDefault="004F72FC" w:rsidP="00115653">
            <w:pPr>
              <w:suppressAutoHyphens w:val="0"/>
              <w:spacing w:after="0"/>
              <w:jc w:val="left"/>
              <w:rPr>
                <w:color w:val="000000"/>
                <w:sz w:val="20"/>
                <w:szCs w:val="20"/>
                <w:lang w:val="el-GR" w:eastAsia="en-US"/>
              </w:rPr>
            </w:pPr>
            <w:r w:rsidRPr="00A94C05">
              <w:rPr>
                <w:color w:val="000000"/>
                <w:sz w:val="20"/>
                <w:szCs w:val="20"/>
                <w:lang w:val="el-GR" w:eastAsia="en-US"/>
              </w:rPr>
              <w:t>Να αναφερθούν τα τεχνικά χαρακτηριστικά όλων των δομικών στοιχείων της</w:t>
            </w:r>
            <w:r w:rsidR="007A1031" w:rsidRPr="00A94C05">
              <w:rPr>
                <w:color w:val="000000"/>
                <w:sz w:val="20"/>
                <w:szCs w:val="20"/>
                <w:lang w:val="el-GR" w:eastAsia="en-US"/>
              </w:rPr>
              <w:t xml:space="preserve"> </w:t>
            </w:r>
            <w:r w:rsidRPr="00A94C05">
              <w:rPr>
                <w:color w:val="000000"/>
                <w:sz w:val="20"/>
                <w:szCs w:val="20"/>
                <w:lang w:val="el-GR" w:eastAsia="en-US"/>
              </w:rPr>
              <w:t>αρχιτεκτονικής</w:t>
            </w:r>
            <w:r w:rsidRPr="00A94C05">
              <w:rPr>
                <w:color w:val="000000"/>
                <w:sz w:val="20"/>
                <w:szCs w:val="20"/>
                <w:lang w:val="el-GR" w:eastAsia="en-US"/>
              </w:rPr>
              <w:tab/>
              <w:t>που προτείνεται για την οργάνωση και ανάλυση των δεδομένων,</w:t>
            </w:r>
            <w:r w:rsidR="007A1031" w:rsidRPr="00A94C05">
              <w:rPr>
                <w:color w:val="000000"/>
                <w:sz w:val="20"/>
                <w:szCs w:val="20"/>
                <w:lang w:val="el-GR" w:eastAsia="en-US"/>
              </w:rPr>
              <w:t xml:space="preserve"> </w:t>
            </w:r>
            <w:r w:rsidRPr="00A94C05">
              <w:rPr>
                <w:color w:val="000000"/>
                <w:sz w:val="20"/>
                <w:szCs w:val="20"/>
                <w:lang w:val="el-GR" w:eastAsia="en-US"/>
              </w:rPr>
              <w:t>σύμφωνα με ό,τι απαιτείται</w:t>
            </w:r>
          </w:p>
        </w:tc>
        <w:tc>
          <w:tcPr>
            <w:tcW w:w="1340" w:type="dxa"/>
            <w:vAlign w:val="center"/>
          </w:tcPr>
          <w:p w14:paraId="15A307C6" w14:textId="77777777" w:rsidR="004F72FC" w:rsidRPr="00A94C05" w:rsidRDefault="004F72FC" w:rsidP="004F72F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2A6DEE4E" w14:textId="77777777" w:rsidR="004F72FC" w:rsidRPr="00A94C05" w:rsidRDefault="004F72FC" w:rsidP="004F72FC">
            <w:pPr>
              <w:suppressAutoHyphens w:val="0"/>
              <w:spacing w:after="0"/>
              <w:rPr>
                <w:color w:val="000000"/>
                <w:sz w:val="20"/>
                <w:szCs w:val="20"/>
                <w:lang w:val="el-GR" w:eastAsia="en-US"/>
              </w:rPr>
            </w:pPr>
          </w:p>
        </w:tc>
        <w:tc>
          <w:tcPr>
            <w:tcW w:w="1536" w:type="dxa"/>
            <w:vAlign w:val="center"/>
          </w:tcPr>
          <w:p w14:paraId="565BE2BA" w14:textId="77777777" w:rsidR="004F72FC" w:rsidRPr="00A94C05" w:rsidRDefault="004F72FC" w:rsidP="004F72FC">
            <w:pPr>
              <w:suppressAutoHyphens w:val="0"/>
              <w:spacing w:after="0"/>
              <w:rPr>
                <w:color w:val="000000"/>
                <w:sz w:val="20"/>
                <w:szCs w:val="20"/>
                <w:lang w:val="el-GR" w:eastAsia="en-US"/>
              </w:rPr>
            </w:pPr>
          </w:p>
        </w:tc>
      </w:tr>
      <w:tr w:rsidR="004F72FC" w:rsidRPr="00A94C05" w14:paraId="54749049" w14:textId="77777777" w:rsidTr="0014243B">
        <w:trPr>
          <w:trHeight w:val="367"/>
        </w:trPr>
        <w:tc>
          <w:tcPr>
            <w:tcW w:w="1006" w:type="dxa"/>
            <w:vAlign w:val="center"/>
          </w:tcPr>
          <w:p w14:paraId="7A15122D" w14:textId="77777777" w:rsidR="004F72FC" w:rsidRPr="00A94C05" w:rsidRDefault="004F72FC" w:rsidP="00BF4D76">
            <w:pPr>
              <w:pStyle w:val="aff0"/>
              <w:numPr>
                <w:ilvl w:val="0"/>
                <w:numId w:val="79"/>
              </w:numPr>
              <w:suppressAutoHyphens w:val="0"/>
              <w:spacing w:after="0"/>
              <w:jc w:val="center"/>
              <w:rPr>
                <w:color w:val="000000"/>
                <w:sz w:val="20"/>
                <w:szCs w:val="20"/>
                <w:lang w:val="el-GR" w:eastAsia="en-US"/>
              </w:rPr>
            </w:pPr>
          </w:p>
        </w:tc>
        <w:tc>
          <w:tcPr>
            <w:tcW w:w="4295" w:type="dxa"/>
          </w:tcPr>
          <w:p w14:paraId="15673BD1" w14:textId="18581DE0" w:rsidR="004F72FC" w:rsidRPr="00A94C05" w:rsidRDefault="004F72FC" w:rsidP="00115653">
            <w:pPr>
              <w:suppressAutoHyphens w:val="0"/>
              <w:spacing w:after="0"/>
              <w:jc w:val="left"/>
              <w:rPr>
                <w:color w:val="000000"/>
                <w:sz w:val="20"/>
                <w:szCs w:val="20"/>
                <w:lang w:val="el-GR" w:eastAsia="en-US"/>
              </w:rPr>
            </w:pPr>
            <w:r w:rsidRPr="00A94C05">
              <w:rPr>
                <w:color w:val="000000"/>
                <w:sz w:val="20"/>
                <w:szCs w:val="20"/>
                <w:lang w:val="el-GR" w:eastAsia="en-US"/>
              </w:rPr>
              <w:t>Να αναφερθούν αναλυτικά οι διαφορετικοί τύποι και η μεθοδολογία</w:t>
            </w:r>
            <w:r w:rsidRPr="00A94C05">
              <w:rPr>
                <w:color w:val="000000"/>
                <w:sz w:val="20"/>
                <w:szCs w:val="20"/>
                <w:lang w:val="el-GR" w:eastAsia="en-US"/>
              </w:rPr>
              <w:tab/>
              <w:t>δοκιμών (testing) που θα ακολουθηθεί</w:t>
            </w:r>
          </w:p>
        </w:tc>
        <w:tc>
          <w:tcPr>
            <w:tcW w:w="1340" w:type="dxa"/>
            <w:vAlign w:val="center"/>
          </w:tcPr>
          <w:p w14:paraId="346E70F5" w14:textId="77777777" w:rsidR="004F72FC" w:rsidRPr="00A94C05" w:rsidRDefault="004F72FC" w:rsidP="004F72F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0BF02B0B" w14:textId="77777777" w:rsidR="004F72FC" w:rsidRPr="00A94C05" w:rsidRDefault="004F72FC" w:rsidP="004F72FC">
            <w:pPr>
              <w:suppressAutoHyphens w:val="0"/>
              <w:spacing w:after="0"/>
              <w:rPr>
                <w:color w:val="000000"/>
                <w:sz w:val="20"/>
                <w:szCs w:val="20"/>
                <w:lang w:val="el-GR" w:eastAsia="en-US"/>
              </w:rPr>
            </w:pPr>
          </w:p>
        </w:tc>
        <w:tc>
          <w:tcPr>
            <w:tcW w:w="1536" w:type="dxa"/>
            <w:vAlign w:val="center"/>
          </w:tcPr>
          <w:p w14:paraId="17AFF5C7" w14:textId="77777777" w:rsidR="004F72FC" w:rsidRPr="00A94C05" w:rsidRDefault="004F72FC" w:rsidP="004F72FC">
            <w:pPr>
              <w:suppressAutoHyphens w:val="0"/>
              <w:spacing w:after="0"/>
              <w:rPr>
                <w:color w:val="000000"/>
                <w:sz w:val="20"/>
                <w:szCs w:val="20"/>
                <w:lang w:val="el-GR" w:eastAsia="en-US"/>
              </w:rPr>
            </w:pPr>
          </w:p>
        </w:tc>
      </w:tr>
      <w:tr w:rsidR="004F72FC" w:rsidRPr="00A94C05" w14:paraId="285E54EB" w14:textId="77777777" w:rsidTr="00A64853">
        <w:trPr>
          <w:trHeight w:val="367"/>
        </w:trPr>
        <w:tc>
          <w:tcPr>
            <w:tcW w:w="1006" w:type="dxa"/>
            <w:vAlign w:val="center"/>
          </w:tcPr>
          <w:p w14:paraId="16D014D1" w14:textId="77777777" w:rsidR="004F72FC" w:rsidRPr="00A94C05" w:rsidRDefault="004F72FC" w:rsidP="00BF4D76">
            <w:pPr>
              <w:pStyle w:val="aff0"/>
              <w:numPr>
                <w:ilvl w:val="0"/>
                <w:numId w:val="79"/>
              </w:numPr>
              <w:suppressAutoHyphens w:val="0"/>
              <w:spacing w:after="0"/>
              <w:jc w:val="center"/>
              <w:rPr>
                <w:color w:val="000000"/>
                <w:sz w:val="20"/>
                <w:szCs w:val="20"/>
                <w:lang w:val="el-GR" w:eastAsia="en-US"/>
              </w:rPr>
            </w:pPr>
          </w:p>
        </w:tc>
        <w:tc>
          <w:tcPr>
            <w:tcW w:w="4295" w:type="dxa"/>
          </w:tcPr>
          <w:p w14:paraId="47BB56AA" w14:textId="31B658E3" w:rsidR="004F72FC" w:rsidRPr="00A94C05" w:rsidRDefault="004F72FC" w:rsidP="00115653">
            <w:pPr>
              <w:suppressAutoHyphens w:val="0"/>
              <w:spacing w:after="0"/>
              <w:jc w:val="left"/>
              <w:rPr>
                <w:color w:val="000000"/>
                <w:sz w:val="20"/>
                <w:szCs w:val="20"/>
                <w:lang w:val="el-GR" w:eastAsia="en-US"/>
              </w:rPr>
            </w:pPr>
            <w:r w:rsidRPr="00A94C05">
              <w:rPr>
                <w:color w:val="000000"/>
                <w:sz w:val="20"/>
                <w:szCs w:val="20"/>
                <w:lang w:val="el-GR" w:eastAsia="en-US"/>
              </w:rPr>
              <w:t>Το σύνολο του λογισμικού θα παραδοθεί σε πλήρη λειτουργικότητα. Ο Ανάδοχος σε κάθε περίπτωση εγγυάται την ομαλή εκκίνηση και λειτουργία των εφαρμογών λογισμικού και την απόλυτη συμβατότητα μεταξύ τους για την   εξυπηρέτηση   των</w:t>
            </w:r>
            <w:r w:rsidR="00CA0BA0" w:rsidRPr="00A94C05">
              <w:rPr>
                <w:color w:val="000000"/>
                <w:sz w:val="20"/>
                <w:szCs w:val="20"/>
                <w:lang w:val="el-GR" w:eastAsia="en-US"/>
              </w:rPr>
              <w:t xml:space="preserve"> </w:t>
            </w:r>
            <w:r w:rsidRPr="00A94C05">
              <w:rPr>
                <w:color w:val="000000"/>
                <w:sz w:val="20"/>
                <w:szCs w:val="20"/>
                <w:lang w:val="el-GR" w:eastAsia="en-US"/>
              </w:rPr>
              <w:t>αναγκών του Έργου.</w:t>
            </w:r>
          </w:p>
        </w:tc>
        <w:tc>
          <w:tcPr>
            <w:tcW w:w="1340" w:type="dxa"/>
            <w:vAlign w:val="center"/>
          </w:tcPr>
          <w:p w14:paraId="78F88F32" w14:textId="77777777" w:rsidR="004F72FC" w:rsidRPr="00A94C05" w:rsidRDefault="004F72FC" w:rsidP="004F72F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729A7064" w14:textId="77777777" w:rsidR="004F72FC" w:rsidRPr="00A94C05" w:rsidRDefault="004F72FC" w:rsidP="004F72FC">
            <w:pPr>
              <w:suppressAutoHyphens w:val="0"/>
              <w:spacing w:after="0"/>
              <w:rPr>
                <w:color w:val="000000"/>
                <w:sz w:val="20"/>
                <w:szCs w:val="20"/>
                <w:lang w:val="el-GR" w:eastAsia="en-US"/>
              </w:rPr>
            </w:pPr>
          </w:p>
        </w:tc>
        <w:tc>
          <w:tcPr>
            <w:tcW w:w="1536" w:type="dxa"/>
            <w:vAlign w:val="center"/>
          </w:tcPr>
          <w:p w14:paraId="29D696A7" w14:textId="77777777" w:rsidR="004F72FC" w:rsidRPr="00A94C05" w:rsidRDefault="004F72FC" w:rsidP="004F72FC">
            <w:pPr>
              <w:suppressAutoHyphens w:val="0"/>
              <w:spacing w:after="0"/>
              <w:rPr>
                <w:color w:val="000000"/>
                <w:sz w:val="20"/>
                <w:szCs w:val="20"/>
                <w:lang w:val="el-GR" w:eastAsia="en-US"/>
              </w:rPr>
            </w:pPr>
          </w:p>
        </w:tc>
      </w:tr>
      <w:tr w:rsidR="004F72FC" w:rsidRPr="00A94C05" w14:paraId="70FDCF51" w14:textId="77777777" w:rsidTr="00A64853">
        <w:trPr>
          <w:trHeight w:val="367"/>
        </w:trPr>
        <w:tc>
          <w:tcPr>
            <w:tcW w:w="1006" w:type="dxa"/>
            <w:vAlign w:val="center"/>
          </w:tcPr>
          <w:p w14:paraId="45EC8374" w14:textId="77777777" w:rsidR="004F72FC" w:rsidRPr="00A94C05" w:rsidRDefault="004F72FC" w:rsidP="00BF4D76">
            <w:pPr>
              <w:pStyle w:val="aff0"/>
              <w:numPr>
                <w:ilvl w:val="0"/>
                <w:numId w:val="79"/>
              </w:numPr>
              <w:suppressAutoHyphens w:val="0"/>
              <w:spacing w:after="0"/>
              <w:jc w:val="center"/>
              <w:rPr>
                <w:color w:val="000000"/>
                <w:sz w:val="20"/>
                <w:szCs w:val="20"/>
                <w:lang w:val="el-GR" w:eastAsia="en-US"/>
              </w:rPr>
            </w:pPr>
          </w:p>
        </w:tc>
        <w:tc>
          <w:tcPr>
            <w:tcW w:w="4295" w:type="dxa"/>
          </w:tcPr>
          <w:p w14:paraId="4D27FD1B" w14:textId="77777777" w:rsidR="004F72FC" w:rsidRPr="00A94C05" w:rsidRDefault="004F72FC" w:rsidP="00115653">
            <w:pPr>
              <w:suppressAutoHyphens w:val="0"/>
              <w:spacing w:after="0"/>
              <w:jc w:val="left"/>
              <w:rPr>
                <w:color w:val="000000"/>
                <w:sz w:val="20"/>
                <w:szCs w:val="20"/>
                <w:lang w:val="el-GR" w:eastAsia="en-US"/>
              </w:rPr>
            </w:pPr>
            <w:r w:rsidRPr="00A94C05">
              <w:rPr>
                <w:color w:val="000000"/>
                <w:sz w:val="20"/>
                <w:szCs w:val="20"/>
                <w:lang w:val="el-GR" w:eastAsia="en-US"/>
              </w:rPr>
              <w:t>Για κάθε στοιχείο λογισμικού να περιγράφεται:</w:t>
            </w:r>
          </w:p>
          <w:p w14:paraId="1225C98E" w14:textId="1CC2FEA2" w:rsidR="004F72FC" w:rsidRPr="00A94C05" w:rsidRDefault="004F72FC" w:rsidP="00BF4D76">
            <w:pPr>
              <w:pStyle w:val="aff0"/>
              <w:numPr>
                <w:ilvl w:val="0"/>
                <w:numId w:val="80"/>
              </w:numPr>
              <w:suppressAutoHyphens w:val="0"/>
              <w:spacing w:after="0"/>
              <w:jc w:val="left"/>
              <w:rPr>
                <w:color w:val="000000"/>
                <w:sz w:val="20"/>
                <w:szCs w:val="20"/>
                <w:lang w:val="el-GR" w:eastAsia="en-US"/>
              </w:rPr>
            </w:pPr>
            <w:r w:rsidRPr="00A94C05">
              <w:rPr>
                <w:color w:val="000000"/>
                <w:sz w:val="20"/>
                <w:szCs w:val="20"/>
                <w:lang w:val="el-GR" w:eastAsia="en-US"/>
              </w:rPr>
              <w:t>Ο ρόλος του</w:t>
            </w:r>
          </w:p>
          <w:p w14:paraId="4EB210C5" w14:textId="067B4701" w:rsidR="004F72FC" w:rsidRPr="00A94C05" w:rsidRDefault="004F72FC" w:rsidP="00BF4D76">
            <w:pPr>
              <w:pStyle w:val="aff0"/>
              <w:numPr>
                <w:ilvl w:val="0"/>
                <w:numId w:val="80"/>
              </w:numPr>
              <w:suppressAutoHyphens w:val="0"/>
              <w:spacing w:after="0"/>
              <w:jc w:val="left"/>
              <w:rPr>
                <w:color w:val="000000"/>
                <w:sz w:val="20"/>
                <w:szCs w:val="20"/>
                <w:lang w:val="el-GR" w:eastAsia="en-US"/>
              </w:rPr>
            </w:pPr>
            <w:r w:rsidRPr="00A94C05">
              <w:rPr>
                <w:color w:val="000000"/>
                <w:sz w:val="20"/>
                <w:szCs w:val="20"/>
                <w:lang w:val="el-GR" w:eastAsia="en-US"/>
              </w:rPr>
              <w:t>Τα</w:t>
            </w:r>
            <w:r w:rsidRPr="00A94C05">
              <w:rPr>
                <w:color w:val="000000"/>
                <w:sz w:val="20"/>
                <w:szCs w:val="20"/>
                <w:lang w:val="el-GR" w:eastAsia="en-US"/>
              </w:rPr>
              <w:tab/>
              <w:t>δεδομένα</w:t>
            </w:r>
            <w:r w:rsidR="007F034A" w:rsidRPr="00A94C05">
              <w:rPr>
                <w:color w:val="000000"/>
                <w:sz w:val="20"/>
                <w:szCs w:val="20"/>
                <w:lang w:val="en-US" w:eastAsia="en-US"/>
              </w:rPr>
              <w:t xml:space="preserve"> </w:t>
            </w:r>
            <w:r w:rsidRPr="00A94C05">
              <w:rPr>
                <w:color w:val="000000"/>
                <w:sz w:val="20"/>
                <w:szCs w:val="20"/>
                <w:lang w:val="el-GR" w:eastAsia="en-US"/>
              </w:rPr>
              <w:t>που διαχειρίζεται</w:t>
            </w:r>
          </w:p>
          <w:p w14:paraId="0E71C785" w14:textId="67E23931" w:rsidR="00CA0BA0" w:rsidRPr="00A94C05" w:rsidRDefault="004F72FC" w:rsidP="00BF4D76">
            <w:pPr>
              <w:pStyle w:val="aff0"/>
              <w:numPr>
                <w:ilvl w:val="0"/>
                <w:numId w:val="80"/>
              </w:numPr>
              <w:suppressAutoHyphens w:val="0"/>
              <w:spacing w:after="0"/>
              <w:jc w:val="left"/>
              <w:rPr>
                <w:color w:val="000000"/>
                <w:sz w:val="20"/>
                <w:szCs w:val="20"/>
                <w:lang w:val="el-GR" w:eastAsia="en-US"/>
              </w:rPr>
            </w:pPr>
            <w:r w:rsidRPr="00A94C05">
              <w:rPr>
                <w:color w:val="000000"/>
                <w:sz w:val="20"/>
                <w:szCs w:val="20"/>
                <w:lang w:val="el-GR" w:eastAsia="en-US"/>
              </w:rPr>
              <w:t>Η</w:t>
            </w:r>
            <w:r w:rsidRPr="00A94C05">
              <w:rPr>
                <w:color w:val="000000"/>
                <w:sz w:val="20"/>
                <w:szCs w:val="20"/>
                <w:lang w:val="el-GR" w:eastAsia="en-US"/>
              </w:rPr>
              <w:tab/>
              <w:t>διασύνδεση/διαλειτουργικότητα με τα άλλα στοιχεία λογισμικού της προτεινόμενης λύσης</w:t>
            </w:r>
          </w:p>
          <w:p w14:paraId="1D7BC8F1" w14:textId="7E4713BD" w:rsidR="004F72FC" w:rsidRPr="00A94C05" w:rsidRDefault="004F72FC" w:rsidP="00BF4D76">
            <w:pPr>
              <w:pStyle w:val="aff0"/>
              <w:numPr>
                <w:ilvl w:val="0"/>
                <w:numId w:val="80"/>
              </w:numPr>
              <w:suppressAutoHyphens w:val="0"/>
              <w:spacing w:after="0"/>
              <w:jc w:val="left"/>
              <w:rPr>
                <w:color w:val="000000"/>
                <w:sz w:val="20"/>
                <w:szCs w:val="20"/>
                <w:lang w:val="el-GR" w:eastAsia="en-US"/>
              </w:rPr>
            </w:pPr>
            <w:r w:rsidRPr="00A94C05">
              <w:rPr>
                <w:color w:val="000000"/>
                <w:sz w:val="20"/>
                <w:szCs w:val="20"/>
                <w:lang w:val="el-GR" w:eastAsia="en-US"/>
              </w:rPr>
              <w:t>Οι</w:t>
            </w:r>
            <w:r w:rsidR="00CA0BA0" w:rsidRPr="00A94C05">
              <w:rPr>
                <w:color w:val="000000"/>
                <w:sz w:val="20"/>
                <w:szCs w:val="20"/>
                <w:lang w:val="el-GR" w:eastAsia="en-US"/>
              </w:rPr>
              <w:t xml:space="preserve"> </w:t>
            </w:r>
            <w:r w:rsidRPr="00A94C05">
              <w:rPr>
                <w:color w:val="000000"/>
                <w:sz w:val="20"/>
                <w:szCs w:val="20"/>
                <w:lang w:val="el-GR" w:eastAsia="en-US"/>
              </w:rPr>
              <w:t>δυνατότητες διαλειτουργικότητας με τρίτα συστήματα λογισμικού βάσει των</w:t>
            </w:r>
            <w:r w:rsidR="00CA0BA0" w:rsidRPr="00A94C05">
              <w:rPr>
                <w:color w:val="000000"/>
                <w:sz w:val="20"/>
                <w:szCs w:val="20"/>
                <w:lang w:val="el-GR" w:eastAsia="en-US"/>
              </w:rPr>
              <w:t xml:space="preserve"> </w:t>
            </w:r>
            <w:r w:rsidRPr="00A94C05">
              <w:rPr>
                <w:color w:val="000000"/>
                <w:sz w:val="20"/>
                <w:szCs w:val="20"/>
                <w:lang w:val="el-GR" w:eastAsia="en-US"/>
              </w:rPr>
              <w:t>προσφερόμενων τυποποιημένων   διεπαφών</w:t>
            </w:r>
            <w:r w:rsidR="00CA0BA0" w:rsidRPr="00A94C05">
              <w:rPr>
                <w:color w:val="000000"/>
                <w:sz w:val="20"/>
                <w:szCs w:val="20"/>
                <w:lang w:val="el-GR" w:eastAsia="en-US"/>
              </w:rPr>
              <w:t xml:space="preserve"> </w:t>
            </w:r>
            <w:r w:rsidRPr="00A94C05">
              <w:rPr>
                <w:color w:val="000000"/>
                <w:sz w:val="20"/>
                <w:szCs w:val="20"/>
                <w:lang w:val="el-GR" w:eastAsia="en-US"/>
              </w:rPr>
              <w:t>(ενδεικτικά APIs)</w:t>
            </w:r>
          </w:p>
        </w:tc>
        <w:tc>
          <w:tcPr>
            <w:tcW w:w="1340" w:type="dxa"/>
            <w:vAlign w:val="center"/>
          </w:tcPr>
          <w:p w14:paraId="30D88A30" w14:textId="77777777" w:rsidR="004F72FC" w:rsidRPr="00A94C05" w:rsidRDefault="004F72FC" w:rsidP="004F72F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7E3A1599" w14:textId="77777777" w:rsidR="004F72FC" w:rsidRPr="00A94C05" w:rsidRDefault="004F72FC" w:rsidP="004F72FC">
            <w:pPr>
              <w:suppressAutoHyphens w:val="0"/>
              <w:spacing w:after="0"/>
              <w:rPr>
                <w:color w:val="000000"/>
                <w:sz w:val="20"/>
                <w:szCs w:val="20"/>
                <w:lang w:val="el-GR" w:eastAsia="en-US"/>
              </w:rPr>
            </w:pPr>
          </w:p>
        </w:tc>
        <w:tc>
          <w:tcPr>
            <w:tcW w:w="1536" w:type="dxa"/>
            <w:vAlign w:val="center"/>
          </w:tcPr>
          <w:p w14:paraId="155B7756" w14:textId="77777777" w:rsidR="004F72FC" w:rsidRPr="00A94C05" w:rsidRDefault="004F72FC" w:rsidP="004F72FC">
            <w:pPr>
              <w:suppressAutoHyphens w:val="0"/>
              <w:spacing w:after="0"/>
              <w:rPr>
                <w:color w:val="000000"/>
                <w:sz w:val="20"/>
                <w:szCs w:val="20"/>
                <w:lang w:val="el-GR" w:eastAsia="en-US"/>
              </w:rPr>
            </w:pPr>
          </w:p>
        </w:tc>
      </w:tr>
      <w:tr w:rsidR="004F72FC" w:rsidRPr="00A94C05" w14:paraId="2E43AD03" w14:textId="77777777" w:rsidTr="00997676">
        <w:trPr>
          <w:trHeight w:val="367"/>
        </w:trPr>
        <w:tc>
          <w:tcPr>
            <w:tcW w:w="1006" w:type="dxa"/>
            <w:vAlign w:val="center"/>
          </w:tcPr>
          <w:p w14:paraId="540755A7" w14:textId="77777777" w:rsidR="004F72FC" w:rsidRPr="00A94C05" w:rsidRDefault="004F72FC" w:rsidP="00BF4D76">
            <w:pPr>
              <w:pStyle w:val="aff0"/>
              <w:numPr>
                <w:ilvl w:val="0"/>
                <w:numId w:val="79"/>
              </w:numPr>
              <w:suppressAutoHyphens w:val="0"/>
              <w:spacing w:after="0"/>
              <w:jc w:val="center"/>
              <w:rPr>
                <w:color w:val="000000"/>
                <w:sz w:val="20"/>
                <w:szCs w:val="20"/>
                <w:lang w:val="el-GR" w:eastAsia="en-US"/>
              </w:rPr>
            </w:pPr>
          </w:p>
        </w:tc>
        <w:tc>
          <w:tcPr>
            <w:tcW w:w="4295" w:type="dxa"/>
            <w:vAlign w:val="center"/>
          </w:tcPr>
          <w:p w14:paraId="386DD1FE" w14:textId="28E672B7" w:rsidR="004F72FC" w:rsidRPr="00A94C05" w:rsidRDefault="004F72FC" w:rsidP="00115653">
            <w:pPr>
              <w:suppressAutoHyphens w:val="0"/>
              <w:spacing w:after="0"/>
              <w:jc w:val="left"/>
              <w:rPr>
                <w:color w:val="000000"/>
                <w:sz w:val="20"/>
                <w:szCs w:val="20"/>
                <w:lang w:val="el-GR" w:eastAsia="en-US"/>
              </w:rPr>
            </w:pPr>
            <w:r w:rsidRPr="00A94C05">
              <w:rPr>
                <w:color w:val="000000"/>
                <w:sz w:val="20"/>
                <w:szCs w:val="20"/>
                <w:lang w:val="el-GR" w:eastAsia="en-US"/>
              </w:rPr>
              <w:t>Ο υποψήφιος Ανάδοχος θα πρέπει</w:t>
            </w:r>
            <w:r w:rsidR="00115653" w:rsidRPr="00A94C05">
              <w:rPr>
                <w:color w:val="000000"/>
                <w:sz w:val="20"/>
                <w:szCs w:val="20"/>
                <w:lang w:val="el-GR" w:eastAsia="en-US"/>
              </w:rPr>
              <w:t xml:space="preserve"> </w:t>
            </w:r>
            <w:r w:rsidRPr="00A94C05">
              <w:rPr>
                <w:color w:val="000000"/>
                <w:sz w:val="20"/>
                <w:szCs w:val="20"/>
                <w:lang w:val="el-GR" w:eastAsia="en-US"/>
              </w:rPr>
              <w:t>να</w:t>
            </w:r>
            <w:r w:rsidR="00CA0BA0" w:rsidRPr="00A94C05">
              <w:rPr>
                <w:color w:val="000000"/>
                <w:sz w:val="20"/>
                <w:szCs w:val="20"/>
                <w:lang w:val="el-GR" w:eastAsia="en-US"/>
              </w:rPr>
              <w:t xml:space="preserve"> </w:t>
            </w:r>
            <w:r w:rsidRPr="00A94C05">
              <w:rPr>
                <w:color w:val="000000"/>
                <w:sz w:val="20"/>
                <w:szCs w:val="20"/>
                <w:lang w:val="el-GR" w:eastAsia="en-US"/>
              </w:rPr>
              <w:t>παραδώσει</w:t>
            </w:r>
            <w:r w:rsidR="00115653" w:rsidRPr="00A94C05">
              <w:rPr>
                <w:color w:val="000000"/>
                <w:sz w:val="20"/>
                <w:szCs w:val="20"/>
                <w:lang w:val="el-GR" w:eastAsia="en-US"/>
              </w:rPr>
              <w:t xml:space="preserve"> </w:t>
            </w:r>
            <w:r w:rsidRPr="00A94C05">
              <w:rPr>
                <w:color w:val="000000"/>
                <w:sz w:val="20"/>
                <w:szCs w:val="20"/>
                <w:lang w:val="el-GR" w:eastAsia="en-US"/>
              </w:rPr>
              <w:t>το</w:t>
            </w:r>
            <w:r w:rsidR="00CA0BA0" w:rsidRPr="00A94C05">
              <w:rPr>
                <w:color w:val="000000"/>
                <w:sz w:val="20"/>
                <w:szCs w:val="20"/>
                <w:lang w:val="el-GR" w:eastAsia="en-US"/>
              </w:rPr>
              <w:t xml:space="preserve"> </w:t>
            </w:r>
            <w:r w:rsidRPr="00A94C05">
              <w:rPr>
                <w:color w:val="000000"/>
                <w:sz w:val="20"/>
                <w:szCs w:val="20"/>
                <w:lang w:val="el-GR" w:eastAsia="en-US"/>
              </w:rPr>
              <w:t>σύνολο του προσφερόμενου λογισμικού</w:t>
            </w:r>
            <w:r w:rsidR="00115653" w:rsidRPr="00A94C05">
              <w:rPr>
                <w:color w:val="000000"/>
                <w:sz w:val="20"/>
                <w:szCs w:val="20"/>
                <w:lang w:val="el-GR" w:eastAsia="en-US"/>
              </w:rPr>
              <w:t xml:space="preserve"> </w:t>
            </w:r>
            <w:r w:rsidRPr="00A94C05">
              <w:rPr>
                <w:color w:val="000000"/>
                <w:sz w:val="20"/>
                <w:szCs w:val="20"/>
                <w:lang w:val="el-GR" w:eastAsia="en-US"/>
              </w:rPr>
              <w:t xml:space="preserve">πλήρως </w:t>
            </w:r>
            <w:r w:rsidRPr="00A94C05">
              <w:rPr>
                <w:color w:val="000000"/>
                <w:sz w:val="20"/>
                <w:szCs w:val="20"/>
                <w:lang w:val="el-GR"/>
              </w:rPr>
              <w:t>εγκατεστημένο και παραμετροποιημένο σύμφωνα με τις ανάγκες του Έργου και της Αναθέτουσας</w:t>
            </w:r>
            <w:r w:rsidRPr="00A94C05">
              <w:rPr>
                <w:color w:val="000000"/>
                <w:sz w:val="20"/>
                <w:szCs w:val="20"/>
                <w:lang w:val="el-GR"/>
              </w:rPr>
              <w:tab/>
              <w:t>Αρχής, παρέχοντας τον κατάλληλο βαθμό υπηρεσιών ανάλυσης, σχεδιασμού,</w:t>
            </w:r>
            <w:r w:rsidR="005F30A3" w:rsidRPr="00A94C05">
              <w:rPr>
                <w:color w:val="000000"/>
                <w:sz w:val="20"/>
                <w:szCs w:val="20"/>
                <w:lang w:val="el-GR"/>
              </w:rPr>
              <w:t xml:space="preserve"> </w:t>
            </w:r>
            <w:r w:rsidRPr="00A94C05">
              <w:rPr>
                <w:color w:val="000000"/>
                <w:sz w:val="20"/>
                <w:szCs w:val="20"/>
                <w:lang w:val="el-GR"/>
              </w:rPr>
              <w:t>εγκατάστασης</w:t>
            </w:r>
            <w:r w:rsidR="005F30A3" w:rsidRPr="00A94C05">
              <w:rPr>
                <w:color w:val="000000"/>
                <w:sz w:val="20"/>
                <w:szCs w:val="20"/>
                <w:lang w:val="el-GR"/>
              </w:rPr>
              <w:t xml:space="preserve">, </w:t>
            </w:r>
            <w:r w:rsidRPr="00A94C05">
              <w:rPr>
                <w:color w:val="000000"/>
                <w:sz w:val="20"/>
                <w:szCs w:val="20"/>
                <w:lang w:val="el-GR"/>
              </w:rPr>
              <w:t>παραμετροποίησης,</w:t>
            </w:r>
            <w:r w:rsidR="005F30A3" w:rsidRPr="00A94C05">
              <w:rPr>
                <w:color w:val="000000"/>
                <w:sz w:val="20"/>
                <w:szCs w:val="20"/>
                <w:lang w:val="el-GR"/>
              </w:rPr>
              <w:t xml:space="preserve"> </w:t>
            </w:r>
            <w:r w:rsidRPr="00A94C05">
              <w:rPr>
                <w:color w:val="000000"/>
                <w:sz w:val="20"/>
                <w:szCs w:val="20"/>
                <w:lang w:val="el-GR"/>
              </w:rPr>
              <w:t>υλοποίησης</w:t>
            </w:r>
            <w:r w:rsidR="005F30A3" w:rsidRPr="00A94C05">
              <w:rPr>
                <w:color w:val="000000"/>
                <w:sz w:val="20"/>
                <w:szCs w:val="20"/>
                <w:lang w:val="el-GR"/>
              </w:rPr>
              <w:t xml:space="preserve"> </w:t>
            </w:r>
            <w:r w:rsidRPr="00A94C05">
              <w:rPr>
                <w:color w:val="000000"/>
                <w:sz w:val="20"/>
                <w:szCs w:val="20"/>
                <w:lang w:val="el-GR"/>
              </w:rPr>
              <w:t>έργου</w:t>
            </w:r>
            <w:r w:rsidR="005F30A3" w:rsidRPr="00A94C05">
              <w:rPr>
                <w:color w:val="000000"/>
                <w:sz w:val="20"/>
                <w:szCs w:val="20"/>
                <w:lang w:val="el-GR"/>
              </w:rPr>
              <w:t xml:space="preserve"> </w:t>
            </w:r>
            <w:r w:rsidRPr="00A94C05">
              <w:rPr>
                <w:color w:val="000000"/>
                <w:sz w:val="20"/>
                <w:szCs w:val="20"/>
                <w:lang w:val="el-GR"/>
              </w:rPr>
              <w:t>(</w:t>
            </w:r>
            <w:r w:rsidRPr="00A94C05">
              <w:rPr>
                <w:color w:val="000000"/>
                <w:sz w:val="20"/>
                <w:szCs w:val="20"/>
              </w:rPr>
              <w:t>project</w:t>
            </w:r>
            <w:r w:rsidRPr="00A94C05">
              <w:rPr>
                <w:color w:val="000000"/>
                <w:sz w:val="20"/>
                <w:szCs w:val="20"/>
                <w:lang w:val="el-GR"/>
              </w:rPr>
              <w:t xml:space="preserve"> </w:t>
            </w:r>
            <w:r w:rsidRPr="00A94C05">
              <w:rPr>
                <w:color w:val="000000"/>
                <w:sz w:val="20"/>
                <w:szCs w:val="20"/>
              </w:rPr>
              <w:t>management</w:t>
            </w:r>
            <w:r w:rsidRPr="00A94C05">
              <w:rPr>
                <w:color w:val="000000"/>
                <w:sz w:val="20"/>
                <w:szCs w:val="20"/>
                <w:lang w:val="el-GR"/>
              </w:rPr>
              <w:t>)</w:t>
            </w:r>
            <w:r w:rsidR="00CA0BA0" w:rsidRPr="00A94C05">
              <w:rPr>
                <w:color w:val="000000"/>
                <w:sz w:val="20"/>
                <w:szCs w:val="20"/>
                <w:lang w:val="el-GR"/>
              </w:rPr>
              <w:t xml:space="preserve"> </w:t>
            </w:r>
            <w:r w:rsidRPr="00A94C05">
              <w:rPr>
                <w:color w:val="000000"/>
                <w:sz w:val="20"/>
                <w:szCs w:val="20"/>
                <w:lang w:val="el-GR"/>
              </w:rPr>
              <w:t>και</w:t>
            </w:r>
            <w:r w:rsidR="005F30A3" w:rsidRPr="00A94C05">
              <w:rPr>
                <w:color w:val="000000"/>
                <w:sz w:val="20"/>
                <w:szCs w:val="20"/>
                <w:lang w:val="el-GR"/>
              </w:rPr>
              <w:t xml:space="preserve"> </w:t>
            </w:r>
            <w:r w:rsidRPr="00A94C05">
              <w:rPr>
                <w:color w:val="000000"/>
                <w:sz w:val="20"/>
                <w:szCs w:val="20"/>
                <w:lang w:val="el-GR"/>
              </w:rPr>
              <w:t>ελέγχου</w:t>
            </w:r>
            <w:r w:rsidR="00CA0BA0" w:rsidRPr="00A94C05">
              <w:rPr>
                <w:color w:val="000000"/>
                <w:sz w:val="20"/>
                <w:szCs w:val="20"/>
                <w:lang w:val="el-GR" w:eastAsia="en-US"/>
              </w:rPr>
              <w:t xml:space="preserve"> </w:t>
            </w:r>
            <w:r w:rsidRPr="00A94C05">
              <w:rPr>
                <w:color w:val="000000"/>
                <w:sz w:val="20"/>
                <w:szCs w:val="20"/>
                <w:lang w:val="el-GR" w:eastAsia="en-US"/>
              </w:rPr>
              <w:t>ποιότητας (quality assurance).</w:t>
            </w:r>
          </w:p>
        </w:tc>
        <w:tc>
          <w:tcPr>
            <w:tcW w:w="1340" w:type="dxa"/>
            <w:vAlign w:val="center"/>
          </w:tcPr>
          <w:p w14:paraId="681DCD72" w14:textId="77777777" w:rsidR="004F72FC" w:rsidRPr="00A94C05" w:rsidRDefault="004F72FC" w:rsidP="004F72F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5A5F75E4" w14:textId="77777777" w:rsidR="004F72FC" w:rsidRPr="00A94C05" w:rsidRDefault="004F72FC" w:rsidP="004F72FC">
            <w:pPr>
              <w:suppressAutoHyphens w:val="0"/>
              <w:spacing w:after="0"/>
              <w:rPr>
                <w:color w:val="000000"/>
                <w:sz w:val="20"/>
                <w:szCs w:val="20"/>
                <w:lang w:val="el-GR" w:eastAsia="en-US"/>
              </w:rPr>
            </w:pPr>
          </w:p>
        </w:tc>
        <w:tc>
          <w:tcPr>
            <w:tcW w:w="1536" w:type="dxa"/>
            <w:vAlign w:val="center"/>
          </w:tcPr>
          <w:p w14:paraId="1B3A7FC0" w14:textId="77777777" w:rsidR="004F72FC" w:rsidRPr="00A94C05" w:rsidRDefault="004F72FC" w:rsidP="004F72FC">
            <w:pPr>
              <w:suppressAutoHyphens w:val="0"/>
              <w:spacing w:after="0"/>
              <w:rPr>
                <w:color w:val="000000"/>
                <w:sz w:val="20"/>
                <w:szCs w:val="20"/>
                <w:lang w:val="el-GR" w:eastAsia="en-US"/>
              </w:rPr>
            </w:pPr>
          </w:p>
        </w:tc>
      </w:tr>
      <w:tr w:rsidR="004F72FC" w:rsidRPr="00A94C05" w14:paraId="36F2DCC9" w14:textId="77777777" w:rsidTr="00B00EE9">
        <w:trPr>
          <w:trHeight w:val="367"/>
        </w:trPr>
        <w:tc>
          <w:tcPr>
            <w:tcW w:w="1006" w:type="dxa"/>
            <w:vAlign w:val="center"/>
          </w:tcPr>
          <w:p w14:paraId="755111C5" w14:textId="77777777" w:rsidR="004F72FC" w:rsidRPr="00A94C05" w:rsidRDefault="004F72FC" w:rsidP="00BF4D76">
            <w:pPr>
              <w:pStyle w:val="aff0"/>
              <w:numPr>
                <w:ilvl w:val="0"/>
                <w:numId w:val="79"/>
              </w:numPr>
              <w:suppressAutoHyphens w:val="0"/>
              <w:spacing w:after="0"/>
              <w:jc w:val="center"/>
              <w:rPr>
                <w:color w:val="000000"/>
                <w:sz w:val="20"/>
                <w:szCs w:val="20"/>
                <w:lang w:val="el-GR" w:eastAsia="en-US"/>
              </w:rPr>
            </w:pPr>
          </w:p>
        </w:tc>
        <w:tc>
          <w:tcPr>
            <w:tcW w:w="4295" w:type="dxa"/>
          </w:tcPr>
          <w:p w14:paraId="4223AFEC" w14:textId="7AA32A48" w:rsidR="004F72FC" w:rsidRPr="00A94C05" w:rsidRDefault="004F72FC" w:rsidP="00115653">
            <w:pPr>
              <w:pStyle w:val="TableParagraph"/>
              <w:tabs>
                <w:tab w:val="left" w:pos="2272"/>
              </w:tabs>
              <w:ind w:right="95"/>
              <w:rPr>
                <w:rFonts w:ascii="Tahoma" w:eastAsia="Times New Roman" w:hAnsi="Tahoma" w:cs="Tahoma"/>
                <w:color w:val="000000"/>
                <w:sz w:val="20"/>
                <w:szCs w:val="20"/>
              </w:rPr>
            </w:pPr>
            <w:r w:rsidRPr="00A94C05">
              <w:rPr>
                <w:rFonts w:ascii="Tahoma" w:eastAsia="Times New Roman" w:hAnsi="Tahoma" w:cs="Tahoma"/>
                <w:color w:val="000000"/>
                <w:sz w:val="20"/>
                <w:szCs w:val="20"/>
              </w:rPr>
              <w:t>Ο Ανάδοχος θα πρέπει να παραδώσει εγχειρίδια χρήσης και διαχείρισης για όλα τα επιμέρους στοιχεία του λογισμικού  σε  ηλεκτρονική</w:t>
            </w:r>
            <w:r w:rsidR="00CA0BA0" w:rsidRPr="00A94C05">
              <w:rPr>
                <w:rFonts w:ascii="Tahoma" w:eastAsia="Times New Roman" w:hAnsi="Tahoma" w:cs="Tahoma"/>
                <w:color w:val="000000"/>
                <w:sz w:val="20"/>
                <w:szCs w:val="20"/>
              </w:rPr>
              <w:t xml:space="preserve"> </w:t>
            </w:r>
            <w:r w:rsidRPr="00A94C05">
              <w:rPr>
                <w:rFonts w:ascii="Tahoma" w:hAnsi="Tahoma" w:cs="Tahoma"/>
                <w:color w:val="000000"/>
                <w:sz w:val="20"/>
                <w:szCs w:val="20"/>
              </w:rPr>
              <w:t>μορφή.</w:t>
            </w:r>
          </w:p>
        </w:tc>
        <w:tc>
          <w:tcPr>
            <w:tcW w:w="1340" w:type="dxa"/>
            <w:vAlign w:val="center"/>
          </w:tcPr>
          <w:p w14:paraId="6E20C63A" w14:textId="77777777" w:rsidR="004F72FC" w:rsidRPr="00A94C05" w:rsidRDefault="004F72FC" w:rsidP="004F72F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7A618292" w14:textId="77777777" w:rsidR="004F72FC" w:rsidRPr="00A94C05" w:rsidRDefault="004F72FC" w:rsidP="004F72FC">
            <w:pPr>
              <w:suppressAutoHyphens w:val="0"/>
              <w:spacing w:after="0"/>
              <w:rPr>
                <w:color w:val="000000"/>
                <w:sz w:val="20"/>
                <w:szCs w:val="20"/>
                <w:lang w:val="el-GR" w:eastAsia="en-US"/>
              </w:rPr>
            </w:pPr>
          </w:p>
        </w:tc>
        <w:tc>
          <w:tcPr>
            <w:tcW w:w="1536" w:type="dxa"/>
            <w:vAlign w:val="center"/>
          </w:tcPr>
          <w:p w14:paraId="09DB23A3" w14:textId="77777777" w:rsidR="004F72FC" w:rsidRPr="00A94C05" w:rsidRDefault="004F72FC" w:rsidP="004F72FC">
            <w:pPr>
              <w:suppressAutoHyphens w:val="0"/>
              <w:spacing w:after="0"/>
              <w:rPr>
                <w:color w:val="000000"/>
                <w:sz w:val="20"/>
                <w:szCs w:val="20"/>
                <w:lang w:val="el-GR" w:eastAsia="en-US"/>
              </w:rPr>
            </w:pPr>
          </w:p>
        </w:tc>
      </w:tr>
      <w:tr w:rsidR="004F72FC" w:rsidRPr="00A94C05" w14:paraId="2541F309" w14:textId="77777777" w:rsidTr="00B00EE9">
        <w:trPr>
          <w:trHeight w:val="367"/>
        </w:trPr>
        <w:tc>
          <w:tcPr>
            <w:tcW w:w="1006" w:type="dxa"/>
            <w:vAlign w:val="center"/>
          </w:tcPr>
          <w:p w14:paraId="1E0CEA2E" w14:textId="77777777" w:rsidR="004F72FC" w:rsidRPr="00A94C05" w:rsidRDefault="004F72FC" w:rsidP="00BF4D76">
            <w:pPr>
              <w:pStyle w:val="aff0"/>
              <w:numPr>
                <w:ilvl w:val="0"/>
                <w:numId w:val="79"/>
              </w:numPr>
              <w:suppressAutoHyphens w:val="0"/>
              <w:spacing w:after="0"/>
              <w:jc w:val="center"/>
              <w:rPr>
                <w:color w:val="000000"/>
                <w:sz w:val="20"/>
                <w:szCs w:val="20"/>
                <w:lang w:val="el-GR" w:eastAsia="en-US"/>
              </w:rPr>
            </w:pPr>
          </w:p>
        </w:tc>
        <w:tc>
          <w:tcPr>
            <w:tcW w:w="4295" w:type="dxa"/>
          </w:tcPr>
          <w:p w14:paraId="7080B469" w14:textId="707F6CE0" w:rsidR="004F72FC" w:rsidRPr="00A94C05" w:rsidRDefault="004F72FC" w:rsidP="00115653">
            <w:pPr>
              <w:pStyle w:val="TableParagraph"/>
              <w:tabs>
                <w:tab w:val="left" w:pos="2272"/>
              </w:tabs>
              <w:ind w:right="95"/>
              <w:rPr>
                <w:rFonts w:ascii="Tahoma" w:eastAsia="Times New Roman" w:hAnsi="Tahoma" w:cs="Tahoma"/>
                <w:color w:val="000000"/>
                <w:sz w:val="20"/>
                <w:szCs w:val="20"/>
              </w:rPr>
            </w:pPr>
            <w:r w:rsidRPr="00A94C05">
              <w:rPr>
                <w:rFonts w:ascii="Tahoma" w:eastAsia="Times New Roman" w:hAnsi="Tahoma" w:cs="Tahoma"/>
                <w:color w:val="000000"/>
                <w:sz w:val="20"/>
                <w:szCs w:val="20"/>
              </w:rPr>
              <w:t>Για την Οριστική Παραλαβή του Έργου απαιτείται όλη η τεκμηρίωση να δοθεί υποχρεωτικά σε ηλεκτρονική</w:t>
            </w:r>
            <w:r w:rsidR="00CA0BA0" w:rsidRPr="00A94C05">
              <w:rPr>
                <w:rFonts w:ascii="Tahoma" w:eastAsia="Times New Roman" w:hAnsi="Tahoma" w:cs="Tahoma"/>
                <w:color w:val="000000"/>
                <w:sz w:val="20"/>
                <w:szCs w:val="20"/>
              </w:rPr>
              <w:t xml:space="preserve"> </w:t>
            </w:r>
            <w:r w:rsidRPr="00A94C05">
              <w:rPr>
                <w:rFonts w:ascii="Tahoma" w:eastAsia="Times New Roman" w:hAnsi="Tahoma" w:cs="Tahoma"/>
                <w:color w:val="000000"/>
                <w:sz w:val="20"/>
                <w:szCs w:val="20"/>
              </w:rPr>
              <w:t>μορφή.</w:t>
            </w:r>
          </w:p>
        </w:tc>
        <w:tc>
          <w:tcPr>
            <w:tcW w:w="1340" w:type="dxa"/>
            <w:vAlign w:val="center"/>
          </w:tcPr>
          <w:p w14:paraId="149607D9" w14:textId="77777777" w:rsidR="004F72FC" w:rsidRPr="00A94C05" w:rsidRDefault="004F72FC" w:rsidP="004F72F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5AB7D24B" w14:textId="77777777" w:rsidR="004F72FC" w:rsidRPr="00A94C05" w:rsidRDefault="004F72FC" w:rsidP="004F72FC">
            <w:pPr>
              <w:suppressAutoHyphens w:val="0"/>
              <w:spacing w:after="0"/>
              <w:rPr>
                <w:color w:val="000000"/>
                <w:sz w:val="20"/>
                <w:szCs w:val="20"/>
                <w:lang w:val="el-GR" w:eastAsia="en-US"/>
              </w:rPr>
            </w:pPr>
          </w:p>
        </w:tc>
        <w:tc>
          <w:tcPr>
            <w:tcW w:w="1536" w:type="dxa"/>
            <w:vAlign w:val="center"/>
          </w:tcPr>
          <w:p w14:paraId="590B6581" w14:textId="77777777" w:rsidR="004F72FC" w:rsidRPr="00A94C05" w:rsidRDefault="004F72FC" w:rsidP="004F72FC">
            <w:pPr>
              <w:suppressAutoHyphens w:val="0"/>
              <w:spacing w:after="0"/>
              <w:rPr>
                <w:color w:val="000000"/>
                <w:sz w:val="20"/>
                <w:szCs w:val="20"/>
                <w:lang w:val="el-GR" w:eastAsia="en-US"/>
              </w:rPr>
            </w:pPr>
          </w:p>
        </w:tc>
      </w:tr>
      <w:tr w:rsidR="004F72FC" w:rsidRPr="00A94C05" w14:paraId="6CE92B4C" w14:textId="77777777" w:rsidTr="00997676">
        <w:trPr>
          <w:trHeight w:val="367"/>
        </w:trPr>
        <w:tc>
          <w:tcPr>
            <w:tcW w:w="1006" w:type="dxa"/>
            <w:vAlign w:val="center"/>
          </w:tcPr>
          <w:p w14:paraId="3CA5244A" w14:textId="77777777" w:rsidR="004F72FC" w:rsidRPr="00A94C05" w:rsidRDefault="004F72FC" w:rsidP="00BF4D76">
            <w:pPr>
              <w:pStyle w:val="aff0"/>
              <w:numPr>
                <w:ilvl w:val="0"/>
                <w:numId w:val="79"/>
              </w:numPr>
              <w:suppressAutoHyphens w:val="0"/>
              <w:spacing w:after="0"/>
              <w:jc w:val="center"/>
              <w:rPr>
                <w:color w:val="000000"/>
                <w:sz w:val="20"/>
                <w:szCs w:val="20"/>
                <w:lang w:val="el-GR" w:eastAsia="en-US"/>
              </w:rPr>
            </w:pPr>
          </w:p>
        </w:tc>
        <w:tc>
          <w:tcPr>
            <w:tcW w:w="4295" w:type="dxa"/>
            <w:vAlign w:val="center"/>
          </w:tcPr>
          <w:p w14:paraId="266E0A1E" w14:textId="20F0C53B" w:rsidR="004F72FC" w:rsidRPr="00A94C05" w:rsidRDefault="000004FA" w:rsidP="00115653">
            <w:pPr>
              <w:suppressAutoHyphens w:val="0"/>
              <w:spacing w:after="0"/>
              <w:jc w:val="left"/>
              <w:rPr>
                <w:color w:val="000000"/>
                <w:sz w:val="20"/>
                <w:szCs w:val="20"/>
                <w:lang w:val="el-GR" w:eastAsia="en-US"/>
              </w:rPr>
            </w:pPr>
            <w:r w:rsidRPr="00A94C05">
              <w:rPr>
                <w:color w:val="000000"/>
                <w:sz w:val="20"/>
                <w:szCs w:val="20"/>
                <w:lang w:val="el-GR" w:eastAsia="en-US"/>
              </w:rPr>
              <w:t>Το προσφερόμενο σύστημα απαιτείται</w:t>
            </w:r>
            <w:r w:rsidRPr="00A94C05">
              <w:rPr>
                <w:color w:val="000000"/>
                <w:sz w:val="20"/>
                <w:szCs w:val="20"/>
                <w:lang w:val="el-GR" w:eastAsia="en-US"/>
              </w:rPr>
              <w:tab/>
              <w:t>να</w:t>
            </w:r>
            <w:r w:rsidR="00CA0BA0" w:rsidRPr="00A94C05">
              <w:rPr>
                <w:color w:val="000000"/>
                <w:sz w:val="20"/>
                <w:szCs w:val="20"/>
                <w:lang w:val="el-GR" w:eastAsia="en-US"/>
              </w:rPr>
              <w:t xml:space="preserve"> </w:t>
            </w:r>
            <w:r w:rsidRPr="00A94C05">
              <w:rPr>
                <w:color w:val="000000"/>
                <w:sz w:val="20"/>
                <w:szCs w:val="20"/>
                <w:lang w:val="el-GR" w:eastAsia="en-US"/>
              </w:rPr>
              <w:t>παρέχει</w:t>
            </w:r>
            <w:r w:rsidR="00CA0BA0" w:rsidRPr="00A94C05">
              <w:rPr>
                <w:color w:val="000000"/>
                <w:sz w:val="20"/>
                <w:szCs w:val="20"/>
                <w:lang w:val="el-GR" w:eastAsia="en-US"/>
              </w:rPr>
              <w:t xml:space="preserve"> </w:t>
            </w:r>
            <w:r w:rsidRPr="00A94C05">
              <w:rPr>
                <w:color w:val="000000"/>
                <w:sz w:val="20"/>
                <w:szCs w:val="20"/>
                <w:lang w:val="el-GR" w:eastAsia="en-US"/>
              </w:rPr>
              <w:t>αδιάλειπτη</w:t>
            </w:r>
            <w:r w:rsidR="00B07909" w:rsidRPr="00A94C05">
              <w:rPr>
                <w:color w:val="000000"/>
                <w:sz w:val="20"/>
                <w:szCs w:val="20"/>
                <w:lang w:val="el-GR" w:eastAsia="en-US"/>
              </w:rPr>
              <w:t xml:space="preserve"> </w:t>
            </w:r>
            <w:r w:rsidRPr="00A94C05">
              <w:rPr>
                <w:color w:val="000000"/>
                <w:sz w:val="20"/>
                <w:szCs w:val="20"/>
                <w:lang w:val="el-GR" w:eastAsia="en-US"/>
              </w:rPr>
              <w:t>λειτουργία</w:t>
            </w:r>
            <w:r w:rsidRPr="00A94C05">
              <w:rPr>
                <w:color w:val="000000"/>
                <w:sz w:val="20"/>
                <w:szCs w:val="20"/>
                <w:lang w:val="el-GR" w:eastAsia="en-US"/>
              </w:rPr>
              <w:tab/>
              <w:t>στις προσφερόμενες υπηρεσίες.</w:t>
            </w:r>
          </w:p>
        </w:tc>
        <w:tc>
          <w:tcPr>
            <w:tcW w:w="1340" w:type="dxa"/>
            <w:vAlign w:val="center"/>
          </w:tcPr>
          <w:p w14:paraId="6686F591" w14:textId="77777777" w:rsidR="004F72FC" w:rsidRPr="00A94C05" w:rsidRDefault="004F72FC" w:rsidP="004F72F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62879F41" w14:textId="77777777" w:rsidR="004F72FC" w:rsidRPr="00A94C05" w:rsidRDefault="004F72FC" w:rsidP="004F72FC">
            <w:pPr>
              <w:suppressAutoHyphens w:val="0"/>
              <w:spacing w:after="0"/>
              <w:rPr>
                <w:color w:val="000000"/>
                <w:sz w:val="20"/>
                <w:szCs w:val="20"/>
                <w:lang w:val="el-GR" w:eastAsia="en-US"/>
              </w:rPr>
            </w:pPr>
          </w:p>
        </w:tc>
        <w:tc>
          <w:tcPr>
            <w:tcW w:w="1536" w:type="dxa"/>
            <w:vAlign w:val="center"/>
          </w:tcPr>
          <w:p w14:paraId="07F569D1" w14:textId="77777777" w:rsidR="004F72FC" w:rsidRPr="00A94C05" w:rsidRDefault="004F72FC" w:rsidP="004F72FC">
            <w:pPr>
              <w:suppressAutoHyphens w:val="0"/>
              <w:spacing w:after="0"/>
              <w:rPr>
                <w:color w:val="000000"/>
                <w:sz w:val="20"/>
                <w:szCs w:val="20"/>
                <w:lang w:val="el-GR" w:eastAsia="en-US"/>
              </w:rPr>
            </w:pPr>
          </w:p>
        </w:tc>
      </w:tr>
      <w:tr w:rsidR="004F72FC" w:rsidRPr="00A94C05" w14:paraId="739EB707" w14:textId="77777777" w:rsidTr="00997676">
        <w:trPr>
          <w:trHeight w:val="367"/>
        </w:trPr>
        <w:tc>
          <w:tcPr>
            <w:tcW w:w="1006" w:type="dxa"/>
            <w:vAlign w:val="center"/>
          </w:tcPr>
          <w:p w14:paraId="052F11C0" w14:textId="77777777" w:rsidR="004F72FC" w:rsidRPr="00A94C05" w:rsidRDefault="004F72FC" w:rsidP="00BF4D76">
            <w:pPr>
              <w:pStyle w:val="aff0"/>
              <w:numPr>
                <w:ilvl w:val="0"/>
                <w:numId w:val="79"/>
              </w:numPr>
              <w:suppressAutoHyphens w:val="0"/>
              <w:spacing w:after="0"/>
              <w:jc w:val="center"/>
              <w:rPr>
                <w:color w:val="000000"/>
                <w:sz w:val="20"/>
                <w:szCs w:val="20"/>
                <w:lang w:val="el-GR" w:eastAsia="en-US"/>
              </w:rPr>
            </w:pPr>
          </w:p>
        </w:tc>
        <w:tc>
          <w:tcPr>
            <w:tcW w:w="4295" w:type="dxa"/>
            <w:tcBorders>
              <w:top w:val="single" w:sz="4" w:space="0" w:color="auto"/>
              <w:left w:val="single" w:sz="4" w:space="0" w:color="auto"/>
              <w:bottom w:val="single" w:sz="4" w:space="0" w:color="auto"/>
              <w:right w:val="single" w:sz="4" w:space="0" w:color="auto"/>
            </w:tcBorders>
          </w:tcPr>
          <w:p w14:paraId="79C89D15" w14:textId="2838BAEE" w:rsidR="004F72FC" w:rsidRPr="00A94C05" w:rsidRDefault="000004FA" w:rsidP="00115653">
            <w:pPr>
              <w:suppressAutoHyphens w:val="0"/>
              <w:spacing w:after="0"/>
              <w:jc w:val="left"/>
              <w:rPr>
                <w:color w:val="000000"/>
                <w:sz w:val="20"/>
                <w:szCs w:val="20"/>
                <w:highlight w:val="yellow"/>
                <w:lang w:val="el-GR" w:eastAsia="en-US"/>
              </w:rPr>
            </w:pPr>
            <w:r w:rsidRPr="00A94C05">
              <w:rPr>
                <w:color w:val="000000"/>
                <w:sz w:val="20"/>
                <w:szCs w:val="20"/>
                <w:lang w:val="el-GR" w:eastAsia="en-US"/>
              </w:rPr>
              <w:t>Οι επιλεγμένες από τον ανάδοχο υπηρεσίες του παρόχου</w:t>
            </w:r>
            <w:r w:rsidR="00CA0BA0" w:rsidRPr="00A94C05">
              <w:rPr>
                <w:color w:val="000000"/>
                <w:sz w:val="20"/>
                <w:szCs w:val="20"/>
                <w:lang w:val="el-GR" w:eastAsia="en-US"/>
              </w:rPr>
              <w:t xml:space="preserve"> </w:t>
            </w:r>
            <w:r w:rsidRPr="00A94C05">
              <w:rPr>
                <w:color w:val="000000"/>
                <w:sz w:val="20"/>
                <w:szCs w:val="20"/>
                <w:lang w:val="el-GR" w:eastAsia="en-US"/>
              </w:rPr>
              <w:t>υπολογιστικού νέφους θα πρέπει να αναπτυχθούν και ρυθμιστούν καταλλήλως ώστε να καλύπτουν σενάρια επιχειρησιακής συνέχειας και υψηλής διαθεσιμότητας</w:t>
            </w:r>
            <w:r w:rsidR="008757BD" w:rsidRPr="00A94C05">
              <w:rPr>
                <w:color w:val="000000"/>
                <w:sz w:val="20"/>
                <w:szCs w:val="20"/>
                <w:lang w:val="el-GR" w:eastAsia="en-US"/>
              </w:rPr>
              <w:t>.</w:t>
            </w:r>
          </w:p>
        </w:tc>
        <w:tc>
          <w:tcPr>
            <w:tcW w:w="1340" w:type="dxa"/>
            <w:vAlign w:val="center"/>
          </w:tcPr>
          <w:p w14:paraId="203F2086" w14:textId="77777777" w:rsidR="004F72FC" w:rsidRPr="00A94C05" w:rsidRDefault="004F72FC" w:rsidP="004F72FC">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30CF6BC1" w14:textId="77777777" w:rsidR="004F72FC" w:rsidRPr="00A94C05" w:rsidRDefault="004F72FC" w:rsidP="004F72FC">
            <w:pPr>
              <w:suppressAutoHyphens w:val="0"/>
              <w:spacing w:after="0"/>
              <w:rPr>
                <w:color w:val="000000"/>
                <w:sz w:val="20"/>
                <w:szCs w:val="20"/>
                <w:lang w:val="el-GR" w:eastAsia="en-US"/>
              </w:rPr>
            </w:pPr>
          </w:p>
        </w:tc>
        <w:tc>
          <w:tcPr>
            <w:tcW w:w="1536" w:type="dxa"/>
            <w:vAlign w:val="center"/>
          </w:tcPr>
          <w:p w14:paraId="206591FF" w14:textId="77777777" w:rsidR="004F72FC" w:rsidRPr="00A94C05" w:rsidRDefault="004F72FC" w:rsidP="004F72FC">
            <w:pPr>
              <w:suppressAutoHyphens w:val="0"/>
              <w:spacing w:after="0"/>
              <w:rPr>
                <w:color w:val="000000"/>
                <w:sz w:val="20"/>
                <w:szCs w:val="20"/>
                <w:lang w:val="el-GR" w:eastAsia="en-US"/>
              </w:rPr>
            </w:pPr>
          </w:p>
        </w:tc>
      </w:tr>
      <w:tr w:rsidR="000E3A21" w:rsidRPr="00A94C05" w14:paraId="6E4B31D4" w14:textId="77777777" w:rsidTr="006475FC">
        <w:trPr>
          <w:trHeight w:val="367"/>
        </w:trPr>
        <w:tc>
          <w:tcPr>
            <w:tcW w:w="1006" w:type="dxa"/>
            <w:vAlign w:val="center"/>
          </w:tcPr>
          <w:p w14:paraId="622A471A" w14:textId="77777777" w:rsidR="000E3A21" w:rsidRPr="00A94C05" w:rsidRDefault="000E3A21" w:rsidP="00BF4D76">
            <w:pPr>
              <w:pStyle w:val="aff0"/>
              <w:numPr>
                <w:ilvl w:val="0"/>
                <w:numId w:val="79"/>
              </w:numPr>
              <w:suppressAutoHyphens w:val="0"/>
              <w:spacing w:after="0"/>
              <w:jc w:val="center"/>
              <w:rPr>
                <w:color w:val="000000"/>
                <w:sz w:val="20"/>
                <w:szCs w:val="20"/>
                <w:lang w:val="el-GR" w:eastAsia="en-US"/>
              </w:rPr>
            </w:pPr>
          </w:p>
        </w:tc>
        <w:tc>
          <w:tcPr>
            <w:tcW w:w="4295" w:type="dxa"/>
          </w:tcPr>
          <w:p w14:paraId="0AF68B69" w14:textId="5247988C" w:rsidR="000E3A21" w:rsidRPr="00A94C05" w:rsidRDefault="000E3A21" w:rsidP="00115653">
            <w:pPr>
              <w:suppressAutoHyphens w:val="0"/>
              <w:spacing w:after="0"/>
              <w:jc w:val="left"/>
              <w:rPr>
                <w:color w:val="000000"/>
                <w:sz w:val="20"/>
                <w:szCs w:val="20"/>
                <w:lang w:val="el-GR" w:eastAsia="en-US"/>
              </w:rPr>
            </w:pPr>
            <w:r w:rsidRPr="00A94C05">
              <w:rPr>
                <w:color w:val="000000"/>
                <w:sz w:val="20"/>
                <w:szCs w:val="20"/>
                <w:lang w:val="el-GR" w:eastAsia="en-US"/>
              </w:rPr>
              <w:t>Η περίοδος Εγγύησης «Καλής Λειτουργίας»</w:t>
            </w:r>
            <w:r w:rsidR="00D441FC" w:rsidRPr="00A94C05">
              <w:rPr>
                <w:color w:val="000000"/>
                <w:sz w:val="20"/>
                <w:szCs w:val="20"/>
                <w:lang w:val="el-GR" w:eastAsia="en-US"/>
              </w:rPr>
              <w:t xml:space="preserve"> του </w:t>
            </w:r>
            <w:r w:rsidR="006271B3">
              <w:rPr>
                <w:color w:val="000000"/>
                <w:sz w:val="20"/>
                <w:szCs w:val="20"/>
                <w:lang w:val="el-GR" w:eastAsia="en-US"/>
              </w:rPr>
              <w:t>Έργου</w:t>
            </w:r>
            <w:r w:rsidR="00D441FC" w:rsidRPr="00A94C05">
              <w:rPr>
                <w:color w:val="000000"/>
                <w:sz w:val="20"/>
                <w:szCs w:val="20"/>
                <w:lang w:val="el-GR" w:eastAsia="en-US"/>
              </w:rPr>
              <w:t>,</w:t>
            </w:r>
            <w:r w:rsidR="00CA0BA0" w:rsidRPr="00A94C05">
              <w:rPr>
                <w:color w:val="000000"/>
                <w:sz w:val="20"/>
                <w:szCs w:val="20"/>
                <w:lang w:val="el-GR" w:eastAsia="en-US"/>
              </w:rPr>
              <w:t xml:space="preserve"> </w:t>
            </w:r>
            <w:r w:rsidRPr="00A94C05">
              <w:rPr>
                <w:color w:val="000000"/>
                <w:sz w:val="20"/>
                <w:szCs w:val="20"/>
                <w:lang w:val="el-GR" w:eastAsia="en-US"/>
              </w:rPr>
              <w:t xml:space="preserve">είναι τουλάχιστον </w:t>
            </w:r>
            <w:r w:rsidR="006271B3">
              <w:rPr>
                <w:color w:val="000000"/>
                <w:sz w:val="20"/>
                <w:szCs w:val="20"/>
                <w:lang w:val="el-GR" w:eastAsia="en-US"/>
              </w:rPr>
              <w:t>ένα (1) έτος</w:t>
            </w:r>
            <w:r w:rsidRPr="00A94C05">
              <w:rPr>
                <w:color w:val="000000"/>
                <w:sz w:val="20"/>
                <w:szCs w:val="20"/>
                <w:lang w:val="el-GR" w:eastAsia="en-US"/>
              </w:rPr>
              <w:t>.</w:t>
            </w:r>
          </w:p>
        </w:tc>
        <w:tc>
          <w:tcPr>
            <w:tcW w:w="1340" w:type="dxa"/>
            <w:vAlign w:val="center"/>
          </w:tcPr>
          <w:p w14:paraId="2F4F0241" w14:textId="77777777" w:rsidR="000E3A21" w:rsidRPr="00A94C05" w:rsidRDefault="000E3A21" w:rsidP="000E3A21">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0516398E" w14:textId="77777777" w:rsidR="000E3A21" w:rsidRPr="00A94C05" w:rsidRDefault="000E3A21" w:rsidP="000E3A21">
            <w:pPr>
              <w:suppressAutoHyphens w:val="0"/>
              <w:spacing w:after="0"/>
              <w:rPr>
                <w:color w:val="000000"/>
                <w:sz w:val="20"/>
                <w:szCs w:val="20"/>
                <w:lang w:val="el-GR" w:eastAsia="en-US"/>
              </w:rPr>
            </w:pPr>
          </w:p>
        </w:tc>
        <w:tc>
          <w:tcPr>
            <w:tcW w:w="1536" w:type="dxa"/>
            <w:vAlign w:val="center"/>
          </w:tcPr>
          <w:p w14:paraId="40AAAA11" w14:textId="77777777" w:rsidR="000E3A21" w:rsidRPr="00A94C05" w:rsidRDefault="000E3A21" w:rsidP="000E3A21">
            <w:pPr>
              <w:suppressAutoHyphens w:val="0"/>
              <w:spacing w:after="0"/>
              <w:rPr>
                <w:color w:val="000000"/>
                <w:sz w:val="20"/>
                <w:szCs w:val="20"/>
                <w:lang w:val="el-GR" w:eastAsia="en-US"/>
              </w:rPr>
            </w:pPr>
          </w:p>
        </w:tc>
      </w:tr>
      <w:tr w:rsidR="000E3A21" w:rsidRPr="00A94C05" w14:paraId="02B4E70A" w14:textId="77777777" w:rsidTr="00997676">
        <w:trPr>
          <w:trHeight w:val="367"/>
        </w:trPr>
        <w:tc>
          <w:tcPr>
            <w:tcW w:w="1006" w:type="dxa"/>
            <w:vAlign w:val="center"/>
          </w:tcPr>
          <w:p w14:paraId="6EDF71A4" w14:textId="77777777" w:rsidR="000E3A21" w:rsidRPr="00A94C05" w:rsidRDefault="000E3A21" w:rsidP="00BF4D76">
            <w:pPr>
              <w:pStyle w:val="aff0"/>
              <w:numPr>
                <w:ilvl w:val="0"/>
                <w:numId w:val="79"/>
              </w:numPr>
              <w:suppressAutoHyphens w:val="0"/>
              <w:spacing w:after="0"/>
              <w:jc w:val="center"/>
              <w:rPr>
                <w:color w:val="000000"/>
                <w:sz w:val="20"/>
                <w:szCs w:val="20"/>
                <w:lang w:val="el-GR" w:eastAsia="en-US"/>
              </w:rPr>
            </w:pPr>
          </w:p>
        </w:tc>
        <w:tc>
          <w:tcPr>
            <w:tcW w:w="4295" w:type="dxa"/>
            <w:vAlign w:val="center"/>
          </w:tcPr>
          <w:p w14:paraId="142CDBC8" w14:textId="77777777" w:rsidR="000E3A21" w:rsidRPr="00A94C05" w:rsidRDefault="000E3A21" w:rsidP="00115653">
            <w:pPr>
              <w:suppressAutoHyphens w:val="0"/>
              <w:spacing w:after="0"/>
              <w:jc w:val="left"/>
              <w:rPr>
                <w:color w:val="000000"/>
                <w:sz w:val="20"/>
                <w:szCs w:val="20"/>
                <w:lang w:val="el-GR" w:eastAsia="en-US"/>
              </w:rPr>
            </w:pPr>
            <w:r w:rsidRPr="00A94C05">
              <w:rPr>
                <w:color w:val="000000"/>
                <w:sz w:val="20"/>
                <w:szCs w:val="20"/>
                <w:lang w:val="el-GR" w:eastAsia="en-US"/>
              </w:rPr>
              <w:t>Ο Ανάδοχος θα καθορίσει το πρόγραμμα κατάρτισης, θα σχεδιάσει, αναπτύξει και παραδώσει το εκπαιδευτικό υλικό και τα εγχειρίδια κατάρτισης και θα υλοποιήσει</w:t>
            </w:r>
          </w:p>
          <w:p w14:paraId="0D17868F" w14:textId="17F84E3E" w:rsidR="000E3A21" w:rsidRPr="00A94C05" w:rsidRDefault="000E3A21" w:rsidP="00115653">
            <w:pPr>
              <w:suppressAutoHyphens w:val="0"/>
              <w:spacing w:after="0"/>
              <w:jc w:val="left"/>
              <w:rPr>
                <w:color w:val="000000"/>
                <w:sz w:val="20"/>
                <w:szCs w:val="20"/>
                <w:lang w:val="el-GR" w:eastAsia="en-US"/>
              </w:rPr>
            </w:pPr>
            <w:r w:rsidRPr="00A94C05">
              <w:rPr>
                <w:color w:val="000000"/>
                <w:sz w:val="20"/>
                <w:szCs w:val="20"/>
                <w:lang w:val="el-GR" w:eastAsia="en-US"/>
              </w:rPr>
              <w:t>το πρόγραμμα κατάρτισης.</w:t>
            </w:r>
          </w:p>
        </w:tc>
        <w:tc>
          <w:tcPr>
            <w:tcW w:w="1340" w:type="dxa"/>
            <w:vAlign w:val="center"/>
          </w:tcPr>
          <w:p w14:paraId="5A91D7AA" w14:textId="77777777" w:rsidR="000E3A21" w:rsidRPr="00A94C05" w:rsidRDefault="000E3A21" w:rsidP="000E3A21">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280B8C0C" w14:textId="77777777" w:rsidR="000E3A21" w:rsidRPr="00A94C05" w:rsidRDefault="000E3A21" w:rsidP="000E3A21">
            <w:pPr>
              <w:suppressAutoHyphens w:val="0"/>
              <w:spacing w:after="0"/>
              <w:rPr>
                <w:color w:val="000000"/>
                <w:sz w:val="20"/>
                <w:szCs w:val="20"/>
                <w:lang w:val="el-GR" w:eastAsia="en-US"/>
              </w:rPr>
            </w:pPr>
          </w:p>
        </w:tc>
        <w:tc>
          <w:tcPr>
            <w:tcW w:w="1536" w:type="dxa"/>
            <w:vAlign w:val="center"/>
          </w:tcPr>
          <w:p w14:paraId="5E08626D" w14:textId="77777777" w:rsidR="000E3A21" w:rsidRPr="00A94C05" w:rsidRDefault="000E3A21" w:rsidP="000E3A21">
            <w:pPr>
              <w:suppressAutoHyphens w:val="0"/>
              <w:spacing w:after="0"/>
              <w:rPr>
                <w:color w:val="000000"/>
                <w:sz w:val="20"/>
                <w:szCs w:val="20"/>
                <w:lang w:val="el-GR" w:eastAsia="en-US"/>
              </w:rPr>
            </w:pPr>
          </w:p>
        </w:tc>
      </w:tr>
      <w:tr w:rsidR="000E3A21" w:rsidRPr="00A94C05" w14:paraId="1B306F64" w14:textId="77777777" w:rsidTr="00997676">
        <w:trPr>
          <w:trHeight w:val="367"/>
        </w:trPr>
        <w:tc>
          <w:tcPr>
            <w:tcW w:w="1006" w:type="dxa"/>
            <w:vAlign w:val="center"/>
          </w:tcPr>
          <w:p w14:paraId="71100C46" w14:textId="77777777" w:rsidR="000E3A21" w:rsidRPr="00A94C05" w:rsidRDefault="000E3A21" w:rsidP="00BF4D76">
            <w:pPr>
              <w:pStyle w:val="aff0"/>
              <w:numPr>
                <w:ilvl w:val="0"/>
                <w:numId w:val="79"/>
              </w:numPr>
              <w:suppressAutoHyphens w:val="0"/>
              <w:spacing w:after="0"/>
              <w:jc w:val="center"/>
              <w:rPr>
                <w:color w:val="000000"/>
                <w:sz w:val="20"/>
                <w:szCs w:val="20"/>
                <w:lang w:val="el-GR" w:eastAsia="en-US"/>
              </w:rPr>
            </w:pPr>
          </w:p>
        </w:tc>
        <w:tc>
          <w:tcPr>
            <w:tcW w:w="4295" w:type="dxa"/>
            <w:vAlign w:val="center"/>
          </w:tcPr>
          <w:p w14:paraId="0FB3C8A1" w14:textId="34815E9F" w:rsidR="000E3A21" w:rsidRPr="00A94C05" w:rsidRDefault="000E3A21" w:rsidP="00115653">
            <w:pPr>
              <w:suppressAutoHyphens w:val="0"/>
              <w:spacing w:after="0"/>
              <w:jc w:val="left"/>
              <w:rPr>
                <w:color w:val="000000"/>
                <w:sz w:val="20"/>
                <w:szCs w:val="20"/>
                <w:lang w:val="el-GR" w:eastAsia="en-US"/>
              </w:rPr>
            </w:pPr>
            <w:r w:rsidRPr="00A94C05">
              <w:rPr>
                <w:color w:val="000000"/>
                <w:sz w:val="20"/>
                <w:szCs w:val="20"/>
                <w:lang w:val="el-GR" w:eastAsia="en-US"/>
              </w:rPr>
              <w:t>Ο Ανάδοχος θα παραδώσει το εκπαιδευτικό υλικό (παρουσιάσεις,</w:t>
            </w:r>
            <w:r w:rsidR="00B2555E" w:rsidRPr="00A94C05">
              <w:rPr>
                <w:color w:val="000000"/>
                <w:sz w:val="20"/>
                <w:szCs w:val="20"/>
                <w:lang w:val="el-GR" w:eastAsia="en-US"/>
              </w:rPr>
              <w:t xml:space="preserve"> </w:t>
            </w:r>
            <w:r w:rsidRPr="00A94C05">
              <w:rPr>
                <w:color w:val="000000"/>
                <w:sz w:val="20"/>
                <w:szCs w:val="20"/>
                <w:lang w:val="el-GR" w:eastAsia="en-US"/>
              </w:rPr>
              <w:t>σημειώσεις, case  studies)</w:t>
            </w:r>
            <w:r w:rsidR="00405017" w:rsidRPr="00A94C05">
              <w:rPr>
                <w:color w:val="000000"/>
                <w:sz w:val="20"/>
                <w:szCs w:val="20"/>
                <w:lang w:val="el-GR" w:eastAsia="en-US"/>
              </w:rPr>
              <w:t xml:space="preserve"> </w:t>
            </w:r>
            <w:r w:rsidRPr="00A94C05">
              <w:rPr>
                <w:color w:val="000000"/>
                <w:sz w:val="20"/>
                <w:szCs w:val="20"/>
                <w:lang w:val="el-GR" w:eastAsia="en-US"/>
              </w:rPr>
              <w:t>σε</w:t>
            </w:r>
            <w:r w:rsidR="00405017" w:rsidRPr="00A94C05">
              <w:rPr>
                <w:color w:val="000000"/>
                <w:sz w:val="20"/>
                <w:szCs w:val="20"/>
                <w:lang w:val="el-GR" w:eastAsia="en-US"/>
              </w:rPr>
              <w:t xml:space="preserve"> </w:t>
            </w:r>
            <w:r w:rsidRPr="00A94C05">
              <w:rPr>
                <w:color w:val="000000"/>
                <w:sz w:val="20"/>
                <w:szCs w:val="20"/>
                <w:lang w:val="el-GR" w:eastAsia="en-US"/>
              </w:rPr>
              <w:t>ηλεκτρονική</w:t>
            </w:r>
            <w:r w:rsidR="00CA0BA0" w:rsidRPr="00A94C05">
              <w:rPr>
                <w:color w:val="000000"/>
                <w:sz w:val="20"/>
                <w:szCs w:val="20"/>
                <w:lang w:val="el-GR" w:eastAsia="en-US"/>
              </w:rPr>
              <w:t xml:space="preserve"> </w:t>
            </w:r>
            <w:r w:rsidRPr="00A94C05">
              <w:rPr>
                <w:color w:val="000000"/>
                <w:sz w:val="20"/>
                <w:szCs w:val="20"/>
                <w:lang w:val="el-GR" w:eastAsia="en-US"/>
              </w:rPr>
              <w:t>μορφή.</w:t>
            </w:r>
          </w:p>
        </w:tc>
        <w:tc>
          <w:tcPr>
            <w:tcW w:w="1340" w:type="dxa"/>
            <w:vAlign w:val="center"/>
          </w:tcPr>
          <w:p w14:paraId="7F2481F4" w14:textId="77777777" w:rsidR="000E3A21" w:rsidRPr="00A94C05" w:rsidRDefault="000E3A21" w:rsidP="000E3A21">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369A7A0F" w14:textId="77777777" w:rsidR="000E3A21" w:rsidRPr="00A94C05" w:rsidRDefault="000E3A21" w:rsidP="000E3A21">
            <w:pPr>
              <w:suppressAutoHyphens w:val="0"/>
              <w:spacing w:after="0"/>
              <w:rPr>
                <w:color w:val="000000"/>
                <w:sz w:val="20"/>
                <w:szCs w:val="20"/>
                <w:lang w:val="el-GR" w:eastAsia="en-US"/>
              </w:rPr>
            </w:pPr>
          </w:p>
        </w:tc>
        <w:tc>
          <w:tcPr>
            <w:tcW w:w="1536" w:type="dxa"/>
            <w:vAlign w:val="center"/>
          </w:tcPr>
          <w:p w14:paraId="5F495435" w14:textId="77777777" w:rsidR="000E3A21" w:rsidRPr="00A94C05" w:rsidRDefault="000E3A21" w:rsidP="000E3A21">
            <w:pPr>
              <w:suppressAutoHyphens w:val="0"/>
              <w:spacing w:after="0"/>
              <w:rPr>
                <w:color w:val="000000"/>
                <w:sz w:val="20"/>
                <w:szCs w:val="20"/>
                <w:lang w:val="el-GR" w:eastAsia="en-US"/>
              </w:rPr>
            </w:pPr>
          </w:p>
        </w:tc>
      </w:tr>
      <w:tr w:rsidR="000E3A21" w:rsidRPr="00A94C05" w14:paraId="717F0DEB" w14:textId="77777777" w:rsidTr="00997676">
        <w:trPr>
          <w:trHeight w:val="367"/>
        </w:trPr>
        <w:tc>
          <w:tcPr>
            <w:tcW w:w="1006" w:type="dxa"/>
            <w:vAlign w:val="center"/>
          </w:tcPr>
          <w:p w14:paraId="2C2E05A7" w14:textId="77777777" w:rsidR="000E3A21" w:rsidRPr="00A94C05" w:rsidRDefault="000E3A21" w:rsidP="00BF4D76">
            <w:pPr>
              <w:pStyle w:val="aff0"/>
              <w:numPr>
                <w:ilvl w:val="0"/>
                <w:numId w:val="79"/>
              </w:numPr>
              <w:suppressAutoHyphens w:val="0"/>
              <w:spacing w:after="0"/>
              <w:jc w:val="center"/>
              <w:rPr>
                <w:color w:val="000000"/>
                <w:sz w:val="20"/>
                <w:szCs w:val="20"/>
                <w:lang w:val="el-GR" w:eastAsia="en-US"/>
              </w:rPr>
            </w:pPr>
          </w:p>
        </w:tc>
        <w:tc>
          <w:tcPr>
            <w:tcW w:w="4295" w:type="dxa"/>
            <w:vAlign w:val="center"/>
          </w:tcPr>
          <w:p w14:paraId="7C9BA597" w14:textId="6301639A" w:rsidR="000E3A21" w:rsidRPr="00A94C05" w:rsidRDefault="00E928C6" w:rsidP="00115653">
            <w:pPr>
              <w:suppressAutoHyphens w:val="0"/>
              <w:spacing w:after="0"/>
              <w:jc w:val="left"/>
              <w:rPr>
                <w:color w:val="000000"/>
                <w:sz w:val="20"/>
                <w:szCs w:val="20"/>
                <w:highlight w:val="yellow"/>
                <w:lang w:val="el-GR" w:eastAsia="en-US"/>
              </w:rPr>
            </w:pPr>
            <w:r w:rsidRPr="00A94C05">
              <w:rPr>
                <w:color w:val="000000"/>
                <w:sz w:val="20"/>
                <w:szCs w:val="20"/>
                <w:lang w:val="el-GR" w:eastAsia="en-US"/>
              </w:rPr>
              <w:t>Τα π</w:t>
            </w:r>
            <w:r w:rsidR="00FA10A5" w:rsidRPr="00A94C05">
              <w:rPr>
                <w:color w:val="000000"/>
                <w:sz w:val="20"/>
                <w:szCs w:val="20"/>
                <w:lang w:val="el-GR" w:eastAsia="en-US"/>
              </w:rPr>
              <w:t xml:space="preserve">ροσόντα και πείρα των μελών της Ομάδας έργου </w:t>
            </w:r>
            <w:r w:rsidRPr="00A94C05">
              <w:rPr>
                <w:color w:val="000000"/>
                <w:sz w:val="20"/>
                <w:szCs w:val="20"/>
                <w:lang w:val="el-GR" w:eastAsia="en-US"/>
              </w:rPr>
              <w:t>θα πρέπει να αντιστοιχούν</w:t>
            </w:r>
            <w:r w:rsidR="00FA10A5" w:rsidRPr="00A94C05">
              <w:rPr>
                <w:color w:val="000000"/>
                <w:sz w:val="20"/>
                <w:szCs w:val="20"/>
                <w:lang w:val="el-GR" w:eastAsia="en-US"/>
              </w:rPr>
              <w:t xml:space="preserve"> στις απαιτήσεις</w:t>
            </w:r>
            <w:r w:rsidRPr="00A94C05">
              <w:rPr>
                <w:color w:val="000000"/>
                <w:sz w:val="20"/>
                <w:szCs w:val="20"/>
                <w:lang w:val="el-GR" w:eastAsia="en-US"/>
              </w:rPr>
              <w:t xml:space="preserve"> </w:t>
            </w:r>
            <w:r w:rsidR="00FA10A5" w:rsidRPr="00A94C05">
              <w:rPr>
                <w:color w:val="000000"/>
                <w:sz w:val="20"/>
                <w:szCs w:val="20"/>
                <w:lang w:val="el-GR" w:eastAsia="en-US"/>
              </w:rPr>
              <w:t>τ</w:t>
            </w:r>
            <w:r w:rsidR="006B5E48" w:rsidRPr="00A94C05">
              <w:rPr>
                <w:color w:val="000000"/>
                <w:sz w:val="20"/>
                <w:szCs w:val="20"/>
                <w:lang w:val="el-GR" w:eastAsia="en-US"/>
              </w:rPr>
              <w:t>ης</w:t>
            </w:r>
            <w:r w:rsidR="00FA10A5" w:rsidRPr="00A94C05">
              <w:rPr>
                <w:color w:val="000000"/>
                <w:sz w:val="20"/>
                <w:szCs w:val="20"/>
                <w:lang w:val="el-GR" w:eastAsia="en-US"/>
              </w:rPr>
              <w:t xml:space="preserve"> παραγράφ</w:t>
            </w:r>
            <w:r w:rsidR="006B5E48" w:rsidRPr="00A94C05">
              <w:rPr>
                <w:color w:val="000000"/>
                <w:sz w:val="20"/>
                <w:szCs w:val="20"/>
                <w:lang w:val="el-GR" w:eastAsia="en-US"/>
              </w:rPr>
              <w:t xml:space="preserve">ου </w:t>
            </w:r>
            <w:r w:rsidR="00FA10A5" w:rsidRPr="00A94C05">
              <w:rPr>
                <w:color w:val="000000"/>
                <w:sz w:val="20"/>
                <w:szCs w:val="20"/>
                <w:lang w:val="el-GR" w:eastAsia="en-US"/>
              </w:rPr>
              <w:t>§</w:t>
            </w:r>
            <w:r w:rsidR="006B5E48" w:rsidRPr="00A94C05">
              <w:rPr>
                <w:color w:val="000000"/>
                <w:sz w:val="20"/>
                <w:szCs w:val="20"/>
                <w:lang w:val="el-GR" w:eastAsia="en-US"/>
              </w:rPr>
              <w:t xml:space="preserve">8.3 </w:t>
            </w:r>
            <w:r w:rsidR="00FA10A5" w:rsidRPr="00A94C05">
              <w:rPr>
                <w:color w:val="000000"/>
                <w:sz w:val="20"/>
                <w:szCs w:val="20"/>
                <w:lang w:val="el-GR" w:eastAsia="en-US"/>
              </w:rPr>
              <w:t>του Παραρτήματος Ι.</w:t>
            </w:r>
          </w:p>
        </w:tc>
        <w:tc>
          <w:tcPr>
            <w:tcW w:w="1340" w:type="dxa"/>
            <w:vAlign w:val="center"/>
          </w:tcPr>
          <w:p w14:paraId="7A2C8E75" w14:textId="77777777" w:rsidR="000E3A21" w:rsidRPr="00A94C05" w:rsidRDefault="000E3A21" w:rsidP="000E3A21">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1A622168" w14:textId="77777777" w:rsidR="000E3A21" w:rsidRPr="00A94C05" w:rsidRDefault="000E3A21" w:rsidP="000E3A21">
            <w:pPr>
              <w:suppressAutoHyphens w:val="0"/>
              <w:spacing w:after="0"/>
              <w:rPr>
                <w:color w:val="000000"/>
                <w:sz w:val="20"/>
                <w:szCs w:val="20"/>
                <w:lang w:val="el-GR" w:eastAsia="en-US"/>
              </w:rPr>
            </w:pPr>
          </w:p>
        </w:tc>
        <w:tc>
          <w:tcPr>
            <w:tcW w:w="1536" w:type="dxa"/>
            <w:vAlign w:val="center"/>
          </w:tcPr>
          <w:p w14:paraId="41A852D8" w14:textId="77777777" w:rsidR="000E3A21" w:rsidRPr="00A94C05" w:rsidRDefault="000E3A21" w:rsidP="000E3A21">
            <w:pPr>
              <w:suppressAutoHyphens w:val="0"/>
              <w:spacing w:after="0"/>
              <w:rPr>
                <w:color w:val="000000"/>
                <w:sz w:val="20"/>
                <w:szCs w:val="20"/>
                <w:lang w:val="el-GR" w:eastAsia="en-US"/>
              </w:rPr>
            </w:pPr>
          </w:p>
        </w:tc>
      </w:tr>
      <w:tr w:rsidR="000E3A21" w:rsidRPr="00A94C05" w14:paraId="2656A146" w14:textId="77777777" w:rsidTr="00997676">
        <w:trPr>
          <w:trHeight w:val="367"/>
        </w:trPr>
        <w:tc>
          <w:tcPr>
            <w:tcW w:w="1006" w:type="dxa"/>
            <w:vAlign w:val="center"/>
          </w:tcPr>
          <w:p w14:paraId="3245EE54" w14:textId="77777777" w:rsidR="000E3A21" w:rsidRPr="00A94C05" w:rsidRDefault="000E3A21" w:rsidP="00BF4D76">
            <w:pPr>
              <w:pStyle w:val="aff0"/>
              <w:numPr>
                <w:ilvl w:val="0"/>
                <w:numId w:val="79"/>
              </w:numPr>
              <w:suppressAutoHyphens w:val="0"/>
              <w:spacing w:after="0"/>
              <w:jc w:val="center"/>
              <w:rPr>
                <w:color w:val="000000"/>
                <w:sz w:val="20"/>
                <w:szCs w:val="20"/>
                <w:lang w:val="el-GR" w:eastAsia="en-US"/>
              </w:rPr>
            </w:pPr>
          </w:p>
        </w:tc>
        <w:tc>
          <w:tcPr>
            <w:tcW w:w="4295" w:type="dxa"/>
            <w:tcBorders>
              <w:top w:val="single" w:sz="4" w:space="0" w:color="auto"/>
              <w:left w:val="single" w:sz="4" w:space="0" w:color="auto"/>
              <w:bottom w:val="single" w:sz="4" w:space="0" w:color="auto"/>
              <w:right w:val="single" w:sz="4" w:space="0" w:color="auto"/>
            </w:tcBorders>
          </w:tcPr>
          <w:p w14:paraId="3FD4CD07" w14:textId="07286F86" w:rsidR="000E3A21" w:rsidRPr="00A94C05" w:rsidRDefault="00405017" w:rsidP="00115653">
            <w:pPr>
              <w:suppressAutoHyphens w:val="0"/>
              <w:spacing w:after="0"/>
              <w:jc w:val="left"/>
              <w:rPr>
                <w:color w:val="000000"/>
                <w:sz w:val="20"/>
                <w:szCs w:val="20"/>
                <w:lang w:val="el-GR" w:eastAsia="en-US"/>
              </w:rPr>
            </w:pPr>
            <w:r w:rsidRPr="00A94C05">
              <w:rPr>
                <w:color w:val="000000"/>
                <w:sz w:val="20"/>
                <w:szCs w:val="20"/>
                <w:lang w:val="el-GR" w:eastAsia="en-US"/>
              </w:rPr>
              <w:t xml:space="preserve">Ο Ανάδοχος θα πρέπει να παρουσιάσει τη </w:t>
            </w:r>
            <w:r w:rsidR="00E928C6" w:rsidRPr="00A94C05">
              <w:rPr>
                <w:color w:val="000000"/>
                <w:sz w:val="20"/>
                <w:szCs w:val="20"/>
                <w:lang w:val="el-GR" w:eastAsia="en-US"/>
              </w:rPr>
              <w:t xml:space="preserve"> μ</w:t>
            </w:r>
            <w:r w:rsidR="00FA10A5" w:rsidRPr="00A94C05">
              <w:rPr>
                <w:color w:val="000000"/>
                <w:sz w:val="20"/>
                <w:szCs w:val="20"/>
                <w:lang w:val="el-GR" w:eastAsia="en-US"/>
              </w:rPr>
              <w:t>εθοδολογία</w:t>
            </w:r>
            <w:r w:rsidRPr="00A94C05">
              <w:rPr>
                <w:color w:val="000000"/>
                <w:sz w:val="20"/>
                <w:szCs w:val="20"/>
                <w:lang w:val="el-GR" w:eastAsia="en-US"/>
              </w:rPr>
              <w:t xml:space="preserve"> διοίκησης και διασφάλισης ποιότητας</w:t>
            </w:r>
            <w:r w:rsidR="00FA10A5" w:rsidRPr="00A94C05">
              <w:rPr>
                <w:color w:val="000000"/>
                <w:sz w:val="20"/>
                <w:szCs w:val="20"/>
                <w:lang w:val="el-GR" w:eastAsia="en-US"/>
              </w:rPr>
              <w:t xml:space="preserve"> υλοποίησης του έργου</w:t>
            </w:r>
            <w:r w:rsidRPr="00A94C05">
              <w:rPr>
                <w:color w:val="000000"/>
                <w:sz w:val="20"/>
                <w:szCs w:val="20"/>
                <w:lang w:val="el-GR" w:eastAsia="en-US"/>
              </w:rPr>
              <w:t>.</w:t>
            </w:r>
            <w:r w:rsidR="00FA10A5" w:rsidRPr="00A94C05">
              <w:rPr>
                <w:color w:val="000000"/>
                <w:sz w:val="20"/>
                <w:szCs w:val="20"/>
                <w:lang w:val="el-GR" w:eastAsia="en-US"/>
              </w:rPr>
              <w:t xml:space="preserve"> </w:t>
            </w:r>
          </w:p>
        </w:tc>
        <w:tc>
          <w:tcPr>
            <w:tcW w:w="1340" w:type="dxa"/>
            <w:vAlign w:val="center"/>
          </w:tcPr>
          <w:p w14:paraId="61CA6E71" w14:textId="77777777" w:rsidR="000E3A21" w:rsidRPr="00A94C05" w:rsidRDefault="000E3A21" w:rsidP="000E3A21">
            <w:pPr>
              <w:suppressAutoHyphens w:val="0"/>
              <w:spacing w:after="0"/>
              <w:jc w:val="center"/>
              <w:rPr>
                <w:color w:val="000000"/>
                <w:sz w:val="20"/>
                <w:szCs w:val="20"/>
                <w:lang w:val="el-GR" w:eastAsia="en-US"/>
              </w:rPr>
            </w:pPr>
            <w:r w:rsidRPr="00A94C05">
              <w:rPr>
                <w:color w:val="000000"/>
                <w:sz w:val="20"/>
                <w:szCs w:val="20"/>
                <w:lang w:val="el-GR" w:eastAsia="en-US"/>
              </w:rPr>
              <w:t>ΝΑΙ</w:t>
            </w:r>
          </w:p>
        </w:tc>
        <w:tc>
          <w:tcPr>
            <w:tcW w:w="1452" w:type="dxa"/>
            <w:vAlign w:val="center"/>
          </w:tcPr>
          <w:p w14:paraId="2DFBCA48" w14:textId="77777777" w:rsidR="000E3A21" w:rsidRPr="00A94C05" w:rsidRDefault="000E3A21" w:rsidP="000E3A21">
            <w:pPr>
              <w:suppressAutoHyphens w:val="0"/>
              <w:spacing w:after="0"/>
              <w:rPr>
                <w:color w:val="000000"/>
                <w:sz w:val="20"/>
                <w:szCs w:val="20"/>
                <w:lang w:val="el-GR" w:eastAsia="en-US"/>
              </w:rPr>
            </w:pPr>
          </w:p>
        </w:tc>
        <w:tc>
          <w:tcPr>
            <w:tcW w:w="1536" w:type="dxa"/>
            <w:vAlign w:val="center"/>
          </w:tcPr>
          <w:p w14:paraId="2F8BEED8" w14:textId="77777777" w:rsidR="000E3A21" w:rsidRPr="00A94C05" w:rsidRDefault="000E3A21" w:rsidP="000E3A21">
            <w:pPr>
              <w:suppressAutoHyphens w:val="0"/>
              <w:spacing w:after="0"/>
              <w:rPr>
                <w:color w:val="000000"/>
                <w:sz w:val="20"/>
                <w:szCs w:val="20"/>
                <w:lang w:val="el-GR" w:eastAsia="en-US"/>
              </w:rPr>
            </w:pPr>
          </w:p>
        </w:tc>
      </w:tr>
    </w:tbl>
    <w:p w14:paraId="05B380A1" w14:textId="77777777" w:rsidR="009B07E3" w:rsidRPr="00A94C05" w:rsidRDefault="009B07E3">
      <w:pPr>
        <w:suppressAutoHyphens w:val="0"/>
        <w:autoSpaceDE w:val="0"/>
        <w:spacing w:after="60"/>
        <w:rPr>
          <w:rFonts w:eastAsia="SimSun"/>
          <w:color w:val="5B9BD5"/>
          <w:lang w:val="el-GR"/>
        </w:rPr>
      </w:pPr>
    </w:p>
    <w:p w14:paraId="514CF211" w14:textId="327D22F9" w:rsidR="00226F49" w:rsidRPr="00A94C05" w:rsidRDefault="00226F49">
      <w:pPr>
        <w:suppressAutoHyphens w:val="0"/>
        <w:autoSpaceDE w:val="0"/>
        <w:spacing w:after="60"/>
        <w:rPr>
          <w:rFonts w:eastAsia="SimSun"/>
          <w:color w:val="5B9BD5"/>
          <w:lang w:val="el-GR"/>
        </w:rPr>
        <w:sectPr w:rsidR="00226F49" w:rsidRPr="00A94C05" w:rsidSect="00B67121">
          <w:pgSz w:w="11906" w:h="16838"/>
          <w:pgMar w:top="1134" w:right="1134" w:bottom="1134" w:left="1134" w:header="720" w:footer="709" w:gutter="0"/>
          <w:cols w:space="720"/>
          <w:titlePg/>
          <w:docGrid w:linePitch="360"/>
        </w:sectPr>
      </w:pPr>
    </w:p>
    <w:p w14:paraId="0FEF623A" w14:textId="77777777" w:rsidR="008338F0" w:rsidRPr="00A94C05" w:rsidRDefault="003355E7" w:rsidP="00E842E3">
      <w:pPr>
        <w:pStyle w:val="2"/>
        <w:rPr>
          <w:rFonts w:cs="Tahoma"/>
        </w:rPr>
      </w:pPr>
      <w:bookmarkStart w:id="744" w:name="_Toc97194374"/>
      <w:bookmarkStart w:id="745" w:name="_Toc97194479"/>
      <w:bookmarkStart w:id="746" w:name="_Toc183076875"/>
      <w:bookmarkStart w:id="747" w:name="_Ref496624736"/>
      <w:bookmarkStart w:id="748" w:name="_Ref496624788"/>
      <w:r w:rsidRPr="00A94C05">
        <w:rPr>
          <w:rFonts w:cs="Tahoma"/>
        </w:rPr>
        <w:t xml:space="preserve">ΠΑΡΑΡΤΗΜΑ ΙΙI – </w:t>
      </w:r>
      <w:r w:rsidR="004A23B9" w:rsidRPr="00A94C05">
        <w:rPr>
          <w:rFonts w:cs="Tahoma"/>
        </w:rPr>
        <w:t>ΕΥΡΩΠΑΙΚΟ ΕΝΙΑΙΟ ΕΓΓΡΑΦΟ ΣΥΜΒΑΣΗΣ (ΕΕΕΣ)</w:t>
      </w:r>
      <w:bookmarkEnd w:id="744"/>
      <w:bookmarkEnd w:id="745"/>
      <w:bookmarkEnd w:id="746"/>
      <w:r w:rsidR="004A23B9" w:rsidRPr="00A94C05">
        <w:rPr>
          <w:rFonts w:cs="Tahoma"/>
        </w:rPr>
        <w:t xml:space="preserve"> </w:t>
      </w:r>
      <w:bookmarkEnd w:id="747"/>
      <w:bookmarkEnd w:id="748"/>
    </w:p>
    <w:p w14:paraId="6D97FBB2" w14:textId="77777777" w:rsidR="000F62F0" w:rsidRPr="00A94C05" w:rsidRDefault="000F62F0" w:rsidP="003329FF">
      <w:pPr>
        <w:pStyle w:val="4"/>
        <w:ind w:left="864" w:hanging="864"/>
        <w:rPr>
          <w:rFonts w:cs="Tahoma"/>
          <w:szCs w:val="22"/>
          <w:lang w:val="el-GR"/>
        </w:rPr>
      </w:pPr>
      <w:bookmarkStart w:id="749" w:name="_Ref510086970"/>
      <w:bookmarkStart w:id="750" w:name="_Toc97194375"/>
      <w:bookmarkStart w:id="751" w:name="_Toc183076876"/>
      <w:r w:rsidRPr="00A94C05">
        <w:rPr>
          <w:rFonts w:cs="Tahoma"/>
          <w:szCs w:val="22"/>
          <w:lang w:val="el-GR"/>
        </w:rPr>
        <w:t>ΕΥΡΩΠΑΙΚΟ ΕΝΙΑΙΟ ΕΓΓΡΑΦΟ ΣΥΜΒΑΣΗΣ (ΕΕΕΣ)</w:t>
      </w:r>
      <w:bookmarkEnd w:id="749"/>
      <w:bookmarkEnd w:id="750"/>
      <w:bookmarkEnd w:id="751"/>
      <w:r w:rsidRPr="00A94C05">
        <w:rPr>
          <w:rFonts w:cs="Tahoma"/>
          <w:szCs w:val="22"/>
          <w:lang w:val="el-GR"/>
        </w:rPr>
        <w:t xml:space="preserve"> </w:t>
      </w:r>
    </w:p>
    <w:p w14:paraId="7A9FD771" w14:textId="77777777" w:rsidR="00A4737C" w:rsidRPr="00A94C05" w:rsidRDefault="00A4737C" w:rsidP="00A4737C">
      <w:pPr>
        <w:pStyle w:val="normalwithoutspacing"/>
      </w:pPr>
      <w:r w:rsidRPr="00A94C05">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94C05" w:rsidRDefault="00A4737C" w:rsidP="00A4737C">
      <w:pPr>
        <w:pStyle w:val="normalwithoutspacing"/>
      </w:pPr>
      <w:r w:rsidRPr="00A94C05">
        <w:t xml:space="preserve">Συνημμένα της παρούσας διακήρυξης περιλαμβάνονται: </w:t>
      </w:r>
    </w:p>
    <w:p w14:paraId="1912ACB5" w14:textId="77777777" w:rsidR="00A4737C" w:rsidRPr="00A94C05" w:rsidRDefault="00A4737C" w:rsidP="00BF4D76">
      <w:pPr>
        <w:pStyle w:val="normalwithoutspacing"/>
        <w:numPr>
          <w:ilvl w:val="0"/>
          <w:numId w:val="17"/>
        </w:numPr>
      </w:pPr>
      <w:r w:rsidRPr="00A94C05">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A94C05" w:rsidRDefault="00A4737C" w:rsidP="00BF4D76">
      <w:pPr>
        <w:pStyle w:val="normalwithoutspacing"/>
        <w:numPr>
          <w:ilvl w:val="0"/>
          <w:numId w:val="17"/>
        </w:numPr>
      </w:pPr>
      <w:r w:rsidRPr="00A94C05">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rsidRPr="00A94C05">
        <w:t>.</w:t>
      </w:r>
      <w:r w:rsidRPr="00A94C05">
        <w:t xml:space="preserve"> </w:t>
      </w:r>
    </w:p>
    <w:p w14:paraId="3041E810" w14:textId="77777777" w:rsidR="00A4737C" w:rsidRPr="00A94C05" w:rsidRDefault="00A4737C" w:rsidP="00BF4D76">
      <w:pPr>
        <w:pStyle w:val="normalwithoutspacing"/>
        <w:numPr>
          <w:ilvl w:val="0"/>
          <w:numId w:val="17"/>
        </w:numPr>
      </w:pPr>
      <w:r w:rsidRPr="00A94C05">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A94C05" w:rsidRDefault="000F62F0">
      <w:pPr>
        <w:pStyle w:val="normalwithoutspacing"/>
        <w:rPr>
          <w:i/>
          <w:color w:val="5B9BD5"/>
        </w:rPr>
      </w:pPr>
    </w:p>
    <w:p w14:paraId="53454F0D" w14:textId="77777777" w:rsidR="008338F0" w:rsidRPr="00A94C05" w:rsidRDefault="008338F0">
      <w:pPr>
        <w:pStyle w:val="normalwithoutspacing"/>
        <w:rPr>
          <w:i/>
          <w:color w:val="5B9BD5"/>
        </w:rPr>
      </w:pPr>
    </w:p>
    <w:p w14:paraId="24F68AF4" w14:textId="77777777" w:rsidR="00166662" w:rsidRPr="00A94C05" w:rsidRDefault="00166662">
      <w:pPr>
        <w:pStyle w:val="normalwithoutspacing"/>
        <w:rPr>
          <w:i/>
          <w:color w:val="5B9BD5"/>
        </w:rPr>
        <w:sectPr w:rsidR="00166662" w:rsidRPr="00A94C05" w:rsidSect="00B67121">
          <w:pgSz w:w="11906" w:h="16838"/>
          <w:pgMar w:top="1134" w:right="1134" w:bottom="1134" w:left="1134" w:header="720" w:footer="709" w:gutter="0"/>
          <w:cols w:space="720"/>
          <w:titlePg/>
          <w:docGrid w:linePitch="360"/>
        </w:sectPr>
      </w:pPr>
    </w:p>
    <w:p w14:paraId="213D7554" w14:textId="77777777" w:rsidR="008338F0" w:rsidRPr="00A94C05" w:rsidRDefault="008338F0">
      <w:pPr>
        <w:pStyle w:val="normalwithoutspacing"/>
        <w:rPr>
          <w:i/>
          <w:color w:val="5B9BD5"/>
        </w:rPr>
      </w:pPr>
    </w:p>
    <w:p w14:paraId="4DCAE451" w14:textId="77777777" w:rsidR="006E4901" w:rsidRPr="00A94C05" w:rsidRDefault="003355E7" w:rsidP="00E842E3">
      <w:pPr>
        <w:pStyle w:val="2"/>
        <w:ind w:left="576"/>
        <w:rPr>
          <w:rFonts w:cs="Tahoma"/>
        </w:rPr>
      </w:pPr>
      <w:bookmarkStart w:id="752" w:name="_Ref496624509"/>
      <w:bookmarkStart w:id="753" w:name="_Toc97194376"/>
      <w:bookmarkStart w:id="754" w:name="_Toc97194480"/>
      <w:bookmarkStart w:id="755" w:name="_Toc183076877"/>
      <w:r w:rsidRPr="00A94C05">
        <w:rPr>
          <w:rFonts w:cs="Tahoma"/>
        </w:rPr>
        <w:t xml:space="preserve">ΠΑΡΑΡΤΗΜΑ ΙV – </w:t>
      </w:r>
      <w:r w:rsidR="006E4901" w:rsidRPr="00A94C05">
        <w:rPr>
          <w:rFonts w:cs="Tahoma"/>
        </w:rPr>
        <w:t>Υπόδειγμα Βιογραφικού Σημειώματος</w:t>
      </w:r>
      <w:bookmarkEnd w:id="752"/>
      <w:bookmarkEnd w:id="753"/>
      <w:bookmarkEnd w:id="754"/>
      <w:bookmarkEnd w:id="755"/>
    </w:p>
    <w:p w14:paraId="7BA5D83B" w14:textId="77777777" w:rsidR="006E4901" w:rsidRPr="00A94C05" w:rsidRDefault="006E4901" w:rsidP="006E4901">
      <w:pPr>
        <w:pStyle w:val="normalwithoutspacing"/>
        <w:rPr>
          <w:i/>
          <w:color w:val="5B9BD5"/>
        </w:rPr>
      </w:pPr>
    </w:p>
    <w:tbl>
      <w:tblPr>
        <w:tblW w:w="5000" w:type="pct"/>
        <w:tblLook w:val="0000" w:firstRow="0" w:lastRow="0" w:firstColumn="0" w:lastColumn="0" w:noHBand="0" w:noVBand="0"/>
      </w:tblPr>
      <w:tblGrid>
        <w:gridCol w:w="132"/>
        <w:gridCol w:w="1308"/>
        <w:gridCol w:w="297"/>
        <w:gridCol w:w="143"/>
        <w:gridCol w:w="21"/>
        <w:gridCol w:w="158"/>
        <w:gridCol w:w="159"/>
        <w:gridCol w:w="159"/>
        <w:gridCol w:w="15"/>
        <w:gridCol w:w="3700"/>
        <w:gridCol w:w="1267"/>
        <w:gridCol w:w="403"/>
        <w:gridCol w:w="101"/>
        <w:gridCol w:w="226"/>
        <w:gridCol w:w="1533"/>
      </w:tblGrid>
      <w:tr w:rsidR="006E4901" w:rsidRPr="00A94C05" w14:paraId="5BD5872B"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A94C05" w:rsidRDefault="006E4901" w:rsidP="008B4966">
            <w:pPr>
              <w:spacing w:line="276" w:lineRule="auto"/>
              <w:jc w:val="center"/>
              <w:rPr>
                <w:b/>
              </w:rPr>
            </w:pPr>
            <w:r w:rsidRPr="00A94C05">
              <w:rPr>
                <w:b/>
              </w:rPr>
              <w:t>ΒΙΟΓΡΑΦΙΚΟ ΣΗΜΕΙΩΜΑ</w:t>
            </w:r>
          </w:p>
        </w:tc>
      </w:tr>
      <w:tr w:rsidR="006E4901" w:rsidRPr="00A94C05" w14:paraId="4B1B2A6C" w14:textId="77777777" w:rsidTr="008B4966">
        <w:tc>
          <w:tcPr>
            <w:tcW w:w="5000" w:type="pct"/>
            <w:gridSpan w:val="15"/>
          </w:tcPr>
          <w:p w14:paraId="29AF74A8" w14:textId="77777777" w:rsidR="006E4901" w:rsidRPr="00A94C05" w:rsidRDefault="006E4901" w:rsidP="008B4966">
            <w:pPr>
              <w:spacing w:line="276" w:lineRule="auto"/>
            </w:pPr>
          </w:p>
        </w:tc>
      </w:tr>
      <w:tr w:rsidR="006E4901" w:rsidRPr="00A94C05" w14:paraId="3D3668D0" w14:textId="77777777" w:rsidTr="008B4966">
        <w:tc>
          <w:tcPr>
            <w:tcW w:w="2058"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A94C05" w:rsidRDefault="006E4901" w:rsidP="008B4966">
            <w:pPr>
              <w:spacing w:line="276" w:lineRule="auto"/>
              <w:rPr>
                <w:b/>
              </w:rPr>
            </w:pPr>
            <w:r w:rsidRPr="00A94C05">
              <w:rPr>
                <w:b/>
              </w:rPr>
              <w:t>ΠΡΟΣΩΠΙΚΑ ΣΤΟΙΧΕΙΑ</w:t>
            </w:r>
          </w:p>
        </w:tc>
        <w:tc>
          <w:tcPr>
            <w:tcW w:w="2942" w:type="pct"/>
            <w:gridSpan w:val="5"/>
            <w:vAlign w:val="center"/>
          </w:tcPr>
          <w:p w14:paraId="1E8A5D9F" w14:textId="77777777" w:rsidR="006E4901" w:rsidRPr="00A94C05" w:rsidRDefault="006E4901" w:rsidP="008B4966">
            <w:pPr>
              <w:spacing w:line="276" w:lineRule="auto"/>
            </w:pPr>
          </w:p>
        </w:tc>
      </w:tr>
      <w:tr w:rsidR="006E4901" w:rsidRPr="00A94C05" w14:paraId="23532CAF" w14:textId="77777777" w:rsidTr="008B4966">
        <w:tc>
          <w:tcPr>
            <w:tcW w:w="850" w:type="pct"/>
            <w:gridSpan w:val="2"/>
            <w:tcBorders>
              <w:top w:val="double" w:sz="6" w:space="0" w:color="auto"/>
              <w:left w:val="double" w:sz="6" w:space="0" w:color="auto"/>
              <w:bottom w:val="nil"/>
              <w:right w:val="nil"/>
            </w:tcBorders>
            <w:vAlign w:val="center"/>
          </w:tcPr>
          <w:p w14:paraId="6B5FDB69" w14:textId="77777777" w:rsidR="006E4901" w:rsidRPr="00A94C05" w:rsidRDefault="006E4901" w:rsidP="008B4966">
            <w:pPr>
              <w:spacing w:line="276" w:lineRule="auto"/>
              <w:rPr>
                <w:b/>
              </w:rPr>
            </w:pPr>
            <w:r w:rsidRPr="00A94C05">
              <w:rPr>
                <w:b/>
              </w:rPr>
              <w:t>Επώνυμο:</w:t>
            </w:r>
          </w:p>
        </w:tc>
        <w:tc>
          <w:tcPr>
            <w:tcW w:w="1709" w:type="pct"/>
            <w:gridSpan w:val="8"/>
            <w:tcBorders>
              <w:top w:val="double" w:sz="6" w:space="0" w:color="auto"/>
              <w:left w:val="nil"/>
              <w:bottom w:val="single" w:sz="6" w:space="0" w:color="auto"/>
              <w:right w:val="nil"/>
            </w:tcBorders>
            <w:vAlign w:val="center"/>
          </w:tcPr>
          <w:p w14:paraId="577141E8" w14:textId="77777777" w:rsidR="006E4901" w:rsidRPr="00A94C05" w:rsidRDefault="006E4901" w:rsidP="008B4966">
            <w:pPr>
              <w:spacing w:line="276" w:lineRule="auto"/>
            </w:pPr>
          </w:p>
        </w:tc>
        <w:tc>
          <w:tcPr>
            <w:tcW w:w="709" w:type="pct"/>
            <w:tcBorders>
              <w:top w:val="double" w:sz="6" w:space="0" w:color="auto"/>
              <w:left w:val="nil"/>
              <w:bottom w:val="nil"/>
              <w:right w:val="nil"/>
            </w:tcBorders>
            <w:vAlign w:val="center"/>
          </w:tcPr>
          <w:p w14:paraId="2EFA3760" w14:textId="77777777" w:rsidR="006E4901" w:rsidRPr="00A94C05" w:rsidRDefault="006E4901" w:rsidP="008B4966">
            <w:pPr>
              <w:spacing w:line="276" w:lineRule="auto"/>
              <w:rPr>
                <w:b/>
              </w:rPr>
            </w:pPr>
            <w:r w:rsidRPr="00A94C05">
              <w:rPr>
                <w:b/>
              </w:rPr>
              <w:t>Όνομα: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A94C05" w:rsidRDefault="006E4901" w:rsidP="008B4966">
            <w:pPr>
              <w:spacing w:line="276" w:lineRule="auto"/>
            </w:pPr>
          </w:p>
        </w:tc>
      </w:tr>
      <w:tr w:rsidR="006E4901" w:rsidRPr="00A94C05" w14:paraId="385DFB8F"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48E5F111" w14:textId="77777777" w:rsidR="006E4901" w:rsidRPr="00A94C05" w:rsidRDefault="006E4901" w:rsidP="008B4966">
            <w:pPr>
              <w:spacing w:line="276" w:lineRule="auto"/>
            </w:pPr>
          </w:p>
        </w:tc>
      </w:tr>
      <w:tr w:rsidR="006E4901" w:rsidRPr="00A94C05" w14:paraId="79146AC8" w14:textId="77777777" w:rsidTr="008B4966">
        <w:tc>
          <w:tcPr>
            <w:tcW w:w="1046" w:type="pct"/>
            <w:gridSpan w:val="3"/>
            <w:tcBorders>
              <w:top w:val="nil"/>
              <w:left w:val="double" w:sz="6" w:space="0" w:color="auto"/>
              <w:bottom w:val="nil"/>
              <w:right w:val="nil"/>
            </w:tcBorders>
            <w:vAlign w:val="center"/>
          </w:tcPr>
          <w:p w14:paraId="08886363" w14:textId="77777777" w:rsidR="006E4901" w:rsidRPr="00A94C05" w:rsidRDefault="006E4901" w:rsidP="008B4966">
            <w:pPr>
              <w:spacing w:line="276" w:lineRule="auto"/>
              <w:rPr>
                <w:b/>
              </w:rPr>
            </w:pPr>
            <w:r w:rsidRPr="00A94C05">
              <w:rPr>
                <w:b/>
              </w:rPr>
              <w:t>Πατρώνυμο:</w:t>
            </w:r>
          </w:p>
        </w:tc>
        <w:tc>
          <w:tcPr>
            <w:tcW w:w="1513" w:type="pct"/>
            <w:gridSpan w:val="7"/>
            <w:tcBorders>
              <w:top w:val="nil"/>
              <w:left w:val="nil"/>
              <w:bottom w:val="single" w:sz="6" w:space="0" w:color="auto"/>
              <w:right w:val="nil"/>
            </w:tcBorders>
            <w:vAlign w:val="center"/>
          </w:tcPr>
          <w:p w14:paraId="7359768C" w14:textId="77777777" w:rsidR="006E4901" w:rsidRPr="00A94C05" w:rsidRDefault="006E4901" w:rsidP="008B4966">
            <w:pPr>
              <w:spacing w:line="276" w:lineRule="auto"/>
            </w:pPr>
          </w:p>
        </w:tc>
        <w:tc>
          <w:tcPr>
            <w:tcW w:w="1032" w:type="pct"/>
            <w:gridSpan w:val="3"/>
            <w:vAlign w:val="center"/>
          </w:tcPr>
          <w:p w14:paraId="4A25D1CB" w14:textId="77777777" w:rsidR="006E4901" w:rsidRPr="00A94C05" w:rsidRDefault="006E4901" w:rsidP="008B4966">
            <w:pPr>
              <w:spacing w:line="276" w:lineRule="auto"/>
              <w:rPr>
                <w:b/>
              </w:rPr>
            </w:pPr>
            <w:r w:rsidRPr="00A94C05">
              <w:rPr>
                <w:b/>
              </w:rPr>
              <w:t>Μητρώνυμο:</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A94C05" w:rsidRDefault="006E4901" w:rsidP="008B4966">
            <w:pPr>
              <w:spacing w:line="276" w:lineRule="auto"/>
            </w:pPr>
          </w:p>
        </w:tc>
      </w:tr>
      <w:tr w:rsidR="006E4901" w:rsidRPr="00A94C05" w14:paraId="1136FA74" w14:textId="77777777" w:rsidTr="008B4966">
        <w:tc>
          <w:tcPr>
            <w:tcW w:w="5000" w:type="pct"/>
            <w:gridSpan w:val="15"/>
            <w:tcBorders>
              <w:top w:val="nil"/>
              <w:left w:val="double" w:sz="6" w:space="0" w:color="auto"/>
              <w:bottom w:val="nil"/>
              <w:right w:val="double" w:sz="6" w:space="0" w:color="auto"/>
            </w:tcBorders>
            <w:vAlign w:val="center"/>
          </w:tcPr>
          <w:p w14:paraId="1F516907" w14:textId="77777777" w:rsidR="006E4901" w:rsidRPr="00A94C05" w:rsidRDefault="006E4901" w:rsidP="008B4966">
            <w:pPr>
              <w:spacing w:line="276" w:lineRule="auto"/>
            </w:pPr>
          </w:p>
        </w:tc>
      </w:tr>
      <w:tr w:rsidR="006E4901" w:rsidRPr="00A94C05" w14:paraId="6E0265E0" w14:textId="77777777" w:rsidTr="008B4966">
        <w:tc>
          <w:tcPr>
            <w:tcW w:w="1242" w:type="pct"/>
            <w:gridSpan w:val="5"/>
            <w:tcBorders>
              <w:top w:val="nil"/>
              <w:left w:val="double" w:sz="6" w:space="0" w:color="auto"/>
              <w:bottom w:val="nil"/>
              <w:right w:val="nil"/>
            </w:tcBorders>
            <w:vAlign w:val="center"/>
          </w:tcPr>
          <w:p w14:paraId="0532DD81" w14:textId="77777777" w:rsidR="006E4901" w:rsidRPr="00A94C05" w:rsidRDefault="006E4901" w:rsidP="008B4966">
            <w:pPr>
              <w:spacing w:line="276" w:lineRule="auto"/>
              <w:rPr>
                <w:b/>
              </w:rPr>
            </w:pPr>
            <w:r w:rsidRPr="00A94C05">
              <w:rPr>
                <w:b/>
              </w:rPr>
              <w:t>Ημερομηνία Γέννησης:</w:t>
            </w:r>
          </w:p>
        </w:tc>
        <w:tc>
          <w:tcPr>
            <w:tcW w:w="1317" w:type="pct"/>
            <w:gridSpan w:val="5"/>
            <w:tcBorders>
              <w:top w:val="nil"/>
              <w:left w:val="nil"/>
              <w:bottom w:val="single" w:sz="6" w:space="0" w:color="auto"/>
              <w:right w:val="nil"/>
            </w:tcBorders>
            <w:vAlign w:val="center"/>
          </w:tcPr>
          <w:p w14:paraId="0B685B88" w14:textId="77777777" w:rsidR="006E4901" w:rsidRPr="00A94C05" w:rsidRDefault="006E4901" w:rsidP="008B4966">
            <w:pPr>
              <w:spacing w:line="276" w:lineRule="auto"/>
            </w:pPr>
            <w:r w:rsidRPr="00A94C05">
              <w:t>__ /__ / ____</w:t>
            </w:r>
          </w:p>
        </w:tc>
        <w:tc>
          <w:tcPr>
            <w:tcW w:w="1162" w:type="pct"/>
            <w:gridSpan w:val="4"/>
            <w:vAlign w:val="center"/>
          </w:tcPr>
          <w:p w14:paraId="3D8C36B1" w14:textId="77777777" w:rsidR="006E4901" w:rsidRPr="00A94C05" w:rsidRDefault="006E4901" w:rsidP="008B4966">
            <w:pPr>
              <w:spacing w:line="276" w:lineRule="auto"/>
              <w:rPr>
                <w:b/>
              </w:rPr>
            </w:pPr>
            <w:r w:rsidRPr="00A94C05">
              <w:rPr>
                <w:b/>
              </w:rPr>
              <w:t>Τόπος Γέννησης:</w:t>
            </w:r>
          </w:p>
        </w:tc>
        <w:tc>
          <w:tcPr>
            <w:tcW w:w="1279" w:type="pct"/>
            <w:tcBorders>
              <w:top w:val="nil"/>
              <w:left w:val="nil"/>
              <w:bottom w:val="single" w:sz="6" w:space="0" w:color="auto"/>
              <w:right w:val="double" w:sz="6" w:space="0" w:color="auto"/>
            </w:tcBorders>
            <w:vAlign w:val="center"/>
          </w:tcPr>
          <w:p w14:paraId="471AE650" w14:textId="77777777" w:rsidR="006E4901" w:rsidRPr="00A94C05" w:rsidRDefault="006E4901" w:rsidP="008B4966">
            <w:pPr>
              <w:spacing w:line="276" w:lineRule="auto"/>
            </w:pPr>
          </w:p>
        </w:tc>
      </w:tr>
      <w:tr w:rsidR="006E4901" w:rsidRPr="00A94C05" w14:paraId="5F20B1E6" w14:textId="77777777" w:rsidTr="008B4966">
        <w:tc>
          <w:tcPr>
            <w:tcW w:w="5000" w:type="pct"/>
            <w:gridSpan w:val="15"/>
            <w:tcBorders>
              <w:top w:val="nil"/>
              <w:left w:val="double" w:sz="6" w:space="0" w:color="auto"/>
              <w:bottom w:val="nil"/>
              <w:right w:val="double" w:sz="6" w:space="0" w:color="auto"/>
            </w:tcBorders>
            <w:vAlign w:val="center"/>
          </w:tcPr>
          <w:p w14:paraId="6D0B21E8" w14:textId="77777777" w:rsidR="006E4901" w:rsidRPr="00A94C05" w:rsidRDefault="006E4901" w:rsidP="008B4966">
            <w:pPr>
              <w:spacing w:line="276" w:lineRule="auto"/>
            </w:pPr>
          </w:p>
        </w:tc>
      </w:tr>
      <w:tr w:rsidR="006E4901" w:rsidRPr="00A94C05" w14:paraId="2E989FA2" w14:textId="77777777" w:rsidTr="008B4966">
        <w:tc>
          <w:tcPr>
            <w:tcW w:w="1643" w:type="pct"/>
            <w:gridSpan w:val="8"/>
            <w:tcBorders>
              <w:top w:val="nil"/>
              <w:left w:val="double" w:sz="6" w:space="0" w:color="auto"/>
              <w:bottom w:val="nil"/>
              <w:right w:val="nil"/>
            </w:tcBorders>
            <w:vAlign w:val="center"/>
          </w:tcPr>
          <w:p w14:paraId="04559EB3" w14:textId="77777777" w:rsidR="006E4901" w:rsidRPr="00A94C05" w:rsidRDefault="006E4901" w:rsidP="008B4966">
            <w:pPr>
              <w:spacing w:line="276" w:lineRule="auto"/>
              <w:rPr>
                <w:b/>
              </w:rPr>
            </w:pPr>
            <w:r w:rsidRPr="00A94C05">
              <w:rPr>
                <w:b/>
              </w:rPr>
              <w:t>Τηλέφωνο:</w:t>
            </w:r>
          </w:p>
        </w:tc>
        <w:tc>
          <w:tcPr>
            <w:tcW w:w="916" w:type="pct"/>
            <w:gridSpan w:val="2"/>
            <w:tcBorders>
              <w:top w:val="nil"/>
              <w:left w:val="nil"/>
              <w:bottom w:val="single" w:sz="6" w:space="0" w:color="auto"/>
              <w:right w:val="nil"/>
            </w:tcBorders>
            <w:vAlign w:val="center"/>
          </w:tcPr>
          <w:p w14:paraId="63B5D9D8" w14:textId="77777777" w:rsidR="006E4901" w:rsidRPr="00A94C05" w:rsidRDefault="006E4901" w:rsidP="008B4966">
            <w:pPr>
              <w:spacing w:line="276" w:lineRule="auto"/>
            </w:pPr>
          </w:p>
        </w:tc>
        <w:tc>
          <w:tcPr>
            <w:tcW w:w="967" w:type="pct"/>
            <w:gridSpan w:val="2"/>
            <w:vAlign w:val="center"/>
          </w:tcPr>
          <w:p w14:paraId="527322BD" w14:textId="77777777" w:rsidR="006E4901" w:rsidRPr="00A94C05" w:rsidRDefault="006E4901" w:rsidP="008B4966">
            <w:pPr>
              <w:spacing w:line="276" w:lineRule="auto"/>
              <w:rPr>
                <w:b/>
              </w:rPr>
            </w:pPr>
            <w:r w:rsidRPr="00A94C05">
              <w:rPr>
                <w:b/>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A94C05" w:rsidRDefault="006E4901" w:rsidP="008B4966">
            <w:pPr>
              <w:spacing w:line="276" w:lineRule="auto"/>
            </w:pPr>
          </w:p>
        </w:tc>
      </w:tr>
      <w:tr w:rsidR="006E4901" w:rsidRPr="00A94C05" w14:paraId="487ED5E5" w14:textId="77777777" w:rsidTr="008B4966">
        <w:tc>
          <w:tcPr>
            <w:tcW w:w="1643" w:type="pct"/>
            <w:gridSpan w:val="8"/>
            <w:tcBorders>
              <w:top w:val="nil"/>
              <w:left w:val="double" w:sz="6" w:space="0" w:color="auto"/>
              <w:bottom w:val="nil"/>
              <w:right w:val="nil"/>
            </w:tcBorders>
            <w:vAlign w:val="center"/>
          </w:tcPr>
          <w:p w14:paraId="3030D023" w14:textId="77777777" w:rsidR="006E4901" w:rsidRPr="00A94C05" w:rsidRDefault="006E4901" w:rsidP="008B4966">
            <w:pPr>
              <w:spacing w:line="276" w:lineRule="auto"/>
              <w:rPr>
                <w:b/>
              </w:rPr>
            </w:pPr>
            <w:r w:rsidRPr="00A94C05">
              <w:rPr>
                <w:b/>
              </w:rPr>
              <w:t>Fax:</w:t>
            </w:r>
          </w:p>
        </w:tc>
        <w:tc>
          <w:tcPr>
            <w:tcW w:w="916" w:type="pct"/>
            <w:gridSpan w:val="2"/>
            <w:tcBorders>
              <w:top w:val="nil"/>
              <w:left w:val="nil"/>
              <w:bottom w:val="single" w:sz="6" w:space="0" w:color="auto"/>
              <w:right w:val="nil"/>
            </w:tcBorders>
            <w:vAlign w:val="center"/>
          </w:tcPr>
          <w:p w14:paraId="5BAD90BA" w14:textId="77777777" w:rsidR="006E4901" w:rsidRPr="00A94C05" w:rsidRDefault="006E4901" w:rsidP="008B4966">
            <w:pPr>
              <w:spacing w:line="276" w:lineRule="auto"/>
            </w:pPr>
          </w:p>
        </w:tc>
        <w:tc>
          <w:tcPr>
            <w:tcW w:w="967" w:type="pct"/>
            <w:gridSpan w:val="2"/>
            <w:vAlign w:val="center"/>
          </w:tcPr>
          <w:p w14:paraId="2C960A63" w14:textId="77777777" w:rsidR="006E4901" w:rsidRPr="00A94C05" w:rsidRDefault="006E4901" w:rsidP="008B4966">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A94C05" w:rsidRDefault="006E4901" w:rsidP="008B4966">
            <w:pPr>
              <w:spacing w:line="276" w:lineRule="auto"/>
            </w:pPr>
          </w:p>
        </w:tc>
      </w:tr>
      <w:tr w:rsidR="006E4901" w:rsidRPr="00A94C05" w14:paraId="247501E4" w14:textId="77777777" w:rsidTr="008B4966">
        <w:tc>
          <w:tcPr>
            <w:tcW w:w="1250" w:type="pct"/>
            <w:gridSpan w:val="6"/>
            <w:tcBorders>
              <w:top w:val="nil"/>
              <w:left w:val="double" w:sz="6" w:space="0" w:color="auto"/>
              <w:bottom w:val="nil"/>
              <w:right w:val="nil"/>
            </w:tcBorders>
            <w:vAlign w:val="center"/>
          </w:tcPr>
          <w:p w14:paraId="44E08549" w14:textId="77777777" w:rsidR="006E4901" w:rsidRPr="00A94C05" w:rsidRDefault="006E4901" w:rsidP="008B4966">
            <w:pPr>
              <w:spacing w:line="276" w:lineRule="auto"/>
            </w:pPr>
          </w:p>
        </w:tc>
        <w:tc>
          <w:tcPr>
            <w:tcW w:w="1298" w:type="pct"/>
            <w:gridSpan w:val="4"/>
            <w:vAlign w:val="center"/>
          </w:tcPr>
          <w:p w14:paraId="74662C37" w14:textId="77777777" w:rsidR="006E4901" w:rsidRPr="00A94C05" w:rsidRDefault="006E4901" w:rsidP="008B4966">
            <w:pPr>
              <w:spacing w:line="276" w:lineRule="auto"/>
            </w:pPr>
          </w:p>
        </w:tc>
        <w:tc>
          <w:tcPr>
            <w:tcW w:w="1201" w:type="pct"/>
            <w:gridSpan w:val="4"/>
            <w:vAlign w:val="center"/>
          </w:tcPr>
          <w:p w14:paraId="0EBB2D00" w14:textId="77777777" w:rsidR="006E4901" w:rsidRPr="00A94C05" w:rsidRDefault="006E4901" w:rsidP="008B4966">
            <w:pPr>
              <w:spacing w:line="276" w:lineRule="auto"/>
            </w:pPr>
          </w:p>
        </w:tc>
        <w:tc>
          <w:tcPr>
            <w:tcW w:w="1251" w:type="pct"/>
            <w:tcBorders>
              <w:top w:val="nil"/>
              <w:left w:val="nil"/>
              <w:bottom w:val="nil"/>
              <w:right w:val="double" w:sz="6" w:space="0" w:color="auto"/>
            </w:tcBorders>
            <w:vAlign w:val="center"/>
          </w:tcPr>
          <w:p w14:paraId="3DBA0595" w14:textId="77777777" w:rsidR="006E4901" w:rsidRPr="00A94C05" w:rsidRDefault="006E4901" w:rsidP="008B4966">
            <w:pPr>
              <w:spacing w:line="276" w:lineRule="auto"/>
            </w:pPr>
          </w:p>
        </w:tc>
      </w:tr>
      <w:tr w:rsidR="006E4901" w:rsidRPr="00A94C05" w14:paraId="550E51F3" w14:textId="77777777" w:rsidTr="008B4966">
        <w:tc>
          <w:tcPr>
            <w:tcW w:w="1477" w:type="pct"/>
            <w:gridSpan w:val="7"/>
            <w:tcBorders>
              <w:top w:val="nil"/>
              <w:left w:val="double" w:sz="6" w:space="0" w:color="auto"/>
              <w:bottom w:val="nil"/>
              <w:right w:val="nil"/>
            </w:tcBorders>
            <w:vAlign w:val="center"/>
          </w:tcPr>
          <w:p w14:paraId="37D65CB9" w14:textId="77777777" w:rsidR="006E4901" w:rsidRPr="00A94C05" w:rsidRDefault="006E4901" w:rsidP="008B4966">
            <w:pPr>
              <w:spacing w:line="276" w:lineRule="auto"/>
              <w:rPr>
                <w:b/>
              </w:rPr>
            </w:pPr>
            <w:r w:rsidRPr="00A94C05">
              <w:rPr>
                <w:b/>
              </w:rPr>
              <w:t>Διεύθυνση Κατοικίας:</w:t>
            </w:r>
          </w:p>
        </w:tc>
        <w:tc>
          <w:tcPr>
            <w:tcW w:w="1071" w:type="pct"/>
            <w:gridSpan w:val="3"/>
            <w:tcBorders>
              <w:top w:val="nil"/>
              <w:left w:val="nil"/>
              <w:bottom w:val="single" w:sz="6" w:space="0" w:color="auto"/>
              <w:right w:val="nil"/>
            </w:tcBorders>
            <w:vAlign w:val="center"/>
          </w:tcPr>
          <w:p w14:paraId="35AFF754" w14:textId="77777777" w:rsidR="006E4901" w:rsidRPr="00A94C05" w:rsidRDefault="006E4901" w:rsidP="008B4966">
            <w:pPr>
              <w:spacing w:line="276" w:lineRule="auto"/>
            </w:pPr>
          </w:p>
        </w:tc>
        <w:tc>
          <w:tcPr>
            <w:tcW w:w="1201" w:type="pct"/>
            <w:gridSpan w:val="4"/>
            <w:tcBorders>
              <w:top w:val="nil"/>
              <w:left w:val="nil"/>
              <w:bottom w:val="single" w:sz="6" w:space="0" w:color="auto"/>
              <w:right w:val="nil"/>
            </w:tcBorders>
            <w:vAlign w:val="center"/>
          </w:tcPr>
          <w:p w14:paraId="3AB02E5A" w14:textId="77777777" w:rsidR="006E4901" w:rsidRPr="00A94C05"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13EF0E8F" w14:textId="77777777" w:rsidR="006E4901" w:rsidRPr="00A94C05" w:rsidRDefault="006E4901" w:rsidP="008B4966">
            <w:pPr>
              <w:spacing w:line="276" w:lineRule="auto"/>
            </w:pPr>
          </w:p>
        </w:tc>
      </w:tr>
      <w:tr w:rsidR="006E4901" w:rsidRPr="00A94C05" w14:paraId="02B7D5E0" w14:textId="77777777" w:rsidTr="008B4966">
        <w:tc>
          <w:tcPr>
            <w:tcW w:w="1477" w:type="pct"/>
            <w:gridSpan w:val="7"/>
            <w:tcBorders>
              <w:top w:val="nil"/>
              <w:left w:val="double" w:sz="6" w:space="0" w:color="auto"/>
              <w:bottom w:val="nil"/>
              <w:right w:val="nil"/>
            </w:tcBorders>
            <w:vAlign w:val="center"/>
          </w:tcPr>
          <w:p w14:paraId="216AB47E" w14:textId="77777777" w:rsidR="006E4901" w:rsidRPr="00A94C05" w:rsidRDefault="006E4901" w:rsidP="008B4966">
            <w:pPr>
              <w:spacing w:line="276" w:lineRule="auto"/>
            </w:pPr>
          </w:p>
        </w:tc>
        <w:tc>
          <w:tcPr>
            <w:tcW w:w="1071" w:type="pct"/>
            <w:gridSpan w:val="3"/>
            <w:tcBorders>
              <w:top w:val="nil"/>
              <w:left w:val="nil"/>
              <w:bottom w:val="single" w:sz="6" w:space="0" w:color="auto"/>
              <w:right w:val="nil"/>
            </w:tcBorders>
            <w:vAlign w:val="center"/>
          </w:tcPr>
          <w:p w14:paraId="159AF7C1" w14:textId="77777777" w:rsidR="006E4901" w:rsidRPr="00A94C05" w:rsidRDefault="006E4901" w:rsidP="008B4966">
            <w:pPr>
              <w:spacing w:line="276" w:lineRule="auto"/>
            </w:pPr>
          </w:p>
        </w:tc>
        <w:tc>
          <w:tcPr>
            <w:tcW w:w="1201" w:type="pct"/>
            <w:gridSpan w:val="4"/>
            <w:tcBorders>
              <w:top w:val="nil"/>
              <w:left w:val="nil"/>
              <w:bottom w:val="single" w:sz="6" w:space="0" w:color="auto"/>
              <w:right w:val="nil"/>
            </w:tcBorders>
            <w:vAlign w:val="center"/>
          </w:tcPr>
          <w:p w14:paraId="751F6081" w14:textId="77777777" w:rsidR="006E4901" w:rsidRPr="00A94C05"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4FC63A4F" w14:textId="77777777" w:rsidR="006E4901" w:rsidRPr="00A94C05" w:rsidRDefault="006E4901" w:rsidP="008B4966">
            <w:pPr>
              <w:spacing w:line="276" w:lineRule="auto"/>
            </w:pPr>
          </w:p>
        </w:tc>
      </w:tr>
      <w:tr w:rsidR="006E4901" w:rsidRPr="00A94C05" w14:paraId="4DA4D10F" w14:textId="77777777" w:rsidTr="008B4966">
        <w:tc>
          <w:tcPr>
            <w:tcW w:w="1250" w:type="pct"/>
            <w:gridSpan w:val="6"/>
            <w:tcBorders>
              <w:top w:val="nil"/>
              <w:left w:val="double" w:sz="6" w:space="0" w:color="auto"/>
              <w:bottom w:val="double" w:sz="6" w:space="0" w:color="auto"/>
              <w:right w:val="nil"/>
            </w:tcBorders>
            <w:vAlign w:val="center"/>
          </w:tcPr>
          <w:p w14:paraId="61949870" w14:textId="77777777" w:rsidR="006E4901" w:rsidRPr="00A94C05" w:rsidRDefault="006E4901" w:rsidP="008B4966">
            <w:pPr>
              <w:spacing w:line="276" w:lineRule="auto"/>
            </w:pPr>
          </w:p>
        </w:tc>
        <w:tc>
          <w:tcPr>
            <w:tcW w:w="1298" w:type="pct"/>
            <w:gridSpan w:val="4"/>
            <w:tcBorders>
              <w:top w:val="nil"/>
              <w:left w:val="nil"/>
              <w:bottom w:val="double" w:sz="6" w:space="0" w:color="auto"/>
              <w:right w:val="nil"/>
            </w:tcBorders>
            <w:vAlign w:val="center"/>
          </w:tcPr>
          <w:p w14:paraId="1CA8E505" w14:textId="77777777" w:rsidR="006E4901" w:rsidRPr="00A94C05" w:rsidRDefault="006E4901" w:rsidP="008B4966">
            <w:pPr>
              <w:spacing w:line="276" w:lineRule="auto"/>
            </w:pPr>
          </w:p>
        </w:tc>
        <w:tc>
          <w:tcPr>
            <w:tcW w:w="1201" w:type="pct"/>
            <w:gridSpan w:val="4"/>
            <w:tcBorders>
              <w:top w:val="nil"/>
              <w:left w:val="nil"/>
              <w:bottom w:val="double" w:sz="6" w:space="0" w:color="auto"/>
              <w:right w:val="nil"/>
            </w:tcBorders>
            <w:vAlign w:val="center"/>
          </w:tcPr>
          <w:p w14:paraId="1666C39D" w14:textId="77777777" w:rsidR="006E4901" w:rsidRPr="00A94C05" w:rsidRDefault="006E4901" w:rsidP="008B4966">
            <w:pPr>
              <w:spacing w:line="276" w:lineRule="auto"/>
            </w:pPr>
          </w:p>
        </w:tc>
        <w:tc>
          <w:tcPr>
            <w:tcW w:w="1251" w:type="pct"/>
            <w:tcBorders>
              <w:top w:val="nil"/>
              <w:left w:val="nil"/>
              <w:bottom w:val="double" w:sz="6" w:space="0" w:color="auto"/>
              <w:right w:val="double" w:sz="6" w:space="0" w:color="auto"/>
            </w:tcBorders>
            <w:vAlign w:val="center"/>
          </w:tcPr>
          <w:p w14:paraId="7F6B2CDB" w14:textId="77777777" w:rsidR="006E4901" w:rsidRPr="00A94C05" w:rsidRDefault="006E4901" w:rsidP="008B4966">
            <w:pPr>
              <w:spacing w:line="276" w:lineRule="auto"/>
            </w:pPr>
          </w:p>
        </w:tc>
      </w:tr>
      <w:tr w:rsidR="006E4901" w:rsidRPr="00A94C05" w14:paraId="3FBD250A" w14:textId="77777777" w:rsidTr="008B4966">
        <w:tc>
          <w:tcPr>
            <w:tcW w:w="5000" w:type="pct"/>
            <w:gridSpan w:val="15"/>
          </w:tcPr>
          <w:p w14:paraId="46F4FDE5" w14:textId="77777777" w:rsidR="006E4901" w:rsidRPr="00A94C05" w:rsidRDefault="006E4901" w:rsidP="008B4966">
            <w:pPr>
              <w:spacing w:line="276" w:lineRule="auto"/>
            </w:pPr>
          </w:p>
        </w:tc>
      </w:tr>
      <w:tr w:rsidR="006E4901" w:rsidRPr="00A94C05" w14:paraId="1BC7FDC9"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A94C05" w:rsidRDefault="006E4901" w:rsidP="008B4966">
            <w:pPr>
              <w:spacing w:line="276" w:lineRule="auto"/>
              <w:rPr>
                <w:b/>
              </w:rPr>
            </w:pPr>
            <w:r w:rsidRPr="00A94C05">
              <w:rPr>
                <w:b/>
              </w:rPr>
              <w:t>ΕΚΠΑΙΔΕΥΣΗ</w:t>
            </w:r>
          </w:p>
        </w:tc>
        <w:tc>
          <w:tcPr>
            <w:tcW w:w="3773" w:type="pct"/>
            <w:gridSpan w:val="11"/>
          </w:tcPr>
          <w:p w14:paraId="5B7B1456" w14:textId="77777777" w:rsidR="006E4901" w:rsidRPr="00A94C05" w:rsidRDefault="006E4901" w:rsidP="008B4966">
            <w:pPr>
              <w:spacing w:line="276" w:lineRule="auto"/>
            </w:pPr>
          </w:p>
        </w:tc>
      </w:tr>
      <w:tr w:rsidR="006E4901" w:rsidRPr="00A94C05" w14:paraId="1602E1A4" w14:textId="77777777" w:rsidTr="008B4966">
        <w:tc>
          <w:tcPr>
            <w:tcW w:w="1699" w:type="pct"/>
            <w:gridSpan w:val="9"/>
            <w:tcBorders>
              <w:top w:val="double" w:sz="6" w:space="0" w:color="auto"/>
              <w:left w:val="double" w:sz="6" w:space="0" w:color="auto"/>
              <w:bottom w:val="nil"/>
              <w:right w:val="single" w:sz="6" w:space="0" w:color="auto"/>
            </w:tcBorders>
            <w:vAlign w:val="center"/>
          </w:tcPr>
          <w:p w14:paraId="625FD9FD" w14:textId="77777777" w:rsidR="006E4901" w:rsidRPr="00A94C05" w:rsidRDefault="006E4901" w:rsidP="008B4966">
            <w:pPr>
              <w:spacing w:line="276" w:lineRule="auto"/>
              <w:jc w:val="center"/>
              <w:rPr>
                <w:b/>
              </w:rPr>
            </w:pPr>
            <w:r w:rsidRPr="00A94C05">
              <w:rPr>
                <w:b/>
              </w:rPr>
              <w:t>Όνομα Ιδρύματος</w:t>
            </w:r>
          </w:p>
        </w:tc>
        <w:tc>
          <w:tcPr>
            <w:tcW w:w="1045" w:type="pct"/>
            <w:tcBorders>
              <w:top w:val="double" w:sz="6" w:space="0" w:color="auto"/>
              <w:left w:val="nil"/>
              <w:bottom w:val="nil"/>
              <w:right w:val="single" w:sz="6" w:space="0" w:color="auto"/>
            </w:tcBorders>
            <w:vAlign w:val="center"/>
          </w:tcPr>
          <w:p w14:paraId="123AB42D" w14:textId="77777777" w:rsidR="006E4901" w:rsidRPr="00A94C05" w:rsidRDefault="006E4901" w:rsidP="008B4966">
            <w:pPr>
              <w:spacing w:line="276" w:lineRule="auto"/>
              <w:jc w:val="center"/>
              <w:rPr>
                <w:b/>
              </w:rPr>
            </w:pPr>
            <w:r w:rsidRPr="00A94C05">
              <w:rPr>
                <w:b/>
              </w:rPr>
              <w:t>Τίτλος Πτυχίου</w:t>
            </w:r>
          </w:p>
        </w:tc>
        <w:tc>
          <w:tcPr>
            <w:tcW w:w="1240" w:type="pct"/>
            <w:gridSpan w:val="4"/>
            <w:tcBorders>
              <w:top w:val="double" w:sz="6" w:space="0" w:color="auto"/>
              <w:left w:val="nil"/>
              <w:bottom w:val="nil"/>
              <w:right w:val="single" w:sz="6" w:space="0" w:color="auto"/>
            </w:tcBorders>
            <w:vAlign w:val="center"/>
          </w:tcPr>
          <w:p w14:paraId="711EE016" w14:textId="77777777" w:rsidR="006E4901" w:rsidRPr="00A94C05" w:rsidRDefault="006E4901" w:rsidP="008B4966">
            <w:pPr>
              <w:spacing w:line="276" w:lineRule="auto"/>
              <w:jc w:val="center"/>
              <w:rPr>
                <w:b/>
              </w:rPr>
            </w:pPr>
            <w:r w:rsidRPr="00A94C05">
              <w:rPr>
                <w:b/>
              </w:rPr>
              <w:t>Ειδικότητα</w:t>
            </w:r>
          </w:p>
        </w:tc>
        <w:tc>
          <w:tcPr>
            <w:tcW w:w="1016" w:type="pct"/>
            <w:tcBorders>
              <w:top w:val="double" w:sz="6" w:space="0" w:color="auto"/>
              <w:left w:val="nil"/>
              <w:bottom w:val="nil"/>
              <w:right w:val="double" w:sz="6" w:space="0" w:color="auto"/>
            </w:tcBorders>
            <w:vAlign w:val="center"/>
          </w:tcPr>
          <w:p w14:paraId="48879F9B" w14:textId="77777777" w:rsidR="006E4901" w:rsidRPr="00A94C05" w:rsidRDefault="006E4901" w:rsidP="008B4966">
            <w:pPr>
              <w:spacing w:line="276" w:lineRule="auto"/>
              <w:jc w:val="center"/>
              <w:rPr>
                <w:b/>
              </w:rPr>
            </w:pPr>
            <w:r w:rsidRPr="00A94C05">
              <w:rPr>
                <w:b/>
              </w:rPr>
              <w:t>Ημερομηνία Απόκτησης Πτυχίου</w:t>
            </w:r>
          </w:p>
        </w:tc>
      </w:tr>
      <w:tr w:rsidR="006E4901" w:rsidRPr="00A94C05" w14:paraId="7F000094" w14:textId="77777777" w:rsidTr="008B4966">
        <w:tc>
          <w:tcPr>
            <w:tcW w:w="1699" w:type="pct"/>
            <w:gridSpan w:val="9"/>
            <w:tcBorders>
              <w:top w:val="double" w:sz="6" w:space="0" w:color="auto"/>
              <w:left w:val="double" w:sz="6" w:space="0" w:color="auto"/>
              <w:bottom w:val="single" w:sz="6" w:space="0" w:color="auto"/>
              <w:right w:val="single" w:sz="6" w:space="0" w:color="auto"/>
            </w:tcBorders>
          </w:tcPr>
          <w:p w14:paraId="07970C60" w14:textId="77777777" w:rsidR="006E4901" w:rsidRPr="00A94C05" w:rsidRDefault="006E4901" w:rsidP="008B4966">
            <w:pPr>
              <w:spacing w:line="276" w:lineRule="auto"/>
            </w:pPr>
          </w:p>
          <w:p w14:paraId="48C27067" w14:textId="77777777" w:rsidR="006E4901" w:rsidRPr="00A94C05" w:rsidRDefault="006E4901" w:rsidP="008B4966">
            <w:pPr>
              <w:spacing w:line="276" w:lineRule="auto"/>
            </w:pPr>
          </w:p>
        </w:tc>
        <w:tc>
          <w:tcPr>
            <w:tcW w:w="1045" w:type="pct"/>
            <w:tcBorders>
              <w:top w:val="double" w:sz="6" w:space="0" w:color="auto"/>
              <w:left w:val="nil"/>
              <w:bottom w:val="single" w:sz="6" w:space="0" w:color="auto"/>
              <w:right w:val="single" w:sz="6" w:space="0" w:color="auto"/>
            </w:tcBorders>
          </w:tcPr>
          <w:p w14:paraId="665EFBBA" w14:textId="77777777" w:rsidR="006E4901" w:rsidRPr="00A94C05" w:rsidRDefault="006E4901" w:rsidP="008B4966">
            <w:pPr>
              <w:spacing w:line="276" w:lineRule="auto"/>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A94C05" w:rsidRDefault="006E4901" w:rsidP="008B4966">
            <w:pPr>
              <w:spacing w:line="276" w:lineRule="auto"/>
            </w:pPr>
          </w:p>
        </w:tc>
        <w:tc>
          <w:tcPr>
            <w:tcW w:w="1016" w:type="pct"/>
            <w:tcBorders>
              <w:top w:val="double" w:sz="6" w:space="0" w:color="auto"/>
              <w:left w:val="nil"/>
              <w:bottom w:val="single" w:sz="6" w:space="0" w:color="auto"/>
              <w:right w:val="double" w:sz="6" w:space="0" w:color="auto"/>
            </w:tcBorders>
          </w:tcPr>
          <w:p w14:paraId="4DBDA216" w14:textId="77777777" w:rsidR="006E4901" w:rsidRPr="00A94C05" w:rsidRDefault="006E4901" w:rsidP="008B4966">
            <w:pPr>
              <w:spacing w:line="276" w:lineRule="auto"/>
            </w:pPr>
          </w:p>
        </w:tc>
      </w:tr>
      <w:tr w:rsidR="006E4901" w:rsidRPr="00A94C05" w14:paraId="07289598" w14:textId="77777777" w:rsidTr="008B4966">
        <w:tc>
          <w:tcPr>
            <w:tcW w:w="1699" w:type="pct"/>
            <w:gridSpan w:val="9"/>
            <w:tcBorders>
              <w:top w:val="nil"/>
              <w:left w:val="double" w:sz="6" w:space="0" w:color="auto"/>
              <w:bottom w:val="nil"/>
              <w:right w:val="single" w:sz="6" w:space="0" w:color="auto"/>
            </w:tcBorders>
          </w:tcPr>
          <w:p w14:paraId="3E231EC2" w14:textId="77777777" w:rsidR="006E4901" w:rsidRPr="00A94C05" w:rsidRDefault="006E4901" w:rsidP="008B4966">
            <w:pPr>
              <w:spacing w:line="276" w:lineRule="auto"/>
            </w:pPr>
          </w:p>
          <w:p w14:paraId="645FCF04" w14:textId="77777777" w:rsidR="006E4901" w:rsidRPr="00A94C05" w:rsidRDefault="006E4901" w:rsidP="008B4966">
            <w:pPr>
              <w:spacing w:line="276" w:lineRule="auto"/>
            </w:pPr>
          </w:p>
        </w:tc>
        <w:tc>
          <w:tcPr>
            <w:tcW w:w="1045" w:type="pct"/>
            <w:tcBorders>
              <w:top w:val="nil"/>
              <w:left w:val="nil"/>
              <w:bottom w:val="nil"/>
              <w:right w:val="single" w:sz="6" w:space="0" w:color="auto"/>
            </w:tcBorders>
          </w:tcPr>
          <w:p w14:paraId="4A95C4CA" w14:textId="77777777" w:rsidR="006E4901" w:rsidRPr="00A94C05" w:rsidRDefault="006E4901" w:rsidP="008B4966">
            <w:pPr>
              <w:spacing w:line="276" w:lineRule="auto"/>
            </w:pPr>
          </w:p>
        </w:tc>
        <w:tc>
          <w:tcPr>
            <w:tcW w:w="1240" w:type="pct"/>
            <w:gridSpan w:val="4"/>
            <w:tcBorders>
              <w:top w:val="nil"/>
              <w:left w:val="nil"/>
              <w:bottom w:val="nil"/>
              <w:right w:val="single" w:sz="6" w:space="0" w:color="auto"/>
            </w:tcBorders>
          </w:tcPr>
          <w:p w14:paraId="6EAB4848" w14:textId="77777777" w:rsidR="006E4901" w:rsidRPr="00A94C05" w:rsidRDefault="006E4901" w:rsidP="008B4966">
            <w:pPr>
              <w:spacing w:line="276" w:lineRule="auto"/>
            </w:pPr>
          </w:p>
        </w:tc>
        <w:tc>
          <w:tcPr>
            <w:tcW w:w="1016" w:type="pct"/>
            <w:tcBorders>
              <w:top w:val="nil"/>
              <w:left w:val="nil"/>
              <w:bottom w:val="nil"/>
              <w:right w:val="double" w:sz="6" w:space="0" w:color="auto"/>
            </w:tcBorders>
          </w:tcPr>
          <w:p w14:paraId="3C00D643" w14:textId="77777777" w:rsidR="006E4901" w:rsidRPr="00A94C05" w:rsidRDefault="006E4901" w:rsidP="008B4966">
            <w:pPr>
              <w:spacing w:line="276" w:lineRule="auto"/>
            </w:pPr>
          </w:p>
        </w:tc>
      </w:tr>
      <w:tr w:rsidR="006E4901" w:rsidRPr="00A94C05" w14:paraId="06D824CB" w14:textId="77777777" w:rsidTr="008B4966">
        <w:tc>
          <w:tcPr>
            <w:tcW w:w="1699" w:type="pct"/>
            <w:gridSpan w:val="9"/>
            <w:tcBorders>
              <w:top w:val="single" w:sz="6" w:space="0" w:color="auto"/>
              <w:left w:val="double" w:sz="6" w:space="0" w:color="auto"/>
              <w:bottom w:val="double" w:sz="4" w:space="0" w:color="auto"/>
              <w:right w:val="single" w:sz="6" w:space="0" w:color="auto"/>
            </w:tcBorders>
          </w:tcPr>
          <w:p w14:paraId="3AFFA61C" w14:textId="77777777" w:rsidR="006E4901" w:rsidRPr="00A94C05" w:rsidRDefault="006E4901" w:rsidP="008B4966">
            <w:pPr>
              <w:spacing w:line="276" w:lineRule="auto"/>
            </w:pPr>
          </w:p>
          <w:p w14:paraId="7C945B5B" w14:textId="77777777" w:rsidR="006E4901" w:rsidRPr="00A94C05" w:rsidRDefault="006E4901" w:rsidP="008B4966">
            <w:pPr>
              <w:spacing w:line="276" w:lineRule="auto"/>
            </w:pPr>
          </w:p>
        </w:tc>
        <w:tc>
          <w:tcPr>
            <w:tcW w:w="1045" w:type="pct"/>
            <w:tcBorders>
              <w:top w:val="single" w:sz="6" w:space="0" w:color="auto"/>
              <w:left w:val="nil"/>
              <w:bottom w:val="double" w:sz="4" w:space="0" w:color="auto"/>
              <w:right w:val="single" w:sz="6" w:space="0" w:color="auto"/>
            </w:tcBorders>
          </w:tcPr>
          <w:p w14:paraId="6281B46F" w14:textId="77777777" w:rsidR="006E4901" w:rsidRPr="00A94C05" w:rsidRDefault="006E4901" w:rsidP="008B4966">
            <w:pPr>
              <w:spacing w:line="276" w:lineRule="auto"/>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A94C05" w:rsidRDefault="006E4901" w:rsidP="008B4966">
            <w:pPr>
              <w:spacing w:line="276" w:lineRule="auto"/>
            </w:pPr>
          </w:p>
        </w:tc>
        <w:tc>
          <w:tcPr>
            <w:tcW w:w="1016" w:type="pct"/>
            <w:tcBorders>
              <w:top w:val="single" w:sz="6" w:space="0" w:color="auto"/>
              <w:left w:val="nil"/>
              <w:bottom w:val="double" w:sz="4" w:space="0" w:color="auto"/>
              <w:right w:val="double" w:sz="6" w:space="0" w:color="auto"/>
            </w:tcBorders>
          </w:tcPr>
          <w:p w14:paraId="3B3BF94F" w14:textId="77777777" w:rsidR="006E4901" w:rsidRPr="00A94C05" w:rsidRDefault="006E4901" w:rsidP="008B4966">
            <w:pPr>
              <w:spacing w:line="276" w:lineRule="auto"/>
            </w:pPr>
          </w:p>
        </w:tc>
      </w:tr>
      <w:tr w:rsidR="006E4901" w:rsidRPr="005D57DE" w14:paraId="51DD10AC"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9"/>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A94C05" w:rsidRDefault="006E4901" w:rsidP="008B4966">
            <w:pPr>
              <w:spacing w:after="0" w:line="276" w:lineRule="auto"/>
              <w:jc w:val="center"/>
              <w:rPr>
                <w:b/>
                <w:lang w:val="el-GR"/>
              </w:rPr>
            </w:pPr>
            <w:r w:rsidRPr="00A94C05">
              <w:rPr>
                <w:b/>
                <w:lang w:val="el-GR"/>
              </w:rPr>
              <w:t xml:space="preserve">ΚΑΤΗΓΟΡΙΑ ΣΤΕΛΕΧΟΥΣ </w:t>
            </w:r>
          </w:p>
          <w:p w14:paraId="2E76C552" w14:textId="77777777" w:rsidR="006E4901" w:rsidRPr="00A94C05" w:rsidRDefault="006E4901" w:rsidP="008B4966">
            <w:pPr>
              <w:spacing w:after="0" w:line="276" w:lineRule="auto"/>
              <w:jc w:val="center"/>
              <w:rPr>
                <w:lang w:val="el-GR"/>
              </w:rPr>
            </w:pPr>
            <w:r w:rsidRPr="00A94C05">
              <w:rPr>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A94C05" w:rsidRDefault="006E4901" w:rsidP="008B4966">
            <w:pPr>
              <w:spacing w:line="276" w:lineRule="auto"/>
              <w:rPr>
                <w:lang w:val="el-GR"/>
              </w:rPr>
            </w:pPr>
          </w:p>
        </w:tc>
      </w:tr>
    </w:tbl>
    <w:p w14:paraId="28D570B3" w14:textId="77777777" w:rsidR="006E4901" w:rsidRPr="00A94C05" w:rsidRDefault="006E4901" w:rsidP="006E4901">
      <w:pPr>
        <w:rPr>
          <w:i/>
          <w:color w:val="5B9BD5"/>
          <w:lang w:val="el-GR"/>
        </w:rPr>
        <w:sectPr w:rsidR="006E4901" w:rsidRPr="00A94C05" w:rsidSect="00B67121">
          <w:pgSz w:w="11906" w:h="16838"/>
          <w:pgMar w:top="1134" w:right="1134" w:bottom="1134" w:left="1134" w:header="720" w:footer="709" w:gutter="0"/>
          <w:cols w:space="720"/>
          <w:titlePg/>
          <w:docGrid w:linePitch="360"/>
        </w:sectPr>
      </w:pPr>
    </w:p>
    <w:p w14:paraId="1F51512E" w14:textId="77777777" w:rsidR="006E4901" w:rsidRPr="00A94C05" w:rsidRDefault="006E4901" w:rsidP="006E4901">
      <w:pPr>
        <w:rPr>
          <w:i/>
          <w:color w:val="5B9BD5"/>
          <w:lang w:val="el-GR"/>
        </w:rPr>
      </w:pPr>
    </w:p>
    <w:p w14:paraId="0DA41680" w14:textId="77777777" w:rsidR="006E4901" w:rsidRPr="00A94C05"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A94C05" w14:paraId="73CA9C4D" w14:textId="77777777" w:rsidTr="008B4966">
        <w:trPr>
          <w:trHeight w:val="567"/>
        </w:trPr>
        <w:tc>
          <w:tcPr>
            <w:tcW w:w="5000" w:type="pct"/>
            <w:shd w:val="pct10" w:color="auto" w:fill="auto"/>
            <w:vAlign w:val="center"/>
          </w:tcPr>
          <w:p w14:paraId="6AFFD63C" w14:textId="77777777" w:rsidR="006E4901" w:rsidRPr="00A94C05" w:rsidRDefault="006E4901" w:rsidP="008B4966">
            <w:pPr>
              <w:spacing w:line="276" w:lineRule="auto"/>
              <w:jc w:val="center"/>
            </w:pPr>
            <w:r w:rsidRPr="00A94C05">
              <w:rPr>
                <w:b/>
              </w:rPr>
              <w:t>ΕΠΑΓΓΕΛΜΑΤΙΚΗ ΕΜΠΕΙΡΙΑ</w:t>
            </w:r>
          </w:p>
        </w:tc>
      </w:tr>
    </w:tbl>
    <w:p w14:paraId="3EDB3461" w14:textId="77777777" w:rsidR="006E4901" w:rsidRPr="00A94C05"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A94C05" w14:paraId="63466DEE" w14:textId="77777777" w:rsidTr="008B4966">
        <w:trPr>
          <w:cantSplit/>
        </w:trPr>
        <w:tc>
          <w:tcPr>
            <w:tcW w:w="1315" w:type="pct"/>
            <w:vMerge w:val="restart"/>
            <w:shd w:val="clear" w:color="auto" w:fill="E6E6E6"/>
            <w:vAlign w:val="center"/>
          </w:tcPr>
          <w:p w14:paraId="7A753132" w14:textId="491B2FF0" w:rsidR="006E4901" w:rsidRPr="00A94C05" w:rsidRDefault="006E4901" w:rsidP="008B4966">
            <w:pPr>
              <w:spacing w:before="120" w:after="0" w:line="276" w:lineRule="auto"/>
              <w:jc w:val="center"/>
              <w:rPr>
                <w:b/>
                <w:lang w:val="el-GR"/>
              </w:rPr>
            </w:pPr>
            <w:r w:rsidRPr="00A94C05">
              <w:rPr>
                <w:b/>
              </w:rPr>
              <w:t>Έργο</w:t>
            </w:r>
            <w:r w:rsidR="00F95A7C" w:rsidRPr="00A94C05">
              <w:rPr>
                <w:b/>
                <w:lang w:val="el-GR"/>
              </w:rPr>
              <w:t xml:space="preserve"> ή θέση</w:t>
            </w:r>
          </w:p>
        </w:tc>
        <w:tc>
          <w:tcPr>
            <w:tcW w:w="730" w:type="pct"/>
            <w:vMerge w:val="restart"/>
            <w:shd w:val="clear" w:color="auto" w:fill="E6E6E6"/>
            <w:vAlign w:val="center"/>
          </w:tcPr>
          <w:p w14:paraId="7CED41B2" w14:textId="77777777" w:rsidR="006E4901" w:rsidRPr="00A94C05" w:rsidRDefault="006E4901" w:rsidP="008B4966">
            <w:pPr>
              <w:spacing w:before="120" w:after="0" w:line="276" w:lineRule="auto"/>
              <w:jc w:val="center"/>
              <w:rPr>
                <w:b/>
              </w:rPr>
            </w:pPr>
            <w:r w:rsidRPr="00A94C05">
              <w:rPr>
                <w:b/>
              </w:rPr>
              <w:t>Εργοδότης</w:t>
            </w:r>
          </w:p>
        </w:tc>
        <w:tc>
          <w:tcPr>
            <w:tcW w:w="2008" w:type="pct"/>
            <w:vMerge w:val="restart"/>
            <w:shd w:val="clear" w:color="auto" w:fill="E6E6E6"/>
            <w:vAlign w:val="center"/>
          </w:tcPr>
          <w:p w14:paraId="34FE57A7" w14:textId="005D17EC" w:rsidR="006E4901" w:rsidRPr="00A94C05" w:rsidRDefault="00F95A7C" w:rsidP="008B4966">
            <w:pPr>
              <w:spacing w:after="0" w:line="276" w:lineRule="auto"/>
              <w:jc w:val="center"/>
              <w:rPr>
                <w:lang w:val="el-GR"/>
              </w:rPr>
            </w:pPr>
            <w:r w:rsidRPr="00A94C05">
              <w:rPr>
                <w:b/>
                <w:lang w:val="el-GR"/>
              </w:rPr>
              <w:t>Ρόλος</w:t>
            </w:r>
            <w:r w:rsidR="006E4901" w:rsidRPr="00A94C05">
              <w:rPr>
                <w:rStyle w:val="ac"/>
              </w:rPr>
              <w:footnoteReference w:id="31"/>
            </w:r>
            <w:r w:rsidR="006E4901" w:rsidRPr="00A94C05">
              <w:rPr>
                <w:b/>
                <w:lang w:val="el-GR"/>
              </w:rPr>
              <w:t xml:space="preserve"> και Καθήκοντα </w:t>
            </w:r>
          </w:p>
        </w:tc>
        <w:tc>
          <w:tcPr>
            <w:tcW w:w="947" w:type="pct"/>
            <w:gridSpan w:val="2"/>
            <w:shd w:val="clear" w:color="auto" w:fill="E6E6E6"/>
            <w:vAlign w:val="center"/>
          </w:tcPr>
          <w:p w14:paraId="1C75839A" w14:textId="77777777" w:rsidR="006E4901" w:rsidRPr="00A94C05" w:rsidRDefault="006E4901" w:rsidP="008B4966">
            <w:pPr>
              <w:spacing w:before="120" w:after="0" w:line="276" w:lineRule="auto"/>
              <w:jc w:val="center"/>
              <w:rPr>
                <w:b/>
              </w:rPr>
            </w:pPr>
            <w:r w:rsidRPr="00A94C05">
              <w:rPr>
                <w:b/>
              </w:rPr>
              <w:t>Απασχόληση στο Έργο</w:t>
            </w:r>
          </w:p>
        </w:tc>
      </w:tr>
      <w:tr w:rsidR="006E4901" w:rsidRPr="00A94C05" w14:paraId="6CD8234A" w14:textId="77777777" w:rsidTr="008B4966">
        <w:trPr>
          <w:cantSplit/>
        </w:trPr>
        <w:tc>
          <w:tcPr>
            <w:tcW w:w="1315" w:type="pct"/>
            <w:vMerge/>
            <w:shd w:val="clear" w:color="auto" w:fill="E6E6E6"/>
            <w:vAlign w:val="center"/>
          </w:tcPr>
          <w:p w14:paraId="1FF42C23" w14:textId="77777777" w:rsidR="006E4901" w:rsidRPr="00A94C05"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A94C05"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A94C05"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A94C05" w:rsidRDefault="006E4901" w:rsidP="008B4966">
            <w:pPr>
              <w:spacing w:after="0" w:line="276" w:lineRule="auto"/>
              <w:jc w:val="center"/>
              <w:rPr>
                <w:b/>
              </w:rPr>
            </w:pPr>
            <w:r w:rsidRPr="00A94C05">
              <w:rPr>
                <w:b/>
              </w:rPr>
              <w:t>Περίοδος</w:t>
            </w:r>
          </w:p>
          <w:p w14:paraId="16F3A87F" w14:textId="77777777" w:rsidR="006E4901" w:rsidRPr="00A94C05" w:rsidRDefault="006E4901" w:rsidP="008B4966">
            <w:pPr>
              <w:spacing w:after="0" w:line="276" w:lineRule="auto"/>
              <w:jc w:val="center"/>
              <w:rPr>
                <w:b/>
              </w:rPr>
            </w:pPr>
            <w:r w:rsidRPr="00A94C05">
              <w:t xml:space="preserve">(από </w:t>
            </w:r>
            <w:r w:rsidRPr="00A94C05">
              <w:rPr>
                <w:b/>
              </w:rPr>
              <w:t>-</w:t>
            </w:r>
            <w:r w:rsidRPr="00A94C05">
              <w:t xml:space="preserve"> έως)</w:t>
            </w:r>
          </w:p>
        </w:tc>
        <w:tc>
          <w:tcPr>
            <w:tcW w:w="399" w:type="pct"/>
            <w:shd w:val="clear" w:color="auto" w:fill="E6E6E6"/>
            <w:vAlign w:val="center"/>
          </w:tcPr>
          <w:p w14:paraId="1C93CACF" w14:textId="77777777" w:rsidR="006E4901" w:rsidRPr="00A94C05" w:rsidRDefault="006E4901" w:rsidP="008B4966">
            <w:pPr>
              <w:spacing w:before="120" w:after="0" w:line="276" w:lineRule="auto"/>
              <w:jc w:val="center"/>
              <w:rPr>
                <w:b/>
              </w:rPr>
            </w:pPr>
            <w:r w:rsidRPr="00A94C05">
              <w:rPr>
                <w:b/>
              </w:rPr>
              <w:t>Α/Μ</w:t>
            </w:r>
          </w:p>
        </w:tc>
      </w:tr>
      <w:tr w:rsidR="006E4901" w:rsidRPr="00A94C05" w14:paraId="22A1F0E4" w14:textId="77777777" w:rsidTr="008B4966">
        <w:tc>
          <w:tcPr>
            <w:tcW w:w="1315" w:type="pct"/>
          </w:tcPr>
          <w:p w14:paraId="3ACEC1A6" w14:textId="77777777" w:rsidR="006E4901" w:rsidRPr="00A94C05" w:rsidRDefault="006E4901" w:rsidP="008B4966">
            <w:pPr>
              <w:spacing w:before="120" w:after="0" w:line="276" w:lineRule="auto"/>
            </w:pPr>
          </w:p>
          <w:p w14:paraId="28E7C935" w14:textId="77777777" w:rsidR="006E4901" w:rsidRPr="00A94C05" w:rsidRDefault="006E4901" w:rsidP="008B4966">
            <w:pPr>
              <w:spacing w:before="120" w:after="0" w:line="276" w:lineRule="auto"/>
            </w:pPr>
          </w:p>
        </w:tc>
        <w:tc>
          <w:tcPr>
            <w:tcW w:w="730" w:type="pct"/>
          </w:tcPr>
          <w:p w14:paraId="5F1ED02B" w14:textId="77777777" w:rsidR="006E4901" w:rsidRPr="00A94C05" w:rsidRDefault="006E4901" w:rsidP="008B4966">
            <w:pPr>
              <w:spacing w:before="120" w:after="0" w:line="276" w:lineRule="auto"/>
            </w:pPr>
          </w:p>
        </w:tc>
        <w:tc>
          <w:tcPr>
            <w:tcW w:w="2008" w:type="pct"/>
          </w:tcPr>
          <w:p w14:paraId="3C24DA43" w14:textId="77777777" w:rsidR="006E4901" w:rsidRPr="00A94C05" w:rsidRDefault="006E4901" w:rsidP="008B4966">
            <w:pPr>
              <w:spacing w:before="120" w:after="0" w:line="276" w:lineRule="auto"/>
            </w:pPr>
          </w:p>
          <w:p w14:paraId="6CD6119B" w14:textId="77777777" w:rsidR="006E4901" w:rsidRPr="00A94C05" w:rsidRDefault="006E4901" w:rsidP="008B4966">
            <w:pPr>
              <w:spacing w:before="120" w:after="0" w:line="276" w:lineRule="auto"/>
            </w:pPr>
          </w:p>
          <w:p w14:paraId="6B6E5C45" w14:textId="77777777" w:rsidR="006E4901" w:rsidRPr="00A94C05" w:rsidRDefault="006E4901" w:rsidP="008B4966">
            <w:pPr>
              <w:spacing w:before="120" w:after="0" w:line="276" w:lineRule="auto"/>
            </w:pPr>
          </w:p>
        </w:tc>
        <w:tc>
          <w:tcPr>
            <w:tcW w:w="548" w:type="pct"/>
          </w:tcPr>
          <w:p w14:paraId="03D6B1BD" w14:textId="77777777" w:rsidR="006E4901" w:rsidRPr="00A94C05" w:rsidRDefault="006E4901" w:rsidP="008B4966">
            <w:pPr>
              <w:spacing w:before="120" w:after="0" w:line="276" w:lineRule="auto"/>
              <w:jc w:val="center"/>
            </w:pPr>
            <w:r w:rsidRPr="00A94C05">
              <w:t>__ /__ / ___</w:t>
            </w:r>
          </w:p>
          <w:p w14:paraId="5E6D5E13" w14:textId="77777777" w:rsidR="006E4901" w:rsidRPr="00A94C05" w:rsidRDefault="006E4901" w:rsidP="008B4966">
            <w:pPr>
              <w:spacing w:before="120" w:after="0" w:line="276" w:lineRule="auto"/>
              <w:jc w:val="center"/>
            </w:pPr>
            <w:r w:rsidRPr="00A94C05">
              <w:t>-</w:t>
            </w:r>
          </w:p>
          <w:p w14:paraId="24BEE482" w14:textId="77777777" w:rsidR="006E4901" w:rsidRPr="00A94C05" w:rsidRDefault="006E4901" w:rsidP="008B4966">
            <w:pPr>
              <w:spacing w:before="120" w:after="0" w:line="276" w:lineRule="auto"/>
              <w:jc w:val="center"/>
            </w:pPr>
            <w:r w:rsidRPr="00A94C05">
              <w:t>__ /__ / ___</w:t>
            </w:r>
          </w:p>
        </w:tc>
        <w:tc>
          <w:tcPr>
            <w:tcW w:w="399" w:type="pct"/>
          </w:tcPr>
          <w:p w14:paraId="4A510E64" w14:textId="77777777" w:rsidR="006E4901" w:rsidRPr="00A94C05" w:rsidRDefault="006E4901" w:rsidP="008B4966">
            <w:pPr>
              <w:spacing w:before="120" w:after="0" w:line="276" w:lineRule="auto"/>
              <w:jc w:val="center"/>
            </w:pPr>
          </w:p>
        </w:tc>
      </w:tr>
      <w:tr w:rsidR="006E4901" w:rsidRPr="00A94C05" w14:paraId="2A8CC123" w14:textId="77777777" w:rsidTr="008B4966">
        <w:tc>
          <w:tcPr>
            <w:tcW w:w="1315" w:type="pct"/>
          </w:tcPr>
          <w:p w14:paraId="39A31725" w14:textId="77777777" w:rsidR="006E4901" w:rsidRPr="00A94C05" w:rsidRDefault="006E4901" w:rsidP="008B4966">
            <w:pPr>
              <w:spacing w:before="120" w:after="0" w:line="276" w:lineRule="auto"/>
            </w:pPr>
          </w:p>
        </w:tc>
        <w:tc>
          <w:tcPr>
            <w:tcW w:w="730" w:type="pct"/>
          </w:tcPr>
          <w:p w14:paraId="40BBC8BF" w14:textId="77777777" w:rsidR="006E4901" w:rsidRPr="00A94C05" w:rsidRDefault="006E4901" w:rsidP="008B4966">
            <w:pPr>
              <w:spacing w:before="120" w:after="0" w:line="276" w:lineRule="auto"/>
            </w:pPr>
          </w:p>
        </w:tc>
        <w:tc>
          <w:tcPr>
            <w:tcW w:w="2008" w:type="pct"/>
          </w:tcPr>
          <w:p w14:paraId="7F112D36" w14:textId="77777777" w:rsidR="006E4901" w:rsidRPr="00A94C05" w:rsidRDefault="006E4901" w:rsidP="008B4966">
            <w:pPr>
              <w:spacing w:before="120" w:after="0" w:line="276" w:lineRule="auto"/>
            </w:pPr>
          </w:p>
        </w:tc>
        <w:tc>
          <w:tcPr>
            <w:tcW w:w="548" w:type="pct"/>
          </w:tcPr>
          <w:p w14:paraId="51006B0D" w14:textId="77777777" w:rsidR="006E4901" w:rsidRPr="00A94C05" w:rsidRDefault="006E4901" w:rsidP="008B4966">
            <w:pPr>
              <w:spacing w:before="120" w:after="0" w:line="276" w:lineRule="auto"/>
              <w:jc w:val="center"/>
            </w:pPr>
            <w:r w:rsidRPr="00A94C05">
              <w:t>__ /__ / ___</w:t>
            </w:r>
          </w:p>
          <w:p w14:paraId="1817A412" w14:textId="77777777" w:rsidR="006E4901" w:rsidRPr="00A94C05" w:rsidRDefault="006E4901" w:rsidP="008B4966">
            <w:pPr>
              <w:spacing w:before="120" w:after="0" w:line="276" w:lineRule="auto"/>
              <w:jc w:val="center"/>
            </w:pPr>
            <w:r w:rsidRPr="00A94C05">
              <w:t>-</w:t>
            </w:r>
          </w:p>
          <w:p w14:paraId="5DFE11EA" w14:textId="77777777" w:rsidR="006E4901" w:rsidRPr="00A94C05" w:rsidRDefault="006E4901" w:rsidP="008B4966">
            <w:pPr>
              <w:spacing w:before="120" w:after="0" w:line="276" w:lineRule="auto"/>
              <w:jc w:val="center"/>
            </w:pPr>
            <w:r w:rsidRPr="00A94C05">
              <w:t>__ /__ / ___</w:t>
            </w:r>
          </w:p>
        </w:tc>
        <w:tc>
          <w:tcPr>
            <w:tcW w:w="399" w:type="pct"/>
          </w:tcPr>
          <w:p w14:paraId="770233DE" w14:textId="77777777" w:rsidR="006E4901" w:rsidRPr="00A94C05" w:rsidRDefault="006E4901" w:rsidP="008B4966">
            <w:pPr>
              <w:spacing w:before="120" w:after="0" w:line="276" w:lineRule="auto"/>
              <w:jc w:val="center"/>
            </w:pPr>
          </w:p>
        </w:tc>
      </w:tr>
      <w:tr w:rsidR="006E4901" w:rsidRPr="00A94C05" w14:paraId="3CECC87D" w14:textId="77777777" w:rsidTr="008B4966">
        <w:tc>
          <w:tcPr>
            <w:tcW w:w="1315" w:type="pct"/>
          </w:tcPr>
          <w:p w14:paraId="74DA2E5C" w14:textId="77777777" w:rsidR="006E4901" w:rsidRPr="00A94C05" w:rsidRDefault="006E4901" w:rsidP="008B4966">
            <w:pPr>
              <w:spacing w:before="120" w:after="0" w:line="276" w:lineRule="auto"/>
            </w:pPr>
          </w:p>
        </w:tc>
        <w:tc>
          <w:tcPr>
            <w:tcW w:w="730" w:type="pct"/>
          </w:tcPr>
          <w:p w14:paraId="713166AC" w14:textId="77777777" w:rsidR="006E4901" w:rsidRPr="00A94C05" w:rsidRDefault="006E4901" w:rsidP="008B4966">
            <w:pPr>
              <w:spacing w:before="120" w:after="0" w:line="276" w:lineRule="auto"/>
            </w:pPr>
          </w:p>
        </w:tc>
        <w:tc>
          <w:tcPr>
            <w:tcW w:w="2008" w:type="pct"/>
          </w:tcPr>
          <w:p w14:paraId="0F3CBA04" w14:textId="77777777" w:rsidR="006E4901" w:rsidRPr="00A94C05" w:rsidRDefault="006E4901" w:rsidP="008B4966">
            <w:pPr>
              <w:spacing w:before="120" w:after="0" w:line="276" w:lineRule="auto"/>
            </w:pPr>
          </w:p>
        </w:tc>
        <w:tc>
          <w:tcPr>
            <w:tcW w:w="548" w:type="pct"/>
          </w:tcPr>
          <w:p w14:paraId="27B8E3BA" w14:textId="77777777" w:rsidR="006E4901" w:rsidRPr="00A94C05" w:rsidRDefault="006E4901" w:rsidP="008B4966">
            <w:pPr>
              <w:spacing w:before="120" w:after="0" w:line="276" w:lineRule="auto"/>
              <w:jc w:val="center"/>
            </w:pPr>
            <w:r w:rsidRPr="00A94C05">
              <w:t>__ /__ / ___</w:t>
            </w:r>
          </w:p>
          <w:p w14:paraId="7B0519DA" w14:textId="77777777" w:rsidR="006E4901" w:rsidRPr="00A94C05" w:rsidRDefault="006E4901" w:rsidP="008B4966">
            <w:pPr>
              <w:spacing w:before="120" w:after="0" w:line="276" w:lineRule="auto"/>
              <w:jc w:val="center"/>
            </w:pPr>
            <w:r w:rsidRPr="00A94C05">
              <w:t>-</w:t>
            </w:r>
          </w:p>
          <w:p w14:paraId="0DBDC4BF" w14:textId="77777777" w:rsidR="006E4901" w:rsidRPr="00A94C05" w:rsidRDefault="006E4901" w:rsidP="008B4966">
            <w:pPr>
              <w:spacing w:before="120" w:after="0" w:line="276" w:lineRule="auto"/>
              <w:jc w:val="center"/>
            </w:pPr>
            <w:r w:rsidRPr="00A94C05">
              <w:t>__ /__ / ___</w:t>
            </w:r>
          </w:p>
        </w:tc>
        <w:tc>
          <w:tcPr>
            <w:tcW w:w="399" w:type="pct"/>
          </w:tcPr>
          <w:p w14:paraId="4431934D" w14:textId="77777777" w:rsidR="006E4901" w:rsidRPr="00A94C05" w:rsidRDefault="006E4901" w:rsidP="008B4966">
            <w:pPr>
              <w:spacing w:before="120" w:after="0" w:line="276" w:lineRule="auto"/>
              <w:jc w:val="center"/>
            </w:pPr>
          </w:p>
        </w:tc>
      </w:tr>
    </w:tbl>
    <w:p w14:paraId="62D4433E" w14:textId="77777777" w:rsidR="006E4901" w:rsidRPr="00A94C05" w:rsidRDefault="006E4901" w:rsidP="006E4901">
      <w:pPr>
        <w:spacing w:line="276" w:lineRule="auto"/>
        <w:sectPr w:rsidR="006E4901" w:rsidRPr="00A94C05" w:rsidSect="00B67121">
          <w:headerReference w:type="default" r:id="rId40"/>
          <w:footerReference w:type="default" r:id="rId41"/>
          <w:headerReference w:type="first" r:id="rId42"/>
          <w:pgSz w:w="16838" w:h="11906" w:orient="landscape"/>
          <w:pgMar w:top="1134" w:right="1134" w:bottom="1134" w:left="1134" w:header="720" w:footer="709" w:gutter="0"/>
          <w:cols w:space="720"/>
          <w:titlePg/>
          <w:docGrid w:linePitch="360"/>
        </w:sectPr>
      </w:pPr>
    </w:p>
    <w:p w14:paraId="04248794" w14:textId="77777777" w:rsidR="008338F0" w:rsidRPr="00A94C05" w:rsidRDefault="003355E7" w:rsidP="00E842E3">
      <w:pPr>
        <w:pStyle w:val="2"/>
        <w:ind w:left="576"/>
        <w:rPr>
          <w:rFonts w:cs="Tahoma"/>
        </w:rPr>
      </w:pPr>
      <w:bookmarkStart w:id="756" w:name="_Ref510087097"/>
      <w:bookmarkStart w:id="757" w:name="_Ref40980475"/>
      <w:bookmarkStart w:id="758" w:name="_Ref55324393"/>
      <w:bookmarkStart w:id="759" w:name="_Toc97194377"/>
      <w:bookmarkStart w:id="760" w:name="_Toc97194481"/>
      <w:bookmarkStart w:id="761" w:name="_Toc183076878"/>
      <w:r w:rsidRPr="00A94C05">
        <w:rPr>
          <w:rFonts w:cs="Tahoma"/>
        </w:rPr>
        <w:t>ΠΑΡΑΡΤΗΜΑ V – Υπόδειγμα Τεχνικής Προσφοράς</w:t>
      </w:r>
      <w:bookmarkEnd w:id="756"/>
      <w:bookmarkEnd w:id="757"/>
      <w:bookmarkEnd w:id="758"/>
      <w:bookmarkEnd w:id="759"/>
      <w:bookmarkEnd w:id="760"/>
      <w:bookmarkEnd w:id="761"/>
      <w:r w:rsidRPr="00A94C05">
        <w:rPr>
          <w:rFonts w:cs="Tahom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6403"/>
        <w:gridCol w:w="2580"/>
      </w:tblGrid>
      <w:tr w:rsidR="00E36548" w:rsidRPr="00A94C05" w14:paraId="3A4891C5" w14:textId="77777777" w:rsidTr="00C4217E">
        <w:trPr>
          <w:trHeight w:val="513"/>
        </w:trPr>
        <w:tc>
          <w:tcPr>
            <w:tcW w:w="5000" w:type="pct"/>
            <w:gridSpan w:val="3"/>
            <w:shd w:val="clear" w:color="000000" w:fill="B3B3B3"/>
            <w:vAlign w:val="center"/>
            <w:hideMark/>
          </w:tcPr>
          <w:p w14:paraId="0E825D79" w14:textId="77777777" w:rsidR="00E36548" w:rsidRPr="00A94C05" w:rsidRDefault="00E36548" w:rsidP="00C4217E">
            <w:pPr>
              <w:spacing w:before="60" w:after="60"/>
              <w:jc w:val="center"/>
              <w:rPr>
                <w:b/>
                <w:lang w:val="el-GR" w:eastAsia="el-GR"/>
              </w:rPr>
            </w:pPr>
            <w:r w:rsidRPr="00A94C05">
              <w:rPr>
                <w:b/>
                <w:lang w:val="el-GR"/>
              </w:rPr>
              <w:t>Περιεχόμενα Τεχνικής Προσφοράς</w:t>
            </w:r>
          </w:p>
        </w:tc>
      </w:tr>
      <w:tr w:rsidR="00E36548" w:rsidRPr="005D57DE" w14:paraId="39DFFA94" w14:textId="77777777" w:rsidTr="001E4DEB">
        <w:trPr>
          <w:trHeight w:val="513"/>
        </w:trPr>
        <w:tc>
          <w:tcPr>
            <w:tcW w:w="335" w:type="pct"/>
            <w:shd w:val="clear" w:color="000000" w:fill="B3B3B3"/>
            <w:vAlign w:val="center"/>
          </w:tcPr>
          <w:p w14:paraId="0D0D0FDB" w14:textId="77777777" w:rsidR="00E36548" w:rsidRPr="00A94C05" w:rsidRDefault="00E36548" w:rsidP="00C4217E">
            <w:pPr>
              <w:spacing w:before="60" w:after="60"/>
              <w:jc w:val="center"/>
              <w:rPr>
                <w:b/>
                <w:lang w:val="el-GR" w:eastAsia="el-GR"/>
              </w:rPr>
            </w:pPr>
            <w:r w:rsidRPr="00A94C05">
              <w:rPr>
                <w:b/>
                <w:lang w:val="el-GR" w:eastAsia="el-GR"/>
              </w:rPr>
              <w:t>Α/Α</w:t>
            </w:r>
          </w:p>
        </w:tc>
        <w:tc>
          <w:tcPr>
            <w:tcW w:w="3325" w:type="pct"/>
            <w:shd w:val="clear" w:color="000000" w:fill="B3B3B3"/>
            <w:vAlign w:val="center"/>
          </w:tcPr>
          <w:p w14:paraId="4925FD81" w14:textId="77777777" w:rsidR="00E36548" w:rsidRPr="00A94C05" w:rsidRDefault="00E36548" w:rsidP="00C4217E">
            <w:pPr>
              <w:spacing w:before="60" w:after="60"/>
              <w:jc w:val="center"/>
              <w:rPr>
                <w:b/>
              </w:rPr>
            </w:pPr>
            <w:r w:rsidRPr="00A94C05">
              <w:rPr>
                <w:b/>
              </w:rPr>
              <w:t>Τίτλος Ενότητας</w:t>
            </w:r>
          </w:p>
        </w:tc>
        <w:tc>
          <w:tcPr>
            <w:tcW w:w="1340" w:type="pct"/>
            <w:shd w:val="clear" w:color="000000" w:fill="B3B3B3"/>
          </w:tcPr>
          <w:p w14:paraId="7A8E22F5" w14:textId="00377B19" w:rsidR="00E36548" w:rsidRPr="00A94C05" w:rsidRDefault="00E36548" w:rsidP="00E80D34">
            <w:pPr>
              <w:spacing w:before="60" w:after="60"/>
              <w:jc w:val="center"/>
              <w:rPr>
                <w:b/>
                <w:lang w:val="el-GR"/>
              </w:rPr>
            </w:pPr>
            <w:r w:rsidRPr="00A94C05">
              <w:rPr>
                <w:b/>
                <w:lang w:val="el-GR"/>
              </w:rPr>
              <w:t>Σύμφωνα με παραγράφους</w:t>
            </w:r>
            <w:r w:rsidR="003E584E" w:rsidRPr="00A94C05">
              <w:rPr>
                <w:b/>
                <w:lang w:val="el-GR"/>
              </w:rPr>
              <w:t xml:space="preserve"> ΠΑΡΑΡΤΗΜΑΤΟΣ Ι</w:t>
            </w:r>
            <w:r w:rsidRPr="00A94C05">
              <w:rPr>
                <w:b/>
                <w:lang w:val="el-GR"/>
              </w:rPr>
              <w:t>:</w:t>
            </w:r>
          </w:p>
        </w:tc>
      </w:tr>
      <w:tr w:rsidR="00E36548" w:rsidRPr="00A94C05" w14:paraId="71DCECCE" w14:textId="77777777" w:rsidTr="001E4DEB">
        <w:trPr>
          <w:trHeight w:val="315"/>
        </w:trPr>
        <w:tc>
          <w:tcPr>
            <w:tcW w:w="335" w:type="pct"/>
            <w:shd w:val="clear" w:color="auto" w:fill="FBE4D5" w:themeFill="accent2" w:themeFillTint="33"/>
            <w:vAlign w:val="center"/>
          </w:tcPr>
          <w:p w14:paraId="609CD70E" w14:textId="77777777" w:rsidR="00E36548" w:rsidRPr="00A94C05" w:rsidRDefault="00E36548" w:rsidP="00BF4D76">
            <w:pPr>
              <w:pStyle w:val="aff0"/>
              <w:numPr>
                <w:ilvl w:val="0"/>
                <w:numId w:val="24"/>
              </w:numPr>
              <w:spacing w:before="60" w:after="60"/>
              <w:contextualSpacing w:val="0"/>
              <w:jc w:val="center"/>
              <w:rPr>
                <w:b/>
                <w:lang w:val="el-GR" w:eastAsia="el-GR"/>
              </w:rPr>
            </w:pPr>
          </w:p>
        </w:tc>
        <w:tc>
          <w:tcPr>
            <w:tcW w:w="3325" w:type="pct"/>
            <w:shd w:val="clear" w:color="auto" w:fill="FBE4D5" w:themeFill="accent2" w:themeFillTint="33"/>
            <w:vAlign w:val="center"/>
          </w:tcPr>
          <w:p w14:paraId="7BF32560" w14:textId="77777777" w:rsidR="00E36548" w:rsidRPr="00A94C05" w:rsidRDefault="00E36548" w:rsidP="00C4217E">
            <w:pPr>
              <w:spacing w:before="60" w:after="60"/>
              <w:rPr>
                <w:b/>
                <w:lang w:val="el-GR" w:eastAsia="el-GR"/>
              </w:rPr>
            </w:pPr>
            <w:r w:rsidRPr="00A94C05">
              <w:rPr>
                <w:b/>
                <w:lang w:val="el-GR" w:eastAsia="el-GR"/>
              </w:rPr>
              <w:tab/>
              <w:t xml:space="preserve">Περιγραφή  Έργου </w:t>
            </w:r>
          </w:p>
        </w:tc>
        <w:tc>
          <w:tcPr>
            <w:tcW w:w="1340" w:type="pct"/>
            <w:shd w:val="clear" w:color="auto" w:fill="FBE4D5" w:themeFill="accent2" w:themeFillTint="33"/>
          </w:tcPr>
          <w:p w14:paraId="39EDC64B" w14:textId="77777777" w:rsidR="00E36548" w:rsidRPr="00A94C05" w:rsidRDefault="00E36548" w:rsidP="00C4217E">
            <w:pPr>
              <w:spacing w:before="60" w:after="60"/>
              <w:rPr>
                <w:b/>
                <w:lang w:val="el-GR" w:eastAsia="el-GR"/>
              </w:rPr>
            </w:pPr>
          </w:p>
        </w:tc>
      </w:tr>
      <w:tr w:rsidR="00E80D34" w:rsidRPr="00A94C05" w14:paraId="398D8FE3" w14:textId="77777777" w:rsidTr="001E4DEB">
        <w:trPr>
          <w:trHeight w:val="315"/>
        </w:trPr>
        <w:tc>
          <w:tcPr>
            <w:tcW w:w="335" w:type="pct"/>
            <w:shd w:val="clear" w:color="auto" w:fill="auto"/>
            <w:vAlign w:val="center"/>
          </w:tcPr>
          <w:p w14:paraId="43759891" w14:textId="77777777" w:rsidR="00E80D34" w:rsidRPr="00A94C05" w:rsidRDefault="00E80D34" w:rsidP="00BF4D76">
            <w:pPr>
              <w:pStyle w:val="aff0"/>
              <w:numPr>
                <w:ilvl w:val="1"/>
                <w:numId w:val="24"/>
              </w:numPr>
              <w:spacing w:before="60" w:after="60"/>
              <w:ind w:left="0" w:firstLine="0"/>
              <w:contextualSpacing w:val="0"/>
              <w:jc w:val="center"/>
              <w:rPr>
                <w:lang w:val="el-GR" w:eastAsia="el-GR"/>
              </w:rPr>
            </w:pPr>
          </w:p>
        </w:tc>
        <w:tc>
          <w:tcPr>
            <w:tcW w:w="3325" w:type="pct"/>
            <w:shd w:val="clear" w:color="auto" w:fill="auto"/>
            <w:vAlign w:val="center"/>
          </w:tcPr>
          <w:p w14:paraId="116AC4BA" w14:textId="3DE8D24D" w:rsidR="00E80D34" w:rsidRPr="00A94C05" w:rsidRDefault="00E80D34" w:rsidP="00E80D34">
            <w:pPr>
              <w:spacing w:before="60" w:after="60"/>
              <w:rPr>
                <w:lang w:val="el-GR" w:eastAsia="el-GR"/>
              </w:rPr>
            </w:pPr>
            <w:r w:rsidRPr="00A94C05">
              <w:rPr>
                <w:lang w:val="el-GR" w:eastAsia="el-GR"/>
              </w:rPr>
              <w:fldChar w:fldCharType="begin"/>
            </w:r>
            <w:r w:rsidRPr="00A94C05">
              <w:rPr>
                <w:lang w:val="el-GR" w:eastAsia="el-GR"/>
              </w:rPr>
              <w:instrText xml:space="preserve"> REF _Ref97199257 \h </w:instrText>
            </w:r>
            <w:r w:rsidR="00A94C05">
              <w:rPr>
                <w:lang w:val="el-GR" w:eastAsia="el-GR"/>
              </w:rPr>
              <w:instrText xml:space="preserve"> \* MERGEFORMAT </w:instrText>
            </w:r>
            <w:r w:rsidRPr="00A94C05">
              <w:rPr>
                <w:lang w:val="el-GR" w:eastAsia="el-GR"/>
              </w:rPr>
            </w:r>
            <w:r w:rsidRPr="00A94C05">
              <w:rPr>
                <w:lang w:val="el-GR" w:eastAsia="el-GR"/>
              </w:rPr>
              <w:fldChar w:fldCharType="separate"/>
            </w:r>
            <w:r w:rsidR="009B36CA" w:rsidRPr="00A94C05">
              <w:rPr>
                <w:lang w:val="el-GR"/>
              </w:rPr>
              <w:t>Περιβάλλον της Σύμβασης</w:t>
            </w:r>
            <w:r w:rsidRPr="00A94C05">
              <w:rPr>
                <w:lang w:val="el-GR" w:eastAsia="el-GR"/>
              </w:rPr>
              <w:fldChar w:fldCharType="end"/>
            </w:r>
          </w:p>
        </w:tc>
        <w:tc>
          <w:tcPr>
            <w:tcW w:w="1340" w:type="pct"/>
            <w:shd w:val="clear" w:color="auto" w:fill="auto"/>
          </w:tcPr>
          <w:p w14:paraId="4809C313" w14:textId="3DFE3CD5" w:rsidR="00E80D34" w:rsidRPr="00A94C05" w:rsidRDefault="00D45B12" w:rsidP="00E80D34">
            <w:pPr>
              <w:spacing w:before="60" w:after="60"/>
              <w:rPr>
                <w:lang w:val="el-GR" w:eastAsia="el-GR"/>
              </w:rPr>
            </w:pPr>
            <w:r w:rsidRPr="00A94C05">
              <w:rPr>
                <w:lang w:val="el-GR" w:eastAsia="el-GR"/>
              </w:rPr>
              <w:fldChar w:fldCharType="begin"/>
            </w:r>
            <w:r w:rsidRPr="00A94C05">
              <w:rPr>
                <w:lang w:val="el-GR" w:eastAsia="el-GR"/>
              </w:rPr>
              <w:instrText xml:space="preserve"> REF _Ref97737250 \r \h </w:instrText>
            </w:r>
            <w:r w:rsidR="00A94C05">
              <w:rPr>
                <w:lang w:val="el-GR" w:eastAsia="el-GR"/>
              </w:rPr>
              <w:instrText xml:space="preserve"> \* MERGEFORMAT </w:instrText>
            </w:r>
            <w:r w:rsidRPr="00A94C05">
              <w:rPr>
                <w:lang w:val="el-GR" w:eastAsia="el-GR"/>
              </w:rPr>
            </w:r>
            <w:r w:rsidRPr="00A94C05">
              <w:rPr>
                <w:lang w:val="el-GR" w:eastAsia="el-GR"/>
              </w:rPr>
              <w:fldChar w:fldCharType="separate"/>
            </w:r>
            <w:r w:rsidR="009B36CA">
              <w:rPr>
                <w:lang w:val="el-GR" w:eastAsia="el-GR"/>
              </w:rPr>
              <w:t>1</w:t>
            </w:r>
            <w:r w:rsidRPr="00A94C05">
              <w:rPr>
                <w:lang w:val="el-GR" w:eastAsia="el-GR"/>
              </w:rPr>
              <w:fldChar w:fldCharType="end"/>
            </w:r>
          </w:p>
        </w:tc>
      </w:tr>
      <w:tr w:rsidR="00E80D34" w:rsidRPr="00A94C05" w14:paraId="15923113" w14:textId="77777777" w:rsidTr="001E4DEB">
        <w:trPr>
          <w:trHeight w:val="315"/>
        </w:trPr>
        <w:tc>
          <w:tcPr>
            <w:tcW w:w="335" w:type="pct"/>
            <w:shd w:val="clear" w:color="auto" w:fill="auto"/>
            <w:vAlign w:val="center"/>
          </w:tcPr>
          <w:p w14:paraId="06D5C518" w14:textId="77777777" w:rsidR="00E80D34" w:rsidRPr="00A94C05" w:rsidRDefault="00E80D34" w:rsidP="00BF4D76">
            <w:pPr>
              <w:pStyle w:val="aff0"/>
              <w:numPr>
                <w:ilvl w:val="1"/>
                <w:numId w:val="24"/>
              </w:numPr>
              <w:spacing w:before="60" w:after="60"/>
              <w:ind w:left="0" w:firstLine="0"/>
              <w:contextualSpacing w:val="0"/>
              <w:jc w:val="center"/>
              <w:rPr>
                <w:lang w:val="el-GR" w:eastAsia="el-GR"/>
              </w:rPr>
            </w:pPr>
          </w:p>
        </w:tc>
        <w:tc>
          <w:tcPr>
            <w:tcW w:w="3325" w:type="pct"/>
            <w:shd w:val="clear" w:color="auto" w:fill="auto"/>
            <w:vAlign w:val="center"/>
          </w:tcPr>
          <w:p w14:paraId="51F6E416" w14:textId="679A4A56" w:rsidR="00E80D34" w:rsidRPr="00A94C05" w:rsidRDefault="00D45B12" w:rsidP="00E80D34">
            <w:pPr>
              <w:spacing w:before="60" w:after="60"/>
              <w:rPr>
                <w:lang w:val="el-GR" w:eastAsia="el-GR"/>
              </w:rPr>
            </w:pPr>
            <w:r w:rsidRPr="00A94C05">
              <w:rPr>
                <w:lang w:val="el-GR" w:eastAsia="el-GR"/>
              </w:rPr>
              <w:fldChar w:fldCharType="begin"/>
            </w:r>
            <w:r w:rsidRPr="00A94C05">
              <w:rPr>
                <w:lang w:val="el-GR" w:eastAsia="el-GR"/>
              </w:rPr>
              <w:instrText xml:space="preserve"> REF _Ref97736969 \h </w:instrText>
            </w:r>
            <w:r w:rsidR="00A94C05">
              <w:rPr>
                <w:lang w:val="el-GR" w:eastAsia="el-GR"/>
              </w:rPr>
              <w:instrText xml:space="preserve"> \* MERGEFORMAT </w:instrText>
            </w:r>
            <w:r w:rsidRPr="00A94C05">
              <w:rPr>
                <w:lang w:val="el-GR" w:eastAsia="el-GR"/>
              </w:rPr>
            </w:r>
            <w:r w:rsidRPr="00A94C05">
              <w:rPr>
                <w:lang w:val="el-GR" w:eastAsia="el-GR"/>
              </w:rPr>
              <w:fldChar w:fldCharType="separate"/>
            </w:r>
            <w:r w:rsidR="009B36CA" w:rsidRPr="00A94C05">
              <w:rPr>
                <w:lang w:val="el-GR"/>
              </w:rPr>
              <w:t>Περιγραφή Φυσικού Αντικειμένου της Σύμβασης</w:t>
            </w:r>
            <w:r w:rsidRPr="00A94C05">
              <w:rPr>
                <w:lang w:val="el-GR" w:eastAsia="el-GR"/>
              </w:rPr>
              <w:fldChar w:fldCharType="end"/>
            </w:r>
          </w:p>
        </w:tc>
        <w:tc>
          <w:tcPr>
            <w:tcW w:w="1340" w:type="pct"/>
            <w:shd w:val="clear" w:color="auto" w:fill="auto"/>
          </w:tcPr>
          <w:p w14:paraId="07990CF1" w14:textId="403A2C64" w:rsidR="00E80D34" w:rsidRPr="00A94C05" w:rsidRDefault="00D45B12" w:rsidP="00E80D34">
            <w:pPr>
              <w:spacing w:before="60" w:after="60"/>
              <w:rPr>
                <w:lang w:val="el-GR" w:eastAsia="el-GR"/>
              </w:rPr>
            </w:pPr>
            <w:r w:rsidRPr="00A94C05">
              <w:rPr>
                <w:lang w:val="el-GR" w:eastAsia="el-GR"/>
              </w:rPr>
              <w:fldChar w:fldCharType="begin"/>
            </w:r>
            <w:r w:rsidRPr="00A94C05">
              <w:rPr>
                <w:lang w:val="el-GR" w:eastAsia="el-GR"/>
              </w:rPr>
              <w:instrText xml:space="preserve"> REF _Ref97737260 \r \h </w:instrText>
            </w:r>
            <w:r w:rsidR="00A94C05">
              <w:rPr>
                <w:lang w:val="el-GR" w:eastAsia="el-GR"/>
              </w:rPr>
              <w:instrText xml:space="preserve"> \* MERGEFORMAT </w:instrText>
            </w:r>
            <w:r w:rsidRPr="00A94C05">
              <w:rPr>
                <w:lang w:val="el-GR" w:eastAsia="el-GR"/>
              </w:rPr>
            </w:r>
            <w:r w:rsidRPr="00A94C05">
              <w:rPr>
                <w:lang w:val="el-GR" w:eastAsia="el-GR"/>
              </w:rPr>
              <w:fldChar w:fldCharType="separate"/>
            </w:r>
            <w:r w:rsidR="009B36CA">
              <w:rPr>
                <w:lang w:val="el-GR" w:eastAsia="el-GR"/>
              </w:rPr>
              <w:t>2</w:t>
            </w:r>
            <w:r w:rsidRPr="00A94C05">
              <w:rPr>
                <w:lang w:val="el-GR" w:eastAsia="el-GR"/>
              </w:rPr>
              <w:fldChar w:fldCharType="end"/>
            </w:r>
          </w:p>
        </w:tc>
      </w:tr>
      <w:tr w:rsidR="00E36548" w:rsidRPr="00A94C05" w14:paraId="3F165057" w14:textId="77777777" w:rsidTr="001E4DEB">
        <w:trPr>
          <w:trHeight w:val="315"/>
        </w:trPr>
        <w:tc>
          <w:tcPr>
            <w:tcW w:w="335" w:type="pct"/>
            <w:shd w:val="clear" w:color="auto" w:fill="FBE4D5" w:themeFill="accent2" w:themeFillTint="33"/>
            <w:vAlign w:val="center"/>
          </w:tcPr>
          <w:p w14:paraId="2471703C" w14:textId="77777777" w:rsidR="00E36548" w:rsidRPr="00A94C05" w:rsidRDefault="00E36548" w:rsidP="00BF4D76">
            <w:pPr>
              <w:pStyle w:val="aff0"/>
              <w:numPr>
                <w:ilvl w:val="0"/>
                <w:numId w:val="24"/>
              </w:numPr>
              <w:spacing w:before="60" w:after="60"/>
              <w:contextualSpacing w:val="0"/>
              <w:jc w:val="center"/>
              <w:rPr>
                <w:b/>
                <w:lang w:val="el-GR" w:eastAsia="el-GR"/>
              </w:rPr>
            </w:pPr>
          </w:p>
        </w:tc>
        <w:tc>
          <w:tcPr>
            <w:tcW w:w="3325" w:type="pct"/>
            <w:shd w:val="clear" w:color="auto" w:fill="FBE4D5" w:themeFill="accent2" w:themeFillTint="33"/>
            <w:vAlign w:val="center"/>
          </w:tcPr>
          <w:p w14:paraId="2EEB6878" w14:textId="137FC959" w:rsidR="00E36548" w:rsidRPr="00A94C05" w:rsidRDefault="00E36548" w:rsidP="00C4217E">
            <w:pPr>
              <w:spacing w:before="60" w:after="60"/>
              <w:rPr>
                <w:b/>
                <w:lang w:val="el-GR" w:eastAsia="el-GR"/>
              </w:rPr>
            </w:pPr>
            <w:r w:rsidRPr="00A94C05">
              <w:rPr>
                <w:b/>
                <w:lang w:val="el-GR" w:eastAsia="el-GR"/>
              </w:rPr>
              <w:t>Γενικές Αρχές &amp; Απαιτήσεις</w:t>
            </w:r>
          </w:p>
        </w:tc>
        <w:tc>
          <w:tcPr>
            <w:tcW w:w="1340" w:type="pct"/>
            <w:shd w:val="clear" w:color="auto" w:fill="FBE4D5" w:themeFill="accent2" w:themeFillTint="33"/>
          </w:tcPr>
          <w:p w14:paraId="18137FB0" w14:textId="77777777" w:rsidR="00E36548" w:rsidRPr="00A94C05" w:rsidRDefault="00E36548" w:rsidP="00C4217E">
            <w:pPr>
              <w:spacing w:before="60" w:after="60"/>
              <w:rPr>
                <w:b/>
                <w:lang w:val="el-GR" w:eastAsia="el-GR"/>
              </w:rPr>
            </w:pPr>
          </w:p>
        </w:tc>
      </w:tr>
      <w:tr w:rsidR="00E80D34" w:rsidRPr="00A94C05" w14:paraId="78FE770E" w14:textId="77777777" w:rsidTr="001E4DEB">
        <w:trPr>
          <w:trHeight w:val="315"/>
        </w:trPr>
        <w:tc>
          <w:tcPr>
            <w:tcW w:w="335" w:type="pct"/>
            <w:shd w:val="clear" w:color="auto" w:fill="auto"/>
            <w:vAlign w:val="center"/>
          </w:tcPr>
          <w:p w14:paraId="5614E56F" w14:textId="77777777" w:rsidR="00E80D34" w:rsidRPr="00A94C05" w:rsidRDefault="00E80D34" w:rsidP="00BF4D76">
            <w:pPr>
              <w:pStyle w:val="aff0"/>
              <w:numPr>
                <w:ilvl w:val="1"/>
                <w:numId w:val="24"/>
              </w:numPr>
              <w:spacing w:before="60" w:after="60"/>
              <w:ind w:left="0" w:firstLine="0"/>
              <w:contextualSpacing w:val="0"/>
              <w:jc w:val="center"/>
              <w:rPr>
                <w:lang w:val="el-GR" w:eastAsia="el-GR"/>
              </w:rPr>
            </w:pPr>
          </w:p>
        </w:tc>
        <w:tc>
          <w:tcPr>
            <w:tcW w:w="3325" w:type="pct"/>
            <w:shd w:val="clear" w:color="auto" w:fill="auto"/>
            <w:vAlign w:val="center"/>
            <w:hideMark/>
          </w:tcPr>
          <w:p w14:paraId="7AB2A644" w14:textId="285C2104" w:rsidR="00E80D34" w:rsidRPr="00595A41" w:rsidRDefault="00595A41" w:rsidP="00E80D34">
            <w:pPr>
              <w:spacing w:before="60" w:after="60"/>
              <w:rPr>
                <w:highlight w:val="cyan"/>
                <w:lang w:val="el-GR" w:eastAsia="el-GR"/>
              </w:rPr>
            </w:pPr>
            <w:r w:rsidRPr="006368B3">
              <w:rPr>
                <w:lang w:val="el-GR" w:eastAsia="el-GR"/>
              </w:rPr>
              <w:t>Αρχιτεκτονική</w:t>
            </w:r>
          </w:p>
        </w:tc>
        <w:tc>
          <w:tcPr>
            <w:tcW w:w="1340" w:type="pct"/>
          </w:tcPr>
          <w:p w14:paraId="32A181D4" w14:textId="4944F6FE" w:rsidR="00E80D34" w:rsidRPr="00A94C05" w:rsidRDefault="00D45B12" w:rsidP="00E80D34">
            <w:pPr>
              <w:spacing w:before="60" w:after="60"/>
              <w:rPr>
                <w:lang w:val="el-GR" w:eastAsia="el-GR"/>
              </w:rPr>
            </w:pPr>
            <w:r w:rsidRPr="00A94C05">
              <w:rPr>
                <w:lang w:val="el-GR" w:eastAsia="el-GR"/>
              </w:rPr>
              <w:fldChar w:fldCharType="begin"/>
            </w:r>
            <w:r w:rsidRPr="00A94C05">
              <w:rPr>
                <w:lang w:val="el-GR" w:eastAsia="el-GR"/>
              </w:rPr>
              <w:instrText xml:space="preserve"> REF _Ref97737272 \r \h </w:instrText>
            </w:r>
            <w:r w:rsidR="00A94C05">
              <w:rPr>
                <w:lang w:val="el-GR" w:eastAsia="el-GR"/>
              </w:rPr>
              <w:instrText xml:space="preserve"> \* MERGEFORMAT </w:instrText>
            </w:r>
            <w:r w:rsidRPr="00A94C05">
              <w:rPr>
                <w:lang w:val="el-GR" w:eastAsia="el-GR"/>
              </w:rPr>
            </w:r>
            <w:r w:rsidRPr="00A94C05">
              <w:rPr>
                <w:lang w:val="el-GR" w:eastAsia="el-GR"/>
              </w:rPr>
              <w:fldChar w:fldCharType="separate"/>
            </w:r>
            <w:r w:rsidR="009B36CA">
              <w:rPr>
                <w:lang w:val="el-GR" w:eastAsia="el-GR"/>
              </w:rPr>
              <w:t>3</w:t>
            </w:r>
            <w:r w:rsidRPr="00A94C05">
              <w:rPr>
                <w:lang w:val="el-GR" w:eastAsia="el-GR"/>
              </w:rPr>
              <w:fldChar w:fldCharType="end"/>
            </w:r>
          </w:p>
        </w:tc>
      </w:tr>
      <w:tr w:rsidR="00E80D34" w:rsidRPr="00A94C05" w14:paraId="712385A7" w14:textId="77777777" w:rsidTr="001E4DEB">
        <w:trPr>
          <w:trHeight w:val="315"/>
        </w:trPr>
        <w:tc>
          <w:tcPr>
            <w:tcW w:w="335" w:type="pct"/>
            <w:shd w:val="clear" w:color="auto" w:fill="auto"/>
            <w:vAlign w:val="center"/>
          </w:tcPr>
          <w:p w14:paraId="552A5A82" w14:textId="77777777" w:rsidR="00E80D34" w:rsidRPr="00A94C05" w:rsidRDefault="00E80D34" w:rsidP="00BF4D76">
            <w:pPr>
              <w:pStyle w:val="aff0"/>
              <w:numPr>
                <w:ilvl w:val="1"/>
                <w:numId w:val="24"/>
              </w:numPr>
              <w:spacing w:before="60" w:after="60"/>
              <w:ind w:left="0" w:firstLine="0"/>
              <w:contextualSpacing w:val="0"/>
              <w:jc w:val="center"/>
              <w:rPr>
                <w:lang w:val="el-GR" w:eastAsia="el-GR"/>
              </w:rPr>
            </w:pPr>
          </w:p>
        </w:tc>
        <w:tc>
          <w:tcPr>
            <w:tcW w:w="3325" w:type="pct"/>
            <w:shd w:val="clear" w:color="auto" w:fill="auto"/>
            <w:vAlign w:val="center"/>
          </w:tcPr>
          <w:p w14:paraId="54DF01F8" w14:textId="716B6D71" w:rsidR="00E80D34" w:rsidRPr="006368B3" w:rsidRDefault="00595A41" w:rsidP="00E80D34">
            <w:pPr>
              <w:spacing w:before="60" w:after="60"/>
              <w:rPr>
                <w:lang w:val="el-GR"/>
              </w:rPr>
            </w:pPr>
            <w:r>
              <w:rPr>
                <w:lang w:val="el-GR"/>
              </w:rPr>
              <w:t>Υπηρεσίες Διαχείρισης Έργου</w:t>
            </w:r>
          </w:p>
        </w:tc>
        <w:tc>
          <w:tcPr>
            <w:tcW w:w="1340" w:type="pct"/>
          </w:tcPr>
          <w:p w14:paraId="0A5B71A5" w14:textId="415283D5" w:rsidR="00E80D34" w:rsidRPr="00A94C05" w:rsidRDefault="00AB7E72" w:rsidP="00E80D34">
            <w:pPr>
              <w:spacing w:before="60" w:after="60"/>
              <w:rPr>
                <w:lang w:val="en-US" w:eastAsia="el-GR"/>
              </w:rPr>
            </w:pPr>
            <w:r>
              <w:rPr>
                <w:lang w:val="el-GR" w:eastAsia="el-GR"/>
              </w:rPr>
              <w:t>6.1</w:t>
            </w:r>
          </w:p>
        </w:tc>
      </w:tr>
      <w:tr w:rsidR="00E80D34" w:rsidRPr="00A94C05" w14:paraId="17ACF24D" w14:textId="77777777" w:rsidTr="001E4DEB">
        <w:trPr>
          <w:trHeight w:val="315"/>
        </w:trPr>
        <w:tc>
          <w:tcPr>
            <w:tcW w:w="335" w:type="pct"/>
            <w:shd w:val="clear" w:color="auto" w:fill="auto"/>
            <w:vAlign w:val="center"/>
          </w:tcPr>
          <w:p w14:paraId="63067BEB" w14:textId="77777777" w:rsidR="00E80D34" w:rsidRPr="00A94C05" w:rsidRDefault="00E80D34" w:rsidP="00BF4D76">
            <w:pPr>
              <w:pStyle w:val="aff0"/>
              <w:numPr>
                <w:ilvl w:val="1"/>
                <w:numId w:val="24"/>
              </w:numPr>
              <w:spacing w:before="60" w:after="60"/>
              <w:ind w:left="0" w:firstLine="0"/>
              <w:contextualSpacing w:val="0"/>
              <w:jc w:val="center"/>
              <w:rPr>
                <w:lang w:val="en-US" w:eastAsia="el-GR"/>
              </w:rPr>
            </w:pPr>
          </w:p>
        </w:tc>
        <w:tc>
          <w:tcPr>
            <w:tcW w:w="3325" w:type="pct"/>
            <w:shd w:val="clear" w:color="auto" w:fill="auto"/>
            <w:vAlign w:val="center"/>
          </w:tcPr>
          <w:p w14:paraId="0ACCD412" w14:textId="15985EEB" w:rsidR="00E80D34" w:rsidRPr="006368B3" w:rsidRDefault="00595A41" w:rsidP="00E80D34">
            <w:pPr>
              <w:spacing w:before="60" w:after="60"/>
              <w:rPr>
                <w:lang w:val="en-US"/>
              </w:rPr>
            </w:pPr>
            <w:r>
              <w:rPr>
                <w:lang w:val="el-GR"/>
              </w:rPr>
              <w:t>Μελέτη Εφαρμογής – Ανάλυση Απαιτήσεων</w:t>
            </w:r>
          </w:p>
        </w:tc>
        <w:tc>
          <w:tcPr>
            <w:tcW w:w="1340" w:type="pct"/>
          </w:tcPr>
          <w:p w14:paraId="6EF06704" w14:textId="117E1D5D" w:rsidR="00E80D34" w:rsidRPr="00A94C05" w:rsidRDefault="00595A41" w:rsidP="00E80D34">
            <w:pPr>
              <w:spacing w:before="60" w:after="60"/>
              <w:rPr>
                <w:lang w:val="el-GR" w:eastAsia="el-GR"/>
              </w:rPr>
            </w:pPr>
            <w:r>
              <w:rPr>
                <w:lang w:val="el-GR" w:eastAsia="el-GR"/>
              </w:rPr>
              <w:t>6.2</w:t>
            </w:r>
          </w:p>
        </w:tc>
      </w:tr>
      <w:tr w:rsidR="00E80D34" w:rsidRPr="00A94C05" w14:paraId="5E3C8789" w14:textId="77777777" w:rsidTr="001E4DEB">
        <w:trPr>
          <w:trHeight w:val="315"/>
        </w:trPr>
        <w:tc>
          <w:tcPr>
            <w:tcW w:w="335" w:type="pct"/>
            <w:shd w:val="clear" w:color="auto" w:fill="auto"/>
            <w:vAlign w:val="center"/>
          </w:tcPr>
          <w:p w14:paraId="52AFC698" w14:textId="77777777" w:rsidR="00E80D34" w:rsidRPr="00A94C05" w:rsidRDefault="00E80D34" w:rsidP="00BF4D76">
            <w:pPr>
              <w:pStyle w:val="aff0"/>
              <w:numPr>
                <w:ilvl w:val="1"/>
                <w:numId w:val="24"/>
              </w:numPr>
              <w:spacing w:before="60" w:after="60"/>
              <w:ind w:left="0" w:firstLine="0"/>
              <w:contextualSpacing w:val="0"/>
              <w:jc w:val="center"/>
              <w:rPr>
                <w:lang w:val="el-GR" w:eastAsia="el-GR"/>
              </w:rPr>
            </w:pPr>
          </w:p>
        </w:tc>
        <w:tc>
          <w:tcPr>
            <w:tcW w:w="3325" w:type="pct"/>
            <w:shd w:val="clear" w:color="auto" w:fill="auto"/>
            <w:vAlign w:val="center"/>
          </w:tcPr>
          <w:p w14:paraId="3C62A1A4" w14:textId="2E3930E8" w:rsidR="00E80D34" w:rsidRPr="006368B3" w:rsidRDefault="00595A41" w:rsidP="00E80D34">
            <w:pPr>
              <w:spacing w:before="60" w:after="60"/>
              <w:rPr>
                <w:lang w:val="en-US"/>
              </w:rPr>
            </w:pPr>
            <w:r>
              <w:rPr>
                <w:lang w:val="el-GR"/>
              </w:rPr>
              <w:t>Μελέτη Ασφαλείας Συστήματος</w:t>
            </w:r>
          </w:p>
        </w:tc>
        <w:tc>
          <w:tcPr>
            <w:tcW w:w="1340" w:type="pct"/>
          </w:tcPr>
          <w:p w14:paraId="2EDFE40D" w14:textId="63160FFE" w:rsidR="00E80D34" w:rsidRPr="00A94C05" w:rsidRDefault="00595A41" w:rsidP="00E80D34">
            <w:pPr>
              <w:spacing w:before="60" w:after="60"/>
              <w:rPr>
                <w:lang w:val="el-GR" w:eastAsia="el-GR"/>
              </w:rPr>
            </w:pPr>
            <w:r>
              <w:rPr>
                <w:lang w:val="el-GR" w:eastAsia="el-GR"/>
              </w:rPr>
              <w:t>6.3</w:t>
            </w:r>
          </w:p>
        </w:tc>
      </w:tr>
      <w:tr w:rsidR="00E80D34" w:rsidRPr="00A94C05" w14:paraId="691F36DA" w14:textId="77777777" w:rsidTr="001E4DEB">
        <w:trPr>
          <w:trHeight w:val="315"/>
        </w:trPr>
        <w:tc>
          <w:tcPr>
            <w:tcW w:w="335" w:type="pct"/>
            <w:shd w:val="clear" w:color="auto" w:fill="auto"/>
            <w:vAlign w:val="center"/>
          </w:tcPr>
          <w:p w14:paraId="60D83289" w14:textId="77777777" w:rsidR="00E80D34" w:rsidRPr="00A94C05" w:rsidRDefault="00E80D34" w:rsidP="00BF4D76">
            <w:pPr>
              <w:pStyle w:val="aff0"/>
              <w:numPr>
                <w:ilvl w:val="1"/>
                <w:numId w:val="24"/>
              </w:numPr>
              <w:spacing w:before="60" w:after="60"/>
              <w:ind w:left="0" w:firstLine="0"/>
              <w:contextualSpacing w:val="0"/>
              <w:jc w:val="center"/>
              <w:rPr>
                <w:lang w:val="el-GR" w:eastAsia="el-GR"/>
              </w:rPr>
            </w:pPr>
          </w:p>
        </w:tc>
        <w:tc>
          <w:tcPr>
            <w:tcW w:w="3325" w:type="pct"/>
            <w:shd w:val="clear" w:color="auto" w:fill="auto"/>
            <w:vAlign w:val="center"/>
          </w:tcPr>
          <w:p w14:paraId="6117A54F" w14:textId="607069B3" w:rsidR="00E80D34" w:rsidRPr="006368B3" w:rsidRDefault="00595A41" w:rsidP="00E80D34">
            <w:pPr>
              <w:spacing w:before="60" w:after="60"/>
              <w:rPr>
                <w:lang w:val="en-US"/>
              </w:rPr>
            </w:pPr>
            <w:r>
              <w:rPr>
                <w:lang w:val="el-GR"/>
              </w:rPr>
              <w:t>Μελέτη Αντικτύπου Δεδομένων (</w:t>
            </w:r>
            <w:r>
              <w:rPr>
                <w:lang w:val="en-US"/>
              </w:rPr>
              <w:t>DPIA</w:t>
            </w:r>
            <w:r>
              <w:rPr>
                <w:lang w:val="el-GR"/>
              </w:rPr>
              <w:t>)</w:t>
            </w:r>
          </w:p>
        </w:tc>
        <w:tc>
          <w:tcPr>
            <w:tcW w:w="1340" w:type="pct"/>
          </w:tcPr>
          <w:p w14:paraId="632DA4FC" w14:textId="5393DD7B" w:rsidR="00E80D34" w:rsidRPr="00A94C05" w:rsidRDefault="00595A41" w:rsidP="00E80D34">
            <w:pPr>
              <w:spacing w:before="60" w:after="60"/>
              <w:rPr>
                <w:lang w:val="el-GR" w:eastAsia="el-GR"/>
              </w:rPr>
            </w:pPr>
            <w:r>
              <w:rPr>
                <w:lang w:val="el-GR" w:eastAsia="el-GR"/>
              </w:rPr>
              <w:t>6.4</w:t>
            </w:r>
          </w:p>
        </w:tc>
      </w:tr>
      <w:tr w:rsidR="00595A41" w:rsidRPr="00595A41" w14:paraId="602E272F" w14:textId="77777777" w:rsidTr="001E4DEB">
        <w:trPr>
          <w:trHeight w:val="315"/>
        </w:trPr>
        <w:tc>
          <w:tcPr>
            <w:tcW w:w="335" w:type="pct"/>
            <w:shd w:val="clear" w:color="auto" w:fill="auto"/>
            <w:vAlign w:val="center"/>
          </w:tcPr>
          <w:p w14:paraId="51EC5D7A" w14:textId="77777777" w:rsidR="00595A41" w:rsidRPr="00A94C05" w:rsidRDefault="00595A41" w:rsidP="00BF4D76">
            <w:pPr>
              <w:pStyle w:val="aff0"/>
              <w:numPr>
                <w:ilvl w:val="1"/>
                <w:numId w:val="24"/>
              </w:numPr>
              <w:spacing w:before="60" w:after="60"/>
              <w:ind w:left="0" w:firstLine="0"/>
              <w:contextualSpacing w:val="0"/>
              <w:jc w:val="center"/>
              <w:rPr>
                <w:lang w:val="el-GR" w:eastAsia="el-GR"/>
              </w:rPr>
            </w:pPr>
          </w:p>
        </w:tc>
        <w:tc>
          <w:tcPr>
            <w:tcW w:w="3325" w:type="pct"/>
            <w:shd w:val="clear" w:color="auto" w:fill="auto"/>
            <w:vAlign w:val="center"/>
          </w:tcPr>
          <w:p w14:paraId="73CAE862" w14:textId="38370255" w:rsidR="00595A41" w:rsidRPr="00595A41" w:rsidDel="00595A41" w:rsidRDefault="00595A41" w:rsidP="00E80D34">
            <w:pPr>
              <w:spacing w:before="60" w:after="60"/>
              <w:rPr>
                <w:lang w:val="el-GR"/>
              </w:rPr>
            </w:pPr>
            <w:r>
              <w:rPr>
                <w:lang w:val="el-GR"/>
              </w:rPr>
              <w:t xml:space="preserve">Ανάλυση τεχνικού πλαισίου </w:t>
            </w:r>
            <w:r>
              <w:rPr>
                <w:lang w:val="en-US"/>
              </w:rPr>
              <w:t>EIDAS</w:t>
            </w:r>
            <w:r w:rsidRPr="006368B3">
              <w:rPr>
                <w:lang w:val="el-GR"/>
              </w:rPr>
              <w:t xml:space="preserve"> 2.0 </w:t>
            </w:r>
            <w:r>
              <w:rPr>
                <w:lang w:val="el-GR"/>
              </w:rPr>
              <w:t xml:space="preserve">και </w:t>
            </w:r>
            <w:r>
              <w:rPr>
                <w:lang w:val="en-US"/>
              </w:rPr>
              <w:t>EUDI</w:t>
            </w:r>
            <w:r w:rsidRPr="006368B3">
              <w:rPr>
                <w:lang w:val="el-GR"/>
              </w:rPr>
              <w:t xml:space="preserve"> </w:t>
            </w:r>
            <w:r>
              <w:rPr>
                <w:lang w:val="en-US"/>
              </w:rPr>
              <w:t>Wallet</w:t>
            </w:r>
          </w:p>
        </w:tc>
        <w:tc>
          <w:tcPr>
            <w:tcW w:w="1340" w:type="pct"/>
          </w:tcPr>
          <w:p w14:paraId="4A41FA5A" w14:textId="45FFC1C9" w:rsidR="00595A41" w:rsidRPr="00A94C05" w:rsidDel="00595A41" w:rsidRDefault="005C36CF" w:rsidP="00E80D34">
            <w:pPr>
              <w:spacing w:before="60" w:after="60"/>
              <w:rPr>
                <w:lang w:val="el-GR" w:eastAsia="el-GR"/>
              </w:rPr>
            </w:pPr>
            <w:r>
              <w:rPr>
                <w:lang w:val="el-GR" w:eastAsia="el-GR"/>
              </w:rPr>
              <w:t>6.5</w:t>
            </w:r>
          </w:p>
        </w:tc>
      </w:tr>
      <w:tr w:rsidR="00595A41" w:rsidRPr="00595A41" w14:paraId="236BDF47" w14:textId="77777777" w:rsidTr="001E4DEB">
        <w:trPr>
          <w:trHeight w:val="315"/>
        </w:trPr>
        <w:tc>
          <w:tcPr>
            <w:tcW w:w="335" w:type="pct"/>
            <w:shd w:val="clear" w:color="auto" w:fill="auto"/>
            <w:vAlign w:val="center"/>
          </w:tcPr>
          <w:p w14:paraId="45AEF5F1" w14:textId="77777777" w:rsidR="00595A41" w:rsidRPr="00A94C05" w:rsidRDefault="00595A41" w:rsidP="00BF4D76">
            <w:pPr>
              <w:pStyle w:val="aff0"/>
              <w:numPr>
                <w:ilvl w:val="1"/>
                <w:numId w:val="24"/>
              </w:numPr>
              <w:spacing w:before="60" w:after="60"/>
              <w:ind w:left="0" w:firstLine="0"/>
              <w:contextualSpacing w:val="0"/>
              <w:jc w:val="center"/>
              <w:rPr>
                <w:lang w:val="el-GR" w:eastAsia="el-GR"/>
              </w:rPr>
            </w:pPr>
          </w:p>
        </w:tc>
        <w:tc>
          <w:tcPr>
            <w:tcW w:w="3325" w:type="pct"/>
            <w:shd w:val="clear" w:color="auto" w:fill="auto"/>
            <w:vAlign w:val="center"/>
          </w:tcPr>
          <w:p w14:paraId="641DEEDF" w14:textId="1ADC281A" w:rsidR="00595A41" w:rsidRPr="005C36CF" w:rsidDel="00595A41" w:rsidRDefault="005C36CF" w:rsidP="00E80D34">
            <w:pPr>
              <w:spacing w:before="60" w:after="60"/>
              <w:rPr>
                <w:lang w:val="el-GR"/>
              </w:rPr>
            </w:pPr>
            <w:r>
              <w:rPr>
                <w:lang w:val="el-GR"/>
              </w:rPr>
              <w:t xml:space="preserve">Προετοιμασία έργου για </w:t>
            </w:r>
            <w:r>
              <w:rPr>
                <w:lang w:val="en-US"/>
              </w:rPr>
              <w:t>notification</w:t>
            </w:r>
            <w:r w:rsidRPr="006368B3">
              <w:rPr>
                <w:lang w:val="el-GR"/>
              </w:rPr>
              <w:t xml:space="preserve"> </w:t>
            </w:r>
            <w:r>
              <w:rPr>
                <w:lang w:val="en-US"/>
              </w:rPr>
              <w:t>EID</w:t>
            </w:r>
            <w:r w:rsidRPr="006368B3">
              <w:rPr>
                <w:lang w:val="el-GR"/>
              </w:rPr>
              <w:t xml:space="preserve"> </w:t>
            </w:r>
            <w:r>
              <w:rPr>
                <w:lang w:val="en-US"/>
              </w:rPr>
              <w:t>scheme</w:t>
            </w:r>
            <w:r w:rsidRPr="006368B3">
              <w:rPr>
                <w:lang w:val="el-GR"/>
              </w:rPr>
              <w:t xml:space="preserve"> </w:t>
            </w:r>
            <w:r>
              <w:rPr>
                <w:lang w:val="el-GR"/>
              </w:rPr>
              <w:t xml:space="preserve">σύμφωνα με </w:t>
            </w:r>
            <w:r>
              <w:rPr>
                <w:lang w:val="en-US"/>
              </w:rPr>
              <w:t>EUDI</w:t>
            </w:r>
          </w:p>
        </w:tc>
        <w:tc>
          <w:tcPr>
            <w:tcW w:w="1340" w:type="pct"/>
          </w:tcPr>
          <w:p w14:paraId="6B61D66C" w14:textId="088A17DE" w:rsidR="00595A41" w:rsidRPr="006368B3" w:rsidDel="00595A41" w:rsidRDefault="005C36CF" w:rsidP="00E80D34">
            <w:pPr>
              <w:spacing w:before="60" w:after="60"/>
              <w:rPr>
                <w:lang w:val="en-US" w:eastAsia="el-GR"/>
              </w:rPr>
            </w:pPr>
            <w:r>
              <w:rPr>
                <w:lang w:val="en-US" w:eastAsia="el-GR"/>
              </w:rPr>
              <w:t>6.6</w:t>
            </w:r>
          </w:p>
        </w:tc>
      </w:tr>
      <w:tr w:rsidR="00E36548" w:rsidRPr="00A94C05" w14:paraId="096D9F34" w14:textId="77777777" w:rsidTr="001E4DEB">
        <w:trPr>
          <w:trHeight w:val="315"/>
        </w:trPr>
        <w:tc>
          <w:tcPr>
            <w:tcW w:w="335" w:type="pct"/>
            <w:shd w:val="clear" w:color="auto" w:fill="FBE4D5" w:themeFill="accent2" w:themeFillTint="33"/>
            <w:vAlign w:val="center"/>
            <w:hideMark/>
          </w:tcPr>
          <w:p w14:paraId="6D884B32" w14:textId="77777777" w:rsidR="00E36548" w:rsidRPr="00A94C05" w:rsidRDefault="00E36548" w:rsidP="00BF4D76">
            <w:pPr>
              <w:pStyle w:val="aff0"/>
              <w:numPr>
                <w:ilvl w:val="0"/>
                <w:numId w:val="24"/>
              </w:numPr>
              <w:spacing w:before="60" w:after="60"/>
              <w:ind w:left="0" w:firstLine="0"/>
              <w:contextualSpacing w:val="0"/>
              <w:jc w:val="center"/>
              <w:rPr>
                <w:b/>
                <w:lang w:val="el-GR" w:eastAsia="el-GR"/>
              </w:rPr>
            </w:pPr>
          </w:p>
        </w:tc>
        <w:tc>
          <w:tcPr>
            <w:tcW w:w="3325" w:type="pct"/>
            <w:shd w:val="clear" w:color="auto" w:fill="FBE4D5" w:themeFill="accent2" w:themeFillTint="33"/>
            <w:vAlign w:val="center"/>
            <w:hideMark/>
          </w:tcPr>
          <w:p w14:paraId="20B99CA0" w14:textId="77777777" w:rsidR="00E36548" w:rsidRPr="00A94C05" w:rsidRDefault="00E36548" w:rsidP="00C4217E">
            <w:pPr>
              <w:spacing w:before="60" w:after="60"/>
              <w:rPr>
                <w:b/>
                <w:lang w:val="el-GR" w:eastAsia="el-GR"/>
              </w:rPr>
            </w:pPr>
            <w:r w:rsidRPr="00A94C05">
              <w:rPr>
                <w:b/>
                <w:lang w:val="el-GR" w:eastAsia="el-GR"/>
              </w:rPr>
              <w:t>Λειτουργικές Δυνατότητες Συστήματος</w:t>
            </w:r>
          </w:p>
        </w:tc>
        <w:tc>
          <w:tcPr>
            <w:tcW w:w="1340" w:type="pct"/>
            <w:shd w:val="clear" w:color="auto" w:fill="FBE4D5" w:themeFill="accent2" w:themeFillTint="33"/>
          </w:tcPr>
          <w:p w14:paraId="0BBA697D" w14:textId="77777777" w:rsidR="00E36548" w:rsidRPr="00A94C05" w:rsidRDefault="00E36548" w:rsidP="00C4217E">
            <w:pPr>
              <w:spacing w:before="60" w:after="60"/>
              <w:rPr>
                <w:lang w:val="el-GR" w:eastAsia="el-GR"/>
              </w:rPr>
            </w:pPr>
          </w:p>
        </w:tc>
      </w:tr>
      <w:tr w:rsidR="00E80D34" w:rsidRPr="00A94C05" w14:paraId="080968D2" w14:textId="77777777" w:rsidTr="001E4DEB">
        <w:trPr>
          <w:trHeight w:val="315"/>
        </w:trPr>
        <w:tc>
          <w:tcPr>
            <w:tcW w:w="335" w:type="pct"/>
            <w:shd w:val="clear" w:color="auto" w:fill="auto"/>
            <w:vAlign w:val="center"/>
            <w:hideMark/>
          </w:tcPr>
          <w:p w14:paraId="4D81499C" w14:textId="77777777" w:rsidR="00E80D34" w:rsidRPr="00A94C05" w:rsidRDefault="00E80D34" w:rsidP="00BF4D76">
            <w:pPr>
              <w:pStyle w:val="aff0"/>
              <w:numPr>
                <w:ilvl w:val="1"/>
                <w:numId w:val="25"/>
              </w:numPr>
              <w:spacing w:before="60" w:after="60"/>
              <w:ind w:left="0" w:firstLine="0"/>
              <w:contextualSpacing w:val="0"/>
              <w:jc w:val="center"/>
              <w:rPr>
                <w:lang w:val="el-GR" w:eastAsia="el-GR"/>
              </w:rPr>
            </w:pPr>
          </w:p>
        </w:tc>
        <w:tc>
          <w:tcPr>
            <w:tcW w:w="3325" w:type="pct"/>
            <w:shd w:val="clear" w:color="auto" w:fill="auto"/>
            <w:vAlign w:val="center"/>
            <w:hideMark/>
          </w:tcPr>
          <w:p w14:paraId="73F1B697" w14:textId="630A1362" w:rsidR="00E80D34" w:rsidRPr="00A94C05" w:rsidRDefault="00E80D34" w:rsidP="00E80D34">
            <w:pPr>
              <w:spacing w:before="60" w:after="60"/>
              <w:rPr>
                <w:highlight w:val="cyan"/>
                <w:lang w:val="el-GR" w:eastAsia="el-GR"/>
              </w:rPr>
            </w:pPr>
            <w:r w:rsidRPr="00A94C05">
              <w:rPr>
                <w:lang w:val="el-GR" w:eastAsia="el-GR"/>
              </w:rPr>
              <w:t>Πακέτο Εργασίας Ι</w:t>
            </w:r>
          </w:p>
        </w:tc>
        <w:tc>
          <w:tcPr>
            <w:tcW w:w="1340" w:type="pct"/>
          </w:tcPr>
          <w:p w14:paraId="1AF6C5A7" w14:textId="6AA48F46" w:rsidR="00E80D34" w:rsidRPr="00A94C05" w:rsidRDefault="0073011C" w:rsidP="00E80D34">
            <w:pPr>
              <w:spacing w:before="60" w:after="60"/>
              <w:rPr>
                <w:lang w:val="en-US" w:eastAsia="el-GR"/>
              </w:rPr>
            </w:pPr>
            <w:r>
              <w:rPr>
                <w:lang w:val="el-GR" w:eastAsia="el-GR"/>
              </w:rPr>
              <w:t>4.1</w:t>
            </w:r>
          </w:p>
        </w:tc>
      </w:tr>
      <w:tr w:rsidR="00E80D34" w:rsidRPr="00A94C05" w14:paraId="1D1690E6" w14:textId="77777777" w:rsidTr="001E4DEB">
        <w:trPr>
          <w:trHeight w:val="315"/>
        </w:trPr>
        <w:tc>
          <w:tcPr>
            <w:tcW w:w="335" w:type="pct"/>
            <w:shd w:val="clear" w:color="auto" w:fill="auto"/>
            <w:vAlign w:val="center"/>
          </w:tcPr>
          <w:p w14:paraId="6C06E8E6" w14:textId="77777777" w:rsidR="00E80D34" w:rsidRPr="00A94C05" w:rsidRDefault="00E80D34" w:rsidP="00BF4D76">
            <w:pPr>
              <w:pStyle w:val="aff0"/>
              <w:numPr>
                <w:ilvl w:val="1"/>
                <w:numId w:val="25"/>
              </w:numPr>
              <w:spacing w:before="60" w:after="60"/>
              <w:ind w:left="0" w:firstLine="0"/>
              <w:contextualSpacing w:val="0"/>
              <w:jc w:val="center"/>
              <w:rPr>
                <w:lang w:val="el-GR" w:eastAsia="el-GR"/>
              </w:rPr>
            </w:pPr>
          </w:p>
        </w:tc>
        <w:tc>
          <w:tcPr>
            <w:tcW w:w="3325" w:type="pct"/>
            <w:shd w:val="clear" w:color="auto" w:fill="auto"/>
          </w:tcPr>
          <w:p w14:paraId="6021AAA0" w14:textId="6FEAB117" w:rsidR="00E80D34" w:rsidRPr="00A94C05" w:rsidRDefault="00E80D34" w:rsidP="00E80D34">
            <w:pPr>
              <w:spacing w:before="60" w:after="60"/>
              <w:rPr>
                <w:highlight w:val="cyan"/>
                <w:lang w:val="el-GR" w:eastAsia="el-GR"/>
              </w:rPr>
            </w:pPr>
            <w:r w:rsidRPr="00A94C05">
              <w:rPr>
                <w:lang w:val="el-GR" w:eastAsia="el-GR"/>
              </w:rPr>
              <w:t>Πακέτο Εργασίας ΙΙ</w:t>
            </w:r>
          </w:p>
        </w:tc>
        <w:tc>
          <w:tcPr>
            <w:tcW w:w="1340" w:type="pct"/>
          </w:tcPr>
          <w:p w14:paraId="069BABB2" w14:textId="4619573B" w:rsidR="00E80D34" w:rsidRPr="00A94C05" w:rsidRDefault="00E52385" w:rsidP="00E80D34">
            <w:pPr>
              <w:spacing w:before="60" w:after="60"/>
              <w:rPr>
                <w:lang w:val="el-GR" w:eastAsia="el-GR"/>
              </w:rPr>
            </w:pPr>
            <w:r w:rsidRPr="00A94C05">
              <w:rPr>
                <w:lang w:val="el-GR" w:eastAsia="el-GR"/>
              </w:rPr>
              <w:t>4.</w:t>
            </w:r>
            <w:r w:rsidR="007A6883">
              <w:rPr>
                <w:lang w:val="el-GR" w:eastAsia="el-GR"/>
              </w:rPr>
              <w:t>2</w:t>
            </w:r>
          </w:p>
        </w:tc>
      </w:tr>
      <w:tr w:rsidR="00E36548" w:rsidRPr="00A94C05" w14:paraId="2E467909" w14:textId="77777777" w:rsidTr="001E4DEB">
        <w:trPr>
          <w:trHeight w:val="315"/>
        </w:trPr>
        <w:tc>
          <w:tcPr>
            <w:tcW w:w="335" w:type="pct"/>
            <w:shd w:val="clear" w:color="auto" w:fill="FBE4D5" w:themeFill="accent2" w:themeFillTint="33"/>
            <w:vAlign w:val="center"/>
            <w:hideMark/>
          </w:tcPr>
          <w:p w14:paraId="58F281FE" w14:textId="77777777" w:rsidR="00E36548" w:rsidRPr="00A94C05" w:rsidRDefault="00E36548" w:rsidP="00BF4D76">
            <w:pPr>
              <w:pStyle w:val="aff0"/>
              <w:numPr>
                <w:ilvl w:val="0"/>
                <w:numId w:val="24"/>
              </w:numPr>
              <w:spacing w:before="60" w:after="60"/>
              <w:ind w:left="0" w:firstLine="0"/>
              <w:contextualSpacing w:val="0"/>
              <w:jc w:val="center"/>
              <w:rPr>
                <w:b/>
                <w:lang w:val="el-GR" w:eastAsia="el-GR"/>
              </w:rPr>
            </w:pPr>
          </w:p>
        </w:tc>
        <w:tc>
          <w:tcPr>
            <w:tcW w:w="3325" w:type="pct"/>
            <w:shd w:val="clear" w:color="auto" w:fill="FBE4D5" w:themeFill="accent2" w:themeFillTint="33"/>
            <w:vAlign w:val="center"/>
            <w:hideMark/>
          </w:tcPr>
          <w:p w14:paraId="6A71C4CA" w14:textId="77777777" w:rsidR="00E36548" w:rsidRPr="00A94C05" w:rsidRDefault="00E36548" w:rsidP="00C4217E">
            <w:pPr>
              <w:spacing w:before="60" w:after="60"/>
              <w:rPr>
                <w:b/>
                <w:lang w:val="el-GR" w:eastAsia="el-GR"/>
              </w:rPr>
            </w:pPr>
            <w:r w:rsidRPr="00A94C05">
              <w:rPr>
                <w:b/>
                <w:lang w:val="el-GR" w:eastAsia="el-GR"/>
              </w:rPr>
              <w:t>Προσφερόμενες υπηρεσίες</w:t>
            </w:r>
          </w:p>
        </w:tc>
        <w:tc>
          <w:tcPr>
            <w:tcW w:w="1340" w:type="pct"/>
            <w:shd w:val="clear" w:color="auto" w:fill="FBE4D5" w:themeFill="accent2" w:themeFillTint="33"/>
          </w:tcPr>
          <w:p w14:paraId="29975938" w14:textId="77777777" w:rsidR="00E36548" w:rsidRPr="00A94C05" w:rsidRDefault="00E36548" w:rsidP="00C4217E">
            <w:pPr>
              <w:spacing w:before="60" w:after="60"/>
              <w:rPr>
                <w:lang w:val="el-GR" w:eastAsia="el-GR"/>
              </w:rPr>
            </w:pPr>
          </w:p>
        </w:tc>
      </w:tr>
      <w:tr w:rsidR="00242C86" w:rsidRPr="00A94C05" w14:paraId="07E2DD3A" w14:textId="77777777" w:rsidTr="006368B3">
        <w:trPr>
          <w:trHeight w:val="315"/>
        </w:trPr>
        <w:tc>
          <w:tcPr>
            <w:tcW w:w="335" w:type="pct"/>
            <w:shd w:val="clear" w:color="auto" w:fill="auto"/>
            <w:vAlign w:val="center"/>
          </w:tcPr>
          <w:p w14:paraId="04B178A5" w14:textId="77777777" w:rsidR="00242C86" w:rsidRPr="006368B3" w:rsidRDefault="00242C86" w:rsidP="006368B3">
            <w:pPr>
              <w:pStyle w:val="aff0"/>
              <w:numPr>
                <w:ilvl w:val="1"/>
                <w:numId w:val="25"/>
              </w:numPr>
              <w:spacing w:before="60" w:after="60"/>
              <w:ind w:left="0" w:firstLine="0"/>
              <w:contextualSpacing w:val="0"/>
              <w:jc w:val="center"/>
              <w:rPr>
                <w:lang w:val="el-GR" w:eastAsia="el-GR"/>
              </w:rPr>
            </w:pPr>
          </w:p>
        </w:tc>
        <w:tc>
          <w:tcPr>
            <w:tcW w:w="3325" w:type="pct"/>
            <w:shd w:val="clear" w:color="auto" w:fill="auto"/>
            <w:vAlign w:val="center"/>
          </w:tcPr>
          <w:p w14:paraId="276DF77B" w14:textId="7E5FE123" w:rsidR="00242C86" w:rsidRPr="006368B3" w:rsidRDefault="00242C86" w:rsidP="00242C86">
            <w:pPr>
              <w:spacing w:before="60" w:after="60"/>
              <w:rPr>
                <w:lang w:val="el-GR" w:eastAsia="el-GR"/>
              </w:rPr>
            </w:pPr>
            <w:r>
              <w:rPr>
                <w:lang w:val="el-GR" w:eastAsia="el-GR"/>
              </w:rPr>
              <w:t>Υπηρεσίες Δημοσιότητας</w:t>
            </w:r>
          </w:p>
        </w:tc>
        <w:tc>
          <w:tcPr>
            <w:tcW w:w="1340" w:type="pct"/>
            <w:shd w:val="clear" w:color="auto" w:fill="auto"/>
          </w:tcPr>
          <w:p w14:paraId="40BC0399" w14:textId="6EA0C2B2" w:rsidR="00242C86" w:rsidRPr="00A94C05" w:rsidRDefault="00242C86" w:rsidP="00242C86">
            <w:pPr>
              <w:spacing w:before="60" w:after="60"/>
              <w:rPr>
                <w:lang w:val="el-GR" w:eastAsia="el-GR"/>
              </w:rPr>
            </w:pPr>
            <w:r>
              <w:rPr>
                <w:lang w:val="el-GR" w:eastAsia="el-GR"/>
              </w:rPr>
              <w:t>5.1</w:t>
            </w:r>
          </w:p>
        </w:tc>
      </w:tr>
      <w:tr w:rsidR="00242C86" w:rsidRPr="00A94C05" w14:paraId="6117008B" w14:textId="77777777" w:rsidTr="001E4DEB">
        <w:trPr>
          <w:trHeight w:val="315"/>
        </w:trPr>
        <w:tc>
          <w:tcPr>
            <w:tcW w:w="335" w:type="pct"/>
            <w:shd w:val="clear" w:color="auto" w:fill="auto"/>
            <w:vAlign w:val="center"/>
          </w:tcPr>
          <w:p w14:paraId="39617115" w14:textId="77777777" w:rsidR="00242C86" w:rsidRPr="00242C86" w:rsidRDefault="00242C86" w:rsidP="00242C86">
            <w:pPr>
              <w:pStyle w:val="aff0"/>
              <w:numPr>
                <w:ilvl w:val="1"/>
                <w:numId w:val="25"/>
              </w:numPr>
              <w:spacing w:before="60" w:after="60"/>
              <w:ind w:left="0" w:firstLine="0"/>
              <w:contextualSpacing w:val="0"/>
              <w:jc w:val="center"/>
              <w:rPr>
                <w:lang w:val="el-GR" w:eastAsia="el-GR"/>
              </w:rPr>
            </w:pPr>
          </w:p>
        </w:tc>
        <w:tc>
          <w:tcPr>
            <w:tcW w:w="3325" w:type="pct"/>
            <w:shd w:val="clear" w:color="auto" w:fill="auto"/>
            <w:vAlign w:val="center"/>
          </w:tcPr>
          <w:p w14:paraId="6A3C0CD7" w14:textId="10B2368D" w:rsidR="00242C86" w:rsidRDefault="00242C86" w:rsidP="00242C86">
            <w:pPr>
              <w:spacing w:before="60" w:after="60"/>
              <w:rPr>
                <w:lang w:val="el-GR" w:eastAsia="el-GR"/>
              </w:rPr>
            </w:pPr>
            <w:r>
              <w:rPr>
                <w:lang w:val="el-GR" w:eastAsia="el-GR"/>
              </w:rPr>
              <w:t>Προετοιμασία Υλικού Δημοσιότητας</w:t>
            </w:r>
          </w:p>
        </w:tc>
        <w:tc>
          <w:tcPr>
            <w:tcW w:w="1340" w:type="pct"/>
            <w:shd w:val="clear" w:color="auto" w:fill="auto"/>
          </w:tcPr>
          <w:p w14:paraId="1CC5889F" w14:textId="2BD9530A" w:rsidR="00242C86" w:rsidRDefault="00242C86" w:rsidP="00242C86">
            <w:pPr>
              <w:spacing w:before="60" w:after="60"/>
              <w:rPr>
                <w:lang w:val="el-GR" w:eastAsia="el-GR"/>
              </w:rPr>
            </w:pPr>
            <w:r>
              <w:rPr>
                <w:lang w:val="el-GR" w:eastAsia="el-GR"/>
              </w:rPr>
              <w:t>5.2</w:t>
            </w:r>
          </w:p>
        </w:tc>
      </w:tr>
      <w:tr w:rsidR="00242C86" w:rsidRPr="00242C86" w14:paraId="3A825042" w14:textId="77777777" w:rsidTr="001E4DEB">
        <w:trPr>
          <w:trHeight w:val="315"/>
        </w:trPr>
        <w:tc>
          <w:tcPr>
            <w:tcW w:w="335" w:type="pct"/>
            <w:shd w:val="clear" w:color="auto" w:fill="auto"/>
            <w:vAlign w:val="center"/>
          </w:tcPr>
          <w:p w14:paraId="75103158" w14:textId="77777777" w:rsidR="00242C86" w:rsidRPr="00242C86" w:rsidRDefault="00242C86" w:rsidP="00242C86">
            <w:pPr>
              <w:pStyle w:val="aff0"/>
              <w:numPr>
                <w:ilvl w:val="1"/>
                <w:numId w:val="25"/>
              </w:numPr>
              <w:spacing w:before="60" w:after="60"/>
              <w:ind w:left="0" w:firstLine="0"/>
              <w:contextualSpacing w:val="0"/>
              <w:jc w:val="center"/>
              <w:rPr>
                <w:lang w:val="el-GR" w:eastAsia="el-GR"/>
              </w:rPr>
            </w:pPr>
          </w:p>
        </w:tc>
        <w:tc>
          <w:tcPr>
            <w:tcW w:w="3325" w:type="pct"/>
            <w:shd w:val="clear" w:color="auto" w:fill="auto"/>
            <w:vAlign w:val="center"/>
          </w:tcPr>
          <w:p w14:paraId="0941E054" w14:textId="2D700467" w:rsidR="00242C86" w:rsidRDefault="00242C86" w:rsidP="00242C86">
            <w:pPr>
              <w:spacing w:before="60" w:after="60"/>
              <w:rPr>
                <w:lang w:val="el-GR" w:eastAsia="el-GR"/>
              </w:rPr>
            </w:pPr>
            <w:r>
              <w:rPr>
                <w:lang w:val="el-GR" w:eastAsia="el-GR"/>
              </w:rPr>
              <w:t>Υπηρεσίες Διαχείρισης Υποέργων για Χρήση Υπηρεσιών από Φορείς</w:t>
            </w:r>
          </w:p>
        </w:tc>
        <w:tc>
          <w:tcPr>
            <w:tcW w:w="1340" w:type="pct"/>
            <w:shd w:val="clear" w:color="auto" w:fill="auto"/>
          </w:tcPr>
          <w:p w14:paraId="3F47A499" w14:textId="6F04FD07" w:rsidR="00242C86" w:rsidRDefault="00242C86" w:rsidP="00242C86">
            <w:pPr>
              <w:spacing w:before="60" w:after="60"/>
              <w:rPr>
                <w:lang w:val="el-GR" w:eastAsia="el-GR"/>
              </w:rPr>
            </w:pPr>
            <w:r>
              <w:rPr>
                <w:lang w:val="el-GR" w:eastAsia="el-GR"/>
              </w:rPr>
              <w:t>5.3</w:t>
            </w:r>
          </w:p>
        </w:tc>
      </w:tr>
      <w:tr w:rsidR="00242C86" w:rsidRPr="00242C86" w14:paraId="376BD203" w14:textId="77777777" w:rsidTr="001E4DEB">
        <w:trPr>
          <w:trHeight w:val="315"/>
        </w:trPr>
        <w:tc>
          <w:tcPr>
            <w:tcW w:w="335" w:type="pct"/>
            <w:shd w:val="clear" w:color="auto" w:fill="auto"/>
            <w:vAlign w:val="center"/>
          </w:tcPr>
          <w:p w14:paraId="5861D119" w14:textId="77777777" w:rsidR="00242C86" w:rsidRPr="00242C86" w:rsidRDefault="00242C86" w:rsidP="00242C86">
            <w:pPr>
              <w:pStyle w:val="aff0"/>
              <w:numPr>
                <w:ilvl w:val="1"/>
                <w:numId w:val="25"/>
              </w:numPr>
              <w:spacing w:before="60" w:after="60"/>
              <w:ind w:left="0" w:firstLine="0"/>
              <w:contextualSpacing w:val="0"/>
              <w:jc w:val="center"/>
              <w:rPr>
                <w:lang w:val="el-GR" w:eastAsia="el-GR"/>
              </w:rPr>
            </w:pPr>
          </w:p>
        </w:tc>
        <w:tc>
          <w:tcPr>
            <w:tcW w:w="3325" w:type="pct"/>
            <w:shd w:val="clear" w:color="auto" w:fill="auto"/>
            <w:vAlign w:val="center"/>
          </w:tcPr>
          <w:p w14:paraId="3B9F9B47" w14:textId="7DE28D32" w:rsidR="00242C86" w:rsidRDefault="00242C86" w:rsidP="00242C86">
            <w:pPr>
              <w:spacing w:before="60" w:after="60"/>
              <w:rPr>
                <w:lang w:val="el-GR" w:eastAsia="el-GR"/>
              </w:rPr>
            </w:pPr>
            <w:r>
              <w:rPr>
                <w:lang w:val="el-GR" w:eastAsia="el-GR"/>
              </w:rPr>
              <w:t>Υπηρεσίες Ανάλυσης ανά Φορέα</w:t>
            </w:r>
          </w:p>
        </w:tc>
        <w:tc>
          <w:tcPr>
            <w:tcW w:w="1340" w:type="pct"/>
            <w:shd w:val="clear" w:color="auto" w:fill="auto"/>
          </w:tcPr>
          <w:p w14:paraId="7514BB8C" w14:textId="002FB4BC" w:rsidR="00242C86" w:rsidRDefault="00242C86" w:rsidP="00242C86">
            <w:pPr>
              <w:spacing w:before="60" w:after="60"/>
              <w:rPr>
                <w:lang w:val="el-GR" w:eastAsia="el-GR"/>
              </w:rPr>
            </w:pPr>
            <w:r>
              <w:rPr>
                <w:lang w:val="el-GR" w:eastAsia="el-GR"/>
              </w:rPr>
              <w:t>5.4</w:t>
            </w:r>
          </w:p>
        </w:tc>
      </w:tr>
      <w:tr w:rsidR="00242C86" w:rsidRPr="00242C86" w14:paraId="50BB1FB6" w14:textId="77777777" w:rsidTr="001E4DEB">
        <w:trPr>
          <w:trHeight w:val="315"/>
        </w:trPr>
        <w:tc>
          <w:tcPr>
            <w:tcW w:w="335" w:type="pct"/>
            <w:shd w:val="clear" w:color="auto" w:fill="auto"/>
            <w:vAlign w:val="center"/>
          </w:tcPr>
          <w:p w14:paraId="643CE237" w14:textId="77777777" w:rsidR="00242C86" w:rsidRPr="00242C86" w:rsidRDefault="00242C86" w:rsidP="00242C86">
            <w:pPr>
              <w:pStyle w:val="aff0"/>
              <w:numPr>
                <w:ilvl w:val="1"/>
                <w:numId w:val="25"/>
              </w:numPr>
              <w:spacing w:before="60" w:after="60"/>
              <w:ind w:left="0" w:firstLine="0"/>
              <w:contextualSpacing w:val="0"/>
              <w:jc w:val="center"/>
              <w:rPr>
                <w:lang w:val="el-GR" w:eastAsia="el-GR"/>
              </w:rPr>
            </w:pPr>
          </w:p>
        </w:tc>
        <w:tc>
          <w:tcPr>
            <w:tcW w:w="3325" w:type="pct"/>
            <w:shd w:val="clear" w:color="auto" w:fill="auto"/>
            <w:vAlign w:val="center"/>
          </w:tcPr>
          <w:p w14:paraId="0EBF50B1" w14:textId="055612F7" w:rsidR="00242C86" w:rsidRPr="00242C86" w:rsidRDefault="00242C86" w:rsidP="00242C86">
            <w:pPr>
              <w:spacing w:before="60" w:after="60"/>
              <w:rPr>
                <w:lang w:val="el-GR" w:eastAsia="el-GR"/>
              </w:rPr>
            </w:pPr>
            <w:r>
              <w:rPr>
                <w:lang w:val="el-GR" w:eastAsia="el-GR"/>
              </w:rPr>
              <w:t xml:space="preserve">Συμβουλευτικές Υπηρεσίες </w:t>
            </w:r>
            <w:r>
              <w:rPr>
                <w:lang w:val="en-US" w:eastAsia="el-GR"/>
              </w:rPr>
              <w:t>EIDAS</w:t>
            </w:r>
            <w:r w:rsidRPr="006368B3">
              <w:rPr>
                <w:lang w:val="el-GR" w:eastAsia="el-GR"/>
              </w:rPr>
              <w:t xml:space="preserve"> 2.0 </w:t>
            </w:r>
            <w:r>
              <w:rPr>
                <w:lang w:val="el-GR" w:eastAsia="el-GR"/>
              </w:rPr>
              <w:t xml:space="preserve">και </w:t>
            </w:r>
            <w:r>
              <w:rPr>
                <w:lang w:val="en-US" w:eastAsia="el-GR"/>
              </w:rPr>
              <w:t>EUDI</w:t>
            </w:r>
            <w:r w:rsidRPr="006368B3">
              <w:rPr>
                <w:lang w:val="el-GR" w:eastAsia="el-GR"/>
              </w:rPr>
              <w:t xml:space="preserve"> </w:t>
            </w:r>
            <w:r>
              <w:rPr>
                <w:lang w:val="en-US" w:eastAsia="el-GR"/>
              </w:rPr>
              <w:t>Wallet</w:t>
            </w:r>
          </w:p>
        </w:tc>
        <w:tc>
          <w:tcPr>
            <w:tcW w:w="1340" w:type="pct"/>
            <w:shd w:val="clear" w:color="auto" w:fill="auto"/>
          </w:tcPr>
          <w:p w14:paraId="5C8761AD" w14:textId="147A04D7" w:rsidR="00242C86" w:rsidRDefault="00242C86" w:rsidP="00242C86">
            <w:pPr>
              <w:spacing w:before="60" w:after="60"/>
              <w:rPr>
                <w:lang w:val="el-GR" w:eastAsia="el-GR"/>
              </w:rPr>
            </w:pPr>
            <w:r>
              <w:rPr>
                <w:lang w:val="el-GR" w:eastAsia="el-GR"/>
              </w:rPr>
              <w:t>5.5</w:t>
            </w:r>
          </w:p>
        </w:tc>
      </w:tr>
      <w:tr w:rsidR="00242C86" w:rsidRPr="00242C86" w14:paraId="27A53DC3" w14:textId="77777777" w:rsidTr="001E4DEB">
        <w:trPr>
          <w:trHeight w:val="315"/>
        </w:trPr>
        <w:tc>
          <w:tcPr>
            <w:tcW w:w="335" w:type="pct"/>
            <w:shd w:val="clear" w:color="auto" w:fill="auto"/>
            <w:vAlign w:val="center"/>
          </w:tcPr>
          <w:p w14:paraId="3D56FF3F" w14:textId="77777777" w:rsidR="00242C86" w:rsidRPr="00242C86" w:rsidRDefault="00242C86" w:rsidP="00242C86">
            <w:pPr>
              <w:pStyle w:val="aff0"/>
              <w:numPr>
                <w:ilvl w:val="1"/>
                <w:numId w:val="25"/>
              </w:numPr>
              <w:spacing w:before="60" w:after="60"/>
              <w:ind w:left="0" w:firstLine="0"/>
              <w:contextualSpacing w:val="0"/>
              <w:jc w:val="center"/>
              <w:rPr>
                <w:lang w:val="el-GR" w:eastAsia="el-GR"/>
              </w:rPr>
            </w:pPr>
          </w:p>
        </w:tc>
        <w:tc>
          <w:tcPr>
            <w:tcW w:w="3325" w:type="pct"/>
            <w:shd w:val="clear" w:color="auto" w:fill="auto"/>
            <w:vAlign w:val="center"/>
          </w:tcPr>
          <w:p w14:paraId="4D8AF093" w14:textId="5ADACF7B" w:rsidR="00242C86" w:rsidRDefault="00242C86" w:rsidP="00242C86">
            <w:pPr>
              <w:spacing w:before="60" w:after="60"/>
              <w:rPr>
                <w:lang w:val="el-GR" w:eastAsia="el-GR"/>
              </w:rPr>
            </w:pPr>
            <w:r>
              <w:rPr>
                <w:lang w:val="el-GR" w:eastAsia="el-GR"/>
              </w:rPr>
              <w:t>Ευέλικτες υπηρεσίες ανάλυσης και υλοποίησης</w:t>
            </w:r>
          </w:p>
        </w:tc>
        <w:tc>
          <w:tcPr>
            <w:tcW w:w="1340" w:type="pct"/>
            <w:shd w:val="clear" w:color="auto" w:fill="auto"/>
          </w:tcPr>
          <w:p w14:paraId="663C0553" w14:textId="70EAFAD5" w:rsidR="00242C86" w:rsidRDefault="00242C86" w:rsidP="00242C86">
            <w:pPr>
              <w:spacing w:before="60" w:after="60"/>
              <w:rPr>
                <w:lang w:val="el-GR" w:eastAsia="el-GR"/>
              </w:rPr>
            </w:pPr>
            <w:r>
              <w:rPr>
                <w:lang w:val="el-GR" w:eastAsia="el-GR"/>
              </w:rPr>
              <w:t>5.6</w:t>
            </w:r>
          </w:p>
        </w:tc>
      </w:tr>
      <w:tr w:rsidR="00E80D34" w:rsidRPr="00A94C05" w14:paraId="2944C54B" w14:textId="77777777" w:rsidTr="001E4DEB">
        <w:trPr>
          <w:trHeight w:val="315"/>
        </w:trPr>
        <w:tc>
          <w:tcPr>
            <w:tcW w:w="335" w:type="pct"/>
            <w:shd w:val="clear" w:color="auto" w:fill="auto"/>
            <w:vAlign w:val="center"/>
            <w:hideMark/>
          </w:tcPr>
          <w:p w14:paraId="609E10E1" w14:textId="77777777" w:rsidR="00E80D34" w:rsidRPr="00A94C05" w:rsidRDefault="00E80D34" w:rsidP="00BF4D76">
            <w:pPr>
              <w:pStyle w:val="aff0"/>
              <w:numPr>
                <w:ilvl w:val="1"/>
                <w:numId w:val="25"/>
              </w:numPr>
              <w:spacing w:before="60" w:after="60"/>
              <w:ind w:left="0" w:firstLine="0"/>
              <w:contextualSpacing w:val="0"/>
              <w:jc w:val="center"/>
              <w:rPr>
                <w:lang w:val="el-GR" w:eastAsia="el-GR"/>
              </w:rPr>
            </w:pPr>
          </w:p>
        </w:tc>
        <w:tc>
          <w:tcPr>
            <w:tcW w:w="3325" w:type="pct"/>
            <w:shd w:val="clear" w:color="auto" w:fill="auto"/>
            <w:vAlign w:val="center"/>
          </w:tcPr>
          <w:p w14:paraId="2AFA73F0" w14:textId="5534545D" w:rsidR="00E80D34" w:rsidRPr="006368B3" w:rsidRDefault="005C36CF" w:rsidP="00242C86">
            <w:pPr>
              <w:spacing w:before="60" w:after="60"/>
              <w:rPr>
                <w:lang w:val="el-GR" w:eastAsia="el-GR"/>
              </w:rPr>
            </w:pPr>
            <w:r>
              <w:rPr>
                <w:lang w:val="el-GR" w:eastAsia="el-GR"/>
              </w:rPr>
              <w:t>Υπηρεσίες Εκπαίδευσης</w:t>
            </w:r>
          </w:p>
        </w:tc>
        <w:tc>
          <w:tcPr>
            <w:tcW w:w="1340" w:type="pct"/>
          </w:tcPr>
          <w:p w14:paraId="653E7CC0" w14:textId="425199B3" w:rsidR="00E80D34" w:rsidRPr="00A94C05" w:rsidRDefault="001E4DEB" w:rsidP="00E80D34">
            <w:pPr>
              <w:spacing w:before="60" w:after="60"/>
              <w:rPr>
                <w:lang w:val="el-GR" w:eastAsia="el-GR"/>
              </w:rPr>
            </w:pPr>
            <w:r>
              <w:rPr>
                <w:lang w:val="el-GR" w:eastAsia="el-GR"/>
              </w:rPr>
              <w:t>6.7.1</w:t>
            </w:r>
          </w:p>
        </w:tc>
      </w:tr>
      <w:tr w:rsidR="00E80D34" w:rsidRPr="00A94C05" w14:paraId="64D27B16" w14:textId="3F37306A" w:rsidTr="001E4DEB">
        <w:trPr>
          <w:trHeight w:val="74"/>
        </w:trPr>
        <w:tc>
          <w:tcPr>
            <w:tcW w:w="335" w:type="pct"/>
            <w:shd w:val="clear" w:color="auto" w:fill="auto"/>
            <w:vAlign w:val="center"/>
          </w:tcPr>
          <w:p w14:paraId="55C3BC9F" w14:textId="46E02869" w:rsidR="00E80D34" w:rsidRPr="00A94C05" w:rsidRDefault="00E80D34" w:rsidP="00BF4D76">
            <w:pPr>
              <w:pStyle w:val="aff0"/>
              <w:numPr>
                <w:ilvl w:val="1"/>
                <w:numId w:val="25"/>
              </w:numPr>
              <w:spacing w:before="60" w:after="60"/>
              <w:ind w:left="0" w:firstLine="0"/>
              <w:contextualSpacing w:val="0"/>
              <w:jc w:val="center"/>
              <w:rPr>
                <w:lang w:val="el-GR" w:eastAsia="el-GR"/>
              </w:rPr>
            </w:pPr>
          </w:p>
        </w:tc>
        <w:tc>
          <w:tcPr>
            <w:tcW w:w="3325" w:type="pct"/>
            <w:shd w:val="clear" w:color="auto" w:fill="auto"/>
            <w:vAlign w:val="center"/>
          </w:tcPr>
          <w:p w14:paraId="5128019E" w14:textId="4F8233B4" w:rsidR="00E80D34" w:rsidRPr="00A94C05" w:rsidRDefault="00563418" w:rsidP="00E80D34">
            <w:pPr>
              <w:spacing w:before="60" w:after="60"/>
              <w:jc w:val="left"/>
              <w:rPr>
                <w:highlight w:val="cyan"/>
                <w:lang w:val="el-GR" w:eastAsia="el-GR"/>
              </w:rPr>
            </w:pPr>
            <w:r w:rsidRPr="006368B3">
              <w:rPr>
                <w:lang w:val="el-GR" w:eastAsia="el-GR"/>
              </w:rPr>
              <w:t>Υπηρεσίες Πιλοτικής Λειτουργίας</w:t>
            </w:r>
          </w:p>
        </w:tc>
        <w:tc>
          <w:tcPr>
            <w:tcW w:w="1340" w:type="pct"/>
          </w:tcPr>
          <w:p w14:paraId="06D2ECC8" w14:textId="51066BC3" w:rsidR="00E80D34" w:rsidRPr="00A94C05" w:rsidRDefault="00E52385" w:rsidP="00E80D34">
            <w:pPr>
              <w:spacing w:before="60" w:after="60"/>
              <w:rPr>
                <w:lang w:val="el-GR" w:eastAsia="el-GR"/>
              </w:rPr>
            </w:pPr>
            <w:r w:rsidRPr="00A94C05">
              <w:rPr>
                <w:lang w:val="el-GR" w:eastAsia="el-GR"/>
              </w:rPr>
              <w:t>6.</w:t>
            </w:r>
            <w:r w:rsidR="00563418">
              <w:rPr>
                <w:lang w:val="el-GR" w:eastAsia="el-GR"/>
              </w:rPr>
              <w:t>7.2</w:t>
            </w:r>
          </w:p>
        </w:tc>
      </w:tr>
      <w:tr w:rsidR="00563418" w:rsidRPr="00A94C05" w14:paraId="6A3B988D" w14:textId="77777777" w:rsidTr="001E4DEB">
        <w:trPr>
          <w:trHeight w:val="70"/>
        </w:trPr>
        <w:tc>
          <w:tcPr>
            <w:tcW w:w="335" w:type="pct"/>
            <w:shd w:val="clear" w:color="auto" w:fill="auto"/>
            <w:vAlign w:val="center"/>
          </w:tcPr>
          <w:p w14:paraId="79C8F14D" w14:textId="77777777" w:rsidR="00563418" w:rsidRPr="00A94C05" w:rsidRDefault="00563418" w:rsidP="00563418">
            <w:pPr>
              <w:pStyle w:val="aff0"/>
              <w:numPr>
                <w:ilvl w:val="1"/>
                <w:numId w:val="25"/>
              </w:numPr>
              <w:spacing w:before="60" w:after="60"/>
              <w:ind w:left="0" w:firstLine="0"/>
              <w:contextualSpacing w:val="0"/>
              <w:jc w:val="center"/>
              <w:rPr>
                <w:lang w:val="el-GR" w:eastAsia="el-GR"/>
              </w:rPr>
            </w:pPr>
          </w:p>
        </w:tc>
        <w:tc>
          <w:tcPr>
            <w:tcW w:w="3325" w:type="pct"/>
            <w:shd w:val="clear" w:color="auto" w:fill="auto"/>
            <w:vAlign w:val="center"/>
          </w:tcPr>
          <w:p w14:paraId="2CDE0FE9" w14:textId="7E60FCD7" w:rsidR="00563418" w:rsidRPr="006368B3" w:rsidRDefault="00563418" w:rsidP="00563418">
            <w:pPr>
              <w:spacing w:before="60" w:after="60"/>
              <w:jc w:val="left"/>
              <w:rPr>
                <w:lang w:val="el-GR"/>
              </w:rPr>
            </w:pPr>
            <w:r w:rsidRPr="008C15E3">
              <w:rPr>
                <w:lang w:val="el-GR" w:eastAsia="el-GR"/>
              </w:rPr>
              <w:t>Υπηρεσίες Εγγύησης</w:t>
            </w:r>
            <w:r w:rsidR="007D738C">
              <w:rPr>
                <w:lang w:val="el-GR" w:eastAsia="el-GR"/>
              </w:rPr>
              <w:t xml:space="preserve">/Υποστήριξης Καλής Λειτουργίας και Συντήρησης </w:t>
            </w:r>
          </w:p>
        </w:tc>
        <w:tc>
          <w:tcPr>
            <w:tcW w:w="1340" w:type="pct"/>
          </w:tcPr>
          <w:p w14:paraId="5E1517B6" w14:textId="69D0BE9C" w:rsidR="00563418" w:rsidRPr="00A94C05" w:rsidRDefault="00563418" w:rsidP="00563418">
            <w:pPr>
              <w:spacing w:before="60" w:after="60"/>
              <w:rPr>
                <w:lang w:val="el-GR" w:eastAsia="el-GR"/>
              </w:rPr>
            </w:pPr>
            <w:r w:rsidRPr="00A94C05">
              <w:rPr>
                <w:lang w:val="el-GR" w:eastAsia="el-GR"/>
              </w:rPr>
              <w:t>6.</w:t>
            </w:r>
            <w:r>
              <w:rPr>
                <w:lang w:val="el-GR" w:eastAsia="el-GR"/>
              </w:rPr>
              <w:t>8</w:t>
            </w:r>
          </w:p>
        </w:tc>
      </w:tr>
      <w:tr w:rsidR="00563418" w:rsidRPr="00A94C05" w14:paraId="05A6F9DF" w14:textId="77777777" w:rsidTr="001E4DEB">
        <w:trPr>
          <w:trHeight w:val="315"/>
        </w:trPr>
        <w:tc>
          <w:tcPr>
            <w:tcW w:w="335" w:type="pct"/>
            <w:shd w:val="clear" w:color="auto" w:fill="FBE4D5" w:themeFill="accent2" w:themeFillTint="33"/>
            <w:vAlign w:val="center"/>
          </w:tcPr>
          <w:p w14:paraId="73AAB707" w14:textId="77777777" w:rsidR="00563418" w:rsidRPr="00A94C05" w:rsidRDefault="00563418" w:rsidP="00563418">
            <w:pPr>
              <w:pStyle w:val="aff0"/>
              <w:numPr>
                <w:ilvl w:val="0"/>
                <w:numId w:val="24"/>
              </w:numPr>
              <w:spacing w:before="60" w:after="60"/>
              <w:ind w:left="0" w:firstLine="0"/>
              <w:contextualSpacing w:val="0"/>
              <w:jc w:val="center"/>
              <w:rPr>
                <w:b/>
                <w:lang w:val="el-GR" w:eastAsia="el-GR"/>
              </w:rPr>
            </w:pPr>
          </w:p>
        </w:tc>
        <w:tc>
          <w:tcPr>
            <w:tcW w:w="3325" w:type="pct"/>
            <w:shd w:val="clear" w:color="auto" w:fill="FBE4D5" w:themeFill="accent2" w:themeFillTint="33"/>
            <w:vAlign w:val="center"/>
          </w:tcPr>
          <w:p w14:paraId="773C85B8" w14:textId="77777777" w:rsidR="00563418" w:rsidRPr="00A94C05" w:rsidRDefault="00563418" w:rsidP="00563418">
            <w:pPr>
              <w:spacing w:before="60" w:after="60"/>
              <w:rPr>
                <w:b/>
                <w:lang w:val="el-GR" w:eastAsia="el-GR"/>
              </w:rPr>
            </w:pPr>
            <w:r w:rsidRPr="00A94C05">
              <w:rPr>
                <w:b/>
                <w:bCs/>
                <w:color w:val="000000"/>
              </w:rPr>
              <w:t>Μεθοδολογία Υλοποίησης Έργου</w:t>
            </w:r>
          </w:p>
        </w:tc>
        <w:tc>
          <w:tcPr>
            <w:tcW w:w="1340" w:type="pct"/>
            <w:shd w:val="clear" w:color="auto" w:fill="FBE4D5" w:themeFill="accent2" w:themeFillTint="33"/>
          </w:tcPr>
          <w:p w14:paraId="67E2DF8C" w14:textId="06516F3D" w:rsidR="00563418" w:rsidRPr="00A94C05" w:rsidRDefault="00563418" w:rsidP="00563418">
            <w:pPr>
              <w:spacing w:before="60" w:after="60"/>
              <w:rPr>
                <w:lang w:val="el-GR" w:eastAsia="el-GR"/>
              </w:rPr>
            </w:pPr>
            <w:r w:rsidRPr="00A94C05">
              <w:rPr>
                <w:lang w:val="el-GR" w:eastAsia="el-GR"/>
              </w:rPr>
              <w:fldChar w:fldCharType="begin"/>
            </w:r>
            <w:r w:rsidRPr="00A94C05">
              <w:rPr>
                <w:lang w:val="el-GR" w:eastAsia="el-GR"/>
              </w:rPr>
              <w:instrText xml:space="preserve"> REF _Ref97737410 \r \h </w:instrText>
            </w:r>
            <w:r>
              <w:rPr>
                <w:lang w:val="el-GR" w:eastAsia="el-GR"/>
              </w:rPr>
              <w:instrText xml:space="preserve"> \* MERGEFORMAT </w:instrText>
            </w:r>
            <w:r w:rsidRPr="00A94C05">
              <w:rPr>
                <w:lang w:val="el-GR" w:eastAsia="el-GR"/>
              </w:rPr>
            </w:r>
            <w:r w:rsidRPr="00A94C05">
              <w:rPr>
                <w:lang w:val="el-GR" w:eastAsia="el-GR"/>
              </w:rPr>
              <w:fldChar w:fldCharType="separate"/>
            </w:r>
            <w:r w:rsidR="009B36CA">
              <w:rPr>
                <w:lang w:val="el-GR" w:eastAsia="el-GR"/>
              </w:rPr>
              <w:t>8</w:t>
            </w:r>
            <w:r w:rsidRPr="00A94C05">
              <w:rPr>
                <w:lang w:val="el-GR" w:eastAsia="el-GR"/>
              </w:rPr>
              <w:fldChar w:fldCharType="end"/>
            </w:r>
          </w:p>
        </w:tc>
      </w:tr>
      <w:tr w:rsidR="00563418" w:rsidRPr="00A94C05" w14:paraId="44B5ECF8" w14:textId="77777777" w:rsidTr="001E4DEB">
        <w:trPr>
          <w:trHeight w:val="315"/>
        </w:trPr>
        <w:tc>
          <w:tcPr>
            <w:tcW w:w="335" w:type="pct"/>
            <w:shd w:val="clear" w:color="auto" w:fill="auto"/>
            <w:vAlign w:val="center"/>
            <w:hideMark/>
          </w:tcPr>
          <w:p w14:paraId="71CC84B9" w14:textId="77777777" w:rsidR="00563418" w:rsidRPr="00A94C05" w:rsidRDefault="00563418" w:rsidP="00563418">
            <w:pPr>
              <w:pStyle w:val="aff0"/>
              <w:numPr>
                <w:ilvl w:val="1"/>
                <w:numId w:val="25"/>
              </w:numPr>
              <w:spacing w:before="60" w:after="60"/>
              <w:ind w:left="0" w:firstLine="0"/>
              <w:contextualSpacing w:val="0"/>
              <w:jc w:val="center"/>
              <w:rPr>
                <w:lang w:val="el-GR" w:eastAsia="el-GR"/>
              </w:rPr>
            </w:pPr>
          </w:p>
        </w:tc>
        <w:tc>
          <w:tcPr>
            <w:tcW w:w="3325" w:type="pct"/>
            <w:shd w:val="clear" w:color="auto" w:fill="auto"/>
            <w:vAlign w:val="center"/>
            <w:hideMark/>
          </w:tcPr>
          <w:p w14:paraId="4E0CAD8F" w14:textId="082D6647" w:rsidR="00563418" w:rsidRPr="00A94C05" w:rsidRDefault="00563418" w:rsidP="00563418">
            <w:pPr>
              <w:spacing w:before="60" w:after="60"/>
              <w:rPr>
                <w:lang w:val="el-GR" w:eastAsia="el-GR"/>
              </w:rPr>
            </w:pPr>
            <w:r w:rsidRPr="00A94C05">
              <w:rPr>
                <w:color w:val="000000"/>
                <w:lang w:val="el-GR"/>
              </w:rPr>
              <w:t xml:space="preserve">Χρονοδιάγραμμα </w:t>
            </w:r>
            <w:r>
              <w:rPr>
                <w:color w:val="000000"/>
                <w:lang w:val="el-GR"/>
              </w:rPr>
              <w:t xml:space="preserve">- </w:t>
            </w:r>
            <w:r w:rsidRPr="00A94C05">
              <w:rPr>
                <w:color w:val="000000"/>
                <w:lang w:val="el-GR"/>
              </w:rPr>
              <w:t>Φάσεις Υλοποίησης – Παραδοτέα - Ομάδα Έργου</w:t>
            </w:r>
          </w:p>
        </w:tc>
        <w:tc>
          <w:tcPr>
            <w:tcW w:w="1340" w:type="pct"/>
          </w:tcPr>
          <w:p w14:paraId="576B26A2" w14:textId="4F99D6FF" w:rsidR="00563418" w:rsidRPr="00A94C05" w:rsidRDefault="00563418" w:rsidP="00563418">
            <w:pPr>
              <w:spacing w:before="60" w:after="60"/>
              <w:rPr>
                <w:lang w:val="el-GR" w:eastAsia="el-GR"/>
              </w:rPr>
            </w:pPr>
            <w:r w:rsidRPr="00A94C05">
              <w:rPr>
                <w:lang w:val="el-GR" w:eastAsia="el-GR"/>
              </w:rPr>
              <w:fldChar w:fldCharType="begin"/>
            </w:r>
            <w:r w:rsidRPr="00A94C05">
              <w:rPr>
                <w:lang w:val="el-GR" w:eastAsia="el-GR"/>
              </w:rPr>
              <w:instrText xml:space="preserve"> REF _Ref97737384 \r \h </w:instrText>
            </w:r>
            <w:r>
              <w:rPr>
                <w:lang w:val="el-GR" w:eastAsia="el-GR"/>
              </w:rPr>
              <w:instrText xml:space="preserve"> \* MERGEFORMAT </w:instrText>
            </w:r>
            <w:r w:rsidRPr="00A94C05">
              <w:rPr>
                <w:lang w:val="el-GR" w:eastAsia="el-GR"/>
              </w:rPr>
            </w:r>
            <w:r w:rsidRPr="00A94C05">
              <w:rPr>
                <w:lang w:val="el-GR" w:eastAsia="el-GR"/>
              </w:rPr>
              <w:fldChar w:fldCharType="separate"/>
            </w:r>
            <w:r w:rsidR="009B36CA">
              <w:rPr>
                <w:lang w:val="el-GR" w:eastAsia="el-GR"/>
              </w:rPr>
              <w:t>8.1</w:t>
            </w:r>
            <w:r w:rsidRPr="00A94C05">
              <w:rPr>
                <w:lang w:val="el-GR" w:eastAsia="el-GR"/>
              </w:rPr>
              <w:fldChar w:fldCharType="end"/>
            </w:r>
            <w:r w:rsidRPr="00A94C05">
              <w:rPr>
                <w:lang w:val="el-GR" w:eastAsia="el-GR"/>
              </w:rPr>
              <w:t xml:space="preserve">, </w:t>
            </w:r>
            <w:r w:rsidRPr="00A94C05">
              <w:rPr>
                <w:lang w:val="el-GR" w:eastAsia="el-GR"/>
              </w:rPr>
              <w:fldChar w:fldCharType="begin"/>
            </w:r>
            <w:r w:rsidRPr="00A94C05">
              <w:rPr>
                <w:lang w:val="el-GR" w:eastAsia="el-GR"/>
              </w:rPr>
              <w:instrText xml:space="preserve"> REF _Ref97737390 \r \h </w:instrText>
            </w:r>
            <w:r>
              <w:rPr>
                <w:lang w:val="el-GR" w:eastAsia="el-GR"/>
              </w:rPr>
              <w:instrText xml:space="preserve"> \* MERGEFORMAT </w:instrText>
            </w:r>
            <w:r w:rsidRPr="00A94C05">
              <w:rPr>
                <w:lang w:val="el-GR" w:eastAsia="el-GR"/>
              </w:rPr>
            </w:r>
            <w:r w:rsidRPr="00A94C05">
              <w:rPr>
                <w:lang w:val="el-GR" w:eastAsia="el-GR"/>
              </w:rPr>
              <w:fldChar w:fldCharType="separate"/>
            </w:r>
            <w:r w:rsidR="009B36CA">
              <w:rPr>
                <w:lang w:val="el-GR" w:eastAsia="el-GR"/>
              </w:rPr>
              <w:t>8.2</w:t>
            </w:r>
            <w:r w:rsidRPr="00A94C05">
              <w:rPr>
                <w:lang w:val="el-GR" w:eastAsia="el-GR"/>
              </w:rPr>
              <w:fldChar w:fldCharType="end"/>
            </w:r>
            <w:r w:rsidRPr="00A94C05">
              <w:rPr>
                <w:lang w:val="el-GR" w:eastAsia="el-GR"/>
              </w:rPr>
              <w:t xml:space="preserve">, </w:t>
            </w:r>
            <w:r w:rsidRPr="00A94C05">
              <w:rPr>
                <w:lang w:val="el-GR" w:eastAsia="el-GR"/>
              </w:rPr>
              <w:fldChar w:fldCharType="begin"/>
            </w:r>
            <w:r w:rsidRPr="00A94C05">
              <w:rPr>
                <w:lang w:val="el-GR" w:eastAsia="el-GR"/>
              </w:rPr>
              <w:instrText xml:space="preserve"> REF _Ref97737430 \r \h </w:instrText>
            </w:r>
            <w:r>
              <w:rPr>
                <w:lang w:val="el-GR" w:eastAsia="el-GR"/>
              </w:rPr>
              <w:instrText xml:space="preserve"> \* MERGEFORMAT </w:instrText>
            </w:r>
            <w:r w:rsidRPr="00A94C05">
              <w:rPr>
                <w:lang w:val="el-GR" w:eastAsia="el-GR"/>
              </w:rPr>
            </w:r>
            <w:r w:rsidRPr="00A94C05">
              <w:rPr>
                <w:lang w:val="el-GR" w:eastAsia="el-GR"/>
              </w:rPr>
              <w:fldChar w:fldCharType="separate"/>
            </w:r>
            <w:r w:rsidR="009B36CA">
              <w:rPr>
                <w:lang w:val="el-GR" w:eastAsia="el-GR"/>
              </w:rPr>
              <w:t>8.3</w:t>
            </w:r>
            <w:r w:rsidRPr="00A94C05">
              <w:rPr>
                <w:lang w:val="el-GR" w:eastAsia="el-GR"/>
              </w:rPr>
              <w:fldChar w:fldCharType="end"/>
            </w:r>
          </w:p>
        </w:tc>
      </w:tr>
      <w:tr w:rsidR="00563418" w:rsidRPr="00A94C05" w14:paraId="1A120AB8" w14:textId="77777777" w:rsidTr="001E4DEB">
        <w:trPr>
          <w:trHeight w:val="525"/>
        </w:trPr>
        <w:tc>
          <w:tcPr>
            <w:tcW w:w="335" w:type="pct"/>
            <w:shd w:val="clear" w:color="auto" w:fill="auto"/>
            <w:vAlign w:val="center"/>
            <w:hideMark/>
          </w:tcPr>
          <w:p w14:paraId="1250B0F3" w14:textId="77777777" w:rsidR="00563418" w:rsidRPr="00A94C05" w:rsidRDefault="00563418" w:rsidP="00563418">
            <w:pPr>
              <w:pStyle w:val="aff0"/>
              <w:numPr>
                <w:ilvl w:val="1"/>
                <w:numId w:val="25"/>
              </w:numPr>
              <w:spacing w:before="60" w:after="60"/>
              <w:ind w:left="0" w:firstLine="0"/>
              <w:contextualSpacing w:val="0"/>
              <w:jc w:val="center"/>
              <w:rPr>
                <w:lang w:val="el-GR" w:eastAsia="el-GR"/>
              </w:rPr>
            </w:pPr>
          </w:p>
        </w:tc>
        <w:tc>
          <w:tcPr>
            <w:tcW w:w="3325" w:type="pct"/>
            <w:shd w:val="clear" w:color="auto" w:fill="auto"/>
            <w:vAlign w:val="center"/>
            <w:hideMark/>
          </w:tcPr>
          <w:p w14:paraId="3CA11F5D" w14:textId="77777777" w:rsidR="00563418" w:rsidRPr="00A94C05" w:rsidRDefault="00563418" w:rsidP="00563418">
            <w:pPr>
              <w:spacing w:before="60" w:after="60"/>
              <w:jc w:val="left"/>
              <w:rPr>
                <w:lang w:val="el-GR" w:eastAsia="el-GR"/>
              </w:rPr>
            </w:pPr>
            <w:r w:rsidRPr="00A94C05">
              <w:rPr>
                <w:color w:val="000000"/>
              </w:rPr>
              <w:t>Μεθοδολογία Διοίκησης Έργου</w:t>
            </w:r>
            <w:r w:rsidRPr="00A94C05" w:rsidDel="00E45A4D">
              <w:rPr>
                <w:color w:val="000000"/>
              </w:rPr>
              <w:t xml:space="preserve"> </w:t>
            </w:r>
          </w:p>
        </w:tc>
        <w:tc>
          <w:tcPr>
            <w:tcW w:w="1340" w:type="pct"/>
          </w:tcPr>
          <w:p w14:paraId="0C3CF866" w14:textId="4FDB3895" w:rsidR="00563418" w:rsidRPr="00A94C05" w:rsidRDefault="00563418" w:rsidP="00563418">
            <w:pPr>
              <w:spacing w:before="60" w:after="60"/>
              <w:rPr>
                <w:lang w:val="el-GR" w:eastAsia="el-GR"/>
              </w:rPr>
            </w:pPr>
            <w:r w:rsidRPr="00A94C05">
              <w:rPr>
                <w:lang w:val="el-GR" w:eastAsia="el-GR"/>
              </w:rPr>
              <w:fldChar w:fldCharType="begin"/>
            </w:r>
            <w:r w:rsidRPr="00A94C05">
              <w:rPr>
                <w:lang w:val="el-GR" w:eastAsia="el-GR"/>
              </w:rPr>
              <w:instrText xml:space="preserve"> REF _Ref97737436 \r \h </w:instrText>
            </w:r>
            <w:r>
              <w:rPr>
                <w:lang w:val="el-GR" w:eastAsia="el-GR"/>
              </w:rPr>
              <w:instrText xml:space="preserve"> \* MERGEFORMAT </w:instrText>
            </w:r>
            <w:r w:rsidRPr="00A94C05">
              <w:rPr>
                <w:lang w:val="el-GR" w:eastAsia="el-GR"/>
              </w:rPr>
            </w:r>
            <w:r w:rsidRPr="00A94C05">
              <w:rPr>
                <w:lang w:val="el-GR" w:eastAsia="el-GR"/>
              </w:rPr>
              <w:fldChar w:fldCharType="separate"/>
            </w:r>
            <w:r w:rsidR="009B36CA">
              <w:rPr>
                <w:lang w:val="el-GR" w:eastAsia="el-GR"/>
              </w:rPr>
              <w:t>8.4</w:t>
            </w:r>
            <w:r w:rsidRPr="00A94C05">
              <w:rPr>
                <w:lang w:val="el-GR" w:eastAsia="el-GR"/>
              </w:rPr>
              <w:fldChar w:fldCharType="end"/>
            </w:r>
          </w:p>
        </w:tc>
      </w:tr>
      <w:tr w:rsidR="001E4DEB" w:rsidRPr="00A94C05" w14:paraId="1DF60A51" w14:textId="77777777" w:rsidTr="001E4DEB">
        <w:trPr>
          <w:trHeight w:val="315"/>
        </w:trPr>
        <w:tc>
          <w:tcPr>
            <w:tcW w:w="335" w:type="pct"/>
            <w:shd w:val="clear" w:color="auto" w:fill="FBE4D5" w:themeFill="accent2" w:themeFillTint="33"/>
            <w:vAlign w:val="center"/>
          </w:tcPr>
          <w:p w14:paraId="3217237F" w14:textId="77777777" w:rsidR="001E4DEB" w:rsidRPr="00A94C05" w:rsidRDefault="001E4DEB" w:rsidP="00B134B2">
            <w:pPr>
              <w:pStyle w:val="aff0"/>
              <w:numPr>
                <w:ilvl w:val="0"/>
                <w:numId w:val="24"/>
              </w:numPr>
              <w:spacing w:before="60" w:after="60"/>
              <w:ind w:left="0" w:firstLine="0"/>
              <w:contextualSpacing w:val="0"/>
              <w:jc w:val="center"/>
              <w:rPr>
                <w:b/>
                <w:lang w:val="el-GR" w:eastAsia="el-GR"/>
              </w:rPr>
            </w:pPr>
          </w:p>
        </w:tc>
        <w:tc>
          <w:tcPr>
            <w:tcW w:w="3325" w:type="pct"/>
            <w:shd w:val="clear" w:color="auto" w:fill="FBE4D5" w:themeFill="accent2" w:themeFillTint="33"/>
            <w:vAlign w:val="center"/>
          </w:tcPr>
          <w:p w14:paraId="3CB99155" w14:textId="26AABB93" w:rsidR="001E4DEB" w:rsidRPr="001E4DEB" w:rsidRDefault="001E4DEB" w:rsidP="00B134B2">
            <w:pPr>
              <w:spacing w:before="60" w:after="60"/>
              <w:rPr>
                <w:b/>
                <w:lang w:val="el-GR" w:eastAsia="el-GR"/>
              </w:rPr>
            </w:pPr>
            <w:r>
              <w:rPr>
                <w:b/>
                <w:bCs/>
                <w:color w:val="000000"/>
                <w:lang w:val="el-GR"/>
              </w:rPr>
              <w:t>Άδειες Χρήσης</w:t>
            </w:r>
          </w:p>
        </w:tc>
        <w:tc>
          <w:tcPr>
            <w:tcW w:w="1340" w:type="pct"/>
            <w:shd w:val="clear" w:color="auto" w:fill="FBE4D5" w:themeFill="accent2" w:themeFillTint="33"/>
          </w:tcPr>
          <w:p w14:paraId="36094DAF" w14:textId="7A66B565" w:rsidR="001E4DEB" w:rsidRPr="00A94C05" w:rsidRDefault="001E4DEB" w:rsidP="00B134B2">
            <w:pPr>
              <w:spacing w:before="60" w:after="60"/>
              <w:rPr>
                <w:lang w:val="el-GR" w:eastAsia="el-GR"/>
              </w:rPr>
            </w:pPr>
            <w:r>
              <w:rPr>
                <w:lang w:val="el-GR" w:eastAsia="el-GR"/>
              </w:rPr>
              <w:t>7</w:t>
            </w:r>
          </w:p>
        </w:tc>
      </w:tr>
      <w:tr w:rsidR="001E4DEB" w:rsidRPr="00A94C05" w14:paraId="422A9D35" w14:textId="77777777" w:rsidTr="001E4DEB">
        <w:trPr>
          <w:trHeight w:val="525"/>
        </w:trPr>
        <w:tc>
          <w:tcPr>
            <w:tcW w:w="335" w:type="pct"/>
            <w:shd w:val="clear" w:color="auto" w:fill="auto"/>
            <w:vAlign w:val="center"/>
          </w:tcPr>
          <w:p w14:paraId="662BB224" w14:textId="77777777" w:rsidR="001E4DEB" w:rsidRPr="00A94C05" w:rsidRDefault="001E4DEB" w:rsidP="00563418">
            <w:pPr>
              <w:pStyle w:val="aff0"/>
              <w:numPr>
                <w:ilvl w:val="1"/>
                <w:numId w:val="25"/>
              </w:numPr>
              <w:spacing w:before="60" w:after="60"/>
              <w:ind w:left="0" w:firstLine="0"/>
              <w:contextualSpacing w:val="0"/>
              <w:jc w:val="center"/>
              <w:rPr>
                <w:lang w:val="el-GR" w:eastAsia="el-GR"/>
              </w:rPr>
            </w:pPr>
          </w:p>
        </w:tc>
        <w:tc>
          <w:tcPr>
            <w:tcW w:w="3325" w:type="pct"/>
            <w:shd w:val="clear" w:color="auto" w:fill="auto"/>
            <w:vAlign w:val="center"/>
          </w:tcPr>
          <w:p w14:paraId="355DF8CE" w14:textId="52F228A5" w:rsidR="001E4DEB" w:rsidRPr="006368B3" w:rsidRDefault="001E4DEB" w:rsidP="00563418">
            <w:pPr>
              <w:spacing w:before="60" w:after="60"/>
              <w:jc w:val="left"/>
              <w:rPr>
                <w:color w:val="000000"/>
                <w:lang w:val="el-GR"/>
              </w:rPr>
            </w:pPr>
            <w:r w:rsidRPr="006368B3">
              <w:rPr>
                <w:color w:val="000000"/>
                <w:lang w:val="el-GR"/>
              </w:rPr>
              <w:t>Άδειες Χρήσης Διαχείρισης Παραμέτρων Χρήστη</w:t>
            </w:r>
          </w:p>
        </w:tc>
        <w:tc>
          <w:tcPr>
            <w:tcW w:w="1340" w:type="pct"/>
          </w:tcPr>
          <w:p w14:paraId="711EB5A0" w14:textId="064048B0" w:rsidR="001E4DEB" w:rsidRPr="00A94C05" w:rsidRDefault="001E4DEB" w:rsidP="00563418">
            <w:pPr>
              <w:spacing w:before="60" w:after="60"/>
              <w:rPr>
                <w:lang w:val="el-GR" w:eastAsia="el-GR"/>
              </w:rPr>
            </w:pPr>
            <w:r>
              <w:rPr>
                <w:lang w:val="el-GR" w:eastAsia="el-GR"/>
              </w:rPr>
              <w:fldChar w:fldCharType="begin"/>
            </w:r>
            <w:r>
              <w:rPr>
                <w:lang w:val="el-GR" w:eastAsia="el-GR"/>
              </w:rPr>
              <w:instrText xml:space="preserve"> REF _Ref180774739 \r \h </w:instrText>
            </w:r>
            <w:r>
              <w:rPr>
                <w:lang w:val="el-GR" w:eastAsia="el-GR"/>
              </w:rPr>
            </w:r>
            <w:r>
              <w:rPr>
                <w:lang w:val="el-GR" w:eastAsia="el-GR"/>
              </w:rPr>
              <w:fldChar w:fldCharType="separate"/>
            </w:r>
            <w:r w:rsidR="009B36CA">
              <w:rPr>
                <w:lang w:val="el-GR" w:eastAsia="el-GR"/>
              </w:rPr>
              <w:t>7.1</w:t>
            </w:r>
            <w:r>
              <w:rPr>
                <w:lang w:val="el-GR" w:eastAsia="el-GR"/>
              </w:rPr>
              <w:fldChar w:fldCharType="end"/>
            </w:r>
          </w:p>
        </w:tc>
      </w:tr>
      <w:tr w:rsidR="001E4DEB" w:rsidRPr="00A94C05" w14:paraId="106ADF11" w14:textId="77777777" w:rsidTr="001E4DEB">
        <w:trPr>
          <w:trHeight w:val="525"/>
        </w:trPr>
        <w:tc>
          <w:tcPr>
            <w:tcW w:w="335" w:type="pct"/>
            <w:shd w:val="clear" w:color="auto" w:fill="auto"/>
            <w:vAlign w:val="center"/>
          </w:tcPr>
          <w:p w14:paraId="55C048A5" w14:textId="77777777" w:rsidR="001E4DEB" w:rsidRPr="00A94C05" w:rsidRDefault="001E4DEB" w:rsidP="00563418">
            <w:pPr>
              <w:pStyle w:val="aff0"/>
              <w:numPr>
                <w:ilvl w:val="1"/>
                <w:numId w:val="25"/>
              </w:numPr>
              <w:spacing w:before="60" w:after="60"/>
              <w:ind w:left="0" w:firstLine="0"/>
              <w:contextualSpacing w:val="0"/>
              <w:jc w:val="center"/>
              <w:rPr>
                <w:lang w:val="el-GR" w:eastAsia="el-GR"/>
              </w:rPr>
            </w:pPr>
          </w:p>
        </w:tc>
        <w:tc>
          <w:tcPr>
            <w:tcW w:w="3325" w:type="pct"/>
            <w:shd w:val="clear" w:color="auto" w:fill="auto"/>
            <w:vAlign w:val="center"/>
          </w:tcPr>
          <w:p w14:paraId="4CAFC286" w14:textId="7AAECBA5" w:rsidR="001E4DEB" w:rsidRPr="00A94C05" w:rsidRDefault="001E4DEB" w:rsidP="00563418">
            <w:pPr>
              <w:spacing w:before="60" w:after="60"/>
              <w:jc w:val="left"/>
              <w:rPr>
                <w:color w:val="000000"/>
              </w:rPr>
            </w:pPr>
            <w:r w:rsidRPr="001E4DEB">
              <w:rPr>
                <w:color w:val="000000"/>
              </w:rPr>
              <w:t>Άδειες Χρήσης Portal Αυτοεξυπηρέτησης</w:t>
            </w:r>
          </w:p>
        </w:tc>
        <w:tc>
          <w:tcPr>
            <w:tcW w:w="1340" w:type="pct"/>
          </w:tcPr>
          <w:p w14:paraId="0DC66DB1" w14:textId="5ADB0204" w:rsidR="001E4DEB" w:rsidRDefault="001E4DEB" w:rsidP="00563418">
            <w:pPr>
              <w:spacing w:before="60" w:after="60"/>
              <w:rPr>
                <w:lang w:val="el-GR" w:eastAsia="el-GR"/>
              </w:rPr>
            </w:pPr>
            <w:r>
              <w:rPr>
                <w:lang w:val="el-GR" w:eastAsia="el-GR"/>
              </w:rPr>
              <w:fldChar w:fldCharType="begin"/>
            </w:r>
            <w:r>
              <w:rPr>
                <w:lang w:val="el-GR" w:eastAsia="el-GR"/>
              </w:rPr>
              <w:instrText xml:space="preserve"> REF _Ref180774741 \r \h </w:instrText>
            </w:r>
            <w:r>
              <w:rPr>
                <w:lang w:val="el-GR" w:eastAsia="el-GR"/>
              </w:rPr>
            </w:r>
            <w:r>
              <w:rPr>
                <w:lang w:val="el-GR" w:eastAsia="el-GR"/>
              </w:rPr>
              <w:fldChar w:fldCharType="separate"/>
            </w:r>
            <w:r w:rsidR="009B36CA">
              <w:rPr>
                <w:lang w:val="el-GR" w:eastAsia="el-GR"/>
              </w:rPr>
              <w:t>7.2</w:t>
            </w:r>
            <w:r>
              <w:rPr>
                <w:lang w:val="el-GR" w:eastAsia="el-GR"/>
              </w:rPr>
              <w:fldChar w:fldCharType="end"/>
            </w:r>
          </w:p>
        </w:tc>
      </w:tr>
      <w:tr w:rsidR="00563418" w:rsidRPr="00A94C05" w14:paraId="600B9464" w14:textId="77777777" w:rsidTr="001E4DEB">
        <w:trPr>
          <w:trHeight w:val="315"/>
        </w:trPr>
        <w:tc>
          <w:tcPr>
            <w:tcW w:w="33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131E805" w14:textId="77777777" w:rsidR="00563418" w:rsidRPr="00A94C05" w:rsidRDefault="00563418" w:rsidP="00563418">
            <w:pPr>
              <w:pStyle w:val="aff0"/>
              <w:numPr>
                <w:ilvl w:val="0"/>
                <w:numId w:val="24"/>
              </w:numPr>
              <w:spacing w:before="60" w:after="60"/>
              <w:ind w:left="0" w:firstLine="0"/>
              <w:contextualSpacing w:val="0"/>
              <w:jc w:val="center"/>
              <w:rPr>
                <w:b/>
                <w:lang w:val="el-GR" w:eastAsia="el-GR"/>
              </w:rPr>
            </w:pPr>
          </w:p>
        </w:tc>
        <w:tc>
          <w:tcPr>
            <w:tcW w:w="332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29EE3FB" w14:textId="77777777" w:rsidR="00563418" w:rsidRPr="00A94C05" w:rsidRDefault="00563418" w:rsidP="00563418">
            <w:pPr>
              <w:pStyle w:val="aff0"/>
              <w:spacing w:before="60" w:after="60"/>
              <w:ind w:left="0"/>
              <w:contextualSpacing w:val="0"/>
              <w:jc w:val="left"/>
              <w:rPr>
                <w:b/>
                <w:lang w:val="el-GR" w:eastAsia="el-GR"/>
              </w:rPr>
            </w:pPr>
            <w:r w:rsidRPr="00A94C05">
              <w:rPr>
                <w:b/>
              </w:rPr>
              <w:t>Πίνακες Συμμόρφωσης</w:t>
            </w:r>
          </w:p>
        </w:tc>
        <w:tc>
          <w:tcPr>
            <w:tcW w:w="1340"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49CD7B2" w14:textId="1C827893" w:rsidR="00563418" w:rsidRPr="00A94C05" w:rsidRDefault="00563418" w:rsidP="00563418">
            <w:pPr>
              <w:pStyle w:val="aff0"/>
              <w:spacing w:before="60" w:after="60"/>
              <w:ind w:left="0"/>
              <w:contextualSpacing w:val="0"/>
              <w:jc w:val="left"/>
              <w:rPr>
                <w:b/>
                <w:lang w:val="el-GR" w:eastAsia="el-GR"/>
              </w:rPr>
            </w:pPr>
            <w:r w:rsidRPr="00A94C05">
              <w:rPr>
                <w:b/>
                <w:lang w:val="el-GR" w:eastAsia="el-GR"/>
              </w:rPr>
              <w:fldChar w:fldCharType="begin"/>
            </w:r>
            <w:r w:rsidRPr="00A94C05">
              <w:rPr>
                <w:b/>
                <w:lang w:val="el-GR" w:eastAsia="el-GR"/>
              </w:rPr>
              <w:instrText xml:space="preserve"> REF _Ref510087011 \h </w:instrText>
            </w:r>
            <w:r>
              <w:rPr>
                <w:b/>
                <w:lang w:val="el-GR" w:eastAsia="el-GR"/>
              </w:rPr>
              <w:instrText xml:space="preserve"> \* MERGEFORMAT </w:instrText>
            </w:r>
            <w:r w:rsidRPr="00A94C05">
              <w:rPr>
                <w:b/>
                <w:lang w:val="el-GR" w:eastAsia="el-GR"/>
              </w:rPr>
            </w:r>
            <w:r w:rsidRPr="00A94C05">
              <w:rPr>
                <w:b/>
                <w:lang w:val="el-GR" w:eastAsia="el-GR"/>
              </w:rPr>
              <w:fldChar w:fldCharType="separate"/>
            </w:r>
            <w:r w:rsidR="009B36CA" w:rsidRPr="00A94C05">
              <w:t>ΠΑΡΑΡΤΗΜΑ ΙΙ – Πίνακες Συμμόρφωσης</w:t>
            </w:r>
            <w:r w:rsidRPr="00A94C05">
              <w:rPr>
                <w:b/>
                <w:lang w:val="el-GR" w:eastAsia="el-GR"/>
              </w:rPr>
              <w:fldChar w:fldCharType="end"/>
            </w:r>
          </w:p>
        </w:tc>
      </w:tr>
      <w:tr w:rsidR="00563418" w:rsidRPr="005D57DE" w14:paraId="5B8458AC" w14:textId="77777777" w:rsidTr="001E4DEB">
        <w:trPr>
          <w:trHeight w:val="315"/>
        </w:trPr>
        <w:tc>
          <w:tcPr>
            <w:tcW w:w="33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7489A2B" w14:textId="77777777" w:rsidR="00563418" w:rsidRPr="00A94C05" w:rsidRDefault="00563418" w:rsidP="00563418">
            <w:pPr>
              <w:pStyle w:val="aff0"/>
              <w:numPr>
                <w:ilvl w:val="0"/>
                <w:numId w:val="24"/>
              </w:numPr>
              <w:spacing w:before="60" w:after="60"/>
              <w:ind w:left="0" w:firstLine="0"/>
              <w:contextualSpacing w:val="0"/>
              <w:jc w:val="center"/>
              <w:rPr>
                <w:b/>
                <w:lang w:val="el-GR" w:eastAsia="el-GR"/>
              </w:rPr>
            </w:pPr>
          </w:p>
        </w:tc>
        <w:tc>
          <w:tcPr>
            <w:tcW w:w="332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4F354A" w14:textId="77777777" w:rsidR="00563418" w:rsidRPr="00A94C05" w:rsidRDefault="00563418" w:rsidP="00563418">
            <w:pPr>
              <w:spacing w:before="60" w:after="60"/>
              <w:jc w:val="left"/>
              <w:rPr>
                <w:b/>
                <w:u w:val="single"/>
              </w:rPr>
            </w:pPr>
            <w:r w:rsidRPr="00A94C05">
              <w:rPr>
                <w:b/>
              </w:rPr>
              <w:t xml:space="preserve">Πίνακες Οικονομικής Προσφοράς, </w:t>
            </w:r>
            <w:r w:rsidRPr="00A94C05">
              <w:rPr>
                <w:b/>
                <w:u w:val="single"/>
              </w:rPr>
              <w:t>χωρίς τιμές</w:t>
            </w:r>
          </w:p>
          <w:p w14:paraId="34BC57A3" w14:textId="77777777" w:rsidR="00563418" w:rsidRPr="00A94C05" w:rsidRDefault="00563418" w:rsidP="00563418">
            <w:pPr>
              <w:pStyle w:val="aff0"/>
              <w:spacing w:before="60" w:after="60"/>
              <w:ind w:left="0"/>
              <w:contextualSpacing w:val="0"/>
              <w:jc w:val="left"/>
              <w:rPr>
                <w:b/>
                <w:lang w:val="el-GR" w:eastAsia="el-GR"/>
              </w:rPr>
            </w:pPr>
            <w:r w:rsidRPr="00A94C05">
              <w:rPr>
                <w:u w:val="single"/>
                <w:lang w:val="el-GR"/>
              </w:rPr>
              <w:t>Η εμφάνιση τιμής/ τιμών στον εν λόγω πίνακα αποτελεί λόγο απόρριψης της προσφοράς</w:t>
            </w:r>
          </w:p>
        </w:tc>
        <w:tc>
          <w:tcPr>
            <w:tcW w:w="1340"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7AD684" w14:textId="0BE7FC02" w:rsidR="00563418" w:rsidRPr="00A94C05" w:rsidRDefault="00563418" w:rsidP="00563418">
            <w:pPr>
              <w:pStyle w:val="aff0"/>
              <w:spacing w:before="60" w:after="60"/>
              <w:ind w:left="0"/>
              <w:contextualSpacing w:val="0"/>
              <w:jc w:val="left"/>
              <w:rPr>
                <w:b/>
                <w:lang w:val="el-GR" w:eastAsia="el-GR"/>
              </w:rPr>
            </w:pPr>
            <w:r w:rsidRPr="00A94C05">
              <w:rPr>
                <w:b/>
                <w:lang w:val="el-GR" w:eastAsia="el-GR"/>
              </w:rPr>
              <w:fldChar w:fldCharType="begin"/>
            </w:r>
            <w:r w:rsidRPr="00A94C05">
              <w:rPr>
                <w:b/>
                <w:lang w:val="el-GR" w:eastAsia="el-GR"/>
              </w:rPr>
              <w:instrText xml:space="preserve"> REF _Ref510087099 \h </w:instrText>
            </w:r>
            <w:r>
              <w:rPr>
                <w:b/>
                <w:lang w:val="el-GR" w:eastAsia="el-GR"/>
              </w:rPr>
              <w:instrText xml:space="preserve"> \* MERGEFORMAT </w:instrText>
            </w:r>
            <w:r w:rsidRPr="00A94C05">
              <w:rPr>
                <w:b/>
                <w:lang w:val="el-GR" w:eastAsia="el-GR"/>
              </w:rPr>
            </w:r>
            <w:r w:rsidRPr="00A94C05">
              <w:rPr>
                <w:b/>
                <w:lang w:val="el-GR" w:eastAsia="el-GR"/>
              </w:rPr>
              <w:fldChar w:fldCharType="separate"/>
            </w:r>
            <w:r w:rsidR="009B36CA" w:rsidRPr="009B36CA">
              <w:rPr>
                <w:lang w:val="el-GR"/>
              </w:rPr>
              <w:t xml:space="preserve">ΠΑΡΑΡΤΗΜΑ </w:t>
            </w:r>
            <w:r w:rsidR="009B36CA" w:rsidRPr="00A94C05">
              <w:t>VI</w:t>
            </w:r>
            <w:r w:rsidR="009B36CA" w:rsidRPr="009B36CA">
              <w:rPr>
                <w:lang w:val="el-GR"/>
              </w:rPr>
              <w:t xml:space="preserve"> – Υπόδειγμα Οικονομικής Προσφοράς</w:t>
            </w:r>
            <w:r w:rsidRPr="00A94C05">
              <w:rPr>
                <w:b/>
                <w:lang w:val="el-GR" w:eastAsia="el-GR"/>
              </w:rPr>
              <w:fldChar w:fldCharType="end"/>
            </w:r>
          </w:p>
        </w:tc>
      </w:tr>
    </w:tbl>
    <w:p w14:paraId="6ED056A5" w14:textId="77777777" w:rsidR="00E36548" w:rsidRPr="00A94C05" w:rsidRDefault="00E36548" w:rsidP="00C93CF5">
      <w:pPr>
        <w:autoSpaceDE w:val="0"/>
        <w:autoSpaceDN w:val="0"/>
        <w:adjustRightInd w:val="0"/>
        <w:spacing w:after="0" w:line="276" w:lineRule="auto"/>
        <w:rPr>
          <w:lang w:val="el-GR"/>
        </w:rPr>
      </w:pPr>
    </w:p>
    <w:p w14:paraId="4998EF74" w14:textId="77777777" w:rsidR="00C93CF5" w:rsidRPr="00A94C05" w:rsidRDefault="00C93CF5" w:rsidP="00C93CF5">
      <w:pPr>
        <w:rPr>
          <w:lang w:val="el-GR"/>
        </w:rPr>
      </w:pPr>
    </w:p>
    <w:p w14:paraId="0B270432" w14:textId="77777777" w:rsidR="003D154A" w:rsidRPr="00A94C05" w:rsidRDefault="003D154A">
      <w:pPr>
        <w:pStyle w:val="normalwithoutspacing"/>
        <w:sectPr w:rsidR="003D154A" w:rsidRPr="00A94C05" w:rsidSect="00B67121">
          <w:pgSz w:w="11906" w:h="16838"/>
          <w:pgMar w:top="1134" w:right="1134" w:bottom="1134" w:left="1134" w:header="720" w:footer="709" w:gutter="0"/>
          <w:cols w:space="720"/>
          <w:titlePg/>
          <w:docGrid w:linePitch="360"/>
        </w:sectPr>
      </w:pPr>
    </w:p>
    <w:p w14:paraId="72D8977A" w14:textId="77777777" w:rsidR="008338F0" w:rsidRPr="00A94C05" w:rsidRDefault="008338F0">
      <w:pPr>
        <w:rPr>
          <w:lang w:val="el-GR"/>
        </w:rPr>
      </w:pPr>
    </w:p>
    <w:p w14:paraId="7A380EB0" w14:textId="77777777" w:rsidR="008338F0" w:rsidRPr="00A94C05" w:rsidRDefault="003355E7" w:rsidP="00E842E3">
      <w:pPr>
        <w:pStyle w:val="2"/>
        <w:ind w:left="576"/>
        <w:rPr>
          <w:rFonts w:cs="Tahoma"/>
        </w:rPr>
      </w:pPr>
      <w:bookmarkStart w:id="762" w:name="_Ref510087099"/>
      <w:bookmarkStart w:id="763" w:name="_Ref40980023"/>
      <w:bookmarkStart w:id="764" w:name="_Ref40980058"/>
      <w:bookmarkStart w:id="765" w:name="_Ref40980548"/>
      <w:bookmarkStart w:id="766" w:name="_Ref55324421"/>
      <w:bookmarkStart w:id="767" w:name="_Toc97194378"/>
      <w:bookmarkStart w:id="768" w:name="_Toc97194482"/>
      <w:bookmarkStart w:id="769" w:name="_Toc183076879"/>
      <w:r w:rsidRPr="00A94C05">
        <w:rPr>
          <w:rFonts w:cs="Tahoma"/>
        </w:rPr>
        <w:t xml:space="preserve">ΠΑΡΑΡΤΗΜΑ VI – </w:t>
      </w:r>
      <w:r w:rsidR="006E4901" w:rsidRPr="00A94C05">
        <w:rPr>
          <w:rFonts w:cs="Tahoma"/>
        </w:rPr>
        <w:t>Υπόδειγμα Οικονομικής Προσφοράς</w:t>
      </w:r>
      <w:bookmarkEnd w:id="762"/>
      <w:bookmarkEnd w:id="763"/>
      <w:bookmarkEnd w:id="764"/>
      <w:bookmarkEnd w:id="765"/>
      <w:bookmarkEnd w:id="766"/>
      <w:bookmarkEnd w:id="767"/>
      <w:bookmarkEnd w:id="768"/>
      <w:bookmarkEnd w:id="769"/>
      <w:r w:rsidR="00E1337D" w:rsidRPr="00A94C05">
        <w:rPr>
          <w:rFonts w:cs="Tahoma"/>
        </w:rPr>
        <w:t xml:space="preserve"> </w:t>
      </w:r>
    </w:p>
    <w:p w14:paraId="2D05FE5D" w14:textId="09081C7D" w:rsidR="00042402" w:rsidRDefault="00042402" w:rsidP="00BF4D76">
      <w:pPr>
        <w:pStyle w:val="3"/>
        <w:numPr>
          <w:ilvl w:val="2"/>
          <w:numId w:val="20"/>
        </w:numPr>
        <w:ind w:left="1134" w:hanging="414"/>
        <w:rPr>
          <w:rFonts w:cs="Tahoma"/>
          <w:lang w:val="el-GR"/>
        </w:rPr>
      </w:pPr>
      <w:bookmarkStart w:id="770" w:name="_Toc183076880"/>
      <w:bookmarkStart w:id="771" w:name="_Toc240445877"/>
      <w:bookmarkStart w:id="772" w:name="_Toc366852698"/>
      <w:bookmarkStart w:id="773" w:name="_Ref508304048"/>
      <w:bookmarkStart w:id="774" w:name="_Toc10632751"/>
      <w:bookmarkStart w:id="775" w:name="_Toc42167518"/>
      <w:bookmarkStart w:id="776" w:name="_Toc53671371"/>
      <w:bookmarkStart w:id="777" w:name="_Toc97194381"/>
      <w:bookmarkStart w:id="778" w:name="_Toc97194485"/>
      <w:r>
        <w:rPr>
          <w:rFonts w:cs="Tahoma"/>
          <w:lang w:val="el-GR"/>
        </w:rPr>
        <w:t>ΠΑΚΕΤΟ ΕΡΓΑΣΙΑ</w:t>
      </w:r>
      <w:r w:rsidR="00DC697A">
        <w:rPr>
          <w:rFonts w:cs="Tahoma"/>
          <w:lang w:val="el-GR"/>
        </w:rPr>
        <w:t>Σ</w:t>
      </w:r>
      <w:r>
        <w:rPr>
          <w:rFonts w:cs="Tahoma"/>
          <w:lang w:val="el-GR"/>
        </w:rPr>
        <w:t xml:space="preserve"> Ι</w:t>
      </w:r>
      <w:bookmarkEnd w:id="770"/>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3"/>
        <w:gridCol w:w="1651"/>
        <w:gridCol w:w="853"/>
        <w:gridCol w:w="851"/>
        <w:gridCol w:w="849"/>
        <w:gridCol w:w="712"/>
        <w:gridCol w:w="994"/>
        <w:gridCol w:w="708"/>
        <w:gridCol w:w="1278"/>
        <w:gridCol w:w="712"/>
        <w:gridCol w:w="988"/>
      </w:tblGrid>
      <w:tr w:rsidR="006368B3" w:rsidRPr="005D57DE" w14:paraId="4310CF9A" w14:textId="77777777" w:rsidTr="006368B3">
        <w:trPr>
          <w:cantSplit/>
          <w:trHeight w:val="281"/>
          <w:tblHeader/>
        </w:trPr>
        <w:tc>
          <w:tcPr>
            <w:tcW w:w="163" w:type="pct"/>
            <w:vMerge w:val="restart"/>
            <w:shd w:val="pct15" w:color="auto" w:fill="FFFFFF"/>
            <w:vAlign w:val="center"/>
          </w:tcPr>
          <w:p w14:paraId="46695E7E" w14:textId="77777777" w:rsidR="00DC697A" w:rsidRPr="00840707" w:rsidRDefault="00DC697A" w:rsidP="006368B3">
            <w:pPr>
              <w:spacing w:after="0"/>
              <w:ind w:left="-108" w:right="-88"/>
              <w:jc w:val="center"/>
              <w:rPr>
                <w:sz w:val="18"/>
                <w:szCs w:val="18"/>
                <w:lang w:val="el-GR"/>
              </w:rPr>
            </w:pPr>
            <w:r w:rsidRPr="00840707">
              <w:rPr>
                <w:sz w:val="18"/>
                <w:szCs w:val="18"/>
                <w:lang w:val="el-GR"/>
              </w:rPr>
              <w:t>Α/Α</w:t>
            </w:r>
          </w:p>
        </w:tc>
        <w:tc>
          <w:tcPr>
            <w:tcW w:w="832" w:type="pct"/>
            <w:vMerge w:val="restart"/>
            <w:shd w:val="pct15" w:color="auto" w:fill="FFFFFF"/>
            <w:vAlign w:val="center"/>
          </w:tcPr>
          <w:p w14:paraId="535AE44F" w14:textId="77777777" w:rsidR="00DC697A" w:rsidRPr="00840707" w:rsidRDefault="00DC697A" w:rsidP="006368B3">
            <w:pPr>
              <w:spacing w:after="0"/>
              <w:jc w:val="center"/>
              <w:rPr>
                <w:sz w:val="18"/>
                <w:szCs w:val="18"/>
                <w:lang w:val="el-GR"/>
              </w:rPr>
            </w:pPr>
            <w:r w:rsidRPr="00840707">
              <w:rPr>
                <w:sz w:val="18"/>
                <w:szCs w:val="18"/>
                <w:lang w:val="el-GR"/>
              </w:rPr>
              <w:t>ΠΕΡΙΓΡΑΦΗ</w:t>
            </w:r>
          </w:p>
        </w:tc>
        <w:tc>
          <w:tcPr>
            <w:tcW w:w="430" w:type="pct"/>
            <w:vMerge w:val="restart"/>
            <w:shd w:val="pct15" w:color="auto" w:fill="FFFFFF"/>
            <w:vAlign w:val="center"/>
          </w:tcPr>
          <w:p w14:paraId="47CA7E35" w14:textId="36ABD316" w:rsidR="00DC697A" w:rsidRPr="00FA1BE4" w:rsidRDefault="00DC697A" w:rsidP="006368B3">
            <w:pPr>
              <w:spacing w:after="0"/>
              <w:ind w:right="-129"/>
              <w:jc w:val="center"/>
              <w:rPr>
                <w:sz w:val="18"/>
                <w:szCs w:val="18"/>
                <w:lang w:val="el-GR"/>
              </w:rPr>
            </w:pPr>
            <w:r w:rsidRPr="005B411F">
              <w:rPr>
                <w:sz w:val="18"/>
                <w:szCs w:val="18"/>
                <w:lang w:val="el-GR"/>
              </w:rPr>
              <w:t>ΚΩΔ. ΠΑΡΑΔΟΤΕΟΥ</w:t>
            </w:r>
            <w:r>
              <w:rPr>
                <w:sz w:val="18"/>
                <w:szCs w:val="18"/>
                <w:lang w:val="el-GR"/>
              </w:rPr>
              <w:t xml:space="preserve"> </w:t>
            </w:r>
          </w:p>
        </w:tc>
        <w:tc>
          <w:tcPr>
            <w:tcW w:w="429" w:type="pct"/>
            <w:vMerge w:val="restart"/>
            <w:shd w:val="pct15" w:color="auto" w:fill="FFFFFF"/>
            <w:vAlign w:val="center"/>
          </w:tcPr>
          <w:p w14:paraId="3E5892F7" w14:textId="77777777" w:rsidR="00DC697A" w:rsidRPr="008528A6" w:rsidRDefault="00DC697A" w:rsidP="006368B3">
            <w:pPr>
              <w:spacing w:after="0"/>
              <w:ind w:right="-129"/>
              <w:jc w:val="center"/>
              <w:rPr>
                <w:sz w:val="18"/>
                <w:szCs w:val="18"/>
                <w:lang w:val="en-US"/>
              </w:rPr>
            </w:pPr>
            <w:r>
              <w:rPr>
                <w:sz w:val="18"/>
                <w:szCs w:val="18"/>
                <w:lang w:val="en-US"/>
              </w:rPr>
              <w:t>CPV</w:t>
            </w:r>
          </w:p>
        </w:tc>
        <w:tc>
          <w:tcPr>
            <w:tcW w:w="428" w:type="pct"/>
            <w:vMerge w:val="restart"/>
            <w:shd w:val="pct15" w:color="auto" w:fill="FFFFFF"/>
            <w:vAlign w:val="center"/>
          </w:tcPr>
          <w:p w14:paraId="2A4587FC" w14:textId="77777777" w:rsidR="00DC697A" w:rsidRPr="00840707" w:rsidRDefault="00DC697A" w:rsidP="006368B3">
            <w:pPr>
              <w:spacing w:after="0"/>
              <w:jc w:val="center"/>
              <w:rPr>
                <w:sz w:val="18"/>
                <w:szCs w:val="18"/>
                <w:lang w:val="el-GR"/>
              </w:rPr>
            </w:pPr>
            <w:r w:rsidRPr="00840707">
              <w:rPr>
                <w:sz w:val="18"/>
                <w:szCs w:val="18"/>
                <w:lang w:val="el-GR"/>
              </w:rPr>
              <w:t>ΠΟΣΟΤΗΤΑ</w:t>
            </w:r>
            <w:r>
              <w:rPr>
                <w:sz w:val="18"/>
                <w:szCs w:val="18"/>
                <w:lang w:val="el-GR"/>
              </w:rPr>
              <w:t xml:space="preserve"> (ανθρωπομήνες)</w:t>
            </w:r>
          </w:p>
        </w:tc>
        <w:tc>
          <w:tcPr>
            <w:tcW w:w="860" w:type="pct"/>
            <w:gridSpan w:val="2"/>
            <w:shd w:val="pct15" w:color="auto" w:fill="FFFFFF"/>
            <w:vAlign w:val="center"/>
          </w:tcPr>
          <w:p w14:paraId="487EA623" w14:textId="77777777" w:rsidR="00DC697A" w:rsidRPr="00840707" w:rsidRDefault="00DC697A" w:rsidP="006368B3">
            <w:pPr>
              <w:spacing w:after="0"/>
              <w:jc w:val="center"/>
              <w:rPr>
                <w:sz w:val="18"/>
                <w:szCs w:val="18"/>
                <w:lang w:val="el-GR"/>
              </w:rPr>
            </w:pPr>
            <w:r w:rsidRPr="00840707">
              <w:rPr>
                <w:sz w:val="18"/>
                <w:szCs w:val="18"/>
                <w:lang w:val="el-GR"/>
              </w:rPr>
              <w:t>ΑΞΙΑ ΧΩΡΙΣ ΦΠΑ [€]</w:t>
            </w:r>
          </w:p>
        </w:tc>
        <w:tc>
          <w:tcPr>
            <w:tcW w:w="357" w:type="pct"/>
            <w:vMerge w:val="restart"/>
            <w:shd w:val="pct15" w:color="auto" w:fill="FFFFFF"/>
            <w:vAlign w:val="center"/>
          </w:tcPr>
          <w:p w14:paraId="3DB87384" w14:textId="77777777" w:rsidR="00DC697A" w:rsidRPr="00840707" w:rsidRDefault="00DC697A" w:rsidP="006368B3">
            <w:pPr>
              <w:spacing w:after="0"/>
              <w:jc w:val="center"/>
              <w:rPr>
                <w:sz w:val="18"/>
                <w:szCs w:val="18"/>
                <w:lang w:val="el-GR"/>
              </w:rPr>
            </w:pPr>
            <w:r w:rsidRPr="00840707">
              <w:rPr>
                <w:sz w:val="18"/>
                <w:szCs w:val="18"/>
                <w:lang w:val="el-GR"/>
              </w:rPr>
              <w:t>ΦΠΑ [€]</w:t>
            </w:r>
          </w:p>
        </w:tc>
        <w:tc>
          <w:tcPr>
            <w:tcW w:w="644" w:type="pct"/>
            <w:vMerge w:val="restart"/>
            <w:shd w:val="pct15" w:color="auto" w:fill="FFFFFF"/>
            <w:vAlign w:val="center"/>
          </w:tcPr>
          <w:p w14:paraId="683470E2" w14:textId="77777777" w:rsidR="00DC697A" w:rsidRPr="00840707" w:rsidRDefault="00DC697A" w:rsidP="006368B3">
            <w:pPr>
              <w:spacing w:after="0"/>
              <w:jc w:val="center"/>
              <w:rPr>
                <w:sz w:val="18"/>
                <w:szCs w:val="18"/>
                <w:lang w:val="el-GR"/>
              </w:rPr>
            </w:pPr>
            <w:r w:rsidRPr="00840707">
              <w:rPr>
                <w:sz w:val="18"/>
                <w:szCs w:val="18"/>
                <w:lang w:val="el-GR"/>
              </w:rPr>
              <w:t>ΣΥΝΟΛΙΚΗ ΑΞΙΑ</w:t>
            </w:r>
          </w:p>
          <w:p w14:paraId="3EDB7773" w14:textId="77777777" w:rsidR="00DC697A" w:rsidRPr="00840707" w:rsidRDefault="00DC697A" w:rsidP="006368B3">
            <w:pPr>
              <w:spacing w:after="0"/>
              <w:jc w:val="center"/>
              <w:rPr>
                <w:sz w:val="18"/>
                <w:szCs w:val="18"/>
                <w:lang w:val="el-GR"/>
              </w:rPr>
            </w:pPr>
            <w:r w:rsidRPr="00840707">
              <w:rPr>
                <w:sz w:val="18"/>
                <w:szCs w:val="18"/>
                <w:lang w:val="el-GR"/>
              </w:rPr>
              <w:t>ΜΕ ΦΠΑ [€]</w:t>
            </w:r>
          </w:p>
        </w:tc>
        <w:tc>
          <w:tcPr>
            <w:tcW w:w="857" w:type="pct"/>
            <w:gridSpan w:val="2"/>
            <w:shd w:val="pct15" w:color="auto" w:fill="FFFFFF"/>
            <w:vAlign w:val="center"/>
          </w:tcPr>
          <w:p w14:paraId="04825F75" w14:textId="77777777" w:rsidR="00DC697A" w:rsidRPr="00840707" w:rsidRDefault="00DC697A" w:rsidP="006368B3">
            <w:pPr>
              <w:spacing w:after="0"/>
              <w:jc w:val="center"/>
              <w:rPr>
                <w:sz w:val="18"/>
                <w:szCs w:val="18"/>
                <w:lang w:val="el-GR"/>
              </w:rPr>
            </w:pPr>
            <w:r w:rsidRPr="00840707">
              <w:rPr>
                <w:sz w:val="18"/>
                <w:szCs w:val="18"/>
                <w:lang w:val="el-GR"/>
              </w:rPr>
              <w:t xml:space="preserve">* ΚΟΣΤΟΣ ΣΥΝΤΗΡΗΣΗΣ </w:t>
            </w:r>
            <w:r w:rsidRPr="002F7700">
              <w:rPr>
                <w:sz w:val="18"/>
                <w:szCs w:val="18"/>
                <w:lang w:val="el-GR"/>
              </w:rPr>
              <w:t>&amp; ΤΕΧΝΙΚΗΣ ΥΠΟΣΤΗΡΙΞΗΣ</w:t>
            </w:r>
            <w:r w:rsidRPr="00840707">
              <w:rPr>
                <w:sz w:val="18"/>
                <w:szCs w:val="18"/>
                <w:lang w:val="el-GR"/>
              </w:rPr>
              <w:t xml:space="preserve"> ΧΩΡΙΣ ΦΠΑ [€]</w:t>
            </w:r>
          </w:p>
        </w:tc>
      </w:tr>
      <w:tr w:rsidR="006368B3" w:rsidRPr="00C4217E" w14:paraId="240AA859" w14:textId="77777777" w:rsidTr="006368B3">
        <w:trPr>
          <w:cantSplit/>
          <w:trHeight w:val="58"/>
          <w:tblHeader/>
        </w:trPr>
        <w:tc>
          <w:tcPr>
            <w:tcW w:w="163" w:type="pct"/>
            <w:vMerge/>
            <w:shd w:val="pct15" w:color="auto" w:fill="FFFFFF"/>
            <w:vAlign w:val="center"/>
          </w:tcPr>
          <w:p w14:paraId="1C026548" w14:textId="77777777" w:rsidR="00DC697A" w:rsidRPr="00840707" w:rsidRDefault="00DC697A" w:rsidP="006368B3">
            <w:pPr>
              <w:spacing w:after="0"/>
              <w:jc w:val="center"/>
              <w:rPr>
                <w:sz w:val="18"/>
                <w:szCs w:val="18"/>
                <w:lang w:val="el-GR"/>
              </w:rPr>
            </w:pPr>
          </w:p>
        </w:tc>
        <w:tc>
          <w:tcPr>
            <w:tcW w:w="832" w:type="pct"/>
            <w:vMerge/>
            <w:shd w:val="pct15" w:color="auto" w:fill="FFFFFF"/>
            <w:vAlign w:val="center"/>
          </w:tcPr>
          <w:p w14:paraId="22F446D6" w14:textId="77777777" w:rsidR="00DC697A" w:rsidRPr="00840707" w:rsidRDefault="00DC697A" w:rsidP="006368B3">
            <w:pPr>
              <w:spacing w:after="0"/>
              <w:jc w:val="center"/>
              <w:rPr>
                <w:sz w:val="18"/>
                <w:szCs w:val="18"/>
                <w:lang w:val="el-GR"/>
              </w:rPr>
            </w:pPr>
          </w:p>
        </w:tc>
        <w:tc>
          <w:tcPr>
            <w:tcW w:w="430" w:type="pct"/>
            <w:vMerge/>
            <w:shd w:val="pct15" w:color="auto" w:fill="FFFFFF"/>
          </w:tcPr>
          <w:p w14:paraId="25B05EC1" w14:textId="77777777" w:rsidR="00DC697A" w:rsidRPr="00840707" w:rsidRDefault="00DC697A" w:rsidP="006368B3">
            <w:pPr>
              <w:spacing w:after="0"/>
              <w:jc w:val="center"/>
              <w:rPr>
                <w:sz w:val="18"/>
                <w:szCs w:val="18"/>
                <w:lang w:val="el-GR"/>
              </w:rPr>
            </w:pPr>
          </w:p>
        </w:tc>
        <w:tc>
          <w:tcPr>
            <w:tcW w:w="429" w:type="pct"/>
            <w:vMerge/>
            <w:shd w:val="pct15" w:color="auto" w:fill="FFFFFF"/>
          </w:tcPr>
          <w:p w14:paraId="7A2FE641" w14:textId="77777777" w:rsidR="00DC697A" w:rsidRPr="00840707" w:rsidRDefault="00DC697A" w:rsidP="006368B3">
            <w:pPr>
              <w:spacing w:after="0"/>
              <w:jc w:val="center"/>
              <w:rPr>
                <w:sz w:val="18"/>
                <w:szCs w:val="18"/>
                <w:lang w:val="el-GR"/>
              </w:rPr>
            </w:pPr>
          </w:p>
        </w:tc>
        <w:tc>
          <w:tcPr>
            <w:tcW w:w="428" w:type="pct"/>
            <w:vMerge/>
            <w:shd w:val="pct15" w:color="auto" w:fill="FFFFFF"/>
            <w:vAlign w:val="center"/>
          </w:tcPr>
          <w:p w14:paraId="38CC83EA" w14:textId="77777777" w:rsidR="00DC697A" w:rsidRPr="00840707" w:rsidRDefault="00DC697A" w:rsidP="006368B3">
            <w:pPr>
              <w:spacing w:after="0"/>
              <w:jc w:val="center"/>
              <w:rPr>
                <w:sz w:val="18"/>
                <w:szCs w:val="18"/>
                <w:lang w:val="el-GR"/>
              </w:rPr>
            </w:pPr>
          </w:p>
        </w:tc>
        <w:tc>
          <w:tcPr>
            <w:tcW w:w="359" w:type="pct"/>
            <w:shd w:val="pct15" w:color="auto" w:fill="FFFFFF"/>
            <w:vAlign w:val="center"/>
          </w:tcPr>
          <w:p w14:paraId="18ED67B3" w14:textId="77777777" w:rsidR="00DC697A" w:rsidRPr="00840707" w:rsidRDefault="00DC697A" w:rsidP="006368B3">
            <w:pPr>
              <w:spacing w:after="0"/>
              <w:jc w:val="center"/>
              <w:rPr>
                <w:spacing w:val="-4"/>
                <w:sz w:val="18"/>
                <w:szCs w:val="18"/>
                <w:lang w:val="el-GR"/>
              </w:rPr>
            </w:pPr>
            <w:r w:rsidRPr="00840707">
              <w:rPr>
                <w:spacing w:val="-4"/>
                <w:sz w:val="18"/>
                <w:szCs w:val="18"/>
                <w:lang w:val="el-GR"/>
              </w:rPr>
              <w:t>ΤΙΜΗ</w:t>
            </w:r>
          </w:p>
          <w:p w14:paraId="66B000A3" w14:textId="77777777" w:rsidR="00DC697A" w:rsidRPr="00840707" w:rsidRDefault="00DC697A" w:rsidP="006368B3">
            <w:pPr>
              <w:spacing w:after="0"/>
              <w:jc w:val="center"/>
              <w:rPr>
                <w:spacing w:val="-4"/>
                <w:sz w:val="18"/>
                <w:szCs w:val="18"/>
                <w:lang w:val="el-GR"/>
              </w:rPr>
            </w:pPr>
            <w:r w:rsidRPr="00840707">
              <w:rPr>
                <w:spacing w:val="-4"/>
                <w:sz w:val="18"/>
                <w:szCs w:val="18"/>
                <w:lang w:val="el-GR"/>
              </w:rPr>
              <w:t>ΜΟΝΑΔΑΣ</w:t>
            </w:r>
          </w:p>
        </w:tc>
        <w:tc>
          <w:tcPr>
            <w:tcW w:w="501" w:type="pct"/>
            <w:shd w:val="pct15" w:color="auto" w:fill="FFFFFF"/>
            <w:vAlign w:val="center"/>
          </w:tcPr>
          <w:p w14:paraId="0915596A" w14:textId="77777777" w:rsidR="00DC697A" w:rsidRPr="00840707" w:rsidRDefault="00DC697A" w:rsidP="006368B3">
            <w:pPr>
              <w:spacing w:after="0"/>
              <w:jc w:val="center"/>
              <w:rPr>
                <w:sz w:val="18"/>
                <w:szCs w:val="18"/>
                <w:lang w:val="el-GR"/>
              </w:rPr>
            </w:pPr>
            <w:r w:rsidRPr="00840707">
              <w:rPr>
                <w:sz w:val="18"/>
                <w:szCs w:val="18"/>
                <w:lang w:val="el-GR"/>
              </w:rPr>
              <w:t>ΣΥΝΟΛΟ</w:t>
            </w:r>
          </w:p>
        </w:tc>
        <w:tc>
          <w:tcPr>
            <w:tcW w:w="357" w:type="pct"/>
            <w:vMerge/>
            <w:shd w:val="pct15" w:color="auto" w:fill="FFFFFF"/>
            <w:vAlign w:val="center"/>
          </w:tcPr>
          <w:p w14:paraId="1313F613" w14:textId="77777777" w:rsidR="00DC697A" w:rsidRPr="00840707" w:rsidRDefault="00DC697A" w:rsidP="006368B3">
            <w:pPr>
              <w:spacing w:after="0"/>
              <w:jc w:val="center"/>
              <w:rPr>
                <w:sz w:val="18"/>
                <w:szCs w:val="18"/>
                <w:lang w:val="el-GR"/>
              </w:rPr>
            </w:pPr>
          </w:p>
        </w:tc>
        <w:tc>
          <w:tcPr>
            <w:tcW w:w="644" w:type="pct"/>
            <w:vMerge/>
            <w:shd w:val="pct15" w:color="auto" w:fill="FFFFFF"/>
            <w:vAlign w:val="center"/>
          </w:tcPr>
          <w:p w14:paraId="7FD40413" w14:textId="77777777" w:rsidR="00DC697A" w:rsidRPr="00840707" w:rsidRDefault="00DC697A" w:rsidP="006368B3">
            <w:pPr>
              <w:spacing w:after="0"/>
              <w:jc w:val="center"/>
              <w:rPr>
                <w:sz w:val="18"/>
                <w:szCs w:val="18"/>
                <w:lang w:val="el-GR"/>
              </w:rPr>
            </w:pPr>
          </w:p>
        </w:tc>
        <w:tc>
          <w:tcPr>
            <w:tcW w:w="359" w:type="pct"/>
            <w:shd w:val="pct15" w:color="auto" w:fill="FFFFFF"/>
            <w:vAlign w:val="center"/>
          </w:tcPr>
          <w:p w14:paraId="03AD508E" w14:textId="77777777" w:rsidR="00DC697A" w:rsidRPr="00840707" w:rsidRDefault="00DC697A" w:rsidP="006368B3">
            <w:pPr>
              <w:spacing w:after="0"/>
              <w:jc w:val="center"/>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498" w:type="pct"/>
            <w:shd w:val="pct15" w:color="auto" w:fill="FFFFFF"/>
            <w:vAlign w:val="center"/>
          </w:tcPr>
          <w:p w14:paraId="2AF8109C" w14:textId="77777777" w:rsidR="00DC697A" w:rsidRPr="00840707" w:rsidRDefault="00DC697A" w:rsidP="006368B3">
            <w:pPr>
              <w:spacing w:after="0"/>
              <w:jc w:val="center"/>
              <w:rPr>
                <w:sz w:val="18"/>
                <w:szCs w:val="18"/>
                <w:lang w:val="el-GR"/>
              </w:rPr>
            </w:pPr>
            <w:r w:rsidRPr="00840707">
              <w:rPr>
                <w:sz w:val="18"/>
                <w:szCs w:val="18"/>
                <w:lang w:val="el-GR"/>
              </w:rPr>
              <w:t>2</w:t>
            </w:r>
            <w:r w:rsidRPr="00840707">
              <w:rPr>
                <w:sz w:val="18"/>
                <w:szCs w:val="18"/>
                <w:vertAlign w:val="superscript"/>
                <w:lang w:val="el-GR"/>
              </w:rPr>
              <w:t>ο</w:t>
            </w:r>
            <w:r w:rsidRPr="00840707">
              <w:rPr>
                <w:sz w:val="18"/>
                <w:szCs w:val="18"/>
                <w:lang w:val="el-GR"/>
              </w:rPr>
              <w:t xml:space="preserve"> έτος</w:t>
            </w:r>
          </w:p>
        </w:tc>
      </w:tr>
      <w:tr w:rsidR="00AC559A" w:rsidRPr="00DC697A" w14:paraId="5BA0EC89" w14:textId="77777777" w:rsidTr="00D73EBB">
        <w:trPr>
          <w:trHeight w:val="892"/>
        </w:trPr>
        <w:tc>
          <w:tcPr>
            <w:tcW w:w="163" w:type="pct"/>
            <w:vAlign w:val="center"/>
          </w:tcPr>
          <w:p w14:paraId="47E921EB" w14:textId="77777777" w:rsidR="00AC559A" w:rsidRPr="00C67BF8" w:rsidRDefault="00AC559A" w:rsidP="00AC559A">
            <w:pPr>
              <w:spacing w:before="100" w:beforeAutospacing="1" w:after="100" w:afterAutospacing="1"/>
              <w:rPr>
                <w:sz w:val="18"/>
                <w:szCs w:val="18"/>
                <w:lang w:val="en-US"/>
              </w:rPr>
            </w:pPr>
            <w:r>
              <w:rPr>
                <w:sz w:val="18"/>
                <w:szCs w:val="18"/>
                <w:lang w:val="en-US"/>
              </w:rPr>
              <w:t>1</w:t>
            </w:r>
          </w:p>
        </w:tc>
        <w:tc>
          <w:tcPr>
            <w:tcW w:w="832" w:type="pct"/>
            <w:vAlign w:val="center"/>
          </w:tcPr>
          <w:p w14:paraId="55C70811" w14:textId="64257563" w:rsidR="00AC559A" w:rsidRPr="00DC697A" w:rsidRDefault="00AC559A" w:rsidP="00AC559A">
            <w:pPr>
              <w:spacing w:before="100" w:beforeAutospacing="1" w:after="100" w:afterAutospacing="1"/>
              <w:rPr>
                <w:sz w:val="18"/>
                <w:szCs w:val="18"/>
                <w:lang w:val="el-GR"/>
              </w:rPr>
            </w:pPr>
            <w:r w:rsidRPr="006368B3">
              <w:rPr>
                <w:sz w:val="20"/>
                <w:szCs w:val="20"/>
              </w:rPr>
              <w:t>Y</w:t>
            </w:r>
            <w:r w:rsidRPr="006368B3">
              <w:rPr>
                <w:sz w:val="20"/>
                <w:szCs w:val="20"/>
                <w:lang w:val="el-GR"/>
              </w:rPr>
              <w:t xml:space="preserve">λοποίηση </w:t>
            </w:r>
            <w:r w:rsidRPr="006368B3">
              <w:rPr>
                <w:sz w:val="20"/>
                <w:szCs w:val="20"/>
              </w:rPr>
              <w:t>EID</w:t>
            </w:r>
            <w:r w:rsidRPr="006368B3">
              <w:rPr>
                <w:sz w:val="20"/>
                <w:szCs w:val="20"/>
                <w:lang w:val="el-GR"/>
              </w:rPr>
              <w:t xml:space="preserve"> </w:t>
            </w:r>
            <w:r w:rsidRPr="006368B3">
              <w:rPr>
                <w:sz w:val="20"/>
                <w:szCs w:val="20"/>
              </w:rPr>
              <w:t>Scheme</w:t>
            </w:r>
            <w:r w:rsidRPr="006368B3">
              <w:rPr>
                <w:sz w:val="20"/>
                <w:szCs w:val="20"/>
                <w:lang w:val="el-GR"/>
              </w:rPr>
              <w:t xml:space="preserve"> Αυθεντικοποίησης για είσοδο στην εφαρμογή </w:t>
            </w:r>
            <w:r w:rsidRPr="006368B3">
              <w:rPr>
                <w:sz w:val="20"/>
                <w:szCs w:val="20"/>
              </w:rPr>
              <w:t>Wallet</w:t>
            </w:r>
          </w:p>
        </w:tc>
        <w:tc>
          <w:tcPr>
            <w:tcW w:w="430" w:type="pct"/>
            <w:vAlign w:val="center"/>
          </w:tcPr>
          <w:p w14:paraId="7A58A83C" w14:textId="72083FE2" w:rsidR="00AC559A" w:rsidRPr="006368B3" w:rsidRDefault="00AC559A" w:rsidP="00AC559A">
            <w:pPr>
              <w:spacing w:before="100" w:beforeAutospacing="1" w:after="100" w:afterAutospacing="1"/>
              <w:jc w:val="center"/>
              <w:rPr>
                <w:sz w:val="20"/>
                <w:szCs w:val="20"/>
                <w:lang w:val="el-GR"/>
              </w:rPr>
            </w:pPr>
            <w:r w:rsidRPr="006368B3">
              <w:rPr>
                <w:sz w:val="20"/>
                <w:szCs w:val="20"/>
                <w:lang w:val="el-GR"/>
              </w:rPr>
              <w:t>Π5</w:t>
            </w:r>
          </w:p>
        </w:tc>
        <w:tc>
          <w:tcPr>
            <w:tcW w:w="429" w:type="pct"/>
            <w:vAlign w:val="center"/>
          </w:tcPr>
          <w:p w14:paraId="35572DBF" w14:textId="77777777" w:rsidR="00346979" w:rsidRPr="00D4002F" w:rsidRDefault="00346979" w:rsidP="00D73EBB">
            <w:pPr>
              <w:spacing w:before="100" w:beforeAutospacing="1" w:after="100" w:afterAutospacing="1"/>
              <w:jc w:val="center"/>
              <w:rPr>
                <w:sz w:val="20"/>
                <w:szCs w:val="20"/>
                <w:lang w:val="el-GR"/>
              </w:rPr>
            </w:pPr>
            <w:r w:rsidRPr="00D4002F">
              <w:rPr>
                <w:sz w:val="20"/>
                <w:szCs w:val="20"/>
                <w:lang w:val="el-GR"/>
              </w:rPr>
              <w:t>72262000-9</w:t>
            </w:r>
          </w:p>
          <w:p w14:paraId="363B0207" w14:textId="3B7598BF" w:rsidR="00AC559A" w:rsidRPr="00D4002F" w:rsidRDefault="00AC559A" w:rsidP="00D73EBB">
            <w:pPr>
              <w:spacing w:before="100" w:beforeAutospacing="1" w:after="100" w:afterAutospacing="1"/>
              <w:jc w:val="center"/>
              <w:rPr>
                <w:sz w:val="20"/>
                <w:szCs w:val="20"/>
                <w:lang w:val="el-GR"/>
              </w:rPr>
            </w:pPr>
          </w:p>
        </w:tc>
        <w:tc>
          <w:tcPr>
            <w:tcW w:w="428" w:type="pct"/>
            <w:vAlign w:val="center"/>
          </w:tcPr>
          <w:p w14:paraId="230C166A" w14:textId="77777777" w:rsidR="00AC559A" w:rsidRPr="00840707" w:rsidRDefault="00AC559A" w:rsidP="00AC559A">
            <w:pPr>
              <w:spacing w:before="100" w:beforeAutospacing="1" w:after="100" w:afterAutospacing="1"/>
              <w:rPr>
                <w:sz w:val="18"/>
                <w:szCs w:val="18"/>
                <w:lang w:val="el-GR"/>
              </w:rPr>
            </w:pPr>
          </w:p>
        </w:tc>
        <w:tc>
          <w:tcPr>
            <w:tcW w:w="359" w:type="pct"/>
            <w:vAlign w:val="center"/>
          </w:tcPr>
          <w:p w14:paraId="21C492A3" w14:textId="77777777" w:rsidR="00AC559A" w:rsidRPr="00840707" w:rsidRDefault="00AC559A" w:rsidP="00AC559A">
            <w:pPr>
              <w:spacing w:before="100" w:beforeAutospacing="1" w:after="100" w:afterAutospacing="1"/>
              <w:rPr>
                <w:sz w:val="18"/>
                <w:szCs w:val="18"/>
                <w:lang w:val="el-GR"/>
              </w:rPr>
            </w:pPr>
          </w:p>
        </w:tc>
        <w:tc>
          <w:tcPr>
            <w:tcW w:w="501" w:type="pct"/>
            <w:vAlign w:val="center"/>
          </w:tcPr>
          <w:p w14:paraId="0D3A3E8D" w14:textId="77777777" w:rsidR="00AC559A" w:rsidRPr="00840707" w:rsidRDefault="00AC559A" w:rsidP="00AC559A">
            <w:pPr>
              <w:spacing w:before="100" w:beforeAutospacing="1" w:after="100" w:afterAutospacing="1"/>
              <w:rPr>
                <w:sz w:val="18"/>
                <w:szCs w:val="18"/>
                <w:lang w:val="el-GR"/>
              </w:rPr>
            </w:pPr>
          </w:p>
        </w:tc>
        <w:tc>
          <w:tcPr>
            <w:tcW w:w="357" w:type="pct"/>
            <w:vAlign w:val="center"/>
          </w:tcPr>
          <w:p w14:paraId="0E7E57B4" w14:textId="77777777" w:rsidR="00AC559A" w:rsidRPr="00840707" w:rsidRDefault="00AC559A" w:rsidP="00AC559A">
            <w:pPr>
              <w:spacing w:before="100" w:beforeAutospacing="1" w:after="100" w:afterAutospacing="1"/>
              <w:rPr>
                <w:sz w:val="18"/>
                <w:szCs w:val="18"/>
                <w:lang w:val="el-GR"/>
              </w:rPr>
            </w:pPr>
          </w:p>
        </w:tc>
        <w:tc>
          <w:tcPr>
            <w:tcW w:w="644" w:type="pct"/>
            <w:vAlign w:val="center"/>
          </w:tcPr>
          <w:p w14:paraId="1FF75BE0" w14:textId="77777777" w:rsidR="00AC559A" w:rsidRPr="00840707" w:rsidRDefault="00AC559A" w:rsidP="00AC559A">
            <w:pPr>
              <w:spacing w:before="100" w:beforeAutospacing="1" w:after="100" w:afterAutospacing="1"/>
              <w:rPr>
                <w:sz w:val="18"/>
                <w:szCs w:val="18"/>
                <w:lang w:val="el-GR"/>
              </w:rPr>
            </w:pPr>
          </w:p>
        </w:tc>
        <w:tc>
          <w:tcPr>
            <w:tcW w:w="359" w:type="pct"/>
            <w:vAlign w:val="center"/>
          </w:tcPr>
          <w:p w14:paraId="6F8C5ECA" w14:textId="77777777" w:rsidR="00AC559A" w:rsidRPr="00840707" w:rsidRDefault="00AC559A" w:rsidP="00AC559A">
            <w:pPr>
              <w:spacing w:before="100" w:beforeAutospacing="1" w:after="100" w:afterAutospacing="1"/>
              <w:rPr>
                <w:sz w:val="18"/>
                <w:szCs w:val="18"/>
                <w:lang w:val="el-GR"/>
              </w:rPr>
            </w:pPr>
          </w:p>
        </w:tc>
        <w:tc>
          <w:tcPr>
            <w:tcW w:w="498" w:type="pct"/>
            <w:vAlign w:val="center"/>
          </w:tcPr>
          <w:p w14:paraId="771D50FC" w14:textId="77777777" w:rsidR="00AC559A" w:rsidRPr="00840707" w:rsidRDefault="00AC559A" w:rsidP="00AC559A">
            <w:pPr>
              <w:spacing w:before="100" w:beforeAutospacing="1" w:after="100" w:afterAutospacing="1"/>
              <w:rPr>
                <w:sz w:val="18"/>
                <w:szCs w:val="18"/>
                <w:lang w:val="el-GR"/>
              </w:rPr>
            </w:pPr>
          </w:p>
        </w:tc>
      </w:tr>
      <w:tr w:rsidR="00346979" w:rsidRPr="00C4217E" w14:paraId="402F3E8C" w14:textId="77777777" w:rsidTr="00D73EBB">
        <w:trPr>
          <w:trHeight w:val="892"/>
        </w:trPr>
        <w:tc>
          <w:tcPr>
            <w:tcW w:w="163" w:type="pct"/>
            <w:vAlign w:val="center"/>
          </w:tcPr>
          <w:p w14:paraId="479F2D6B" w14:textId="77777777" w:rsidR="00346979" w:rsidRPr="00C67BF8" w:rsidRDefault="00346979" w:rsidP="00346979">
            <w:pPr>
              <w:spacing w:before="100" w:beforeAutospacing="1" w:after="100" w:afterAutospacing="1"/>
              <w:rPr>
                <w:sz w:val="18"/>
                <w:szCs w:val="18"/>
                <w:lang w:val="en-US"/>
              </w:rPr>
            </w:pPr>
            <w:r>
              <w:rPr>
                <w:sz w:val="18"/>
                <w:szCs w:val="18"/>
                <w:lang w:val="en-US"/>
              </w:rPr>
              <w:t>2</w:t>
            </w:r>
          </w:p>
        </w:tc>
        <w:tc>
          <w:tcPr>
            <w:tcW w:w="832" w:type="pct"/>
            <w:vAlign w:val="center"/>
          </w:tcPr>
          <w:p w14:paraId="409E400E" w14:textId="0C15542C" w:rsidR="00346979" w:rsidRPr="006368B3" w:rsidRDefault="00346979" w:rsidP="00346979">
            <w:pPr>
              <w:spacing w:before="100" w:beforeAutospacing="1" w:after="100" w:afterAutospacing="1"/>
              <w:rPr>
                <w:sz w:val="18"/>
                <w:szCs w:val="18"/>
                <w:lang w:val="en-US"/>
              </w:rPr>
            </w:pPr>
            <w:r w:rsidRPr="006368B3">
              <w:rPr>
                <w:sz w:val="20"/>
                <w:szCs w:val="20"/>
                <w:lang w:val="el-GR"/>
              </w:rPr>
              <w:t>Ροές</w:t>
            </w:r>
            <w:r w:rsidRPr="006368B3">
              <w:rPr>
                <w:sz w:val="20"/>
                <w:szCs w:val="20"/>
                <w:lang w:val="en-US"/>
              </w:rPr>
              <w:t xml:space="preserve"> </w:t>
            </w:r>
            <w:r w:rsidRPr="006368B3">
              <w:rPr>
                <w:sz w:val="20"/>
                <w:szCs w:val="20"/>
                <w:lang w:val="el-GR"/>
              </w:rPr>
              <w:t>Έκδοση</w:t>
            </w:r>
            <w:r w:rsidRPr="006368B3">
              <w:rPr>
                <w:sz w:val="20"/>
                <w:szCs w:val="20"/>
                <w:lang w:val="en-US"/>
              </w:rPr>
              <w:t xml:space="preserve"> </w:t>
            </w:r>
            <w:r w:rsidRPr="006368B3">
              <w:rPr>
                <w:sz w:val="20"/>
                <w:szCs w:val="20"/>
                <w:lang w:val="el-GR"/>
              </w:rPr>
              <w:t>εγγράφων</w:t>
            </w:r>
            <w:r w:rsidRPr="006368B3">
              <w:rPr>
                <w:sz w:val="20"/>
                <w:szCs w:val="20"/>
                <w:lang w:val="en-US"/>
              </w:rPr>
              <w:t xml:space="preserve"> </w:t>
            </w:r>
            <w:r w:rsidRPr="006368B3">
              <w:rPr>
                <w:sz w:val="20"/>
                <w:szCs w:val="20"/>
              </w:rPr>
              <w:t>PID</w:t>
            </w:r>
            <w:r w:rsidRPr="006368B3">
              <w:rPr>
                <w:sz w:val="20"/>
                <w:szCs w:val="20"/>
                <w:lang w:val="en-US"/>
              </w:rPr>
              <w:t xml:space="preserve"> </w:t>
            </w:r>
            <w:r w:rsidRPr="006368B3">
              <w:rPr>
                <w:sz w:val="20"/>
                <w:szCs w:val="20"/>
                <w:lang w:val="el-GR"/>
              </w:rPr>
              <w:t>και</w:t>
            </w:r>
            <w:r w:rsidRPr="006368B3">
              <w:rPr>
                <w:sz w:val="20"/>
                <w:szCs w:val="20"/>
                <w:lang w:val="en-US"/>
              </w:rPr>
              <w:t xml:space="preserve"> </w:t>
            </w:r>
            <w:r w:rsidRPr="006368B3">
              <w:rPr>
                <w:sz w:val="20"/>
                <w:szCs w:val="20"/>
              </w:rPr>
              <w:t>Driving</w:t>
            </w:r>
            <w:r w:rsidRPr="006368B3">
              <w:rPr>
                <w:sz w:val="20"/>
                <w:szCs w:val="20"/>
                <w:lang w:val="en-US"/>
              </w:rPr>
              <w:t xml:space="preserve"> </w:t>
            </w:r>
            <w:r w:rsidRPr="006368B3">
              <w:rPr>
                <w:sz w:val="20"/>
                <w:szCs w:val="20"/>
              </w:rPr>
              <w:t>License</w:t>
            </w:r>
            <w:r w:rsidRPr="006368B3">
              <w:rPr>
                <w:sz w:val="20"/>
                <w:szCs w:val="20"/>
                <w:lang w:val="en-US"/>
              </w:rPr>
              <w:t xml:space="preserve"> </w:t>
            </w:r>
            <w:r w:rsidRPr="006368B3">
              <w:rPr>
                <w:sz w:val="20"/>
                <w:szCs w:val="20"/>
                <w:lang w:val="el-GR"/>
              </w:rPr>
              <w:t>κατά</w:t>
            </w:r>
            <w:r w:rsidRPr="006368B3">
              <w:rPr>
                <w:sz w:val="20"/>
                <w:szCs w:val="20"/>
                <w:lang w:val="en-US"/>
              </w:rPr>
              <w:t xml:space="preserve"> </w:t>
            </w:r>
            <w:r w:rsidRPr="006368B3">
              <w:rPr>
                <w:sz w:val="20"/>
                <w:szCs w:val="20"/>
              </w:rPr>
              <w:t>EIDAS</w:t>
            </w:r>
          </w:p>
        </w:tc>
        <w:tc>
          <w:tcPr>
            <w:tcW w:w="430" w:type="pct"/>
            <w:vAlign w:val="center"/>
          </w:tcPr>
          <w:p w14:paraId="7AE4CA6D" w14:textId="4187BBAF" w:rsidR="00346979" w:rsidRPr="006368B3" w:rsidRDefault="00346979" w:rsidP="00346979">
            <w:pPr>
              <w:spacing w:before="100" w:beforeAutospacing="1" w:after="100" w:afterAutospacing="1"/>
              <w:jc w:val="center"/>
              <w:rPr>
                <w:sz w:val="20"/>
                <w:szCs w:val="20"/>
                <w:lang w:val="en-US"/>
              </w:rPr>
            </w:pPr>
            <w:r w:rsidRPr="006368B3">
              <w:rPr>
                <w:sz w:val="20"/>
                <w:szCs w:val="20"/>
                <w:lang w:val="el-GR"/>
              </w:rPr>
              <w:t>Π5</w:t>
            </w:r>
          </w:p>
        </w:tc>
        <w:tc>
          <w:tcPr>
            <w:tcW w:w="429" w:type="pct"/>
            <w:tcBorders>
              <w:top w:val="single" w:sz="4" w:space="0" w:color="auto"/>
              <w:left w:val="single" w:sz="4" w:space="0" w:color="auto"/>
              <w:bottom w:val="single" w:sz="4" w:space="0" w:color="auto"/>
              <w:right w:val="single" w:sz="4" w:space="0" w:color="auto"/>
            </w:tcBorders>
            <w:shd w:val="clear" w:color="auto" w:fill="auto"/>
            <w:vAlign w:val="center"/>
          </w:tcPr>
          <w:p w14:paraId="3636C1EB" w14:textId="4980FE49" w:rsidR="00346979" w:rsidRPr="00D4002F" w:rsidRDefault="00346979" w:rsidP="00D73EBB">
            <w:pPr>
              <w:spacing w:before="100" w:beforeAutospacing="1" w:after="100" w:afterAutospacing="1"/>
              <w:jc w:val="center"/>
              <w:rPr>
                <w:sz w:val="20"/>
                <w:szCs w:val="20"/>
                <w:lang w:val="el-GR"/>
              </w:rPr>
            </w:pPr>
            <w:r w:rsidRPr="00D4002F">
              <w:rPr>
                <w:sz w:val="20"/>
                <w:szCs w:val="20"/>
                <w:lang w:val="el-GR"/>
              </w:rPr>
              <w:t>72262000-9</w:t>
            </w:r>
          </w:p>
        </w:tc>
        <w:tc>
          <w:tcPr>
            <w:tcW w:w="428" w:type="pct"/>
            <w:vAlign w:val="center"/>
          </w:tcPr>
          <w:p w14:paraId="1697CCD1" w14:textId="77777777" w:rsidR="00346979" w:rsidRPr="006368B3" w:rsidRDefault="00346979" w:rsidP="00346979">
            <w:pPr>
              <w:spacing w:before="100" w:beforeAutospacing="1" w:after="100" w:afterAutospacing="1"/>
              <w:rPr>
                <w:sz w:val="18"/>
                <w:szCs w:val="18"/>
                <w:lang w:val="en-US"/>
              </w:rPr>
            </w:pPr>
          </w:p>
        </w:tc>
        <w:tc>
          <w:tcPr>
            <w:tcW w:w="359" w:type="pct"/>
            <w:vAlign w:val="center"/>
          </w:tcPr>
          <w:p w14:paraId="589919E8" w14:textId="77777777" w:rsidR="00346979" w:rsidRPr="006368B3" w:rsidRDefault="00346979" w:rsidP="00346979">
            <w:pPr>
              <w:spacing w:before="100" w:beforeAutospacing="1" w:after="100" w:afterAutospacing="1"/>
              <w:rPr>
                <w:sz w:val="18"/>
                <w:szCs w:val="18"/>
                <w:lang w:val="en-US"/>
              </w:rPr>
            </w:pPr>
          </w:p>
        </w:tc>
        <w:tc>
          <w:tcPr>
            <w:tcW w:w="501" w:type="pct"/>
            <w:vAlign w:val="center"/>
          </w:tcPr>
          <w:p w14:paraId="0483CB07" w14:textId="77777777" w:rsidR="00346979" w:rsidRPr="006368B3" w:rsidRDefault="00346979" w:rsidP="00346979">
            <w:pPr>
              <w:spacing w:before="100" w:beforeAutospacing="1" w:after="100" w:afterAutospacing="1"/>
              <w:rPr>
                <w:sz w:val="18"/>
                <w:szCs w:val="18"/>
                <w:lang w:val="en-US"/>
              </w:rPr>
            </w:pPr>
          </w:p>
        </w:tc>
        <w:tc>
          <w:tcPr>
            <w:tcW w:w="357" w:type="pct"/>
            <w:vAlign w:val="center"/>
          </w:tcPr>
          <w:p w14:paraId="4F1074AE" w14:textId="77777777" w:rsidR="00346979" w:rsidRPr="006368B3" w:rsidRDefault="00346979" w:rsidP="00346979">
            <w:pPr>
              <w:spacing w:before="100" w:beforeAutospacing="1" w:after="100" w:afterAutospacing="1"/>
              <w:rPr>
                <w:sz w:val="18"/>
                <w:szCs w:val="18"/>
                <w:lang w:val="en-US"/>
              </w:rPr>
            </w:pPr>
          </w:p>
        </w:tc>
        <w:tc>
          <w:tcPr>
            <w:tcW w:w="644" w:type="pct"/>
            <w:vAlign w:val="center"/>
          </w:tcPr>
          <w:p w14:paraId="45590656" w14:textId="77777777" w:rsidR="00346979" w:rsidRPr="006368B3" w:rsidRDefault="00346979" w:rsidP="00346979">
            <w:pPr>
              <w:spacing w:before="100" w:beforeAutospacing="1" w:after="100" w:afterAutospacing="1"/>
              <w:rPr>
                <w:sz w:val="18"/>
                <w:szCs w:val="18"/>
                <w:lang w:val="en-US"/>
              </w:rPr>
            </w:pPr>
          </w:p>
        </w:tc>
        <w:tc>
          <w:tcPr>
            <w:tcW w:w="359" w:type="pct"/>
            <w:vAlign w:val="center"/>
          </w:tcPr>
          <w:p w14:paraId="0354E3E4" w14:textId="77777777" w:rsidR="00346979" w:rsidRPr="006368B3" w:rsidRDefault="00346979" w:rsidP="00346979">
            <w:pPr>
              <w:spacing w:before="100" w:beforeAutospacing="1" w:after="100" w:afterAutospacing="1"/>
              <w:rPr>
                <w:sz w:val="18"/>
                <w:szCs w:val="18"/>
                <w:lang w:val="en-US"/>
              </w:rPr>
            </w:pPr>
          </w:p>
        </w:tc>
        <w:tc>
          <w:tcPr>
            <w:tcW w:w="498" w:type="pct"/>
            <w:vAlign w:val="center"/>
          </w:tcPr>
          <w:p w14:paraId="6AB762B7" w14:textId="77777777" w:rsidR="00346979" w:rsidRPr="006368B3" w:rsidRDefault="00346979" w:rsidP="00346979">
            <w:pPr>
              <w:spacing w:before="100" w:beforeAutospacing="1" w:after="100" w:afterAutospacing="1"/>
              <w:rPr>
                <w:sz w:val="18"/>
                <w:szCs w:val="18"/>
                <w:lang w:val="en-US"/>
              </w:rPr>
            </w:pPr>
          </w:p>
        </w:tc>
      </w:tr>
      <w:tr w:rsidR="00346979" w:rsidRPr="00DC697A" w14:paraId="34969995" w14:textId="77777777" w:rsidTr="00D73EBB">
        <w:trPr>
          <w:trHeight w:val="892"/>
        </w:trPr>
        <w:tc>
          <w:tcPr>
            <w:tcW w:w="163" w:type="pct"/>
            <w:tcBorders>
              <w:bottom w:val="single" w:sz="4" w:space="0" w:color="auto"/>
            </w:tcBorders>
            <w:vAlign w:val="center"/>
          </w:tcPr>
          <w:p w14:paraId="6F7F62B7" w14:textId="77777777" w:rsidR="00346979" w:rsidRPr="00C67BF8" w:rsidRDefault="00346979" w:rsidP="00346979">
            <w:pPr>
              <w:spacing w:before="100" w:beforeAutospacing="1" w:after="100" w:afterAutospacing="1"/>
              <w:rPr>
                <w:sz w:val="18"/>
                <w:szCs w:val="18"/>
                <w:lang w:val="en-US"/>
              </w:rPr>
            </w:pPr>
            <w:r>
              <w:rPr>
                <w:sz w:val="18"/>
                <w:szCs w:val="18"/>
                <w:lang w:val="en-US"/>
              </w:rPr>
              <w:t>3</w:t>
            </w:r>
          </w:p>
        </w:tc>
        <w:tc>
          <w:tcPr>
            <w:tcW w:w="832" w:type="pct"/>
            <w:tcBorders>
              <w:bottom w:val="single" w:sz="4" w:space="0" w:color="auto"/>
            </w:tcBorders>
            <w:vAlign w:val="center"/>
          </w:tcPr>
          <w:p w14:paraId="04FAE8DE" w14:textId="294AE378" w:rsidR="00346979" w:rsidRPr="00DC697A" w:rsidRDefault="00346979" w:rsidP="00346979">
            <w:pPr>
              <w:spacing w:before="100" w:beforeAutospacing="1" w:after="100" w:afterAutospacing="1"/>
              <w:rPr>
                <w:sz w:val="18"/>
                <w:szCs w:val="18"/>
                <w:lang w:val="el-GR"/>
              </w:rPr>
            </w:pPr>
            <w:r w:rsidRPr="006368B3">
              <w:rPr>
                <w:sz w:val="20"/>
                <w:szCs w:val="20"/>
                <w:lang w:val="el-GR"/>
              </w:rPr>
              <w:t xml:space="preserve">Υλοποίηση ροών ελέγχου ταυτότητας και  εξουσιοδότησης κατά </w:t>
            </w:r>
            <w:r w:rsidRPr="006368B3">
              <w:rPr>
                <w:sz w:val="20"/>
                <w:szCs w:val="20"/>
              </w:rPr>
              <w:t>EIDAS</w:t>
            </w:r>
          </w:p>
        </w:tc>
        <w:tc>
          <w:tcPr>
            <w:tcW w:w="430" w:type="pct"/>
            <w:tcBorders>
              <w:bottom w:val="single" w:sz="4" w:space="0" w:color="auto"/>
            </w:tcBorders>
            <w:vAlign w:val="center"/>
          </w:tcPr>
          <w:p w14:paraId="08F73EAB" w14:textId="0F3808B6" w:rsidR="00346979" w:rsidRPr="006368B3" w:rsidRDefault="00346979" w:rsidP="00346979">
            <w:pPr>
              <w:spacing w:before="100" w:beforeAutospacing="1" w:after="100" w:afterAutospacing="1"/>
              <w:jc w:val="center"/>
              <w:rPr>
                <w:sz w:val="20"/>
                <w:szCs w:val="20"/>
                <w:lang w:val="el-GR"/>
              </w:rPr>
            </w:pPr>
            <w:r w:rsidRPr="006368B3">
              <w:rPr>
                <w:sz w:val="20"/>
                <w:szCs w:val="20"/>
                <w:lang w:val="el-GR"/>
              </w:rPr>
              <w:t>Π5</w:t>
            </w:r>
          </w:p>
        </w:tc>
        <w:tc>
          <w:tcPr>
            <w:tcW w:w="429" w:type="pct"/>
            <w:tcBorders>
              <w:top w:val="nil"/>
              <w:left w:val="single" w:sz="4" w:space="0" w:color="auto"/>
              <w:bottom w:val="single" w:sz="4" w:space="0" w:color="auto"/>
              <w:right w:val="single" w:sz="4" w:space="0" w:color="auto"/>
            </w:tcBorders>
            <w:shd w:val="clear" w:color="auto" w:fill="auto"/>
            <w:vAlign w:val="center"/>
          </w:tcPr>
          <w:p w14:paraId="102BCE36" w14:textId="74A80BC9" w:rsidR="00346979" w:rsidRPr="00D4002F" w:rsidRDefault="00346979" w:rsidP="00D73EBB">
            <w:pPr>
              <w:spacing w:before="100" w:beforeAutospacing="1" w:after="100" w:afterAutospacing="1"/>
              <w:jc w:val="center"/>
              <w:rPr>
                <w:sz w:val="20"/>
                <w:szCs w:val="20"/>
                <w:lang w:val="el-GR"/>
              </w:rPr>
            </w:pPr>
            <w:r w:rsidRPr="00D4002F">
              <w:rPr>
                <w:sz w:val="20"/>
                <w:szCs w:val="20"/>
                <w:lang w:val="el-GR"/>
              </w:rPr>
              <w:t>72262000-9</w:t>
            </w:r>
          </w:p>
        </w:tc>
        <w:tc>
          <w:tcPr>
            <w:tcW w:w="428" w:type="pct"/>
            <w:tcBorders>
              <w:bottom w:val="single" w:sz="4" w:space="0" w:color="auto"/>
            </w:tcBorders>
            <w:vAlign w:val="center"/>
          </w:tcPr>
          <w:p w14:paraId="44407B9F" w14:textId="77777777" w:rsidR="00346979" w:rsidRPr="00840707" w:rsidRDefault="00346979" w:rsidP="00346979">
            <w:pPr>
              <w:spacing w:before="100" w:beforeAutospacing="1" w:after="100" w:afterAutospacing="1"/>
              <w:rPr>
                <w:sz w:val="18"/>
                <w:szCs w:val="18"/>
                <w:lang w:val="el-GR"/>
              </w:rPr>
            </w:pPr>
          </w:p>
        </w:tc>
        <w:tc>
          <w:tcPr>
            <w:tcW w:w="359" w:type="pct"/>
            <w:tcBorders>
              <w:bottom w:val="single" w:sz="4" w:space="0" w:color="auto"/>
            </w:tcBorders>
            <w:vAlign w:val="center"/>
          </w:tcPr>
          <w:p w14:paraId="78D364D7" w14:textId="77777777" w:rsidR="00346979" w:rsidRPr="00840707" w:rsidRDefault="00346979" w:rsidP="00346979">
            <w:pPr>
              <w:spacing w:before="100" w:beforeAutospacing="1" w:after="100" w:afterAutospacing="1"/>
              <w:rPr>
                <w:sz w:val="18"/>
                <w:szCs w:val="18"/>
                <w:lang w:val="el-GR"/>
              </w:rPr>
            </w:pPr>
          </w:p>
        </w:tc>
        <w:tc>
          <w:tcPr>
            <w:tcW w:w="501" w:type="pct"/>
            <w:vAlign w:val="center"/>
          </w:tcPr>
          <w:p w14:paraId="60D08364" w14:textId="77777777" w:rsidR="00346979" w:rsidRPr="00840707" w:rsidRDefault="00346979" w:rsidP="00346979">
            <w:pPr>
              <w:spacing w:before="100" w:beforeAutospacing="1" w:after="100" w:afterAutospacing="1"/>
              <w:rPr>
                <w:sz w:val="18"/>
                <w:szCs w:val="18"/>
                <w:lang w:val="el-GR"/>
              </w:rPr>
            </w:pPr>
          </w:p>
        </w:tc>
        <w:tc>
          <w:tcPr>
            <w:tcW w:w="357" w:type="pct"/>
            <w:vAlign w:val="center"/>
          </w:tcPr>
          <w:p w14:paraId="3A4D73C3" w14:textId="77777777" w:rsidR="00346979" w:rsidRPr="00840707" w:rsidRDefault="00346979" w:rsidP="00346979">
            <w:pPr>
              <w:spacing w:before="100" w:beforeAutospacing="1" w:after="100" w:afterAutospacing="1"/>
              <w:rPr>
                <w:sz w:val="18"/>
                <w:szCs w:val="18"/>
                <w:lang w:val="el-GR"/>
              </w:rPr>
            </w:pPr>
          </w:p>
        </w:tc>
        <w:tc>
          <w:tcPr>
            <w:tcW w:w="644" w:type="pct"/>
            <w:vAlign w:val="center"/>
          </w:tcPr>
          <w:p w14:paraId="485ED0E9" w14:textId="77777777" w:rsidR="00346979" w:rsidRPr="00840707" w:rsidRDefault="00346979" w:rsidP="00346979">
            <w:pPr>
              <w:spacing w:before="100" w:beforeAutospacing="1" w:after="100" w:afterAutospacing="1"/>
              <w:rPr>
                <w:sz w:val="18"/>
                <w:szCs w:val="18"/>
                <w:lang w:val="el-GR"/>
              </w:rPr>
            </w:pPr>
          </w:p>
        </w:tc>
        <w:tc>
          <w:tcPr>
            <w:tcW w:w="359" w:type="pct"/>
            <w:vAlign w:val="center"/>
          </w:tcPr>
          <w:p w14:paraId="78816903" w14:textId="77777777" w:rsidR="00346979" w:rsidRPr="00840707" w:rsidRDefault="00346979" w:rsidP="00346979">
            <w:pPr>
              <w:spacing w:before="100" w:beforeAutospacing="1" w:after="100" w:afterAutospacing="1"/>
              <w:rPr>
                <w:sz w:val="18"/>
                <w:szCs w:val="18"/>
                <w:lang w:val="el-GR"/>
              </w:rPr>
            </w:pPr>
          </w:p>
        </w:tc>
        <w:tc>
          <w:tcPr>
            <w:tcW w:w="498" w:type="pct"/>
            <w:vAlign w:val="center"/>
          </w:tcPr>
          <w:p w14:paraId="17A68749" w14:textId="77777777" w:rsidR="00346979" w:rsidRPr="00840707" w:rsidRDefault="00346979" w:rsidP="00346979">
            <w:pPr>
              <w:spacing w:before="100" w:beforeAutospacing="1" w:after="100" w:afterAutospacing="1"/>
              <w:rPr>
                <w:sz w:val="18"/>
                <w:szCs w:val="18"/>
                <w:lang w:val="el-GR"/>
              </w:rPr>
            </w:pPr>
          </w:p>
        </w:tc>
      </w:tr>
      <w:tr w:rsidR="00346979" w:rsidRPr="00DC697A" w14:paraId="2E0258FB" w14:textId="77777777" w:rsidTr="00D73EBB">
        <w:trPr>
          <w:trHeight w:val="892"/>
        </w:trPr>
        <w:tc>
          <w:tcPr>
            <w:tcW w:w="163" w:type="pct"/>
            <w:tcBorders>
              <w:bottom w:val="single" w:sz="4" w:space="0" w:color="auto"/>
            </w:tcBorders>
            <w:vAlign w:val="center"/>
          </w:tcPr>
          <w:p w14:paraId="108EAF0A" w14:textId="77777777" w:rsidR="00346979" w:rsidRPr="00C67BF8" w:rsidRDefault="00346979" w:rsidP="00346979">
            <w:pPr>
              <w:spacing w:before="100" w:beforeAutospacing="1" w:after="100" w:afterAutospacing="1"/>
              <w:rPr>
                <w:sz w:val="18"/>
                <w:szCs w:val="18"/>
                <w:lang w:val="en-US"/>
              </w:rPr>
            </w:pPr>
            <w:r>
              <w:rPr>
                <w:sz w:val="18"/>
                <w:szCs w:val="18"/>
                <w:lang w:val="en-US"/>
              </w:rPr>
              <w:t>4</w:t>
            </w:r>
          </w:p>
        </w:tc>
        <w:tc>
          <w:tcPr>
            <w:tcW w:w="832" w:type="pct"/>
            <w:tcBorders>
              <w:bottom w:val="single" w:sz="4" w:space="0" w:color="auto"/>
            </w:tcBorders>
            <w:vAlign w:val="center"/>
          </w:tcPr>
          <w:p w14:paraId="4CDDD82A" w14:textId="39053103" w:rsidR="00346979" w:rsidRPr="00DC697A" w:rsidRDefault="00346979" w:rsidP="00346979">
            <w:pPr>
              <w:spacing w:before="100" w:beforeAutospacing="1" w:after="100" w:afterAutospacing="1"/>
              <w:rPr>
                <w:sz w:val="18"/>
                <w:szCs w:val="18"/>
                <w:lang w:val="el-GR"/>
              </w:rPr>
            </w:pPr>
            <w:r w:rsidRPr="006368B3">
              <w:rPr>
                <w:sz w:val="20"/>
                <w:szCs w:val="20"/>
                <w:lang w:val="el-GR"/>
              </w:rPr>
              <w:t xml:space="preserve">Υλοποίηση ροών διαμοιρασμού δεδομένων μέσω </w:t>
            </w:r>
            <w:r w:rsidRPr="006368B3">
              <w:rPr>
                <w:sz w:val="20"/>
                <w:szCs w:val="20"/>
              </w:rPr>
              <w:t>proximity</w:t>
            </w:r>
            <w:r w:rsidRPr="006368B3">
              <w:rPr>
                <w:sz w:val="20"/>
                <w:szCs w:val="20"/>
                <w:lang w:val="el-GR"/>
              </w:rPr>
              <w:t xml:space="preserve"> πρωτοκόλλων</w:t>
            </w:r>
          </w:p>
        </w:tc>
        <w:tc>
          <w:tcPr>
            <w:tcW w:w="430" w:type="pct"/>
            <w:tcBorders>
              <w:bottom w:val="single" w:sz="4" w:space="0" w:color="auto"/>
            </w:tcBorders>
            <w:vAlign w:val="center"/>
          </w:tcPr>
          <w:p w14:paraId="16657483" w14:textId="73B2E350" w:rsidR="00346979" w:rsidRPr="006368B3" w:rsidRDefault="00346979" w:rsidP="00346979">
            <w:pPr>
              <w:spacing w:before="100" w:beforeAutospacing="1" w:after="100" w:afterAutospacing="1"/>
              <w:jc w:val="center"/>
              <w:rPr>
                <w:sz w:val="20"/>
                <w:szCs w:val="20"/>
                <w:lang w:val="el-GR"/>
              </w:rPr>
            </w:pPr>
            <w:r w:rsidRPr="006368B3">
              <w:rPr>
                <w:sz w:val="20"/>
                <w:szCs w:val="20"/>
                <w:lang w:val="el-GR"/>
              </w:rPr>
              <w:t>Π5</w:t>
            </w:r>
          </w:p>
        </w:tc>
        <w:tc>
          <w:tcPr>
            <w:tcW w:w="429" w:type="pct"/>
            <w:tcBorders>
              <w:top w:val="nil"/>
              <w:left w:val="single" w:sz="4" w:space="0" w:color="auto"/>
              <w:bottom w:val="single" w:sz="4" w:space="0" w:color="auto"/>
              <w:right w:val="single" w:sz="4" w:space="0" w:color="auto"/>
            </w:tcBorders>
            <w:shd w:val="clear" w:color="auto" w:fill="auto"/>
            <w:vAlign w:val="center"/>
          </w:tcPr>
          <w:p w14:paraId="4D337B2A" w14:textId="6DD912FB" w:rsidR="00346979" w:rsidRPr="00D4002F" w:rsidRDefault="00346979" w:rsidP="00D73EBB">
            <w:pPr>
              <w:spacing w:before="100" w:beforeAutospacing="1" w:after="100" w:afterAutospacing="1"/>
              <w:jc w:val="center"/>
              <w:rPr>
                <w:sz w:val="20"/>
                <w:szCs w:val="20"/>
                <w:lang w:val="el-GR"/>
              </w:rPr>
            </w:pPr>
            <w:r w:rsidRPr="00D4002F">
              <w:rPr>
                <w:sz w:val="20"/>
                <w:szCs w:val="20"/>
                <w:lang w:val="el-GR"/>
              </w:rPr>
              <w:t>72262000-9</w:t>
            </w:r>
          </w:p>
        </w:tc>
        <w:tc>
          <w:tcPr>
            <w:tcW w:w="428" w:type="pct"/>
            <w:tcBorders>
              <w:bottom w:val="single" w:sz="4" w:space="0" w:color="auto"/>
            </w:tcBorders>
            <w:vAlign w:val="center"/>
          </w:tcPr>
          <w:p w14:paraId="2C02BD29" w14:textId="77777777" w:rsidR="00346979" w:rsidRPr="00840707" w:rsidRDefault="00346979" w:rsidP="00346979">
            <w:pPr>
              <w:spacing w:before="100" w:beforeAutospacing="1" w:after="100" w:afterAutospacing="1"/>
              <w:rPr>
                <w:sz w:val="18"/>
                <w:szCs w:val="18"/>
                <w:lang w:val="el-GR"/>
              </w:rPr>
            </w:pPr>
          </w:p>
        </w:tc>
        <w:tc>
          <w:tcPr>
            <w:tcW w:w="359" w:type="pct"/>
            <w:tcBorders>
              <w:bottom w:val="single" w:sz="4" w:space="0" w:color="auto"/>
            </w:tcBorders>
            <w:vAlign w:val="center"/>
          </w:tcPr>
          <w:p w14:paraId="001FA69D" w14:textId="77777777" w:rsidR="00346979" w:rsidRPr="00840707" w:rsidRDefault="00346979" w:rsidP="00346979">
            <w:pPr>
              <w:spacing w:before="100" w:beforeAutospacing="1" w:after="100" w:afterAutospacing="1"/>
              <w:rPr>
                <w:sz w:val="18"/>
                <w:szCs w:val="18"/>
                <w:lang w:val="el-GR"/>
              </w:rPr>
            </w:pPr>
          </w:p>
        </w:tc>
        <w:tc>
          <w:tcPr>
            <w:tcW w:w="501" w:type="pct"/>
            <w:vAlign w:val="center"/>
          </w:tcPr>
          <w:p w14:paraId="59478AE8" w14:textId="77777777" w:rsidR="00346979" w:rsidRPr="00840707" w:rsidRDefault="00346979" w:rsidP="00346979">
            <w:pPr>
              <w:spacing w:before="100" w:beforeAutospacing="1" w:after="100" w:afterAutospacing="1"/>
              <w:rPr>
                <w:sz w:val="18"/>
                <w:szCs w:val="18"/>
                <w:lang w:val="el-GR"/>
              </w:rPr>
            </w:pPr>
          </w:p>
        </w:tc>
        <w:tc>
          <w:tcPr>
            <w:tcW w:w="357" w:type="pct"/>
            <w:vAlign w:val="center"/>
          </w:tcPr>
          <w:p w14:paraId="28A8D720" w14:textId="77777777" w:rsidR="00346979" w:rsidRPr="00840707" w:rsidRDefault="00346979" w:rsidP="00346979">
            <w:pPr>
              <w:spacing w:before="100" w:beforeAutospacing="1" w:after="100" w:afterAutospacing="1"/>
              <w:rPr>
                <w:sz w:val="18"/>
                <w:szCs w:val="18"/>
                <w:lang w:val="el-GR"/>
              </w:rPr>
            </w:pPr>
          </w:p>
        </w:tc>
        <w:tc>
          <w:tcPr>
            <w:tcW w:w="644" w:type="pct"/>
            <w:vAlign w:val="center"/>
          </w:tcPr>
          <w:p w14:paraId="7051BD9D" w14:textId="77777777" w:rsidR="00346979" w:rsidRPr="00840707" w:rsidRDefault="00346979" w:rsidP="00346979">
            <w:pPr>
              <w:spacing w:before="100" w:beforeAutospacing="1" w:after="100" w:afterAutospacing="1"/>
              <w:rPr>
                <w:sz w:val="18"/>
                <w:szCs w:val="18"/>
                <w:lang w:val="el-GR"/>
              </w:rPr>
            </w:pPr>
          </w:p>
        </w:tc>
        <w:tc>
          <w:tcPr>
            <w:tcW w:w="359" w:type="pct"/>
            <w:vAlign w:val="center"/>
          </w:tcPr>
          <w:p w14:paraId="0AE42BD2" w14:textId="77777777" w:rsidR="00346979" w:rsidRPr="00840707" w:rsidRDefault="00346979" w:rsidP="00346979">
            <w:pPr>
              <w:spacing w:before="100" w:beforeAutospacing="1" w:after="100" w:afterAutospacing="1"/>
              <w:rPr>
                <w:sz w:val="18"/>
                <w:szCs w:val="18"/>
                <w:lang w:val="el-GR"/>
              </w:rPr>
            </w:pPr>
          </w:p>
        </w:tc>
        <w:tc>
          <w:tcPr>
            <w:tcW w:w="498" w:type="pct"/>
            <w:vAlign w:val="center"/>
          </w:tcPr>
          <w:p w14:paraId="6E71CD76" w14:textId="77777777" w:rsidR="00346979" w:rsidRPr="00840707" w:rsidRDefault="00346979" w:rsidP="00346979">
            <w:pPr>
              <w:spacing w:before="100" w:beforeAutospacing="1" w:after="100" w:afterAutospacing="1"/>
              <w:rPr>
                <w:sz w:val="18"/>
                <w:szCs w:val="18"/>
                <w:lang w:val="el-GR"/>
              </w:rPr>
            </w:pPr>
          </w:p>
        </w:tc>
      </w:tr>
      <w:tr w:rsidR="00346979" w:rsidRPr="00DC697A" w14:paraId="73CC00BE" w14:textId="77777777" w:rsidTr="00D73EBB">
        <w:trPr>
          <w:trHeight w:val="892"/>
        </w:trPr>
        <w:tc>
          <w:tcPr>
            <w:tcW w:w="163" w:type="pct"/>
            <w:vAlign w:val="center"/>
          </w:tcPr>
          <w:p w14:paraId="2B1C5879" w14:textId="77777777" w:rsidR="00346979" w:rsidRPr="00C67BF8" w:rsidRDefault="00346979" w:rsidP="00346979">
            <w:pPr>
              <w:spacing w:before="100" w:beforeAutospacing="1" w:after="100" w:afterAutospacing="1"/>
              <w:rPr>
                <w:sz w:val="18"/>
                <w:szCs w:val="18"/>
                <w:lang w:val="en-US"/>
              </w:rPr>
            </w:pPr>
            <w:r>
              <w:rPr>
                <w:sz w:val="18"/>
                <w:szCs w:val="18"/>
                <w:lang w:val="en-US"/>
              </w:rPr>
              <w:t>5</w:t>
            </w:r>
          </w:p>
        </w:tc>
        <w:tc>
          <w:tcPr>
            <w:tcW w:w="832" w:type="pct"/>
            <w:vAlign w:val="center"/>
          </w:tcPr>
          <w:p w14:paraId="797AD1C7" w14:textId="1735FF55" w:rsidR="00346979" w:rsidRPr="00DC697A" w:rsidRDefault="00346979" w:rsidP="00346979">
            <w:pPr>
              <w:spacing w:before="100" w:beforeAutospacing="1" w:after="100" w:afterAutospacing="1"/>
              <w:rPr>
                <w:sz w:val="18"/>
                <w:szCs w:val="18"/>
                <w:lang w:val="el-GR"/>
              </w:rPr>
            </w:pPr>
            <w:r w:rsidRPr="006368B3">
              <w:rPr>
                <w:sz w:val="20"/>
                <w:szCs w:val="20"/>
                <w:lang w:val="el-GR"/>
              </w:rPr>
              <w:t>Μετασχηματισμός της αποθήκευσης δεδομένων και κρυπτογραφικής διαχείρισης</w:t>
            </w:r>
          </w:p>
        </w:tc>
        <w:tc>
          <w:tcPr>
            <w:tcW w:w="430" w:type="pct"/>
            <w:vAlign w:val="center"/>
          </w:tcPr>
          <w:p w14:paraId="4DAFC9AF" w14:textId="30C772EB" w:rsidR="00346979" w:rsidRPr="006368B3" w:rsidRDefault="00346979" w:rsidP="00346979">
            <w:pPr>
              <w:spacing w:before="100" w:beforeAutospacing="1" w:after="100" w:afterAutospacing="1"/>
              <w:jc w:val="center"/>
              <w:rPr>
                <w:sz w:val="20"/>
                <w:szCs w:val="20"/>
                <w:lang w:val="el-GR"/>
              </w:rPr>
            </w:pPr>
            <w:r w:rsidRPr="006368B3">
              <w:rPr>
                <w:sz w:val="20"/>
                <w:szCs w:val="20"/>
                <w:lang w:val="el-GR"/>
              </w:rPr>
              <w:t>Π5</w:t>
            </w:r>
          </w:p>
        </w:tc>
        <w:tc>
          <w:tcPr>
            <w:tcW w:w="429" w:type="pct"/>
            <w:tcBorders>
              <w:top w:val="nil"/>
              <w:left w:val="single" w:sz="4" w:space="0" w:color="auto"/>
              <w:bottom w:val="single" w:sz="4" w:space="0" w:color="auto"/>
              <w:right w:val="single" w:sz="4" w:space="0" w:color="auto"/>
            </w:tcBorders>
            <w:shd w:val="clear" w:color="auto" w:fill="auto"/>
            <w:vAlign w:val="center"/>
          </w:tcPr>
          <w:p w14:paraId="6BD9229A" w14:textId="3BBA15DA" w:rsidR="00346979" w:rsidRPr="00D4002F" w:rsidRDefault="00346979" w:rsidP="00D73EBB">
            <w:pPr>
              <w:spacing w:before="100" w:beforeAutospacing="1" w:after="100" w:afterAutospacing="1"/>
              <w:jc w:val="center"/>
              <w:rPr>
                <w:sz w:val="20"/>
                <w:szCs w:val="20"/>
                <w:lang w:val="el-GR"/>
              </w:rPr>
            </w:pPr>
            <w:r w:rsidRPr="00D4002F">
              <w:rPr>
                <w:sz w:val="20"/>
                <w:szCs w:val="20"/>
                <w:lang w:val="el-GR"/>
              </w:rPr>
              <w:t>72262000-9</w:t>
            </w:r>
          </w:p>
        </w:tc>
        <w:tc>
          <w:tcPr>
            <w:tcW w:w="428" w:type="pct"/>
            <w:vAlign w:val="center"/>
          </w:tcPr>
          <w:p w14:paraId="28CD3B62" w14:textId="77777777" w:rsidR="00346979" w:rsidRPr="00840707" w:rsidRDefault="00346979" w:rsidP="00346979">
            <w:pPr>
              <w:spacing w:before="100" w:beforeAutospacing="1" w:after="100" w:afterAutospacing="1"/>
              <w:rPr>
                <w:sz w:val="18"/>
                <w:szCs w:val="18"/>
                <w:lang w:val="el-GR"/>
              </w:rPr>
            </w:pPr>
          </w:p>
        </w:tc>
        <w:tc>
          <w:tcPr>
            <w:tcW w:w="359" w:type="pct"/>
            <w:vAlign w:val="center"/>
          </w:tcPr>
          <w:p w14:paraId="646BE0FC" w14:textId="77777777" w:rsidR="00346979" w:rsidRPr="00840707" w:rsidRDefault="00346979" w:rsidP="00346979">
            <w:pPr>
              <w:spacing w:before="100" w:beforeAutospacing="1" w:after="100" w:afterAutospacing="1"/>
              <w:rPr>
                <w:sz w:val="18"/>
                <w:szCs w:val="18"/>
                <w:lang w:val="el-GR"/>
              </w:rPr>
            </w:pPr>
          </w:p>
        </w:tc>
        <w:tc>
          <w:tcPr>
            <w:tcW w:w="501" w:type="pct"/>
            <w:vAlign w:val="center"/>
          </w:tcPr>
          <w:p w14:paraId="19A32134" w14:textId="77777777" w:rsidR="00346979" w:rsidRPr="00840707" w:rsidRDefault="00346979" w:rsidP="00346979">
            <w:pPr>
              <w:spacing w:before="100" w:beforeAutospacing="1" w:after="100" w:afterAutospacing="1"/>
              <w:rPr>
                <w:sz w:val="18"/>
                <w:szCs w:val="18"/>
                <w:lang w:val="el-GR"/>
              </w:rPr>
            </w:pPr>
          </w:p>
        </w:tc>
        <w:tc>
          <w:tcPr>
            <w:tcW w:w="357" w:type="pct"/>
            <w:vAlign w:val="center"/>
          </w:tcPr>
          <w:p w14:paraId="223D92D2" w14:textId="77777777" w:rsidR="00346979" w:rsidRPr="00840707" w:rsidRDefault="00346979" w:rsidP="00346979">
            <w:pPr>
              <w:spacing w:before="100" w:beforeAutospacing="1" w:after="100" w:afterAutospacing="1"/>
              <w:rPr>
                <w:sz w:val="18"/>
                <w:szCs w:val="18"/>
                <w:lang w:val="el-GR"/>
              </w:rPr>
            </w:pPr>
          </w:p>
        </w:tc>
        <w:tc>
          <w:tcPr>
            <w:tcW w:w="644" w:type="pct"/>
            <w:vAlign w:val="center"/>
          </w:tcPr>
          <w:p w14:paraId="2F364E58" w14:textId="77777777" w:rsidR="00346979" w:rsidRPr="00840707" w:rsidRDefault="00346979" w:rsidP="00346979">
            <w:pPr>
              <w:spacing w:before="100" w:beforeAutospacing="1" w:after="100" w:afterAutospacing="1"/>
              <w:rPr>
                <w:sz w:val="18"/>
                <w:szCs w:val="18"/>
                <w:lang w:val="el-GR"/>
              </w:rPr>
            </w:pPr>
          </w:p>
        </w:tc>
        <w:tc>
          <w:tcPr>
            <w:tcW w:w="359" w:type="pct"/>
            <w:vAlign w:val="center"/>
          </w:tcPr>
          <w:p w14:paraId="51684775" w14:textId="77777777" w:rsidR="00346979" w:rsidRPr="00840707" w:rsidRDefault="00346979" w:rsidP="00346979">
            <w:pPr>
              <w:spacing w:before="100" w:beforeAutospacing="1" w:after="100" w:afterAutospacing="1"/>
              <w:rPr>
                <w:sz w:val="18"/>
                <w:szCs w:val="18"/>
                <w:lang w:val="el-GR"/>
              </w:rPr>
            </w:pPr>
          </w:p>
        </w:tc>
        <w:tc>
          <w:tcPr>
            <w:tcW w:w="498" w:type="pct"/>
            <w:vAlign w:val="center"/>
          </w:tcPr>
          <w:p w14:paraId="288A23E7" w14:textId="77777777" w:rsidR="00346979" w:rsidRPr="00840707" w:rsidRDefault="00346979" w:rsidP="00346979">
            <w:pPr>
              <w:spacing w:before="100" w:beforeAutospacing="1" w:after="100" w:afterAutospacing="1"/>
              <w:rPr>
                <w:sz w:val="18"/>
                <w:szCs w:val="18"/>
                <w:lang w:val="el-GR"/>
              </w:rPr>
            </w:pPr>
          </w:p>
        </w:tc>
      </w:tr>
      <w:tr w:rsidR="00346979" w:rsidRPr="003F258E" w14:paraId="6F43D625" w14:textId="77777777" w:rsidTr="00D73EBB">
        <w:trPr>
          <w:trHeight w:val="892"/>
        </w:trPr>
        <w:tc>
          <w:tcPr>
            <w:tcW w:w="163" w:type="pct"/>
            <w:vAlign w:val="center"/>
          </w:tcPr>
          <w:p w14:paraId="1B968F30" w14:textId="5845A097" w:rsidR="00346979" w:rsidRPr="006368B3" w:rsidRDefault="00346979" w:rsidP="00346979">
            <w:pPr>
              <w:spacing w:before="100" w:beforeAutospacing="1" w:after="100" w:afterAutospacing="1"/>
              <w:rPr>
                <w:sz w:val="18"/>
                <w:szCs w:val="18"/>
                <w:lang w:val="el-GR"/>
              </w:rPr>
            </w:pPr>
            <w:r>
              <w:rPr>
                <w:sz w:val="18"/>
                <w:szCs w:val="18"/>
                <w:lang w:val="el-GR"/>
              </w:rPr>
              <w:t>6</w:t>
            </w:r>
          </w:p>
        </w:tc>
        <w:tc>
          <w:tcPr>
            <w:tcW w:w="832" w:type="pct"/>
            <w:vAlign w:val="center"/>
          </w:tcPr>
          <w:p w14:paraId="79FFD896" w14:textId="0D911F0C" w:rsidR="00346979" w:rsidRPr="00DC697A" w:rsidRDefault="00346979" w:rsidP="00346979">
            <w:pPr>
              <w:spacing w:before="100" w:beforeAutospacing="1" w:after="100" w:afterAutospacing="1"/>
              <w:rPr>
                <w:sz w:val="18"/>
                <w:szCs w:val="18"/>
                <w:lang w:val="el-GR"/>
              </w:rPr>
            </w:pPr>
            <w:r w:rsidRPr="006368B3">
              <w:rPr>
                <w:sz w:val="20"/>
                <w:szCs w:val="20"/>
              </w:rPr>
              <w:t>Υπηρεσία Διαχείρισης Ιστορικού Ενεργειών</w:t>
            </w:r>
          </w:p>
        </w:tc>
        <w:tc>
          <w:tcPr>
            <w:tcW w:w="430" w:type="pct"/>
            <w:vAlign w:val="center"/>
          </w:tcPr>
          <w:p w14:paraId="6724DC83" w14:textId="6E9068C6" w:rsidR="00346979" w:rsidRPr="006368B3" w:rsidRDefault="00346979" w:rsidP="00346979">
            <w:pPr>
              <w:spacing w:before="100" w:beforeAutospacing="1" w:after="100" w:afterAutospacing="1"/>
              <w:jc w:val="center"/>
              <w:rPr>
                <w:sz w:val="20"/>
                <w:szCs w:val="20"/>
                <w:lang w:val="el-GR"/>
              </w:rPr>
            </w:pPr>
            <w:r w:rsidRPr="006368B3">
              <w:rPr>
                <w:sz w:val="20"/>
                <w:szCs w:val="20"/>
                <w:lang w:val="el-GR"/>
              </w:rPr>
              <w:t>Π5</w:t>
            </w:r>
          </w:p>
        </w:tc>
        <w:tc>
          <w:tcPr>
            <w:tcW w:w="429" w:type="pct"/>
            <w:tcBorders>
              <w:top w:val="nil"/>
              <w:left w:val="single" w:sz="4" w:space="0" w:color="auto"/>
              <w:bottom w:val="single" w:sz="4" w:space="0" w:color="auto"/>
              <w:right w:val="single" w:sz="4" w:space="0" w:color="auto"/>
            </w:tcBorders>
            <w:shd w:val="clear" w:color="auto" w:fill="auto"/>
            <w:vAlign w:val="center"/>
          </w:tcPr>
          <w:p w14:paraId="0C2C8EB2" w14:textId="6CE530F9" w:rsidR="00346979" w:rsidRPr="00D4002F" w:rsidRDefault="00346979" w:rsidP="00D73EBB">
            <w:pPr>
              <w:spacing w:before="100" w:beforeAutospacing="1" w:after="100" w:afterAutospacing="1"/>
              <w:jc w:val="center"/>
              <w:rPr>
                <w:sz w:val="20"/>
                <w:szCs w:val="20"/>
                <w:lang w:val="el-GR"/>
              </w:rPr>
            </w:pPr>
            <w:r w:rsidRPr="00D4002F">
              <w:rPr>
                <w:sz w:val="20"/>
                <w:szCs w:val="20"/>
                <w:lang w:val="el-GR"/>
              </w:rPr>
              <w:t>72262000-9</w:t>
            </w:r>
          </w:p>
        </w:tc>
        <w:tc>
          <w:tcPr>
            <w:tcW w:w="428" w:type="pct"/>
            <w:vAlign w:val="center"/>
          </w:tcPr>
          <w:p w14:paraId="3640B6F3" w14:textId="77777777" w:rsidR="00346979" w:rsidRPr="00840707" w:rsidRDefault="00346979" w:rsidP="00346979">
            <w:pPr>
              <w:spacing w:before="100" w:beforeAutospacing="1" w:after="100" w:afterAutospacing="1"/>
              <w:rPr>
                <w:sz w:val="18"/>
                <w:szCs w:val="18"/>
                <w:lang w:val="el-GR"/>
              </w:rPr>
            </w:pPr>
          </w:p>
        </w:tc>
        <w:tc>
          <w:tcPr>
            <w:tcW w:w="359" w:type="pct"/>
            <w:vAlign w:val="center"/>
          </w:tcPr>
          <w:p w14:paraId="6BB75AFF" w14:textId="77777777" w:rsidR="00346979" w:rsidRPr="00840707" w:rsidRDefault="00346979" w:rsidP="00346979">
            <w:pPr>
              <w:spacing w:before="100" w:beforeAutospacing="1" w:after="100" w:afterAutospacing="1"/>
              <w:rPr>
                <w:sz w:val="18"/>
                <w:szCs w:val="18"/>
                <w:lang w:val="el-GR"/>
              </w:rPr>
            </w:pPr>
          </w:p>
        </w:tc>
        <w:tc>
          <w:tcPr>
            <w:tcW w:w="501" w:type="pct"/>
            <w:vAlign w:val="center"/>
          </w:tcPr>
          <w:p w14:paraId="742AD6DA" w14:textId="77777777" w:rsidR="00346979" w:rsidRPr="00840707" w:rsidRDefault="00346979" w:rsidP="00346979">
            <w:pPr>
              <w:spacing w:before="100" w:beforeAutospacing="1" w:after="100" w:afterAutospacing="1"/>
              <w:rPr>
                <w:sz w:val="18"/>
                <w:szCs w:val="18"/>
                <w:lang w:val="el-GR"/>
              </w:rPr>
            </w:pPr>
          </w:p>
        </w:tc>
        <w:tc>
          <w:tcPr>
            <w:tcW w:w="357" w:type="pct"/>
            <w:vAlign w:val="center"/>
          </w:tcPr>
          <w:p w14:paraId="2A8170E4" w14:textId="77777777" w:rsidR="00346979" w:rsidRPr="00840707" w:rsidRDefault="00346979" w:rsidP="00346979">
            <w:pPr>
              <w:spacing w:before="100" w:beforeAutospacing="1" w:after="100" w:afterAutospacing="1"/>
              <w:rPr>
                <w:sz w:val="18"/>
                <w:szCs w:val="18"/>
                <w:lang w:val="el-GR"/>
              </w:rPr>
            </w:pPr>
          </w:p>
        </w:tc>
        <w:tc>
          <w:tcPr>
            <w:tcW w:w="644" w:type="pct"/>
            <w:vAlign w:val="center"/>
          </w:tcPr>
          <w:p w14:paraId="42D4B2DE" w14:textId="77777777" w:rsidR="00346979" w:rsidRPr="00840707" w:rsidRDefault="00346979" w:rsidP="00346979">
            <w:pPr>
              <w:spacing w:before="100" w:beforeAutospacing="1" w:after="100" w:afterAutospacing="1"/>
              <w:rPr>
                <w:sz w:val="18"/>
                <w:szCs w:val="18"/>
                <w:lang w:val="el-GR"/>
              </w:rPr>
            </w:pPr>
          </w:p>
        </w:tc>
        <w:tc>
          <w:tcPr>
            <w:tcW w:w="359" w:type="pct"/>
            <w:vAlign w:val="center"/>
          </w:tcPr>
          <w:p w14:paraId="74DED8E5" w14:textId="77777777" w:rsidR="00346979" w:rsidRPr="00840707" w:rsidRDefault="00346979" w:rsidP="00346979">
            <w:pPr>
              <w:spacing w:before="100" w:beforeAutospacing="1" w:after="100" w:afterAutospacing="1"/>
              <w:rPr>
                <w:sz w:val="18"/>
                <w:szCs w:val="18"/>
                <w:lang w:val="el-GR"/>
              </w:rPr>
            </w:pPr>
          </w:p>
        </w:tc>
        <w:tc>
          <w:tcPr>
            <w:tcW w:w="498" w:type="pct"/>
            <w:vAlign w:val="center"/>
          </w:tcPr>
          <w:p w14:paraId="2433B8C3" w14:textId="77777777" w:rsidR="00346979" w:rsidRPr="00840707" w:rsidRDefault="00346979" w:rsidP="00346979">
            <w:pPr>
              <w:spacing w:before="100" w:beforeAutospacing="1" w:after="100" w:afterAutospacing="1"/>
              <w:rPr>
                <w:sz w:val="18"/>
                <w:szCs w:val="18"/>
                <w:lang w:val="el-GR"/>
              </w:rPr>
            </w:pPr>
          </w:p>
        </w:tc>
      </w:tr>
      <w:tr w:rsidR="00346979" w:rsidRPr="00DC697A" w14:paraId="2191D664" w14:textId="77777777" w:rsidTr="00D73EBB">
        <w:trPr>
          <w:trHeight w:val="892"/>
        </w:trPr>
        <w:tc>
          <w:tcPr>
            <w:tcW w:w="163" w:type="pct"/>
            <w:tcBorders>
              <w:bottom w:val="single" w:sz="4" w:space="0" w:color="auto"/>
            </w:tcBorders>
            <w:vAlign w:val="center"/>
          </w:tcPr>
          <w:p w14:paraId="4D142DFA" w14:textId="0CB61DD8" w:rsidR="00346979" w:rsidRPr="006368B3" w:rsidRDefault="00346979" w:rsidP="00346979">
            <w:pPr>
              <w:spacing w:before="100" w:beforeAutospacing="1" w:after="100" w:afterAutospacing="1"/>
              <w:rPr>
                <w:sz w:val="18"/>
                <w:szCs w:val="18"/>
                <w:lang w:val="el-GR"/>
              </w:rPr>
            </w:pPr>
            <w:r>
              <w:rPr>
                <w:sz w:val="18"/>
                <w:szCs w:val="18"/>
                <w:lang w:val="el-GR"/>
              </w:rPr>
              <w:t>7</w:t>
            </w:r>
          </w:p>
        </w:tc>
        <w:tc>
          <w:tcPr>
            <w:tcW w:w="832" w:type="pct"/>
            <w:tcBorders>
              <w:bottom w:val="single" w:sz="4" w:space="0" w:color="auto"/>
            </w:tcBorders>
            <w:vAlign w:val="center"/>
          </w:tcPr>
          <w:p w14:paraId="1A34B114" w14:textId="53D01EE4" w:rsidR="00346979" w:rsidRPr="00DC697A" w:rsidRDefault="008A7907" w:rsidP="00346979">
            <w:pPr>
              <w:spacing w:before="100" w:beforeAutospacing="1" w:after="100" w:afterAutospacing="1"/>
              <w:rPr>
                <w:sz w:val="18"/>
                <w:szCs w:val="18"/>
                <w:lang w:val="el-GR"/>
              </w:rPr>
            </w:pPr>
            <w:r w:rsidRPr="008A7907">
              <w:rPr>
                <w:sz w:val="20"/>
                <w:szCs w:val="20"/>
                <w:lang w:val="el-GR"/>
              </w:rPr>
              <w:t xml:space="preserve">Ενιαίες Υπηρεσίες </w:t>
            </w:r>
            <w:r w:rsidRPr="008A7907">
              <w:rPr>
                <w:sz w:val="20"/>
                <w:szCs w:val="20"/>
              </w:rPr>
              <w:t>Gov</w:t>
            </w:r>
            <w:r w:rsidRPr="008A7907">
              <w:rPr>
                <w:sz w:val="20"/>
                <w:szCs w:val="20"/>
                <w:lang w:val="el-GR"/>
              </w:rPr>
              <w:t>.</w:t>
            </w:r>
            <w:r w:rsidRPr="008A7907">
              <w:rPr>
                <w:sz w:val="20"/>
                <w:szCs w:val="20"/>
              </w:rPr>
              <w:t>gr</w:t>
            </w:r>
            <w:r w:rsidRPr="008A7907">
              <w:rPr>
                <w:sz w:val="20"/>
                <w:szCs w:val="20"/>
                <w:lang w:val="el-GR"/>
              </w:rPr>
              <w:t xml:space="preserve"> </w:t>
            </w:r>
            <w:r w:rsidRPr="008A7907">
              <w:rPr>
                <w:sz w:val="20"/>
                <w:szCs w:val="20"/>
              </w:rPr>
              <w:t>Wallet</w:t>
            </w:r>
          </w:p>
        </w:tc>
        <w:tc>
          <w:tcPr>
            <w:tcW w:w="430" w:type="pct"/>
            <w:tcBorders>
              <w:bottom w:val="single" w:sz="4" w:space="0" w:color="auto"/>
            </w:tcBorders>
            <w:vAlign w:val="center"/>
          </w:tcPr>
          <w:p w14:paraId="727A1D43" w14:textId="3510781B" w:rsidR="00346979" w:rsidRPr="006368B3" w:rsidRDefault="00346979" w:rsidP="00346979">
            <w:pPr>
              <w:spacing w:before="100" w:beforeAutospacing="1" w:after="100" w:afterAutospacing="1"/>
              <w:jc w:val="center"/>
              <w:rPr>
                <w:sz w:val="20"/>
                <w:szCs w:val="20"/>
                <w:lang w:val="el-GR"/>
              </w:rPr>
            </w:pPr>
            <w:r w:rsidRPr="006368B3">
              <w:rPr>
                <w:sz w:val="20"/>
                <w:szCs w:val="20"/>
                <w:lang w:val="el-GR"/>
              </w:rPr>
              <w:t>Π5</w:t>
            </w:r>
          </w:p>
        </w:tc>
        <w:tc>
          <w:tcPr>
            <w:tcW w:w="429" w:type="pct"/>
            <w:tcBorders>
              <w:bottom w:val="single" w:sz="4" w:space="0" w:color="auto"/>
            </w:tcBorders>
            <w:vAlign w:val="center"/>
          </w:tcPr>
          <w:p w14:paraId="51C17ABD" w14:textId="2D700176" w:rsidR="00346979" w:rsidRPr="00D4002F" w:rsidRDefault="004D59A1" w:rsidP="00D73EBB">
            <w:pPr>
              <w:spacing w:before="100" w:beforeAutospacing="1" w:after="100" w:afterAutospacing="1"/>
              <w:jc w:val="center"/>
              <w:rPr>
                <w:sz w:val="20"/>
                <w:szCs w:val="20"/>
                <w:lang w:val="el-GR"/>
              </w:rPr>
            </w:pPr>
            <w:r w:rsidRPr="00D4002F">
              <w:rPr>
                <w:sz w:val="20"/>
                <w:szCs w:val="20"/>
                <w:lang w:val="el-GR"/>
              </w:rPr>
              <w:t>72262000-9</w:t>
            </w:r>
          </w:p>
        </w:tc>
        <w:tc>
          <w:tcPr>
            <w:tcW w:w="428" w:type="pct"/>
            <w:tcBorders>
              <w:bottom w:val="single" w:sz="4" w:space="0" w:color="auto"/>
            </w:tcBorders>
            <w:vAlign w:val="center"/>
          </w:tcPr>
          <w:p w14:paraId="27691A34" w14:textId="77777777" w:rsidR="00346979" w:rsidRPr="00840707" w:rsidRDefault="00346979" w:rsidP="00346979">
            <w:pPr>
              <w:spacing w:before="100" w:beforeAutospacing="1" w:after="100" w:afterAutospacing="1"/>
              <w:rPr>
                <w:sz w:val="18"/>
                <w:szCs w:val="18"/>
                <w:lang w:val="el-GR"/>
              </w:rPr>
            </w:pPr>
          </w:p>
        </w:tc>
        <w:tc>
          <w:tcPr>
            <w:tcW w:w="359" w:type="pct"/>
            <w:tcBorders>
              <w:bottom w:val="single" w:sz="4" w:space="0" w:color="auto"/>
            </w:tcBorders>
            <w:vAlign w:val="center"/>
          </w:tcPr>
          <w:p w14:paraId="061F0234" w14:textId="77777777" w:rsidR="00346979" w:rsidRPr="00840707" w:rsidRDefault="00346979" w:rsidP="00346979">
            <w:pPr>
              <w:spacing w:before="100" w:beforeAutospacing="1" w:after="100" w:afterAutospacing="1"/>
              <w:rPr>
                <w:sz w:val="18"/>
                <w:szCs w:val="18"/>
                <w:lang w:val="el-GR"/>
              </w:rPr>
            </w:pPr>
          </w:p>
        </w:tc>
        <w:tc>
          <w:tcPr>
            <w:tcW w:w="501" w:type="pct"/>
            <w:vAlign w:val="center"/>
          </w:tcPr>
          <w:p w14:paraId="6EA4390A" w14:textId="77777777" w:rsidR="00346979" w:rsidRPr="00840707" w:rsidRDefault="00346979" w:rsidP="00346979">
            <w:pPr>
              <w:spacing w:before="100" w:beforeAutospacing="1" w:after="100" w:afterAutospacing="1"/>
              <w:rPr>
                <w:sz w:val="18"/>
                <w:szCs w:val="18"/>
                <w:lang w:val="el-GR"/>
              </w:rPr>
            </w:pPr>
          </w:p>
        </w:tc>
        <w:tc>
          <w:tcPr>
            <w:tcW w:w="357" w:type="pct"/>
            <w:vAlign w:val="center"/>
          </w:tcPr>
          <w:p w14:paraId="2D2D1EA8" w14:textId="77777777" w:rsidR="00346979" w:rsidRPr="00840707" w:rsidRDefault="00346979" w:rsidP="00346979">
            <w:pPr>
              <w:spacing w:before="100" w:beforeAutospacing="1" w:after="100" w:afterAutospacing="1"/>
              <w:rPr>
                <w:sz w:val="18"/>
                <w:szCs w:val="18"/>
                <w:lang w:val="el-GR"/>
              </w:rPr>
            </w:pPr>
          </w:p>
        </w:tc>
        <w:tc>
          <w:tcPr>
            <w:tcW w:w="644" w:type="pct"/>
            <w:vAlign w:val="center"/>
          </w:tcPr>
          <w:p w14:paraId="36FDEDC5" w14:textId="77777777" w:rsidR="00346979" w:rsidRPr="00840707" w:rsidRDefault="00346979" w:rsidP="00346979">
            <w:pPr>
              <w:spacing w:before="100" w:beforeAutospacing="1" w:after="100" w:afterAutospacing="1"/>
              <w:rPr>
                <w:sz w:val="18"/>
                <w:szCs w:val="18"/>
                <w:lang w:val="el-GR"/>
              </w:rPr>
            </w:pPr>
          </w:p>
        </w:tc>
        <w:tc>
          <w:tcPr>
            <w:tcW w:w="359" w:type="pct"/>
            <w:vAlign w:val="center"/>
          </w:tcPr>
          <w:p w14:paraId="46977722" w14:textId="77777777" w:rsidR="00346979" w:rsidRPr="00840707" w:rsidRDefault="00346979" w:rsidP="00346979">
            <w:pPr>
              <w:spacing w:before="100" w:beforeAutospacing="1" w:after="100" w:afterAutospacing="1"/>
              <w:rPr>
                <w:sz w:val="18"/>
                <w:szCs w:val="18"/>
                <w:lang w:val="el-GR"/>
              </w:rPr>
            </w:pPr>
          </w:p>
        </w:tc>
        <w:tc>
          <w:tcPr>
            <w:tcW w:w="498" w:type="pct"/>
            <w:vAlign w:val="center"/>
          </w:tcPr>
          <w:p w14:paraId="3BC221A7" w14:textId="77777777" w:rsidR="00346979" w:rsidRPr="00840707" w:rsidRDefault="00346979" w:rsidP="00346979">
            <w:pPr>
              <w:spacing w:before="100" w:beforeAutospacing="1" w:after="100" w:afterAutospacing="1"/>
              <w:rPr>
                <w:sz w:val="18"/>
                <w:szCs w:val="18"/>
                <w:lang w:val="el-GR"/>
              </w:rPr>
            </w:pPr>
          </w:p>
        </w:tc>
      </w:tr>
      <w:tr w:rsidR="00346979" w:rsidRPr="00C4217E" w14:paraId="6D520897" w14:textId="77777777" w:rsidTr="006368B3">
        <w:trPr>
          <w:trHeight w:val="710"/>
        </w:trPr>
        <w:tc>
          <w:tcPr>
            <w:tcW w:w="2641" w:type="pct"/>
            <w:gridSpan w:val="6"/>
            <w:shd w:val="pct15" w:color="auto" w:fill="FFFFFF"/>
            <w:vAlign w:val="center"/>
          </w:tcPr>
          <w:p w14:paraId="2537BB33" w14:textId="72523F38" w:rsidR="00346979" w:rsidRPr="006368B3" w:rsidRDefault="00346979" w:rsidP="00346979">
            <w:pPr>
              <w:spacing w:before="100" w:beforeAutospacing="1" w:after="100" w:afterAutospacing="1"/>
              <w:jc w:val="center"/>
              <w:rPr>
                <w:b/>
                <w:bCs/>
                <w:sz w:val="18"/>
                <w:szCs w:val="18"/>
                <w:lang w:val="el-GR"/>
              </w:rPr>
            </w:pPr>
            <w:r w:rsidRPr="006368B3">
              <w:rPr>
                <w:b/>
                <w:bCs/>
                <w:sz w:val="18"/>
                <w:szCs w:val="18"/>
                <w:lang w:val="el-GR"/>
              </w:rPr>
              <w:t>ΣΥΝΟΛΟ:</w:t>
            </w:r>
          </w:p>
        </w:tc>
        <w:tc>
          <w:tcPr>
            <w:tcW w:w="501" w:type="pct"/>
            <w:vAlign w:val="center"/>
          </w:tcPr>
          <w:p w14:paraId="66156113" w14:textId="77777777" w:rsidR="00346979" w:rsidRPr="00840707" w:rsidRDefault="00346979" w:rsidP="00346979">
            <w:pPr>
              <w:spacing w:before="100" w:beforeAutospacing="1" w:after="100" w:afterAutospacing="1"/>
              <w:rPr>
                <w:sz w:val="18"/>
                <w:szCs w:val="18"/>
                <w:lang w:val="el-GR"/>
              </w:rPr>
            </w:pPr>
          </w:p>
        </w:tc>
        <w:tc>
          <w:tcPr>
            <w:tcW w:w="357" w:type="pct"/>
            <w:vAlign w:val="center"/>
          </w:tcPr>
          <w:p w14:paraId="5D3A1607" w14:textId="77777777" w:rsidR="00346979" w:rsidRPr="00840707" w:rsidRDefault="00346979" w:rsidP="00346979">
            <w:pPr>
              <w:spacing w:before="100" w:beforeAutospacing="1" w:after="100" w:afterAutospacing="1"/>
              <w:rPr>
                <w:sz w:val="18"/>
                <w:szCs w:val="18"/>
                <w:lang w:val="el-GR"/>
              </w:rPr>
            </w:pPr>
          </w:p>
        </w:tc>
        <w:tc>
          <w:tcPr>
            <w:tcW w:w="644" w:type="pct"/>
            <w:vAlign w:val="center"/>
          </w:tcPr>
          <w:p w14:paraId="186BFB9D" w14:textId="77777777" w:rsidR="00346979" w:rsidRPr="00840707" w:rsidRDefault="00346979" w:rsidP="00346979">
            <w:pPr>
              <w:spacing w:before="100" w:beforeAutospacing="1" w:after="100" w:afterAutospacing="1"/>
              <w:rPr>
                <w:sz w:val="18"/>
                <w:szCs w:val="18"/>
                <w:lang w:val="el-GR"/>
              </w:rPr>
            </w:pPr>
          </w:p>
        </w:tc>
        <w:tc>
          <w:tcPr>
            <w:tcW w:w="359" w:type="pct"/>
            <w:vAlign w:val="center"/>
          </w:tcPr>
          <w:p w14:paraId="01A06D30" w14:textId="77777777" w:rsidR="00346979" w:rsidRPr="00840707" w:rsidRDefault="00346979" w:rsidP="00346979">
            <w:pPr>
              <w:spacing w:before="100" w:beforeAutospacing="1" w:after="100" w:afterAutospacing="1"/>
              <w:rPr>
                <w:sz w:val="18"/>
                <w:szCs w:val="18"/>
                <w:lang w:val="el-GR"/>
              </w:rPr>
            </w:pPr>
          </w:p>
        </w:tc>
        <w:tc>
          <w:tcPr>
            <w:tcW w:w="498" w:type="pct"/>
            <w:vAlign w:val="center"/>
          </w:tcPr>
          <w:p w14:paraId="028971EE" w14:textId="77777777" w:rsidR="00346979" w:rsidRPr="00840707" w:rsidRDefault="00346979" w:rsidP="00346979">
            <w:pPr>
              <w:spacing w:before="100" w:beforeAutospacing="1" w:after="100" w:afterAutospacing="1"/>
              <w:rPr>
                <w:sz w:val="18"/>
                <w:szCs w:val="18"/>
                <w:lang w:val="el-GR"/>
              </w:rPr>
            </w:pPr>
          </w:p>
        </w:tc>
      </w:tr>
    </w:tbl>
    <w:p w14:paraId="78E9967B" w14:textId="77777777" w:rsidR="00FB0BAB" w:rsidRDefault="00FB0BAB" w:rsidP="006368B3">
      <w:pPr>
        <w:rPr>
          <w:lang w:val="el-GR"/>
        </w:rPr>
      </w:pPr>
    </w:p>
    <w:p w14:paraId="24E89DE4" w14:textId="49CA81FD" w:rsidR="000B75CD" w:rsidRDefault="000B75CD" w:rsidP="006368B3">
      <w:pPr>
        <w:pStyle w:val="3"/>
        <w:numPr>
          <w:ilvl w:val="2"/>
          <w:numId w:val="20"/>
        </w:numPr>
        <w:ind w:left="1134" w:hanging="414"/>
        <w:rPr>
          <w:rFonts w:cs="Tahoma"/>
          <w:lang w:val="el-GR"/>
        </w:rPr>
      </w:pPr>
      <w:bookmarkStart w:id="779" w:name="_Toc183076881"/>
      <w:r>
        <w:rPr>
          <w:rFonts w:cs="Tahoma"/>
          <w:lang w:val="el-GR"/>
        </w:rPr>
        <w:t>ΠΑΚΕΤΟ ΕΡΓΑΣΙΑΣ ΙΙ</w:t>
      </w:r>
      <w:bookmarkEnd w:id="779"/>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
        <w:gridCol w:w="1797"/>
        <w:gridCol w:w="708"/>
        <w:gridCol w:w="849"/>
        <w:gridCol w:w="849"/>
        <w:gridCol w:w="714"/>
        <w:gridCol w:w="994"/>
        <w:gridCol w:w="708"/>
        <w:gridCol w:w="1278"/>
        <w:gridCol w:w="712"/>
        <w:gridCol w:w="986"/>
      </w:tblGrid>
      <w:tr w:rsidR="0014760E" w:rsidRPr="005D57DE" w14:paraId="25B97959" w14:textId="77777777" w:rsidTr="00ED27AB">
        <w:trPr>
          <w:cantSplit/>
          <w:trHeight w:val="281"/>
          <w:tblHeader/>
        </w:trPr>
        <w:tc>
          <w:tcPr>
            <w:tcW w:w="163" w:type="pct"/>
            <w:vMerge w:val="restart"/>
            <w:shd w:val="pct15" w:color="auto" w:fill="FFFFFF"/>
            <w:vAlign w:val="center"/>
          </w:tcPr>
          <w:p w14:paraId="40F9818F" w14:textId="77777777" w:rsidR="000B75CD" w:rsidRPr="00840707" w:rsidRDefault="000B75CD" w:rsidP="00B134B2">
            <w:pPr>
              <w:spacing w:after="0"/>
              <w:ind w:left="-108" w:right="-88"/>
              <w:jc w:val="center"/>
              <w:rPr>
                <w:sz w:val="18"/>
                <w:szCs w:val="18"/>
                <w:lang w:val="el-GR"/>
              </w:rPr>
            </w:pPr>
            <w:r w:rsidRPr="00840707">
              <w:rPr>
                <w:sz w:val="18"/>
                <w:szCs w:val="18"/>
                <w:lang w:val="el-GR"/>
              </w:rPr>
              <w:t>Α/Α</w:t>
            </w:r>
          </w:p>
        </w:tc>
        <w:tc>
          <w:tcPr>
            <w:tcW w:w="906" w:type="pct"/>
            <w:vMerge w:val="restart"/>
            <w:shd w:val="pct15" w:color="auto" w:fill="FFFFFF"/>
            <w:vAlign w:val="center"/>
          </w:tcPr>
          <w:p w14:paraId="3EEC25EA" w14:textId="77777777" w:rsidR="000B75CD" w:rsidRPr="00840707" w:rsidRDefault="000B75CD" w:rsidP="00B134B2">
            <w:pPr>
              <w:spacing w:after="0"/>
              <w:jc w:val="center"/>
              <w:rPr>
                <w:sz w:val="18"/>
                <w:szCs w:val="18"/>
                <w:lang w:val="el-GR"/>
              </w:rPr>
            </w:pPr>
            <w:r w:rsidRPr="00840707">
              <w:rPr>
                <w:sz w:val="18"/>
                <w:szCs w:val="18"/>
                <w:lang w:val="el-GR"/>
              </w:rPr>
              <w:t>ΠΕΡΙΓΡΑΦΗ</w:t>
            </w:r>
          </w:p>
        </w:tc>
        <w:tc>
          <w:tcPr>
            <w:tcW w:w="357" w:type="pct"/>
            <w:vMerge w:val="restart"/>
            <w:shd w:val="pct15" w:color="auto" w:fill="FFFFFF"/>
            <w:vAlign w:val="center"/>
          </w:tcPr>
          <w:p w14:paraId="0477491E" w14:textId="77777777" w:rsidR="000B75CD" w:rsidRPr="00FA1BE4" w:rsidRDefault="000B75CD" w:rsidP="00B134B2">
            <w:pPr>
              <w:spacing w:after="0"/>
              <w:ind w:right="-129"/>
              <w:jc w:val="center"/>
              <w:rPr>
                <w:sz w:val="18"/>
                <w:szCs w:val="18"/>
                <w:lang w:val="el-GR"/>
              </w:rPr>
            </w:pPr>
            <w:r w:rsidRPr="005B411F">
              <w:rPr>
                <w:sz w:val="18"/>
                <w:szCs w:val="18"/>
                <w:lang w:val="el-GR"/>
              </w:rPr>
              <w:t>ΚΩΔ. ΠΑΡΑΔΟΤΕΟΥ</w:t>
            </w:r>
            <w:r>
              <w:rPr>
                <w:sz w:val="18"/>
                <w:szCs w:val="18"/>
                <w:lang w:val="el-GR"/>
              </w:rPr>
              <w:t xml:space="preserve"> </w:t>
            </w:r>
          </w:p>
        </w:tc>
        <w:tc>
          <w:tcPr>
            <w:tcW w:w="428" w:type="pct"/>
            <w:vMerge w:val="restart"/>
            <w:shd w:val="pct15" w:color="auto" w:fill="FFFFFF"/>
            <w:vAlign w:val="center"/>
          </w:tcPr>
          <w:p w14:paraId="6F3CC5D5" w14:textId="77777777" w:rsidR="000B75CD" w:rsidRPr="008528A6" w:rsidRDefault="000B75CD" w:rsidP="00B134B2">
            <w:pPr>
              <w:spacing w:after="0"/>
              <w:ind w:right="-129"/>
              <w:jc w:val="center"/>
              <w:rPr>
                <w:sz w:val="18"/>
                <w:szCs w:val="18"/>
                <w:lang w:val="en-US"/>
              </w:rPr>
            </w:pPr>
            <w:r>
              <w:rPr>
                <w:sz w:val="18"/>
                <w:szCs w:val="18"/>
                <w:lang w:val="en-US"/>
              </w:rPr>
              <w:t>CPV</w:t>
            </w:r>
          </w:p>
        </w:tc>
        <w:tc>
          <w:tcPr>
            <w:tcW w:w="428" w:type="pct"/>
            <w:vMerge w:val="restart"/>
            <w:shd w:val="pct15" w:color="auto" w:fill="FFFFFF"/>
            <w:vAlign w:val="center"/>
          </w:tcPr>
          <w:p w14:paraId="097E7697" w14:textId="77777777" w:rsidR="000B75CD" w:rsidRPr="00840707" w:rsidRDefault="000B75CD" w:rsidP="00B134B2">
            <w:pPr>
              <w:spacing w:after="0"/>
              <w:jc w:val="center"/>
              <w:rPr>
                <w:sz w:val="18"/>
                <w:szCs w:val="18"/>
                <w:lang w:val="el-GR"/>
              </w:rPr>
            </w:pPr>
            <w:r w:rsidRPr="00840707">
              <w:rPr>
                <w:sz w:val="18"/>
                <w:szCs w:val="18"/>
                <w:lang w:val="el-GR"/>
              </w:rPr>
              <w:t>ΠΟΣΟΤΗΤΑ</w:t>
            </w:r>
            <w:r>
              <w:rPr>
                <w:sz w:val="18"/>
                <w:szCs w:val="18"/>
                <w:lang w:val="el-GR"/>
              </w:rPr>
              <w:t xml:space="preserve"> (ανθρωπομήνες)</w:t>
            </w:r>
          </w:p>
        </w:tc>
        <w:tc>
          <w:tcPr>
            <w:tcW w:w="861" w:type="pct"/>
            <w:gridSpan w:val="2"/>
            <w:shd w:val="pct15" w:color="auto" w:fill="FFFFFF"/>
            <w:vAlign w:val="center"/>
          </w:tcPr>
          <w:p w14:paraId="53983C39" w14:textId="77777777" w:rsidR="000B75CD" w:rsidRPr="00840707" w:rsidRDefault="000B75CD" w:rsidP="00B134B2">
            <w:pPr>
              <w:spacing w:after="0"/>
              <w:jc w:val="center"/>
              <w:rPr>
                <w:sz w:val="18"/>
                <w:szCs w:val="18"/>
                <w:lang w:val="el-GR"/>
              </w:rPr>
            </w:pPr>
            <w:r w:rsidRPr="00840707">
              <w:rPr>
                <w:sz w:val="18"/>
                <w:szCs w:val="18"/>
                <w:lang w:val="el-GR"/>
              </w:rPr>
              <w:t>ΑΞΙΑ ΧΩΡΙΣ ΦΠΑ [€]</w:t>
            </w:r>
          </w:p>
        </w:tc>
        <w:tc>
          <w:tcPr>
            <w:tcW w:w="357" w:type="pct"/>
            <w:vMerge w:val="restart"/>
            <w:shd w:val="pct15" w:color="auto" w:fill="FFFFFF"/>
            <w:vAlign w:val="center"/>
          </w:tcPr>
          <w:p w14:paraId="124B277C" w14:textId="77777777" w:rsidR="000B75CD" w:rsidRPr="00840707" w:rsidRDefault="000B75CD" w:rsidP="00B134B2">
            <w:pPr>
              <w:spacing w:after="0"/>
              <w:jc w:val="center"/>
              <w:rPr>
                <w:sz w:val="18"/>
                <w:szCs w:val="18"/>
                <w:lang w:val="el-GR"/>
              </w:rPr>
            </w:pPr>
            <w:r w:rsidRPr="00840707">
              <w:rPr>
                <w:sz w:val="18"/>
                <w:szCs w:val="18"/>
                <w:lang w:val="el-GR"/>
              </w:rPr>
              <w:t>ΦΠΑ [€]</w:t>
            </w:r>
          </w:p>
        </w:tc>
        <w:tc>
          <w:tcPr>
            <w:tcW w:w="644" w:type="pct"/>
            <w:vMerge w:val="restart"/>
            <w:shd w:val="pct15" w:color="auto" w:fill="FFFFFF"/>
            <w:vAlign w:val="center"/>
          </w:tcPr>
          <w:p w14:paraId="68366C2D" w14:textId="77777777" w:rsidR="000B75CD" w:rsidRPr="00840707" w:rsidRDefault="000B75CD" w:rsidP="00B134B2">
            <w:pPr>
              <w:spacing w:after="0"/>
              <w:jc w:val="center"/>
              <w:rPr>
                <w:sz w:val="18"/>
                <w:szCs w:val="18"/>
                <w:lang w:val="el-GR"/>
              </w:rPr>
            </w:pPr>
            <w:r w:rsidRPr="00840707">
              <w:rPr>
                <w:sz w:val="18"/>
                <w:szCs w:val="18"/>
                <w:lang w:val="el-GR"/>
              </w:rPr>
              <w:t>ΣΥΝΟΛΙΚΗ ΑΞΙΑ</w:t>
            </w:r>
          </w:p>
          <w:p w14:paraId="0AE0FA07" w14:textId="77777777" w:rsidR="000B75CD" w:rsidRPr="00840707" w:rsidRDefault="000B75CD" w:rsidP="00B134B2">
            <w:pPr>
              <w:spacing w:after="0"/>
              <w:jc w:val="center"/>
              <w:rPr>
                <w:sz w:val="18"/>
                <w:szCs w:val="18"/>
                <w:lang w:val="el-GR"/>
              </w:rPr>
            </w:pPr>
            <w:r w:rsidRPr="00840707">
              <w:rPr>
                <w:sz w:val="18"/>
                <w:szCs w:val="18"/>
                <w:lang w:val="el-GR"/>
              </w:rPr>
              <w:t>ΜΕ ΦΠΑ [€]</w:t>
            </w:r>
          </w:p>
        </w:tc>
        <w:tc>
          <w:tcPr>
            <w:tcW w:w="856" w:type="pct"/>
            <w:gridSpan w:val="2"/>
            <w:shd w:val="pct15" w:color="auto" w:fill="FFFFFF"/>
            <w:vAlign w:val="center"/>
          </w:tcPr>
          <w:p w14:paraId="73E4A5CC" w14:textId="77777777" w:rsidR="000B75CD" w:rsidRPr="00840707" w:rsidRDefault="000B75CD" w:rsidP="00B134B2">
            <w:pPr>
              <w:spacing w:after="0"/>
              <w:jc w:val="center"/>
              <w:rPr>
                <w:sz w:val="18"/>
                <w:szCs w:val="18"/>
                <w:lang w:val="el-GR"/>
              </w:rPr>
            </w:pPr>
            <w:r w:rsidRPr="00840707">
              <w:rPr>
                <w:sz w:val="18"/>
                <w:szCs w:val="18"/>
                <w:lang w:val="el-GR"/>
              </w:rPr>
              <w:t xml:space="preserve">* ΚΟΣΤΟΣ ΣΥΝΤΗΡΗΣΗΣ </w:t>
            </w:r>
            <w:r w:rsidRPr="002F7700">
              <w:rPr>
                <w:sz w:val="18"/>
                <w:szCs w:val="18"/>
                <w:lang w:val="el-GR"/>
              </w:rPr>
              <w:t>&amp; ΤΕΧΝΙΚΗΣ ΥΠΟΣΤΗΡΙΞΗΣ</w:t>
            </w:r>
            <w:r w:rsidRPr="00840707">
              <w:rPr>
                <w:sz w:val="18"/>
                <w:szCs w:val="18"/>
                <w:lang w:val="el-GR"/>
              </w:rPr>
              <w:t xml:space="preserve"> ΧΩΡΙΣ ΦΠΑ [€]</w:t>
            </w:r>
          </w:p>
        </w:tc>
      </w:tr>
      <w:tr w:rsidR="0014760E" w:rsidRPr="00C4217E" w14:paraId="6408FD62" w14:textId="77777777" w:rsidTr="00ED27AB">
        <w:trPr>
          <w:cantSplit/>
          <w:trHeight w:val="58"/>
          <w:tblHeader/>
        </w:trPr>
        <w:tc>
          <w:tcPr>
            <w:tcW w:w="163" w:type="pct"/>
            <w:vMerge/>
            <w:shd w:val="pct15" w:color="auto" w:fill="FFFFFF"/>
            <w:vAlign w:val="center"/>
          </w:tcPr>
          <w:p w14:paraId="57711715" w14:textId="77777777" w:rsidR="000B75CD" w:rsidRPr="00840707" w:rsidRDefault="000B75CD" w:rsidP="00B134B2">
            <w:pPr>
              <w:spacing w:after="0"/>
              <w:jc w:val="center"/>
              <w:rPr>
                <w:sz w:val="18"/>
                <w:szCs w:val="18"/>
                <w:lang w:val="el-GR"/>
              </w:rPr>
            </w:pPr>
          </w:p>
        </w:tc>
        <w:tc>
          <w:tcPr>
            <w:tcW w:w="906" w:type="pct"/>
            <w:vMerge/>
            <w:shd w:val="pct15" w:color="auto" w:fill="FFFFFF"/>
            <w:vAlign w:val="center"/>
          </w:tcPr>
          <w:p w14:paraId="288F72F9" w14:textId="77777777" w:rsidR="000B75CD" w:rsidRPr="00840707" w:rsidRDefault="000B75CD" w:rsidP="00B134B2">
            <w:pPr>
              <w:spacing w:after="0"/>
              <w:jc w:val="center"/>
              <w:rPr>
                <w:sz w:val="18"/>
                <w:szCs w:val="18"/>
                <w:lang w:val="el-GR"/>
              </w:rPr>
            </w:pPr>
          </w:p>
        </w:tc>
        <w:tc>
          <w:tcPr>
            <w:tcW w:w="357" w:type="pct"/>
            <w:vMerge/>
            <w:shd w:val="pct15" w:color="auto" w:fill="FFFFFF"/>
          </w:tcPr>
          <w:p w14:paraId="223A74FA" w14:textId="77777777" w:rsidR="000B75CD" w:rsidRPr="00840707" w:rsidRDefault="000B75CD" w:rsidP="00B134B2">
            <w:pPr>
              <w:spacing w:after="0"/>
              <w:jc w:val="center"/>
              <w:rPr>
                <w:sz w:val="18"/>
                <w:szCs w:val="18"/>
                <w:lang w:val="el-GR"/>
              </w:rPr>
            </w:pPr>
          </w:p>
        </w:tc>
        <w:tc>
          <w:tcPr>
            <w:tcW w:w="428" w:type="pct"/>
            <w:vMerge/>
            <w:shd w:val="pct15" w:color="auto" w:fill="FFFFFF"/>
          </w:tcPr>
          <w:p w14:paraId="37A66F57" w14:textId="77777777" w:rsidR="000B75CD" w:rsidRPr="00840707" w:rsidRDefault="000B75CD" w:rsidP="00B134B2">
            <w:pPr>
              <w:spacing w:after="0"/>
              <w:jc w:val="center"/>
              <w:rPr>
                <w:sz w:val="18"/>
                <w:szCs w:val="18"/>
                <w:lang w:val="el-GR"/>
              </w:rPr>
            </w:pPr>
          </w:p>
        </w:tc>
        <w:tc>
          <w:tcPr>
            <w:tcW w:w="428" w:type="pct"/>
            <w:vMerge/>
            <w:shd w:val="pct15" w:color="auto" w:fill="FFFFFF"/>
            <w:vAlign w:val="center"/>
          </w:tcPr>
          <w:p w14:paraId="070A3241" w14:textId="77777777" w:rsidR="000B75CD" w:rsidRPr="00840707" w:rsidRDefault="000B75CD" w:rsidP="00B134B2">
            <w:pPr>
              <w:spacing w:after="0"/>
              <w:jc w:val="center"/>
              <w:rPr>
                <w:sz w:val="18"/>
                <w:szCs w:val="18"/>
                <w:lang w:val="el-GR"/>
              </w:rPr>
            </w:pPr>
          </w:p>
        </w:tc>
        <w:tc>
          <w:tcPr>
            <w:tcW w:w="360" w:type="pct"/>
            <w:shd w:val="pct15" w:color="auto" w:fill="FFFFFF"/>
            <w:vAlign w:val="center"/>
          </w:tcPr>
          <w:p w14:paraId="2D368C54" w14:textId="77777777" w:rsidR="000B75CD" w:rsidRPr="00840707" w:rsidRDefault="000B75CD" w:rsidP="00B134B2">
            <w:pPr>
              <w:spacing w:after="0"/>
              <w:jc w:val="center"/>
              <w:rPr>
                <w:spacing w:val="-4"/>
                <w:sz w:val="18"/>
                <w:szCs w:val="18"/>
                <w:lang w:val="el-GR"/>
              </w:rPr>
            </w:pPr>
            <w:r w:rsidRPr="00840707">
              <w:rPr>
                <w:spacing w:val="-4"/>
                <w:sz w:val="18"/>
                <w:szCs w:val="18"/>
                <w:lang w:val="el-GR"/>
              </w:rPr>
              <w:t>ΤΙΜΗ</w:t>
            </w:r>
          </w:p>
          <w:p w14:paraId="20B24C82" w14:textId="77777777" w:rsidR="000B75CD" w:rsidRPr="00840707" w:rsidRDefault="000B75CD" w:rsidP="00B134B2">
            <w:pPr>
              <w:spacing w:after="0"/>
              <w:jc w:val="center"/>
              <w:rPr>
                <w:spacing w:val="-4"/>
                <w:sz w:val="18"/>
                <w:szCs w:val="18"/>
                <w:lang w:val="el-GR"/>
              </w:rPr>
            </w:pPr>
            <w:r w:rsidRPr="00840707">
              <w:rPr>
                <w:spacing w:val="-4"/>
                <w:sz w:val="18"/>
                <w:szCs w:val="18"/>
                <w:lang w:val="el-GR"/>
              </w:rPr>
              <w:t>ΜΟΝΑΔΑΣ</w:t>
            </w:r>
          </w:p>
        </w:tc>
        <w:tc>
          <w:tcPr>
            <w:tcW w:w="501" w:type="pct"/>
            <w:shd w:val="pct15" w:color="auto" w:fill="FFFFFF"/>
            <w:vAlign w:val="center"/>
          </w:tcPr>
          <w:p w14:paraId="732DD078" w14:textId="77777777" w:rsidR="000B75CD" w:rsidRPr="00840707" w:rsidRDefault="000B75CD" w:rsidP="00B134B2">
            <w:pPr>
              <w:spacing w:after="0"/>
              <w:jc w:val="center"/>
              <w:rPr>
                <w:sz w:val="18"/>
                <w:szCs w:val="18"/>
                <w:lang w:val="el-GR"/>
              </w:rPr>
            </w:pPr>
            <w:r w:rsidRPr="00840707">
              <w:rPr>
                <w:sz w:val="18"/>
                <w:szCs w:val="18"/>
                <w:lang w:val="el-GR"/>
              </w:rPr>
              <w:t>ΣΥΝΟΛΟ</w:t>
            </w:r>
          </w:p>
        </w:tc>
        <w:tc>
          <w:tcPr>
            <w:tcW w:w="357" w:type="pct"/>
            <w:vMerge/>
            <w:shd w:val="pct15" w:color="auto" w:fill="FFFFFF"/>
            <w:vAlign w:val="center"/>
          </w:tcPr>
          <w:p w14:paraId="3FA3831B" w14:textId="77777777" w:rsidR="000B75CD" w:rsidRPr="00840707" w:rsidRDefault="000B75CD" w:rsidP="00B134B2">
            <w:pPr>
              <w:spacing w:after="0"/>
              <w:jc w:val="center"/>
              <w:rPr>
                <w:sz w:val="18"/>
                <w:szCs w:val="18"/>
                <w:lang w:val="el-GR"/>
              </w:rPr>
            </w:pPr>
          </w:p>
        </w:tc>
        <w:tc>
          <w:tcPr>
            <w:tcW w:w="644" w:type="pct"/>
            <w:vMerge/>
            <w:shd w:val="pct15" w:color="auto" w:fill="FFFFFF"/>
            <w:vAlign w:val="center"/>
          </w:tcPr>
          <w:p w14:paraId="7EE971DB" w14:textId="77777777" w:rsidR="000B75CD" w:rsidRPr="00840707" w:rsidRDefault="000B75CD" w:rsidP="00B134B2">
            <w:pPr>
              <w:spacing w:after="0"/>
              <w:jc w:val="center"/>
              <w:rPr>
                <w:sz w:val="18"/>
                <w:szCs w:val="18"/>
                <w:lang w:val="el-GR"/>
              </w:rPr>
            </w:pPr>
          </w:p>
        </w:tc>
        <w:tc>
          <w:tcPr>
            <w:tcW w:w="359" w:type="pct"/>
            <w:shd w:val="pct15" w:color="auto" w:fill="FFFFFF"/>
            <w:vAlign w:val="center"/>
          </w:tcPr>
          <w:p w14:paraId="5CC1D099" w14:textId="77777777" w:rsidR="000B75CD" w:rsidRPr="00840707" w:rsidRDefault="000B75CD" w:rsidP="00B134B2">
            <w:pPr>
              <w:spacing w:after="0"/>
              <w:jc w:val="center"/>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497" w:type="pct"/>
            <w:shd w:val="pct15" w:color="auto" w:fill="FFFFFF"/>
            <w:vAlign w:val="center"/>
          </w:tcPr>
          <w:p w14:paraId="126C691B" w14:textId="77777777" w:rsidR="000B75CD" w:rsidRPr="00840707" w:rsidRDefault="000B75CD" w:rsidP="00B134B2">
            <w:pPr>
              <w:spacing w:after="0"/>
              <w:jc w:val="center"/>
              <w:rPr>
                <w:sz w:val="18"/>
                <w:szCs w:val="18"/>
                <w:lang w:val="el-GR"/>
              </w:rPr>
            </w:pPr>
            <w:r w:rsidRPr="00840707">
              <w:rPr>
                <w:sz w:val="18"/>
                <w:szCs w:val="18"/>
                <w:lang w:val="el-GR"/>
              </w:rPr>
              <w:t>2</w:t>
            </w:r>
            <w:r w:rsidRPr="00840707">
              <w:rPr>
                <w:sz w:val="18"/>
                <w:szCs w:val="18"/>
                <w:vertAlign w:val="superscript"/>
                <w:lang w:val="el-GR"/>
              </w:rPr>
              <w:t>ο</w:t>
            </w:r>
            <w:r w:rsidRPr="00840707">
              <w:rPr>
                <w:sz w:val="18"/>
                <w:szCs w:val="18"/>
                <w:lang w:val="el-GR"/>
              </w:rPr>
              <w:t xml:space="preserve"> έτος</w:t>
            </w:r>
          </w:p>
        </w:tc>
      </w:tr>
      <w:tr w:rsidR="00ED27AB" w:rsidRPr="00DC697A" w14:paraId="6F40BE2F" w14:textId="77777777" w:rsidTr="00D73EBB">
        <w:trPr>
          <w:trHeight w:val="892"/>
        </w:trPr>
        <w:tc>
          <w:tcPr>
            <w:tcW w:w="163" w:type="pct"/>
            <w:vAlign w:val="center"/>
          </w:tcPr>
          <w:p w14:paraId="47ED8ADE" w14:textId="77777777" w:rsidR="00ED27AB" w:rsidRPr="00C67BF8" w:rsidRDefault="00ED27AB" w:rsidP="00ED27AB">
            <w:pPr>
              <w:spacing w:before="100" w:beforeAutospacing="1" w:after="100" w:afterAutospacing="1"/>
              <w:rPr>
                <w:sz w:val="18"/>
                <w:szCs w:val="18"/>
                <w:lang w:val="en-US"/>
              </w:rPr>
            </w:pPr>
            <w:r>
              <w:rPr>
                <w:sz w:val="18"/>
                <w:szCs w:val="18"/>
                <w:lang w:val="en-US"/>
              </w:rPr>
              <w:t>1</w:t>
            </w:r>
          </w:p>
        </w:tc>
        <w:tc>
          <w:tcPr>
            <w:tcW w:w="906" w:type="pct"/>
          </w:tcPr>
          <w:p w14:paraId="7EF5408F" w14:textId="61CBD970" w:rsidR="00ED27AB" w:rsidRPr="00116BA9" w:rsidRDefault="00ED27AB" w:rsidP="00ED27AB">
            <w:pPr>
              <w:spacing w:before="100" w:beforeAutospacing="1" w:after="100" w:afterAutospacing="1"/>
              <w:rPr>
                <w:sz w:val="18"/>
                <w:szCs w:val="18"/>
                <w:lang w:val="el-GR"/>
              </w:rPr>
            </w:pPr>
            <w:r w:rsidRPr="006368B3">
              <w:rPr>
                <w:bCs/>
                <w:sz w:val="20"/>
                <w:szCs w:val="20"/>
                <w:lang w:val="el-GR" w:eastAsia="en-US"/>
              </w:rPr>
              <w:t>Υλοποίηση Έκδοσης Διαπιστευτηρίων</w:t>
            </w:r>
          </w:p>
        </w:tc>
        <w:tc>
          <w:tcPr>
            <w:tcW w:w="357" w:type="pct"/>
            <w:vAlign w:val="center"/>
          </w:tcPr>
          <w:p w14:paraId="21BAACF4" w14:textId="414326FA" w:rsidR="00ED27AB" w:rsidRPr="006368B3" w:rsidRDefault="00ED27AB" w:rsidP="00ED27AB">
            <w:pPr>
              <w:spacing w:before="100" w:beforeAutospacing="1" w:after="100" w:afterAutospacing="1"/>
              <w:jc w:val="center"/>
              <w:rPr>
                <w:sz w:val="20"/>
                <w:szCs w:val="20"/>
                <w:lang w:val="el-GR"/>
              </w:rPr>
            </w:pPr>
            <w:r w:rsidRPr="006368B3">
              <w:rPr>
                <w:color w:val="000000"/>
                <w:sz w:val="20"/>
                <w:szCs w:val="20"/>
                <w:lang w:val="el-GR" w:eastAsia="el-GR"/>
              </w:rPr>
              <w:t>Π6</w:t>
            </w:r>
          </w:p>
        </w:tc>
        <w:tc>
          <w:tcPr>
            <w:tcW w:w="428" w:type="pct"/>
            <w:tcBorders>
              <w:top w:val="single" w:sz="4" w:space="0" w:color="auto"/>
              <w:left w:val="single" w:sz="4" w:space="0" w:color="auto"/>
              <w:bottom w:val="single" w:sz="4" w:space="0" w:color="auto"/>
              <w:right w:val="single" w:sz="4" w:space="0" w:color="auto"/>
            </w:tcBorders>
            <w:shd w:val="clear" w:color="auto" w:fill="auto"/>
            <w:vAlign w:val="center"/>
          </w:tcPr>
          <w:p w14:paraId="1189E1FD" w14:textId="6924C08D" w:rsidR="00ED27AB" w:rsidRPr="00406182" w:rsidRDefault="00ED27AB" w:rsidP="00D73EBB">
            <w:pPr>
              <w:spacing w:before="100" w:beforeAutospacing="1" w:after="100" w:afterAutospacing="1"/>
              <w:jc w:val="center"/>
              <w:rPr>
                <w:sz w:val="20"/>
                <w:szCs w:val="20"/>
                <w:lang w:val="el-GR"/>
              </w:rPr>
            </w:pPr>
            <w:r w:rsidRPr="00406182">
              <w:rPr>
                <w:sz w:val="20"/>
                <w:szCs w:val="20"/>
                <w:lang w:val="el-GR"/>
              </w:rPr>
              <w:t>72222300-0</w:t>
            </w:r>
          </w:p>
        </w:tc>
        <w:tc>
          <w:tcPr>
            <w:tcW w:w="428" w:type="pct"/>
            <w:vAlign w:val="center"/>
          </w:tcPr>
          <w:p w14:paraId="71AF561D" w14:textId="77777777" w:rsidR="00ED27AB" w:rsidRPr="00840707" w:rsidRDefault="00ED27AB" w:rsidP="00ED27AB">
            <w:pPr>
              <w:spacing w:before="100" w:beforeAutospacing="1" w:after="100" w:afterAutospacing="1"/>
              <w:rPr>
                <w:sz w:val="18"/>
                <w:szCs w:val="18"/>
                <w:lang w:val="el-GR"/>
              </w:rPr>
            </w:pPr>
          </w:p>
        </w:tc>
        <w:tc>
          <w:tcPr>
            <w:tcW w:w="360" w:type="pct"/>
            <w:vAlign w:val="center"/>
          </w:tcPr>
          <w:p w14:paraId="6E878101" w14:textId="77777777" w:rsidR="00ED27AB" w:rsidRPr="00840707" w:rsidRDefault="00ED27AB" w:rsidP="00ED27AB">
            <w:pPr>
              <w:spacing w:before="100" w:beforeAutospacing="1" w:after="100" w:afterAutospacing="1"/>
              <w:rPr>
                <w:sz w:val="18"/>
                <w:szCs w:val="18"/>
                <w:lang w:val="el-GR"/>
              </w:rPr>
            </w:pPr>
          </w:p>
        </w:tc>
        <w:tc>
          <w:tcPr>
            <w:tcW w:w="501" w:type="pct"/>
            <w:vAlign w:val="center"/>
          </w:tcPr>
          <w:p w14:paraId="5F6D07E9" w14:textId="77777777" w:rsidR="00ED27AB" w:rsidRPr="00840707" w:rsidRDefault="00ED27AB" w:rsidP="00ED27AB">
            <w:pPr>
              <w:spacing w:before="100" w:beforeAutospacing="1" w:after="100" w:afterAutospacing="1"/>
              <w:rPr>
                <w:sz w:val="18"/>
                <w:szCs w:val="18"/>
                <w:lang w:val="el-GR"/>
              </w:rPr>
            </w:pPr>
          </w:p>
        </w:tc>
        <w:tc>
          <w:tcPr>
            <w:tcW w:w="357" w:type="pct"/>
            <w:vAlign w:val="center"/>
          </w:tcPr>
          <w:p w14:paraId="74D55BEB" w14:textId="77777777" w:rsidR="00ED27AB" w:rsidRPr="00840707" w:rsidRDefault="00ED27AB" w:rsidP="00ED27AB">
            <w:pPr>
              <w:spacing w:before="100" w:beforeAutospacing="1" w:after="100" w:afterAutospacing="1"/>
              <w:rPr>
                <w:sz w:val="18"/>
                <w:szCs w:val="18"/>
                <w:lang w:val="el-GR"/>
              </w:rPr>
            </w:pPr>
          </w:p>
        </w:tc>
        <w:tc>
          <w:tcPr>
            <w:tcW w:w="644" w:type="pct"/>
            <w:vAlign w:val="center"/>
          </w:tcPr>
          <w:p w14:paraId="38344440" w14:textId="77777777" w:rsidR="00ED27AB" w:rsidRPr="00840707" w:rsidRDefault="00ED27AB" w:rsidP="00ED27AB">
            <w:pPr>
              <w:spacing w:before="100" w:beforeAutospacing="1" w:after="100" w:afterAutospacing="1"/>
              <w:rPr>
                <w:sz w:val="18"/>
                <w:szCs w:val="18"/>
                <w:lang w:val="el-GR"/>
              </w:rPr>
            </w:pPr>
          </w:p>
        </w:tc>
        <w:tc>
          <w:tcPr>
            <w:tcW w:w="359" w:type="pct"/>
            <w:vAlign w:val="center"/>
          </w:tcPr>
          <w:p w14:paraId="482B2B15" w14:textId="77777777" w:rsidR="00ED27AB" w:rsidRPr="00840707" w:rsidRDefault="00ED27AB" w:rsidP="00ED27AB">
            <w:pPr>
              <w:spacing w:before="100" w:beforeAutospacing="1" w:after="100" w:afterAutospacing="1"/>
              <w:rPr>
                <w:sz w:val="18"/>
                <w:szCs w:val="18"/>
                <w:lang w:val="el-GR"/>
              </w:rPr>
            </w:pPr>
          </w:p>
        </w:tc>
        <w:tc>
          <w:tcPr>
            <w:tcW w:w="497" w:type="pct"/>
            <w:vAlign w:val="center"/>
          </w:tcPr>
          <w:p w14:paraId="3B20AAAF" w14:textId="77777777" w:rsidR="00ED27AB" w:rsidRPr="00840707" w:rsidRDefault="00ED27AB" w:rsidP="00ED27AB">
            <w:pPr>
              <w:spacing w:before="100" w:beforeAutospacing="1" w:after="100" w:afterAutospacing="1"/>
              <w:rPr>
                <w:sz w:val="18"/>
                <w:szCs w:val="18"/>
                <w:lang w:val="el-GR"/>
              </w:rPr>
            </w:pPr>
          </w:p>
        </w:tc>
      </w:tr>
      <w:tr w:rsidR="00ED27AB" w:rsidRPr="00AC559A" w14:paraId="3D29F340" w14:textId="77777777" w:rsidTr="00D73EBB">
        <w:trPr>
          <w:trHeight w:val="892"/>
        </w:trPr>
        <w:tc>
          <w:tcPr>
            <w:tcW w:w="163" w:type="pct"/>
            <w:vAlign w:val="center"/>
          </w:tcPr>
          <w:p w14:paraId="21CCFD46" w14:textId="77777777" w:rsidR="00ED27AB" w:rsidRPr="00C67BF8" w:rsidRDefault="00ED27AB" w:rsidP="00ED27AB">
            <w:pPr>
              <w:spacing w:before="100" w:beforeAutospacing="1" w:after="100" w:afterAutospacing="1"/>
              <w:rPr>
                <w:sz w:val="18"/>
                <w:szCs w:val="18"/>
                <w:lang w:val="en-US"/>
              </w:rPr>
            </w:pPr>
            <w:r>
              <w:rPr>
                <w:sz w:val="18"/>
                <w:szCs w:val="18"/>
                <w:lang w:val="en-US"/>
              </w:rPr>
              <w:t>2</w:t>
            </w:r>
          </w:p>
        </w:tc>
        <w:tc>
          <w:tcPr>
            <w:tcW w:w="906" w:type="pct"/>
          </w:tcPr>
          <w:p w14:paraId="501D24FF" w14:textId="24725478" w:rsidR="00ED27AB" w:rsidRPr="006368B3" w:rsidRDefault="00ED27AB" w:rsidP="00ED27AB">
            <w:pPr>
              <w:spacing w:before="100" w:beforeAutospacing="1" w:after="100" w:afterAutospacing="1"/>
              <w:rPr>
                <w:sz w:val="18"/>
                <w:szCs w:val="18"/>
                <w:lang w:val="el-GR"/>
              </w:rPr>
            </w:pPr>
            <w:r w:rsidRPr="006368B3">
              <w:rPr>
                <w:bCs/>
                <w:sz w:val="20"/>
                <w:szCs w:val="20"/>
                <w:lang w:val="el-GR" w:eastAsia="en-US"/>
              </w:rPr>
              <w:t>Υλοποίηση Διακομιστή Εξυπηρέτησης</w:t>
            </w:r>
          </w:p>
        </w:tc>
        <w:tc>
          <w:tcPr>
            <w:tcW w:w="357" w:type="pct"/>
            <w:vAlign w:val="center"/>
          </w:tcPr>
          <w:p w14:paraId="092117D1" w14:textId="483B264D" w:rsidR="00ED27AB" w:rsidRPr="006368B3" w:rsidRDefault="00ED27AB" w:rsidP="00ED27AB">
            <w:pPr>
              <w:spacing w:before="100" w:beforeAutospacing="1" w:after="100" w:afterAutospacing="1"/>
              <w:jc w:val="center"/>
              <w:rPr>
                <w:sz w:val="20"/>
                <w:szCs w:val="20"/>
                <w:lang w:val="el-GR"/>
              </w:rPr>
            </w:pPr>
            <w:r w:rsidRPr="006368B3">
              <w:rPr>
                <w:color w:val="000000"/>
                <w:sz w:val="20"/>
                <w:szCs w:val="20"/>
                <w:lang w:val="el-GR" w:eastAsia="el-GR"/>
              </w:rPr>
              <w:t>Π7</w:t>
            </w:r>
          </w:p>
        </w:tc>
        <w:tc>
          <w:tcPr>
            <w:tcW w:w="428" w:type="pct"/>
            <w:tcBorders>
              <w:top w:val="nil"/>
              <w:left w:val="single" w:sz="4" w:space="0" w:color="auto"/>
              <w:bottom w:val="single" w:sz="4" w:space="0" w:color="auto"/>
              <w:right w:val="single" w:sz="4" w:space="0" w:color="auto"/>
            </w:tcBorders>
            <w:shd w:val="clear" w:color="auto" w:fill="auto"/>
            <w:vAlign w:val="center"/>
          </w:tcPr>
          <w:p w14:paraId="559B63D9" w14:textId="41FBBF08" w:rsidR="00ED27AB" w:rsidRPr="00406182" w:rsidRDefault="00ED27AB" w:rsidP="00D73EBB">
            <w:pPr>
              <w:spacing w:before="100" w:beforeAutospacing="1" w:after="100" w:afterAutospacing="1"/>
              <w:jc w:val="center"/>
              <w:rPr>
                <w:sz w:val="20"/>
                <w:szCs w:val="20"/>
                <w:lang w:val="el-GR"/>
              </w:rPr>
            </w:pPr>
            <w:r w:rsidRPr="00406182">
              <w:rPr>
                <w:sz w:val="20"/>
                <w:szCs w:val="20"/>
                <w:lang w:val="el-GR"/>
              </w:rPr>
              <w:t>72222300-0</w:t>
            </w:r>
          </w:p>
        </w:tc>
        <w:tc>
          <w:tcPr>
            <w:tcW w:w="428" w:type="pct"/>
            <w:vAlign w:val="center"/>
          </w:tcPr>
          <w:p w14:paraId="45525B24" w14:textId="77777777" w:rsidR="00ED27AB" w:rsidRPr="006368B3" w:rsidRDefault="00ED27AB" w:rsidP="00ED27AB">
            <w:pPr>
              <w:spacing w:before="100" w:beforeAutospacing="1" w:after="100" w:afterAutospacing="1"/>
              <w:rPr>
                <w:sz w:val="18"/>
                <w:szCs w:val="18"/>
                <w:lang w:val="el-GR"/>
              </w:rPr>
            </w:pPr>
          </w:p>
        </w:tc>
        <w:tc>
          <w:tcPr>
            <w:tcW w:w="360" w:type="pct"/>
            <w:vAlign w:val="center"/>
          </w:tcPr>
          <w:p w14:paraId="037F4FB8" w14:textId="77777777" w:rsidR="00ED27AB" w:rsidRPr="006368B3" w:rsidRDefault="00ED27AB" w:rsidP="00ED27AB">
            <w:pPr>
              <w:spacing w:before="100" w:beforeAutospacing="1" w:after="100" w:afterAutospacing="1"/>
              <w:rPr>
                <w:sz w:val="18"/>
                <w:szCs w:val="18"/>
                <w:lang w:val="el-GR"/>
              </w:rPr>
            </w:pPr>
          </w:p>
        </w:tc>
        <w:tc>
          <w:tcPr>
            <w:tcW w:w="501" w:type="pct"/>
            <w:vAlign w:val="center"/>
          </w:tcPr>
          <w:p w14:paraId="4621FEF0" w14:textId="77777777" w:rsidR="00ED27AB" w:rsidRPr="006368B3" w:rsidRDefault="00ED27AB" w:rsidP="00ED27AB">
            <w:pPr>
              <w:spacing w:before="100" w:beforeAutospacing="1" w:after="100" w:afterAutospacing="1"/>
              <w:rPr>
                <w:sz w:val="18"/>
                <w:szCs w:val="18"/>
                <w:lang w:val="el-GR"/>
              </w:rPr>
            </w:pPr>
          </w:p>
        </w:tc>
        <w:tc>
          <w:tcPr>
            <w:tcW w:w="357" w:type="pct"/>
            <w:vAlign w:val="center"/>
          </w:tcPr>
          <w:p w14:paraId="213E26C3" w14:textId="77777777" w:rsidR="00ED27AB" w:rsidRPr="006368B3" w:rsidRDefault="00ED27AB" w:rsidP="00ED27AB">
            <w:pPr>
              <w:spacing w:before="100" w:beforeAutospacing="1" w:after="100" w:afterAutospacing="1"/>
              <w:rPr>
                <w:sz w:val="18"/>
                <w:szCs w:val="18"/>
                <w:lang w:val="el-GR"/>
              </w:rPr>
            </w:pPr>
          </w:p>
        </w:tc>
        <w:tc>
          <w:tcPr>
            <w:tcW w:w="644" w:type="pct"/>
            <w:vAlign w:val="center"/>
          </w:tcPr>
          <w:p w14:paraId="6861DE0E" w14:textId="77777777" w:rsidR="00ED27AB" w:rsidRPr="006368B3" w:rsidRDefault="00ED27AB" w:rsidP="00ED27AB">
            <w:pPr>
              <w:spacing w:before="100" w:beforeAutospacing="1" w:after="100" w:afterAutospacing="1"/>
              <w:rPr>
                <w:sz w:val="18"/>
                <w:szCs w:val="18"/>
                <w:lang w:val="el-GR"/>
              </w:rPr>
            </w:pPr>
          </w:p>
        </w:tc>
        <w:tc>
          <w:tcPr>
            <w:tcW w:w="359" w:type="pct"/>
            <w:vAlign w:val="center"/>
          </w:tcPr>
          <w:p w14:paraId="0D90A96A" w14:textId="77777777" w:rsidR="00ED27AB" w:rsidRPr="006368B3" w:rsidRDefault="00ED27AB" w:rsidP="00ED27AB">
            <w:pPr>
              <w:spacing w:before="100" w:beforeAutospacing="1" w:after="100" w:afterAutospacing="1"/>
              <w:rPr>
                <w:sz w:val="18"/>
                <w:szCs w:val="18"/>
                <w:lang w:val="el-GR"/>
              </w:rPr>
            </w:pPr>
          </w:p>
        </w:tc>
        <w:tc>
          <w:tcPr>
            <w:tcW w:w="497" w:type="pct"/>
            <w:vAlign w:val="center"/>
          </w:tcPr>
          <w:p w14:paraId="01BFF152" w14:textId="77777777" w:rsidR="00ED27AB" w:rsidRPr="006368B3" w:rsidRDefault="00ED27AB" w:rsidP="00ED27AB">
            <w:pPr>
              <w:spacing w:before="100" w:beforeAutospacing="1" w:after="100" w:afterAutospacing="1"/>
              <w:rPr>
                <w:sz w:val="18"/>
                <w:szCs w:val="18"/>
                <w:lang w:val="el-GR"/>
              </w:rPr>
            </w:pPr>
          </w:p>
        </w:tc>
      </w:tr>
      <w:tr w:rsidR="00ED27AB" w:rsidRPr="00DC697A" w14:paraId="05FC7A07" w14:textId="77777777" w:rsidTr="00D73EBB">
        <w:trPr>
          <w:trHeight w:val="892"/>
        </w:trPr>
        <w:tc>
          <w:tcPr>
            <w:tcW w:w="163" w:type="pct"/>
            <w:tcBorders>
              <w:bottom w:val="single" w:sz="4" w:space="0" w:color="auto"/>
            </w:tcBorders>
            <w:vAlign w:val="center"/>
          </w:tcPr>
          <w:p w14:paraId="0E654CD8" w14:textId="77777777" w:rsidR="00ED27AB" w:rsidRPr="00C67BF8" w:rsidRDefault="00ED27AB" w:rsidP="00ED27AB">
            <w:pPr>
              <w:spacing w:before="100" w:beforeAutospacing="1" w:after="100" w:afterAutospacing="1"/>
              <w:rPr>
                <w:sz w:val="18"/>
                <w:szCs w:val="18"/>
                <w:lang w:val="en-US"/>
              </w:rPr>
            </w:pPr>
            <w:r>
              <w:rPr>
                <w:sz w:val="18"/>
                <w:szCs w:val="18"/>
                <w:lang w:val="en-US"/>
              </w:rPr>
              <w:t>3</w:t>
            </w:r>
          </w:p>
        </w:tc>
        <w:tc>
          <w:tcPr>
            <w:tcW w:w="906" w:type="pct"/>
            <w:tcBorders>
              <w:bottom w:val="single" w:sz="4" w:space="0" w:color="auto"/>
            </w:tcBorders>
          </w:tcPr>
          <w:p w14:paraId="5F41AF5E" w14:textId="74AA4C25" w:rsidR="00ED27AB" w:rsidRPr="00116BA9" w:rsidRDefault="00ED27AB" w:rsidP="00ED27AB">
            <w:pPr>
              <w:spacing w:before="100" w:beforeAutospacing="1" w:after="100" w:afterAutospacing="1"/>
              <w:rPr>
                <w:sz w:val="18"/>
                <w:szCs w:val="18"/>
                <w:lang w:val="el-GR"/>
              </w:rPr>
            </w:pPr>
            <w:r w:rsidRPr="006368B3">
              <w:rPr>
                <w:bCs/>
                <w:sz w:val="20"/>
                <w:szCs w:val="20"/>
                <w:lang w:val="el-GR" w:eastAsia="en-US"/>
              </w:rPr>
              <w:t>Υλοποίηση Υπηρεσίας Εξαρτώμενων Μελών</w:t>
            </w:r>
          </w:p>
        </w:tc>
        <w:tc>
          <w:tcPr>
            <w:tcW w:w="357" w:type="pct"/>
            <w:tcBorders>
              <w:bottom w:val="single" w:sz="4" w:space="0" w:color="auto"/>
            </w:tcBorders>
            <w:vAlign w:val="center"/>
          </w:tcPr>
          <w:p w14:paraId="75F18C20" w14:textId="20393DE1" w:rsidR="00ED27AB" w:rsidRPr="006368B3" w:rsidRDefault="00ED27AB" w:rsidP="00ED27AB">
            <w:pPr>
              <w:spacing w:before="100" w:beforeAutospacing="1" w:after="100" w:afterAutospacing="1"/>
              <w:jc w:val="center"/>
              <w:rPr>
                <w:sz w:val="20"/>
                <w:szCs w:val="20"/>
                <w:lang w:val="el-GR"/>
              </w:rPr>
            </w:pPr>
            <w:r w:rsidRPr="006368B3">
              <w:rPr>
                <w:color w:val="000000"/>
                <w:sz w:val="20"/>
                <w:szCs w:val="20"/>
                <w:lang w:val="el-GR" w:eastAsia="el-GR"/>
              </w:rPr>
              <w:t>Π8</w:t>
            </w:r>
          </w:p>
        </w:tc>
        <w:tc>
          <w:tcPr>
            <w:tcW w:w="428" w:type="pct"/>
            <w:tcBorders>
              <w:top w:val="nil"/>
              <w:left w:val="single" w:sz="4" w:space="0" w:color="auto"/>
              <w:bottom w:val="single" w:sz="4" w:space="0" w:color="auto"/>
              <w:right w:val="single" w:sz="4" w:space="0" w:color="auto"/>
            </w:tcBorders>
            <w:shd w:val="clear" w:color="auto" w:fill="auto"/>
            <w:vAlign w:val="center"/>
          </w:tcPr>
          <w:p w14:paraId="4E99A5CE" w14:textId="71DC7FA1" w:rsidR="00ED27AB" w:rsidRPr="00406182" w:rsidRDefault="00ED27AB" w:rsidP="00D73EBB">
            <w:pPr>
              <w:spacing w:before="100" w:beforeAutospacing="1" w:after="100" w:afterAutospacing="1"/>
              <w:jc w:val="center"/>
              <w:rPr>
                <w:sz w:val="20"/>
                <w:szCs w:val="20"/>
                <w:lang w:val="el-GR"/>
              </w:rPr>
            </w:pPr>
            <w:r w:rsidRPr="00406182">
              <w:rPr>
                <w:sz w:val="20"/>
                <w:szCs w:val="20"/>
                <w:lang w:val="el-GR"/>
              </w:rPr>
              <w:t>72222300-0</w:t>
            </w:r>
          </w:p>
        </w:tc>
        <w:tc>
          <w:tcPr>
            <w:tcW w:w="428" w:type="pct"/>
            <w:tcBorders>
              <w:bottom w:val="single" w:sz="4" w:space="0" w:color="auto"/>
            </w:tcBorders>
            <w:vAlign w:val="center"/>
          </w:tcPr>
          <w:p w14:paraId="777AA52D" w14:textId="77777777" w:rsidR="00ED27AB" w:rsidRPr="00840707" w:rsidRDefault="00ED27AB" w:rsidP="00ED27AB">
            <w:pPr>
              <w:spacing w:before="100" w:beforeAutospacing="1" w:after="100" w:afterAutospacing="1"/>
              <w:rPr>
                <w:sz w:val="18"/>
                <w:szCs w:val="18"/>
                <w:lang w:val="el-GR"/>
              </w:rPr>
            </w:pPr>
          </w:p>
        </w:tc>
        <w:tc>
          <w:tcPr>
            <w:tcW w:w="360" w:type="pct"/>
            <w:tcBorders>
              <w:bottom w:val="single" w:sz="4" w:space="0" w:color="auto"/>
            </w:tcBorders>
            <w:vAlign w:val="center"/>
          </w:tcPr>
          <w:p w14:paraId="371FAB48" w14:textId="77777777" w:rsidR="00ED27AB" w:rsidRPr="00840707" w:rsidRDefault="00ED27AB" w:rsidP="00ED27AB">
            <w:pPr>
              <w:spacing w:before="100" w:beforeAutospacing="1" w:after="100" w:afterAutospacing="1"/>
              <w:rPr>
                <w:sz w:val="18"/>
                <w:szCs w:val="18"/>
                <w:lang w:val="el-GR"/>
              </w:rPr>
            </w:pPr>
          </w:p>
        </w:tc>
        <w:tc>
          <w:tcPr>
            <w:tcW w:w="501" w:type="pct"/>
            <w:vAlign w:val="center"/>
          </w:tcPr>
          <w:p w14:paraId="54FAAD6A" w14:textId="77777777" w:rsidR="00ED27AB" w:rsidRPr="00840707" w:rsidRDefault="00ED27AB" w:rsidP="00ED27AB">
            <w:pPr>
              <w:spacing w:before="100" w:beforeAutospacing="1" w:after="100" w:afterAutospacing="1"/>
              <w:rPr>
                <w:sz w:val="18"/>
                <w:szCs w:val="18"/>
                <w:lang w:val="el-GR"/>
              </w:rPr>
            </w:pPr>
          </w:p>
        </w:tc>
        <w:tc>
          <w:tcPr>
            <w:tcW w:w="357" w:type="pct"/>
            <w:vAlign w:val="center"/>
          </w:tcPr>
          <w:p w14:paraId="2FDBA78E" w14:textId="77777777" w:rsidR="00ED27AB" w:rsidRPr="00840707" w:rsidRDefault="00ED27AB" w:rsidP="00ED27AB">
            <w:pPr>
              <w:spacing w:before="100" w:beforeAutospacing="1" w:after="100" w:afterAutospacing="1"/>
              <w:rPr>
                <w:sz w:val="18"/>
                <w:szCs w:val="18"/>
                <w:lang w:val="el-GR"/>
              </w:rPr>
            </w:pPr>
          </w:p>
        </w:tc>
        <w:tc>
          <w:tcPr>
            <w:tcW w:w="644" w:type="pct"/>
            <w:vAlign w:val="center"/>
          </w:tcPr>
          <w:p w14:paraId="18B7C995" w14:textId="77777777" w:rsidR="00ED27AB" w:rsidRPr="00840707" w:rsidRDefault="00ED27AB" w:rsidP="00ED27AB">
            <w:pPr>
              <w:spacing w:before="100" w:beforeAutospacing="1" w:after="100" w:afterAutospacing="1"/>
              <w:rPr>
                <w:sz w:val="18"/>
                <w:szCs w:val="18"/>
                <w:lang w:val="el-GR"/>
              </w:rPr>
            </w:pPr>
          </w:p>
        </w:tc>
        <w:tc>
          <w:tcPr>
            <w:tcW w:w="359" w:type="pct"/>
            <w:vAlign w:val="center"/>
          </w:tcPr>
          <w:p w14:paraId="5DBD082F" w14:textId="77777777" w:rsidR="00ED27AB" w:rsidRPr="00840707" w:rsidRDefault="00ED27AB" w:rsidP="00ED27AB">
            <w:pPr>
              <w:spacing w:before="100" w:beforeAutospacing="1" w:after="100" w:afterAutospacing="1"/>
              <w:rPr>
                <w:sz w:val="18"/>
                <w:szCs w:val="18"/>
                <w:lang w:val="el-GR"/>
              </w:rPr>
            </w:pPr>
          </w:p>
        </w:tc>
        <w:tc>
          <w:tcPr>
            <w:tcW w:w="497" w:type="pct"/>
            <w:vAlign w:val="center"/>
          </w:tcPr>
          <w:p w14:paraId="37EFCF9D" w14:textId="77777777" w:rsidR="00ED27AB" w:rsidRPr="00840707" w:rsidRDefault="00ED27AB" w:rsidP="00ED27AB">
            <w:pPr>
              <w:spacing w:before="100" w:beforeAutospacing="1" w:after="100" w:afterAutospacing="1"/>
              <w:rPr>
                <w:sz w:val="18"/>
                <w:szCs w:val="18"/>
                <w:lang w:val="el-GR"/>
              </w:rPr>
            </w:pPr>
          </w:p>
        </w:tc>
      </w:tr>
      <w:tr w:rsidR="00ED27AB" w:rsidRPr="00DC697A" w14:paraId="3BE04E9D" w14:textId="77777777" w:rsidTr="00D73EBB">
        <w:trPr>
          <w:trHeight w:val="892"/>
        </w:trPr>
        <w:tc>
          <w:tcPr>
            <w:tcW w:w="163" w:type="pct"/>
            <w:tcBorders>
              <w:bottom w:val="single" w:sz="4" w:space="0" w:color="auto"/>
            </w:tcBorders>
            <w:vAlign w:val="center"/>
          </w:tcPr>
          <w:p w14:paraId="41E216AA" w14:textId="77777777" w:rsidR="00ED27AB" w:rsidRPr="00C67BF8" w:rsidRDefault="00ED27AB" w:rsidP="00ED27AB">
            <w:pPr>
              <w:spacing w:before="100" w:beforeAutospacing="1" w:after="100" w:afterAutospacing="1"/>
              <w:rPr>
                <w:sz w:val="18"/>
                <w:szCs w:val="18"/>
                <w:lang w:val="en-US"/>
              </w:rPr>
            </w:pPr>
            <w:r>
              <w:rPr>
                <w:sz w:val="18"/>
                <w:szCs w:val="18"/>
                <w:lang w:val="en-US"/>
              </w:rPr>
              <w:t>4</w:t>
            </w:r>
          </w:p>
        </w:tc>
        <w:tc>
          <w:tcPr>
            <w:tcW w:w="906" w:type="pct"/>
            <w:tcBorders>
              <w:bottom w:val="single" w:sz="4" w:space="0" w:color="auto"/>
            </w:tcBorders>
          </w:tcPr>
          <w:p w14:paraId="198C5379" w14:textId="2892D5CD" w:rsidR="00ED27AB" w:rsidRPr="00116BA9" w:rsidRDefault="00ED27AB" w:rsidP="00ED27AB">
            <w:pPr>
              <w:spacing w:before="100" w:beforeAutospacing="1" w:after="100" w:afterAutospacing="1"/>
              <w:rPr>
                <w:sz w:val="18"/>
                <w:szCs w:val="18"/>
                <w:lang w:val="el-GR"/>
              </w:rPr>
            </w:pPr>
            <w:r w:rsidRPr="006368B3">
              <w:rPr>
                <w:bCs/>
                <w:sz w:val="20"/>
                <w:szCs w:val="20"/>
                <w:lang w:val="el-GR" w:eastAsia="en-US"/>
              </w:rPr>
              <w:t xml:space="preserve">Υλοποίηση Διαχείρισης </w:t>
            </w:r>
            <w:r w:rsidRPr="006368B3">
              <w:rPr>
                <w:bCs/>
                <w:sz w:val="20"/>
                <w:szCs w:val="20"/>
                <w:lang w:val="en-US" w:eastAsia="en-US"/>
              </w:rPr>
              <w:t>Attributes</w:t>
            </w:r>
            <w:r w:rsidRPr="006368B3">
              <w:rPr>
                <w:bCs/>
                <w:sz w:val="20"/>
                <w:szCs w:val="20"/>
                <w:lang w:val="el-GR" w:eastAsia="en-US"/>
              </w:rPr>
              <w:t xml:space="preserve"> Πολιτών</w:t>
            </w:r>
          </w:p>
        </w:tc>
        <w:tc>
          <w:tcPr>
            <w:tcW w:w="357" w:type="pct"/>
            <w:tcBorders>
              <w:bottom w:val="single" w:sz="4" w:space="0" w:color="auto"/>
            </w:tcBorders>
            <w:vAlign w:val="center"/>
          </w:tcPr>
          <w:p w14:paraId="376B0906" w14:textId="4F07956A" w:rsidR="00ED27AB" w:rsidRPr="006368B3" w:rsidRDefault="00ED27AB" w:rsidP="00ED27AB">
            <w:pPr>
              <w:spacing w:before="100" w:beforeAutospacing="1" w:after="100" w:afterAutospacing="1"/>
              <w:jc w:val="center"/>
              <w:rPr>
                <w:sz w:val="20"/>
                <w:szCs w:val="20"/>
                <w:lang w:val="el-GR"/>
              </w:rPr>
            </w:pPr>
            <w:r w:rsidRPr="006368B3">
              <w:rPr>
                <w:color w:val="000000"/>
                <w:sz w:val="20"/>
                <w:szCs w:val="20"/>
                <w:lang w:val="el-GR" w:eastAsia="el-GR"/>
              </w:rPr>
              <w:t>Π9</w:t>
            </w:r>
          </w:p>
        </w:tc>
        <w:tc>
          <w:tcPr>
            <w:tcW w:w="428" w:type="pct"/>
            <w:tcBorders>
              <w:bottom w:val="single" w:sz="4" w:space="0" w:color="auto"/>
            </w:tcBorders>
            <w:vAlign w:val="center"/>
          </w:tcPr>
          <w:p w14:paraId="2045EA46" w14:textId="03BCC973" w:rsidR="00ED27AB" w:rsidRPr="00406182" w:rsidRDefault="00ED27AB" w:rsidP="00D73EBB">
            <w:pPr>
              <w:suppressAutoHyphens w:val="0"/>
              <w:spacing w:after="0"/>
              <w:jc w:val="center"/>
              <w:rPr>
                <w:sz w:val="20"/>
                <w:szCs w:val="20"/>
                <w:lang w:val="el-GR"/>
              </w:rPr>
            </w:pPr>
            <w:r w:rsidRPr="00406182">
              <w:rPr>
                <w:sz w:val="20"/>
                <w:szCs w:val="20"/>
                <w:lang w:val="el-GR"/>
              </w:rPr>
              <w:t>72222300-0</w:t>
            </w:r>
          </w:p>
        </w:tc>
        <w:tc>
          <w:tcPr>
            <w:tcW w:w="428" w:type="pct"/>
            <w:tcBorders>
              <w:bottom w:val="single" w:sz="4" w:space="0" w:color="auto"/>
            </w:tcBorders>
            <w:vAlign w:val="center"/>
          </w:tcPr>
          <w:p w14:paraId="353930A9" w14:textId="77777777" w:rsidR="00ED27AB" w:rsidRPr="00840707" w:rsidRDefault="00ED27AB" w:rsidP="00ED27AB">
            <w:pPr>
              <w:spacing w:before="100" w:beforeAutospacing="1" w:after="100" w:afterAutospacing="1"/>
              <w:rPr>
                <w:sz w:val="18"/>
                <w:szCs w:val="18"/>
                <w:lang w:val="el-GR"/>
              </w:rPr>
            </w:pPr>
          </w:p>
        </w:tc>
        <w:tc>
          <w:tcPr>
            <w:tcW w:w="360" w:type="pct"/>
            <w:tcBorders>
              <w:bottom w:val="single" w:sz="4" w:space="0" w:color="auto"/>
            </w:tcBorders>
            <w:vAlign w:val="center"/>
          </w:tcPr>
          <w:p w14:paraId="6E0C83D5" w14:textId="77777777" w:rsidR="00ED27AB" w:rsidRPr="00840707" w:rsidRDefault="00ED27AB" w:rsidP="00ED27AB">
            <w:pPr>
              <w:spacing w:before="100" w:beforeAutospacing="1" w:after="100" w:afterAutospacing="1"/>
              <w:rPr>
                <w:sz w:val="18"/>
                <w:szCs w:val="18"/>
                <w:lang w:val="el-GR"/>
              </w:rPr>
            </w:pPr>
          </w:p>
        </w:tc>
        <w:tc>
          <w:tcPr>
            <w:tcW w:w="501" w:type="pct"/>
            <w:vAlign w:val="center"/>
          </w:tcPr>
          <w:p w14:paraId="712A644F" w14:textId="77777777" w:rsidR="00ED27AB" w:rsidRPr="00840707" w:rsidRDefault="00ED27AB" w:rsidP="00ED27AB">
            <w:pPr>
              <w:spacing w:before="100" w:beforeAutospacing="1" w:after="100" w:afterAutospacing="1"/>
              <w:rPr>
                <w:sz w:val="18"/>
                <w:szCs w:val="18"/>
                <w:lang w:val="el-GR"/>
              </w:rPr>
            </w:pPr>
          </w:p>
        </w:tc>
        <w:tc>
          <w:tcPr>
            <w:tcW w:w="357" w:type="pct"/>
            <w:vAlign w:val="center"/>
          </w:tcPr>
          <w:p w14:paraId="02571421" w14:textId="77777777" w:rsidR="00ED27AB" w:rsidRPr="00840707" w:rsidRDefault="00ED27AB" w:rsidP="00ED27AB">
            <w:pPr>
              <w:spacing w:before="100" w:beforeAutospacing="1" w:after="100" w:afterAutospacing="1"/>
              <w:rPr>
                <w:sz w:val="18"/>
                <w:szCs w:val="18"/>
                <w:lang w:val="el-GR"/>
              </w:rPr>
            </w:pPr>
          </w:p>
        </w:tc>
        <w:tc>
          <w:tcPr>
            <w:tcW w:w="644" w:type="pct"/>
            <w:vAlign w:val="center"/>
          </w:tcPr>
          <w:p w14:paraId="61ABD8FA" w14:textId="77777777" w:rsidR="00ED27AB" w:rsidRPr="00840707" w:rsidRDefault="00ED27AB" w:rsidP="00ED27AB">
            <w:pPr>
              <w:spacing w:before="100" w:beforeAutospacing="1" w:after="100" w:afterAutospacing="1"/>
              <w:rPr>
                <w:sz w:val="18"/>
                <w:szCs w:val="18"/>
                <w:lang w:val="el-GR"/>
              </w:rPr>
            </w:pPr>
          </w:p>
        </w:tc>
        <w:tc>
          <w:tcPr>
            <w:tcW w:w="359" w:type="pct"/>
            <w:vAlign w:val="center"/>
          </w:tcPr>
          <w:p w14:paraId="18AFE85C" w14:textId="77777777" w:rsidR="00ED27AB" w:rsidRPr="00840707" w:rsidRDefault="00ED27AB" w:rsidP="00ED27AB">
            <w:pPr>
              <w:spacing w:before="100" w:beforeAutospacing="1" w:after="100" w:afterAutospacing="1"/>
              <w:rPr>
                <w:sz w:val="18"/>
                <w:szCs w:val="18"/>
                <w:lang w:val="el-GR"/>
              </w:rPr>
            </w:pPr>
          </w:p>
        </w:tc>
        <w:tc>
          <w:tcPr>
            <w:tcW w:w="497" w:type="pct"/>
            <w:vAlign w:val="center"/>
          </w:tcPr>
          <w:p w14:paraId="2F71CD5E" w14:textId="77777777" w:rsidR="00ED27AB" w:rsidRPr="00840707" w:rsidRDefault="00ED27AB" w:rsidP="00ED27AB">
            <w:pPr>
              <w:spacing w:before="100" w:beforeAutospacing="1" w:after="100" w:afterAutospacing="1"/>
              <w:rPr>
                <w:sz w:val="18"/>
                <w:szCs w:val="18"/>
                <w:lang w:val="el-GR"/>
              </w:rPr>
            </w:pPr>
          </w:p>
        </w:tc>
      </w:tr>
      <w:tr w:rsidR="00C605A8" w:rsidRPr="00DC697A" w14:paraId="415C0C2B" w14:textId="77777777" w:rsidTr="00D73EBB">
        <w:trPr>
          <w:trHeight w:val="892"/>
        </w:trPr>
        <w:tc>
          <w:tcPr>
            <w:tcW w:w="163" w:type="pct"/>
            <w:vAlign w:val="center"/>
          </w:tcPr>
          <w:p w14:paraId="2734B11B" w14:textId="77777777" w:rsidR="00C605A8" w:rsidRPr="00C67BF8" w:rsidRDefault="00C605A8" w:rsidP="00C605A8">
            <w:pPr>
              <w:spacing w:before="100" w:beforeAutospacing="1" w:after="100" w:afterAutospacing="1"/>
              <w:rPr>
                <w:sz w:val="18"/>
                <w:szCs w:val="18"/>
                <w:lang w:val="en-US"/>
              </w:rPr>
            </w:pPr>
            <w:r>
              <w:rPr>
                <w:sz w:val="18"/>
                <w:szCs w:val="18"/>
                <w:lang w:val="en-US"/>
              </w:rPr>
              <w:t>5</w:t>
            </w:r>
          </w:p>
        </w:tc>
        <w:tc>
          <w:tcPr>
            <w:tcW w:w="906" w:type="pct"/>
          </w:tcPr>
          <w:p w14:paraId="2B7B2B02" w14:textId="13C481F2" w:rsidR="00C605A8" w:rsidRPr="00116BA9" w:rsidRDefault="00C605A8" w:rsidP="00C605A8">
            <w:pPr>
              <w:spacing w:before="100" w:beforeAutospacing="1" w:after="100" w:afterAutospacing="1"/>
              <w:rPr>
                <w:sz w:val="18"/>
                <w:szCs w:val="18"/>
                <w:lang w:val="el-GR"/>
              </w:rPr>
            </w:pPr>
            <w:r w:rsidRPr="006368B3">
              <w:rPr>
                <w:bCs/>
                <w:sz w:val="20"/>
                <w:szCs w:val="20"/>
                <w:lang w:val="el-GR" w:eastAsia="en-US"/>
              </w:rPr>
              <w:t xml:space="preserve">Υλοποίηση </w:t>
            </w:r>
            <w:r w:rsidRPr="006368B3">
              <w:rPr>
                <w:bCs/>
                <w:sz w:val="20"/>
                <w:szCs w:val="20"/>
                <w:lang w:val="en-US" w:eastAsia="en-US"/>
              </w:rPr>
              <w:t>Portal</w:t>
            </w:r>
            <w:r w:rsidRPr="006368B3">
              <w:rPr>
                <w:bCs/>
                <w:sz w:val="20"/>
                <w:szCs w:val="20"/>
                <w:lang w:val="el-GR" w:eastAsia="en-US"/>
              </w:rPr>
              <w:t xml:space="preserve"> Αυτοεξυπηρέτησης</w:t>
            </w:r>
          </w:p>
        </w:tc>
        <w:tc>
          <w:tcPr>
            <w:tcW w:w="357" w:type="pct"/>
            <w:vAlign w:val="center"/>
          </w:tcPr>
          <w:p w14:paraId="2F2DA92B" w14:textId="70FBD195" w:rsidR="00C605A8" w:rsidRPr="006368B3" w:rsidRDefault="00C605A8" w:rsidP="00C605A8">
            <w:pPr>
              <w:spacing w:before="100" w:beforeAutospacing="1" w:after="100" w:afterAutospacing="1"/>
              <w:jc w:val="center"/>
              <w:rPr>
                <w:sz w:val="20"/>
                <w:szCs w:val="20"/>
                <w:lang w:val="el-GR"/>
              </w:rPr>
            </w:pPr>
            <w:r w:rsidRPr="006368B3">
              <w:rPr>
                <w:color w:val="000000"/>
                <w:sz w:val="20"/>
                <w:szCs w:val="20"/>
                <w:lang w:val="el-GR" w:eastAsia="el-GR"/>
              </w:rPr>
              <w:t>Π10</w:t>
            </w:r>
          </w:p>
        </w:tc>
        <w:tc>
          <w:tcPr>
            <w:tcW w:w="428" w:type="pct"/>
            <w:tcBorders>
              <w:top w:val="single" w:sz="4" w:space="0" w:color="auto"/>
              <w:left w:val="single" w:sz="4" w:space="0" w:color="auto"/>
              <w:bottom w:val="single" w:sz="4" w:space="0" w:color="auto"/>
              <w:right w:val="single" w:sz="4" w:space="0" w:color="auto"/>
            </w:tcBorders>
            <w:shd w:val="clear" w:color="auto" w:fill="auto"/>
            <w:vAlign w:val="center"/>
          </w:tcPr>
          <w:p w14:paraId="05BFAE5E" w14:textId="263B79A2" w:rsidR="00C605A8" w:rsidRPr="00406182" w:rsidRDefault="00C605A8" w:rsidP="00D73EBB">
            <w:pPr>
              <w:spacing w:before="100" w:beforeAutospacing="1" w:after="100" w:afterAutospacing="1"/>
              <w:jc w:val="center"/>
              <w:rPr>
                <w:sz w:val="20"/>
                <w:szCs w:val="20"/>
                <w:lang w:val="el-GR"/>
              </w:rPr>
            </w:pPr>
            <w:r w:rsidRPr="00406182">
              <w:rPr>
                <w:sz w:val="20"/>
                <w:szCs w:val="20"/>
                <w:lang w:val="el-GR"/>
              </w:rPr>
              <w:t>72262000-9</w:t>
            </w:r>
          </w:p>
        </w:tc>
        <w:tc>
          <w:tcPr>
            <w:tcW w:w="428" w:type="pct"/>
            <w:vAlign w:val="center"/>
          </w:tcPr>
          <w:p w14:paraId="2590F429" w14:textId="77777777" w:rsidR="00C605A8" w:rsidRPr="00840707" w:rsidRDefault="00C605A8" w:rsidP="00C605A8">
            <w:pPr>
              <w:spacing w:before="100" w:beforeAutospacing="1" w:after="100" w:afterAutospacing="1"/>
              <w:rPr>
                <w:sz w:val="18"/>
                <w:szCs w:val="18"/>
                <w:lang w:val="el-GR"/>
              </w:rPr>
            </w:pPr>
          </w:p>
        </w:tc>
        <w:tc>
          <w:tcPr>
            <w:tcW w:w="360" w:type="pct"/>
            <w:vAlign w:val="center"/>
          </w:tcPr>
          <w:p w14:paraId="44F3A295" w14:textId="77777777" w:rsidR="00C605A8" w:rsidRPr="00840707" w:rsidRDefault="00C605A8" w:rsidP="00C605A8">
            <w:pPr>
              <w:spacing w:before="100" w:beforeAutospacing="1" w:after="100" w:afterAutospacing="1"/>
              <w:rPr>
                <w:sz w:val="18"/>
                <w:szCs w:val="18"/>
                <w:lang w:val="el-GR"/>
              </w:rPr>
            </w:pPr>
          </w:p>
        </w:tc>
        <w:tc>
          <w:tcPr>
            <w:tcW w:w="501" w:type="pct"/>
            <w:vAlign w:val="center"/>
          </w:tcPr>
          <w:p w14:paraId="51B1183A" w14:textId="77777777" w:rsidR="00C605A8" w:rsidRPr="00840707" w:rsidRDefault="00C605A8" w:rsidP="00C605A8">
            <w:pPr>
              <w:spacing w:before="100" w:beforeAutospacing="1" w:after="100" w:afterAutospacing="1"/>
              <w:rPr>
                <w:sz w:val="18"/>
                <w:szCs w:val="18"/>
                <w:lang w:val="el-GR"/>
              </w:rPr>
            </w:pPr>
          </w:p>
        </w:tc>
        <w:tc>
          <w:tcPr>
            <w:tcW w:w="357" w:type="pct"/>
            <w:vAlign w:val="center"/>
          </w:tcPr>
          <w:p w14:paraId="11FB4AB4" w14:textId="77777777" w:rsidR="00C605A8" w:rsidRPr="00840707" w:rsidRDefault="00C605A8" w:rsidP="00C605A8">
            <w:pPr>
              <w:spacing w:before="100" w:beforeAutospacing="1" w:after="100" w:afterAutospacing="1"/>
              <w:rPr>
                <w:sz w:val="18"/>
                <w:szCs w:val="18"/>
                <w:lang w:val="el-GR"/>
              </w:rPr>
            </w:pPr>
          </w:p>
        </w:tc>
        <w:tc>
          <w:tcPr>
            <w:tcW w:w="644" w:type="pct"/>
            <w:vAlign w:val="center"/>
          </w:tcPr>
          <w:p w14:paraId="706DA8DD" w14:textId="77777777" w:rsidR="00C605A8" w:rsidRPr="00840707" w:rsidRDefault="00C605A8" w:rsidP="00C605A8">
            <w:pPr>
              <w:spacing w:before="100" w:beforeAutospacing="1" w:after="100" w:afterAutospacing="1"/>
              <w:rPr>
                <w:sz w:val="18"/>
                <w:szCs w:val="18"/>
                <w:lang w:val="el-GR"/>
              </w:rPr>
            </w:pPr>
          </w:p>
        </w:tc>
        <w:tc>
          <w:tcPr>
            <w:tcW w:w="359" w:type="pct"/>
            <w:vAlign w:val="center"/>
          </w:tcPr>
          <w:p w14:paraId="39F41F72" w14:textId="77777777" w:rsidR="00C605A8" w:rsidRPr="00840707" w:rsidRDefault="00C605A8" w:rsidP="00C605A8">
            <w:pPr>
              <w:spacing w:before="100" w:beforeAutospacing="1" w:after="100" w:afterAutospacing="1"/>
              <w:rPr>
                <w:sz w:val="18"/>
                <w:szCs w:val="18"/>
                <w:lang w:val="el-GR"/>
              </w:rPr>
            </w:pPr>
          </w:p>
        </w:tc>
        <w:tc>
          <w:tcPr>
            <w:tcW w:w="497" w:type="pct"/>
            <w:vAlign w:val="center"/>
          </w:tcPr>
          <w:p w14:paraId="65672750" w14:textId="77777777" w:rsidR="00C605A8" w:rsidRPr="00840707" w:rsidRDefault="00C605A8" w:rsidP="00C605A8">
            <w:pPr>
              <w:spacing w:before="100" w:beforeAutospacing="1" w:after="100" w:afterAutospacing="1"/>
              <w:rPr>
                <w:sz w:val="18"/>
                <w:szCs w:val="18"/>
                <w:lang w:val="el-GR"/>
              </w:rPr>
            </w:pPr>
          </w:p>
        </w:tc>
      </w:tr>
      <w:tr w:rsidR="00C605A8" w:rsidRPr="00AC559A" w14:paraId="5E7804DF" w14:textId="77777777" w:rsidTr="00D73EBB">
        <w:trPr>
          <w:trHeight w:val="892"/>
        </w:trPr>
        <w:tc>
          <w:tcPr>
            <w:tcW w:w="163" w:type="pct"/>
            <w:vAlign w:val="center"/>
          </w:tcPr>
          <w:p w14:paraId="034B9AE0" w14:textId="77777777" w:rsidR="00C605A8" w:rsidRPr="00B134B2" w:rsidRDefault="00C605A8" w:rsidP="00C605A8">
            <w:pPr>
              <w:spacing w:before="100" w:beforeAutospacing="1" w:after="100" w:afterAutospacing="1"/>
              <w:rPr>
                <w:sz w:val="18"/>
                <w:szCs w:val="18"/>
                <w:lang w:val="el-GR"/>
              </w:rPr>
            </w:pPr>
            <w:r>
              <w:rPr>
                <w:sz w:val="18"/>
                <w:szCs w:val="18"/>
                <w:lang w:val="el-GR"/>
              </w:rPr>
              <w:t>6</w:t>
            </w:r>
          </w:p>
        </w:tc>
        <w:tc>
          <w:tcPr>
            <w:tcW w:w="906" w:type="pct"/>
          </w:tcPr>
          <w:p w14:paraId="06814145" w14:textId="316842B5" w:rsidR="00C605A8" w:rsidRPr="00116BA9" w:rsidRDefault="00C605A8" w:rsidP="00C605A8">
            <w:pPr>
              <w:spacing w:before="100" w:beforeAutospacing="1" w:after="100" w:afterAutospacing="1"/>
              <w:rPr>
                <w:sz w:val="18"/>
                <w:szCs w:val="18"/>
                <w:lang w:val="el-GR"/>
              </w:rPr>
            </w:pPr>
            <w:r w:rsidRPr="006368B3">
              <w:rPr>
                <w:bCs/>
                <w:sz w:val="20"/>
                <w:szCs w:val="20"/>
                <w:lang w:val="el-GR" w:eastAsia="en-US"/>
              </w:rPr>
              <w:t xml:space="preserve">Υλοποίηση Διασύνδεσης με το </w:t>
            </w:r>
            <w:r w:rsidRPr="006368B3">
              <w:rPr>
                <w:bCs/>
                <w:sz w:val="20"/>
                <w:szCs w:val="20"/>
                <w:lang w:val="en-US" w:eastAsia="en-US"/>
              </w:rPr>
              <w:t>EIDAS</w:t>
            </w:r>
            <w:r w:rsidRPr="006368B3">
              <w:rPr>
                <w:bCs/>
                <w:sz w:val="20"/>
                <w:szCs w:val="20"/>
                <w:lang w:val="el-GR" w:eastAsia="en-US"/>
              </w:rPr>
              <w:t xml:space="preserve"> 2.0 </w:t>
            </w:r>
            <w:r w:rsidRPr="006368B3">
              <w:rPr>
                <w:bCs/>
                <w:sz w:val="20"/>
                <w:szCs w:val="20"/>
                <w:lang w:val="en-US" w:eastAsia="en-US"/>
              </w:rPr>
              <w:t>Node</w:t>
            </w:r>
          </w:p>
        </w:tc>
        <w:tc>
          <w:tcPr>
            <w:tcW w:w="357" w:type="pct"/>
            <w:vAlign w:val="center"/>
          </w:tcPr>
          <w:p w14:paraId="27B1A8E5" w14:textId="07A42550" w:rsidR="00C605A8" w:rsidRPr="006368B3" w:rsidRDefault="00C605A8" w:rsidP="00C605A8">
            <w:pPr>
              <w:spacing w:before="100" w:beforeAutospacing="1" w:after="100" w:afterAutospacing="1"/>
              <w:jc w:val="center"/>
              <w:rPr>
                <w:sz w:val="20"/>
                <w:szCs w:val="20"/>
                <w:lang w:val="el-GR"/>
              </w:rPr>
            </w:pPr>
            <w:r w:rsidRPr="006368B3">
              <w:rPr>
                <w:color w:val="000000"/>
                <w:sz w:val="20"/>
                <w:szCs w:val="20"/>
                <w:lang w:val="el-GR" w:eastAsia="el-GR"/>
              </w:rPr>
              <w:t>Π11</w:t>
            </w:r>
          </w:p>
        </w:tc>
        <w:tc>
          <w:tcPr>
            <w:tcW w:w="428" w:type="pct"/>
            <w:tcBorders>
              <w:top w:val="nil"/>
              <w:left w:val="single" w:sz="4" w:space="0" w:color="auto"/>
              <w:bottom w:val="single" w:sz="4" w:space="0" w:color="auto"/>
              <w:right w:val="single" w:sz="4" w:space="0" w:color="auto"/>
            </w:tcBorders>
            <w:shd w:val="clear" w:color="auto" w:fill="auto"/>
            <w:vAlign w:val="center"/>
          </w:tcPr>
          <w:p w14:paraId="65A925D5" w14:textId="52B5F326" w:rsidR="00C605A8" w:rsidRPr="00406182" w:rsidRDefault="00C605A8" w:rsidP="00D73EBB">
            <w:pPr>
              <w:spacing w:before="100" w:beforeAutospacing="1" w:after="100" w:afterAutospacing="1"/>
              <w:jc w:val="center"/>
              <w:rPr>
                <w:sz w:val="20"/>
                <w:szCs w:val="20"/>
                <w:lang w:val="el-GR"/>
              </w:rPr>
            </w:pPr>
            <w:r w:rsidRPr="00406182">
              <w:rPr>
                <w:sz w:val="20"/>
                <w:szCs w:val="20"/>
                <w:lang w:val="el-GR"/>
              </w:rPr>
              <w:t>72262000-9</w:t>
            </w:r>
          </w:p>
        </w:tc>
        <w:tc>
          <w:tcPr>
            <w:tcW w:w="428" w:type="pct"/>
            <w:vAlign w:val="center"/>
          </w:tcPr>
          <w:p w14:paraId="251D465E" w14:textId="77777777" w:rsidR="00C605A8" w:rsidRPr="00840707" w:rsidRDefault="00C605A8" w:rsidP="00C605A8">
            <w:pPr>
              <w:spacing w:before="100" w:beforeAutospacing="1" w:after="100" w:afterAutospacing="1"/>
              <w:rPr>
                <w:sz w:val="18"/>
                <w:szCs w:val="18"/>
                <w:lang w:val="el-GR"/>
              </w:rPr>
            </w:pPr>
          </w:p>
        </w:tc>
        <w:tc>
          <w:tcPr>
            <w:tcW w:w="360" w:type="pct"/>
            <w:vAlign w:val="center"/>
          </w:tcPr>
          <w:p w14:paraId="6F21482E" w14:textId="77777777" w:rsidR="00C605A8" w:rsidRPr="00840707" w:rsidRDefault="00C605A8" w:rsidP="00C605A8">
            <w:pPr>
              <w:spacing w:before="100" w:beforeAutospacing="1" w:after="100" w:afterAutospacing="1"/>
              <w:rPr>
                <w:sz w:val="18"/>
                <w:szCs w:val="18"/>
                <w:lang w:val="el-GR"/>
              </w:rPr>
            </w:pPr>
          </w:p>
        </w:tc>
        <w:tc>
          <w:tcPr>
            <w:tcW w:w="501" w:type="pct"/>
            <w:vAlign w:val="center"/>
          </w:tcPr>
          <w:p w14:paraId="6ADB0A37" w14:textId="77777777" w:rsidR="00C605A8" w:rsidRPr="00840707" w:rsidRDefault="00C605A8" w:rsidP="00C605A8">
            <w:pPr>
              <w:spacing w:before="100" w:beforeAutospacing="1" w:after="100" w:afterAutospacing="1"/>
              <w:rPr>
                <w:sz w:val="18"/>
                <w:szCs w:val="18"/>
                <w:lang w:val="el-GR"/>
              </w:rPr>
            </w:pPr>
          </w:p>
        </w:tc>
        <w:tc>
          <w:tcPr>
            <w:tcW w:w="357" w:type="pct"/>
            <w:vAlign w:val="center"/>
          </w:tcPr>
          <w:p w14:paraId="7023C368" w14:textId="77777777" w:rsidR="00C605A8" w:rsidRPr="00840707" w:rsidRDefault="00C605A8" w:rsidP="00C605A8">
            <w:pPr>
              <w:spacing w:before="100" w:beforeAutospacing="1" w:after="100" w:afterAutospacing="1"/>
              <w:rPr>
                <w:sz w:val="18"/>
                <w:szCs w:val="18"/>
                <w:lang w:val="el-GR"/>
              </w:rPr>
            </w:pPr>
          </w:p>
        </w:tc>
        <w:tc>
          <w:tcPr>
            <w:tcW w:w="644" w:type="pct"/>
            <w:vAlign w:val="center"/>
          </w:tcPr>
          <w:p w14:paraId="270C6E7C" w14:textId="77777777" w:rsidR="00C605A8" w:rsidRPr="00840707" w:rsidRDefault="00C605A8" w:rsidP="00C605A8">
            <w:pPr>
              <w:spacing w:before="100" w:beforeAutospacing="1" w:after="100" w:afterAutospacing="1"/>
              <w:rPr>
                <w:sz w:val="18"/>
                <w:szCs w:val="18"/>
                <w:lang w:val="el-GR"/>
              </w:rPr>
            </w:pPr>
          </w:p>
        </w:tc>
        <w:tc>
          <w:tcPr>
            <w:tcW w:w="359" w:type="pct"/>
            <w:vAlign w:val="center"/>
          </w:tcPr>
          <w:p w14:paraId="22F74EB6" w14:textId="77777777" w:rsidR="00C605A8" w:rsidRPr="00840707" w:rsidRDefault="00C605A8" w:rsidP="00C605A8">
            <w:pPr>
              <w:spacing w:before="100" w:beforeAutospacing="1" w:after="100" w:afterAutospacing="1"/>
              <w:rPr>
                <w:sz w:val="18"/>
                <w:szCs w:val="18"/>
                <w:lang w:val="el-GR"/>
              </w:rPr>
            </w:pPr>
          </w:p>
        </w:tc>
        <w:tc>
          <w:tcPr>
            <w:tcW w:w="497" w:type="pct"/>
            <w:vAlign w:val="center"/>
          </w:tcPr>
          <w:p w14:paraId="0493506C" w14:textId="77777777" w:rsidR="00C605A8" w:rsidRPr="00840707" w:rsidRDefault="00C605A8" w:rsidP="00C605A8">
            <w:pPr>
              <w:spacing w:before="100" w:beforeAutospacing="1" w:after="100" w:afterAutospacing="1"/>
              <w:rPr>
                <w:sz w:val="18"/>
                <w:szCs w:val="18"/>
                <w:lang w:val="el-GR"/>
              </w:rPr>
            </w:pPr>
          </w:p>
        </w:tc>
      </w:tr>
      <w:tr w:rsidR="00C605A8" w:rsidRPr="00DC697A" w14:paraId="61EA10FB" w14:textId="77777777" w:rsidTr="00D73EBB">
        <w:trPr>
          <w:trHeight w:val="892"/>
        </w:trPr>
        <w:tc>
          <w:tcPr>
            <w:tcW w:w="163" w:type="pct"/>
            <w:tcBorders>
              <w:bottom w:val="single" w:sz="4" w:space="0" w:color="auto"/>
            </w:tcBorders>
            <w:vAlign w:val="center"/>
          </w:tcPr>
          <w:p w14:paraId="46AFD004" w14:textId="77777777" w:rsidR="00C605A8" w:rsidRPr="00B134B2" w:rsidRDefault="00C605A8" w:rsidP="00C605A8">
            <w:pPr>
              <w:spacing w:before="100" w:beforeAutospacing="1" w:after="100" w:afterAutospacing="1"/>
              <w:rPr>
                <w:sz w:val="18"/>
                <w:szCs w:val="18"/>
                <w:lang w:val="el-GR"/>
              </w:rPr>
            </w:pPr>
            <w:r>
              <w:rPr>
                <w:sz w:val="18"/>
                <w:szCs w:val="18"/>
                <w:lang w:val="el-GR"/>
              </w:rPr>
              <w:t>7</w:t>
            </w:r>
          </w:p>
        </w:tc>
        <w:tc>
          <w:tcPr>
            <w:tcW w:w="906" w:type="pct"/>
            <w:tcBorders>
              <w:bottom w:val="single" w:sz="4" w:space="0" w:color="auto"/>
            </w:tcBorders>
          </w:tcPr>
          <w:p w14:paraId="61CBFBCC" w14:textId="44EE4F51" w:rsidR="00C605A8" w:rsidRPr="00116BA9" w:rsidRDefault="008720CD" w:rsidP="00C605A8">
            <w:pPr>
              <w:spacing w:before="100" w:beforeAutospacing="1" w:after="100" w:afterAutospacing="1"/>
              <w:rPr>
                <w:sz w:val="18"/>
                <w:szCs w:val="18"/>
                <w:lang w:val="el-GR"/>
              </w:rPr>
            </w:pPr>
            <w:r w:rsidRPr="008720CD">
              <w:rPr>
                <w:bCs/>
                <w:sz w:val="20"/>
                <w:szCs w:val="20"/>
                <w:lang w:val="el-GR" w:eastAsia="en-US"/>
              </w:rPr>
              <w:t>Υλοποίηση συστήματος BI</w:t>
            </w:r>
          </w:p>
        </w:tc>
        <w:tc>
          <w:tcPr>
            <w:tcW w:w="357" w:type="pct"/>
            <w:tcBorders>
              <w:bottom w:val="single" w:sz="4" w:space="0" w:color="auto"/>
            </w:tcBorders>
            <w:vAlign w:val="center"/>
          </w:tcPr>
          <w:p w14:paraId="6987B2D9" w14:textId="4570550D" w:rsidR="00C605A8" w:rsidRPr="006368B3" w:rsidRDefault="00C605A8" w:rsidP="00C605A8">
            <w:pPr>
              <w:spacing w:before="100" w:beforeAutospacing="1" w:after="100" w:afterAutospacing="1"/>
              <w:jc w:val="center"/>
              <w:rPr>
                <w:sz w:val="20"/>
                <w:szCs w:val="20"/>
                <w:lang w:val="el-GR"/>
              </w:rPr>
            </w:pPr>
            <w:r w:rsidRPr="006368B3">
              <w:rPr>
                <w:color w:val="000000"/>
                <w:sz w:val="20"/>
                <w:szCs w:val="20"/>
                <w:lang w:val="el-GR" w:eastAsia="el-GR"/>
              </w:rPr>
              <w:t>Π12</w:t>
            </w:r>
          </w:p>
        </w:tc>
        <w:tc>
          <w:tcPr>
            <w:tcW w:w="428" w:type="pct"/>
            <w:tcBorders>
              <w:top w:val="nil"/>
              <w:left w:val="single" w:sz="4" w:space="0" w:color="auto"/>
              <w:bottom w:val="single" w:sz="4" w:space="0" w:color="auto"/>
              <w:right w:val="single" w:sz="4" w:space="0" w:color="auto"/>
            </w:tcBorders>
            <w:shd w:val="clear" w:color="auto" w:fill="auto"/>
            <w:vAlign w:val="center"/>
          </w:tcPr>
          <w:p w14:paraId="15E524B2" w14:textId="293DD498" w:rsidR="00C605A8" w:rsidRPr="00406182" w:rsidRDefault="00C605A8" w:rsidP="00D73EBB">
            <w:pPr>
              <w:spacing w:before="100" w:beforeAutospacing="1" w:after="100" w:afterAutospacing="1"/>
              <w:jc w:val="center"/>
              <w:rPr>
                <w:sz w:val="20"/>
                <w:szCs w:val="20"/>
                <w:lang w:val="el-GR"/>
              </w:rPr>
            </w:pPr>
            <w:r w:rsidRPr="00406182">
              <w:rPr>
                <w:sz w:val="20"/>
                <w:szCs w:val="20"/>
                <w:lang w:val="el-GR"/>
              </w:rPr>
              <w:t>72262000-9</w:t>
            </w:r>
          </w:p>
        </w:tc>
        <w:tc>
          <w:tcPr>
            <w:tcW w:w="428" w:type="pct"/>
            <w:tcBorders>
              <w:bottom w:val="single" w:sz="4" w:space="0" w:color="auto"/>
            </w:tcBorders>
            <w:vAlign w:val="center"/>
          </w:tcPr>
          <w:p w14:paraId="12BD8FCB" w14:textId="77777777" w:rsidR="00C605A8" w:rsidRPr="00840707" w:rsidRDefault="00C605A8" w:rsidP="00C605A8">
            <w:pPr>
              <w:spacing w:before="100" w:beforeAutospacing="1" w:after="100" w:afterAutospacing="1"/>
              <w:rPr>
                <w:sz w:val="18"/>
                <w:szCs w:val="18"/>
                <w:lang w:val="el-GR"/>
              </w:rPr>
            </w:pPr>
          </w:p>
        </w:tc>
        <w:tc>
          <w:tcPr>
            <w:tcW w:w="360" w:type="pct"/>
            <w:tcBorders>
              <w:bottom w:val="single" w:sz="4" w:space="0" w:color="auto"/>
            </w:tcBorders>
            <w:vAlign w:val="center"/>
          </w:tcPr>
          <w:p w14:paraId="0D420B08" w14:textId="77777777" w:rsidR="00C605A8" w:rsidRPr="00840707" w:rsidRDefault="00C605A8" w:rsidP="00C605A8">
            <w:pPr>
              <w:spacing w:before="100" w:beforeAutospacing="1" w:after="100" w:afterAutospacing="1"/>
              <w:rPr>
                <w:sz w:val="18"/>
                <w:szCs w:val="18"/>
                <w:lang w:val="el-GR"/>
              </w:rPr>
            </w:pPr>
          </w:p>
        </w:tc>
        <w:tc>
          <w:tcPr>
            <w:tcW w:w="501" w:type="pct"/>
            <w:vAlign w:val="center"/>
          </w:tcPr>
          <w:p w14:paraId="39ADF2CB" w14:textId="77777777" w:rsidR="00C605A8" w:rsidRPr="00840707" w:rsidRDefault="00C605A8" w:rsidP="00C605A8">
            <w:pPr>
              <w:spacing w:before="100" w:beforeAutospacing="1" w:after="100" w:afterAutospacing="1"/>
              <w:rPr>
                <w:sz w:val="18"/>
                <w:szCs w:val="18"/>
                <w:lang w:val="el-GR"/>
              </w:rPr>
            </w:pPr>
          </w:p>
        </w:tc>
        <w:tc>
          <w:tcPr>
            <w:tcW w:w="357" w:type="pct"/>
            <w:vAlign w:val="center"/>
          </w:tcPr>
          <w:p w14:paraId="61483B1F" w14:textId="77777777" w:rsidR="00C605A8" w:rsidRPr="00840707" w:rsidRDefault="00C605A8" w:rsidP="00C605A8">
            <w:pPr>
              <w:spacing w:before="100" w:beforeAutospacing="1" w:after="100" w:afterAutospacing="1"/>
              <w:rPr>
                <w:sz w:val="18"/>
                <w:szCs w:val="18"/>
                <w:lang w:val="el-GR"/>
              </w:rPr>
            </w:pPr>
          </w:p>
        </w:tc>
        <w:tc>
          <w:tcPr>
            <w:tcW w:w="644" w:type="pct"/>
            <w:vAlign w:val="center"/>
          </w:tcPr>
          <w:p w14:paraId="2B110B40" w14:textId="77777777" w:rsidR="00C605A8" w:rsidRPr="00840707" w:rsidRDefault="00C605A8" w:rsidP="00C605A8">
            <w:pPr>
              <w:spacing w:before="100" w:beforeAutospacing="1" w:after="100" w:afterAutospacing="1"/>
              <w:rPr>
                <w:sz w:val="18"/>
                <w:szCs w:val="18"/>
                <w:lang w:val="el-GR"/>
              </w:rPr>
            </w:pPr>
          </w:p>
        </w:tc>
        <w:tc>
          <w:tcPr>
            <w:tcW w:w="359" w:type="pct"/>
            <w:vAlign w:val="center"/>
          </w:tcPr>
          <w:p w14:paraId="47E95ACF" w14:textId="77777777" w:rsidR="00C605A8" w:rsidRPr="00840707" w:rsidRDefault="00C605A8" w:rsidP="00C605A8">
            <w:pPr>
              <w:spacing w:before="100" w:beforeAutospacing="1" w:after="100" w:afterAutospacing="1"/>
              <w:rPr>
                <w:sz w:val="18"/>
                <w:szCs w:val="18"/>
                <w:lang w:val="el-GR"/>
              </w:rPr>
            </w:pPr>
          </w:p>
        </w:tc>
        <w:tc>
          <w:tcPr>
            <w:tcW w:w="497" w:type="pct"/>
            <w:vAlign w:val="center"/>
          </w:tcPr>
          <w:p w14:paraId="5E4D98C1" w14:textId="77777777" w:rsidR="00C605A8" w:rsidRPr="00840707" w:rsidRDefault="00C605A8" w:rsidP="00C605A8">
            <w:pPr>
              <w:spacing w:before="100" w:beforeAutospacing="1" w:after="100" w:afterAutospacing="1"/>
              <w:rPr>
                <w:sz w:val="18"/>
                <w:szCs w:val="18"/>
                <w:lang w:val="el-GR"/>
              </w:rPr>
            </w:pPr>
          </w:p>
        </w:tc>
      </w:tr>
      <w:tr w:rsidR="00C605A8" w:rsidRPr="00C4217E" w14:paraId="25AEB843" w14:textId="77777777" w:rsidTr="0014760E">
        <w:trPr>
          <w:trHeight w:val="710"/>
        </w:trPr>
        <w:tc>
          <w:tcPr>
            <w:tcW w:w="2642" w:type="pct"/>
            <w:gridSpan w:val="6"/>
            <w:shd w:val="pct15" w:color="auto" w:fill="FFFFFF"/>
            <w:vAlign w:val="center"/>
          </w:tcPr>
          <w:p w14:paraId="6B9A6A76" w14:textId="77777777" w:rsidR="00C605A8" w:rsidRPr="00B134B2" w:rsidRDefault="00C605A8" w:rsidP="00C605A8">
            <w:pPr>
              <w:spacing w:before="100" w:beforeAutospacing="1" w:after="100" w:afterAutospacing="1"/>
              <w:jc w:val="center"/>
              <w:rPr>
                <w:b/>
                <w:bCs/>
                <w:sz w:val="18"/>
                <w:szCs w:val="18"/>
                <w:lang w:val="el-GR"/>
              </w:rPr>
            </w:pPr>
            <w:r w:rsidRPr="00B134B2">
              <w:rPr>
                <w:b/>
                <w:bCs/>
                <w:sz w:val="18"/>
                <w:szCs w:val="18"/>
                <w:lang w:val="el-GR"/>
              </w:rPr>
              <w:t>ΣΥΝΟΛΟ:</w:t>
            </w:r>
          </w:p>
        </w:tc>
        <w:tc>
          <w:tcPr>
            <w:tcW w:w="501" w:type="pct"/>
            <w:vAlign w:val="center"/>
          </w:tcPr>
          <w:p w14:paraId="1DF325AF" w14:textId="77777777" w:rsidR="00C605A8" w:rsidRPr="00840707" w:rsidRDefault="00C605A8" w:rsidP="00C605A8">
            <w:pPr>
              <w:spacing w:before="100" w:beforeAutospacing="1" w:after="100" w:afterAutospacing="1"/>
              <w:rPr>
                <w:sz w:val="18"/>
                <w:szCs w:val="18"/>
                <w:lang w:val="el-GR"/>
              </w:rPr>
            </w:pPr>
          </w:p>
        </w:tc>
        <w:tc>
          <w:tcPr>
            <w:tcW w:w="357" w:type="pct"/>
            <w:vAlign w:val="center"/>
          </w:tcPr>
          <w:p w14:paraId="13F964F2" w14:textId="77777777" w:rsidR="00C605A8" w:rsidRPr="00840707" w:rsidRDefault="00C605A8" w:rsidP="00C605A8">
            <w:pPr>
              <w:spacing w:before="100" w:beforeAutospacing="1" w:after="100" w:afterAutospacing="1"/>
              <w:rPr>
                <w:sz w:val="18"/>
                <w:szCs w:val="18"/>
                <w:lang w:val="el-GR"/>
              </w:rPr>
            </w:pPr>
          </w:p>
        </w:tc>
        <w:tc>
          <w:tcPr>
            <w:tcW w:w="644" w:type="pct"/>
            <w:vAlign w:val="center"/>
          </w:tcPr>
          <w:p w14:paraId="61A25E7F" w14:textId="77777777" w:rsidR="00C605A8" w:rsidRPr="00840707" w:rsidRDefault="00C605A8" w:rsidP="00C605A8">
            <w:pPr>
              <w:spacing w:before="100" w:beforeAutospacing="1" w:after="100" w:afterAutospacing="1"/>
              <w:rPr>
                <w:sz w:val="18"/>
                <w:szCs w:val="18"/>
                <w:lang w:val="el-GR"/>
              </w:rPr>
            </w:pPr>
          </w:p>
        </w:tc>
        <w:tc>
          <w:tcPr>
            <w:tcW w:w="359" w:type="pct"/>
            <w:vAlign w:val="center"/>
          </w:tcPr>
          <w:p w14:paraId="2D100C06" w14:textId="77777777" w:rsidR="00C605A8" w:rsidRPr="00840707" w:rsidRDefault="00C605A8" w:rsidP="00C605A8">
            <w:pPr>
              <w:spacing w:before="100" w:beforeAutospacing="1" w:after="100" w:afterAutospacing="1"/>
              <w:rPr>
                <w:sz w:val="18"/>
                <w:szCs w:val="18"/>
                <w:lang w:val="el-GR"/>
              </w:rPr>
            </w:pPr>
          </w:p>
        </w:tc>
        <w:tc>
          <w:tcPr>
            <w:tcW w:w="497" w:type="pct"/>
            <w:vAlign w:val="center"/>
          </w:tcPr>
          <w:p w14:paraId="5BAA0C82" w14:textId="77777777" w:rsidR="00C605A8" w:rsidRPr="00840707" w:rsidRDefault="00C605A8" w:rsidP="00C605A8">
            <w:pPr>
              <w:spacing w:before="100" w:beforeAutospacing="1" w:after="100" w:afterAutospacing="1"/>
              <w:rPr>
                <w:sz w:val="18"/>
                <w:szCs w:val="18"/>
                <w:lang w:val="el-GR"/>
              </w:rPr>
            </w:pPr>
          </w:p>
        </w:tc>
      </w:tr>
    </w:tbl>
    <w:p w14:paraId="4289C633" w14:textId="77777777" w:rsidR="000B75CD" w:rsidRDefault="000B75CD" w:rsidP="000B75CD">
      <w:pPr>
        <w:rPr>
          <w:lang w:val="el-GR"/>
        </w:rPr>
      </w:pPr>
    </w:p>
    <w:p w14:paraId="18122527" w14:textId="77777777" w:rsidR="000B75CD" w:rsidRDefault="000B75CD" w:rsidP="000B75CD">
      <w:pPr>
        <w:rPr>
          <w:lang w:val="el-GR"/>
        </w:rPr>
      </w:pPr>
    </w:p>
    <w:p w14:paraId="00C33518" w14:textId="77777777" w:rsidR="00D63649" w:rsidRDefault="00D63649" w:rsidP="006368B3">
      <w:pPr>
        <w:pStyle w:val="3"/>
        <w:numPr>
          <w:ilvl w:val="2"/>
          <w:numId w:val="20"/>
        </w:numPr>
        <w:rPr>
          <w:rFonts w:cs="Tahoma"/>
          <w:lang w:val="el-GR"/>
        </w:rPr>
      </w:pPr>
      <w:bookmarkStart w:id="780" w:name="_Toc183076882"/>
      <w:r>
        <w:rPr>
          <w:rFonts w:cs="Tahoma"/>
          <w:lang w:val="el-GR"/>
        </w:rPr>
        <w:t>ΠΑΚΕΤΟ ΕΡΓΑΣΙΑΣ ΙΙΙ</w:t>
      </w:r>
      <w:bookmarkEnd w:id="780"/>
    </w:p>
    <w:p w14:paraId="5BD89233" w14:textId="77777777" w:rsidR="00D63649" w:rsidRDefault="00D63649" w:rsidP="00D63649">
      <w:pPr>
        <w:rPr>
          <w:lang w:val="el-GR"/>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5"/>
        <w:gridCol w:w="1805"/>
        <w:gridCol w:w="994"/>
        <w:gridCol w:w="1133"/>
        <w:gridCol w:w="994"/>
        <w:gridCol w:w="1133"/>
        <w:gridCol w:w="994"/>
        <w:gridCol w:w="994"/>
        <w:gridCol w:w="1557"/>
      </w:tblGrid>
      <w:tr w:rsidR="00562F43" w:rsidRPr="00BF4A38" w14:paraId="475B12C6" w14:textId="77777777" w:rsidTr="00562F43">
        <w:trPr>
          <w:cantSplit/>
          <w:trHeight w:val="281"/>
          <w:tblHeader/>
        </w:trPr>
        <w:tc>
          <w:tcPr>
            <w:tcW w:w="159" w:type="pct"/>
            <w:vMerge w:val="restart"/>
            <w:shd w:val="pct15" w:color="auto" w:fill="FFFFFF"/>
            <w:vAlign w:val="center"/>
          </w:tcPr>
          <w:p w14:paraId="1E6D9633" w14:textId="77777777" w:rsidR="00D63649" w:rsidRPr="00840707" w:rsidRDefault="00D63649" w:rsidP="00FA41CC">
            <w:pPr>
              <w:spacing w:after="0"/>
              <w:ind w:left="-108" w:right="-88"/>
              <w:jc w:val="center"/>
              <w:rPr>
                <w:sz w:val="18"/>
                <w:szCs w:val="18"/>
                <w:lang w:val="el-GR"/>
              </w:rPr>
            </w:pPr>
            <w:r w:rsidRPr="00840707">
              <w:rPr>
                <w:sz w:val="18"/>
                <w:szCs w:val="18"/>
                <w:lang w:val="el-GR"/>
              </w:rPr>
              <w:t>Α/Α</w:t>
            </w:r>
          </w:p>
        </w:tc>
        <w:tc>
          <w:tcPr>
            <w:tcW w:w="910" w:type="pct"/>
            <w:vMerge w:val="restart"/>
            <w:shd w:val="pct15" w:color="auto" w:fill="FFFFFF"/>
            <w:vAlign w:val="center"/>
          </w:tcPr>
          <w:p w14:paraId="6D27E177" w14:textId="77777777" w:rsidR="00D63649" w:rsidRPr="00840707" w:rsidRDefault="00D63649" w:rsidP="00FA41CC">
            <w:pPr>
              <w:spacing w:after="0"/>
              <w:jc w:val="center"/>
              <w:rPr>
                <w:sz w:val="18"/>
                <w:szCs w:val="18"/>
                <w:lang w:val="el-GR"/>
              </w:rPr>
            </w:pPr>
            <w:r w:rsidRPr="00840707">
              <w:rPr>
                <w:sz w:val="18"/>
                <w:szCs w:val="18"/>
                <w:lang w:val="el-GR"/>
              </w:rPr>
              <w:t>ΠΕΡΙΓΡΑΦΗ</w:t>
            </w:r>
          </w:p>
        </w:tc>
        <w:tc>
          <w:tcPr>
            <w:tcW w:w="501" w:type="pct"/>
            <w:vMerge w:val="restart"/>
            <w:shd w:val="pct15" w:color="auto" w:fill="FFFFFF"/>
            <w:vAlign w:val="center"/>
          </w:tcPr>
          <w:p w14:paraId="2E018240" w14:textId="77777777" w:rsidR="00D63649" w:rsidRPr="00FA1BE4" w:rsidRDefault="00D63649" w:rsidP="00FA41CC">
            <w:pPr>
              <w:spacing w:after="0"/>
              <w:ind w:right="-129"/>
              <w:jc w:val="center"/>
              <w:rPr>
                <w:sz w:val="18"/>
                <w:szCs w:val="18"/>
                <w:lang w:val="el-GR"/>
              </w:rPr>
            </w:pPr>
            <w:r w:rsidRPr="005B411F">
              <w:rPr>
                <w:sz w:val="18"/>
                <w:szCs w:val="18"/>
                <w:lang w:val="el-GR"/>
              </w:rPr>
              <w:t>ΚΩΔ. ΠΑΡΑΔΟΤΕΟΥ</w:t>
            </w:r>
            <w:r>
              <w:rPr>
                <w:sz w:val="18"/>
                <w:szCs w:val="18"/>
                <w:lang w:val="el-GR"/>
              </w:rPr>
              <w:t xml:space="preserve"> </w:t>
            </w:r>
          </w:p>
        </w:tc>
        <w:tc>
          <w:tcPr>
            <w:tcW w:w="571" w:type="pct"/>
            <w:vMerge w:val="restart"/>
            <w:shd w:val="pct15" w:color="auto" w:fill="FFFFFF"/>
            <w:vAlign w:val="center"/>
          </w:tcPr>
          <w:p w14:paraId="0AEE9A02" w14:textId="77777777" w:rsidR="00D63649" w:rsidRPr="008528A6" w:rsidRDefault="00D63649" w:rsidP="00FA41CC">
            <w:pPr>
              <w:spacing w:after="0"/>
              <w:ind w:right="-129"/>
              <w:jc w:val="center"/>
              <w:rPr>
                <w:sz w:val="18"/>
                <w:szCs w:val="18"/>
                <w:lang w:val="en-US"/>
              </w:rPr>
            </w:pPr>
            <w:r>
              <w:rPr>
                <w:sz w:val="18"/>
                <w:szCs w:val="18"/>
                <w:lang w:val="en-US"/>
              </w:rPr>
              <w:t>CPV</w:t>
            </w:r>
          </w:p>
        </w:tc>
        <w:tc>
          <w:tcPr>
            <w:tcW w:w="501" w:type="pct"/>
            <w:vMerge w:val="restart"/>
            <w:shd w:val="pct15" w:color="auto" w:fill="FFFFFF"/>
            <w:vAlign w:val="center"/>
          </w:tcPr>
          <w:p w14:paraId="7E970083" w14:textId="77777777" w:rsidR="00D63649" w:rsidRPr="00840707" w:rsidRDefault="00D63649" w:rsidP="00FA41CC">
            <w:pPr>
              <w:spacing w:after="0"/>
              <w:jc w:val="center"/>
              <w:rPr>
                <w:sz w:val="18"/>
                <w:szCs w:val="18"/>
                <w:lang w:val="el-GR"/>
              </w:rPr>
            </w:pPr>
            <w:r w:rsidRPr="00840707">
              <w:rPr>
                <w:sz w:val="18"/>
                <w:szCs w:val="18"/>
                <w:lang w:val="el-GR"/>
              </w:rPr>
              <w:t>ΠΟΣΟΤΗΤΑ</w:t>
            </w:r>
            <w:r>
              <w:rPr>
                <w:sz w:val="18"/>
                <w:szCs w:val="18"/>
                <w:lang w:val="el-GR"/>
              </w:rPr>
              <w:t xml:space="preserve"> (ανθρωπομήνες)</w:t>
            </w:r>
          </w:p>
        </w:tc>
        <w:tc>
          <w:tcPr>
            <w:tcW w:w="1072" w:type="pct"/>
            <w:gridSpan w:val="2"/>
            <w:shd w:val="pct15" w:color="auto" w:fill="FFFFFF"/>
            <w:vAlign w:val="center"/>
          </w:tcPr>
          <w:p w14:paraId="01FB8DDE" w14:textId="77777777" w:rsidR="00D63649" w:rsidRPr="00840707" w:rsidRDefault="00D63649" w:rsidP="00FA41CC">
            <w:pPr>
              <w:spacing w:after="0"/>
              <w:jc w:val="center"/>
              <w:rPr>
                <w:sz w:val="18"/>
                <w:szCs w:val="18"/>
                <w:lang w:val="el-GR"/>
              </w:rPr>
            </w:pPr>
            <w:r w:rsidRPr="00840707">
              <w:rPr>
                <w:sz w:val="18"/>
                <w:szCs w:val="18"/>
                <w:lang w:val="el-GR"/>
              </w:rPr>
              <w:t>ΑΞΙΑ ΧΩΡΙΣ ΦΠΑ [€]</w:t>
            </w:r>
          </w:p>
        </w:tc>
        <w:tc>
          <w:tcPr>
            <w:tcW w:w="501" w:type="pct"/>
            <w:vMerge w:val="restart"/>
            <w:shd w:val="pct15" w:color="auto" w:fill="FFFFFF"/>
            <w:vAlign w:val="center"/>
          </w:tcPr>
          <w:p w14:paraId="2A7E1CE5" w14:textId="77777777" w:rsidR="00D63649" w:rsidRPr="00840707" w:rsidRDefault="00D63649" w:rsidP="00FA41CC">
            <w:pPr>
              <w:spacing w:after="0"/>
              <w:jc w:val="center"/>
              <w:rPr>
                <w:sz w:val="18"/>
                <w:szCs w:val="18"/>
                <w:lang w:val="el-GR"/>
              </w:rPr>
            </w:pPr>
            <w:r w:rsidRPr="00840707">
              <w:rPr>
                <w:sz w:val="18"/>
                <w:szCs w:val="18"/>
                <w:lang w:val="el-GR"/>
              </w:rPr>
              <w:t>ΦΠΑ [€]</w:t>
            </w:r>
          </w:p>
        </w:tc>
        <w:tc>
          <w:tcPr>
            <w:tcW w:w="785" w:type="pct"/>
            <w:vMerge w:val="restart"/>
            <w:shd w:val="pct15" w:color="auto" w:fill="FFFFFF"/>
            <w:vAlign w:val="center"/>
          </w:tcPr>
          <w:p w14:paraId="43274D38" w14:textId="77777777" w:rsidR="00D63649" w:rsidRPr="00840707" w:rsidRDefault="00D63649" w:rsidP="00FA41CC">
            <w:pPr>
              <w:spacing w:after="0"/>
              <w:jc w:val="center"/>
              <w:rPr>
                <w:sz w:val="18"/>
                <w:szCs w:val="18"/>
                <w:lang w:val="el-GR"/>
              </w:rPr>
            </w:pPr>
            <w:r w:rsidRPr="00840707">
              <w:rPr>
                <w:sz w:val="18"/>
                <w:szCs w:val="18"/>
                <w:lang w:val="el-GR"/>
              </w:rPr>
              <w:t>ΣΥΝΟΛΙΚΗ ΑΞΙΑ</w:t>
            </w:r>
          </w:p>
          <w:p w14:paraId="55CA2786" w14:textId="77777777" w:rsidR="00D63649" w:rsidRPr="00840707" w:rsidRDefault="00D63649" w:rsidP="00FA41CC">
            <w:pPr>
              <w:spacing w:after="0"/>
              <w:jc w:val="center"/>
              <w:rPr>
                <w:sz w:val="18"/>
                <w:szCs w:val="18"/>
                <w:lang w:val="el-GR"/>
              </w:rPr>
            </w:pPr>
            <w:r w:rsidRPr="00840707">
              <w:rPr>
                <w:sz w:val="18"/>
                <w:szCs w:val="18"/>
                <w:lang w:val="el-GR"/>
              </w:rPr>
              <w:t>ΜΕ ΦΠΑ [€]</w:t>
            </w:r>
          </w:p>
        </w:tc>
      </w:tr>
      <w:tr w:rsidR="00562F43" w:rsidRPr="00C4217E" w14:paraId="4BE10482" w14:textId="77777777" w:rsidTr="00562F43">
        <w:trPr>
          <w:cantSplit/>
          <w:trHeight w:val="58"/>
          <w:tblHeader/>
        </w:trPr>
        <w:tc>
          <w:tcPr>
            <w:tcW w:w="159" w:type="pct"/>
            <w:vMerge/>
            <w:shd w:val="pct15" w:color="auto" w:fill="FFFFFF"/>
            <w:vAlign w:val="center"/>
          </w:tcPr>
          <w:p w14:paraId="0BEC20A2" w14:textId="77777777" w:rsidR="00D63649" w:rsidRPr="00840707" w:rsidRDefault="00D63649" w:rsidP="00FA41CC">
            <w:pPr>
              <w:spacing w:after="0"/>
              <w:jc w:val="center"/>
              <w:rPr>
                <w:sz w:val="18"/>
                <w:szCs w:val="18"/>
                <w:lang w:val="el-GR"/>
              </w:rPr>
            </w:pPr>
          </w:p>
        </w:tc>
        <w:tc>
          <w:tcPr>
            <w:tcW w:w="910" w:type="pct"/>
            <w:vMerge/>
            <w:shd w:val="pct15" w:color="auto" w:fill="FFFFFF"/>
            <w:vAlign w:val="center"/>
          </w:tcPr>
          <w:p w14:paraId="7CAC8D23" w14:textId="77777777" w:rsidR="00D63649" w:rsidRPr="00840707" w:rsidRDefault="00D63649" w:rsidP="00FA41CC">
            <w:pPr>
              <w:spacing w:after="0"/>
              <w:jc w:val="center"/>
              <w:rPr>
                <w:sz w:val="18"/>
                <w:szCs w:val="18"/>
                <w:lang w:val="el-GR"/>
              </w:rPr>
            </w:pPr>
          </w:p>
        </w:tc>
        <w:tc>
          <w:tcPr>
            <w:tcW w:w="501" w:type="pct"/>
            <w:vMerge/>
            <w:shd w:val="pct15" w:color="auto" w:fill="FFFFFF"/>
          </w:tcPr>
          <w:p w14:paraId="02AF70F4" w14:textId="77777777" w:rsidR="00D63649" w:rsidRPr="00840707" w:rsidRDefault="00D63649" w:rsidP="00FA41CC">
            <w:pPr>
              <w:spacing w:after="0"/>
              <w:jc w:val="center"/>
              <w:rPr>
                <w:sz w:val="18"/>
                <w:szCs w:val="18"/>
                <w:lang w:val="el-GR"/>
              </w:rPr>
            </w:pPr>
          </w:p>
        </w:tc>
        <w:tc>
          <w:tcPr>
            <w:tcW w:w="571" w:type="pct"/>
            <w:vMerge/>
            <w:shd w:val="pct15" w:color="auto" w:fill="FFFFFF"/>
          </w:tcPr>
          <w:p w14:paraId="1F8CF013" w14:textId="77777777" w:rsidR="00D63649" w:rsidRPr="00840707" w:rsidRDefault="00D63649" w:rsidP="00FA41CC">
            <w:pPr>
              <w:spacing w:after="0"/>
              <w:jc w:val="center"/>
              <w:rPr>
                <w:sz w:val="18"/>
                <w:szCs w:val="18"/>
                <w:lang w:val="el-GR"/>
              </w:rPr>
            </w:pPr>
          </w:p>
        </w:tc>
        <w:tc>
          <w:tcPr>
            <w:tcW w:w="501" w:type="pct"/>
            <w:vMerge/>
            <w:shd w:val="pct15" w:color="auto" w:fill="FFFFFF"/>
            <w:vAlign w:val="center"/>
          </w:tcPr>
          <w:p w14:paraId="7CE2BB8E" w14:textId="77777777" w:rsidR="00D63649" w:rsidRPr="00840707" w:rsidRDefault="00D63649" w:rsidP="00FA41CC">
            <w:pPr>
              <w:spacing w:after="0"/>
              <w:jc w:val="center"/>
              <w:rPr>
                <w:sz w:val="18"/>
                <w:szCs w:val="18"/>
                <w:lang w:val="el-GR"/>
              </w:rPr>
            </w:pPr>
          </w:p>
        </w:tc>
        <w:tc>
          <w:tcPr>
            <w:tcW w:w="571" w:type="pct"/>
            <w:shd w:val="pct15" w:color="auto" w:fill="FFFFFF"/>
            <w:vAlign w:val="center"/>
          </w:tcPr>
          <w:p w14:paraId="21421F56" w14:textId="77777777" w:rsidR="00D63649" w:rsidRPr="00840707" w:rsidRDefault="00D63649" w:rsidP="00FA41CC">
            <w:pPr>
              <w:spacing w:after="0"/>
              <w:jc w:val="center"/>
              <w:rPr>
                <w:spacing w:val="-4"/>
                <w:sz w:val="18"/>
                <w:szCs w:val="18"/>
                <w:lang w:val="el-GR"/>
              </w:rPr>
            </w:pPr>
            <w:r w:rsidRPr="00840707">
              <w:rPr>
                <w:spacing w:val="-4"/>
                <w:sz w:val="18"/>
                <w:szCs w:val="18"/>
                <w:lang w:val="el-GR"/>
              </w:rPr>
              <w:t>ΤΙΜΗ</w:t>
            </w:r>
          </w:p>
          <w:p w14:paraId="00B8FD8A" w14:textId="77777777" w:rsidR="00D63649" w:rsidRPr="00840707" w:rsidRDefault="00D63649" w:rsidP="00FA41CC">
            <w:pPr>
              <w:spacing w:after="0"/>
              <w:jc w:val="center"/>
              <w:rPr>
                <w:spacing w:val="-4"/>
                <w:sz w:val="18"/>
                <w:szCs w:val="18"/>
                <w:lang w:val="el-GR"/>
              </w:rPr>
            </w:pPr>
            <w:r w:rsidRPr="00840707">
              <w:rPr>
                <w:spacing w:val="-4"/>
                <w:sz w:val="18"/>
                <w:szCs w:val="18"/>
                <w:lang w:val="el-GR"/>
              </w:rPr>
              <w:t>ΜΟΝΑΔΑΣ</w:t>
            </w:r>
          </w:p>
        </w:tc>
        <w:tc>
          <w:tcPr>
            <w:tcW w:w="501" w:type="pct"/>
            <w:shd w:val="pct15" w:color="auto" w:fill="FFFFFF"/>
            <w:vAlign w:val="center"/>
          </w:tcPr>
          <w:p w14:paraId="53E33BB2" w14:textId="77777777" w:rsidR="00D63649" w:rsidRPr="00840707" w:rsidRDefault="00D63649" w:rsidP="00FA41CC">
            <w:pPr>
              <w:spacing w:after="0"/>
              <w:jc w:val="center"/>
              <w:rPr>
                <w:sz w:val="18"/>
                <w:szCs w:val="18"/>
                <w:lang w:val="el-GR"/>
              </w:rPr>
            </w:pPr>
            <w:r w:rsidRPr="00840707">
              <w:rPr>
                <w:sz w:val="18"/>
                <w:szCs w:val="18"/>
                <w:lang w:val="el-GR"/>
              </w:rPr>
              <w:t>ΣΥΝΟΛΟ</w:t>
            </w:r>
          </w:p>
        </w:tc>
        <w:tc>
          <w:tcPr>
            <w:tcW w:w="501" w:type="pct"/>
            <w:vMerge/>
            <w:shd w:val="pct15" w:color="auto" w:fill="FFFFFF"/>
            <w:vAlign w:val="center"/>
          </w:tcPr>
          <w:p w14:paraId="4F760E15" w14:textId="77777777" w:rsidR="00D63649" w:rsidRPr="00840707" w:rsidRDefault="00D63649" w:rsidP="00FA41CC">
            <w:pPr>
              <w:spacing w:after="0"/>
              <w:jc w:val="center"/>
              <w:rPr>
                <w:sz w:val="18"/>
                <w:szCs w:val="18"/>
                <w:lang w:val="el-GR"/>
              </w:rPr>
            </w:pPr>
          </w:p>
        </w:tc>
        <w:tc>
          <w:tcPr>
            <w:tcW w:w="785" w:type="pct"/>
            <w:vMerge/>
            <w:shd w:val="pct15" w:color="auto" w:fill="FFFFFF"/>
            <w:vAlign w:val="center"/>
          </w:tcPr>
          <w:p w14:paraId="7F070894" w14:textId="77777777" w:rsidR="00D63649" w:rsidRPr="00840707" w:rsidRDefault="00D63649" w:rsidP="00FA41CC">
            <w:pPr>
              <w:spacing w:after="0"/>
              <w:jc w:val="center"/>
              <w:rPr>
                <w:sz w:val="18"/>
                <w:szCs w:val="18"/>
                <w:lang w:val="el-GR"/>
              </w:rPr>
            </w:pPr>
          </w:p>
        </w:tc>
      </w:tr>
      <w:tr w:rsidR="000A2060" w:rsidRPr="00DC697A" w14:paraId="446B5326" w14:textId="77777777" w:rsidTr="00D73EBB">
        <w:trPr>
          <w:trHeight w:val="892"/>
        </w:trPr>
        <w:tc>
          <w:tcPr>
            <w:tcW w:w="159" w:type="pct"/>
            <w:vAlign w:val="center"/>
          </w:tcPr>
          <w:p w14:paraId="1276DAE7" w14:textId="77777777" w:rsidR="000A2060" w:rsidRPr="00C67BF8" w:rsidRDefault="000A2060" w:rsidP="000A2060">
            <w:pPr>
              <w:spacing w:before="100" w:beforeAutospacing="1" w:after="100" w:afterAutospacing="1"/>
              <w:rPr>
                <w:sz w:val="18"/>
                <w:szCs w:val="18"/>
                <w:lang w:val="en-US"/>
              </w:rPr>
            </w:pPr>
            <w:r>
              <w:rPr>
                <w:sz w:val="18"/>
                <w:szCs w:val="18"/>
                <w:lang w:val="en-US"/>
              </w:rPr>
              <w:t>1</w:t>
            </w:r>
          </w:p>
        </w:tc>
        <w:tc>
          <w:tcPr>
            <w:tcW w:w="910" w:type="pct"/>
          </w:tcPr>
          <w:p w14:paraId="74B88411" w14:textId="77777777" w:rsidR="000A2060" w:rsidRPr="00116BA9" w:rsidRDefault="000A2060" w:rsidP="000A2060">
            <w:pPr>
              <w:spacing w:before="100" w:beforeAutospacing="1" w:after="100" w:afterAutospacing="1"/>
              <w:rPr>
                <w:sz w:val="18"/>
                <w:szCs w:val="18"/>
                <w:lang w:val="el-GR"/>
              </w:rPr>
            </w:pPr>
            <w:r w:rsidRPr="000F4D51">
              <w:rPr>
                <w:bCs/>
                <w:sz w:val="20"/>
                <w:szCs w:val="20"/>
                <w:lang w:val="el-GR" w:eastAsia="en-US"/>
              </w:rPr>
              <w:t>Υπηρεσίες Δημοσιότητας</w:t>
            </w:r>
          </w:p>
        </w:tc>
        <w:tc>
          <w:tcPr>
            <w:tcW w:w="501" w:type="pct"/>
            <w:vAlign w:val="center"/>
          </w:tcPr>
          <w:p w14:paraId="65AF6A33" w14:textId="77777777" w:rsidR="000A2060" w:rsidRPr="007C5ADF" w:rsidRDefault="000A2060" w:rsidP="000A2060">
            <w:pPr>
              <w:spacing w:before="100" w:beforeAutospacing="1" w:after="100" w:afterAutospacing="1"/>
              <w:jc w:val="center"/>
              <w:rPr>
                <w:sz w:val="20"/>
                <w:szCs w:val="20"/>
                <w:lang w:val="el-GR"/>
              </w:rPr>
            </w:pPr>
            <w:r>
              <w:rPr>
                <w:sz w:val="20"/>
                <w:szCs w:val="20"/>
                <w:lang w:val="el-GR"/>
              </w:rPr>
              <w:t>Π16</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158A0145" w14:textId="408D75D8" w:rsidR="000A2060" w:rsidRPr="00A828D0" w:rsidRDefault="000A2060" w:rsidP="00D73EBB">
            <w:pPr>
              <w:spacing w:before="100" w:beforeAutospacing="1" w:after="100" w:afterAutospacing="1"/>
              <w:jc w:val="center"/>
              <w:rPr>
                <w:sz w:val="20"/>
                <w:szCs w:val="20"/>
                <w:lang w:val="el-GR"/>
              </w:rPr>
            </w:pPr>
            <w:r w:rsidRPr="00A828D0">
              <w:rPr>
                <w:sz w:val="20"/>
                <w:szCs w:val="20"/>
                <w:lang w:val="el-GR"/>
              </w:rPr>
              <w:t>79340000-9</w:t>
            </w:r>
          </w:p>
        </w:tc>
        <w:tc>
          <w:tcPr>
            <w:tcW w:w="501" w:type="pct"/>
            <w:vAlign w:val="center"/>
          </w:tcPr>
          <w:p w14:paraId="6A5F6644" w14:textId="77777777" w:rsidR="000A2060" w:rsidRPr="00A828D0" w:rsidRDefault="000A2060" w:rsidP="000A2060">
            <w:pPr>
              <w:spacing w:before="100" w:beforeAutospacing="1" w:after="100" w:afterAutospacing="1"/>
              <w:rPr>
                <w:sz w:val="20"/>
                <w:szCs w:val="20"/>
                <w:lang w:val="el-GR"/>
              </w:rPr>
            </w:pPr>
          </w:p>
        </w:tc>
        <w:tc>
          <w:tcPr>
            <w:tcW w:w="571" w:type="pct"/>
            <w:vAlign w:val="center"/>
          </w:tcPr>
          <w:p w14:paraId="68E3335D" w14:textId="77777777" w:rsidR="000A2060" w:rsidRPr="00A828D0" w:rsidRDefault="000A2060" w:rsidP="000A2060">
            <w:pPr>
              <w:spacing w:before="100" w:beforeAutospacing="1" w:after="100" w:afterAutospacing="1"/>
              <w:rPr>
                <w:sz w:val="20"/>
                <w:szCs w:val="20"/>
                <w:lang w:val="el-GR"/>
              </w:rPr>
            </w:pPr>
          </w:p>
        </w:tc>
        <w:tc>
          <w:tcPr>
            <w:tcW w:w="501" w:type="pct"/>
            <w:vAlign w:val="center"/>
          </w:tcPr>
          <w:p w14:paraId="6F366FDE" w14:textId="77777777" w:rsidR="000A2060" w:rsidRPr="00A828D0" w:rsidRDefault="000A2060" w:rsidP="000A2060">
            <w:pPr>
              <w:spacing w:before="100" w:beforeAutospacing="1" w:after="100" w:afterAutospacing="1"/>
              <w:rPr>
                <w:sz w:val="20"/>
                <w:szCs w:val="20"/>
                <w:lang w:val="el-GR"/>
              </w:rPr>
            </w:pPr>
          </w:p>
        </w:tc>
        <w:tc>
          <w:tcPr>
            <w:tcW w:w="501" w:type="pct"/>
            <w:vAlign w:val="center"/>
          </w:tcPr>
          <w:p w14:paraId="166E85DF" w14:textId="77777777" w:rsidR="000A2060" w:rsidRPr="00A828D0" w:rsidRDefault="000A2060" w:rsidP="000A2060">
            <w:pPr>
              <w:spacing w:before="100" w:beforeAutospacing="1" w:after="100" w:afterAutospacing="1"/>
              <w:rPr>
                <w:sz w:val="20"/>
                <w:szCs w:val="20"/>
                <w:lang w:val="el-GR"/>
              </w:rPr>
            </w:pPr>
          </w:p>
        </w:tc>
        <w:tc>
          <w:tcPr>
            <w:tcW w:w="785" w:type="pct"/>
            <w:vAlign w:val="center"/>
          </w:tcPr>
          <w:p w14:paraId="291276FB" w14:textId="77777777" w:rsidR="000A2060" w:rsidRPr="00A828D0" w:rsidRDefault="000A2060" w:rsidP="000A2060">
            <w:pPr>
              <w:spacing w:before="100" w:beforeAutospacing="1" w:after="100" w:afterAutospacing="1"/>
              <w:rPr>
                <w:sz w:val="20"/>
                <w:szCs w:val="20"/>
                <w:lang w:val="el-GR"/>
              </w:rPr>
            </w:pPr>
          </w:p>
        </w:tc>
      </w:tr>
      <w:tr w:rsidR="000A2060" w:rsidRPr="00AC559A" w14:paraId="2E309509" w14:textId="77777777" w:rsidTr="00D73EBB">
        <w:trPr>
          <w:trHeight w:val="892"/>
        </w:trPr>
        <w:tc>
          <w:tcPr>
            <w:tcW w:w="159" w:type="pct"/>
            <w:vAlign w:val="center"/>
          </w:tcPr>
          <w:p w14:paraId="6461BC15" w14:textId="77777777" w:rsidR="000A2060" w:rsidRPr="00C67BF8" w:rsidRDefault="000A2060" w:rsidP="000A2060">
            <w:pPr>
              <w:spacing w:before="100" w:beforeAutospacing="1" w:after="100" w:afterAutospacing="1"/>
              <w:rPr>
                <w:sz w:val="18"/>
                <w:szCs w:val="18"/>
                <w:lang w:val="en-US"/>
              </w:rPr>
            </w:pPr>
            <w:r>
              <w:rPr>
                <w:sz w:val="18"/>
                <w:szCs w:val="18"/>
                <w:lang w:val="en-US"/>
              </w:rPr>
              <w:t>2</w:t>
            </w:r>
          </w:p>
        </w:tc>
        <w:tc>
          <w:tcPr>
            <w:tcW w:w="910" w:type="pct"/>
          </w:tcPr>
          <w:p w14:paraId="14796552" w14:textId="77777777" w:rsidR="000A2060" w:rsidRPr="00BF4A38" w:rsidRDefault="000A2060" w:rsidP="000A2060">
            <w:pPr>
              <w:spacing w:before="100" w:beforeAutospacing="1" w:after="100" w:afterAutospacing="1"/>
              <w:rPr>
                <w:sz w:val="18"/>
                <w:szCs w:val="18"/>
                <w:lang w:val="el-GR"/>
              </w:rPr>
            </w:pPr>
            <w:r w:rsidRPr="000F4D51">
              <w:rPr>
                <w:bCs/>
                <w:sz w:val="20"/>
                <w:szCs w:val="20"/>
                <w:lang w:val="el-GR" w:eastAsia="en-US"/>
              </w:rPr>
              <w:t>Προετοιμασία Υλικού Δημοσιότητας</w:t>
            </w:r>
          </w:p>
        </w:tc>
        <w:tc>
          <w:tcPr>
            <w:tcW w:w="501" w:type="pct"/>
            <w:vAlign w:val="center"/>
          </w:tcPr>
          <w:p w14:paraId="1030BFA7" w14:textId="77777777" w:rsidR="000A2060" w:rsidRPr="00BF4A38" w:rsidRDefault="000A2060" w:rsidP="000A2060">
            <w:pPr>
              <w:spacing w:before="100" w:beforeAutospacing="1" w:after="100" w:afterAutospacing="1"/>
              <w:jc w:val="center"/>
              <w:rPr>
                <w:sz w:val="20"/>
                <w:szCs w:val="20"/>
                <w:lang w:val="el-GR"/>
              </w:rPr>
            </w:pPr>
            <w:r>
              <w:rPr>
                <w:sz w:val="20"/>
                <w:szCs w:val="20"/>
                <w:lang w:val="el-GR"/>
              </w:rPr>
              <w:t>Π15</w:t>
            </w:r>
          </w:p>
        </w:tc>
        <w:tc>
          <w:tcPr>
            <w:tcW w:w="571" w:type="pct"/>
            <w:tcBorders>
              <w:top w:val="nil"/>
              <w:left w:val="single" w:sz="4" w:space="0" w:color="auto"/>
              <w:bottom w:val="single" w:sz="4" w:space="0" w:color="auto"/>
              <w:right w:val="single" w:sz="4" w:space="0" w:color="auto"/>
            </w:tcBorders>
            <w:shd w:val="clear" w:color="auto" w:fill="auto"/>
            <w:vAlign w:val="center"/>
          </w:tcPr>
          <w:p w14:paraId="39351A5F" w14:textId="0DEEBACF" w:rsidR="000A2060" w:rsidRPr="00A828D0" w:rsidRDefault="000A2060" w:rsidP="00D73EBB">
            <w:pPr>
              <w:spacing w:before="100" w:beforeAutospacing="1" w:after="100" w:afterAutospacing="1"/>
              <w:jc w:val="center"/>
              <w:rPr>
                <w:sz w:val="20"/>
                <w:szCs w:val="20"/>
                <w:lang w:val="el-GR"/>
              </w:rPr>
            </w:pPr>
            <w:r w:rsidRPr="00A828D0">
              <w:rPr>
                <w:sz w:val="20"/>
                <w:szCs w:val="20"/>
                <w:lang w:val="el-GR"/>
              </w:rPr>
              <w:t>79340000-9</w:t>
            </w:r>
          </w:p>
        </w:tc>
        <w:tc>
          <w:tcPr>
            <w:tcW w:w="501" w:type="pct"/>
            <w:vAlign w:val="center"/>
          </w:tcPr>
          <w:p w14:paraId="45418AE6" w14:textId="77777777" w:rsidR="000A2060" w:rsidRPr="00A828D0" w:rsidRDefault="000A2060" w:rsidP="000A2060">
            <w:pPr>
              <w:spacing w:before="100" w:beforeAutospacing="1" w:after="100" w:afterAutospacing="1"/>
              <w:rPr>
                <w:sz w:val="20"/>
                <w:szCs w:val="20"/>
                <w:lang w:val="el-GR"/>
              </w:rPr>
            </w:pPr>
          </w:p>
        </w:tc>
        <w:tc>
          <w:tcPr>
            <w:tcW w:w="571" w:type="pct"/>
            <w:vAlign w:val="center"/>
          </w:tcPr>
          <w:p w14:paraId="7E7A71F7" w14:textId="77777777" w:rsidR="000A2060" w:rsidRPr="00A828D0" w:rsidRDefault="000A2060" w:rsidP="000A2060">
            <w:pPr>
              <w:spacing w:before="100" w:beforeAutospacing="1" w:after="100" w:afterAutospacing="1"/>
              <w:rPr>
                <w:sz w:val="20"/>
                <w:szCs w:val="20"/>
                <w:lang w:val="el-GR"/>
              </w:rPr>
            </w:pPr>
          </w:p>
        </w:tc>
        <w:tc>
          <w:tcPr>
            <w:tcW w:w="501" w:type="pct"/>
            <w:vAlign w:val="center"/>
          </w:tcPr>
          <w:p w14:paraId="3A731DD2" w14:textId="77777777" w:rsidR="000A2060" w:rsidRPr="00A828D0" w:rsidRDefault="000A2060" w:rsidP="000A2060">
            <w:pPr>
              <w:spacing w:before="100" w:beforeAutospacing="1" w:after="100" w:afterAutospacing="1"/>
              <w:rPr>
                <w:sz w:val="20"/>
                <w:szCs w:val="20"/>
                <w:lang w:val="el-GR"/>
              </w:rPr>
            </w:pPr>
          </w:p>
        </w:tc>
        <w:tc>
          <w:tcPr>
            <w:tcW w:w="501" w:type="pct"/>
            <w:vAlign w:val="center"/>
          </w:tcPr>
          <w:p w14:paraId="6D4BDC53" w14:textId="77777777" w:rsidR="000A2060" w:rsidRPr="00A828D0" w:rsidRDefault="000A2060" w:rsidP="000A2060">
            <w:pPr>
              <w:spacing w:before="100" w:beforeAutospacing="1" w:after="100" w:afterAutospacing="1"/>
              <w:rPr>
                <w:sz w:val="20"/>
                <w:szCs w:val="20"/>
                <w:lang w:val="el-GR"/>
              </w:rPr>
            </w:pPr>
          </w:p>
        </w:tc>
        <w:tc>
          <w:tcPr>
            <w:tcW w:w="785" w:type="pct"/>
            <w:vAlign w:val="center"/>
          </w:tcPr>
          <w:p w14:paraId="12505098" w14:textId="77777777" w:rsidR="000A2060" w:rsidRPr="00A828D0" w:rsidRDefault="000A2060" w:rsidP="000A2060">
            <w:pPr>
              <w:spacing w:before="100" w:beforeAutospacing="1" w:after="100" w:afterAutospacing="1"/>
              <w:rPr>
                <w:sz w:val="20"/>
                <w:szCs w:val="20"/>
                <w:lang w:val="el-GR"/>
              </w:rPr>
            </w:pPr>
          </w:p>
        </w:tc>
      </w:tr>
      <w:tr w:rsidR="000A2060" w:rsidRPr="00DC697A" w14:paraId="1B93FE91" w14:textId="77777777" w:rsidTr="00D73EBB">
        <w:trPr>
          <w:trHeight w:val="892"/>
        </w:trPr>
        <w:tc>
          <w:tcPr>
            <w:tcW w:w="159" w:type="pct"/>
            <w:tcBorders>
              <w:bottom w:val="single" w:sz="4" w:space="0" w:color="auto"/>
            </w:tcBorders>
            <w:vAlign w:val="center"/>
          </w:tcPr>
          <w:p w14:paraId="18D24E7E" w14:textId="77777777" w:rsidR="000A2060" w:rsidRPr="00C67BF8" w:rsidRDefault="000A2060" w:rsidP="000A2060">
            <w:pPr>
              <w:spacing w:before="100" w:beforeAutospacing="1" w:after="100" w:afterAutospacing="1"/>
              <w:rPr>
                <w:sz w:val="18"/>
                <w:szCs w:val="18"/>
                <w:lang w:val="en-US"/>
              </w:rPr>
            </w:pPr>
            <w:r>
              <w:rPr>
                <w:sz w:val="18"/>
                <w:szCs w:val="18"/>
                <w:lang w:val="en-US"/>
              </w:rPr>
              <w:t>3</w:t>
            </w:r>
          </w:p>
        </w:tc>
        <w:tc>
          <w:tcPr>
            <w:tcW w:w="910" w:type="pct"/>
            <w:tcBorders>
              <w:bottom w:val="single" w:sz="4" w:space="0" w:color="auto"/>
            </w:tcBorders>
          </w:tcPr>
          <w:p w14:paraId="5719F18B" w14:textId="77777777" w:rsidR="000A2060" w:rsidRPr="00116BA9" w:rsidRDefault="000A2060" w:rsidP="000A2060">
            <w:pPr>
              <w:spacing w:before="100" w:beforeAutospacing="1" w:after="100" w:afterAutospacing="1"/>
              <w:rPr>
                <w:sz w:val="18"/>
                <w:szCs w:val="18"/>
                <w:lang w:val="el-GR"/>
              </w:rPr>
            </w:pPr>
            <w:r w:rsidRPr="000F4D51">
              <w:rPr>
                <w:bCs/>
                <w:sz w:val="20"/>
                <w:szCs w:val="20"/>
                <w:lang w:val="el-GR" w:eastAsia="en-US"/>
              </w:rPr>
              <w:t>Υπηρεσίες Διαχείρισης Υποέργων για Χρήση Υπηρεσιών από Φορείς</w:t>
            </w:r>
          </w:p>
        </w:tc>
        <w:tc>
          <w:tcPr>
            <w:tcW w:w="501" w:type="pct"/>
            <w:tcBorders>
              <w:bottom w:val="single" w:sz="4" w:space="0" w:color="auto"/>
            </w:tcBorders>
            <w:vAlign w:val="center"/>
          </w:tcPr>
          <w:p w14:paraId="19543D10" w14:textId="77777777" w:rsidR="000A2060" w:rsidRPr="00BF4A38" w:rsidRDefault="000A2060" w:rsidP="000A2060">
            <w:pPr>
              <w:spacing w:before="100" w:beforeAutospacing="1" w:after="100" w:afterAutospacing="1"/>
              <w:jc w:val="center"/>
              <w:rPr>
                <w:sz w:val="20"/>
                <w:szCs w:val="20"/>
                <w:lang w:val="el-GR"/>
              </w:rPr>
            </w:pPr>
            <w:r>
              <w:rPr>
                <w:sz w:val="20"/>
                <w:szCs w:val="20"/>
                <w:lang w:val="el-GR"/>
              </w:rPr>
              <w:t>Π17</w:t>
            </w:r>
          </w:p>
        </w:tc>
        <w:tc>
          <w:tcPr>
            <w:tcW w:w="571" w:type="pct"/>
            <w:tcBorders>
              <w:top w:val="nil"/>
              <w:left w:val="single" w:sz="4" w:space="0" w:color="auto"/>
              <w:bottom w:val="single" w:sz="4" w:space="0" w:color="auto"/>
              <w:right w:val="single" w:sz="4" w:space="0" w:color="auto"/>
            </w:tcBorders>
            <w:shd w:val="clear" w:color="auto" w:fill="auto"/>
            <w:vAlign w:val="center"/>
          </w:tcPr>
          <w:p w14:paraId="4FB740F0" w14:textId="1A815ACA" w:rsidR="000A2060" w:rsidRPr="00A828D0" w:rsidRDefault="000A2060" w:rsidP="00D73EBB">
            <w:pPr>
              <w:spacing w:before="100" w:beforeAutospacing="1" w:after="100" w:afterAutospacing="1"/>
              <w:jc w:val="center"/>
              <w:rPr>
                <w:sz w:val="20"/>
                <w:szCs w:val="20"/>
                <w:lang w:val="el-GR"/>
              </w:rPr>
            </w:pPr>
            <w:r w:rsidRPr="00A828D0">
              <w:rPr>
                <w:sz w:val="20"/>
                <w:szCs w:val="20"/>
                <w:lang w:val="el-GR"/>
              </w:rPr>
              <w:t>72222300-0</w:t>
            </w:r>
          </w:p>
        </w:tc>
        <w:tc>
          <w:tcPr>
            <w:tcW w:w="501" w:type="pct"/>
            <w:tcBorders>
              <w:bottom w:val="single" w:sz="4" w:space="0" w:color="auto"/>
            </w:tcBorders>
            <w:vAlign w:val="center"/>
          </w:tcPr>
          <w:p w14:paraId="444324E2" w14:textId="77777777" w:rsidR="000A2060" w:rsidRPr="00A828D0" w:rsidRDefault="000A2060" w:rsidP="000A2060">
            <w:pPr>
              <w:spacing w:before="100" w:beforeAutospacing="1" w:after="100" w:afterAutospacing="1"/>
              <w:rPr>
                <w:sz w:val="20"/>
                <w:szCs w:val="20"/>
                <w:lang w:val="el-GR"/>
              </w:rPr>
            </w:pPr>
          </w:p>
        </w:tc>
        <w:tc>
          <w:tcPr>
            <w:tcW w:w="571" w:type="pct"/>
            <w:tcBorders>
              <w:bottom w:val="single" w:sz="4" w:space="0" w:color="auto"/>
            </w:tcBorders>
            <w:vAlign w:val="center"/>
          </w:tcPr>
          <w:p w14:paraId="5EEAC8F1" w14:textId="77777777" w:rsidR="000A2060" w:rsidRPr="00A828D0" w:rsidRDefault="000A2060" w:rsidP="000A2060">
            <w:pPr>
              <w:spacing w:before="100" w:beforeAutospacing="1" w:after="100" w:afterAutospacing="1"/>
              <w:rPr>
                <w:sz w:val="20"/>
                <w:szCs w:val="20"/>
                <w:lang w:val="el-GR"/>
              </w:rPr>
            </w:pPr>
          </w:p>
        </w:tc>
        <w:tc>
          <w:tcPr>
            <w:tcW w:w="501" w:type="pct"/>
            <w:vAlign w:val="center"/>
          </w:tcPr>
          <w:p w14:paraId="702BB365" w14:textId="77777777" w:rsidR="000A2060" w:rsidRPr="00A828D0" w:rsidRDefault="000A2060" w:rsidP="000A2060">
            <w:pPr>
              <w:spacing w:before="100" w:beforeAutospacing="1" w:after="100" w:afterAutospacing="1"/>
              <w:rPr>
                <w:sz w:val="20"/>
                <w:szCs w:val="20"/>
                <w:lang w:val="el-GR"/>
              </w:rPr>
            </w:pPr>
          </w:p>
        </w:tc>
        <w:tc>
          <w:tcPr>
            <w:tcW w:w="501" w:type="pct"/>
            <w:vAlign w:val="center"/>
          </w:tcPr>
          <w:p w14:paraId="578E0E78" w14:textId="77777777" w:rsidR="000A2060" w:rsidRPr="00A828D0" w:rsidRDefault="000A2060" w:rsidP="000A2060">
            <w:pPr>
              <w:spacing w:before="100" w:beforeAutospacing="1" w:after="100" w:afterAutospacing="1"/>
              <w:rPr>
                <w:sz w:val="20"/>
                <w:szCs w:val="20"/>
                <w:lang w:val="el-GR"/>
              </w:rPr>
            </w:pPr>
          </w:p>
        </w:tc>
        <w:tc>
          <w:tcPr>
            <w:tcW w:w="785" w:type="pct"/>
            <w:vAlign w:val="center"/>
          </w:tcPr>
          <w:p w14:paraId="7FCDF745" w14:textId="77777777" w:rsidR="000A2060" w:rsidRPr="00A828D0" w:rsidRDefault="000A2060" w:rsidP="000A2060">
            <w:pPr>
              <w:spacing w:before="100" w:beforeAutospacing="1" w:after="100" w:afterAutospacing="1"/>
              <w:rPr>
                <w:sz w:val="20"/>
                <w:szCs w:val="20"/>
                <w:lang w:val="el-GR"/>
              </w:rPr>
            </w:pPr>
          </w:p>
        </w:tc>
      </w:tr>
      <w:tr w:rsidR="000A2060" w:rsidRPr="00DC697A" w14:paraId="6368DAA8" w14:textId="77777777" w:rsidTr="00D73EBB">
        <w:trPr>
          <w:trHeight w:val="892"/>
        </w:trPr>
        <w:tc>
          <w:tcPr>
            <w:tcW w:w="159" w:type="pct"/>
            <w:tcBorders>
              <w:bottom w:val="single" w:sz="4" w:space="0" w:color="auto"/>
            </w:tcBorders>
            <w:vAlign w:val="center"/>
          </w:tcPr>
          <w:p w14:paraId="1799B4C1" w14:textId="77777777" w:rsidR="000A2060" w:rsidRPr="00C67BF8" w:rsidRDefault="000A2060" w:rsidP="000A2060">
            <w:pPr>
              <w:spacing w:before="100" w:beforeAutospacing="1" w:after="100" w:afterAutospacing="1"/>
              <w:rPr>
                <w:sz w:val="18"/>
                <w:szCs w:val="18"/>
                <w:lang w:val="en-US"/>
              </w:rPr>
            </w:pPr>
            <w:r>
              <w:rPr>
                <w:sz w:val="18"/>
                <w:szCs w:val="18"/>
                <w:lang w:val="en-US"/>
              </w:rPr>
              <w:t>4</w:t>
            </w:r>
          </w:p>
        </w:tc>
        <w:tc>
          <w:tcPr>
            <w:tcW w:w="910" w:type="pct"/>
            <w:tcBorders>
              <w:bottom w:val="single" w:sz="4" w:space="0" w:color="auto"/>
            </w:tcBorders>
          </w:tcPr>
          <w:p w14:paraId="7EB80CCD" w14:textId="77777777" w:rsidR="000A2060" w:rsidRPr="00116BA9" w:rsidRDefault="000A2060" w:rsidP="000A2060">
            <w:pPr>
              <w:spacing w:before="100" w:beforeAutospacing="1" w:after="100" w:afterAutospacing="1"/>
              <w:rPr>
                <w:sz w:val="18"/>
                <w:szCs w:val="18"/>
                <w:lang w:val="el-GR"/>
              </w:rPr>
            </w:pPr>
            <w:r w:rsidRPr="000F4D51">
              <w:rPr>
                <w:bCs/>
                <w:sz w:val="20"/>
                <w:szCs w:val="20"/>
                <w:lang w:val="el-GR" w:eastAsia="en-US"/>
              </w:rPr>
              <w:t>Υπηρεσίες Ανάλυσης ανά Φορέα</w:t>
            </w:r>
          </w:p>
        </w:tc>
        <w:tc>
          <w:tcPr>
            <w:tcW w:w="501" w:type="pct"/>
            <w:tcBorders>
              <w:bottom w:val="single" w:sz="4" w:space="0" w:color="auto"/>
            </w:tcBorders>
            <w:vAlign w:val="center"/>
          </w:tcPr>
          <w:p w14:paraId="75D0199E" w14:textId="77777777" w:rsidR="000A2060" w:rsidRPr="00BF4A38" w:rsidRDefault="000A2060" w:rsidP="000A2060">
            <w:pPr>
              <w:spacing w:before="100" w:beforeAutospacing="1" w:after="100" w:afterAutospacing="1"/>
              <w:jc w:val="center"/>
              <w:rPr>
                <w:sz w:val="20"/>
                <w:szCs w:val="20"/>
                <w:lang w:val="el-GR"/>
              </w:rPr>
            </w:pPr>
            <w:r>
              <w:rPr>
                <w:sz w:val="20"/>
                <w:szCs w:val="20"/>
                <w:lang w:val="el-GR"/>
              </w:rPr>
              <w:t>Π18</w:t>
            </w:r>
          </w:p>
        </w:tc>
        <w:tc>
          <w:tcPr>
            <w:tcW w:w="571" w:type="pct"/>
            <w:tcBorders>
              <w:top w:val="nil"/>
              <w:left w:val="single" w:sz="4" w:space="0" w:color="auto"/>
              <w:bottom w:val="single" w:sz="4" w:space="0" w:color="auto"/>
              <w:right w:val="single" w:sz="4" w:space="0" w:color="auto"/>
            </w:tcBorders>
            <w:shd w:val="clear" w:color="auto" w:fill="auto"/>
            <w:vAlign w:val="center"/>
          </w:tcPr>
          <w:p w14:paraId="4B73BA0F" w14:textId="6F84A4B6" w:rsidR="000A2060" w:rsidRPr="00A828D0" w:rsidRDefault="000A2060" w:rsidP="00D73EBB">
            <w:pPr>
              <w:spacing w:before="100" w:beforeAutospacing="1" w:after="100" w:afterAutospacing="1"/>
              <w:jc w:val="center"/>
              <w:rPr>
                <w:sz w:val="20"/>
                <w:szCs w:val="20"/>
                <w:lang w:val="el-GR"/>
              </w:rPr>
            </w:pPr>
            <w:r w:rsidRPr="00A828D0">
              <w:rPr>
                <w:sz w:val="20"/>
                <w:szCs w:val="20"/>
                <w:lang w:val="el-GR"/>
              </w:rPr>
              <w:t>72222300-0</w:t>
            </w:r>
          </w:p>
        </w:tc>
        <w:tc>
          <w:tcPr>
            <w:tcW w:w="501" w:type="pct"/>
            <w:tcBorders>
              <w:bottom w:val="single" w:sz="4" w:space="0" w:color="auto"/>
            </w:tcBorders>
            <w:vAlign w:val="center"/>
          </w:tcPr>
          <w:p w14:paraId="31B5AE70" w14:textId="77777777" w:rsidR="000A2060" w:rsidRPr="00A828D0" w:rsidRDefault="000A2060" w:rsidP="000A2060">
            <w:pPr>
              <w:spacing w:before="100" w:beforeAutospacing="1" w:after="100" w:afterAutospacing="1"/>
              <w:rPr>
                <w:sz w:val="20"/>
                <w:szCs w:val="20"/>
                <w:lang w:val="el-GR"/>
              </w:rPr>
            </w:pPr>
          </w:p>
        </w:tc>
        <w:tc>
          <w:tcPr>
            <w:tcW w:w="571" w:type="pct"/>
            <w:tcBorders>
              <w:bottom w:val="single" w:sz="4" w:space="0" w:color="auto"/>
            </w:tcBorders>
            <w:vAlign w:val="center"/>
          </w:tcPr>
          <w:p w14:paraId="21F1C220" w14:textId="77777777" w:rsidR="000A2060" w:rsidRPr="00A828D0" w:rsidRDefault="000A2060" w:rsidP="000A2060">
            <w:pPr>
              <w:spacing w:before="100" w:beforeAutospacing="1" w:after="100" w:afterAutospacing="1"/>
              <w:rPr>
                <w:sz w:val="20"/>
                <w:szCs w:val="20"/>
                <w:lang w:val="el-GR"/>
              </w:rPr>
            </w:pPr>
          </w:p>
        </w:tc>
        <w:tc>
          <w:tcPr>
            <w:tcW w:w="501" w:type="pct"/>
            <w:vAlign w:val="center"/>
          </w:tcPr>
          <w:p w14:paraId="52B10B62" w14:textId="77777777" w:rsidR="000A2060" w:rsidRPr="00A828D0" w:rsidRDefault="000A2060" w:rsidP="000A2060">
            <w:pPr>
              <w:spacing w:before="100" w:beforeAutospacing="1" w:after="100" w:afterAutospacing="1"/>
              <w:rPr>
                <w:sz w:val="20"/>
                <w:szCs w:val="20"/>
                <w:lang w:val="el-GR"/>
              </w:rPr>
            </w:pPr>
          </w:p>
        </w:tc>
        <w:tc>
          <w:tcPr>
            <w:tcW w:w="501" w:type="pct"/>
            <w:vAlign w:val="center"/>
          </w:tcPr>
          <w:p w14:paraId="6D0E8C8F" w14:textId="77777777" w:rsidR="000A2060" w:rsidRPr="00A828D0" w:rsidRDefault="000A2060" w:rsidP="000A2060">
            <w:pPr>
              <w:spacing w:before="100" w:beforeAutospacing="1" w:after="100" w:afterAutospacing="1"/>
              <w:rPr>
                <w:sz w:val="20"/>
                <w:szCs w:val="20"/>
                <w:lang w:val="el-GR"/>
              </w:rPr>
            </w:pPr>
          </w:p>
        </w:tc>
        <w:tc>
          <w:tcPr>
            <w:tcW w:w="785" w:type="pct"/>
            <w:vAlign w:val="center"/>
          </w:tcPr>
          <w:p w14:paraId="6233419C" w14:textId="77777777" w:rsidR="000A2060" w:rsidRPr="00A828D0" w:rsidRDefault="000A2060" w:rsidP="000A2060">
            <w:pPr>
              <w:spacing w:before="100" w:beforeAutospacing="1" w:after="100" w:afterAutospacing="1"/>
              <w:rPr>
                <w:sz w:val="20"/>
                <w:szCs w:val="20"/>
                <w:lang w:val="el-GR"/>
              </w:rPr>
            </w:pPr>
          </w:p>
        </w:tc>
      </w:tr>
      <w:tr w:rsidR="000A2060" w:rsidRPr="00DC697A" w14:paraId="3740E22A" w14:textId="77777777" w:rsidTr="00D73EBB">
        <w:trPr>
          <w:trHeight w:val="892"/>
        </w:trPr>
        <w:tc>
          <w:tcPr>
            <w:tcW w:w="159" w:type="pct"/>
            <w:vAlign w:val="center"/>
          </w:tcPr>
          <w:p w14:paraId="489948D4" w14:textId="77777777" w:rsidR="000A2060" w:rsidRPr="00C67BF8" w:rsidRDefault="000A2060" w:rsidP="000A2060">
            <w:pPr>
              <w:spacing w:before="100" w:beforeAutospacing="1" w:after="100" w:afterAutospacing="1"/>
              <w:rPr>
                <w:sz w:val="18"/>
                <w:szCs w:val="18"/>
                <w:lang w:val="en-US"/>
              </w:rPr>
            </w:pPr>
            <w:r>
              <w:rPr>
                <w:sz w:val="18"/>
                <w:szCs w:val="18"/>
                <w:lang w:val="en-US"/>
              </w:rPr>
              <w:t>5</w:t>
            </w:r>
          </w:p>
        </w:tc>
        <w:tc>
          <w:tcPr>
            <w:tcW w:w="910" w:type="pct"/>
          </w:tcPr>
          <w:p w14:paraId="3B8BD923" w14:textId="77777777" w:rsidR="000A2060" w:rsidRPr="00116BA9" w:rsidRDefault="000A2060" w:rsidP="000A2060">
            <w:pPr>
              <w:spacing w:before="100" w:beforeAutospacing="1" w:after="100" w:afterAutospacing="1"/>
              <w:rPr>
                <w:sz w:val="18"/>
                <w:szCs w:val="18"/>
                <w:lang w:val="el-GR"/>
              </w:rPr>
            </w:pPr>
            <w:r w:rsidRPr="000F4D51">
              <w:rPr>
                <w:bCs/>
                <w:sz w:val="20"/>
                <w:szCs w:val="20"/>
                <w:lang w:val="el-GR" w:eastAsia="en-US"/>
              </w:rPr>
              <w:t>Συμβουλευτικές Υπηρεσίες EIDAS 2.0 και EUDI Wallet</w:t>
            </w:r>
          </w:p>
        </w:tc>
        <w:tc>
          <w:tcPr>
            <w:tcW w:w="501" w:type="pct"/>
            <w:vAlign w:val="center"/>
          </w:tcPr>
          <w:p w14:paraId="7F15F1AC" w14:textId="77777777" w:rsidR="000A2060" w:rsidRPr="00BF4A38" w:rsidRDefault="000A2060" w:rsidP="000A2060">
            <w:pPr>
              <w:spacing w:before="100" w:beforeAutospacing="1" w:after="100" w:afterAutospacing="1"/>
              <w:jc w:val="center"/>
              <w:rPr>
                <w:sz w:val="20"/>
                <w:szCs w:val="20"/>
                <w:lang w:val="el-GR"/>
              </w:rPr>
            </w:pPr>
            <w:r>
              <w:rPr>
                <w:sz w:val="20"/>
                <w:szCs w:val="20"/>
                <w:lang w:val="el-GR"/>
              </w:rPr>
              <w:t>Π19</w:t>
            </w:r>
          </w:p>
        </w:tc>
        <w:tc>
          <w:tcPr>
            <w:tcW w:w="571" w:type="pct"/>
            <w:tcBorders>
              <w:top w:val="nil"/>
              <w:left w:val="single" w:sz="4" w:space="0" w:color="auto"/>
              <w:bottom w:val="single" w:sz="4" w:space="0" w:color="auto"/>
              <w:right w:val="single" w:sz="4" w:space="0" w:color="auto"/>
            </w:tcBorders>
            <w:shd w:val="clear" w:color="auto" w:fill="auto"/>
            <w:vAlign w:val="center"/>
          </w:tcPr>
          <w:p w14:paraId="07E54B26" w14:textId="4EAFD633" w:rsidR="000A2060" w:rsidRPr="00A828D0" w:rsidRDefault="000A2060" w:rsidP="00D73EBB">
            <w:pPr>
              <w:spacing w:before="100" w:beforeAutospacing="1" w:after="100" w:afterAutospacing="1"/>
              <w:jc w:val="center"/>
              <w:rPr>
                <w:sz w:val="20"/>
                <w:szCs w:val="20"/>
                <w:lang w:val="el-GR"/>
              </w:rPr>
            </w:pPr>
            <w:r w:rsidRPr="00A828D0">
              <w:rPr>
                <w:sz w:val="20"/>
                <w:szCs w:val="20"/>
                <w:lang w:val="el-GR"/>
              </w:rPr>
              <w:t>72222300-0</w:t>
            </w:r>
          </w:p>
        </w:tc>
        <w:tc>
          <w:tcPr>
            <w:tcW w:w="501" w:type="pct"/>
            <w:vAlign w:val="center"/>
          </w:tcPr>
          <w:p w14:paraId="0280A76E" w14:textId="77777777" w:rsidR="000A2060" w:rsidRPr="00A828D0" w:rsidRDefault="000A2060" w:rsidP="000A2060">
            <w:pPr>
              <w:spacing w:before="100" w:beforeAutospacing="1" w:after="100" w:afterAutospacing="1"/>
              <w:rPr>
                <w:sz w:val="20"/>
                <w:szCs w:val="20"/>
                <w:lang w:val="el-GR"/>
              </w:rPr>
            </w:pPr>
          </w:p>
        </w:tc>
        <w:tc>
          <w:tcPr>
            <w:tcW w:w="571" w:type="pct"/>
            <w:vAlign w:val="center"/>
          </w:tcPr>
          <w:p w14:paraId="1CA3EA66" w14:textId="77777777" w:rsidR="000A2060" w:rsidRPr="00A828D0" w:rsidRDefault="000A2060" w:rsidP="000A2060">
            <w:pPr>
              <w:spacing w:before="100" w:beforeAutospacing="1" w:after="100" w:afterAutospacing="1"/>
              <w:rPr>
                <w:sz w:val="20"/>
                <w:szCs w:val="20"/>
                <w:lang w:val="el-GR"/>
              </w:rPr>
            </w:pPr>
          </w:p>
        </w:tc>
        <w:tc>
          <w:tcPr>
            <w:tcW w:w="501" w:type="pct"/>
            <w:vAlign w:val="center"/>
          </w:tcPr>
          <w:p w14:paraId="576410D0" w14:textId="77777777" w:rsidR="000A2060" w:rsidRPr="00A828D0" w:rsidRDefault="000A2060" w:rsidP="000A2060">
            <w:pPr>
              <w:spacing w:before="100" w:beforeAutospacing="1" w:after="100" w:afterAutospacing="1"/>
              <w:rPr>
                <w:sz w:val="20"/>
                <w:szCs w:val="20"/>
                <w:lang w:val="el-GR"/>
              </w:rPr>
            </w:pPr>
          </w:p>
        </w:tc>
        <w:tc>
          <w:tcPr>
            <w:tcW w:w="501" w:type="pct"/>
            <w:vAlign w:val="center"/>
          </w:tcPr>
          <w:p w14:paraId="34E5F087" w14:textId="77777777" w:rsidR="000A2060" w:rsidRPr="00A828D0" w:rsidRDefault="000A2060" w:rsidP="000A2060">
            <w:pPr>
              <w:spacing w:before="100" w:beforeAutospacing="1" w:after="100" w:afterAutospacing="1"/>
              <w:rPr>
                <w:sz w:val="20"/>
                <w:szCs w:val="20"/>
                <w:lang w:val="el-GR"/>
              </w:rPr>
            </w:pPr>
          </w:p>
        </w:tc>
        <w:tc>
          <w:tcPr>
            <w:tcW w:w="785" w:type="pct"/>
            <w:vAlign w:val="center"/>
          </w:tcPr>
          <w:p w14:paraId="74493345" w14:textId="77777777" w:rsidR="000A2060" w:rsidRPr="00A828D0" w:rsidRDefault="000A2060" w:rsidP="000A2060">
            <w:pPr>
              <w:spacing w:before="100" w:beforeAutospacing="1" w:after="100" w:afterAutospacing="1"/>
              <w:rPr>
                <w:sz w:val="20"/>
                <w:szCs w:val="20"/>
                <w:lang w:val="el-GR"/>
              </w:rPr>
            </w:pPr>
          </w:p>
        </w:tc>
      </w:tr>
      <w:tr w:rsidR="000A2060" w:rsidRPr="00AC559A" w14:paraId="7F7BD4EE" w14:textId="77777777" w:rsidTr="00D73EBB">
        <w:trPr>
          <w:trHeight w:val="892"/>
        </w:trPr>
        <w:tc>
          <w:tcPr>
            <w:tcW w:w="159" w:type="pct"/>
            <w:vAlign w:val="center"/>
          </w:tcPr>
          <w:p w14:paraId="4F314816" w14:textId="77777777" w:rsidR="000A2060" w:rsidRPr="00B134B2" w:rsidRDefault="000A2060" w:rsidP="000A2060">
            <w:pPr>
              <w:spacing w:before="100" w:beforeAutospacing="1" w:after="100" w:afterAutospacing="1"/>
              <w:rPr>
                <w:sz w:val="18"/>
                <w:szCs w:val="18"/>
                <w:lang w:val="el-GR"/>
              </w:rPr>
            </w:pPr>
            <w:r>
              <w:rPr>
                <w:sz w:val="18"/>
                <w:szCs w:val="18"/>
                <w:lang w:val="el-GR"/>
              </w:rPr>
              <w:t>6</w:t>
            </w:r>
          </w:p>
        </w:tc>
        <w:tc>
          <w:tcPr>
            <w:tcW w:w="910" w:type="pct"/>
          </w:tcPr>
          <w:p w14:paraId="30A7643C" w14:textId="77777777" w:rsidR="000A2060" w:rsidRPr="00116BA9" w:rsidRDefault="000A2060" w:rsidP="000A2060">
            <w:pPr>
              <w:spacing w:before="100" w:beforeAutospacing="1" w:after="100" w:afterAutospacing="1"/>
              <w:rPr>
                <w:sz w:val="18"/>
                <w:szCs w:val="18"/>
                <w:lang w:val="el-GR"/>
              </w:rPr>
            </w:pPr>
            <w:r w:rsidRPr="000F4D51">
              <w:rPr>
                <w:bCs/>
                <w:sz w:val="20"/>
                <w:szCs w:val="20"/>
                <w:lang w:val="el-GR" w:eastAsia="en-US"/>
              </w:rPr>
              <w:t>Ευέλικτες υπηρεσίες ανάλυσης και υλοποίησης</w:t>
            </w:r>
          </w:p>
        </w:tc>
        <w:tc>
          <w:tcPr>
            <w:tcW w:w="501" w:type="pct"/>
            <w:vAlign w:val="center"/>
          </w:tcPr>
          <w:p w14:paraId="20BD2F62" w14:textId="662C9248" w:rsidR="000A2060" w:rsidRPr="00AA165D" w:rsidRDefault="000A2060" w:rsidP="000A2060">
            <w:pPr>
              <w:spacing w:before="100" w:beforeAutospacing="1" w:after="100" w:afterAutospacing="1"/>
              <w:jc w:val="center"/>
              <w:rPr>
                <w:sz w:val="20"/>
                <w:szCs w:val="20"/>
                <w:lang w:val="en-US"/>
              </w:rPr>
            </w:pPr>
            <w:r>
              <w:rPr>
                <w:sz w:val="20"/>
                <w:szCs w:val="20"/>
                <w:lang w:val="el-GR"/>
              </w:rPr>
              <w:t>Π20.1 εως Π20.</w:t>
            </w:r>
            <w:r w:rsidR="00AA165D">
              <w:rPr>
                <w:sz w:val="20"/>
                <w:szCs w:val="20"/>
                <w:lang w:val="en-US"/>
              </w:rPr>
              <w:t>4</w:t>
            </w:r>
          </w:p>
        </w:tc>
        <w:tc>
          <w:tcPr>
            <w:tcW w:w="571" w:type="pct"/>
            <w:tcBorders>
              <w:top w:val="nil"/>
              <w:left w:val="single" w:sz="4" w:space="0" w:color="auto"/>
              <w:bottom w:val="single" w:sz="4" w:space="0" w:color="auto"/>
              <w:right w:val="single" w:sz="4" w:space="0" w:color="auto"/>
            </w:tcBorders>
            <w:shd w:val="clear" w:color="auto" w:fill="auto"/>
            <w:vAlign w:val="center"/>
          </w:tcPr>
          <w:p w14:paraId="14CF976C" w14:textId="4AB93493" w:rsidR="000A2060" w:rsidRPr="00A828D0" w:rsidRDefault="000A2060" w:rsidP="00D73EBB">
            <w:pPr>
              <w:spacing w:before="100" w:beforeAutospacing="1" w:after="100" w:afterAutospacing="1"/>
              <w:jc w:val="center"/>
              <w:rPr>
                <w:sz w:val="20"/>
                <w:szCs w:val="20"/>
                <w:lang w:val="el-GR"/>
              </w:rPr>
            </w:pPr>
            <w:r w:rsidRPr="00A828D0">
              <w:rPr>
                <w:sz w:val="20"/>
                <w:szCs w:val="20"/>
                <w:lang w:val="el-GR"/>
              </w:rPr>
              <w:t>72222300-0</w:t>
            </w:r>
          </w:p>
        </w:tc>
        <w:tc>
          <w:tcPr>
            <w:tcW w:w="501" w:type="pct"/>
            <w:vAlign w:val="center"/>
          </w:tcPr>
          <w:p w14:paraId="7AF0D562" w14:textId="77777777" w:rsidR="000A2060" w:rsidRPr="00A828D0" w:rsidRDefault="000A2060" w:rsidP="000A2060">
            <w:pPr>
              <w:spacing w:before="100" w:beforeAutospacing="1" w:after="100" w:afterAutospacing="1"/>
              <w:rPr>
                <w:sz w:val="20"/>
                <w:szCs w:val="20"/>
                <w:lang w:val="el-GR"/>
              </w:rPr>
            </w:pPr>
          </w:p>
        </w:tc>
        <w:tc>
          <w:tcPr>
            <w:tcW w:w="571" w:type="pct"/>
            <w:vAlign w:val="center"/>
          </w:tcPr>
          <w:p w14:paraId="043717ED" w14:textId="77777777" w:rsidR="000A2060" w:rsidRPr="00A828D0" w:rsidRDefault="000A2060" w:rsidP="000A2060">
            <w:pPr>
              <w:spacing w:before="100" w:beforeAutospacing="1" w:after="100" w:afterAutospacing="1"/>
              <w:rPr>
                <w:sz w:val="20"/>
                <w:szCs w:val="20"/>
                <w:lang w:val="el-GR"/>
              </w:rPr>
            </w:pPr>
          </w:p>
        </w:tc>
        <w:tc>
          <w:tcPr>
            <w:tcW w:w="501" w:type="pct"/>
            <w:vAlign w:val="center"/>
          </w:tcPr>
          <w:p w14:paraId="509D9439" w14:textId="77777777" w:rsidR="000A2060" w:rsidRPr="00A828D0" w:rsidRDefault="000A2060" w:rsidP="000A2060">
            <w:pPr>
              <w:spacing w:before="100" w:beforeAutospacing="1" w:after="100" w:afterAutospacing="1"/>
              <w:rPr>
                <w:sz w:val="20"/>
                <w:szCs w:val="20"/>
                <w:lang w:val="el-GR"/>
              </w:rPr>
            </w:pPr>
          </w:p>
        </w:tc>
        <w:tc>
          <w:tcPr>
            <w:tcW w:w="501" w:type="pct"/>
            <w:vAlign w:val="center"/>
          </w:tcPr>
          <w:p w14:paraId="484C203B" w14:textId="77777777" w:rsidR="000A2060" w:rsidRPr="00A828D0" w:rsidRDefault="000A2060" w:rsidP="000A2060">
            <w:pPr>
              <w:spacing w:before="100" w:beforeAutospacing="1" w:after="100" w:afterAutospacing="1"/>
              <w:rPr>
                <w:sz w:val="20"/>
                <w:szCs w:val="20"/>
                <w:lang w:val="el-GR"/>
              </w:rPr>
            </w:pPr>
          </w:p>
        </w:tc>
        <w:tc>
          <w:tcPr>
            <w:tcW w:w="785" w:type="pct"/>
            <w:vAlign w:val="center"/>
          </w:tcPr>
          <w:p w14:paraId="2B7D42E3" w14:textId="77777777" w:rsidR="000A2060" w:rsidRPr="00A828D0" w:rsidRDefault="000A2060" w:rsidP="000A2060">
            <w:pPr>
              <w:spacing w:before="100" w:beforeAutospacing="1" w:after="100" w:afterAutospacing="1"/>
              <w:rPr>
                <w:sz w:val="20"/>
                <w:szCs w:val="20"/>
                <w:lang w:val="el-GR"/>
              </w:rPr>
            </w:pPr>
          </w:p>
        </w:tc>
      </w:tr>
      <w:tr w:rsidR="000A2060" w:rsidRPr="00C4217E" w14:paraId="72330AB3" w14:textId="77777777" w:rsidTr="00562F43">
        <w:trPr>
          <w:trHeight w:val="710"/>
        </w:trPr>
        <w:tc>
          <w:tcPr>
            <w:tcW w:w="3213" w:type="pct"/>
            <w:gridSpan w:val="6"/>
            <w:shd w:val="pct15" w:color="auto" w:fill="FFFFFF"/>
            <w:vAlign w:val="center"/>
          </w:tcPr>
          <w:p w14:paraId="4CA49FD4" w14:textId="77777777" w:rsidR="000A2060" w:rsidRPr="00B134B2" w:rsidRDefault="000A2060" w:rsidP="000A2060">
            <w:pPr>
              <w:spacing w:before="100" w:beforeAutospacing="1" w:after="100" w:afterAutospacing="1"/>
              <w:jc w:val="center"/>
              <w:rPr>
                <w:b/>
                <w:bCs/>
                <w:sz w:val="18"/>
                <w:szCs w:val="18"/>
                <w:lang w:val="el-GR"/>
              </w:rPr>
            </w:pPr>
            <w:r w:rsidRPr="00B134B2">
              <w:rPr>
                <w:b/>
                <w:bCs/>
                <w:sz w:val="18"/>
                <w:szCs w:val="18"/>
                <w:lang w:val="el-GR"/>
              </w:rPr>
              <w:t>ΣΥΝΟΛΟ:</w:t>
            </w:r>
          </w:p>
        </w:tc>
        <w:tc>
          <w:tcPr>
            <w:tcW w:w="501" w:type="pct"/>
            <w:vAlign w:val="center"/>
          </w:tcPr>
          <w:p w14:paraId="62945B1C" w14:textId="77777777" w:rsidR="000A2060" w:rsidRPr="00840707" w:rsidRDefault="000A2060" w:rsidP="000A2060">
            <w:pPr>
              <w:spacing w:before="100" w:beforeAutospacing="1" w:after="100" w:afterAutospacing="1"/>
              <w:rPr>
                <w:sz w:val="18"/>
                <w:szCs w:val="18"/>
                <w:lang w:val="el-GR"/>
              </w:rPr>
            </w:pPr>
          </w:p>
        </w:tc>
        <w:tc>
          <w:tcPr>
            <w:tcW w:w="501" w:type="pct"/>
            <w:vAlign w:val="center"/>
          </w:tcPr>
          <w:p w14:paraId="70782BDE" w14:textId="77777777" w:rsidR="000A2060" w:rsidRPr="00840707" w:rsidRDefault="000A2060" w:rsidP="000A2060">
            <w:pPr>
              <w:spacing w:before="100" w:beforeAutospacing="1" w:after="100" w:afterAutospacing="1"/>
              <w:rPr>
                <w:sz w:val="18"/>
                <w:szCs w:val="18"/>
                <w:lang w:val="el-GR"/>
              </w:rPr>
            </w:pPr>
          </w:p>
        </w:tc>
        <w:tc>
          <w:tcPr>
            <w:tcW w:w="785" w:type="pct"/>
            <w:vAlign w:val="center"/>
          </w:tcPr>
          <w:p w14:paraId="4D37D6AA" w14:textId="77777777" w:rsidR="000A2060" w:rsidRPr="00840707" w:rsidRDefault="000A2060" w:rsidP="000A2060">
            <w:pPr>
              <w:spacing w:before="100" w:beforeAutospacing="1" w:after="100" w:afterAutospacing="1"/>
              <w:rPr>
                <w:sz w:val="18"/>
                <w:szCs w:val="18"/>
                <w:lang w:val="el-GR"/>
              </w:rPr>
            </w:pPr>
          </w:p>
        </w:tc>
      </w:tr>
    </w:tbl>
    <w:p w14:paraId="2B2E7827" w14:textId="77777777" w:rsidR="00D63649" w:rsidRDefault="00D63649" w:rsidP="00D63649">
      <w:pPr>
        <w:rPr>
          <w:lang w:val="el-GR"/>
        </w:rPr>
      </w:pPr>
    </w:p>
    <w:p w14:paraId="30C44510" w14:textId="77777777" w:rsidR="00D63649" w:rsidRDefault="00D63649" w:rsidP="006368B3">
      <w:pPr>
        <w:pStyle w:val="3"/>
        <w:numPr>
          <w:ilvl w:val="2"/>
          <w:numId w:val="20"/>
        </w:numPr>
        <w:ind w:left="1134" w:hanging="414"/>
        <w:rPr>
          <w:rFonts w:cs="Tahoma"/>
          <w:lang w:val="el-GR"/>
        </w:rPr>
      </w:pPr>
      <w:bookmarkStart w:id="781" w:name="_Toc183076883"/>
      <w:r>
        <w:rPr>
          <w:rFonts w:cs="Tahoma"/>
          <w:lang w:val="el-GR"/>
        </w:rPr>
        <w:t>ΠΑΚΕΤΟ ΕΡΓΑΣΙΑΣ Ι</w:t>
      </w:r>
      <w:r w:rsidRPr="00FA41CC">
        <w:rPr>
          <w:rFonts w:cs="Tahoma"/>
          <w:lang w:val="el-GR"/>
        </w:rPr>
        <w:t>V</w:t>
      </w:r>
      <w:bookmarkEnd w:id="781"/>
    </w:p>
    <w:p w14:paraId="749A48EE" w14:textId="77777777" w:rsidR="00D63649" w:rsidRDefault="00D63649" w:rsidP="00D63649">
      <w:pPr>
        <w:rPr>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
        <w:gridCol w:w="1746"/>
        <w:gridCol w:w="963"/>
        <w:gridCol w:w="1100"/>
        <w:gridCol w:w="971"/>
        <w:gridCol w:w="1142"/>
        <w:gridCol w:w="851"/>
        <w:gridCol w:w="1134"/>
        <w:gridCol w:w="1410"/>
      </w:tblGrid>
      <w:tr w:rsidR="00EA1A3F" w:rsidRPr="00BF4A38" w14:paraId="4158FA80" w14:textId="77777777" w:rsidTr="00DD507A">
        <w:trPr>
          <w:cantSplit/>
          <w:trHeight w:val="281"/>
          <w:tblHeader/>
        </w:trPr>
        <w:tc>
          <w:tcPr>
            <w:tcW w:w="162" w:type="pct"/>
            <w:vMerge w:val="restart"/>
            <w:shd w:val="pct15" w:color="auto" w:fill="FFFFFF"/>
            <w:vAlign w:val="center"/>
          </w:tcPr>
          <w:p w14:paraId="5DECD5A9" w14:textId="77777777" w:rsidR="00EA1A3F" w:rsidRPr="00840707" w:rsidRDefault="00EA1A3F" w:rsidP="00FA41CC">
            <w:pPr>
              <w:spacing w:after="0"/>
              <w:ind w:left="-108" w:right="-88"/>
              <w:jc w:val="center"/>
              <w:rPr>
                <w:sz w:val="18"/>
                <w:szCs w:val="18"/>
                <w:lang w:val="el-GR"/>
              </w:rPr>
            </w:pPr>
            <w:r w:rsidRPr="00840707">
              <w:rPr>
                <w:sz w:val="18"/>
                <w:szCs w:val="18"/>
                <w:lang w:val="el-GR"/>
              </w:rPr>
              <w:t>Α/Α</w:t>
            </w:r>
          </w:p>
        </w:tc>
        <w:tc>
          <w:tcPr>
            <w:tcW w:w="907" w:type="pct"/>
            <w:vMerge w:val="restart"/>
            <w:shd w:val="pct15" w:color="auto" w:fill="FFFFFF"/>
            <w:vAlign w:val="center"/>
          </w:tcPr>
          <w:p w14:paraId="61CD9054" w14:textId="77777777" w:rsidR="00EA1A3F" w:rsidRPr="00840707" w:rsidRDefault="00EA1A3F" w:rsidP="00FA41CC">
            <w:pPr>
              <w:spacing w:after="0"/>
              <w:jc w:val="center"/>
              <w:rPr>
                <w:sz w:val="18"/>
                <w:szCs w:val="18"/>
                <w:lang w:val="el-GR"/>
              </w:rPr>
            </w:pPr>
            <w:r w:rsidRPr="00840707">
              <w:rPr>
                <w:sz w:val="18"/>
                <w:szCs w:val="18"/>
                <w:lang w:val="el-GR"/>
              </w:rPr>
              <w:t>ΠΕΡΙΓΡΑΦΗ</w:t>
            </w:r>
          </w:p>
        </w:tc>
        <w:tc>
          <w:tcPr>
            <w:tcW w:w="500" w:type="pct"/>
            <w:vMerge w:val="restart"/>
            <w:shd w:val="pct15" w:color="auto" w:fill="FFFFFF"/>
            <w:vAlign w:val="center"/>
          </w:tcPr>
          <w:p w14:paraId="2626E1D9" w14:textId="77777777" w:rsidR="00EA1A3F" w:rsidRPr="00FA1BE4" w:rsidRDefault="00EA1A3F" w:rsidP="00FA41CC">
            <w:pPr>
              <w:spacing w:after="0"/>
              <w:ind w:right="-129"/>
              <w:jc w:val="center"/>
              <w:rPr>
                <w:sz w:val="18"/>
                <w:szCs w:val="18"/>
                <w:lang w:val="el-GR"/>
              </w:rPr>
            </w:pPr>
            <w:r w:rsidRPr="005B411F">
              <w:rPr>
                <w:sz w:val="18"/>
                <w:szCs w:val="18"/>
                <w:lang w:val="el-GR"/>
              </w:rPr>
              <w:t>ΚΩΔ. ΠΑΡΑΔΟΤΕΟΥ</w:t>
            </w:r>
            <w:r>
              <w:rPr>
                <w:sz w:val="18"/>
                <w:szCs w:val="18"/>
                <w:lang w:val="el-GR"/>
              </w:rPr>
              <w:t xml:space="preserve"> </w:t>
            </w:r>
          </w:p>
        </w:tc>
        <w:tc>
          <w:tcPr>
            <w:tcW w:w="571" w:type="pct"/>
            <w:vMerge w:val="restart"/>
            <w:shd w:val="pct15" w:color="auto" w:fill="FFFFFF"/>
            <w:vAlign w:val="center"/>
          </w:tcPr>
          <w:p w14:paraId="3CB31AEC" w14:textId="77777777" w:rsidR="00EA1A3F" w:rsidRPr="008528A6" w:rsidRDefault="00EA1A3F" w:rsidP="00FA41CC">
            <w:pPr>
              <w:spacing w:after="0"/>
              <w:ind w:right="-129"/>
              <w:jc w:val="center"/>
              <w:rPr>
                <w:sz w:val="18"/>
                <w:szCs w:val="18"/>
                <w:lang w:val="en-US"/>
              </w:rPr>
            </w:pPr>
            <w:r>
              <w:rPr>
                <w:sz w:val="18"/>
                <w:szCs w:val="18"/>
                <w:lang w:val="en-US"/>
              </w:rPr>
              <w:t>CPV</w:t>
            </w:r>
          </w:p>
        </w:tc>
        <w:tc>
          <w:tcPr>
            <w:tcW w:w="504" w:type="pct"/>
            <w:vMerge w:val="restart"/>
            <w:shd w:val="pct15" w:color="auto" w:fill="FFFFFF"/>
            <w:vAlign w:val="center"/>
          </w:tcPr>
          <w:p w14:paraId="3E1CA873" w14:textId="77777777" w:rsidR="00EA1A3F" w:rsidRPr="00840707" w:rsidRDefault="00EA1A3F" w:rsidP="00FA41CC">
            <w:pPr>
              <w:spacing w:after="0"/>
              <w:jc w:val="center"/>
              <w:rPr>
                <w:sz w:val="18"/>
                <w:szCs w:val="18"/>
                <w:lang w:val="el-GR"/>
              </w:rPr>
            </w:pPr>
            <w:r w:rsidRPr="00840707">
              <w:rPr>
                <w:sz w:val="18"/>
                <w:szCs w:val="18"/>
                <w:lang w:val="el-GR"/>
              </w:rPr>
              <w:t>ΠΟΣΟΤΗΤΑ</w:t>
            </w:r>
            <w:r>
              <w:rPr>
                <w:sz w:val="18"/>
                <w:szCs w:val="18"/>
                <w:lang w:val="el-GR"/>
              </w:rPr>
              <w:t xml:space="preserve"> (ανθρωπομήνες)</w:t>
            </w:r>
          </w:p>
        </w:tc>
        <w:tc>
          <w:tcPr>
            <w:tcW w:w="1034" w:type="pct"/>
            <w:gridSpan w:val="2"/>
            <w:shd w:val="pct15" w:color="auto" w:fill="FFFFFF"/>
            <w:vAlign w:val="center"/>
          </w:tcPr>
          <w:p w14:paraId="1B9A79E4" w14:textId="77777777" w:rsidR="00EA1A3F" w:rsidRPr="00840707" w:rsidRDefault="00EA1A3F" w:rsidP="00FA41CC">
            <w:pPr>
              <w:spacing w:after="0"/>
              <w:jc w:val="center"/>
              <w:rPr>
                <w:sz w:val="18"/>
                <w:szCs w:val="18"/>
                <w:lang w:val="el-GR"/>
              </w:rPr>
            </w:pPr>
            <w:r w:rsidRPr="00840707">
              <w:rPr>
                <w:sz w:val="18"/>
                <w:szCs w:val="18"/>
                <w:lang w:val="el-GR"/>
              </w:rPr>
              <w:t>ΑΞΙΑ ΧΩΡΙΣ ΦΠΑ [€]</w:t>
            </w:r>
          </w:p>
        </w:tc>
        <w:tc>
          <w:tcPr>
            <w:tcW w:w="589" w:type="pct"/>
            <w:shd w:val="pct15" w:color="auto" w:fill="FFFFFF"/>
            <w:vAlign w:val="center"/>
          </w:tcPr>
          <w:p w14:paraId="311403EF" w14:textId="04BB2C2D" w:rsidR="00EA1A3F" w:rsidRPr="00840707" w:rsidRDefault="00EA1A3F" w:rsidP="00FA41CC">
            <w:pPr>
              <w:spacing w:after="0"/>
              <w:jc w:val="center"/>
              <w:rPr>
                <w:sz w:val="18"/>
                <w:szCs w:val="18"/>
                <w:lang w:val="el-GR"/>
              </w:rPr>
            </w:pPr>
            <w:r w:rsidRPr="00840707">
              <w:rPr>
                <w:sz w:val="18"/>
                <w:szCs w:val="18"/>
                <w:lang w:val="el-GR"/>
              </w:rPr>
              <w:t>ΦΠΑ [€]</w:t>
            </w:r>
          </w:p>
        </w:tc>
        <w:tc>
          <w:tcPr>
            <w:tcW w:w="732" w:type="pct"/>
            <w:shd w:val="pct15" w:color="auto" w:fill="FFFFFF"/>
            <w:vAlign w:val="center"/>
          </w:tcPr>
          <w:p w14:paraId="67E7B06D" w14:textId="77777777" w:rsidR="00EA1A3F" w:rsidRPr="00840707" w:rsidRDefault="00EA1A3F" w:rsidP="00FA41CC">
            <w:pPr>
              <w:spacing w:after="0"/>
              <w:jc w:val="center"/>
              <w:rPr>
                <w:sz w:val="18"/>
                <w:szCs w:val="18"/>
                <w:lang w:val="el-GR"/>
              </w:rPr>
            </w:pPr>
            <w:r w:rsidRPr="00840707">
              <w:rPr>
                <w:sz w:val="18"/>
                <w:szCs w:val="18"/>
                <w:lang w:val="el-GR"/>
              </w:rPr>
              <w:t>ΣΥΝΟΛΙΚΗ ΑΞΙΑ</w:t>
            </w:r>
          </w:p>
          <w:p w14:paraId="3E68462D" w14:textId="77777777" w:rsidR="00EA1A3F" w:rsidRPr="00840707" w:rsidRDefault="00EA1A3F" w:rsidP="00FA41CC">
            <w:pPr>
              <w:spacing w:after="0"/>
              <w:jc w:val="center"/>
              <w:rPr>
                <w:sz w:val="18"/>
                <w:szCs w:val="18"/>
                <w:lang w:val="el-GR"/>
              </w:rPr>
            </w:pPr>
            <w:r w:rsidRPr="00840707">
              <w:rPr>
                <w:sz w:val="18"/>
                <w:szCs w:val="18"/>
                <w:lang w:val="el-GR"/>
              </w:rPr>
              <w:t>ΜΕ ΦΠΑ [€]</w:t>
            </w:r>
          </w:p>
        </w:tc>
      </w:tr>
      <w:tr w:rsidR="00EA1A3F" w:rsidRPr="00C4217E" w14:paraId="7DBE0108" w14:textId="77777777" w:rsidTr="00DD507A">
        <w:trPr>
          <w:cantSplit/>
          <w:trHeight w:val="58"/>
          <w:tblHeader/>
        </w:trPr>
        <w:tc>
          <w:tcPr>
            <w:tcW w:w="162" w:type="pct"/>
            <w:vMerge/>
            <w:shd w:val="pct15" w:color="auto" w:fill="FFFFFF"/>
            <w:vAlign w:val="center"/>
          </w:tcPr>
          <w:p w14:paraId="0D8EC54A" w14:textId="77777777" w:rsidR="00D63649" w:rsidRPr="00840707" w:rsidRDefault="00D63649" w:rsidP="00FA41CC">
            <w:pPr>
              <w:spacing w:after="0"/>
              <w:jc w:val="center"/>
              <w:rPr>
                <w:sz w:val="18"/>
                <w:szCs w:val="18"/>
                <w:lang w:val="el-GR"/>
              </w:rPr>
            </w:pPr>
          </w:p>
        </w:tc>
        <w:tc>
          <w:tcPr>
            <w:tcW w:w="907" w:type="pct"/>
            <w:vMerge/>
            <w:shd w:val="pct15" w:color="auto" w:fill="FFFFFF"/>
            <w:vAlign w:val="center"/>
          </w:tcPr>
          <w:p w14:paraId="3933519E" w14:textId="77777777" w:rsidR="00D63649" w:rsidRPr="00840707" w:rsidRDefault="00D63649" w:rsidP="00FA41CC">
            <w:pPr>
              <w:spacing w:after="0"/>
              <w:jc w:val="center"/>
              <w:rPr>
                <w:sz w:val="18"/>
                <w:szCs w:val="18"/>
                <w:lang w:val="el-GR"/>
              </w:rPr>
            </w:pPr>
          </w:p>
        </w:tc>
        <w:tc>
          <w:tcPr>
            <w:tcW w:w="500" w:type="pct"/>
            <w:vMerge/>
            <w:shd w:val="pct15" w:color="auto" w:fill="FFFFFF"/>
          </w:tcPr>
          <w:p w14:paraId="00CEFAE9" w14:textId="77777777" w:rsidR="00D63649" w:rsidRPr="00840707" w:rsidRDefault="00D63649" w:rsidP="00FA41CC">
            <w:pPr>
              <w:spacing w:after="0"/>
              <w:jc w:val="center"/>
              <w:rPr>
                <w:sz w:val="18"/>
                <w:szCs w:val="18"/>
                <w:lang w:val="el-GR"/>
              </w:rPr>
            </w:pPr>
          </w:p>
        </w:tc>
        <w:tc>
          <w:tcPr>
            <w:tcW w:w="571" w:type="pct"/>
            <w:vMerge/>
            <w:shd w:val="pct15" w:color="auto" w:fill="FFFFFF"/>
          </w:tcPr>
          <w:p w14:paraId="1F7C6E53" w14:textId="77777777" w:rsidR="00D63649" w:rsidRPr="00840707" w:rsidRDefault="00D63649" w:rsidP="00FA41CC">
            <w:pPr>
              <w:spacing w:after="0"/>
              <w:jc w:val="center"/>
              <w:rPr>
                <w:sz w:val="18"/>
                <w:szCs w:val="18"/>
                <w:lang w:val="el-GR"/>
              </w:rPr>
            </w:pPr>
          </w:p>
        </w:tc>
        <w:tc>
          <w:tcPr>
            <w:tcW w:w="504" w:type="pct"/>
            <w:vMerge/>
            <w:shd w:val="pct15" w:color="auto" w:fill="FFFFFF"/>
            <w:vAlign w:val="center"/>
          </w:tcPr>
          <w:p w14:paraId="03A12A0B" w14:textId="77777777" w:rsidR="00D63649" w:rsidRPr="00840707" w:rsidRDefault="00D63649" w:rsidP="00FA41CC">
            <w:pPr>
              <w:spacing w:after="0"/>
              <w:jc w:val="center"/>
              <w:rPr>
                <w:sz w:val="18"/>
                <w:szCs w:val="18"/>
                <w:lang w:val="el-GR"/>
              </w:rPr>
            </w:pPr>
          </w:p>
        </w:tc>
        <w:tc>
          <w:tcPr>
            <w:tcW w:w="593" w:type="pct"/>
            <w:shd w:val="pct15" w:color="auto" w:fill="FFFFFF"/>
            <w:vAlign w:val="center"/>
          </w:tcPr>
          <w:p w14:paraId="58D69657" w14:textId="77777777" w:rsidR="00D63649" w:rsidRPr="00840707" w:rsidRDefault="00D63649" w:rsidP="00FA41CC">
            <w:pPr>
              <w:spacing w:after="0"/>
              <w:jc w:val="center"/>
              <w:rPr>
                <w:spacing w:val="-4"/>
                <w:sz w:val="18"/>
                <w:szCs w:val="18"/>
                <w:lang w:val="el-GR"/>
              </w:rPr>
            </w:pPr>
            <w:r w:rsidRPr="00840707">
              <w:rPr>
                <w:spacing w:val="-4"/>
                <w:sz w:val="18"/>
                <w:szCs w:val="18"/>
                <w:lang w:val="el-GR"/>
              </w:rPr>
              <w:t>ΤΙΜΗ</w:t>
            </w:r>
          </w:p>
          <w:p w14:paraId="3B525B7D" w14:textId="77777777" w:rsidR="00D63649" w:rsidRPr="00840707" w:rsidRDefault="00D63649" w:rsidP="00FA41CC">
            <w:pPr>
              <w:spacing w:after="0"/>
              <w:jc w:val="center"/>
              <w:rPr>
                <w:spacing w:val="-4"/>
                <w:sz w:val="18"/>
                <w:szCs w:val="18"/>
                <w:lang w:val="el-GR"/>
              </w:rPr>
            </w:pPr>
            <w:r w:rsidRPr="00840707">
              <w:rPr>
                <w:spacing w:val="-4"/>
                <w:sz w:val="18"/>
                <w:szCs w:val="18"/>
                <w:lang w:val="el-GR"/>
              </w:rPr>
              <w:t>ΜΟΝΑΔΑΣ</w:t>
            </w:r>
          </w:p>
        </w:tc>
        <w:tc>
          <w:tcPr>
            <w:tcW w:w="442" w:type="pct"/>
            <w:shd w:val="pct15" w:color="auto" w:fill="FFFFFF"/>
            <w:vAlign w:val="center"/>
          </w:tcPr>
          <w:p w14:paraId="618C9E67" w14:textId="77777777" w:rsidR="00D63649" w:rsidRPr="00840707" w:rsidRDefault="00D63649" w:rsidP="00FA41CC">
            <w:pPr>
              <w:spacing w:after="0"/>
              <w:jc w:val="center"/>
              <w:rPr>
                <w:sz w:val="18"/>
                <w:szCs w:val="18"/>
                <w:lang w:val="el-GR"/>
              </w:rPr>
            </w:pPr>
            <w:r w:rsidRPr="00840707">
              <w:rPr>
                <w:sz w:val="18"/>
                <w:szCs w:val="18"/>
                <w:lang w:val="el-GR"/>
              </w:rPr>
              <w:t>ΣΥΝΟΛΟ</w:t>
            </w:r>
          </w:p>
        </w:tc>
        <w:tc>
          <w:tcPr>
            <w:tcW w:w="589" w:type="pct"/>
            <w:shd w:val="pct15" w:color="auto" w:fill="FFFFFF"/>
            <w:vAlign w:val="center"/>
          </w:tcPr>
          <w:p w14:paraId="6AA5C702" w14:textId="77777777" w:rsidR="00D63649" w:rsidRPr="00840707" w:rsidRDefault="00D63649" w:rsidP="00FA41CC">
            <w:pPr>
              <w:spacing w:after="0"/>
              <w:jc w:val="center"/>
              <w:rPr>
                <w:sz w:val="18"/>
                <w:szCs w:val="18"/>
                <w:lang w:val="el-GR"/>
              </w:rPr>
            </w:pPr>
          </w:p>
        </w:tc>
        <w:tc>
          <w:tcPr>
            <w:tcW w:w="732" w:type="pct"/>
            <w:shd w:val="pct15" w:color="auto" w:fill="FFFFFF"/>
            <w:vAlign w:val="center"/>
          </w:tcPr>
          <w:p w14:paraId="74D07FA6" w14:textId="77777777" w:rsidR="00D63649" w:rsidRPr="00840707" w:rsidRDefault="00D63649" w:rsidP="00FA41CC">
            <w:pPr>
              <w:spacing w:after="0"/>
              <w:jc w:val="center"/>
              <w:rPr>
                <w:sz w:val="18"/>
                <w:szCs w:val="18"/>
                <w:lang w:val="el-GR"/>
              </w:rPr>
            </w:pPr>
          </w:p>
        </w:tc>
      </w:tr>
      <w:tr w:rsidR="00EA1A3F" w:rsidRPr="00DC697A" w14:paraId="142BBB7F" w14:textId="77777777" w:rsidTr="00D73EBB">
        <w:trPr>
          <w:trHeight w:val="892"/>
        </w:trPr>
        <w:tc>
          <w:tcPr>
            <w:tcW w:w="162" w:type="pct"/>
            <w:vAlign w:val="center"/>
          </w:tcPr>
          <w:p w14:paraId="7D3A882A" w14:textId="77777777" w:rsidR="00D63649" w:rsidRPr="00C67BF8" w:rsidRDefault="00D63649" w:rsidP="00FA41CC">
            <w:pPr>
              <w:spacing w:before="100" w:beforeAutospacing="1" w:after="100" w:afterAutospacing="1"/>
              <w:rPr>
                <w:sz w:val="18"/>
                <w:szCs w:val="18"/>
                <w:lang w:val="en-US"/>
              </w:rPr>
            </w:pPr>
            <w:r>
              <w:rPr>
                <w:sz w:val="18"/>
                <w:szCs w:val="18"/>
                <w:lang w:val="en-US"/>
              </w:rPr>
              <w:t>1</w:t>
            </w:r>
          </w:p>
        </w:tc>
        <w:tc>
          <w:tcPr>
            <w:tcW w:w="907" w:type="pct"/>
          </w:tcPr>
          <w:p w14:paraId="4986A1A0" w14:textId="77777777" w:rsidR="00D63649" w:rsidRPr="00116BA9" w:rsidRDefault="00D63649" w:rsidP="00FA41CC">
            <w:pPr>
              <w:spacing w:before="100" w:beforeAutospacing="1" w:after="100" w:afterAutospacing="1"/>
              <w:rPr>
                <w:sz w:val="18"/>
                <w:szCs w:val="18"/>
                <w:lang w:val="el-GR"/>
              </w:rPr>
            </w:pPr>
            <w:r w:rsidRPr="000F4D51">
              <w:rPr>
                <w:bCs/>
                <w:sz w:val="20"/>
                <w:szCs w:val="20"/>
                <w:lang w:val="el-GR" w:eastAsia="en-US"/>
              </w:rPr>
              <w:t>Υπηρεσίες Διαχείρισης Έργου</w:t>
            </w:r>
          </w:p>
        </w:tc>
        <w:tc>
          <w:tcPr>
            <w:tcW w:w="500" w:type="pct"/>
            <w:vAlign w:val="center"/>
          </w:tcPr>
          <w:p w14:paraId="4CF36665" w14:textId="07A95470" w:rsidR="00D63649" w:rsidRPr="00AA165D" w:rsidRDefault="00D63649" w:rsidP="00FA41CC">
            <w:pPr>
              <w:spacing w:before="100" w:beforeAutospacing="1" w:after="100" w:afterAutospacing="1"/>
              <w:jc w:val="center"/>
              <w:rPr>
                <w:sz w:val="20"/>
                <w:szCs w:val="20"/>
                <w:lang w:val="en-US"/>
              </w:rPr>
            </w:pPr>
            <w:r>
              <w:rPr>
                <w:sz w:val="20"/>
                <w:szCs w:val="20"/>
                <w:lang w:val="el-GR"/>
              </w:rPr>
              <w:t>Π13.1 εως Π13.</w:t>
            </w:r>
            <w:r w:rsidR="00AA165D">
              <w:rPr>
                <w:sz w:val="20"/>
                <w:szCs w:val="20"/>
                <w:lang w:val="en-US"/>
              </w:rPr>
              <w:t>4</w:t>
            </w:r>
          </w:p>
        </w:tc>
        <w:tc>
          <w:tcPr>
            <w:tcW w:w="571" w:type="pct"/>
            <w:vAlign w:val="center"/>
          </w:tcPr>
          <w:p w14:paraId="30AC006B" w14:textId="070BC952" w:rsidR="00D63649" w:rsidRPr="00611E30" w:rsidRDefault="00611E30" w:rsidP="00D73EBB">
            <w:pPr>
              <w:spacing w:before="100" w:beforeAutospacing="1" w:after="100" w:afterAutospacing="1"/>
              <w:jc w:val="center"/>
              <w:rPr>
                <w:sz w:val="20"/>
                <w:szCs w:val="20"/>
                <w:lang w:val="el-GR"/>
              </w:rPr>
            </w:pPr>
            <w:r w:rsidRPr="00611E30">
              <w:rPr>
                <w:sz w:val="20"/>
                <w:szCs w:val="20"/>
                <w:lang w:val="el-GR"/>
              </w:rPr>
              <w:t>72000000-5</w:t>
            </w:r>
          </w:p>
        </w:tc>
        <w:tc>
          <w:tcPr>
            <w:tcW w:w="504" w:type="pct"/>
            <w:vAlign w:val="center"/>
          </w:tcPr>
          <w:p w14:paraId="5198C689" w14:textId="77777777" w:rsidR="00D63649" w:rsidRPr="00B25C3E" w:rsidRDefault="00D63649" w:rsidP="00D73EBB">
            <w:pPr>
              <w:spacing w:before="100" w:beforeAutospacing="1" w:after="100" w:afterAutospacing="1"/>
              <w:jc w:val="center"/>
              <w:rPr>
                <w:sz w:val="20"/>
                <w:szCs w:val="20"/>
                <w:lang w:val="el-GR"/>
              </w:rPr>
            </w:pPr>
          </w:p>
        </w:tc>
        <w:tc>
          <w:tcPr>
            <w:tcW w:w="593" w:type="pct"/>
            <w:vAlign w:val="center"/>
          </w:tcPr>
          <w:p w14:paraId="6D05626A" w14:textId="77777777" w:rsidR="00D63649" w:rsidRPr="00B25C3E" w:rsidRDefault="00D63649" w:rsidP="00D73EBB">
            <w:pPr>
              <w:spacing w:before="100" w:beforeAutospacing="1" w:after="100" w:afterAutospacing="1"/>
              <w:jc w:val="center"/>
              <w:rPr>
                <w:sz w:val="20"/>
                <w:szCs w:val="20"/>
                <w:lang w:val="el-GR"/>
              </w:rPr>
            </w:pPr>
          </w:p>
        </w:tc>
        <w:tc>
          <w:tcPr>
            <w:tcW w:w="442" w:type="pct"/>
            <w:vAlign w:val="center"/>
          </w:tcPr>
          <w:p w14:paraId="029D64E3" w14:textId="77777777" w:rsidR="00D63649" w:rsidRPr="00B25C3E" w:rsidRDefault="00D63649" w:rsidP="00D73EBB">
            <w:pPr>
              <w:spacing w:before="100" w:beforeAutospacing="1" w:after="100" w:afterAutospacing="1"/>
              <w:jc w:val="center"/>
              <w:rPr>
                <w:sz w:val="20"/>
                <w:szCs w:val="20"/>
                <w:lang w:val="el-GR"/>
              </w:rPr>
            </w:pPr>
          </w:p>
        </w:tc>
        <w:tc>
          <w:tcPr>
            <w:tcW w:w="589" w:type="pct"/>
            <w:vAlign w:val="center"/>
          </w:tcPr>
          <w:p w14:paraId="6B340CFD" w14:textId="77777777" w:rsidR="00D63649" w:rsidRPr="00B25C3E" w:rsidRDefault="00D63649" w:rsidP="00D73EBB">
            <w:pPr>
              <w:spacing w:before="100" w:beforeAutospacing="1" w:after="100" w:afterAutospacing="1"/>
              <w:jc w:val="center"/>
              <w:rPr>
                <w:sz w:val="20"/>
                <w:szCs w:val="20"/>
                <w:lang w:val="el-GR"/>
              </w:rPr>
            </w:pPr>
          </w:p>
        </w:tc>
        <w:tc>
          <w:tcPr>
            <w:tcW w:w="732" w:type="pct"/>
            <w:vAlign w:val="center"/>
          </w:tcPr>
          <w:p w14:paraId="46E32C6A" w14:textId="77777777" w:rsidR="00D63649" w:rsidRPr="00B25C3E" w:rsidRDefault="00D63649" w:rsidP="00D73EBB">
            <w:pPr>
              <w:spacing w:before="100" w:beforeAutospacing="1" w:after="100" w:afterAutospacing="1"/>
              <w:jc w:val="center"/>
              <w:rPr>
                <w:sz w:val="20"/>
                <w:szCs w:val="20"/>
                <w:lang w:val="el-GR"/>
              </w:rPr>
            </w:pPr>
          </w:p>
        </w:tc>
      </w:tr>
      <w:tr w:rsidR="00EA1A3F" w:rsidRPr="00AC559A" w14:paraId="6FE2A985" w14:textId="77777777" w:rsidTr="00D73EBB">
        <w:trPr>
          <w:trHeight w:val="892"/>
        </w:trPr>
        <w:tc>
          <w:tcPr>
            <w:tcW w:w="162" w:type="pct"/>
            <w:vAlign w:val="center"/>
          </w:tcPr>
          <w:p w14:paraId="6CC4BA92" w14:textId="77777777" w:rsidR="00D63649" w:rsidRPr="00C67BF8" w:rsidRDefault="00D63649" w:rsidP="00FA41CC">
            <w:pPr>
              <w:spacing w:before="100" w:beforeAutospacing="1" w:after="100" w:afterAutospacing="1"/>
              <w:rPr>
                <w:sz w:val="18"/>
                <w:szCs w:val="18"/>
                <w:lang w:val="en-US"/>
              </w:rPr>
            </w:pPr>
            <w:r>
              <w:rPr>
                <w:sz w:val="18"/>
                <w:szCs w:val="18"/>
                <w:lang w:val="en-US"/>
              </w:rPr>
              <w:t>2</w:t>
            </w:r>
          </w:p>
        </w:tc>
        <w:tc>
          <w:tcPr>
            <w:tcW w:w="907" w:type="pct"/>
          </w:tcPr>
          <w:p w14:paraId="52365F29" w14:textId="77777777" w:rsidR="00D63649" w:rsidRPr="00BF4A38" w:rsidRDefault="00D63649" w:rsidP="00FA41CC">
            <w:pPr>
              <w:spacing w:before="100" w:beforeAutospacing="1" w:after="100" w:afterAutospacing="1"/>
              <w:rPr>
                <w:sz w:val="18"/>
                <w:szCs w:val="18"/>
                <w:lang w:val="el-GR"/>
              </w:rPr>
            </w:pPr>
            <w:r w:rsidRPr="000F4D51">
              <w:rPr>
                <w:bCs/>
                <w:sz w:val="20"/>
                <w:szCs w:val="20"/>
                <w:lang w:val="el-GR" w:eastAsia="en-US"/>
              </w:rPr>
              <w:t>Μελέτη Εφαρμογής - Ανάλυση Απαιτήσεων</w:t>
            </w:r>
          </w:p>
        </w:tc>
        <w:tc>
          <w:tcPr>
            <w:tcW w:w="500" w:type="pct"/>
            <w:vAlign w:val="center"/>
          </w:tcPr>
          <w:p w14:paraId="0AED85EF" w14:textId="77777777" w:rsidR="00D63649" w:rsidRPr="00BF4A38" w:rsidRDefault="00D63649" w:rsidP="00FA41CC">
            <w:pPr>
              <w:spacing w:before="100" w:beforeAutospacing="1" w:after="100" w:afterAutospacing="1"/>
              <w:jc w:val="center"/>
              <w:rPr>
                <w:sz w:val="20"/>
                <w:szCs w:val="20"/>
                <w:lang w:val="el-GR"/>
              </w:rPr>
            </w:pPr>
            <w:r>
              <w:rPr>
                <w:sz w:val="20"/>
                <w:szCs w:val="20"/>
                <w:lang w:val="el-GR"/>
              </w:rPr>
              <w:t>Π1</w:t>
            </w:r>
          </w:p>
        </w:tc>
        <w:tc>
          <w:tcPr>
            <w:tcW w:w="571" w:type="pct"/>
            <w:vAlign w:val="center"/>
          </w:tcPr>
          <w:p w14:paraId="5537D3BA" w14:textId="2D33AC58" w:rsidR="00D63649" w:rsidRPr="00611E30" w:rsidRDefault="00611E30" w:rsidP="00D73EBB">
            <w:pPr>
              <w:spacing w:before="100" w:beforeAutospacing="1" w:after="100" w:afterAutospacing="1"/>
              <w:jc w:val="center"/>
              <w:rPr>
                <w:sz w:val="20"/>
                <w:szCs w:val="20"/>
                <w:lang w:val="el-GR"/>
              </w:rPr>
            </w:pPr>
            <w:r w:rsidRPr="00611E30">
              <w:rPr>
                <w:sz w:val="20"/>
                <w:szCs w:val="20"/>
                <w:lang w:val="el-GR"/>
              </w:rPr>
              <w:t>72000000-5</w:t>
            </w:r>
          </w:p>
        </w:tc>
        <w:tc>
          <w:tcPr>
            <w:tcW w:w="504" w:type="pct"/>
            <w:vAlign w:val="center"/>
          </w:tcPr>
          <w:p w14:paraId="59C25F5C" w14:textId="77777777" w:rsidR="00D63649" w:rsidRPr="00B25C3E" w:rsidRDefault="00D63649" w:rsidP="00D73EBB">
            <w:pPr>
              <w:spacing w:before="100" w:beforeAutospacing="1" w:after="100" w:afterAutospacing="1"/>
              <w:jc w:val="center"/>
              <w:rPr>
                <w:sz w:val="20"/>
                <w:szCs w:val="20"/>
                <w:lang w:val="el-GR"/>
              </w:rPr>
            </w:pPr>
          </w:p>
        </w:tc>
        <w:tc>
          <w:tcPr>
            <w:tcW w:w="593" w:type="pct"/>
            <w:vAlign w:val="center"/>
          </w:tcPr>
          <w:p w14:paraId="10D12FA1" w14:textId="77777777" w:rsidR="00D63649" w:rsidRPr="00B25C3E" w:rsidRDefault="00D63649" w:rsidP="00D73EBB">
            <w:pPr>
              <w:spacing w:before="100" w:beforeAutospacing="1" w:after="100" w:afterAutospacing="1"/>
              <w:jc w:val="center"/>
              <w:rPr>
                <w:sz w:val="20"/>
                <w:szCs w:val="20"/>
                <w:lang w:val="el-GR"/>
              </w:rPr>
            </w:pPr>
          </w:p>
        </w:tc>
        <w:tc>
          <w:tcPr>
            <w:tcW w:w="442" w:type="pct"/>
            <w:vAlign w:val="center"/>
          </w:tcPr>
          <w:p w14:paraId="441CF9D9" w14:textId="77777777" w:rsidR="00D63649" w:rsidRPr="00B25C3E" w:rsidRDefault="00D63649" w:rsidP="00D73EBB">
            <w:pPr>
              <w:spacing w:before="100" w:beforeAutospacing="1" w:after="100" w:afterAutospacing="1"/>
              <w:jc w:val="center"/>
              <w:rPr>
                <w:sz w:val="20"/>
                <w:szCs w:val="20"/>
                <w:lang w:val="el-GR"/>
              </w:rPr>
            </w:pPr>
          </w:p>
        </w:tc>
        <w:tc>
          <w:tcPr>
            <w:tcW w:w="589" w:type="pct"/>
            <w:vAlign w:val="center"/>
          </w:tcPr>
          <w:p w14:paraId="26A9C2D0" w14:textId="77777777" w:rsidR="00D63649" w:rsidRPr="00B25C3E" w:rsidRDefault="00D63649" w:rsidP="00D73EBB">
            <w:pPr>
              <w:spacing w:before="100" w:beforeAutospacing="1" w:after="100" w:afterAutospacing="1"/>
              <w:jc w:val="center"/>
              <w:rPr>
                <w:sz w:val="20"/>
                <w:szCs w:val="20"/>
                <w:lang w:val="el-GR"/>
              </w:rPr>
            </w:pPr>
          </w:p>
        </w:tc>
        <w:tc>
          <w:tcPr>
            <w:tcW w:w="732" w:type="pct"/>
            <w:vAlign w:val="center"/>
          </w:tcPr>
          <w:p w14:paraId="59A37C41" w14:textId="77777777" w:rsidR="00D63649" w:rsidRPr="00B25C3E" w:rsidRDefault="00D63649" w:rsidP="00D73EBB">
            <w:pPr>
              <w:spacing w:before="100" w:beforeAutospacing="1" w:after="100" w:afterAutospacing="1"/>
              <w:jc w:val="center"/>
              <w:rPr>
                <w:sz w:val="20"/>
                <w:szCs w:val="20"/>
                <w:lang w:val="el-GR"/>
              </w:rPr>
            </w:pPr>
          </w:p>
        </w:tc>
      </w:tr>
      <w:tr w:rsidR="00EA1A3F" w:rsidRPr="00AC772A" w14:paraId="5A3B80B5" w14:textId="77777777" w:rsidTr="00D73EBB">
        <w:trPr>
          <w:trHeight w:val="892"/>
        </w:trPr>
        <w:tc>
          <w:tcPr>
            <w:tcW w:w="162" w:type="pct"/>
            <w:tcBorders>
              <w:bottom w:val="single" w:sz="4" w:space="0" w:color="auto"/>
            </w:tcBorders>
            <w:vAlign w:val="center"/>
          </w:tcPr>
          <w:p w14:paraId="658E4056" w14:textId="77777777" w:rsidR="00D63649" w:rsidRPr="00C67BF8" w:rsidRDefault="00D63649" w:rsidP="00FA41CC">
            <w:pPr>
              <w:spacing w:before="100" w:beforeAutospacing="1" w:after="100" w:afterAutospacing="1"/>
              <w:rPr>
                <w:sz w:val="18"/>
                <w:szCs w:val="18"/>
                <w:lang w:val="en-US"/>
              </w:rPr>
            </w:pPr>
            <w:r>
              <w:rPr>
                <w:sz w:val="18"/>
                <w:szCs w:val="18"/>
                <w:lang w:val="en-US"/>
              </w:rPr>
              <w:t>3</w:t>
            </w:r>
          </w:p>
        </w:tc>
        <w:tc>
          <w:tcPr>
            <w:tcW w:w="907" w:type="pct"/>
            <w:tcBorders>
              <w:bottom w:val="single" w:sz="4" w:space="0" w:color="auto"/>
            </w:tcBorders>
          </w:tcPr>
          <w:p w14:paraId="1D47082C" w14:textId="77777777" w:rsidR="00D63649" w:rsidRPr="00116BA9" w:rsidRDefault="00D63649" w:rsidP="00FA41CC">
            <w:pPr>
              <w:spacing w:before="100" w:beforeAutospacing="1" w:after="100" w:afterAutospacing="1"/>
              <w:rPr>
                <w:sz w:val="18"/>
                <w:szCs w:val="18"/>
                <w:lang w:val="el-GR"/>
              </w:rPr>
            </w:pPr>
            <w:r w:rsidRPr="000F4D51">
              <w:rPr>
                <w:bCs/>
                <w:sz w:val="20"/>
                <w:szCs w:val="20"/>
                <w:lang w:val="el-GR" w:eastAsia="en-US"/>
              </w:rPr>
              <w:t>Μελέτη Ασφάλειας Συστήματος</w:t>
            </w:r>
          </w:p>
        </w:tc>
        <w:tc>
          <w:tcPr>
            <w:tcW w:w="500" w:type="pct"/>
            <w:tcBorders>
              <w:bottom w:val="single" w:sz="4" w:space="0" w:color="auto"/>
            </w:tcBorders>
            <w:vAlign w:val="center"/>
          </w:tcPr>
          <w:p w14:paraId="49114D29" w14:textId="355E4CFD" w:rsidR="00D63649" w:rsidRPr="00AA165D" w:rsidRDefault="00D63649" w:rsidP="00FA41CC">
            <w:pPr>
              <w:spacing w:before="100" w:beforeAutospacing="1" w:after="100" w:afterAutospacing="1"/>
              <w:jc w:val="center"/>
              <w:rPr>
                <w:sz w:val="20"/>
                <w:szCs w:val="20"/>
                <w:lang w:val="el-GR"/>
              </w:rPr>
            </w:pPr>
            <w:r>
              <w:rPr>
                <w:sz w:val="20"/>
                <w:szCs w:val="20"/>
                <w:lang w:val="el-GR"/>
              </w:rPr>
              <w:t>Π2</w:t>
            </w:r>
            <w:r w:rsidR="00AA165D">
              <w:rPr>
                <w:sz w:val="20"/>
                <w:szCs w:val="20"/>
                <w:lang w:val="en-US"/>
              </w:rPr>
              <w:t xml:space="preserve">.1, </w:t>
            </w:r>
            <w:r w:rsidR="00AA165D">
              <w:rPr>
                <w:sz w:val="20"/>
                <w:szCs w:val="20"/>
                <w:lang w:val="el-GR"/>
              </w:rPr>
              <w:t>Π2.2</w:t>
            </w:r>
          </w:p>
        </w:tc>
        <w:tc>
          <w:tcPr>
            <w:tcW w:w="571" w:type="pct"/>
            <w:tcBorders>
              <w:bottom w:val="single" w:sz="4" w:space="0" w:color="auto"/>
            </w:tcBorders>
            <w:vAlign w:val="center"/>
          </w:tcPr>
          <w:p w14:paraId="37C9FB2E" w14:textId="05AAC771" w:rsidR="00D63649" w:rsidRPr="00B25C3E" w:rsidRDefault="0068105C" w:rsidP="00D73EBB">
            <w:pPr>
              <w:spacing w:before="100" w:beforeAutospacing="1" w:after="100" w:afterAutospacing="1"/>
              <w:jc w:val="center"/>
              <w:rPr>
                <w:sz w:val="20"/>
                <w:szCs w:val="20"/>
                <w:lang w:val="el-GR"/>
              </w:rPr>
            </w:pPr>
            <w:r w:rsidRPr="00B25C3E">
              <w:rPr>
                <w:sz w:val="20"/>
                <w:szCs w:val="20"/>
                <w:lang w:val="el-GR"/>
              </w:rPr>
              <w:t>72000000-5</w:t>
            </w:r>
          </w:p>
        </w:tc>
        <w:tc>
          <w:tcPr>
            <w:tcW w:w="504" w:type="pct"/>
            <w:tcBorders>
              <w:bottom w:val="single" w:sz="4" w:space="0" w:color="auto"/>
            </w:tcBorders>
            <w:vAlign w:val="center"/>
          </w:tcPr>
          <w:p w14:paraId="5AB5F305" w14:textId="77777777" w:rsidR="00D63649" w:rsidRPr="00B25C3E" w:rsidRDefault="00D63649" w:rsidP="00D73EBB">
            <w:pPr>
              <w:spacing w:before="100" w:beforeAutospacing="1" w:after="100" w:afterAutospacing="1"/>
              <w:jc w:val="center"/>
              <w:rPr>
                <w:sz w:val="20"/>
                <w:szCs w:val="20"/>
                <w:lang w:val="el-GR"/>
              </w:rPr>
            </w:pPr>
          </w:p>
        </w:tc>
        <w:tc>
          <w:tcPr>
            <w:tcW w:w="593" w:type="pct"/>
            <w:tcBorders>
              <w:bottom w:val="single" w:sz="4" w:space="0" w:color="auto"/>
            </w:tcBorders>
            <w:vAlign w:val="center"/>
          </w:tcPr>
          <w:p w14:paraId="1138E275" w14:textId="77777777" w:rsidR="00D63649" w:rsidRPr="00B25C3E" w:rsidRDefault="00D63649" w:rsidP="00D73EBB">
            <w:pPr>
              <w:spacing w:before="100" w:beforeAutospacing="1" w:after="100" w:afterAutospacing="1"/>
              <w:jc w:val="center"/>
              <w:rPr>
                <w:sz w:val="20"/>
                <w:szCs w:val="20"/>
                <w:lang w:val="el-GR"/>
              </w:rPr>
            </w:pPr>
          </w:p>
        </w:tc>
        <w:tc>
          <w:tcPr>
            <w:tcW w:w="442" w:type="pct"/>
            <w:vAlign w:val="center"/>
          </w:tcPr>
          <w:p w14:paraId="4E545B99" w14:textId="77777777" w:rsidR="00D63649" w:rsidRPr="00B25C3E" w:rsidRDefault="00D63649" w:rsidP="00D73EBB">
            <w:pPr>
              <w:spacing w:before="100" w:beforeAutospacing="1" w:after="100" w:afterAutospacing="1"/>
              <w:jc w:val="center"/>
              <w:rPr>
                <w:sz w:val="20"/>
                <w:szCs w:val="20"/>
                <w:lang w:val="el-GR"/>
              </w:rPr>
            </w:pPr>
          </w:p>
        </w:tc>
        <w:tc>
          <w:tcPr>
            <w:tcW w:w="589" w:type="pct"/>
            <w:vAlign w:val="center"/>
          </w:tcPr>
          <w:p w14:paraId="154AE629" w14:textId="77777777" w:rsidR="00D63649" w:rsidRPr="00B25C3E" w:rsidRDefault="00D63649" w:rsidP="00D73EBB">
            <w:pPr>
              <w:spacing w:before="100" w:beforeAutospacing="1" w:after="100" w:afterAutospacing="1"/>
              <w:jc w:val="center"/>
              <w:rPr>
                <w:sz w:val="20"/>
                <w:szCs w:val="20"/>
                <w:lang w:val="el-GR"/>
              </w:rPr>
            </w:pPr>
          </w:p>
        </w:tc>
        <w:tc>
          <w:tcPr>
            <w:tcW w:w="732" w:type="pct"/>
            <w:vAlign w:val="center"/>
          </w:tcPr>
          <w:p w14:paraId="756C63BF" w14:textId="77777777" w:rsidR="00D63649" w:rsidRPr="00B25C3E" w:rsidRDefault="00D63649" w:rsidP="00D73EBB">
            <w:pPr>
              <w:spacing w:before="100" w:beforeAutospacing="1" w:after="100" w:afterAutospacing="1"/>
              <w:jc w:val="center"/>
              <w:rPr>
                <w:sz w:val="20"/>
                <w:szCs w:val="20"/>
                <w:lang w:val="el-GR"/>
              </w:rPr>
            </w:pPr>
          </w:p>
        </w:tc>
      </w:tr>
      <w:tr w:rsidR="00EA1A3F" w:rsidRPr="00DC697A" w14:paraId="3D9B61B1" w14:textId="77777777" w:rsidTr="00D73EBB">
        <w:trPr>
          <w:trHeight w:val="892"/>
        </w:trPr>
        <w:tc>
          <w:tcPr>
            <w:tcW w:w="162" w:type="pct"/>
            <w:tcBorders>
              <w:bottom w:val="single" w:sz="4" w:space="0" w:color="auto"/>
            </w:tcBorders>
            <w:vAlign w:val="center"/>
          </w:tcPr>
          <w:p w14:paraId="37C5965E" w14:textId="77777777" w:rsidR="00D63649" w:rsidRPr="00C67BF8" w:rsidRDefault="00D63649" w:rsidP="00FA41CC">
            <w:pPr>
              <w:spacing w:before="100" w:beforeAutospacing="1" w:after="100" w:afterAutospacing="1"/>
              <w:rPr>
                <w:sz w:val="18"/>
                <w:szCs w:val="18"/>
                <w:lang w:val="en-US"/>
              </w:rPr>
            </w:pPr>
            <w:r>
              <w:rPr>
                <w:sz w:val="18"/>
                <w:szCs w:val="18"/>
                <w:lang w:val="en-US"/>
              </w:rPr>
              <w:t>4</w:t>
            </w:r>
          </w:p>
        </w:tc>
        <w:tc>
          <w:tcPr>
            <w:tcW w:w="907" w:type="pct"/>
            <w:tcBorders>
              <w:bottom w:val="single" w:sz="4" w:space="0" w:color="auto"/>
            </w:tcBorders>
          </w:tcPr>
          <w:p w14:paraId="32265C3B" w14:textId="77777777" w:rsidR="00D63649" w:rsidRPr="00116BA9" w:rsidRDefault="00D63649" w:rsidP="00FA41CC">
            <w:pPr>
              <w:spacing w:before="100" w:beforeAutospacing="1" w:after="100" w:afterAutospacing="1"/>
              <w:rPr>
                <w:sz w:val="18"/>
                <w:szCs w:val="18"/>
                <w:lang w:val="el-GR"/>
              </w:rPr>
            </w:pPr>
            <w:r w:rsidRPr="000F4D51">
              <w:rPr>
                <w:bCs/>
                <w:sz w:val="20"/>
                <w:szCs w:val="20"/>
                <w:lang w:val="el-GR" w:eastAsia="en-US"/>
              </w:rPr>
              <w:t>Μελέτη Αντικτύπου Δεδομένων (DPIA)</w:t>
            </w:r>
          </w:p>
        </w:tc>
        <w:tc>
          <w:tcPr>
            <w:tcW w:w="500" w:type="pct"/>
            <w:tcBorders>
              <w:bottom w:val="single" w:sz="4" w:space="0" w:color="auto"/>
            </w:tcBorders>
            <w:vAlign w:val="center"/>
          </w:tcPr>
          <w:p w14:paraId="04AD133C" w14:textId="77777777" w:rsidR="00D63649" w:rsidRPr="00BF4A38" w:rsidRDefault="00D63649" w:rsidP="00FA41CC">
            <w:pPr>
              <w:spacing w:before="100" w:beforeAutospacing="1" w:after="100" w:afterAutospacing="1"/>
              <w:jc w:val="center"/>
              <w:rPr>
                <w:sz w:val="20"/>
                <w:szCs w:val="20"/>
                <w:lang w:val="el-GR"/>
              </w:rPr>
            </w:pPr>
            <w:r>
              <w:rPr>
                <w:sz w:val="20"/>
                <w:szCs w:val="20"/>
                <w:lang w:val="el-GR"/>
              </w:rPr>
              <w:t>Π3</w:t>
            </w:r>
          </w:p>
        </w:tc>
        <w:tc>
          <w:tcPr>
            <w:tcW w:w="571" w:type="pct"/>
            <w:tcBorders>
              <w:bottom w:val="single" w:sz="4" w:space="0" w:color="auto"/>
            </w:tcBorders>
            <w:vAlign w:val="center"/>
          </w:tcPr>
          <w:p w14:paraId="7EC7A96D" w14:textId="12E5C3A5" w:rsidR="00D63649" w:rsidRPr="00B25C3E" w:rsidRDefault="0068105C" w:rsidP="00D73EBB">
            <w:pPr>
              <w:spacing w:before="100" w:beforeAutospacing="1" w:after="100" w:afterAutospacing="1"/>
              <w:jc w:val="center"/>
              <w:rPr>
                <w:sz w:val="20"/>
                <w:szCs w:val="20"/>
                <w:lang w:val="el-GR"/>
              </w:rPr>
            </w:pPr>
            <w:r w:rsidRPr="00B25C3E">
              <w:rPr>
                <w:sz w:val="20"/>
                <w:szCs w:val="20"/>
                <w:lang w:val="el-GR"/>
              </w:rPr>
              <w:t>72000000-5</w:t>
            </w:r>
          </w:p>
        </w:tc>
        <w:tc>
          <w:tcPr>
            <w:tcW w:w="504" w:type="pct"/>
            <w:tcBorders>
              <w:bottom w:val="single" w:sz="4" w:space="0" w:color="auto"/>
            </w:tcBorders>
            <w:vAlign w:val="center"/>
          </w:tcPr>
          <w:p w14:paraId="4CBBC97C" w14:textId="77777777" w:rsidR="00D63649" w:rsidRPr="00B25C3E" w:rsidRDefault="00D63649" w:rsidP="00D73EBB">
            <w:pPr>
              <w:spacing w:before="100" w:beforeAutospacing="1" w:after="100" w:afterAutospacing="1"/>
              <w:jc w:val="center"/>
              <w:rPr>
                <w:sz w:val="20"/>
                <w:szCs w:val="20"/>
                <w:lang w:val="el-GR"/>
              </w:rPr>
            </w:pPr>
          </w:p>
        </w:tc>
        <w:tc>
          <w:tcPr>
            <w:tcW w:w="593" w:type="pct"/>
            <w:tcBorders>
              <w:bottom w:val="single" w:sz="4" w:space="0" w:color="auto"/>
            </w:tcBorders>
            <w:vAlign w:val="center"/>
          </w:tcPr>
          <w:p w14:paraId="5B2D82DF" w14:textId="77777777" w:rsidR="00D63649" w:rsidRPr="00B25C3E" w:rsidRDefault="00D63649" w:rsidP="00D73EBB">
            <w:pPr>
              <w:spacing w:before="100" w:beforeAutospacing="1" w:after="100" w:afterAutospacing="1"/>
              <w:jc w:val="center"/>
              <w:rPr>
                <w:sz w:val="20"/>
                <w:szCs w:val="20"/>
                <w:lang w:val="el-GR"/>
              </w:rPr>
            </w:pPr>
          </w:p>
        </w:tc>
        <w:tc>
          <w:tcPr>
            <w:tcW w:w="442" w:type="pct"/>
            <w:vAlign w:val="center"/>
          </w:tcPr>
          <w:p w14:paraId="7C028345" w14:textId="77777777" w:rsidR="00D63649" w:rsidRPr="00B25C3E" w:rsidRDefault="00D63649" w:rsidP="00D73EBB">
            <w:pPr>
              <w:spacing w:before="100" w:beforeAutospacing="1" w:after="100" w:afterAutospacing="1"/>
              <w:jc w:val="center"/>
              <w:rPr>
                <w:sz w:val="20"/>
                <w:szCs w:val="20"/>
                <w:lang w:val="el-GR"/>
              </w:rPr>
            </w:pPr>
          </w:p>
        </w:tc>
        <w:tc>
          <w:tcPr>
            <w:tcW w:w="589" w:type="pct"/>
            <w:vAlign w:val="center"/>
          </w:tcPr>
          <w:p w14:paraId="0772DB3E" w14:textId="77777777" w:rsidR="00D63649" w:rsidRPr="00B25C3E" w:rsidRDefault="00D63649" w:rsidP="00D73EBB">
            <w:pPr>
              <w:spacing w:before="100" w:beforeAutospacing="1" w:after="100" w:afterAutospacing="1"/>
              <w:jc w:val="center"/>
              <w:rPr>
                <w:sz w:val="20"/>
                <w:szCs w:val="20"/>
                <w:lang w:val="el-GR"/>
              </w:rPr>
            </w:pPr>
          </w:p>
        </w:tc>
        <w:tc>
          <w:tcPr>
            <w:tcW w:w="732" w:type="pct"/>
            <w:vAlign w:val="center"/>
          </w:tcPr>
          <w:p w14:paraId="5C517FA9" w14:textId="77777777" w:rsidR="00D63649" w:rsidRPr="00B25C3E" w:rsidRDefault="00D63649" w:rsidP="00D73EBB">
            <w:pPr>
              <w:spacing w:before="100" w:beforeAutospacing="1" w:after="100" w:afterAutospacing="1"/>
              <w:jc w:val="center"/>
              <w:rPr>
                <w:sz w:val="20"/>
                <w:szCs w:val="20"/>
                <w:lang w:val="el-GR"/>
              </w:rPr>
            </w:pPr>
          </w:p>
        </w:tc>
      </w:tr>
      <w:tr w:rsidR="00EA1A3F" w:rsidRPr="00AC772A" w14:paraId="43DC29E1" w14:textId="77777777" w:rsidTr="00D73EBB">
        <w:trPr>
          <w:trHeight w:val="892"/>
        </w:trPr>
        <w:tc>
          <w:tcPr>
            <w:tcW w:w="162" w:type="pct"/>
            <w:vAlign w:val="center"/>
          </w:tcPr>
          <w:p w14:paraId="0CFFA157" w14:textId="77777777" w:rsidR="00D63649" w:rsidRPr="00C67BF8" w:rsidRDefault="00D63649" w:rsidP="00FA41CC">
            <w:pPr>
              <w:spacing w:before="100" w:beforeAutospacing="1" w:after="100" w:afterAutospacing="1"/>
              <w:rPr>
                <w:sz w:val="18"/>
                <w:szCs w:val="18"/>
                <w:lang w:val="en-US"/>
              </w:rPr>
            </w:pPr>
            <w:r>
              <w:rPr>
                <w:sz w:val="18"/>
                <w:szCs w:val="18"/>
                <w:lang w:val="en-US"/>
              </w:rPr>
              <w:t>5</w:t>
            </w:r>
          </w:p>
        </w:tc>
        <w:tc>
          <w:tcPr>
            <w:tcW w:w="907" w:type="pct"/>
          </w:tcPr>
          <w:p w14:paraId="45DD3882" w14:textId="77777777" w:rsidR="00D63649" w:rsidRPr="00116BA9" w:rsidRDefault="00D63649" w:rsidP="00FA41CC">
            <w:pPr>
              <w:spacing w:before="100" w:beforeAutospacing="1" w:after="100" w:afterAutospacing="1"/>
              <w:rPr>
                <w:sz w:val="18"/>
                <w:szCs w:val="18"/>
                <w:lang w:val="el-GR"/>
              </w:rPr>
            </w:pPr>
            <w:r w:rsidRPr="000F4D51">
              <w:rPr>
                <w:bCs/>
                <w:sz w:val="20"/>
                <w:szCs w:val="20"/>
                <w:lang w:val="el-GR" w:eastAsia="en-US"/>
              </w:rPr>
              <w:t>Ανάλυση τεχνικού πλαισίου EIDAS 2.0 και EUDI Wallet</w:t>
            </w:r>
          </w:p>
        </w:tc>
        <w:tc>
          <w:tcPr>
            <w:tcW w:w="500" w:type="pct"/>
            <w:vAlign w:val="center"/>
          </w:tcPr>
          <w:p w14:paraId="52CDAC04" w14:textId="77777777" w:rsidR="00D63649" w:rsidRPr="00BF4A38" w:rsidRDefault="00D63649" w:rsidP="00FA41CC">
            <w:pPr>
              <w:spacing w:before="100" w:beforeAutospacing="1" w:after="100" w:afterAutospacing="1"/>
              <w:jc w:val="center"/>
              <w:rPr>
                <w:sz w:val="20"/>
                <w:szCs w:val="20"/>
                <w:lang w:val="el-GR"/>
              </w:rPr>
            </w:pPr>
            <w:r>
              <w:rPr>
                <w:sz w:val="20"/>
                <w:szCs w:val="20"/>
                <w:lang w:val="el-GR"/>
              </w:rPr>
              <w:t>Π4</w:t>
            </w:r>
          </w:p>
        </w:tc>
        <w:tc>
          <w:tcPr>
            <w:tcW w:w="571" w:type="pct"/>
            <w:vAlign w:val="center"/>
          </w:tcPr>
          <w:p w14:paraId="374CF8A9" w14:textId="2106373C" w:rsidR="00D63649" w:rsidRPr="00B25C3E" w:rsidRDefault="0068105C" w:rsidP="00D73EBB">
            <w:pPr>
              <w:spacing w:before="100" w:beforeAutospacing="1" w:after="100" w:afterAutospacing="1"/>
              <w:jc w:val="center"/>
              <w:rPr>
                <w:sz w:val="20"/>
                <w:szCs w:val="20"/>
                <w:lang w:val="el-GR"/>
              </w:rPr>
            </w:pPr>
            <w:r w:rsidRPr="00B25C3E">
              <w:rPr>
                <w:sz w:val="20"/>
                <w:szCs w:val="20"/>
                <w:lang w:val="el-GR"/>
              </w:rPr>
              <w:t>72000000-5</w:t>
            </w:r>
          </w:p>
        </w:tc>
        <w:tc>
          <w:tcPr>
            <w:tcW w:w="504" w:type="pct"/>
            <w:vAlign w:val="center"/>
          </w:tcPr>
          <w:p w14:paraId="1EEC31C1" w14:textId="77777777" w:rsidR="00D63649" w:rsidRPr="00B25C3E" w:rsidRDefault="00D63649" w:rsidP="00D73EBB">
            <w:pPr>
              <w:spacing w:before="100" w:beforeAutospacing="1" w:after="100" w:afterAutospacing="1"/>
              <w:jc w:val="center"/>
              <w:rPr>
                <w:sz w:val="20"/>
                <w:szCs w:val="20"/>
                <w:lang w:val="el-GR"/>
              </w:rPr>
            </w:pPr>
          </w:p>
        </w:tc>
        <w:tc>
          <w:tcPr>
            <w:tcW w:w="593" w:type="pct"/>
            <w:vAlign w:val="center"/>
          </w:tcPr>
          <w:p w14:paraId="663D8217" w14:textId="77777777" w:rsidR="00D63649" w:rsidRPr="00B25C3E" w:rsidRDefault="00D63649" w:rsidP="00D73EBB">
            <w:pPr>
              <w:spacing w:before="100" w:beforeAutospacing="1" w:after="100" w:afterAutospacing="1"/>
              <w:jc w:val="center"/>
              <w:rPr>
                <w:sz w:val="20"/>
                <w:szCs w:val="20"/>
                <w:lang w:val="el-GR"/>
              </w:rPr>
            </w:pPr>
          </w:p>
        </w:tc>
        <w:tc>
          <w:tcPr>
            <w:tcW w:w="442" w:type="pct"/>
            <w:vAlign w:val="center"/>
          </w:tcPr>
          <w:p w14:paraId="60B4A969" w14:textId="77777777" w:rsidR="00D63649" w:rsidRPr="00B25C3E" w:rsidRDefault="00D63649" w:rsidP="00D73EBB">
            <w:pPr>
              <w:spacing w:before="100" w:beforeAutospacing="1" w:after="100" w:afterAutospacing="1"/>
              <w:jc w:val="center"/>
              <w:rPr>
                <w:sz w:val="20"/>
                <w:szCs w:val="20"/>
                <w:lang w:val="el-GR"/>
              </w:rPr>
            </w:pPr>
          </w:p>
        </w:tc>
        <w:tc>
          <w:tcPr>
            <w:tcW w:w="589" w:type="pct"/>
            <w:vAlign w:val="center"/>
          </w:tcPr>
          <w:p w14:paraId="0DD4010E" w14:textId="77777777" w:rsidR="00D63649" w:rsidRPr="00B25C3E" w:rsidRDefault="00D63649" w:rsidP="00D73EBB">
            <w:pPr>
              <w:spacing w:before="100" w:beforeAutospacing="1" w:after="100" w:afterAutospacing="1"/>
              <w:jc w:val="center"/>
              <w:rPr>
                <w:sz w:val="20"/>
                <w:szCs w:val="20"/>
                <w:lang w:val="el-GR"/>
              </w:rPr>
            </w:pPr>
          </w:p>
        </w:tc>
        <w:tc>
          <w:tcPr>
            <w:tcW w:w="732" w:type="pct"/>
            <w:vAlign w:val="center"/>
          </w:tcPr>
          <w:p w14:paraId="19393CBF" w14:textId="77777777" w:rsidR="00D63649" w:rsidRPr="00B25C3E" w:rsidRDefault="00D63649" w:rsidP="00D73EBB">
            <w:pPr>
              <w:spacing w:before="100" w:beforeAutospacing="1" w:after="100" w:afterAutospacing="1"/>
              <w:jc w:val="center"/>
              <w:rPr>
                <w:sz w:val="20"/>
                <w:szCs w:val="20"/>
                <w:lang w:val="el-GR"/>
              </w:rPr>
            </w:pPr>
          </w:p>
        </w:tc>
      </w:tr>
      <w:tr w:rsidR="00EA1A3F" w:rsidRPr="00AC772A" w14:paraId="5C011FA7" w14:textId="77777777" w:rsidTr="00D73EBB">
        <w:trPr>
          <w:trHeight w:val="892"/>
        </w:trPr>
        <w:tc>
          <w:tcPr>
            <w:tcW w:w="162" w:type="pct"/>
            <w:vAlign w:val="center"/>
          </w:tcPr>
          <w:p w14:paraId="703F62F2" w14:textId="77777777" w:rsidR="00D63649" w:rsidRPr="00B134B2" w:rsidRDefault="00D63649" w:rsidP="00FA41CC">
            <w:pPr>
              <w:spacing w:before="100" w:beforeAutospacing="1" w:after="100" w:afterAutospacing="1"/>
              <w:rPr>
                <w:sz w:val="18"/>
                <w:szCs w:val="18"/>
                <w:lang w:val="el-GR"/>
              </w:rPr>
            </w:pPr>
            <w:r>
              <w:rPr>
                <w:sz w:val="18"/>
                <w:szCs w:val="18"/>
                <w:lang w:val="el-GR"/>
              </w:rPr>
              <w:t>6</w:t>
            </w:r>
          </w:p>
        </w:tc>
        <w:tc>
          <w:tcPr>
            <w:tcW w:w="907" w:type="pct"/>
          </w:tcPr>
          <w:p w14:paraId="4AC3BF52" w14:textId="77777777" w:rsidR="00D63649" w:rsidRPr="00116BA9" w:rsidRDefault="00D63649" w:rsidP="00FA41CC">
            <w:pPr>
              <w:spacing w:before="100" w:beforeAutospacing="1" w:after="100" w:afterAutospacing="1"/>
              <w:rPr>
                <w:sz w:val="18"/>
                <w:szCs w:val="18"/>
                <w:lang w:val="el-GR"/>
              </w:rPr>
            </w:pPr>
            <w:r w:rsidRPr="000F4D51">
              <w:rPr>
                <w:bCs/>
                <w:sz w:val="20"/>
                <w:szCs w:val="20"/>
                <w:lang w:val="el-GR" w:eastAsia="en-US"/>
              </w:rPr>
              <w:t>Προετοιμασία έργου για notification EID scheme σύμφωνα με EUDI</w:t>
            </w:r>
          </w:p>
        </w:tc>
        <w:tc>
          <w:tcPr>
            <w:tcW w:w="500" w:type="pct"/>
            <w:vAlign w:val="center"/>
          </w:tcPr>
          <w:p w14:paraId="528F8BB9" w14:textId="77777777" w:rsidR="00D63649" w:rsidRPr="00BF4A38" w:rsidRDefault="00D63649" w:rsidP="00FA41CC">
            <w:pPr>
              <w:spacing w:before="100" w:beforeAutospacing="1" w:after="100" w:afterAutospacing="1"/>
              <w:jc w:val="center"/>
              <w:rPr>
                <w:sz w:val="20"/>
                <w:szCs w:val="20"/>
                <w:lang w:val="el-GR"/>
              </w:rPr>
            </w:pPr>
            <w:r>
              <w:rPr>
                <w:sz w:val="20"/>
                <w:szCs w:val="20"/>
                <w:lang w:val="el-GR"/>
              </w:rPr>
              <w:t>Π14</w:t>
            </w:r>
          </w:p>
        </w:tc>
        <w:tc>
          <w:tcPr>
            <w:tcW w:w="571" w:type="pct"/>
            <w:vAlign w:val="center"/>
          </w:tcPr>
          <w:p w14:paraId="67F0175D" w14:textId="6806D881" w:rsidR="00D63649" w:rsidRPr="00B25C3E" w:rsidRDefault="0068105C" w:rsidP="00D73EBB">
            <w:pPr>
              <w:spacing w:before="100" w:beforeAutospacing="1" w:after="100" w:afterAutospacing="1"/>
              <w:jc w:val="center"/>
              <w:rPr>
                <w:sz w:val="20"/>
                <w:szCs w:val="20"/>
                <w:lang w:val="el-GR"/>
              </w:rPr>
            </w:pPr>
            <w:r w:rsidRPr="00B25C3E">
              <w:rPr>
                <w:sz w:val="20"/>
                <w:szCs w:val="20"/>
                <w:lang w:val="el-GR"/>
              </w:rPr>
              <w:t>72000000-5</w:t>
            </w:r>
          </w:p>
        </w:tc>
        <w:tc>
          <w:tcPr>
            <w:tcW w:w="504" w:type="pct"/>
            <w:vAlign w:val="center"/>
          </w:tcPr>
          <w:p w14:paraId="00BD3EDA" w14:textId="77777777" w:rsidR="00D63649" w:rsidRPr="00B25C3E" w:rsidRDefault="00D63649" w:rsidP="00D73EBB">
            <w:pPr>
              <w:spacing w:before="100" w:beforeAutospacing="1" w:after="100" w:afterAutospacing="1"/>
              <w:jc w:val="center"/>
              <w:rPr>
                <w:sz w:val="20"/>
                <w:szCs w:val="20"/>
                <w:lang w:val="el-GR"/>
              </w:rPr>
            </w:pPr>
          </w:p>
        </w:tc>
        <w:tc>
          <w:tcPr>
            <w:tcW w:w="593" w:type="pct"/>
            <w:vAlign w:val="center"/>
          </w:tcPr>
          <w:p w14:paraId="7720F288" w14:textId="77777777" w:rsidR="00D63649" w:rsidRPr="00B25C3E" w:rsidRDefault="00D63649" w:rsidP="00D73EBB">
            <w:pPr>
              <w:spacing w:before="100" w:beforeAutospacing="1" w:after="100" w:afterAutospacing="1"/>
              <w:jc w:val="center"/>
              <w:rPr>
                <w:sz w:val="20"/>
                <w:szCs w:val="20"/>
                <w:lang w:val="el-GR"/>
              </w:rPr>
            </w:pPr>
          </w:p>
        </w:tc>
        <w:tc>
          <w:tcPr>
            <w:tcW w:w="442" w:type="pct"/>
            <w:vAlign w:val="center"/>
          </w:tcPr>
          <w:p w14:paraId="4605343B" w14:textId="77777777" w:rsidR="00D63649" w:rsidRPr="00B25C3E" w:rsidRDefault="00D63649" w:rsidP="00D73EBB">
            <w:pPr>
              <w:spacing w:before="100" w:beforeAutospacing="1" w:after="100" w:afterAutospacing="1"/>
              <w:jc w:val="center"/>
              <w:rPr>
                <w:sz w:val="20"/>
                <w:szCs w:val="20"/>
                <w:lang w:val="el-GR"/>
              </w:rPr>
            </w:pPr>
          </w:p>
        </w:tc>
        <w:tc>
          <w:tcPr>
            <w:tcW w:w="589" w:type="pct"/>
            <w:vAlign w:val="center"/>
          </w:tcPr>
          <w:p w14:paraId="50B1A528" w14:textId="77777777" w:rsidR="00D63649" w:rsidRPr="00B25C3E" w:rsidRDefault="00D63649" w:rsidP="00D73EBB">
            <w:pPr>
              <w:spacing w:before="100" w:beforeAutospacing="1" w:after="100" w:afterAutospacing="1"/>
              <w:jc w:val="center"/>
              <w:rPr>
                <w:sz w:val="20"/>
                <w:szCs w:val="20"/>
                <w:lang w:val="el-GR"/>
              </w:rPr>
            </w:pPr>
          </w:p>
        </w:tc>
        <w:tc>
          <w:tcPr>
            <w:tcW w:w="732" w:type="pct"/>
            <w:vAlign w:val="center"/>
          </w:tcPr>
          <w:p w14:paraId="4A19D4AF" w14:textId="77777777" w:rsidR="00D63649" w:rsidRPr="00B25C3E" w:rsidRDefault="00D63649" w:rsidP="00D73EBB">
            <w:pPr>
              <w:spacing w:before="100" w:beforeAutospacing="1" w:after="100" w:afterAutospacing="1"/>
              <w:jc w:val="center"/>
              <w:rPr>
                <w:sz w:val="20"/>
                <w:szCs w:val="20"/>
                <w:lang w:val="el-GR"/>
              </w:rPr>
            </w:pPr>
          </w:p>
        </w:tc>
      </w:tr>
      <w:tr w:rsidR="00EA1A3F" w:rsidRPr="007C5ADF" w14:paraId="274FC1FE" w14:textId="77777777" w:rsidTr="00D73EBB">
        <w:trPr>
          <w:trHeight w:val="892"/>
        </w:trPr>
        <w:tc>
          <w:tcPr>
            <w:tcW w:w="162" w:type="pct"/>
            <w:vAlign w:val="center"/>
          </w:tcPr>
          <w:p w14:paraId="322840F4" w14:textId="77777777" w:rsidR="00D63649" w:rsidRPr="00FA41CC" w:rsidRDefault="00D63649" w:rsidP="00FA41CC">
            <w:pPr>
              <w:spacing w:before="100" w:beforeAutospacing="1" w:after="100" w:afterAutospacing="1"/>
              <w:rPr>
                <w:sz w:val="18"/>
                <w:szCs w:val="18"/>
                <w:lang w:val="en-US"/>
              </w:rPr>
            </w:pPr>
            <w:r>
              <w:rPr>
                <w:sz w:val="18"/>
                <w:szCs w:val="18"/>
                <w:lang w:val="en-US"/>
              </w:rPr>
              <w:t>7</w:t>
            </w:r>
          </w:p>
        </w:tc>
        <w:tc>
          <w:tcPr>
            <w:tcW w:w="907" w:type="pct"/>
          </w:tcPr>
          <w:p w14:paraId="4D50B113" w14:textId="77777777" w:rsidR="00D63649" w:rsidRPr="000F4D51" w:rsidRDefault="00D63649" w:rsidP="00FA41CC">
            <w:pPr>
              <w:spacing w:before="100" w:beforeAutospacing="1" w:after="100" w:afterAutospacing="1"/>
              <w:rPr>
                <w:bCs/>
                <w:sz w:val="20"/>
                <w:szCs w:val="20"/>
                <w:lang w:val="el-GR" w:eastAsia="en-US"/>
              </w:rPr>
            </w:pPr>
            <w:r w:rsidRPr="007C5ADF">
              <w:rPr>
                <w:bCs/>
                <w:sz w:val="20"/>
                <w:szCs w:val="20"/>
                <w:lang w:val="el-GR" w:eastAsia="en-US"/>
              </w:rPr>
              <w:t>Υπηρεσίες Εκπαίδευσης και Πιλοτικής Λειτουργίας</w:t>
            </w:r>
          </w:p>
        </w:tc>
        <w:tc>
          <w:tcPr>
            <w:tcW w:w="500" w:type="pct"/>
            <w:vAlign w:val="center"/>
          </w:tcPr>
          <w:p w14:paraId="2BA5F6FA" w14:textId="77777777" w:rsidR="00D63649" w:rsidRPr="00BF4A38" w:rsidRDefault="00D63649" w:rsidP="00FA41CC">
            <w:pPr>
              <w:spacing w:before="100" w:beforeAutospacing="1" w:after="100" w:afterAutospacing="1"/>
              <w:jc w:val="center"/>
              <w:rPr>
                <w:sz w:val="20"/>
                <w:szCs w:val="20"/>
                <w:lang w:val="el-GR"/>
              </w:rPr>
            </w:pPr>
            <w:r>
              <w:rPr>
                <w:sz w:val="20"/>
                <w:szCs w:val="20"/>
                <w:lang w:val="el-GR"/>
              </w:rPr>
              <w:t>Π21,Π22</w:t>
            </w:r>
          </w:p>
        </w:tc>
        <w:tc>
          <w:tcPr>
            <w:tcW w:w="571" w:type="pct"/>
            <w:vAlign w:val="center"/>
          </w:tcPr>
          <w:p w14:paraId="19009CD4" w14:textId="627EA471" w:rsidR="00D63649" w:rsidRPr="00B25C3E" w:rsidRDefault="0068105C" w:rsidP="00D73EBB">
            <w:pPr>
              <w:spacing w:before="100" w:beforeAutospacing="1" w:after="100" w:afterAutospacing="1"/>
              <w:jc w:val="center"/>
              <w:rPr>
                <w:sz w:val="20"/>
                <w:szCs w:val="20"/>
                <w:lang w:val="el-GR"/>
              </w:rPr>
            </w:pPr>
            <w:r w:rsidRPr="00B25C3E">
              <w:rPr>
                <w:sz w:val="20"/>
                <w:szCs w:val="20"/>
                <w:lang w:val="el-GR"/>
              </w:rPr>
              <w:t>80533100-0</w:t>
            </w:r>
          </w:p>
        </w:tc>
        <w:tc>
          <w:tcPr>
            <w:tcW w:w="504" w:type="pct"/>
            <w:vAlign w:val="center"/>
          </w:tcPr>
          <w:p w14:paraId="478D39D9" w14:textId="77777777" w:rsidR="00D63649" w:rsidRPr="00B25C3E" w:rsidRDefault="00D63649" w:rsidP="00D73EBB">
            <w:pPr>
              <w:spacing w:before="100" w:beforeAutospacing="1" w:after="100" w:afterAutospacing="1"/>
              <w:jc w:val="center"/>
              <w:rPr>
                <w:sz w:val="20"/>
                <w:szCs w:val="20"/>
                <w:lang w:val="el-GR"/>
              </w:rPr>
            </w:pPr>
          </w:p>
        </w:tc>
        <w:tc>
          <w:tcPr>
            <w:tcW w:w="593" w:type="pct"/>
            <w:vAlign w:val="center"/>
          </w:tcPr>
          <w:p w14:paraId="0FF10297" w14:textId="77777777" w:rsidR="00D63649" w:rsidRPr="00B25C3E" w:rsidRDefault="00D63649" w:rsidP="00D73EBB">
            <w:pPr>
              <w:spacing w:before="100" w:beforeAutospacing="1" w:after="100" w:afterAutospacing="1"/>
              <w:jc w:val="center"/>
              <w:rPr>
                <w:sz w:val="20"/>
                <w:szCs w:val="20"/>
                <w:lang w:val="el-GR"/>
              </w:rPr>
            </w:pPr>
          </w:p>
        </w:tc>
        <w:tc>
          <w:tcPr>
            <w:tcW w:w="442" w:type="pct"/>
            <w:vAlign w:val="center"/>
          </w:tcPr>
          <w:p w14:paraId="2BFD1CA5" w14:textId="77777777" w:rsidR="00D63649" w:rsidRPr="00B25C3E" w:rsidRDefault="00D63649" w:rsidP="00D73EBB">
            <w:pPr>
              <w:spacing w:before="100" w:beforeAutospacing="1" w:after="100" w:afterAutospacing="1"/>
              <w:jc w:val="center"/>
              <w:rPr>
                <w:sz w:val="20"/>
                <w:szCs w:val="20"/>
                <w:lang w:val="el-GR"/>
              </w:rPr>
            </w:pPr>
          </w:p>
        </w:tc>
        <w:tc>
          <w:tcPr>
            <w:tcW w:w="589" w:type="pct"/>
            <w:vAlign w:val="center"/>
          </w:tcPr>
          <w:p w14:paraId="2840ABDA" w14:textId="77777777" w:rsidR="00D63649" w:rsidRPr="00B25C3E" w:rsidRDefault="00D63649" w:rsidP="00D73EBB">
            <w:pPr>
              <w:spacing w:before="100" w:beforeAutospacing="1" w:after="100" w:afterAutospacing="1"/>
              <w:jc w:val="center"/>
              <w:rPr>
                <w:sz w:val="20"/>
                <w:szCs w:val="20"/>
                <w:lang w:val="el-GR"/>
              </w:rPr>
            </w:pPr>
          </w:p>
        </w:tc>
        <w:tc>
          <w:tcPr>
            <w:tcW w:w="732" w:type="pct"/>
            <w:vAlign w:val="center"/>
          </w:tcPr>
          <w:p w14:paraId="540D8FBA" w14:textId="77777777" w:rsidR="00D63649" w:rsidRPr="00B25C3E" w:rsidRDefault="00D63649" w:rsidP="00D73EBB">
            <w:pPr>
              <w:spacing w:before="100" w:beforeAutospacing="1" w:after="100" w:afterAutospacing="1"/>
              <w:jc w:val="center"/>
              <w:rPr>
                <w:sz w:val="20"/>
                <w:szCs w:val="20"/>
                <w:lang w:val="el-GR"/>
              </w:rPr>
            </w:pPr>
          </w:p>
        </w:tc>
      </w:tr>
      <w:tr w:rsidR="00EA1A3F" w:rsidRPr="007C5ADF" w14:paraId="2414CEAC" w14:textId="77777777" w:rsidTr="00D73EBB">
        <w:trPr>
          <w:trHeight w:val="892"/>
        </w:trPr>
        <w:tc>
          <w:tcPr>
            <w:tcW w:w="162" w:type="pct"/>
            <w:vAlign w:val="center"/>
          </w:tcPr>
          <w:p w14:paraId="39D1E492" w14:textId="77777777" w:rsidR="00D63649" w:rsidRPr="00FA41CC" w:rsidRDefault="00D63649" w:rsidP="00FA41CC">
            <w:pPr>
              <w:spacing w:before="100" w:beforeAutospacing="1" w:after="100" w:afterAutospacing="1"/>
              <w:rPr>
                <w:sz w:val="18"/>
                <w:szCs w:val="18"/>
                <w:lang w:val="el-GR"/>
              </w:rPr>
            </w:pPr>
            <w:r>
              <w:rPr>
                <w:sz w:val="18"/>
                <w:szCs w:val="18"/>
                <w:lang w:val="el-GR"/>
              </w:rPr>
              <w:t>8</w:t>
            </w:r>
          </w:p>
        </w:tc>
        <w:tc>
          <w:tcPr>
            <w:tcW w:w="907" w:type="pct"/>
          </w:tcPr>
          <w:p w14:paraId="443A90D4" w14:textId="77777777" w:rsidR="00D63649" w:rsidRPr="007C5ADF" w:rsidRDefault="00D63649" w:rsidP="00FA41CC">
            <w:pPr>
              <w:spacing w:before="100" w:beforeAutospacing="1" w:after="100" w:afterAutospacing="1"/>
              <w:rPr>
                <w:bCs/>
                <w:sz w:val="20"/>
                <w:szCs w:val="20"/>
                <w:lang w:val="el-GR" w:eastAsia="en-US"/>
              </w:rPr>
            </w:pPr>
            <w:r>
              <w:rPr>
                <w:bCs/>
                <w:sz w:val="20"/>
                <w:szCs w:val="20"/>
                <w:lang w:val="el-GR" w:eastAsia="en-US"/>
              </w:rPr>
              <w:t>Υπηρεσίες Παραγωγικής Λειτουργίας</w:t>
            </w:r>
          </w:p>
        </w:tc>
        <w:tc>
          <w:tcPr>
            <w:tcW w:w="500" w:type="pct"/>
            <w:vAlign w:val="center"/>
          </w:tcPr>
          <w:p w14:paraId="15D2DC0D" w14:textId="77777777" w:rsidR="00D63649" w:rsidRDefault="00D63649" w:rsidP="00FA41CC">
            <w:pPr>
              <w:spacing w:before="100" w:beforeAutospacing="1" w:after="100" w:afterAutospacing="1"/>
              <w:jc w:val="center"/>
              <w:rPr>
                <w:sz w:val="20"/>
                <w:szCs w:val="20"/>
                <w:lang w:val="el-GR"/>
              </w:rPr>
            </w:pPr>
            <w:r>
              <w:rPr>
                <w:sz w:val="20"/>
                <w:szCs w:val="20"/>
                <w:lang w:val="el-GR"/>
              </w:rPr>
              <w:t>Π23</w:t>
            </w:r>
          </w:p>
        </w:tc>
        <w:tc>
          <w:tcPr>
            <w:tcW w:w="571" w:type="pct"/>
            <w:vAlign w:val="center"/>
          </w:tcPr>
          <w:p w14:paraId="555099B1" w14:textId="46747C07" w:rsidR="00D63649" w:rsidRPr="00B25C3E" w:rsidRDefault="0068105C" w:rsidP="00D73EBB">
            <w:pPr>
              <w:spacing w:before="100" w:beforeAutospacing="1" w:after="100" w:afterAutospacing="1"/>
              <w:jc w:val="center"/>
              <w:rPr>
                <w:sz w:val="20"/>
                <w:szCs w:val="20"/>
                <w:lang w:val="el-GR"/>
              </w:rPr>
            </w:pPr>
            <w:r w:rsidRPr="00B25C3E">
              <w:rPr>
                <w:sz w:val="20"/>
                <w:szCs w:val="20"/>
                <w:lang w:val="el-GR"/>
              </w:rPr>
              <w:t>72000000-5</w:t>
            </w:r>
          </w:p>
        </w:tc>
        <w:tc>
          <w:tcPr>
            <w:tcW w:w="504" w:type="pct"/>
            <w:vAlign w:val="center"/>
          </w:tcPr>
          <w:p w14:paraId="1024F345" w14:textId="77777777" w:rsidR="00D63649" w:rsidRPr="00B25C3E" w:rsidRDefault="00D63649" w:rsidP="00D73EBB">
            <w:pPr>
              <w:spacing w:before="100" w:beforeAutospacing="1" w:after="100" w:afterAutospacing="1"/>
              <w:jc w:val="center"/>
              <w:rPr>
                <w:sz w:val="20"/>
                <w:szCs w:val="20"/>
                <w:lang w:val="el-GR"/>
              </w:rPr>
            </w:pPr>
          </w:p>
        </w:tc>
        <w:tc>
          <w:tcPr>
            <w:tcW w:w="593" w:type="pct"/>
            <w:vAlign w:val="center"/>
          </w:tcPr>
          <w:p w14:paraId="74955AFB" w14:textId="77777777" w:rsidR="00D63649" w:rsidRPr="00B25C3E" w:rsidRDefault="00D63649" w:rsidP="00D73EBB">
            <w:pPr>
              <w:spacing w:before="100" w:beforeAutospacing="1" w:after="100" w:afterAutospacing="1"/>
              <w:jc w:val="center"/>
              <w:rPr>
                <w:sz w:val="20"/>
                <w:szCs w:val="20"/>
                <w:lang w:val="el-GR"/>
              </w:rPr>
            </w:pPr>
          </w:p>
        </w:tc>
        <w:tc>
          <w:tcPr>
            <w:tcW w:w="442" w:type="pct"/>
            <w:vAlign w:val="center"/>
          </w:tcPr>
          <w:p w14:paraId="20D042E0" w14:textId="77777777" w:rsidR="00D63649" w:rsidRPr="00B25C3E" w:rsidRDefault="00D63649" w:rsidP="00D73EBB">
            <w:pPr>
              <w:spacing w:before="100" w:beforeAutospacing="1" w:after="100" w:afterAutospacing="1"/>
              <w:jc w:val="center"/>
              <w:rPr>
                <w:sz w:val="20"/>
                <w:szCs w:val="20"/>
                <w:lang w:val="el-GR"/>
              </w:rPr>
            </w:pPr>
          </w:p>
        </w:tc>
        <w:tc>
          <w:tcPr>
            <w:tcW w:w="589" w:type="pct"/>
            <w:vAlign w:val="center"/>
          </w:tcPr>
          <w:p w14:paraId="70A2503B" w14:textId="77777777" w:rsidR="00D63649" w:rsidRPr="00B25C3E" w:rsidRDefault="00D63649" w:rsidP="00D73EBB">
            <w:pPr>
              <w:spacing w:before="100" w:beforeAutospacing="1" w:after="100" w:afterAutospacing="1"/>
              <w:jc w:val="center"/>
              <w:rPr>
                <w:sz w:val="20"/>
                <w:szCs w:val="20"/>
                <w:lang w:val="el-GR"/>
              </w:rPr>
            </w:pPr>
          </w:p>
        </w:tc>
        <w:tc>
          <w:tcPr>
            <w:tcW w:w="732" w:type="pct"/>
            <w:vAlign w:val="center"/>
          </w:tcPr>
          <w:p w14:paraId="1DECE4DE" w14:textId="77777777" w:rsidR="00D63649" w:rsidRPr="00B25C3E" w:rsidRDefault="00D63649" w:rsidP="00D73EBB">
            <w:pPr>
              <w:spacing w:before="100" w:beforeAutospacing="1" w:after="100" w:afterAutospacing="1"/>
              <w:jc w:val="center"/>
              <w:rPr>
                <w:sz w:val="20"/>
                <w:szCs w:val="20"/>
                <w:lang w:val="el-GR"/>
              </w:rPr>
            </w:pPr>
          </w:p>
        </w:tc>
      </w:tr>
      <w:tr w:rsidR="00EA1A3F" w:rsidRPr="00C4217E" w14:paraId="05D95187" w14:textId="77777777" w:rsidTr="00DD507A">
        <w:trPr>
          <w:trHeight w:val="710"/>
        </w:trPr>
        <w:tc>
          <w:tcPr>
            <w:tcW w:w="2644" w:type="pct"/>
            <w:gridSpan w:val="5"/>
            <w:shd w:val="pct15" w:color="auto" w:fill="FFFFFF"/>
            <w:vAlign w:val="center"/>
          </w:tcPr>
          <w:p w14:paraId="4D4974E6" w14:textId="77777777" w:rsidR="00D63649" w:rsidRPr="00B134B2" w:rsidRDefault="00D63649" w:rsidP="00FA41CC">
            <w:pPr>
              <w:spacing w:before="100" w:beforeAutospacing="1" w:after="100" w:afterAutospacing="1"/>
              <w:jc w:val="center"/>
              <w:rPr>
                <w:b/>
                <w:bCs/>
                <w:sz w:val="18"/>
                <w:szCs w:val="18"/>
                <w:lang w:val="el-GR"/>
              </w:rPr>
            </w:pPr>
            <w:r w:rsidRPr="00B134B2">
              <w:rPr>
                <w:b/>
                <w:bCs/>
                <w:sz w:val="18"/>
                <w:szCs w:val="18"/>
                <w:lang w:val="el-GR"/>
              </w:rPr>
              <w:t>ΣΥΝΟΛΟ:</w:t>
            </w:r>
          </w:p>
        </w:tc>
        <w:tc>
          <w:tcPr>
            <w:tcW w:w="593" w:type="pct"/>
            <w:vAlign w:val="center"/>
          </w:tcPr>
          <w:p w14:paraId="16168249" w14:textId="77777777" w:rsidR="00D63649" w:rsidRPr="00840707" w:rsidRDefault="00D63649" w:rsidP="00FA41CC">
            <w:pPr>
              <w:spacing w:before="100" w:beforeAutospacing="1" w:after="100" w:afterAutospacing="1"/>
              <w:rPr>
                <w:sz w:val="18"/>
                <w:szCs w:val="18"/>
                <w:lang w:val="el-GR"/>
              </w:rPr>
            </w:pPr>
          </w:p>
        </w:tc>
        <w:tc>
          <w:tcPr>
            <w:tcW w:w="1031" w:type="pct"/>
            <w:gridSpan w:val="2"/>
            <w:vAlign w:val="center"/>
          </w:tcPr>
          <w:p w14:paraId="7890DF1E" w14:textId="77777777" w:rsidR="00D63649" w:rsidRPr="00840707" w:rsidRDefault="00D63649" w:rsidP="00FA41CC">
            <w:pPr>
              <w:spacing w:before="100" w:beforeAutospacing="1" w:after="100" w:afterAutospacing="1"/>
              <w:rPr>
                <w:sz w:val="18"/>
                <w:szCs w:val="18"/>
                <w:lang w:val="el-GR"/>
              </w:rPr>
            </w:pPr>
          </w:p>
        </w:tc>
        <w:tc>
          <w:tcPr>
            <w:tcW w:w="732" w:type="pct"/>
            <w:vAlign w:val="center"/>
          </w:tcPr>
          <w:p w14:paraId="68CC6F5E" w14:textId="77777777" w:rsidR="00D63649" w:rsidRPr="00840707" w:rsidRDefault="00D63649" w:rsidP="00FA41CC">
            <w:pPr>
              <w:spacing w:before="100" w:beforeAutospacing="1" w:after="100" w:afterAutospacing="1"/>
              <w:rPr>
                <w:sz w:val="18"/>
                <w:szCs w:val="18"/>
                <w:lang w:val="el-GR"/>
              </w:rPr>
            </w:pPr>
          </w:p>
        </w:tc>
      </w:tr>
    </w:tbl>
    <w:p w14:paraId="7D195C7D" w14:textId="77777777" w:rsidR="00D63649" w:rsidRDefault="00D63649" w:rsidP="00D63649">
      <w:pPr>
        <w:rPr>
          <w:lang w:val="en-US"/>
        </w:rPr>
      </w:pPr>
    </w:p>
    <w:p w14:paraId="50FE2D4E" w14:textId="77777777" w:rsidR="00D63649" w:rsidRDefault="00D63649" w:rsidP="006368B3">
      <w:pPr>
        <w:pStyle w:val="3"/>
        <w:numPr>
          <w:ilvl w:val="2"/>
          <w:numId w:val="20"/>
        </w:numPr>
        <w:ind w:left="1134" w:hanging="414"/>
        <w:rPr>
          <w:rFonts w:cs="Tahoma"/>
          <w:lang w:val="el-GR"/>
        </w:rPr>
      </w:pPr>
      <w:bookmarkStart w:id="782" w:name="_Toc183076884"/>
      <w:r>
        <w:rPr>
          <w:rFonts w:cs="Tahoma"/>
          <w:lang w:val="el-GR"/>
        </w:rPr>
        <w:t xml:space="preserve">ΠΑΚΕΤΟ ΕΡΓΑΣΙΑΣ </w:t>
      </w:r>
      <w:r>
        <w:rPr>
          <w:rFonts w:cs="Tahoma"/>
          <w:lang w:val="en-US"/>
        </w:rPr>
        <w:t>V</w:t>
      </w:r>
      <w:bookmarkEnd w:id="782"/>
    </w:p>
    <w:p w14:paraId="421CF9F4" w14:textId="77777777" w:rsidR="00D63649" w:rsidRDefault="00D63649" w:rsidP="00D63649">
      <w:pPr>
        <w:rPr>
          <w:lang w:val="el-GR"/>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3"/>
        <w:gridCol w:w="1651"/>
        <w:gridCol w:w="853"/>
        <w:gridCol w:w="851"/>
        <w:gridCol w:w="849"/>
        <w:gridCol w:w="712"/>
        <w:gridCol w:w="994"/>
        <w:gridCol w:w="708"/>
        <w:gridCol w:w="1278"/>
        <w:gridCol w:w="712"/>
        <w:gridCol w:w="988"/>
      </w:tblGrid>
      <w:tr w:rsidR="00D63649" w:rsidRPr="005D57DE" w14:paraId="2714A61B" w14:textId="77777777" w:rsidTr="00FA41CC">
        <w:trPr>
          <w:cantSplit/>
          <w:trHeight w:val="281"/>
          <w:tblHeader/>
        </w:trPr>
        <w:tc>
          <w:tcPr>
            <w:tcW w:w="163" w:type="pct"/>
            <w:vMerge w:val="restart"/>
            <w:shd w:val="pct15" w:color="auto" w:fill="FFFFFF"/>
            <w:vAlign w:val="center"/>
          </w:tcPr>
          <w:p w14:paraId="6CADDFB4" w14:textId="77777777" w:rsidR="00D63649" w:rsidRPr="00840707" w:rsidRDefault="00D63649" w:rsidP="00FA41CC">
            <w:pPr>
              <w:spacing w:after="0"/>
              <w:ind w:left="-108" w:right="-88"/>
              <w:jc w:val="center"/>
              <w:rPr>
                <w:sz w:val="18"/>
                <w:szCs w:val="18"/>
                <w:lang w:val="el-GR"/>
              </w:rPr>
            </w:pPr>
            <w:r w:rsidRPr="00840707">
              <w:rPr>
                <w:sz w:val="18"/>
                <w:szCs w:val="18"/>
                <w:lang w:val="el-GR"/>
              </w:rPr>
              <w:t>Α/Α</w:t>
            </w:r>
          </w:p>
        </w:tc>
        <w:tc>
          <w:tcPr>
            <w:tcW w:w="832" w:type="pct"/>
            <w:vMerge w:val="restart"/>
            <w:shd w:val="pct15" w:color="auto" w:fill="FFFFFF"/>
            <w:vAlign w:val="center"/>
          </w:tcPr>
          <w:p w14:paraId="656BE2F7" w14:textId="77777777" w:rsidR="00D63649" w:rsidRPr="00840707" w:rsidRDefault="00D63649" w:rsidP="00FA41CC">
            <w:pPr>
              <w:spacing w:after="0"/>
              <w:jc w:val="center"/>
              <w:rPr>
                <w:sz w:val="18"/>
                <w:szCs w:val="18"/>
                <w:lang w:val="el-GR"/>
              </w:rPr>
            </w:pPr>
            <w:r w:rsidRPr="00840707">
              <w:rPr>
                <w:sz w:val="18"/>
                <w:szCs w:val="18"/>
                <w:lang w:val="el-GR"/>
              </w:rPr>
              <w:t>ΠΕΡΙΓΡΑΦΗ</w:t>
            </w:r>
          </w:p>
        </w:tc>
        <w:tc>
          <w:tcPr>
            <w:tcW w:w="430" w:type="pct"/>
            <w:vMerge w:val="restart"/>
            <w:shd w:val="pct15" w:color="auto" w:fill="FFFFFF"/>
            <w:vAlign w:val="center"/>
          </w:tcPr>
          <w:p w14:paraId="76EF1131" w14:textId="77777777" w:rsidR="00D63649" w:rsidRPr="00FA1BE4" w:rsidRDefault="00D63649" w:rsidP="00FA41CC">
            <w:pPr>
              <w:spacing w:after="0"/>
              <w:ind w:right="-129"/>
              <w:jc w:val="center"/>
              <w:rPr>
                <w:sz w:val="18"/>
                <w:szCs w:val="18"/>
                <w:lang w:val="el-GR"/>
              </w:rPr>
            </w:pPr>
            <w:r w:rsidRPr="005B411F">
              <w:rPr>
                <w:sz w:val="18"/>
                <w:szCs w:val="18"/>
                <w:lang w:val="el-GR"/>
              </w:rPr>
              <w:t>ΚΩΔ. ΠΑΡΑΔΟΤΕΟΥ</w:t>
            </w:r>
            <w:r>
              <w:rPr>
                <w:sz w:val="18"/>
                <w:szCs w:val="18"/>
                <w:lang w:val="el-GR"/>
              </w:rPr>
              <w:t xml:space="preserve"> </w:t>
            </w:r>
          </w:p>
        </w:tc>
        <w:tc>
          <w:tcPr>
            <w:tcW w:w="429" w:type="pct"/>
            <w:vMerge w:val="restart"/>
            <w:shd w:val="pct15" w:color="auto" w:fill="FFFFFF"/>
            <w:vAlign w:val="center"/>
          </w:tcPr>
          <w:p w14:paraId="4C73817B" w14:textId="77777777" w:rsidR="00D63649" w:rsidRPr="008528A6" w:rsidRDefault="00D63649" w:rsidP="00FA41CC">
            <w:pPr>
              <w:spacing w:after="0"/>
              <w:ind w:right="-129"/>
              <w:jc w:val="center"/>
              <w:rPr>
                <w:sz w:val="18"/>
                <w:szCs w:val="18"/>
                <w:lang w:val="en-US"/>
              </w:rPr>
            </w:pPr>
            <w:r>
              <w:rPr>
                <w:sz w:val="18"/>
                <w:szCs w:val="18"/>
                <w:lang w:val="en-US"/>
              </w:rPr>
              <w:t>CPV</w:t>
            </w:r>
          </w:p>
        </w:tc>
        <w:tc>
          <w:tcPr>
            <w:tcW w:w="428" w:type="pct"/>
            <w:vMerge w:val="restart"/>
            <w:shd w:val="pct15" w:color="auto" w:fill="FFFFFF"/>
            <w:vAlign w:val="center"/>
          </w:tcPr>
          <w:p w14:paraId="063B2F1E" w14:textId="77777777" w:rsidR="00D63649" w:rsidRPr="00840707" w:rsidRDefault="00D63649" w:rsidP="00FA41CC">
            <w:pPr>
              <w:spacing w:after="0"/>
              <w:jc w:val="center"/>
              <w:rPr>
                <w:sz w:val="18"/>
                <w:szCs w:val="18"/>
                <w:lang w:val="el-GR"/>
              </w:rPr>
            </w:pPr>
            <w:r w:rsidRPr="00840707">
              <w:rPr>
                <w:sz w:val="18"/>
                <w:szCs w:val="18"/>
                <w:lang w:val="el-GR"/>
              </w:rPr>
              <w:t>ΠΟΣΟΤΗΤΑ</w:t>
            </w:r>
            <w:r>
              <w:rPr>
                <w:sz w:val="18"/>
                <w:szCs w:val="18"/>
                <w:lang w:val="el-GR"/>
              </w:rPr>
              <w:t xml:space="preserve"> (τεμάχια)</w:t>
            </w:r>
          </w:p>
        </w:tc>
        <w:tc>
          <w:tcPr>
            <w:tcW w:w="860" w:type="pct"/>
            <w:gridSpan w:val="2"/>
            <w:shd w:val="pct15" w:color="auto" w:fill="FFFFFF"/>
            <w:vAlign w:val="center"/>
          </w:tcPr>
          <w:p w14:paraId="278B46CD" w14:textId="77777777" w:rsidR="00D63649" w:rsidRPr="00840707" w:rsidRDefault="00D63649" w:rsidP="00FA41CC">
            <w:pPr>
              <w:spacing w:after="0"/>
              <w:jc w:val="center"/>
              <w:rPr>
                <w:sz w:val="18"/>
                <w:szCs w:val="18"/>
                <w:lang w:val="el-GR"/>
              </w:rPr>
            </w:pPr>
            <w:r w:rsidRPr="00840707">
              <w:rPr>
                <w:sz w:val="18"/>
                <w:szCs w:val="18"/>
                <w:lang w:val="el-GR"/>
              </w:rPr>
              <w:t>ΑΞΙΑ ΧΩΡΙΣ ΦΠΑ [€]</w:t>
            </w:r>
          </w:p>
        </w:tc>
        <w:tc>
          <w:tcPr>
            <w:tcW w:w="357" w:type="pct"/>
            <w:vMerge w:val="restart"/>
            <w:shd w:val="pct15" w:color="auto" w:fill="FFFFFF"/>
            <w:vAlign w:val="center"/>
          </w:tcPr>
          <w:p w14:paraId="2527E317" w14:textId="77777777" w:rsidR="00D63649" w:rsidRPr="00840707" w:rsidRDefault="00D63649" w:rsidP="00FA41CC">
            <w:pPr>
              <w:spacing w:after="0"/>
              <w:jc w:val="center"/>
              <w:rPr>
                <w:sz w:val="18"/>
                <w:szCs w:val="18"/>
                <w:lang w:val="el-GR"/>
              </w:rPr>
            </w:pPr>
            <w:r w:rsidRPr="00840707">
              <w:rPr>
                <w:sz w:val="18"/>
                <w:szCs w:val="18"/>
                <w:lang w:val="el-GR"/>
              </w:rPr>
              <w:t>ΦΠΑ [€]</w:t>
            </w:r>
          </w:p>
        </w:tc>
        <w:tc>
          <w:tcPr>
            <w:tcW w:w="644" w:type="pct"/>
            <w:vMerge w:val="restart"/>
            <w:shd w:val="pct15" w:color="auto" w:fill="FFFFFF"/>
            <w:vAlign w:val="center"/>
          </w:tcPr>
          <w:p w14:paraId="063FC12D" w14:textId="77777777" w:rsidR="00D63649" w:rsidRPr="00840707" w:rsidRDefault="00D63649" w:rsidP="00FA41CC">
            <w:pPr>
              <w:spacing w:after="0"/>
              <w:jc w:val="center"/>
              <w:rPr>
                <w:sz w:val="18"/>
                <w:szCs w:val="18"/>
                <w:lang w:val="el-GR"/>
              </w:rPr>
            </w:pPr>
            <w:r w:rsidRPr="00840707">
              <w:rPr>
                <w:sz w:val="18"/>
                <w:szCs w:val="18"/>
                <w:lang w:val="el-GR"/>
              </w:rPr>
              <w:t>ΣΥΝΟΛΙΚΗ ΑΞΙΑ</w:t>
            </w:r>
          </w:p>
          <w:p w14:paraId="56E28A54" w14:textId="77777777" w:rsidR="00D63649" w:rsidRPr="00840707" w:rsidRDefault="00D63649" w:rsidP="00FA41CC">
            <w:pPr>
              <w:spacing w:after="0"/>
              <w:jc w:val="center"/>
              <w:rPr>
                <w:sz w:val="18"/>
                <w:szCs w:val="18"/>
                <w:lang w:val="el-GR"/>
              </w:rPr>
            </w:pPr>
            <w:r w:rsidRPr="00840707">
              <w:rPr>
                <w:sz w:val="18"/>
                <w:szCs w:val="18"/>
                <w:lang w:val="el-GR"/>
              </w:rPr>
              <w:t>ΜΕ ΦΠΑ [€]</w:t>
            </w:r>
          </w:p>
        </w:tc>
        <w:tc>
          <w:tcPr>
            <w:tcW w:w="857" w:type="pct"/>
            <w:gridSpan w:val="2"/>
            <w:shd w:val="pct15" w:color="auto" w:fill="FFFFFF"/>
            <w:vAlign w:val="center"/>
          </w:tcPr>
          <w:p w14:paraId="4BE18E15" w14:textId="77777777" w:rsidR="00D63649" w:rsidRPr="00840707" w:rsidRDefault="00D63649" w:rsidP="00FA41CC">
            <w:pPr>
              <w:spacing w:after="0"/>
              <w:jc w:val="center"/>
              <w:rPr>
                <w:sz w:val="18"/>
                <w:szCs w:val="18"/>
                <w:lang w:val="el-GR"/>
              </w:rPr>
            </w:pPr>
            <w:r w:rsidRPr="00840707">
              <w:rPr>
                <w:sz w:val="18"/>
                <w:szCs w:val="18"/>
                <w:lang w:val="el-GR"/>
              </w:rPr>
              <w:t xml:space="preserve">* ΚΟΣΤΟΣ ΣΥΝΤΗΡΗΣΗΣ </w:t>
            </w:r>
            <w:r w:rsidRPr="002F7700">
              <w:rPr>
                <w:sz w:val="18"/>
                <w:szCs w:val="18"/>
                <w:lang w:val="el-GR"/>
              </w:rPr>
              <w:t>&amp; ΤΕΧΝΙΚΗΣ ΥΠΟΣΤΗΡΙΞΗΣ</w:t>
            </w:r>
            <w:r w:rsidRPr="00840707">
              <w:rPr>
                <w:sz w:val="18"/>
                <w:szCs w:val="18"/>
                <w:lang w:val="el-GR"/>
              </w:rPr>
              <w:t xml:space="preserve"> ΧΩΡΙΣ ΦΠΑ [€]</w:t>
            </w:r>
          </w:p>
        </w:tc>
      </w:tr>
      <w:tr w:rsidR="00D63649" w:rsidRPr="00C4217E" w14:paraId="50819BD6" w14:textId="77777777" w:rsidTr="00FA41CC">
        <w:trPr>
          <w:cantSplit/>
          <w:trHeight w:val="58"/>
          <w:tblHeader/>
        </w:trPr>
        <w:tc>
          <w:tcPr>
            <w:tcW w:w="163" w:type="pct"/>
            <w:vMerge/>
            <w:shd w:val="pct15" w:color="auto" w:fill="FFFFFF"/>
            <w:vAlign w:val="center"/>
          </w:tcPr>
          <w:p w14:paraId="5E35118E" w14:textId="77777777" w:rsidR="00D63649" w:rsidRPr="00840707" w:rsidRDefault="00D63649" w:rsidP="00FA41CC">
            <w:pPr>
              <w:spacing w:after="0"/>
              <w:jc w:val="center"/>
              <w:rPr>
                <w:sz w:val="18"/>
                <w:szCs w:val="18"/>
                <w:lang w:val="el-GR"/>
              </w:rPr>
            </w:pPr>
          </w:p>
        </w:tc>
        <w:tc>
          <w:tcPr>
            <w:tcW w:w="832" w:type="pct"/>
            <w:vMerge/>
            <w:shd w:val="pct15" w:color="auto" w:fill="FFFFFF"/>
            <w:vAlign w:val="center"/>
          </w:tcPr>
          <w:p w14:paraId="34EF53D2" w14:textId="77777777" w:rsidR="00D63649" w:rsidRPr="00840707" w:rsidRDefault="00D63649" w:rsidP="00FA41CC">
            <w:pPr>
              <w:spacing w:after="0"/>
              <w:jc w:val="center"/>
              <w:rPr>
                <w:sz w:val="18"/>
                <w:szCs w:val="18"/>
                <w:lang w:val="el-GR"/>
              </w:rPr>
            </w:pPr>
          </w:p>
        </w:tc>
        <w:tc>
          <w:tcPr>
            <w:tcW w:w="430" w:type="pct"/>
            <w:vMerge/>
            <w:shd w:val="pct15" w:color="auto" w:fill="FFFFFF"/>
          </w:tcPr>
          <w:p w14:paraId="5C6F73F5" w14:textId="77777777" w:rsidR="00D63649" w:rsidRPr="00840707" w:rsidRDefault="00D63649" w:rsidP="00FA41CC">
            <w:pPr>
              <w:spacing w:after="0"/>
              <w:jc w:val="center"/>
              <w:rPr>
                <w:sz w:val="18"/>
                <w:szCs w:val="18"/>
                <w:lang w:val="el-GR"/>
              </w:rPr>
            </w:pPr>
          </w:p>
        </w:tc>
        <w:tc>
          <w:tcPr>
            <w:tcW w:w="429" w:type="pct"/>
            <w:vMerge/>
            <w:shd w:val="pct15" w:color="auto" w:fill="FFFFFF"/>
          </w:tcPr>
          <w:p w14:paraId="3AC06196" w14:textId="77777777" w:rsidR="00D63649" w:rsidRPr="00840707" w:rsidRDefault="00D63649" w:rsidP="00FA41CC">
            <w:pPr>
              <w:spacing w:after="0"/>
              <w:jc w:val="center"/>
              <w:rPr>
                <w:sz w:val="18"/>
                <w:szCs w:val="18"/>
                <w:lang w:val="el-GR"/>
              </w:rPr>
            </w:pPr>
          </w:p>
        </w:tc>
        <w:tc>
          <w:tcPr>
            <w:tcW w:w="428" w:type="pct"/>
            <w:vMerge/>
            <w:shd w:val="pct15" w:color="auto" w:fill="FFFFFF"/>
            <w:vAlign w:val="center"/>
          </w:tcPr>
          <w:p w14:paraId="016C7A55" w14:textId="77777777" w:rsidR="00D63649" w:rsidRPr="00840707" w:rsidRDefault="00D63649" w:rsidP="00FA41CC">
            <w:pPr>
              <w:spacing w:after="0"/>
              <w:jc w:val="center"/>
              <w:rPr>
                <w:sz w:val="18"/>
                <w:szCs w:val="18"/>
                <w:lang w:val="el-GR"/>
              </w:rPr>
            </w:pPr>
          </w:p>
        </w:tc>
        <w:tc>
          <w:tcPr>
            <w:tcW w:w="359" w:type="pct"/>
            <w:shd w:val="pct15" w:color="auto" w:fill="FFFFFF"/>
            <w:vAlign w:val="center"/>
          </w:tcPr>
          <w:p w14:paraId="399DC341" w14:textId="77777777" w:rsidR="00D63649" w:rsidRPr="00840707" w:rsidRDefault="00D63649" w:rsidP="00FA41CC">
            <w:pPr>
              <w:spacing w:after="0"/>
              <w:jc w:val="center"/>
              <w:rPr>
                <w:spacing w:val="-4"/>
                <w:sz w:val="18"/>
                <w:szCs w:val="18"/>
                <w:lang w:val="el-GR"/>
              </w:rPr>
            </w:pPr>
            <w:r w:rsidRPr="00840707">
              <w:rPr>
                <w:spacing w:val="-4"/>
                <w:sz w:val="18"/>
                <w:szCs w:val="18"/>
                <w:lang w:val="el-GR"/>
              </w:rPr>
              <w:t>ΤΙΜΗ</w:t>
            </w:r>
          </w:p>
          <w:p w14:paraId="74586D2D" w14:textId="77777777" w:rsidR="00D63649" w:rsidRPr="00840707" w:rsidRDefault="00D63649" w:rsidP="00FA41CC">
            <w:pPr>
              <w:spacing w:after="0"/>
              <w:jc w:val="center"/>
              <w:rPr>
                <w:spacing w:val="-4"/>
                <w:sz w:val="18"/>
                <w:szCs w:val="18"/>
                <w:lang w:val="el-GR"/>
              </w:rPr>
            </w:pPr>
            <w:r w:rsidRPr="00840707">
              <w:rPr>
                <w:spacing w:val="-4"/>
                <w:sz w:val="18"/>
                <w:szCs w:val="18"/>
                <w:lang w:val="el-GR"/>
              </w:rPr>
              <w:t>ΜΟΝΑΔΑΣ</w:t>
            </w:r>
          </w:p>
        </w:tc>
        <w:tc>
          <w:tcPr>
            <w:tcW w:w="501" w:type="pct"/>
            <w:shd w:val="pct15" w:color="auto" w:fill="FFFFFF"/>
            <w:vAlign w:val="center"/>
          </w:tcPr>
          <w:p w14:paraId="7F615779" w14:textId="77777777" w:rsidR="00D63649" w:rsidRPr="00840707" w:rsidRDefault="00D63649" w:rsidP="00FA41CC">
            <w:pPr>
              <w:spacing w:after="0"/>
              <w:jc w:val="center"/>
              <w:rPr>
                <w:sz w:val="18"/>
                <w:szCs w:val="18"/>
                <w:lang w:val="el-GR"/>
              </w:rPr>
            </w:pPr>
            <w:r w:rsidRPr="00840707">
              <w:rPr>
                <w:sz w:val="18"/>
                <w:szCs w:val="18"/>
                <w:lang w:val="el-GR"/>
              </w:rPr>
              <w:t>ΣΥΝΟΛΟ</w:t>
            </w:r>
          </w:p>
        </w:tc>
        <w:tc>
          <w:tcPr>
            <w:tcW w:w="357" w:type="pct"/>
            <w:vMerge/>
            <w:shd w:val="pct15" w:color="auto" w:fill="FFFFFF"/>
            <w:vAlign w:val="center"/>
          </w:tcPr>
          <w:p w14:paraId="5465AE06" w14:textId="77777777" w:rsidR="00D63649" w:rsidRPr="00840707" w:rsidRDefault="00D63649" w:rsidP="00FA41CC">
            <w:pPr>
              <w:spacing w:after="0"/>
              <w:jc w:val="center"/>
              <w:rPr>
                <w:sz w:val="18"/>
                <w:szCs w:val="18"/>
                <w:lang w:val="el-GR"/>
              </w:rPr>
            </w:pPr>
          </w:p>
        </w:tc>
        <w:tc>
          <w:tcPr>
            <w:tcW w:w="644" w:type="pct"/>
            <w:vMerge/>
            <w:shd w:val="pct15" w:color="auto" w:fill="FFFFFF"/>
            <w:vAlign w:val="center"/>
          </w:tcPr>
          <w:p w14:paraId="5BD1F9C4" w14:textId="77777777" w:rsidR="00D63649" w:rsidRPr="00840707" w:rsidRDefault="00D63649" w:rsidP="00FA41CC">
            <w:pPr>
              <w:spacing w:after="0"/>
              <w:jc w:val="center"/>
              <w:rPr>
                <w:sz w:val="18"/>
                <w:szCs w:val="18"/>
                <w:lang w:val="el-GR"/>
              </w:rPr>
            </w:pPr>
          </w:p>
        </w:tc>
        <w:tc>
          <w:tcPr>
            <w:tcW w:w="359" w:type="pct"/>
            <w:shd w:val="pct15" w:color="auto" w:fill="FFFFFF"/>
            <w:vAlign w:val="center"/>
          </w:tcPr>
          <w:p w14:paraId="2167A906" w14:textId="77777777" w:rsidR="00D63649" w:rsidRPr="00840707" w:rsidRDefault="00D63649" w:rsidP="00FA41CC">
            <w:pPr>
              <w:spacing w:after="0"/>
              <w:jc w:val="center"/>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498" w:type="pct"/>
            <w:shd w:val="pct15" w:color="auto" w:fill="FFFFFF"/>
            <w:vAlign w:val="center"/>
          </w:tcPr>
          <w:p w14:paraId="20CC1656" w14:textId="77777777" w:rsidR="00D63649" w:rsidRPr="00840707" w:rsidRDefault="00D63649" w:rsidP="00FA41CC">
            <w:pPr>
              <w:spacing w:after="0"/>
              <w:jc w:val="center"/>
              <w:rPr>
                <w:sz w:val="18"/>
                <w:szCs w:val="18"/>
                <w:lang w:val="el-GR"/>
              </w:rPr>
            </w:pPr>
            <w:r w:rsidRPr="00840707">
              <w:rPr>
                <w:sz w:val="18"/>
                <w:szCs w:val="18"/>
                <w:lang w:val="el-GR"/>
              </w:rPr>
              <w:t>2</w:t>
            </w:r>
            <w:r w:rsidRPr="00840707">
              <w:rPr>
                <w:sz w:val="18"/>
                <w:szCs w:val="18"/>
                <w:vertAlign w:val="superscript"/>
                <w:lang w:val="el-GR"/>
              </w:rPr>
              <w:t>ο</w:t>
            </w:r>
            <w:r w:rsidRPr="00840707">
              <w:rPr>
                <w:sz w:val="18"/>
                <w:szCs w:val="18"/>
                <w:lang w:val="el-GR"/>
              </w:rPr>
              <w:t xml:space="preserve"> έτος</w:t>
            </w:r>
          </w:p>
        </w:tc>
      </w:tr>
      <w:tr w:rsidR="00136E47" w:rsidRPr="007C5ADF" w14:paraId="2BF1F0C2" w14:textId="77777777" w:rsidTr="00492155">
        <w:trPr>
          <w:trHeight w:val="892"/>
        </w:trPr>
        <w:tc>
          <w:tcPr>
            <w:tcW w:w="163" w:type="pct"/>
            <w:vAlign w:val="center"/>
          </w:tcPr>
          <w:p w14:paraId="17443C3C" w14:textId="77777777" w:rsidR="00136E47" w:rsidRPr="00C67BF8" w:rsidRDefault="00136E47" w:rsidP="00136E47">
            <w:pPr>
              <w:spacing w:before="100" w:beforeAutospacing="1" w:after="100" w:afterAutospacing="1"/>
              <w:rPr>
                <w:sz w:val="18"/>
                <w:szCs w:val="18"/>
                <w:lang w:val="en-US"/>
              </w:rPr>
            </w:pPr>
            <w:r>
              <w:rPr>
                <w:sz w:val="18"/>
                <w:szCs w:val="18"/>
                <w:lang w:val="en-US"/>
              </w:rPr>
              <w:t>1</w:t>
            </w:r>
          </w:p>
        </w:tc>
        <w:tc>
          <w:tcPr>
            <w:tcW w:w="832" w:type="pct"/>
          </w:tcPr>
          <w:p w14:paraId="2FC774F5" w14:textId="77777777" w:rsidR="00136E47" w:rsidRPr="00116BA9" w:rsidRDefault="00136E47" w:rsidP="00136E47">
            <w:pPr>
              <w:spacing w:before="100" w:beforeAutospacing="1" w:after="100" w:afterAutospacing="1"/>
              <w:rPr>
                <w:sz w:val="18"/>
                <w:szCs w:val="18"/>
                <w:lang w:val="el-GR"/>
              </w:rPr>
            </w:pPr>
            <w:r w:rsidRPr="007C5ADF">
              <w:rPr>
                <w:bCs/>
                <w:sz w:val="20"/>
                <w:szCs w:val="20"/>
                <w:lang w:val="el-GR" w:eastAsia="en-US"/>
              </w:rPr>
              <w:t>Άδειες Χρήσης Διαχείρισης Παραμέτρων Χρήστη</w:t>
            </w:r>
          </w:p>
        </w:tc>
        <w:tc>
          <w:tcPr>
            <w:tcW w:w="430" w:type="pct"/>
            <w:vAlign w:val="center"/>
          </w:tcPr>
          <w:p w14:paraId="11DEA676" w14:textId="77777777" w:rsidR="00136E47" w:rsidRPr="009E2917" w:rsidRDefault="00136E47" w:rsidP="00136E47">
            <w:pPr>
              <w:spacing w:before="100" w:beforeAutospacing="1" w:after="100" w:afterAutospacing="1"/>
              <w:jc w:val="center"/>
              <w:rPr>
                <w:sz w:val="20"/>
                <w:szCs w:val="20"/>
                <w:lang w:val="el-GR"/>
              </w:rPr>
            </w:pPr>
            <w:r>
              <w:rPr>
                <w:sz w:val="20"/>
                <w:szCs w:val="20"/>
                <w:lang w:val="el-GR"/>
              </w:rPr>
              <w:t>Π24</w:t>
            </w:r>
          </w:p>
        </w:tc>
        <w:tc>
          <w:tcPr>
            <w:tcW w:w="429" w:type="pct"/>
            <w:vAlign w:val="center"/>
          </w:tcPr>
          <w:p w14:paraId="25A4ACF9" w14:textId="7FAAC478" w:rsidR="00136E47" w:rsidRPr="00840707" w:rsidRDefault="00136E47" w:rsidP="00492155">
            <w:pPr>
              <w:spacing w:before="100" w:beforeAutospacing="1" w:after="100" w:afterAutospacing="1"/>
              <w:jc w:val="center"/>
              <w:rPr>
                <w:sz w:val="18"/>
                <w:szCs w:val="18"/>
                <w:lang w:val="el-GR"/>
              </w:rPr>
            </w:pPr>
            <w:r w:rsidRPr="00840EA6">
              <w:t>72416000-9</w:t>
            </w:r>
          </w:p>
        </w:tc>
        <w:tc>
          <w:tcPr>
            <w:tcW w:w="428" w:type="pct"/>
            <w:vAlign w:val="center"/>
          </w:tcPr>
          <w:p w14:paraId="398C9776" w14:textId="77777777" w:rsidR="00136E47" w:rsidRPr="00840707" w:rsidRDefault="00136E47" w:rsidP="00136E47">
            <w:pPr>
              <w:spacing w:before="100" w:beforeAutospacing="1" w:after="100" w:afterAutospacing="1"/>
              <w:rPr>
                <w:sz w:val="18"/>
                <w:szCs w:val="18"/>
                <w:lang w:val="el-GR"/>
              </w:rPr>
            </w:pPr>
          </w:p>
        </w:tc>
        <w:tc>
          <w:tcPr>
            <w:tcW w:w="359" w:type="pct"/>
            <w:vAlign w:val="center"/>
          </w:tcPr>
          <w:p w14:paraId="619B5CE3" w14:textId="77777777" w:rsidR="00136E47" w:rsidRPr="00840707" w:rsidRDefault="00136E47" w:rsidP="00136E47">
            <w:pPr>
              <w:spacing w:before="100" w:beforeAutospacing="1" w:after="100" w:afterAutospacing="1"/>
              <w:rPr>
                <w:sz w:val="18"/>
                <w:szCs w:val="18"/>
                <w:lang w:val="el-GR"/>
              </w:rPr>
            </w:pPr>
          </w:p>
        </w:tc>
        <w:tc>
          <w:tcPr>
            <w:tcW w:w="501" w:type="pct"/>
            <w:vAlign w:val="center"/>
          </w:tcPr>
          <w:p w14:paraId="20475432" w14:textId="77777777" w:rsidR="00136E47" w:rsidRPr="00840707" w:rsidRDefault="00136E47" w:rsidP="00136E47">
            <w:pPr>
              <w:spacing w:before="100" w:beforeAutospacing="1" w:after="100" w:afterAutospacing="1"/>
              <w:rPr>
                <w:sz w:val="18"/>
                <w:szCs w:val="18"/>
                <w:lang w:val="el-GR"/>
              </w:rPr>
            </w:pPr>
          </w:p>
        </w:tc>
        <w:tc>
          <w:tcPr>
            <w:tcW w:w="357" w:type="pct"/>
            <w:vAlign w:val="center"/>
          </w:tcPr>
          <w:p w14:paraId="6B75D2EF" w14:textId="77777777" w:rsidR="00136E47" w:rsidRPr="00840707" w:rsidRDefault="00136E47" w:rsidP="00136E47">
            <w:pPr>
              <w:spacing w:before="100" w:beforeAutospacing="1" w:after="100" w:afterAutospacing="1"/>
              <w:rPr>
                <w:sz w:val="18"/>
                <w:szCs w:val="18"/>
                <w:lang w:val="el-GR"/>
              </w:rPr>
            </w:pPr>
          </w:p>
        </w:tc>
        <w:tc>
          <w:tcPr>
            <w:tcW w:w="644" w:type="pct"/>
            <w:vAlign w:val="center"/>
          </w:tcPr>
          <w:p w14:paraId="222A13B0" w14:textId="77777777" w:rsidR="00136E47" w:rsidRPr="00840707" w:rsidRDefault="00136E47" w:rsidP="00136E47">
            <w:pPr>
              <w:spacing w:before="100" w:beforeAutospacing="1" w:after="100" w:afterAutospacing="1"/>
              <w:rPr>
                <w:sz w:val="18"/>
                <w:szCs w:val="18"/>
                <w:lang w:val="el-GR"/>
              </w:rPr>
            </w:pPr>
          </w:p>
        </w:tc>
        <w:tc>
          <w:tcPr>
            <w:tcW w:w="359" w:type="pct"/>
            <w:vAlign w:val="center"/>
          </w:tcPr>
          <w:p w14:paraId="4341F9F7" w14:textId="77777777" w:rsidR="00136E47" w:rsidRPr="00840707" w:rsidRDefault="00136E47" w:rsidP="00136E47">
            <w:pPr>
              <w:spacing w:before="100" w:beforeAutospacing="1" w:after="100" w:afterAutospacing="1"/>
              <w:rPr>
                <w:sz w:val="18"/>
                <w:szCs w:val="18"/>
                <w:lang w:val="el-GR"/>
              </w:rPr>
            </w:pPr>
          </w:p>
        </w:tc>
        <w:tc>
          <w:tcPr>
            <w:tcW w:w="498" w:type="pct"/>
            <w:vAlign w:val="center"/>
          </w:tcPr>
          <w:p w14:paraId="551F46F4" w14:textId="77777777" w:rsidR="00136E47" w:rsidRPr="00840707" w:rsidRDefault="00136E47" w:rsidP="00136E47">
            <w:pPr>
              <w:spacing w:before="100" w:beforeAutospacing="1" w:after="100" w:afterAutospacing="1"/>
              <w:rPr>
                <w:sz w:val="18"/>
                <w:szCs w:val="18"/>
                <w:lang w:val="el-GR"/>
              </w:rPr>
            </w:pPr>
          </w:p>
        </w:tc>
      </w:tr>
      <w:tr w:rsidR="00136E47" w:rsidRPr="00AC559A" w14:paraId="384B4A3C" w14:textId="77777777" w:rsidTr="00492155">
        <w:trPr>
          <w:trHeight w:val="892"/>
        </w:trPr>
        <w:tc>
          <w:tcPr>
            <w:tcW w:w="163" w:type="pct"/>
            <w:vAlign w:val="center"/>
          </w:tcPr>
          <w:p w14:paraId="7BAE0E73" w14:textId="77777777" w:rsidR="00136E47" w:rsidRPr="00C67BF8" w:rsidRDefault="00136E47" w:rsidP="00136E47">
            <w:pPr>
              <w:spacing w:before="100" w:beforeAutospacing="1" w:after="100" w:afterAutospacing="1"/>
              <w:rPr>
                <w:sz w:val="18"/>
                <w:szCs w:val="18"/>
                <w:lang w:val="en-US"/>
              </w:rPr>
            </w:pPr>
            <w:r>
              <w:rPr>
                <w:sz w:val="18"/>
                <w:szCs w:val="18"/>
                <w:lang w:val="en-US"/>
              </w:rPr>
              <w:t>2</w:t>
            </w:r>
          </w:p>
        </w:tc>
        <w:tc>
          <w:tcPr>
            <w:tcW w:w="832" w:type="pct"/>
          </w:tcPr>
          <w:p w14:paraId="5F6D5905" w14:textId="77777777" w:rsidR="00136E47" w:rsidRPr="00BF4A38" w:rsidRDefault="00136E47" w:rsidP="00136E47">
            <w:pPr>
              <w:spacing w:before="100" w:beforeAutospacing="1" w:after="100" w:afterAutospacing="1"/>
              <w:rPr>
                <w:sz w:val="18"/>
                <w:szCs w:val="18"/>
                <w:lang w:val="el-GR"/>
              </w:rPr>
            </w:pPr>
            <w:r w:rsidRPr="007C5ADF">
              <w:rPr>
                <w:bCs/>
                <w:sz w:val="20"/>
                <w:szCs w:val="20"/>
                <w:lang w:val="el-GR" w:eastAsia="en-US"/>
              </w:rPr>
              <w:t>Άδειες Χρήσης Portal Αυτοεξυπηρέτησης</w:t>
            </w:r>
          </w:p>
        </w:tc>
        <w:tc>
          <w:tcPr>
            <w:tcW w:w="430" w:type="pct"/>
            <w:vAlign w:val="center"/>
          </w:tcPr>
          <w:p w14:paraId="00FD0FC7" w14:textId="77777777" w:rsidR="00136E47" w:rsidRPr="00BF4A38" w:rsidRDefault="00136E47" w:rsidP="00136E47">
            <w:pPr>
              <w:spacing w:before="100" w:beforeAutospacing="1" w:after="100" w:afterAutospacing="1"/>
              <w:jc w:val="center"/>
              <w:rPr>
                <w:sz w:val="20"/>
                <w:szCs w:val="20"/>
                <w:lang w:val="el-GR"/>
              </w:rPr>
            </w:pPr>
            <w:r>
              <w:rPr>
                <w:sz w:val="20"/>
                <w:szCs w:val="20"/>
                <w:lang w:val="el-GR"/>
              </w:rPr>
              <w:t>Π25</w:t>
            </w:r>
          </w:p>
        </w:tc>
        <w:tc>
          <w:tcPr>
            <w:tcW w:w="429" w:type="pct"/>
            <w:vAlign w:val="center"/>
          </w:tcPr>
          <w:p w14:paraId="0752FB8B" w14:textId="55403E68" w:rsidR="00136E47" w:rsidRPr="00BF4A38" w:rsidRDefault="00136E47" w:rsidP="00492155">
            <w:pPr>
              <w:spacing w:before="100" w:beforeAutospacing="1" w:after="100" w:afterAutospacing="1"/>
              <w:jc w:val="center"/>
              <w:rPr>
                <w:sz w:val="18"/>
                <w:szCs w:val="18"/>
                <w:lang w:val="el-GR"/>
              </w:rPr>
            </w:pPr>
            <w:r w:rsidRPr="00840EA6">
              <w:t>72416000-9</w:t>
            </w:r>
          </w:p>
        </w:tc>
        <w:tc>
          <w:tcPr>
            <w:tcW w:w="428" w:type="pct"/>
            <w:vAlign w:val="center"/>
          </w:tcPr>
          <w:p w14:paraId="1588CA75" w14:textId="77777777" w:rsidR="00136E47" w:rsidRPr="00BF4A38" w:rsidRDefault="00136E47" w:rsidP="00136E47">
            <w:pPr>
              <w:spacing w:before="100" w:beforeAutospacing="1" w:after="100" w:afterAutospacing="1"/>
              <w:rPr>
                <w:sz w:val="18"/>
                <w:szCs w:val="18"/>
                <w:lang w:val="el-GR"/>
              </w:rPr>
            </w:pPr>
          </w:p>
        </w:tc>
        <w:tc>
          <w:tcPr>
            <w:tcW w:w="359" w:type="pct"/>
            <w:vAlign w:val="center"/>
          </w:tcPr>
          <w:p w14:paraId="3BCBAA02" w14:textId="77777777" w:rsidR="00136E47" w:rsidRPr="00BF4A38" w:rsidRDefault="00136E47" w:rsidP="00136E47">
            <w:pPr>
              <w:spacing w:before="100" w:beforeAutospacing="1" w:after="100" w:afterAutospacing="1"/>
              <w:rPr>
                <w:sz w:val="18"/>
                <w:szCs w:val="18"/>
                <w:lang w:val="el-GR"/>
              </w:rPr>
            </w:pPr>
          </w:p>
        </w:tc>
        <w:tc>
          <w:tcPr>
            <w:tcW w:w="501" w:type="pct"/>
            <w:vAlign w:val="center"/>
          </w:tcPr>
          <w:p w14:paraId="0F45D31A" w14:textId="77777777" w:rsidR="00136E47" w:rsidRPr="00BF4A38" w:rsidRDefault="00136E47" w:rsidP="00136E47">
            <w:pPr>
              <w:spacing w:before="100" w:beforeAutospacing="1" w:after="100" w:afterAutospacing="1"/>
              <w:rPr>
                <w:sz w:val="18"/>
                <w:szCs w:val="18"/>
                <w:lang w:val="el-GR"/>
              </w:rPr>
            </w:pPr>
          </w:p>
        </w:tc>
        <w:tc>
          <w:tcPr>
            <w:tcW w:w="357" w:type="pct"/>
            <w:vAlign w:val="center"/>
          </w:tcPr>
          <w:p w14:paraId="04C04971" w14:textId="77777777" w:rsidR="00136E47" w:rsidRPr="00BF4A38" w:rsidRDefault="00136E47" w:rsidP="00136E47">
            <w:pPr>
              <w:spacing w:before="100" w:beforeAutospacing="1" w:after="100" w:afterAutospacing="1"/>
              <w:rPr>
                <w:sz w:val="18"/>
                <w:szCs w:val="18"/>
                <w:lang w:val="el-GR"/>
              </w:rPr>
            </w:pPr>
          </w:p>
        </w:tc>
        <w:tc>
          <w:tcPr>
            <w:tcW w:w="644" w:type="pct"/>
            <w:vAlign w:val="center"/>
          </w:tcPr>
          <w:p w14:paraId="5FCE21FB" w14:textId="77777777" w:rsidR="00136E47" w:rsidRPr="00BF4A38" w:rsidRDefault="00136E47" w:rsidP="00136E47">
            <w:pPr>
              <w:spacing w:before="100" w:beforeAutospacing="1" w:after="100" w:afterAutospacing="1"/>
              <w:rPr>
                <w:sz w:val="18"/>
                <w:szCs w:val="18"/>
                <w:lang w:val="el-GR"/>
              </w:rPr>
            </w:pPr>
          </w:p>
        </w:tc>
        <w:tc>
          <w:tcPr>
            <w:tcW w:w="359" w:type="pct"/>
            <w:vAlign w:val="center"/>
          </w:tcPr>
          <w:p w14:paraId="01FA814A" w14:textId="77777777" w:rsidR="00136E47" w:rsidRPr="00BF4A38" w:rsidRDefault="00136E47" w:rsidP="00136E47">
            <w:pPr>
              <w:spacing w:before="100" w:beforeAutospacing="1" w:after="100" w:afterAutospacing="1"/>
              <w:rPr>
                <w:sz w:val="18"/>
                <w:szCs w:val="18"/>
                <w:lang w:val="el-GR"/>
              </w:rPr>
            </w:pPr>
          </w:p>
        </w:tc>
        <w:tc>
          <w:tcPr>
            <w:tcW w:w="498" w:type="pct"/>
            <w:vAlign w:val="center"/>
          </w:tcPr>
          <w:p w14:paraId="023EA4F7" w14:textId="77777777" w:rsidR="00136E47" w:rsidRPr="00BF4A38" w:rsidRDefault="00136E47" w:rsidP="00136E47">
            <w:pPr>
              <w:spacing w:before="100" w:beforeAutospacing="1" w:after="100" w:afterAutospacing="1"/>
              <w:rPr>
                <w:sz w:val="18"/>
                <w:szCs w:val="18"/>
                <w:lang w:val="el-GR"/>
              </w:rPr>
            </w:pPr>
          </w:p>
        </w:tc>
      </w:tr>
      <w:tr w:rsidR="00D63649" w:rsidRPr="00C4217E" w14:paraId="70A4E29D" w14:textId="77777777" w:rsidTr="00FA41CC">
        <w:trPr>
          <w:trHeight w:val="710"/>
        </w:trPr>
        <w:tc>
          <w:tcPr>
            <w:tcW w:w="2641" w:type="pct"/>
            <w:gridSpan w:val="6"/>
            <w:shd w:val="pct15" w:color="auto" w:fill="FFFFFF"/>
            <w:vAlign w:val="center"/>
          </w:tcPr>
          <w:p w14:paraId="3B6BBA9B" w14:textId="77777777" w:rsidR="00D63649" w:rsidRPr="00B134B2" w:rsidRDefault="00D63649" w:rsidP="00FA41CC">
            <w:pPr>
              <w:spacing w:before="100" w:beforeAutospacing="1" w:after="100" w:afterAutospacing="1"/>
              <w:jc w:val="center"/>
              <w:rPr>
                <w:b/>
                <w:bCs/>
                <w:sz w:val="18"/>
                <w:szCs w:val="18"/>
                <w:lang w:val="el-GR"/>
              </w:rPr>
            </w:pPr>
            <w:r w:rsidRPr="00B134B2">
              <w:rPr>
                <w:b/>
                <w:bCs/>
                <w:sz w:val="18"/>
                <w:szCs w:val="18"/>
                <w:lang w:val="el-GR"/>
              </w:rPr>
              <w:t>ΣΥΝΟΛΟ:</w:t>
            </w:r>
          </w:p>
        </w:tc>
        <w:tc>
          <w:tcPr>
            <w:tcW w:w="501" w:type="pct"/>
            <w:vAlign w:val="center"/>
          </w:tcPr>
          <w:p w14:paraId="2EE2A433" w14:textId="77777777" w:rsidR="00D63649" w:rsidRPr="00840707" w:rsidRDefault="00D63649" w:rsidP="00FA41CC">
            <w:pPr>
              <w:spacing w:before="100" w:beforeAutospacing="1" w:after="100" w:afterAutospacing="1"/>
              <w:rPr>
                <w:sz w:val="18"/>
                <w:szCs w:val="18"/>
                <w:lang w:val="el-GR"/>
              </w:rPr>
            </w:pPr>
          </w:p>
        </w:tc>
        <w:tc>
          <w:tcPr>
            <w:tcW w:w="357" w:type="pct"/>
            <w:vAlign w:val="center"/>
          </w:tcPr>
          <w:p w14:paraId="47C214D7" w14:textId="77777777" w:rsidR="00D63649" w:rsidRPr="00840707" w:rsidRDefault="00D63649" w:rsidP="00FA41CC">
            <w:pPr>
              <w:spacing w:before="100" w:beforeAutospacing="1" w:after="100" w:afterAutospacing="1"/>
              <w:rPr>
                <w:sz w:val="18"/>
                <w:szCs w:val="18"/>
                <w:lang w:val="el-GR"/>
              </w:rPr>
            </w:pPr>
          </w:p>
        </w:tc>
        <w:tc>
          <w:tcPr>
            <w:tcW w:w="644" w:type="pct"/>
            <w:vAlign w:val="center"/>
          </w:tcPr>
          <w:p w14:paraId="7BA64D8D" w14:textId="77777777" w:rsidR="00D63649" w:rsidRPr="00840707" w:rsidRDefault="00D63649" w:rsidP="00FA41CC">
            <w:pPr>
              <w:spacing w:before="100" w:beforeAutospacing="1" w:after="100" w:afterAutospacing="1"/>
              <w:rPr>
                <w:sz w:val="18"/>
                <w:szCs w:val="18"/>
                <w:lang w:val="el-GR"/>
              </w:rPr>
            </w:pPr>
          </w:p>
        </w:tc>
        <w:tc>
          <w:tcPr>
            <w:tcW w:w="359" w:type="pct"/>
            <w:vAlign w:val="center"/>
          </w:tcPr>
          <w:p w14:paraId="35FA0512" w14:textId="77777777" w:rsidR="00D63649" w:rsidRPr="00840707" w:rsidRDefault="00D63649" w:rsidP="00FA41CC">
            <w:pPr>
              <w:spacing w:before="100" w:beforeAutospacing="1" w:after="100" w:afterAutospacing="1"/>
              <w:rPr>
                <w:sz w:val="18"/>
                <w:szCs w:val="18"/>
                <w:lang w:val="el-GR"/>
              </w:rPr>
            </w:pPr>
          </w:p>
        </w:tc>
        <w:tc>
          <w:tcPr>
            <w:tcW w:w="498" w:type="pct"/>
            <w:vAlign w:val="center"/>
          </w:tcPr>
          <w:p w14:paraId="53A15E20" w14:textId="77777777" w:rsidR="00D63649" w:rsidRPr="00840707" w:rsidRDefault="00D63649" w:rsidP="00FA41CC">
            <w:pPr>
              <w:spacing w:before="100" w:beforeAutospacing="1" w:after="100" w:afterAutospacing="1"/>
              <w:rPr>
                <w:sz w:val="18"/>
                <w:szCs w:val="18"/>
                <w:lang w:val="el-GR"/>
              </w:rPr>
            </w:pPr>
          </w:p>
        </w:tc>
      </w:tr>
    </w:tbl>
    <w:p w14:paraId="35087DD9" w14:textId="77777777" w:rsidR="00623457" w:rsidRPr="00A94C05" w:rsidRDefault="00623457" w:rsidP="00623457">
      <w:pPr>
        <w:rPr>
          <w:lang w:val="el-GR"/>
        </w:rPr>
      </w:pPr>
      <w:bookmarkStart w:id="783" w:name="_Toc46178225"/>
      <w:bookmarkStart w:id="784" w:name="_Toc46178713"/>
      <w:bookmarkStart w:id="785" w:name="_Toc46179200"/>
      <w:bookmarkStart w:id="786" w:name="_Toc63254467"/>
      <w:bookmarkStart w:id="787" w:name="_Ref104352824"/>
      <w:bookmarkStart w:id="788" w:name="_Ref104352827"/>
      <w:bookmarkStart w:id="789" w:name="_Ref104352962"/>
      <w:bookmarkStart w:id="790" w:name="_Toc240445882"/>
      <w:bookmarkStart w:id="791" w:name="_Toc366852703"/>
      <w:bookmarkStart w:id="792" w:name="_Toc10632754"/>
      <w:bookmarkStart w:id="793" w:name="_Toc42167521"/>
      <w:bookmarkEnd w:id="771"/>
      <w:bookmarkEnd w:id="772"/>
      <w:bookmarkEnd w:id="773"/>
      <w:bookmarkEnd w:id="774"/>
      <w:bookmarkEnd w:id="775"/>
      <w:bookmarkEnd w:id="776"/>
      <w:bookmarkEnd w:id="777"/>
      <w:bookmarkEnd w:id="778"/>
      <w:bookmarkEnd w:id="783"/>
      <w:bookmarkEnd w:id="784"/>
      <w:bookmarkEnd w:id="785"/>
    </w:p>
    <w:p w14:paraId="21D0AEF2" w14:textId="77777777" w:rsidR="00623457" w:rsidRPr="00A94C05" w:rsidRDefault="00623457" w:rsidP="000B75CD">
      <w:pPr>
        <w:pStyle w:val="3"/>
        <w:numPr>
          <w:ilvl w:val="2"/>
          <w:numId w:val="125"/>
        </w:numPr>
        <w:ind w:left="1134" w:hanging="414"/>
        <w:rPr>
          <w:rFonts w:cs="Tahoma"/>
          <w:lang w:val="el-GR"/>
        </w:rPr>
      </w:pPr>
      <w:bookmarkStart w:id="794" w:name="_Ref52978018"/>
      <w:bookmarkStart w:id="795" w:name="_Toc53671374"/>
      <w:bookmarkStart w:id="796" w:name="_Toc97194384"/>
      <w:bookmarkStart w:id="797" w:name="_Toc97194488"/>
      <w:bookmarkStart w:id="798" w:name="_Toc183076885"/>
      <w:r w:rsidRPr="00A94C05">
        <w:rPr>
          <w:rFonts w:cs="Tahoma"/>
          <w:lang w:val="el-GR"/>
        </w:rPr>
        <w:t>Συγκεντρωτικός Πίνακας Οικονομικής Προσφοράς</w:t>
      </w:r>
      <w:bookmarkEnd w:id="786"/>
      <w:r w:rsidRPr="00A94C05">
        <w:rPr>
          <w:rFonts w:cs="Tahoma"/>
          <w:lang w:val="el-GR"/>
        </w:rPr>
        <w:t xml:space="preserve"> Έργου</w:t>
      </w:r>
      <w:bookmarkEnd w:id="787"/>
      <w:bookmarkEnd w:id="788"/>
      <w:bookmarkEnd w:id="789"/>
      <w:bookmarkEnd w:id="790"/>
      <w:bookmarkEnd w:id="791"/>
      <w:bookmarkEnd w:id="792"/>
      <w:bookmarkEnd w:id="793"/>
      <w:bookmarkEnd w:id="794"/>
      <w:bookmarkEnd w:id="795"/>
      <w:bookmarkEnd w:id="796"/>
      <w:bookmarkEnd w:id="797"/>
      <w:bookmarkEnd w:id="79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623457" w:rsidRPr="002365AA" w14:paraId="35298E84" w14:textId="77777777" w:rsidTr="00C4217E">
        <w:trPr>
          <w:cantSplit/>
          <w:trHeight w:val="280"/>
        </w:trPr>
        <w:tc>
          <w:tcPr>
            <w:tcW w:w="290" w:type="pct"/>
            <w:vMerge w:val="restart"/>
            <w:shd w:val="pct15" w:color="auto" w:fill="FFFFFF"/>
            <w:vAlign w:val="center"/>
          </w:tcPr>
          <w:p w14:paraId="5DD44DD5" w14:textId="77777777" w:rsidR="00623457" w:rsidRPr="00A94C05" w:rsidRDefault="00623457" w:rsidP="00C4217E">
            <w:pPr>
              <w:keepNext/>
              <w:keepLines/>
              <w:spacing w:before="60" w:after="60"/>
              <w:rPr>
                <w:sz w:val="18"/>
                <w:szCs w:val="18"/>
                <w:lang w:val="el-GR"/>
              </w:rPr>
            </w:pPr>
            <w:r w:rsidRPr="00A94C05">
              <w:rPr>
                <w:sz w:val="18"/>
                <w:szCs w:val="18"/>
                <w:lang w:val="el-GR"/>
              </w:rPr>
              <w:t>Α/Α</w:t>
            </w:r>
          </w:p>
        </w:tc>
        <w:tc>
          <w:tcPr>
            <w:tcW w:w="2173" w:type="pct"/>
            <w:vMerge w:val="restart"/>
            <w:shd w:val="pct15" w:color="auto" w:fill="FFFFFF"/>
            <w:vAlign w:val="center"/>
          </w:tcPr>
          <w:p w14:paraId="34BACF01" w14:textId="77777777" w:rsidR="00623457" w:rsidRPr="00A94C05" w:rsidRDefault="00623457" w:rsidP="00C4217E">
            <w:pPr>
              <w:keepNext/>
              <w:keepLines/>
              <w:spacing w:before="60" w:after="60"/>
              <w:rPr>
                <w:sz w:val="18"/>
                <w:szCs w:val="18"/>
                <w:lang w:val="el-GR"/>
              </w:rPr>
            </w:pPr>
            <w:r w:rsidRPr="00A94C05">
              <w:rPr>
                <w:sz w:val="18"/>
                <w:szCs w:val="18"/>
                <w:lang w:val="el-GR"/>
              </w:rPr>
              <w:t>ΠΕΡΙΓΡΑΦΗ</w:t>
            </w:r>
          </w:p>
        </w:tc>
        <w:tc>
          <w:tcPr>
            <w:tcW w:w="845" w:type="pct"/>
            <w:vMerge w:val="restart"/>
            <w:shd w:val="pct15" w:color="auto" w:fill="FFFFFF"/>
            <w:vAlign w:val="center"/>
          </w:tcPr>
          <w:p w14:paraId="7DA41F0B" w14:textId="77777777" w:rsidR="00623457" w:rsidRPr="00A94C05" w:rsidRDefault="00623457" w:rsidP="00C4217E">
            <w:pPr>
              <w:keepNext/>
              <w:keepLines/>
              <w:spacing w:before="60" w:after="60"/>
              <w:jc w:val="center"/>
              <w:rPr>
                <w:sz w:val="18"/>
                <w:szCs w:val="18"/>
                <w:lang w:val="el-GR"/>
              </w:rPr>
            </w:pPr>
            <w:r w:rsidRPr="00A94C05">
              <w:rPr>
                <w:sz w:val="18"/>
                <w:szCs w:val="18"/>
                <w:lang w:val="el-GR"/>
              </w:rPr>
              <w:t>ΣΥΝΟΛΙΚΗ ΑΞΙΑ ΕΡΓΟΥ</w:t>
            </w:r>
          </w:p>
          <w:p w14:paraId="1C47E65B" w14:textId="77777777" w:rsidR="00623457" w:rsidRPr="00A94C05" w:rsidRDefault="00623457" w:rsidP="00C4217E">
            <w:pPr>
              <w:keepNext/>
              <w:keepLines/>
              <w:spacing w:before="60" w:after="60"/>
              <w:jc w:val="center"/>
              <w:rPr>
                <w:sz w:val="18"/>
                <w:szCs w:val="18"/>
                <w:lang w:val="el-GR"/>
              </w:rPr>
            </w:pPr>
            <w:r w:rsidRPr="00A94C05">
              <w:rPr>
                <w:sz w:val="18"/>
                <w:szCs w:val="18"/>
                <w:lang w:val="el-GR"/>
              </w:rPr>
              <w:t>ΧΩΡΙΣ ΦΠΑ [€]</w:t>
            </w:r>
          </w:p>
        </w:tc>
        <w:tc>
          <w:tcPr>
            <w:tcW w:w="846" w:type="pct"/>
            <w:vMerge w:val="restart"/>
            <w:shd w:val="pct15" w:color="auto" w:fill="FFFFFF"/>
            <w:vAlign w:val="center"/>
          </w:tcPr>
          <w:p w14:paraId="0D5CE031" w14:textId="77777777" w:rsidR="00623457" w:rsidRPr="00A94C05" w:rsidRDefault="00623457" w:rsidP="00C4217E">
            <w:pPr>
              <w:keepNext/>
              <w:keepLines/>
              <w:spacing w:before="60" w:after="60"/>
              <w:jc w:val="center"/>
              <w:rPr>
                <w:sz w:val="18"/>
                <w:szCs w:val="18"/>
                <w:lang w:val="el-GR"/>
              </w:rPr>
            </w:pPr>
            <w:r w:rsidRPr="00A94C05">
              <w:rPr>
                <w:sz w:val="18"/>
                <w:szCs w:val="18"/>
                <w:lang w:val="el-GR"/>
              </w:rPr>
              <w:t>ΦΠΑ [€]</w:t>
            </w:r>
          </w:p>
        </w:tc>
        <w:tc>
          <w:tcPr>
            <w:tcW w:w="846" w:type="pct"/>
            <w:vMerge w:val="restart"/>
            <w:shd w:val="pct15" w:color="auto" w:fill="FFFFFF"/>
            <w:vAlign w:val="center"/>
          </w:tcPr>
          <w:p w14:paraId="3F1174F1" w14:textId="77777777" w:rsidR="00623457" w:rsidRPr="00A94C05" w:rsidRDefault="00623457" w:rsidP="00C4217E">
            <w:pPr>
              <w:keepNext/>
              <w:keepLines/>
              <w:spacing w:before="60" w:after="60"/>
              <w:jc w:val="center"/>
              <w:rPr>
                <w:sz w:val="18"/>
                <w:szCs w:val="18"/>
                <w:lang w:val="el-GR"/>
              </w:rPr>
            </w:pPr>
            <w:r w:rsidRPr="00A94C05">
              <w:rPr>
                <w:sz w:val="18"/>
                <w:szCs w:val="18"/>
                <w:lang w:val="el-GR"/>
              </w:rPr>
              <w:t>ΣΥΝΟΛΙΚΗ ΑΞΙΑ ΕΡΓΟΥ</w:t>
            </w:r>
          </w:p>
          <w:p w14:paraId="1BC023C9" w14:textId="77777777" w:rsidR="00623457" w:rsidRPr="00A94C05" w:rsidRDefault="00623457" w:rsidP="00C4217E">
            <w:pPr>
              <w:keepNext/>
              <w:keepLines/>
              <w:spacing w:before="60" w:after="60"/>
              <w:jc w:val="center"/>
              <w:rPr>
                <w:sz w:val="18"/>
                <w:szCs w:val="18"/>
                <w:lang w:val="el-GR"/>
              </w:rPr>
            </w:pPr>
            <w:r w:rsidRPr="00A94C05">
              <w:rPr>
                <w:sz w:val="18"/>
                <w:szCs w:val="18"/>
                <w:lang w:val="el-GR"/>
              </w:rPr>
              <w:t>ΜΕ ΦΠΑ [€]</w:t>
            </w:r>
          </w:p>
        </w:tc>
      </w:tr>
      <w:tr w:rsidR="00623457" w:rsidRPr="002365AA" w14:paraId="7607AFBC" w14:textId="77777777" w:rsidTr="00C4217E">
        <w:trPr>
          <w:cantSplit/>
          <w:trHeight w:val="340"/>
        </w:trPr>
        <w:tc>
          <w:tcPr>
            <w:tcW w:w="290" w:type="pct"/>
            <w:vMerge/>
            <w:shd w:val="pct15" w:color="auto" w:fill="FFFFFF"/>
            <w:vAlign w:val="center"/>
          </w:tcPr>
          <w:p w14:paraId="164D3626" w14:textId="77777777" w:rsidR="00623457" w:rsidRPr="00A94C05" w:rsidRDefault="00623457" w:rsidP="00C4217E">
            <w:pPr>
              <w:keepNext/>
              <w:keepLines/>
              <w:spacing w:before="60" w:after="60"/>
              <w:rPr>
                <w:sz w:val="18"/>
                <w:szCs w:val="18"/>
                <w:lang w:val="el-GR"/>
              </w:rPr>
            </w:pPr>
          </w:p>
        </w:tc>
        <w:tc>
          <w:tcPr>
            <w:tcW w:w="2173" w:type="pct"/>
            <w:vMerge/>
            <w:shd w:val="pct15" w:color="auto" w:fill="FFFFFF"/>
            <w:vAlign w:val="center"/>
          </w:tcPr>
          <w:p w14:paraId="2B22FB44" w14:textId="77777777" w:rsidR="00623457" w:rsidRPr="00A94C05" w:rsidRDefault="00623457" w:rsidP="00C4217E">
            <w:pPr>
              <w:keepNext/>
              <w:keepLines/>
              <w:spacing w:before="60" w:after="60"/>
              <w:rPr>
                <w:sz w:val="18"/>
                <w:szCs w:val="18"/>
                <w:lang w:val="el-GR"/>
              </w:rPr>
            </w:pPr>
          </w:p>
        </w:tc>
        <w:tc>
          <w:tcPr>
            <w:tcW w:w="845" w:type="pct"/>
            <w:vMerge/>
            <w:shd w:val="pct15" w:color="auto" w:fill="FFFFFF"/>
            <w:vAlign w:val="center"/>
          </w:tcPr>
          <w:p w14:paraId="780E20AA" w14:textId="77777777" w:rsidR="00623457" w:rsidRPr="00A94C05" w:rsidRDefault="00623457" w:rsidP="00C4217E">
            <w:pPr>
              <w:keepNext/>
              <w:keepLines/>
              <w:spacing w:before="60" w:after="60"/>
              <w:rPr>
                <w:sz w:val="18"/>
                <w:szCs w:val="18"/>
                <w:lang w:val="el-GR"/>
              </w:rPr>
            </w:pPr>
          </w:p>
        </w:tc>
        <w:tc>
          <w:tcPr>
            <w:tcW w:w="846" w:type="pct"/>
            <w:vMerge/>
            <w:shd w:val="pct15" w:color="auto" w:fill="FFFFFF"/>
            <w:vAlign w:val="center"/>
          </w:tcPr>
          <w:p w14:paraId="5108061A" w14:textId="77777777" w:rsidR="00623457" w:rsidRPr="00A94C05" w:rsidRDefault="00623457" w:rsidP="00C4217E">
            <w:pPr>
              <w:keepNext/>
              <w:keepLines/>
              <w:spacing w:before="60" w:after="60"/>
              <w:rPr>
                <w:sz w:val="18"/>
                <w:szCs w:val="18"/>
                <w:lang w:val="el-GR"/>
              </w:rPr>
            </w:pPr>
          </w:p>
        </w:tc>
        <w:tc>
          <w:tcPr>
            <w:tcW w:w="846" w:type="pct"/>
            <w:vMerge/>
            <w:shd w:val="pct15" w:color="auto" w:fill="FFFFFF"/>
            <w:vAlign w:val="center"/>
          </w:tcPr>
          <w:p w14:paraId="3BDF0676" w14:textId="77777777" w:rsidR="00623457" w:rsidRPr="00A94C05" w:rsidRDefault="00623457" w:rsidP="00C4217E">
            <w:pPr>
              <w:keepNext/>
              <w:keepLines/>
              <w:spacing w:before="60" w:after="60"/>
              <w:rPr>
                <w:sz w:val="18"/>
                <w:szCs w:val="18"/>
                <w:lang w:val="el-GR"/>
              </w:rPr>
            </w:pPr>
          </w:p>
        </w:tc>
      </w:tr>
      <w:tr w:rsidR="00623457" w:rsidRPr="00A94C05" w14:paraId="68E9859F" w14:textId="77777777" w:rsidTr="00C4217E">
        <w:trPr>
          <w:trHeight w:val="284"/>
        </w:trPr>
        <w:tc>
          <w:tcPr>
            <w:tcW w:w="290" w:type="pct"/>
            <w:vAlign w:val="center"/>
          </w:tcPr>
          <w:p w14:paraId="39B14D75" w14:textId="10250C14" w:rsidR="00623457" w:rsidRPr="00A94C05" w:rsidRDefault="00D63649" w:rsidP="00C4217E">
            <w:pPr>
              <w:keepNext/>
              <w:keepLines/>
              <w:spacing w:before="60" w:after="60"/>
              <w:rPr>
                <w:sz w:val="18"/>
                <w:szCs w:val="18"/>
                <w:lang w:val="el-GR"/>
              </w:rPr>
            </w:pPr>
            <w:r>
              <w:rPr>
                <w:sz w:val="18"/>
                <w:szCs w:val="18"/>
                <w:lang w:val="el-GR"/>
              </w:rPr>
              <w:t>1</w:t>
            </w:r>
          </w:p>
        </w:tc>
        <w:tc>
          <w:tcPr>
            <w:tcW w:w="2173" w:type="pct"/>
            <w:vAlign w:val="center"/>
          </w:tcPr>
          <w:p w14:paraId="61F54AB5" w14:textId="784D2152" w:rsidR="00623457" w:rsidRPr="00562F43" w:rsidRDefault="00D63649" w:rsidP="00C4217E">
            <w:pPr>
              <w:keepNext/>
              <w:keepLines/>
              <w:spacing w:before="60" w:after="60"/>
              <w:rPr>
                <w:sz w:val="18"/>
                <w:szCs w:val="18"/>
                <w:lang w:val="el-GR"/>
              </w:rPr>
            </w:pPr>
            <w:r w:rsidRPr="00562F43">
              <w:rPr>
                <w:sz w:val="18"/>
                <w:szCs w:val="18"/>
                <w:lang w:val="el-GR"/>
              </w:rPr>
              <w:t xml:space="preserve">ΠΑΚΕΤΟ ΕΡΓΑΣΙΑΣ Ι </w:t>
            </w:r>
            <w:r w:rsidR="00623457" w:rsidRPr="00562F43">
              <w:rPr>
                <w:sz w:val="18"/>
                <w:szCs w:val="18"/>
                <w:lang w:val="el-GR"/>
              </w:rPr>
              <w:t xml:space="preserve">(Πίνακας </w:t>
            </w:r>
            <w:r w:rsidR="005814B5" w:rsidRPr="00562F43">
              <w:rPr>
                <w:sz w:val="18"/>
                <w:szCs w:val="18"/>
                <w:lang w:val="el-GR"/>
              </w:rPr>
              <w:t>1</w:t>
            </w:r>
            <w:r w:rsidR="00623457" w:rsidRPr="00562F43">
              <w:rPr>
                <w:sz w:val="18"/>
                <w:szCs w:val="18"/>
                <w:lang w:val="el-GR"/>
              </w:rPr>
              <w:t>)</w:t>
            </w:r>
          </w:p>
        </w:tc>
        <w:tc>
          <w:tcPr>
            <w:tcW w:w="845" w:type="pct"/>
            <w:vAlign w:val="center"/>
          </w:tcPr>
          <w:p w14:paraId="1A3FED5B" w14:textId="77777777" w:rsidR="00623457" w:rsidRPr="00A94C05" w:rsidRDefault="00623457" w:rsidP="00C4217E">
            <w:pPr>
              <w:keepNext/>
              <w:keepLines/>
              <w:spacing w:before="60" w:after="60"/>
              <w:rPr>
                <w:sz w:val="18"/>
                <w:szCs w:val="18"/>
                <w:lang w:val="el-GR"/>
              </w:rPr>
            </w:pPr>
          </w:p>
        </w:tc>
        <w:tc>
          <w:tcPr>
            <w:tcW w:w="846" w:type="pct"/>
            <w:vAlign w:val="center"/>
          </w:tcPr>
          <w:p w14:paraId="2181693E" w14:textId="77777777" w:rsidR="00623457" w:rsidRPr="00A94C05" w:rsidRDefault="00623457" w:rsidP="00C4217E">
            <w:pPr>
              <w:keepNext/>
              <w:keepLines/>
              <w:spacing w:before="60" w:after="60"/>
              <w:rPr>
                <w:sz w:val="18"/>
                <w:szCs w:val="18"/>
                <w:lang w:val="el-GR"/>
              </w:rPr>
            </w:pPr>
          </w:p>
        </w:tc>
        <w:tc>
          <w:tcPr>
            <w:tcW w:w="846" w:type="pct"/>
            <w:vAlign w:val="center"/>
          </w:tcPr>
          <w:p w14:paraId="7CAF374D" w14:textId="77777777" w:rsidR="00623457" w:rsidRPr="00A94C05" w:rsidRDefault="00623457" w:rsidP="00C4217E">
            <w:pPr>
              <w:keepNext/>
              <w:keepLines/>
              <w:spacing w:before="60" w:after="60"/>
              <w:rPr>
                <w:sz w:val="18"/>
                <w:szCs w:val="18"/>
                <w:lang w:val="el-GR"/>
              </w:rPr>
            </w:pPr>
          </w:p>
        </w:tc>
      </w:tr>
      <w:tr w:rsidR="00623457" w:rsidRPr="00A94C05" w14:paraId="4C5FC75D" w14:textId="77777777" w:rsidTr="00C4217E">
        <w:trPr>
          <w:trHeight w:val="284"/>
        </w:trPr>
        <w:tc>
          <w:tcPr>
            <w:tcW w:w="290" w:type="pct"/>
            <w:vAlign w:val="center"/>
          </w:tcPr>
          <w:p w14:paraId="61B82051" w14:textId="4204409F" w:rsidR="00623457" w:rsidRPr="00A94C05" w:rsidRDefault="00D63649" w:rsidP="00C4217E">
            <w:pPr>
              <w:keepNext/>
              <w:keepLines/>
              <w:spacing w:before="60" w:after="60"/>
              <w:rPr>
                <w:sz w:val="18"/>
                <w:szCs w:val="18"/>
                <w:lang w:val="el-GR"/>
              </w:rPr>
            </w:pPr>
            <w:r>
              <w:rPr>
                <w:sz w:val="18"/>
                <w:szCs w:val="18"/>
                <w:lang w:val="el-GR"/>
              </w:rPr>
              <w:t>2</w:t>
            </w:r>
            <w:r w:rsidR="007765A9" w:rsidRPr="00A94C05">
              <w:rPr>
                <w:sz w:val="18"/>
                <w:szCs w:val="18"/>
                <w:lang w:val="el-GR"/>
              </w:rPr>
              <w:t>.</w:t>
            </w:r>
          </w:p>
        </w:tc>
        <w:tc>
          <w:tcPr>
            <w:tcW w:w="2173" w:type="pct"/>
            <w:vAlign w:val="center"/>
          </w:tcPr>
          <w:p w14:paraId="6FBCB16B" w14:textId="382FFB17" w:rsidR="00623457" w:rsidRPr="00562F43" w:rsidRDefault="00D63649" w:rsidP="00C4217E">
            <w:pPr>
              <w:keepNext/>
              <w:keepLines/>
              <w:spacing w:before="60" w:after="60"/>
              <w:rPr>
                <w:sz w:val="18"/>
                <w:szCs w:val="18"/>
                <w:lang w:val="el-GR"/>
              </w:rPr>
            </w:pPr>
            <w:r w:rsidRPr="00562F43">
              <w:rPr>
                <w:sz w:val="18"/>
                <w:szCs w:val="18"/>
                <w:lang w:val="el-GR"/>
              </w:rPr>
              <w:t>ΠΑΚΕΤΟ ΕΡΓΑΣΙΑΣ ΙΙ</w:t>
            </w:r>
            <w:r w:rsidR="00623457" w:rsidRPr="00562F43">
              <w:rPr>
                <w:sz w:val="18"/>
                <w:szCs w:val="18"/>
                <w:lang w:val="el-GR"/>
              </w:rPr>
              <w:t xml:space="preserve"> (Πίνακας </w:t>
            </w:r>
            <w:r w:rsidR="005814B5" w:rsidRPr="00562F43">
              <w:rPr>
                <w:sz w:val="18"/>
                <w:szCs w:val="18"/>
                <w:lang w:val="el-GR"/>
              </w:rPr>
              <w:t>2</w:t>
            </w:r>
            <w:r w:rsidR="00623457" w:rsidRPr="00562F43">
              <w:rPr>
                <w:sz w:val="18"/>
                <w:szCs w:val="18"/>
                <w:lang w:val="el-GR"/>
              </w:rPr>
              <w:t>)</w:t>
            </w:r>
          </w:p>
        </w:tc>
        <w:tc>
          <w:tcPr>
            <w:tcW w:w="845" w:type="pct"/>
            <w:vAlign w:val="center"/>
          </w:tcPr>
          <w:p w14:paraId="34EF4896" w14:textId="77777777" w:rsidR="00623457" w:rsidRPr="00A94C05" w:rsidRDefault="00623457" w:rsidP="00C4217E">
            <w:pPr>
              <w:keepNext/>
              <w:keepLines/>
              <w:spacing w:before="60" w:after="60"/>
              <w:rPr>
                <w:sz w:val="18"/>
                <w:szCs w:val="18"/>
                <w:lang w:val="el-GR"/>
              </w:rPr>
            </w:pPr>
          </w:p>
        </w:tc>
        <w:tc>
          <w:tcPr>
            <w:tcW w:w="846" w:type="pct"/>
            <w:vAlign w:val="center"/>
          </w:tcPr>
          <w:p w14:paraId="5AC07FED" w14:textId="77777777" w:rsidR="00623457" w:rsidRPr="00A94C05" w:rsidRDefault="00623457" w:rsidP="00C4217E">
            <w:pPr>
              <w:keepNext/>
              <w:keepLines/>
              <w:spacing w:before="60" w:after="60"/>
              <w:rPr>
                <w:sz w:val="18"/>
                <w:szCs w:val="18"/>
                <w:lang w:val="el-GR"/>
              </w:rPr>
            </w:pPr>
          </w:p>
        </w:tc>
        <w:tc>
          <w:tcPr>
            <w:tcW w:w="846" w:type="pct"/>
            <w:vAlign w:val="center"/>
          </w:tcPr>
          <w:p w14:paraId="25F89458" w14:textId="77777777" w:rsidR="00623457" w:rsidRPr="00A94C05" w:rsidRDefault="00623457" w:rsidP="00C4217E">
            <w:pPr>
              <w:keepNext/>
              <w:keepLines/>
              <w:spacing w:before="60" w:after="60"/>
              <w:rPr>
                <w:sz w:val="18"/>
                <w:szCs w:val="18"/>
                <w:lang w:val="el-GR"/>
              </w:rPr>
            </w:pPr>
          </w:p>
        </w:tc>
      </w:tr>
      <w:tr w:rsidR="00D63649" w:rsidRPr="00A94C05" w14:paraId="42E9E6B2" w14:textId="77777777" w:rsidTr="00FA41CC">
        <w:trPr>
          <w:trHeight w:val="284"/>
        </w:trPr>
        <w:tc>
          <w:tcPr>
            <w:tcW w:w="290" w:type="pct"/>
            <w:vAlign w:val="center"/>
          </w:tcPr>
          <w:p w14:paraId="3C778272" w14:textId="77777777" w:rsidR="00D63649" w:rsidRPr="00A94C05" w:rsidRDefault="00D63649" w:rsidP="00FA41CC">
            <w:pPr>
              <w:keepNext/>
              <w:keepLines/>
              <w:spacing w:before="60" w:after="60"/>
              <w:rPr>
                <w:sz w:val="18"/>
                <w:szCs w:val="18"/>
                <w:lang w:val="el-GR"/>
              </w:rPr>
            </w:pPr>
            <w:r>
              <w:rPr>
                <w:sz w:val="18"/>
                <w:szCs w:val="18"/>
                <w:lang w:val="el-GR"/>
              </w:rPr>
              <w:t>3</w:t>
            </w:r>
            <w:r w:rsidRPr="00A94C05">
              <w:rPr>
                <w:sz w:val="18"/>
                <w:szCs w:val="18"/>
                <w:lang w:val="el-GR"/>
              </w:rPr>
              <w:t>.</w:t>
            </w:r>
          </w:p>
        </w:tc>
        <w:tc>
          <w:tcPr>
            <w:tcW w:w="2173" w:type="pct"/>
            <w:vAlign w:val="center"/>
          </w:tcPr>
          <w:p w14:paraId="4FD42701" w14:textId="73D168E5" w:rsidR="00D63649" w:rsidRPr="00562F43" w:rsidRDefault="00D63649" w:rsidP="00FA41CC">
            <w:pPr>
              <w:keepNext/>
              <w:keepLines/>
              <w:spacing w:before="60" w:after="60"/>
              <w:rPr>
                <w:sz w:val="18"/>
                <w:szCs w:val="18"/>
                <w:lang w:val="el-GR"/>
              </w:rPr>
            </w:pPr>
            <w:r w:rsidRPr="00562F43">
              <w:rPr>
                <w:sz w:val="18"/>
                <w:szCs w:val="18"/>
                <w:lang w:val="el-GR"/>
              </w:rPr>
              <w:t>ΠΑΚΕΤΟ ΕΡΓΑΣΙΑΣ ΙΙΙ (Πίνακας 3)</w:t>
            </w:r>
          </w:p>
        </w:tc>
        <w:tc>
          <w:tcPr>
            <w:tcW w:w="845" w:type="pct"/>
            <w:vAlign w:val="center"/>
          </w:tcPr>
          <w:p w14:paraId="18E9382B" w14:textId="77777777" w:rsidR="00D63649" w:rsidRPr="00A94C05" w:rsidRDefault="00D63649" w:rsidP="00FA41CC">
            <w:pPr>
              <w:keepNext/>
              <w:keepLines/>
              <w:spacing w:before="60" w:after="60"/>
              <w:rPr>
                <w:sz w:val="18"/>
                <w:szCs w:val="18"/>
                <w:lang w:val="el-GR"/>
              </w:rPr>
            </w:pPr>
          </w:p>
        </w:tc>
        <w:tc>
          <w:tcPr>
            <w:tcW w:w="846" w:type="pct"/>
            <w:vAlign w:val="center"/>
          </w:tcPr>
          <w:p w14:paraId="461C8530" w14:textId="77777777" w:rsidR="00D63649" w:rsidRPr="00A94C05" w:rsidRDefault="00D63649" w:rsidP="00FA41CC">
            <w:pPr>
              <w:keepNext/>
              <w:keepLines/>
              <w:spacing w:before="60" w:after="60"/>
              <w:rPr>
                <w:sz w:val="18"/>
                <w:szCs w:val="18"/>
                <w:lang w:val="el-GR"/>
              </w:rPr>
            </w:pPr>
          </w:p>
        </w:tc>
        <w:tc>
          <w:tcPr>
            <w:tcW w:w="846" w:type="pct"/>
            <w:vAlign w:val="center"/>
          </w:tcPr>
          <w:p w14:paraId="4F2E6BC9" w14:textId="77777777" w:rsidR="00D63649" w:rsidRPr="00A94C05" w:rsidRDefault="00D63649" w:rsidP="00FA41CC">
            <w:pPr>
              <w:keepNext/>
              <w:keepLines/>
              <w:spacing w:before="60" w:after="60"/>
              <w:rPr>
                <w:sz w:val="18"/>
                <w:szCs w:val="18"/>
                <w:lang w:val="el-GR"/>
              </w:rPr>
            </w:pPr>
          </w:p>
        </w:tc>
      </w:tr>
      <w:tr w:rsidR="00D63649" w:rsidRPr="00A94C05" w14:paraId="23AB5B6B" w14:textId="77777777" w:rsidTr="00FA41CC">
        <w:trPr>
          <w:trHeight w:val="284"/>
        </w:trPr>
        <w:tc>
          <w:tcPr>
            <w:tcW w:w="290" w:type="pct"/>
            <w:vAlign w:val="center"/>
          </w:tcPr>
          <w:p w14:paraId="33E5C42C" w14:textId="1FBAFD55" w:rsidR="00D63649" w:rsidRPr="00A94C05" w:rsidRDefault="00D63649" w:rsidP="00FA41CC">
            <w:pPr>
              <w:keepNext/>
              <w:keepLines/>
              <w:spacing w:before="60" w:after="60"/>
              <w:rPr>
                <w:sz w:val="18"/>
                <w:szCs w:val="18"/>
                <w:lang w:val="el-GR"/>
              </w:rPr>
            </w:pPr>
            <w:r>
              <w:rPr>
                <w:sz w:val="18"/>
                <w:szCs w:val="18"/>
                <w:lang w:val="el-GR"/>
              </w:rPr>
              <w:t>4</w:t>
            </w:r>
            <w:r w:rsidRPr="00A94C05">
              <w:rPr>
                <w:sz w:val="18"/>
                <w:szCs w:val="18"/>
                <w:lang w:val="el-GR"/>
              </w:rPr>
              <w:t>.</w:t>
            </w:r>
          </w:p>
        </w:tc>
        <w:tc>
          <w:tcPr>
            <w:tcW w:w="2173" w:type="pct"/>
            <w:vAlign w:val="center"/>
          </w:tcPr>
          <w:p w14:paraId="10A3920C" w14:textId="03BE7E2A" w:rsidR="00D63649" w:rsidRPr="00562F43" w:rsidRDefault="00D63649" w:rsidP="00FA41CC">
            <w:pPr>
              <w:keepNext/>
              <w:keepLines/>
              <w:spacing w:before="60" w:after="60"/>
              <w:rPr>
                <w:sz w:val="18"/>
                <w:szCs w:val="18"/>
                <w:lang w:val="el-GR"/>
              </w:rPr>
            </w:pPr>
            <w:r w:rsidRPr="00562F43">
              <w:rPr>
                <w:sz w:val="18"/>
                <w:szCs w:val="18"/>
                <w:lang w:val="el-GR"/>
              </w:rPr>
              <w:t>ΠΑΚΕΤΟ ΕΡΓΑΣΙΑΣ Ι</w:t>
            </w:r>
            <w:r w:rsidRPr="00562F43">
              <w:rPr>
                <w:sz w:val="18"/>
                <w:szCs w:val="18"/>
                <w:lang w:val="en-US"/>
              </w:rPr>
              <w:t xml:space="preserve">V </w:t>
            </w:r>
            <w:r w:rsidRPr="00562F43">
              <w:rPr>
                <w:sz w:val="18"/>
                <w:szCs w:val="18"/>
                <w:lang w:val="el-GR"/>
              </w:rPr>
              <w:t xml:space="preserve">(Πίνακας </w:t>
            </w:r>
            <w:r w:rsidRPr="00562F43">
              <w:rPr>
                <w:sz w:val="18"/>
                <w:szCs w:val="18"/>
                <w:lang w:val="en-US"/>
              </w:rPr>
              <w:t>4</w:t>
            </w:r>
            <w:r w:rsidRPr="00562F43">
              <w:rPr>
                <w:sz w:val="18"/>
                <w:szCs w:val="18"/>
                <w:lang w:val="el-GR"/>
              </w:rPr>
              <w:t>)</w:t>
            </w:r>
          </w:p>
        </w:tc>
        <w:tc>
          <w:tcPr>
            <w:tcW w:w="845" w:type="pct"/>
            <w:vAlign w:val="center"/>
          </w:tcPr>
          <w:p w14:paraId="6E268377" w14:textId="77777777" w:rsidR="00D63649" w:rsidRPr="00A94C05" w:rsidRDefault="00D63649" w:rsidP="00FA41CC">
            <w:pPr>
              <w:keepNext/>
              <w:keepLines/>
              <w:spacing w:before="60" w:after="60"/>
              <w:rPr>
                <w:sz w:val="18"/>
                <w:szCs w:val="18"/>
                <w:lang w:val="el-GR"/>
              </w:rPr>
            </w:pPr>
          </w:p>
        </w:tc>
        <w:tc>
          <w:tcPr>
            <w:tcW w:w="846" w:type="pct"/>
            <w:vAlign w:val="center"/>
          </w:tcPr>
          <w:p w14:paraId="568E5368" w14:textId="77777777" w:rsidR="00D63649" w:rsidRPr="00A94C05" w:rsidRDefault="00D63649" w:rsidP="00FA41CC">
            <w:pPr>
              <w:keepNext/>
              <w:keepLines/>
              <w:spacing w:before="60" w:after="60"/>
              <w:rPr>
                <w:sz w:val="18"/>
                <w:szCs w:val="18"/>
                <w:lang w:val="el-GR"/>
              </w:rPr>
            </w:pPr>
          </w:p>
        </w:tc>
        <w:tc>
          <w:tcPr>
            <w:tcW w:w="846" w:type="pct"/>
            <w:vAlign w:val="center"/>
          </w:tcPr>
          <w:p w14:paraId="2D229B44" w14:textId="77777777" w:rsidR="00D63649" w:rsidRPr="00A94C05" w:rsidRDefault="00D63649" w:rsidP="00FA41CC">
            <w:pPr>
              <w:keepNext/>
              <w:keepLines/>
              <w:spacing w:before="60" w:after="60"/>
              <w:rPr>
                <w:sz w:val="18"/>
                <w:szCs w:val="18"/>
                <w:lang w:val="el-GR"/>
              </w:rPr>
            </w:pPr>
          </w:p>
        </w:tc>
      </w:tr>
      <w:tr w:rsidR="00623457" w:rsidRPr="00A94C05" w14:paraId="7FF8C42C" w14:textId="77777777" w:rsidTr="00C4217E">
        <w:trPr>
          <w:trHeight w:val="284"/>
        </w:trPr>
        <w:tc>
          <w:tcPr>
            <w:tcW w:w="290" w:type="pct"/>
            <w:vAlign w:val="center"/>
          </w:tcPr>
          <w:p w14:paraId="11701AFF" w14:textId="23C06757" w:rsidR="00623457" w:rsidRPr="00A94C05" w:rsidRDefault="00D63649" w:rsidP="00C4217E">
            <w:pPr>
              <w:keepNext/>
              <w:keepLines/>
              <w:spacing w:before="60" w:after="60"/>
              <w:rPr>
                <w:sz w:val="18"/>
                <w:szCs w:val="18"/>
                <w:lang w:val="el-GR"/>
              </w:rPr>
            </w:pPr>
            <w:r>
              <w:rPr>
                <w:sz w:val="18"/>
                <w:szCs w:val="18"/>
                <w:lang w:val="el-GR"/>
              </w:rPr>
              <w:t>5</w:t>
            </w:r>
            <w:r w:rsidR="007765A9" w:rsidRPr="00A94C05">
              <w:rPr>
                <w:sz w:val="18"/>
                <w:szCs w:val="18"/>
                <w:lang w:val="el-GR"/>
              </w:rPr>
              <w:t>.</w:t>
            </w:r>
          </w:p>
        </w:tc>
        <w:tc>
          <w:tcPr>
            <w:tcW w:w="2173" w:type="pct"/>
            <w:vAlign w:val="center"/>
          </w:tcPr>
          <w:p w14:paraId="14C864CF" w14:textId="6165ADD8" w:rsidR="00623457" w:rsidRPr="00562F43" w:rsidRDefault="00D63649" w:rsidP="00C4217E">
            <w:pPr>
              <w:keepNext/>
              <w:keepLines/>
              <w:spacing w:before="60" w:after="60"/>
              <w:rPr>
                <w:sz w:val="18"/>
                <w:szCs w:val="18"/>
                <w:lang w:val="el-GR"/>
              </w:rPr>
            </w:pPr>
            <w:r w:rsidRPr="00562F43">
              <w:rPr>
                <w:sz w:val="18"/>
                <w:szCs w:val="18"/>
                <w:lang w:val="el-GR"/>
              </w:rPr>
              <w:t xml:space="preserve">ΠΑΚΕΤΟ ΕΡΓΑΣΙΑΣ </w:t>
            </w:r>
            <w:r w:rsidRPr="00562F43">
              <w:rPr>
                <w:sz w:val="18"/>
                <w:szCs w:val="18"/>
                <w:lang w:val="en-US"/>
              </w:rPr>
              <w:t xml:space="preserve">V </w:t>
            </w:r>
            <w:r w:rsidRPr="00562F43">
              <w:rPr>
                <w:sz w:val="18"/>
                <w:szCs w:val="18"/>
                <w:lang w:val="el-GR"/>
              </w:rPr>
              <w:t>(Πίνακας 5)</w:t>
            </w:r>
          </w:p>
        </w:tc>
        <w:tc>
          <w:tcPr>
            <w:tcW w:w="845" w:type="pct"/>
            <w:vAlign w:val="center"/>
          </w:tcPr>
          <w:p w14:paraId="66D00734" w14:textId="77777777" w:rsidR="00623457" w:rsidRPr="00A94C05" w:rsidRDefault="00623457" w:rsidP="00C4217E">
            <w:pPr>
              <w:keepNext/>
              <w:keepLines/>
              <w:spacing w:before="60" w:after="60"/>
              <w:rPr>
                <w:sz w:val="18"/>
                <w:szCs w:val="18"/>
                <w:lang w:val="el-GR"/>
              </w:rPr>
            </w:pPr>
          </w:p>
        </w:tc>
        <w:tc>
          <w:tcPr>
            <w:tcW w:w="846" w:type="pct"/>
            <w:vAlign w:val="center"/>
          </w:tcPr>
          <w:p w14:paraId="55B143F6" w14:textId="77777777" w:rsidR="00623457" w:rsidRPr="00A94C05" w:rsidRDefault="00623457" w:rsidP="00C4217E">
            <w:pPr>
              <w:keepNext/>
              <w:keepLines/>
              <w:spacing w:before="60" w:after="60"/>
              <w:rPr>
                <w:sz w:val="18"/>
                <w:szCs w:val="18"/>
                <w:lang w:val="el-GR"/>
              </w:rPr>
            </w:pPr>
          </w:p>
        </w:tc>
        <w:tc>
          <w:tcPr>
            <w:tcW w:w="846" w:type="pct"/>
            <w:vAlign w:val="center"/>
          </w:tcPr>
          <w:p w14:paraId="0C8907B1" w14:textId="77777777" w:rsidR="00623457" w:rsidRPr="00A94C05" w:rsidRDefault="00623457" w:rsidP="00C4217E">
            <w:pPr>
              <w:keepNext/>
              <w:keepLines/>
              <w:spacing w:before="60" w:after="60"/>
              <w:rPr>
                <w:sz w:val="18"/>
                <w:szCs w:val="18"/>
                <w:lang w:val="el-GR"/>
              </w:rPr>
            </w:pPr>
          </w:p>
        </w:tc>
      </w:tr>
      <w:tr w:rsidR="00623457" w:rsidRPr="00A94C05" w14:paraId="4EFE9D2E" w14:textId="77777777" w:rsidTr="00C4217E">
        <w:trPr>
          <w:trHeight w:val="284"/>
        </w:trPr>
        <w:tc>
          <w:tcPr>
            <w:tcW w:w="290" w:type="pct"/>
            <w:shd w:val="clear" w:color="auto" w:fill="A0A0A0"/>
            <w:vAlign w:val="center"/>
          </w:tcPr>
          <w:p w14:paraId="058AD901" w14:textId="77777777" w:rsidR="00623457" w:rsidRPr="00A94C05" w:rsidRDefault="00623457" w:rsidP="00C4217E">
            <w:pPr>
              <w:keepNext/>
              <w:keepLines/>
              <w:spacing w:before="60" w:after="60"/>
              <w:rPr>
                <w:sz w:val="18"/>
                <w:szCs w:val="18"/>
                <w:lang w:val="el-GR"/>
              </w:rPr>
            </w:pPr>
          </w:p>
        </w:tc>
        <w:tc>
          <w:tcPr>
            <w:tcW w:w="2173" w:type="pct"/>
            <w:shd w:val="clear" w:color="auto" w:fill="A0A0A0"/>
            <w:vAlign w:val="center"/>
          </w:tcPr>
          <w:p w14:paraId="3AB3A925" w14:textId="77777777" w:rsidR="00623457" w:rsidRPr="00A94C05" w:rsidRDefault="00623457" w:rsidP="00C4217E">
            <w:pPr>
              <w:pStyle w:val="aff"/>
              <w:keepNext/>
              <w:keepLines/>
              <w:spacing w:before="60" w:after="60"/>
              <w:rPr>
                <w:b/>
                <w:sz w:val="18"/>
                <w:szCs w:val="18"/>
                <w:lang w:val="el-GR"/>
              </w:rPr>
            </w:pPr>
            <w:r w:rsidRPr="00A94C05">
              <w:rPr>
                <w:b/>
                <w:sz w:val="18"/>
                <w:szCs w:val="18"/>
                <w:lang w:val="el-GR"/>
              </w:rPr>
              <w:t>ΓΕΝΙΚΟ ΣΥΝΟΛΟ</w:t>
            </w:r>
          </w:p>
        </w:tc>
        <w:tc>
          <w:tcPr>
            <w:tcW w:w="845" w:type="pct"/>
            <w:shd w:val="clear" w:color="auto" w:fill="A0A0A0"/>
            <w:vAlign w:val="center"/>
          </w:tcPr>
          <w:p w14:paraId="196CC99C" w14:textId="77777777" w:rsidR="00623457" w:rsidRPr="00A94C05" w:rsidRDefault="00623457" w:rsidP="00C4217E">
            <w:pPr>
              <w:keepNext/>
              <w:keepLines/>
              <w:spacing w:before="60" w:after="60"/>
              <w:rPr>
                <w:sz w:val="18"/>
                <w:szCs w:val="18"/>
                <w:lang w:val="el-GR"/>
              </w:rPr>
            </w:pPr>
          </w:p>
        </w:tc>
        <w:tc>
          <w:tcPr>
            <w:tcW w:w="846" w:type="pct"/>
            <w:shd w:val="clear" w:color="auto" w:fill="A0A0A0"/>
            <w:vAlign w:val="center"/>
          </w:tcPr>
          <w:p w14:paraId="7D7F1EFD" w14:textId="77777777" w:rsidR="00623457" w:rsidRPr="00A94C05" w:rsidRDefault="00623457" w:rsidP="00C4217E">
            <w:pPr>
              <w:keepNext/>
              <w:keepLines/>
              <w:spacing w:before="60" w:after="60"/>
              <w:rPr>
                <w:sz w:val="18"/>
                <w:szCs w:val="18"/>
                <w:lang w:val="el-GR"/>
              </w:rPr>
            </w:pPr>
          </w:p>
        </w:tc>
        <w:tc>
          <w:tcPr>
            <w:tcW w:w="846" w:type="pct"/>
            <w:shd w:val="clear" w:color="auto" w:fill="A0A0A0"/>
            <w:vAlign w:val="center"/>
          </w:tcPr>
          <w:p w14:paraId="10D4CE64" w14:textId="77777777" w:rsidR="00623457" w:rsidRPr="00A94C05" w:rsidRDefault="00623457" w:rsidP="00C4217E">
            <w:pPr>
              <w:keepNext/>
              <w:keepLines/>
              <w:spacing w:before="60" w:after="60"/>
              <w:rPr>
                <w:sz w:val="18"/>
                <w:szCs w:val="18"/>
                <w:lang w:val="el-GR"/>
              </w:rPr>
            </w:pPr>
          </w:p>
        </w:tc>
      </w:tr>
    </w:tbl>
    <w:p w14:paraId="18E0D929" w14:textId="7AA692B8" w:rsidR="00623457" w:rsidRPr="00A94C05" w:rsidRDefault="00623457" w:rsidP="00623457">
      <w:pPr>
        <w:rPr>
          <w:b/>
        </w:rPr>
      </w:pPr>
      <w:bookmarkStart w:id="799" w:name="_Ref104352863"/>
      <w:bookmarkStart w:id="800" w:name="_Ref104352865"/>
      <w:bookmarkStart w:id="801" w:name="_Ref104352990"/>
      <w:bookmarkStart w:id="802" w:name="_Toc240445883"/>
      <w:bookmarkStart w:id="803" w:name="_Toc366852704"/>
      <w:bookmarkStart w:id="804" w:name="_Toc10632755"/>
      <w:bookmarkStart w:id="805" w:name="_Toc42167522"/>
    </w:p>
    <w:bookmarkEnd w:id="799"/>
    <w:bookmarkEnd w:id="800"/>
    <w:bookmarkEnd w:id="801"/>
    <w:bookmarkEnd w:id="802"/>
    <w:bookmarkEnd w:id="803"/>
    <w:bookmarkEnd w:id="804"/>
    <w:bookmarkEnd w:id="805"/>
    <w:p w14:paraId="2FB9CC36" w14:textId="77777777" w:rsidR="00623457" w:rsidRPr="00A94C05" w:rsidRDefault="00623457" w:rsidP="00623457">
      <w:pPr>
        <w:rPr>
          <w:i/>
          <w:color w:val="5B9BD5"/>
          <w:lang w:val="el-GR"/>
        </w:rPr>
      </w:pPr>
    </w:p>
    <w:p w14:paraId="4962F7BA" w14:textId="4703C2F4" w:rsidR="008C0429" w:rsidRPr="00A94C05" w:rsidRDefault="008C0429" w:rsidP="000B75CD">
      <w:pPr>
        <w:pStyle w:val="3"/>
        <w:numPr>
          <w:ilvl w:val="2"/>
          <w:numId w:val="125"/>
        </w:numPr>
        <w:ind w:left="1134" w:hanging="414"/>
        <w:rPr>
          <w:rFonts w:cs="Tahoma"/>
          <w:lang w:val="el-GR"/>
        </w:rPr>
      </w:pPr>
      <w:bookmarkStart w:id="806" w:name="_Συγκεντρωτικός_Πίνακας_Οικονομικής"/>
      <w:bookmarkStart w:id="807" w:name="_Ref514757416"/>
      <w:bookmarkStart w:id="808" w:name="_Toc516238354"/>
      <w:bookmarkStart w:id="809" w:name="_Toc37167374"/>
      <w:bookmarkStart w:id="810" w:name="_Ref104801991"/>
      <w:bookmarkStart w:id="811" w:name="_Toc183076886"/>
      <w:bookmarkStart w:id="812" w:name="_Ref104547951"/>
      <w:bookmarkEnd w:id="806"/>
      <w:r w:rsidRPr="00A94C05">
        <w:rPr>
          <w:rFonts w:cs="Tahoma"/>
          <w:lang w:val="el-GR"/>
        </w:rPr>
        <w:t>Σ</w:t>
      </w:r>
      <w:bookmarkStart w:id="813" w:name="_Ref281862041"/>
      <w:bookmarkStart w:id="814" w:name="_Toc296503859"/>
      <w:bookmarkStart w:id="815" w:name="_Toc297727874"/>
      <w:bookmarkStart w:id="816" w:name="_Toc308006566"/>
      <w:bookmarkStart w:id="817" w:name="_Toc308007236"/>
      <w:bookmarkStart w:id="818" w:name="_Toc308177410"/>
      <w:r w:rsidRPr="00A94C05">
        <w:rPr>
          <w:rFonts w:cs="Tahoma"/>
          <w:lang w:val="el-GR"/>
        </w:rPr>
        <w:t xml:space="preserve">υγκεντρωτικός Πίνακας Οικονομικής Προσφοράς </w:t>
      </w:r>
      <w:bookmarkEnd w:id="807"/>
      <w:bookmarkEnd w:id="808"/>
      <w:bookmarkEnd w:id="809"/>
      <w:bookmarkEnd w:id="813"/>
      <w:bookmarkEnd w:id="814"/>
      <w:bookmarkEnd w:id="815"/>
      <w:bookmarkEnd w:id="816"/>
      <w:bookmarkEnd w:id="817"/>
      <w:bookmarkEnd w:id="818"/>
      <w:r w:rsidRPr="00A94C05">
        <w:rPr>
          <w:rFonts w:cs="Tahoma"/>
          <w:lang w:val="el-GR"/>
        </w:rPr>
        <w:t xml:space="preserve">Υπηρεσιών για </w:t>
      </w:r>
      <w:r w:rsidR="005814B5" w:rsidRPr="00A94C05">
        <w:rPr>
          <w:rFonts w:cs="Tahoma"/>
          <w:lang w:val="el-GR"/>
        </w:rPr>
        <w:t>την</w:t>
      </w:r>
      <w:r w:rsidR="00DF0DB1" w:rsidRPr="00A94C05">
        <w:rPr>
          <w:rFonts w:cs="Tahoma"/>
          <w:lang w:val="el-GR"/>
        </w:rPr>
        <w:t xml:space="preserve"> Συντήρηση Εφαρμογών </w:t>
      </w:r>
      <w:r w:rsidR="00466E03" w:rsidRPr="00A94C05">
        <w:rPr>
          <w:rFonts w:cs="Tahoma"/>
          <w:lang w:val="el-GR"/>
        </w:rPr>
        <w:t xml:space="preserve">μετά την </w:t>
      </w:r>
      <w:r w:rsidR="00DF0DB1" w:rsidRPr="00A94C05">
        <w:rPr>
          <w:rFonts w:cs="Tahoma"/>
          <w:lang w:val="el-GR"/>
        </w:rPr>
        <w:t xml:space="preserve">Ολοκλήρωση της Περιόδου Εγγύησης </w:t>
      </w:r>
      <w:r w:rsidR="00466E03" w:rsidRPr="00A94C05">
        <w:rPr>
          <w:rFonts w:cs="Tahoma"/>
          <w:lang w:val="el-GR"/>
        </w:rPr>
        <w:t>του Έργου</w:t>
      </w:r>
      <w:bookmarkEnd w:id="810"/>
      <w:bookmarkEnd w:id="811"/>
      <w:r w:rsidR="00466E03" w:rsidRPr="00A94C05">
        <w:rPr>
          <w:rFonts w:cs="Tahoma"/>
          <w:lang w:val="el-GR"/>
        </w:rPr>
        <w:t xml:space="preserve"> </w:t>
      </w:r>
      <w:bookmarkEnd w:id="812"/>
    </w:p>
    <w:p w14:paraId="7B335FE9" w14:textId="77777777" w:rsidR="008C0429" w:rsidRPr="00A94C05" w:rsidRDefault="008C0429" w:rsidP="008C0429">
      <w:pPr>
        <w:pStyle w:val="aff0"/>
        <w:rPr>
          <w:lang w:val="el-GR"/>
        </w:rPr>
      </w:pPr>
    </w:p>
    <w:p w14:paraId="7CF3624E" w14:textId="52E4F62B" w:rsidR="008C0429" w:rsidRPr="00A94C05" w:rsidRDefault="008C0429" w:rsidP="008C0429">
      <w:pPr>
        <w:pStyle w:val="aff0"/>
        <w:rPr>
          <w:i/>
          <w:lang w:val="el-GR"/>
        </w:rPr>
      </w:pPr>
    </w:p>
    <w:tbl>
      <w:tblPr>
        <w:tblW w:w="51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5"/>
        <w:gridCol w:w="1484"/>
        <w:gridCol w:w="1970"/>
        <w:gridCol w:w="1259"/>
        <w:gridCol w:w="662"/>
        <w:gridCol w:w="1259"/>
        <w:gridCol w:w="2091"/>
      </w:tblGrid>
      <w:tr w:rsidR="009271CC" w:rsidRPr="00ED4D96" w14:paraId="2B14A20D" w14:textId="77777777" w:rsidTr="005814B5">
        <w:trPr>
          <w:cantSplit/>
          <w:jc w:val="center"/>
        </w:trPr>
        <w:tc>
          <w:tcPr>
            <w:tcW w:w="585" w:type="pct"/>
            <w:shd w:val="clear" w:color="auto" w:fill="CCCCCC"/>
            <w:vAlign w:val="center"/>
          </w:tcPr>
          <w:p w14:paraId="200F437F" w14:textId="77777777" w:rsidR="008C0429" w:rsidRPr="006368B3" w:rsidRDefault="008C0429" w:rsidP="00263189">
            <w:pPr>
              <w:spacing w:after="0"/>
              <w:jc w:val="center"/>
              <w:rPr>
                <w:sz w:val="20"/>
                <w:szCs w:val="20"/>
              </w:rPr>
            </w:pPr>
            <w:r w:rsidRPr="006368B3">
              <w:rPr>
                <w:sz w:val="20"/>
                <w:szCs w:val="20"/>
              </w:rPr>
              <w:t>ΕΤΟΣ *</w:t>
            </w:r>
          </w:p>
        </w:tc>
        <w:tc>
          <w:tcPr>
            <w:tcW w:w="751" w:type="pct"/>
            <w:shd w:val="clear" w:color="auto" w:fill="CCCCCC"/>
            <w:vAlign w:val="center"/>
          </w:tcPr>
          <w:p w14:paraId="049D2E0A" w14:textId="14CB0FBD" w:rsidR="008C0429" w:rsidRPr="006368B3" w:rsidRDefault="008C0429" w:rsidP="00263189">
            <w:pPr>
              <w:spacing w:after="0"/>
              <w:jc w:val="center"/>
              <w:rPr>
                <w:sz w:val="20"/>
                <w:szCs w:val="20"/>
                <w:lang w:val="el-GR"/>
              </w:rPr>
            </w:pPr>
            <w:r w:rsidRPr="006368B3">
              <w:rPr>
                <w:sz w:val="20"/>
                <w:szCs w:val="20"/>
                <w:lang w:val="el-GR"/>
              </w:rPr>
              <w:t>ΕΤΗΣΙ</w:t>
            </w:r>
            <w:r w:rsidR="00466E03" w:rsidRPr="006368B3">
              <w:rPr>
                <w:sz w:val="20"/>
                <w:szCs w:val="20"/>
                <w:lang w:val="el-GR"/>
              </w:rPr>
              <w:t xml:space="preserve">Ο ΚΟΣΤΟΣ ΑΔΕΙΩΝ ΧΡΗΣΗΣ </w:t>
            </w:r>
            <w:r w:rsidRPr="006368B3">
              <w:rPr>
                <w:sz w:val="20"/>
                <w:szCs w:val="20"/>
                <w:lang w:val="el-GR"/>
              </w:rPr>
              <w:t xml:space="preserve"> ΕΤΟΙΜΟΥ ΛΟΓΙΣΜΙΚΟΥ</w:t>
            </w:r>
            <w:r w:rsidR="00466E03" w:rsidRPr="006368B3">
              <w:rPr>
                <w:sz w:val="20"/>
                <w:szCs w:val="20"/>
                <w:lang w:val="el-GR"/>
              </w:rPr>
              <w:t xml:space="preserve"> ΜΕΤΑ ΤΗΝ ΟΡ</w:t>
            </w:r>
            <w:r w:rsidR="005541C0" w:rsidRPr="006368B3">
              <w:rPr>
                <w:sz w:val="20"/>
                <w:szCs w:val="20"/>
                <w:lang w:val="el-GR"/>
              </w:rPr>
              <w:t>Ι</w:t>
            </w:r>
            <w:r w:rsidR="00466E03" w:rsidRPr="006368B3">
              <w:rPr>
                <w:sz w:val="20"/>
                <w:szCs w:val="20"/>
                <w:lang w:val="el-GR"/>
              </w:rPr>
              <w:t>ΣΤΙΚΗ ΠΑΡΑΛΑΒΗ ΤΟΥ ΕΡΓΟΥ</w:t>
            </w:r>
          </w:p>
          <w:p w14:paraId="1CFBF360" w14:textId="77777777" w:rsidR="008C0429" w:rsidRPr="006368B3" w:rsidRDefault="008C0429" w:rsidP="00263189">
            <w:pPr>
              <w:spacing w:after="0"/>
              <w:jc w:val="center"/>
              <w:rPr>
                <w:sz w:val="20"/>
                <w:szCs w:val="20"/>
                <w:lang w:val="el-GR"/>
              </w:rPr>
            </w:pPr>
            <w:r w:rsidRPr="006368B3">
              <w:rPr>
                <w:sz w:val="20"/>
                <w:szCs w:val="20"/>
                <w:lang w:val="el-GR"/>
              </w:rPr>
              <w:t>(ΧΩΡΙΣ ΦΠΑ) [€]</w:t>
            </w:r>
          </w:p>
        </w:tc>
        <w:tc>
          <w:tcPr>
            <w:tcW w:w="997" w:type="pct"/>
            <w:shd w:val="clear" w:color="auto" w:fill="CCCCCC"/>
            <w:vAlign w:val="center"/>
          </w:tcPr>
          <w:p w14:paraId="08B47721" w14:textId="1FB40A6A" w:rsidR="008C0429" w:rsidRPr="006368B3" w:rsidRDefault="008C0429" w:rsidP="00263189">
            <w:pPr>
              <w:spacing w:after="0"/>
              <w:jc w:val="center"/>
              <w:rPr>
                <w:sz w:val="20"/>
                <w:szCs w:val="20"/>
                <w:lang w:val="el-GR"/>
              </w:rPr>
            </w:pPr>
            <w:r w:rsidRPr="006368B3">
              <w:rPr>
                <w:sz w:val="20"/>
                <w:szCs w:val="20"/>
                <w:lang w:val="el-GR"/>
              </w:rPr>
              <w:t xml:space="preserve">ΕΤΗΣΙΑ </w:t>
            </w:r>
            <w:r w:rsidR="0008482A" w:rsidRPr="006368B3">
              <w:rPr>
                <w:sz w:val="20"/>
                <w:szCs w:val="20"/>
                <w:lang w:val="el-GR"/>
              </w:rPr>
              <w:t xml:space="preserve">ΑΞΙΑ </w:t>
            </w:r>
            <w:r w:rsidRPr="006368B3">
              <w:rPr>
                <w:sz w:val="20"/>
                <w:szCs w:val="20"/>
                <w:lang w:val="el-GR"/>
              </w:rPr>
              <w:t>ΣΥΝΤΗΡΗΣΗ</w:t>
            </w:r>
            <w:r w:rsidR="0008482A" w:rsidRPr="006368B3">
              <w:rPr>
                <w:sz w:val="20"/>
                <w:szCs w:val="20"/>
                <w:lang w:val="el-GR"/>
              </w:rPr>
              <w:t>Σ</w:t>
            </w:r>
            <w:r w:rsidRPr="006368B3">
              <w:rPr>
                <w:sz w:val="20"/>
                <w:szCs w:val="20"/>
                <w:lang w:val="el-GR"/>
              </w:rPr>
              <w:t xml:space="preserve"> ΕΦΑΡΜΟΓΗΣ/ΩΝ</w:t>
            </w:r>
          </w:p>
          <w:p w14:paraId="0E4AEAE2" w14:textId="77777777" w:rsidR="008C0429" w:rsidRPr="006368B3" w:rsidRDefault="008C0429" w:rsidP="00263189">
            <w:pPr>
              <w:spacing w:after="0"/>
              <w:jc w:val="center"/>
              <w:rPr>
                <w:sz w:val="20"/>
                <w:szCs w:val="20"/>
                <w:lang w:val="el-GR"/>
              </w:rPr>
            </w:pPr>
            <w:r w:rsidRPr="006368B3">
              <w:rPr>
                <w:sz w:val="20"/>
                <w:szCs w:val="20"/>
                <w:lang w:val="el-GR"/>
              </w:rPr>
              <w:t>(ΧΩΡΙΣ ΦΠΑ) [€]</w:t>
            </w:r>
          </w:p>
        </w:tc>
        <w:tc>
          <w:tcPr>
            <w:tcW w:w="637" w:type="pct"/>
            <w:shd w:val="clear" w:color="auto" w:fill="CCCCCC"/>
            <w:vAlign w:val="center"/>
          </w:tcPr>
          <w:p w14:paraId="6B2194EC" w14:textId="65507FD5" w:rsidR="008C0429" w:rsidRPr="006368B3" w:rsidRDefault="008C0429" w:rsidP="00263189">
            <w:pPr>
              <w:spacing w:after="0"/>
              <w:jc w:val="center"/>
              <w:rPr>
                <w:sz w:val="20"/>
                <w:szCs w:val="20"/>
                <w:lang w:val="el-GR"/>
              </w:rPr>
            </w:pPr>
            <w:r w:rsidRPr="006368B3">
              <w:rPr>
                <w:sz w:val="20"/>
                <w:szCs w:val="20"/>
                <w:lang w:val="el-GR"/>
              </w:rPr>
              <w:t>ΣΥΝΟΛΙΚΗ ΕΤΗΣΙΑ</w:t>
            </w:r>
            <w:r w:rsidR="00454694">
              <w:rPr>
                <w:sz w:val="20"/>
                <w:szCs w:val="20"/>
                <w:lang w:val="el-GR"/>
              </w:rPr>
              <w:t xml:space="preserve"> ΑΞΙΑ</w:t>
            </w:r>
            <w:r w:rsidRPr="006368B3">
              <w:rPr>
                <w:sz w:val="20"/>
                <w:szCs w:val="20"/>
                <w:lang w:val="el-GR"/>
              </w:rPr>
              <w:t xml:space="preserve"> (ΧΩΡΙΣ ΦΠΑ) [€]</w:t>
            </w:r>
          </w:p>
        </w:tc>
        <w:tc>
          <w:tcPr>
            <w:tcW w:w="335" w:type="pct"/>
            <w:shd w:val="clear" w:color="auto" w:fill="CCCCCC"/>
            <w:vAlign w:val="center"/>
          </w:tcPr>
          <w:p w14:paraId="025B241D" w14:textId="77777777" w:rsidR="008C0429" w:rsidRPr="006368B3" w:rsidRDefault="008C0429" w:rsidP="00263189">
            <w:pPr>
              <w:spacing w:after="0"/>
              <w:jc w:val="center"/>
              <w:rPr>
                <w:sz w:val="20"/>
                <w:szCs w:val="20"/>
              </w:rPr>
            </w:pPr>
            <w:r w:rsidRPr="006368B3">
              <w:rPr>
                <w:sz w:val="20"/>
                <w:szCs w:val="20"/>
              </w:rPr>
              <w:t>ΦΠΑ [€]</w:t>
            </w:r>
          </w:p>
        </w:tc>
        <w:tc>
          <w:tcPr>
            <w:tcW w:w="637" w:type="pct"/>
            <w:shd w:val="clear" w:color="auto" w:fill="CCCCCC"/>
            <w:vAlign w:val="center"/>
          </w:tcPr>
          <w:p w14:paraId="7D85221B" w14:textId="621CE52B" w:rsidR="008C0429" w:rsidRPr="006368B3" w:rsidRDefault="008C0429" w:rsidP="00263189">
            <w:pPr>
              <w:spacing w:after="0"/>
              <w:jc w:val="center"/>
              <w:rPr>
                <w:sz w:val="20"/>
                <w:szCs w:val="20"/>
                <w:lang w:val="el-GR"/>
              </w:rPr>
            </w:pPr>
            <w:r w:rsidRPr="006368B3">
              <w:rPr>
                <w:sz w:val="20"/>
                <w:szCs w:val="20"/>
                <w:lang w:val="el-GR"/>
              </w:rPr>
              <w:t xml:space="preserve">ΣΥΝΟΛΙΚΗ ΕΤΗΣΙΑ ΑΞΙΑ </w:t>
            </w:r>
          </w:p>
          <w:p w14:paraId="777A6124" w14:textId="77777777" w:rsidR="008C0429" w:rsidRPr="006368B3" w:rsidRDefault="008C0429" w:rsidP="00263189">
            <w:pPr>
              <w:spacing w:after="0"/>
              <w:jc w:val="center"/>
              <w:rPr>
                <w:sz w:val="20"/>
                <w:szCs w:val="20"/>
                <w:lang w:val="el-GR"/>
              </w:rPr>
            </w:pPr>
            <w:r w:rsidRPr="006368B3">
              <w:rPr>
                <w:sz w:val="20"/>
                <w:szCs w:val="20"/>
                <w:lang w:val="el-GR"/>
              </w:rPr>
              <w:t>(ΜΕ ΦΠΑ) [€]</w:t>
            </w:r>
          </w:p>
        </w:tc>
        <w:tc>
          <w:tcPr>
            <w:tcW w:w="1058" w:type="pct"/>
            <w:shd w:val="clear" w:color="auto" w:fill="CCCCCC"/>
            <w:vAlign w:val="center"/>
          </w:tcPr>
          <w:p w14:paraId="2CED923F" w14:textId="7CBD7EAF" w:rsidR="008C0429" w:rsidRPr="006368B3" w:rsidRDefault="008C0429" w:rsidP="00263189">
            <w:pPr>
              <w:spacing w:after="0"/>
              <w:jc w:val="center"/>
              <w:rPr>
                <w:sz w:val="20"/>
                <w:szCs w:val="20"/>
                <w:lang w:val="el-GR"/>
              </w:rPr>
            </w:pPr>
            <w:r w:rsidRPr="006368B3">
              <w:rPr>
                <w:sz w:val="20"/>
                <w:szCs w:val="20"/>
                <w:lang w:val="el-GR"/>
              </w:rPr>
              <w:t>ΕΤΗΣΙΟ ΠΟΣΟΣΤΟ ΣΥΝΤΗΡΗΣΗΣ**</w:t>
            </w:r>
          </w:p>
        </w:tc>
      </w:tr>
      <w:tr w:rsidR="0008482A" w:rsidRPr="00A94C05" w14:paraId="0C3949E5" w14:textId="77777777" w:rsidTr="005814B5">
        <w:trPr>
          <w:trHeight w:val="284"/>
          <w:jc w:val="center"/>
        </w:trPr>
        <w:tc>
          <w:tcPr>
            <w:tcW w:w="585" w:type="pct"/>
            <w:vAlign w:val="center"/>
          </w:tcPr>
          <w:p w14:paraId="5A167AAC" w14:textId="77777777" w:rsidR="008C0429" w:rsidRPr="00A94C05" w:rsidRDefault="008C0429" w:rsidP="00263189">
            <w:pPr>
              <w:spacing w:after="0"/>
              <w:jc w:val="center"/>
              <w:rPr>
                <w:b/>
              </w:rPr>
            </w:pPr>
            <w:r w:rsidRPr="00A94C05">
              <w:rPr>
                <w:b/>
              </w:rPr>
              <w:t>1</w:t>
            </w:r>
            <w:r w:rsidRPr="00A94C05">
              <w:rPr>
                <w:b/>
                <w:vertAlign w:val="superscript"/>
              </w:rPr>
              <w:t>ο</w:t>
            </w:r>
          </w:p>
        </w:tc>
        <w:tc>
          <w:tcPr>
            <w:tcW w:w="751" w:type="pct"/>
          </w:tcPr>
          <w:p w14:paraId="2B6D0582" w14:textId="77777777" w:rsidR="008C0429" w:rsidRPr="00A94C05" w:rsidRDefault="008C0429" w:rsidP="00263189">
            <w:pPr>
              <w:spacing w:after="0"/>
              <w:jc w:val="center"/>
            </w:pPr>
          </w:p>
        </w:tc>
        <w:tc>
          <w:tcPr>
            <w:tcW w:w="997" w:type="pct"/>
            <w:vAlign w:val="center"/>
          </w:tcPr>
          <w:p w14:paraId="10790AB8" w14:textId="77777777" w:rsidR="008C0429" w:rsidRPr="00A94C05" w:rsidRDefault="008C0429" w:rsidP="00263189">
            <w:pPr>
              <w:spacing w:after="0"/>
              <w:jc w:val="center"/>
            </w:pPr>
          </w:p>
        </w:tc>
        <w:tc>
          <w:tcPr>
            <w:tcW w:w="637" w:type="pct"/>
          </w:tcPr>
          <w:p w14:paraId="0E9CFB0E" w14:textId="77777777" w:rsidR="008C0429" w:rsidRPr="00A94C05" w:rsidRDefault="008C0429" w:rsidP="00263189">
            <w:pPr>
              <w:spacing w:after="0"/>
              <w:jc w:val="center"/>
            </w:pPr>
          </w:p>
        </w:tc>
        <w:tc>
          <w:tcPr>
            <w:tcW w:w="335" w:type="pct"/>
            <w:vAlign w:val="center"/>
          </w:tcPr>
          <w:p w14:paraId="37580321" w14:textId="77777777" w:rsidR="008C0429" w:rsidRPr="00A94C05" w:rsidRDefault="008C0429" w:rsidP="00263189">
            <w:pPr>
              <w:spacing w:after="0"/>
              <w:jc w:val="center"/>
            </w:pPr>
          </w:p>
        </w:tc>
        <w:tc>
          <w:tcPr>
            <w:tcW w:w="637" w:type="pct"/>
            <w:vAlign w:val="center"/>
          </w:tcPr>
          <w:p w14:paraId="467CE7EC" w14:textId="77777777" w:rsidR="008C0429" w:rsidRPr="00A94C05" w:rsidRDefault="008C0429" w:rsidP="00263189">
            <w:pPr>
              <w:spacing w:after="0"/>
              <w:jc w:val="center"/>
            </w:pPr>
          </w:p>
        </w:tc>
        <w:tc>
          <w:tcPr>
            <w:tcW w:w="1058" w:type="pct"/>
            <w:vAlign w:val="center"/>
          </w:tcPr>
          <w:p w14:paraId="40DA27E5" w14:textId="77777777" w:rsidR="008C0429" w:rsidRPr="00A94C05" w:rsidRDefault="008C0429" w:rsidP="00263189">
            <w:pPr>
              <w:spacing w:after="0"/>
              <w:jc w:val="center"/>
            </w:pPr>
          </w:p>
        </w:tc>
      </w:tr>
      <w:tr w:rsidR="009504FF" w:rsidRPr="00A94C05" w14:paraId="7A61AE0D" w14:textId="77777777" w:rsidTr="005814B5">
        <w:trPr>
          <w:trHeight w:val="284"/>
          <w:jc w:val="center"/>
        </w:trPr>
        <w:tc>
          <w:tcPr>
            <w:tcW w:w="585" w:type="pct"/>
            <w:vAlign w:val="center"/>
          </w:tcPr>
          <w:p w14:paraId="74F1F060" w14:textId="39954211" w:rsidR="009504FF" w:rsidRPr="00A94C05" w:rsidRDefault="009504FF" w:rsidP="00263189">
            <w:pPr>
              <w:spacing w:after="0"/>
              <w:jc w:val="center"/>
              <w:rPr>
                <w:b/>
                <w:lang w:val="el-GR"/>
              </w:rPr>
            </w:pPr>
            <w:r w:rsidRPr="00A94C05">
              <w:rPr>
                <w:b/>
                <w:lang w:val="el-GR"/>
              </w:rPr>
              <w:t>2</w:t>
            </w:r>
            <w:r w:rsidRPr="00A94C05">
              <w:rPr>
                <w:b/>
                <w:vertAlign w:val="superscript"/>
                <w:lang w:val="el-GR"/>
              </w:rPr>
              <w:t>ο</w:t>
            </w:r>
            <w:r w:rsidRPr="00A94C05">
              <w:rPr>
                <w:b/>
                <w:lang w:val="el-GR"/>
              </w:rPr>
              <w:t xml:space="preserve"> </w:t>
            </w:r>
          </w:p>
        </w:tc>
        <w:tc>
          <w:tcPr>
            <w:tcW w:w="751" w:type="pct"/>
          </w:tcPr>
          <w:p w14:paraId="009F8E10" w14:textId="77777777" w:rsidR="009504FF" w:rsidRPr="00A94C05" w:rsidRDefault="009504FF" w:rsidP="00263189">
            <w:pPr>
              <w:spacing w:after="0"/>
              <w:jc w:val="center"/>
            </w:pPr>
          </w:p>
        </w:tc>
        <w:tc>
          <w:tcPr>
            <w:tcW w:w="997" w:type="pct"/>
            <w:vAlign w:val="center"/>
          </w:tcPr>
          <w:p w14:paraId="0419A09B" w14:textId="77777777" w:rsidR="009504FF" w:rsidRPr="00A94C05" w:rsidRDefault="009504FF" w:rsidP="00263189">
            <w:pPr>
              <w:spacing w:after="0"/>
              <w:jc w:val="center"/>
            </w:pPr>
          </w:p>
        </w:tc>
        <w:tc>
          <w:tcPr>
            <w:tcW w:w="637" w:type="pct"/>
          </w:tcPr>
          <w:p w14:paraId="663314E7" w14:textId="77777777" w:rsidR="009504FF" w:rsidRPr="00A94C05" w:rsidRDefault="009504FF" w:rsidP="00263189">
            <w:pPr>
              <w:spacing w:after="0"/>
              <w:jc w:val="center"/>
            </w:pPr>
          </w:p>
        </w:tc>
        <w:tc>
          <w:tcPr>
            <w:tcW w:w="335" w:type="pct"/>
            <w:vAlign w:val="center"/>
          </w:tcPr>
          <w:p w14:paraId="50B5C8E7" w14:textId="77777777" w:rsidR="009504FF" w:rsidRPr="00A94C05" w:rsidRDefault="009504FF" w:rsidP="00263189">
            <w:pPr>
              <w:spacing w:after="0"/>
              <w:jc w:val="center"/>
            </w:pPr>
          </w:p>
        </w:tc>
        <w:tc>
          <w:tcPr>
            <w:tcW w:w="637" w:type="pct"/>
            <w:vAlign w:val="center"/>
          </w:tcPr>
          <w:p w14:paraId="68E91E7B" w14:textId="77777777" w:rsidR="009504FF" w:rsidRPr="00A94C05" w:rsidRDefault="009504FF" w:rsidP="00263189">
            <w:pPr>
              <w:spacing w:after="0"/>
              <w:jc w:val="center"/>
            </w:pPr>
          </w:p>
        </w:tc>
        <w:tc>
          <w:tcPr>
            <w:tcW w:w="1058" w:type="pct"/>
            <w:vAlign w:val="center"/>
          </w:tcPr>
          <w:p w14:paraId="52434959" w14:textId="77777777" w:rsidR="009504FF" w:rsidRPr="00A94C05" w:rsidRDefault="009504FF" w:rsidP="00263189">
            <w:pPr>
              <w:spacing w:after="0"/>
              <w:jc w:val="center"/>
            </w:pPr>
          </w:p>
        </w:tc>
      </w:tr>
      <w:tr w:rsidR="009271CC" w:rsidRPr="00A94C05" w14:paraId="3FA42D15" w14:textId="77777777" w:rsidTr="005814B5">
        <w:trPr>
          <w:trHeight w:val="284"/>
          <w:jc w:val="center"/>
        </w:trPr>
        <w:tc>
          <w:tcPr>
            <w:tcW w:w="585" w:type="pct"/>
            <w:shd w:val="clear" w:color="auto" w:fill="CCCCCC"/>
            <w:vAlign w:val="center"/>
          </w:tcPr>
          <w:p w14:paraId="529087EE" w14:textId="77777777" w:rsidR="008C0429" w:rsidRPr="00A94C05" w:rsidRDefault="008C0429" w:rsidP="00263189">
            <w:pPr>
              <w:spacing w:after="0"/>
              <w:jc w:val="center"/>
              <w:rPr>
                <w:b/>
              </w:rPr>
            </w:pPr>
            <w:r w:rsidRPr="00A94C05">
              <w:rPr>
                <w:b/>
              </w:rPr>
              <w:t>ΣΥΝΟΛΟ</w:t>
            </w:r>
          </w:p>
        </w:tc>
        <w:tc>
          <w:tcPr>
            <w:tcW w:w="751" w:type="pct"/>
            <w:shd w:val="clear" w:color="auto" w:fill="CCCCCC"/>
          </w:tcPr>
          <w:p w14:paraId="0DBB9320" w14:textId="77777777" w:rsidR="008C0429" w:rsidRPr="00A94C05" w:rsidRDefault="008C0429" w:rsidP="00263189">
            <w:pPr>
              <w:spacing w:after="0"/>
              <w:jc w:val="center"/>
            </w:pPr>
          </w:p>
        </w:tc>
        <w:tc>
          <w:tcPr>
            <w:tcW w:w="997" w:type="pct"/>
            <w:shd w:val="clear" w:color="auto" w:fill="CCCCCC"/>
            <w:vAlign w:val="center"/>
          </w:tcPr>
          <w:p w14:paraId="7007E80C" w14:textId="77777777" w:rsidR="008C0429" w:rsidRPr="00A94C05" w:rsidRDefault="008C0429" w:rsidP="00263189">
            <w:pPr>
              <w:spacing w:after="0"/>
              <w:jc w:val="center"/>
              <w:outlineLvl w:val="0"/>
            </w:pPr>
          </w:p>
        </w:tc>
        <w:tc>
          <w:tcPr>
            <w:tcW w:w="637" w:type="pct"/>
            <w:shd w:val="clear" w:color="auto" w:fill="CCCCCC"/>
          </w:tcPr>
          <w:p w14:paraId="7A5E01C0" w14:textId="77777777" w:rsidR="008C0429" w:rsidRPr="00A94C05" w:rsidRDefault="008C0429" w:rsidP="00263189">
            <w:pPr>
              <w:spacing w:after="0"/>
              <w:jc w:val="center"/>
            </w:pPr>
          </w:p>
        </w:tc>
        <w:tc>
          <w:tcPr>
            <w:tcW w:w="335" w:type="pct"/>
            <w:shd w:val="clear" w:color="auto" w:fill="CCCCCC"/>
            <w:vAlign w:val="center"/>
          </w:tcPr>
          <w:p w14:paraId="03762A73" w14:textId="77777777" w:rsidR="008C0429" w:rsidRPr="00A94C05" w:rsidRDefault="008C0429" w:rsidP="00263189">
            <w:pPr>
              <w:spacing w:after="0"/>
              <w:jc w:val="center"/>
            </w:pPr>
          </w:p>
        </w:tc>
        <w:tc>
          <w:tcPr>
            <w:tcW w:w="637" w:type="pct"/>
            <w:shd w:val="clear" w:color="auto" w:fill="CCCCCC"/>
            <w:vAlign w:val="center"/>
          </w:tcPr>
          <w:p w14:paraId="67472F74" w14:textId="77777777" w:rsidR="008C0429" w:rsidRPr="00A94C05" w:rsidRDefault="008C0429" w:rsidP="00263189">
            <w:pPr>
              <w:spacing w:after="0"/>
              <w:jc w:val="center"/>
            </w:pPr>
          </w:p>
        </w:tc>
        <w:tc>
          <w:tcPr>
            <w:tcW w:w="1058" w:type="pct"/>
            <w:shd w:val="clear" w:color="auto" w:fill="CCCCCC"/>
            <w:vAlign w:val="center"/>
          </w:tcPr>
          <w:p w14:paraId="30F45F64" w14:textId="77777777" w:rsidR="008C0429" w:rsidRPr="00A94C05" w:rsidRDefault="008C0429" w:rsidP="00263189">
            <w:pPr>
              <w:spacing w:after="0"/>
              <w:jc w:val="center"/>
            </w:pPr>
          </w:p>
        </w:tc>
      </w:tr>
    </w:tbl>
    <w:p w14:paraId="02E73BC2" w14:textId="77777777" w:rsidR="009271CC" w:rsidRPr="00A94C05" w:rsidRDefault="009271CC" w:rsidP="008C0429">
      <w:pPr>
        <w:shd w:val="clear" w:color="auto" w:fill="FFFFFF"/>
        <w:spacing w:before="150" w:after="150"/>
        <w:rPr>
          <w:b/>
          <w:lang w:val="el-GR"/>
        </w:rPr>
      </w:pPr>
    </w:p>
    <w:p w14:paraId="6C0129AD" w14:textId="5EAF3EA0" w:rsidR="008C0429" w:rsidRPr="00A94C05" w:rsidRDefault="0008482A" w:rsidP="008C0429">
      <w:pPr>
        <w:shd w:val="clear" w:color="auto" w:fill="FFFFFF"/>
        <w:spacing w:before="150" w:after="150"/>
        <w:rPr>
          <w:lang w:val="el-GR"/>
        </w:rPr>
      </w:pPr>
      <w:r w:rsidRPr="00B61DB7">
        <w:rPr>
          <w:b/>
          <w:lang w:val="el-GR"/>
        </w:rPr>
        <w:t>*</w:t>
      </w:r>
      <w:r w:rsidR="008C0429" w:rsidRPr="00B61DB7">
        <w:rPr>
          <w:b/>
          <w:lang w:val="el-GR"/>
        </w:rPr>
        <w:t xml:space="preserve">Για κάθε έτος μετά την </w:t>
      </w:r>
      <w:r w:rsidR="00B91A0E" w:rsidRPr="00B61DB7">
        <w:rPr>
          <w:b/>
          <w:lang w:val="el-GR"/>
        </w:rPr>
        <w:t>Ολοκλήρωση της Περιόδου Εγγύησης</w:t>
      </w:r>
      <w:r w:rsidR="008C0429" w:rsidRPr="00B61DB7">
        <w:rPr>
          <w:b/>
          <w:lang w:val="el-GR"/>
        </w:rPr>
        <w:t xml:space="preserve"> του Έργου και έως τη λήξη της Περιόδου </w:t>
      </w:r>
      <w:r w:rsidRPr="00B61DB7">
        <w:rPr>
          <w:b/>
          <w:lang w:val="el-GR"/>
        </w:rPr>
        <w:t>Συντήρησης</w:t>
      </w:r>
      <w:r w:rsidR="008C0429" w:rsidRPr="00B61DB7">
        <w:rPr>
          <w:b/>
          <w:lang w:val="el-GR"/>
        </w:rPr>
        <w:t xml:space="preserve"> (</w:t>
      </w:r>
      <w:r w:rsidR="00DF5000">
        <w:rPr>
          <w:b/>
          <w:lang w:val="el-GR"/>
        </w:rPr>
        <w:t>δύ</w:t>
      </w:r>
      <w:r w:rsidR="005F1A85" w:rsidRPr="00B61DB7">
        <w:rPr>
          <w:b/>
          <w:lang w:val="el-GR"/>
        </w:rPr>
        <w:t>ο</w:t>
      </w:r>
      <w:r w:rsidR="008C0429" w:rsidRPr="00B61DB7">
        <w:rPr>
          <w:b/>
          <w:lang w:val="el-GR"/>
        </w:rPr>
        <w:t xml:space="preserve"> έτη)</w:t>
      </w:r>
      <w:r w:rsidR="008C0429" w:rsidRPr="00B61DB7">
        <w:rPr>
          <w:lang w:val="el-GR"/>
        </w:rPr>
        <w:t xml:space="preserve">, το κόστος </w:t>
      </w:r>
      <w:r w:rsidRPr="00B61DB7">
        <w:rPr>
          <w:lang w:val="el-GR"/>
        </w:rPr>
        <w:t xml:space="preserve">συντήρησης </w:t>
      </w:r>
      <w:r w:rsidR="008C0429" w:rsidRPr="00B61DB7">
        <w:rPr>
          <w:lang w:val="el-GR"/>
        </w:rPr>
        <w:t xml:space="preserve">δεν μπορεί να είναι μεγαλύτερο του </w:t>
      </w:r>
      <w:r w:rsidR="00A25666" w:rsidRPr="00B61DB7">
        <w:rPr>
          <w:b/>
          <w:lang w:val="el-GR"/>
        </w:rPr>
        <w:t>15</w:t>
      </w:r>
      <w:r w:rsidR="008C0429" w:rsidRPr="00B61DB7">
        <w:rPr>
          <w:b/>
          <w:lang w:val="el-GR"/>
        </w:rPr>
        <w:t>%</w:t>
      </w:r>
      <w:r w:rsidR="008C0429" w:rsidRPr="00B61DB7">
        <w:rPr>
          <w:lang w:val="el-GR"/>
        </w:rPr>
        <w:t xml:space="preserve"> της Οικονομικής Προσφοράς του υποψηφίου Αναδόχου για το Έργο (βλ. πίνακα </w:t>
      </w:r>
      <w:r w:rsidR="00BB2D8C">
        <w:rPr>
          <w:lang w:val="el-GR"/>
        </w:rPr>
        <w:t>1</w:t>
      </w:r>
      <w:r w:rsidR="008C0429" w:rsidRPr="00B61DB7">
        <w:rPr>
          <w:lang w:val="el-GR"/>
        </w:rPr>
        <w:t xml:space="preserve"> στήλη «</w:t>
      </w:r>
      <w:r w:rsidR="006D484D">
        <w:rPr>
          <w:lang w:val="el-GR"/>
        </w:rPr>
        <w:t xml:space="preserve">ΣΥΝΟΛΙΚΗ </w:t>
      </w:r>
      <w:r w:rsidR="004C1945" w:rsidRPr="00B61DB7">
        <w:rPr>
          <w:lang w:val="el-GR"/>
        </w:rPr>
        <w:t>ΑΞΙΑ</w:t>
      </w:r>
      <w:r w:rsidR="008C0429" w:rsidRPr="00B61DB7">
        <w:rPr>
          <w:lang w:val="el-GR"/>
        </w:rPr>
        <w:t xml:space="preserve"> </w:t>
      </w:r>
      <w:r w:rsidR="006D484D">
        <w:rPr>
          <w:lang w:val="el-GR"/>
        </w:rPr>
        <w:t xml:space="preserve">ΈΡΓΟΥ </w:t>
      </w:r>
      <w:r w:rsidR="008C0429" w:rsidRPr="00B61DB7">
        <w:rPr>
          <w:lang w:val="el-GR"/>
        </w:rPr>
        <w:t>ΧΩΡΙΣ ΦΠΑ»).</w:t>
      </w:r>
    </w:p>
    <w:p w14:paraId="0B667502" w14:textId="699E95D3" w:rsidR="00D91F4D" w:rsidRPr="00A94C05" w:rsidRDefault="0008482A" w:rsidP="0008482A">
      <w:pPr>
        <w:shd w:val="clear" w:color="auto" w:fill="FFFFFF"/>
        <w:spacing w:before="150" w:after="150"/>
        <w:rPr>
          <w:lang w:val="el-GR"/>
        </w:rPr>
      </w:pPr>
      <w:r w:rsidRPr="00A94C05">
        <w:rPr>
          <w:b/>
          <w:lang w:val="el-GR"/>
        </w:rPr>
        <w:t xml:space="preserve">**Το ΕΤΗΣΙΟ ΠΟΣΟΣΤΟ ΣΥΝΤΗΡΗΣΗΣ </w:t>
      </w:r>
      <w:r w:rsidRPr="00A94C05">
        <w:rPr>
          <w:lang w:val="el-GR"/>
        </w:rPr>
        <w:t xml:space="preserve">(για την κάθε γραμμή του Πίνακα </w:t>
      </w:r>
      <w:r w:rsidR="006D2312">
        <w:rPr>
          <w:lang w:val="el-GR"/>
        </w:rPr>
        <w:t>2</w:t>
      </w:r>
      <w:r w:rsidRPr="00A94C05">
        <w:rPr>
          <w:lang w:val="el-GR"/>
        </w:rPr>
        <w:t>) προκύπτει διαιρώντας το ποσό που αναγράφεται στη στήλη «</w:t>
      </w:r>
      <w:r w:rsidR="006D2312">
        <w:rPr>
          <w:lang w:val="el-GR"/>
        </w:rPr>
        <w:t xml:space="preserve">ΣΥΝΟΛΙΚΗ </w:t>
      </w:r>
      <w:r w:rsidRPr="00A94C05">
        <w:rPr>
          <w:lang w:val="el-GR"/>
        </w:rPr>
        <w:t>ΕΤΗΣΙΑ ΑΞΙΑ ΣΥΝΤΗΡΗΣΗΣ (ΧΩΡΙΣ ΦΠΑ)» του ίδιου Πίνακα με το «</w:t>
      </w:r>
      <w:r w:rsidR="006D2312">
        <w:rPr>
          <w:lang w:val="el-GR"/>
        </w:rPr>
        <w:t xml:space="preserve">ΓΕΝΙΚΟ </w:t>
      </w:r>
      <w:r w:rsidRPr="00A94C05">
        <w:rPr>
          <w:lang w:val="el-GR"/>
        </w:rPr>
        <w:t>ΣΥΝΟΛΟ» που αναγράφεται στη στήλη «</w:t>
      </w:r>
      <w:r w:rsidR="006D2312">
        <w:rPr>
          <w:lang w:val="el-GR"/>
        </w:rPr>
        <w:t>ΣΥΝΟΛΙΚΗ ΑΞΙΑ ΈΡΓΟΥ ΧΩΡΙ</w:t>
      </w:r>
      <w:r w:rsidR="00BB2D8C">
        <w:rPr>
          <w:lang w:val="el-GR"/>
        </w:rPr>
        <w:t>Σ</w:t>
      </w:r>
      <w:r w:rsidR="006D2312">
        <w:rPr>
          <w:lang w:val="el-GR"/>
        </w:rPr>
        <w:t xml:space="preserve"> ΦΠΑ</w:t>
      </w:r>
      <w:r w:rsidRPr="00A94C05">
        <w:rPr>
          <w:lang w:val="el-GR"/>
        </w:rPr>
        <w:t xml:space="preserve">» </w:t>
      </w:r>
      <w:r w:rsidR="006D2312">
        <w:rPr>
          <w:lang w:val="el-GR"/>
        </w:rPr>
        <w:t>του Πίνακα 1 «ΣΥΓΚΕΝΤΡΩΤΙΚΟΣ ΠΙΝΑΚΑΣ ΠΡΟΣΦΟΡΑΣ ΈΡΓΟΥ»</w:t>
      </w:r>
    </w:p>
    <w:p w14:paraId="28714B06" w14:textId="77777777" w:rsidR="00D91F4D" w:rsidRDefault="00D91F4D" w:rsidP="00D91F4D">
      <w:pPr>
        <w:rPr>
          <w:i/>
          <w:color w:val="5B9BD5"/>
          <w:lang w:val="el-GR"/>
        </w:rPr>
      </w:pPr>
    </w:p>
    <w:p w14:paraId="2780F071" w14:textId="312D8F5B" w:rsidR="00370D4F" w:rsidRPr="006368B3" w:rsidRDefault="004B54A7" w:rsidP="00D91F4D">
      <w:pPr>
        <w:rPr>
          <w:iCs/>
          <w:color w:val="5B9BD5"/>
          <w:lang w:val="el-GR"/>
        </w:rPr>
        <w:sectPr w:rsidR="00370D4F" w:rsidRPr="006368B3" w:rsidSect="00D91F4D">
          <w:headerReference w:type="first" r:id="rId43"/>
          <w:pgSz w:w="11906" w:h="16838"/>
          <w:pgMar w:top="1134" w:right="1134" w:bottom="1134" w:left="1134" w:header="720" w:footer="97" w:gutter="0"/>
          <w:cols w:space="720"/>
          <w:titlePg/>
          <w:docGrid w:linePitch="360"/>
        </w:sectPr>
      </w:pPr>
      <w:r>
        <w:rPr>
          <w:iCs/>
          <w:color w:val="5B9BD5"/>
          <w:lang w:val="el-GR"/>
        </w:rPr>
        <w:t xml:space="preserve"> </w:t>
      </w:r>
      <w:r w:rsidR="00370D4F">
        <w:rPr>
          <w:iCs/>
          <w:color w:val="5B9BD5"/>
          <w:lang w:val="el-GR"/>
        </w:rPr>
        <w:t xml:space="preserve"> </w:t>
      </w:r>
    </w:p>
    <w:p w14:paraId="1894F658" w14:textId="091E41D8" w:rsidR="00D91F4D" w:rsidRPr="00A94C05" w:rsidRDefault="00D91F4D" w:rsidP="00D91F4D">
      <w:pPr>
        <w:pStyle w:val="2"/>
        <w:ind w:left="576"/>
        <w:rPr>
          <w:rFonts w:cs="Tahoma"/>
        </w:rPr>
      </w:pPr>
      <w:bookmarkStart w:id="819" w:name="_ΠΑΡΑΡΤΗΜΑ_VII_–"/>
      <w:bookmarkStart w:id="820" w:name="_Toc183076887"/>
      <w:bookmarkEnd w:id="819"/>
      <w:r w:rsidRPr="00A94C05">
        <w:rPr>
          <w:rFonts w:cs="Tahoma"/>
        </w:rPr>
        <w:t>ΠΑΡΑΡΤΗΜΑ VII – Άλλες δηλώσεις</w:t>
      </w:r>
      <w:bookmarkEnd w:id="820"/>
    </w:p>
    <w:p w14:paraId="0D7716B2" w14:textId="77777777" w:rsidR="0008482A" w:rsidRPr="00562F43" w:rsidRDefault="0008482A" w:rsidP="00623457">
      <w:pPr>
        <w:rPr>
          <w:i/>
          <w:color w:val="5B9BD5"/>
          <w:lang w:val="el-GR"/>
        </w:rPr>
      </w:pPr>
    </w:p>
    <w:p w14:paraId="2F7D21B4" w14:textId="77777777" w:rsidR="00912759" w:rsidRPr="007113DC" w:rsidRDefault="00912759" w:rsidP="00912759">
      <w:pPr>
        <w:jc w:val="center"/>
        <w:rPr>
          <w:rFonts w:eastAsia="SimSun"/>
          <w:bCs/>
          <w:lang w:val="el-GR" w:eastAsia="el-GR" w:bidi="he-IL"/>
        </w:rPr>
      </w:pPr>
      <w:r w:rsidRPr="007113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6E82C177" w14:textId="77777777" w:rsidR="00912759" w:rsidRPr="007113DC" w:rsidRDefault="00912759" w:rsidP="00912759">
      <w:pPr>
        <w:rPr>
          <w:lang w:val="el-GR"/>
        </w:rPr>
      </w:pPr>
    </w:p>
    <w:p w14:paraId="2944F296" w14:textId="77777777" w:rsidR="00912759" w:rsidRPr="007113DC" w:rsidRDefault="00912759" w:rsidP="00912759">
      <w:pPr>
        <w:pStyle w:val="Default"/>
        <w:spacing w:before="120" w:after="120"/>
        <w:jc w:val="both"/>
        <w:rPr>
          <w:rFonts w:ascii="Tahoma" w:hAnsi="Tahoma" w:cs="Tahoma"/>
          <w:color w:val="auto"/>
          <w:sz w:val="22"/>
          <w:szCs w:val="22"/>
          <w:lang w:eastAsia="el-GR" w:bidi="he-IL"/>
        </w:rPr>
      </w:pPr>
      <w:r w:rsidRPr="007113DC">
        <w:rPr>
          <w:rFonts w:ascii="Tahoma" w:eastAsia="Times New Roman" w:hAnsi="Tahoma" w:cs="Tahoma"/>
          <w:color w:val="auto"/>
          <w:sz w:val="22"/>
          <w:szCs w:val="22"/>
          <w:lang w:eastAsia="el-GR" w:bidi="he-IL"/>
        </w:rPr>
        <w:t>«</w:t>
      </w:r>
      <w:r w:rsidRPr="00E576A6">
        <w:rPr>
          <w:rFonts w:ascii="Tahoma" w:eastAsia="Times New Roman" w:hAnsi="Tahoma" w:cs="Tahoma"/>
          <w:color w:val="auto"/>
          <w:sz w:val="22"/>
          <w:szCs w:val="22"/>
          <w:lang w:eastAsia="el-GR" w:bidi="he-IL"/>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r w:rsidRPr="007113DC">
        <w:rPr>
          <w:rFonts w:ascii="Tahoma" w:hAnsi="Tahoma" w:cs="Tahoma"/>
          <w:color w:val="auto"/>
          <w:sz w:val="22"/>
          <w:szCs w:val="22"/>
          <w:lang w:eastAsia="el-GR" w:bidi="he-IL"/>
        </w:rPr>
        <w:t xml:space="preserve"> Συγκεκριμένα δηλώνω ότι :</w:t>
      </w:r>
    </w:p>
    <w:p w14:paraId="551B1DD0" w14:textId="77777777" w:rsidR="00912759" w:rsidRPr="007113DC" w:rsidRDefault="00912759" w:rsidP="00912759">
      <w:pPr>
        <w:pStyle w:val="aff0"/>
        <w:numPr>
          <w:ilvl w:val="0"/>
          <w:numId w:val="128"/>
        </w:numPr>
        <w:suppressAutoHyphens w:val="0"/>
        <w:autoSpaceDE w:val="0"/>
        <w:autoSpaceDN w:val="0"/>
        <w:adjustRightInd w:val="0"/>
        <w:spacing w:before="120"/>
        <w:ind w:left="714" w:hanging="357"/>
        <w:contextualSpacing w:val="0"/>
        <w:rPr>
          <w:lang w:val="el-GR" w:eastAsia="el-GR" w:bidi="he-IL"/>
        </w:rPr>
      </w:pPr>
      <w:r w:rsidRPr="006D56AD">
        <w:rPr>
          <w:lang w:val="el-GR" w:eastAsia="el-GR" w:bidi="he-IL"/>
        </w:rPr>
        <w:t>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w:t>
      </w:r>
    </w:p>
    <w:p w14:paraId="0C538CAF" w14:textId="77777777" w:rsidR="00912759" w:rsidRPr="00E576A6" w:rsidRDefault="00912759" w:rsidP="00912759">
      <w:pPr>
        <w:pStyle w:val="aff0"/>
        <w:numPr>
          <w:ilvl w:val="0"/>
          <w:numId w:val="128"/>
        </w:numPr>
        <w:suppressAutoHyphens w:val="0"/>
        <w:autoSpaceDE w:val="0"/>
        <w:autoSpaceDN w:val="0"/>
        <w:adjustRightInd w:val="0"/>
        <w:spacing w:before="120"/>
        <w:ind w:left="714" w:hanging="357"/>
        <w:contextualSpacing w:val="0"/>
        <w:rPr>
          <w:iCs/>
          <w:lang w:val="el-GR" w:eastAsia="el-GR" w:bidi="he-IL"/>
        </w:rPr>
      </w:pPr>
      <w:r w:rsidRPr="006D56AD">
        <w:rPr>
          <w:iCs/>
          <w:lang w:val="el-GR" w:eastAsia="ar-SA"/>
        </w:rPr>
        <w:t xml:space="preserve">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w:t>
      </w:r>
    </w:p>
    <w:p w14:paraId="7C48BA10" w14:textId="77777777" w:rsidR="00912759" w:rsidRPr="007113DC" w:rsidRDefault="00912759" w:rsidP="00912759">
      <w:pPr>
        <w:pStyle w:val="aff0"/>
        <w:numPr>
          <w:ilvl w:val="0"/>
          <w:numId w:val="128"/>
        </w:numPr>
        <w:suppressAutoHyphens w:val="0"/>
        <w:autoSpaceDE w:val="0"/>
        <w:autoSpaceDN w:val="0"/>
        <w:adjustRightInd w:val="0"/>
        <w:spacing w:before="120"/>
        <w:ind w:left="714" w:hanging="357"/>
        <w:contextualSpacing w:val="0"/>
        <w:rPr>
          <w:lang w:val="el-GR" w:eastAsia="el-GR" w:bidi="he-IL"/>
        </w:rPr>
      </w:pPr>
      <w:r w:rsidRPr="006D56AD">
        <w:rPr>
          <w:iCs/>
          <w:lang w:val="el-GR" w:eastAsia="ar-SA"/>
        </w:rPr>
        <w:t>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w:t>
      </w:r>
      <w:r w:rsidRPr="007113DC">
        <w:rPr>
          <w:lang w:val="el-GR" w:eastAsia="el-GR" w:bidi="he-IL"/>
        </w:rPr>
        <w:t>,</w:t>
      </w:r>
    </w:p>
    <w:p w14:paraId="5DAA40CB" w14:textId="0D16E343" w:rsidR="00912759" w:rsidRPr="007719ED" w:rsidRDefault="00912759" w:rsidP="00912759">
      <w:pPr>
        <w:rPr>
          <w:i/>
          <w:color w:val="5B9BD5"/>
          <w:lang w:val="el-GR"/>
        </w:rPr>
        <w:sectPr w:rsidR="00912759" w:rsidRPr="007719ED" w:rsidSect="00B67121">
          <w:headerReference w:type="first" r:id="rId44"/>
          <w:pgSz w:w="11906" w:h="16838"/>
          <w:pgMar w:top="1134" w:right="1134" w:bottom="1134" w:left="1134" w:header="720" w:footer="97" w:gutter="0"/>
          <w:cols w:space="720"/>
          <w:titlePg/>
          <w:docGrid w:linePitch="360"/>
        </w:sectPr>
      </w:pPr>
      <w:r w:rsidRPr="006D56AD">
        <w:rPr>
          <w:iCs/>
          <w:lang w:val="el-GR" w:eastAsia="ar-SA"/>
        </w:rPr>
        <w:t>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14:paraId="5247CADE" w14:textId="0BE6D412" w:rsidR="008338F0" w:rsidRPr="00A94C05" w:rsidRDefault="003355E7" w:rsidP="00E842E3">
      <w:pPr>
        <w:pStyle w:val="2"/>
        <w:ind w:left="576"/>
        <w:rPr>
          <w:rFonts w:cs="Tahoma"/>
        </w:rPr>
      </w:pPr>
      <w:bookmarkStart w:id="821" w:name="_Ref496623895"/>
      <w:bookmarkStart w:id="822" w:name="_Ref496624676"/>
      <w:bookmarkStart w:id="823" w:name="_Ref496625135"/>
      <w:bookmarkStart w:id="824" w:name="_Toc97194387"/>
      <w:bookmarkStart w:id="825" w:name="_Toc97194491"/>
      <w:bookmarkStart w:id="826" w:name="_Toc183076888"/>
      <w:r w:rsidRPr="00A94C05">
        <w:rPr>
          <w:rFonts w:cs="Tahoma"/>
        </w:rPr>
        <w:t>ΠΑΡΑΡΤΗΜΑ V</w:t>
      </w:r>
      <w:r w:rsidR="00D91F4D" w:rsidRPr="00A94C05">
        <w:rPr>
          <w:rFonts w:cs="Tahoma"/>
        </w:rPr>
        <w:t>I</w:t>
      </w:r>
      <w:r w:rsidRPr="00A94C05">
        <w:rPr>
          <w:rFonts w:cs="Tahoma"/>
        </w:rPr>
        <w:t>I</w:t>
      </w:r>
      <w:r w:rsidR="00D91F4D" w:rsidRPr="00A94C05">
        <w:rPr>
          <w:rFonts w:cs="Tahoma"/>
        </w:rPr>
        <w:t>I</w:t>
      </w:r>
      <w:r w:rsidRPr="00A94C05">
        <w:rPr>
          <w:rFonts w:cs="Tahoma"/>
        </w:rPr>
        <w:t xml:space="preserve"> – Υποδείγματα Εγγυητικών Επιστολών</w:t>
      </w:r>
      <w:bookmarkEnd w:id="821"/>
      <w:bookmarkEnd w:id="822"/>
      <w:bookmarkEnd w:id="823"/>
      <w:bookmarkEnd w:id="824"/>
      <w:bookmarkEnd w:id="825"/>
      <w:bookmarkEnd w:id="826"/>
      <w:r w:rsidRPr="00A94C05">
        <w:rPr>
          <w:rFonts w:cs="Tahoma"/>
        </w:rPr>
        <w:t xml:space="preserve"> </w:t>
      </w:r>
    </w:p>
    <w:p w14:paraId="273E7CD1" w14:textId="77777777" w:rsidR="009B6AAD" w:rsidRPr="00A94C05" w:rsidRDefault="009B6AAD" w:rsidP="00E03A54">
      <w:pPr>
        <w:pStyle w:val="3"/>
        <w:numPr>
          <w:ilvl w:val="0"/>
          <w:numId w:val="8"/>
        </w:numPr>
        <w:rPr>
          <w:rFonts w:cs="Tahoma"/>
          <w:szCs w:val="22"/>
          <w:u w:val="single"/>
          <w:lang w:val="el-GR"/>
        </w:rPr>
      </w:pPr>
      <w:bookmarkStart w:id="827" w:name="_Toc43634808"/>
      <w:bookmarkStart w:id="828" w:name="_Toc44821188"/>
      <w:bookmarkStart w:id="829" w:name="_Toc48552980"/>
      <w:bookmarkStart w:id="830" w:name="_Toc49073807"/>
      <w:bookmarkStart w:id="831" w:name="_Toc62559079"/>
      <w:bookmarkStart w:id="832" w:name="_Toc487799701"/>
      <w:bookmarkStart w:id="833" w:name="_Toc97194388"/>
      <w:bookmarkStart w:id="834" w:name="_Toc97194492"/>
      <w:bookmarkStart w:id="835" w:name="_Toc183076889"/>
      <w:r w:rsidRPr="00A94C05">
        <w:rPr>
          <w:rFonts w:cs="Tahoma"/>
          <w:szCs w:val="22"/>
          <w:u w:val="single"/>
          <w:lang w:val="el-GR"/>
        </w:rPr>
        <w:t>Εγγυητική Επιστολή Συμμετοχής</w:t>
      </w:r>
      <w:bookmarkEnd w:id="827"/>
      <w:bookmarkEnd w:id="828"/>
      <w:bookmarkEnd w:id="829"/>
      <w:bookmarkEnd w:id="830"/>
      <w:bookmarkEnd w:id="831"/>
      <w:bookmarkEnd w:id="832"/>
      <w:bookmarkEnd w:id="833"/>
      <w:bookmarkEnd w:id="834"/>
      <w:bookmarkEnd w:id="835"/>
    </w:p>
    <w:p w14:paraId="2347336C" w14:textId="77777777" w:rsidR="007A7DCA" w:rsidRPr="00A94C05" w:rsidRDefault="007A7DCA" w:rsidP="009B6AAD">
      <w:pPr>
        <w:rPr>
          <w:lang w:val="el-GR" w:eastAsia="el-GR"/>
        </w:rPr>
      </w:pPr>
    </w:p>
    <w:p w14:paraId="7D8C735F" w14:textId="77777777" w:rsidR="009B6AAD" w:rsidRPr="00A94C05" w:rsidRDefault="009B6AAD" w:rsidP="009B6AAD">
      <w:pPr>
        <w:rPr>
          <w:lang w:val="el-GR" w:eastAsia="el-GR"/>
        </w:rPr>
      </w:pPr>
      <w:r w:rsidRPr="00A94C05">
        <w:rPr>
          <w:lang w:val="el-GR" w:eastAsia="el-GR"/>
        </w:rPr>
        <w:t xml:space="preserve">ΕΚΔΟΤΗΣ </w:t>
      </w:r>
      <w:r w:rsidRPr="00A94C05">
        <w:rPr>
          <w:lang w:val="el-GR"/>
        </w:rPr>
        <w:t>(Πλήρης επωνυμία).</w:t>
      </w:r>
      <w:r w:rsidRPr="00A94C05">
        <w:rPr>
          <w:lang w:val="el-GR" w:eastAsia="el-GR"/>
        </w:rPr>
        <w:t>.......................................................................</w:t>
      </w:r>
    </w:p>
    <w:p w14:paraId="10330C1C" w14:textId="77777777" w:rsidR="009B6AAD" w:rsidRPr="00A94C05" w:rsidRDefault="009B6AAD" w:rsidP="009B6AAD">
      <w:pPr>
        <w:jc w:val="right"/>
        <w:rPr>
          <w:lang w:val="el-GR" w:eastAsia="el-GR"/>
        </w:rPr>
      </w:pPr>
      <w:r w:rsidRPr="00A94C05">
        <w:rPr>
          <w:lang w:val="el-GR" w:eastAsia="el-GR"/>
        </w:rPr>
        <w:t>Ημερομηνία έκδοσης...........................</w:t>
      </w:r>
    </w:p>
    <w:p w14:paraId="116446BF" w14:textId="2E9CC045" w:rsidR="009B6AAD" w:rsidRPr="00A94C05" w:rsidRDefault="009B6AAD" w:rsidP="009B6AAD">
      <w:pPr>
        <w:rPr>
          <w:lang w:val="el-GR" w:eastAsia="el-GR"/>
        </w:rPr>
      </w:pPr>
      <w:r w:rsidRPr="00A94C05">
        <w:rPr>
          <w:lang w:val="el-GR" w:eastAsia="el-GR"/>
        </w:rPr>
        <w:t xml:space="preserve">Προς: Την Κοινωνία της Πληροφορίας </w:t>
      </w:r>
      <w:r w:rsidR="00483953" w:rsidRPr="00A94C05">
        <w:rPr>
          <w:lang w:val="el-GR" w:eastAsia="el-GR"/>
        </w:rPr>
        <w:t>Μ</w:t>
      </w:r>
      <w:r w:rsidRPr="00A94C05">
        <w:rPr>
          <w:lang w:val="el-GR" w:eastAsia="el-GR"/>
        </w:rPr>
        <w:t>ΑΕ</w:t>
      </w:r>
    </w:p>
    <w:p w14:paraId="7D508EFD" w14:textId="77777777" w:rsidR="00483953" w:rsidRPr="00A94C05" w:rsidRDefault="00483953" w:rsidP="00483953">
      <w:pPr>
        <w:rPr>
          <w:lang w:val="el-GR" w:eastAsia="el-GR"/>
        </w:rPr>
      </w:pPr>
      <w:r w:rsidRPr="00A94C05">
        <w:rPr>
          <w:color w:val="000000"/>
          <w:lang w:val="el-GR"/>
        </w:rPr>
        <w:t>Λεωφ. Συγγρού 194, 176 71 Καλλιθέα Αθήνα</w:t>
      </w:r>
    </w:p>
    <w:p w14:paraId="0591C6C7" w14:textId="77777777" w:rsidR="009B6AAD" w:rsidRPr="00A94C05" w:rsidRDefault="009B6AAD" w:rsidP="009B6AAD">
      <w:pPr>
        <w:rPr>
          <w:lang w:val="el-GR" w:eastAsia="el-GR"/>
        </w:rPr>
      </w:pPr>
      <w:r w:rsidRPr="00A94C05">
        <w:rPr>
          <w:lang w:val="el-GR" w:eastAsia="el-GR"/>
        </w:rPr>
        <w:t xml:space="preserve">Εγγύηση μας υπ’ αριθμ. ……………….. ποσού ………………….……. ευρώ </w:t>
      </w:r>
    </w:p>
    <w:p w14:paraId="448381A1" w14:textId="77777777" w:rsidR="009B6AAD" w:rsidRPr="00A94C05" w:rsidRDefault="009B6AAD" w:rsidP="009B6AAD">
      <w:pPr>
        <w:rPr>
          <w:lang w:val="el-GR" w:eastAsia="el-GR"/>
        </w:rPr>
      </w:pPr>
      <w:r w:rsidRPr="00A94C05">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A94C05">
        <w:rPr>
          <w:lang w:val="el-GR" w:eastAsia="el-GR"/>
        </w:rPr>
        <w:t xml:space="preserve"> </w:t>
      </w:r>
      <w:r w:rsidRPr="00A94C05">
        <w:rPr>
          <w:lang w:val="el-GR" w:eastAsia="el-GR"/>
        </w:rPr>
        <w:t>………υπέρ του</w:t>
      </w:r>
    </w:p>
    <w:p w14:paraId="0410E651" w14:textId="77777777" w:rsidR="009B6AAD" w:rsidRPr="00A94C05" w:rsidRDefault="009B6AAD" w:rsidP="009B6AAD">
      <w:pPr>
        <w:rPr>
          <w:lang w:val="el-GR" w:eastAsia="el-GR"/>
        </w:rPr>
      </w:pPr>
      <w:r w:rsidRPr="00A94C05">
        <w:rPr>
          <w:i/>
          <w:color w:val="FF0000"/>
          <w:u w:val="single"/>
          <w:lang w:val="el-GR" w:eastAsia="el-GR"/>
        </w:rPr>
        <w:t>{σε περίπτωση φυσικού προσώπου}:</w:t>
      </w:r>
      <w:r w:rsidRPr="00A94C05">
        <w:rPr>
          <w:bCs/>
          <w:lang w:val="el-GR"/>
        </w:rPr>
        <w:t xml:space="preserve"> </w:t>
      </w:r>
      <w:r w:rsidRPr="00A94C05">
        <w:rPr>
          <w:rFonts w:eastAsia="Calibri"/>
          <w:bCs/>
          <w:lang w:val="el-GR"/>
        </w:rPr>
        <w:t>(</w:t>
      </w:r>
      <w:r w:rsidRPr="00A94C05">
        <w:rPr>
          <w:lang w:val="el-GR" w:eastAsia="el-GR"/>
        </w:rPr>
        <w:t>ονοματεπώνυμο, πατρώνυμο) ..............................,</w:t>
      </w:r>
      <w:r w:rsidR="00E1337D" w:rsidRPr="00A94C05">
        <w:rPr>
          <w:lang w:val="el-GR" w:eastAsia="el-GR"/>
        </w:rPr>
        <w:t xml:space="preserve"> </w:t>
      </w:r>
      <w:r w:rsidRPr="00A94C05">
        <w:rPr>
          <w:lang w:val="el-GR" w:eastAsia="el-GR"/>
        </w:rPr>
        <w:t>ΑΦΜ: ................ οδός............................. αριθμός.................ΤΚ………………</w:t>
      </w:r>
    </w:p>
    <w:p w14:paraId="17606953" w14:textId="77777777" w:rsidR="009B6AAD" w:rsidRPr="00A94C05" w:rsidRDefault="009B6AAD" w:rsidP="009B6AAD">
      <w:pPr>
        <w:rPr>
          <w:lang w:val="el-GR" w:eastAsia="el-GR"/>
        </w:rPr>
      </w:pPr>
      <w:r w:rsidRPr="00A94C05">
        <w:rPr>
          <w:lang w:val="el-GR" w:eastAsia="el-GR"/>
        </w:rPr>
        <w:t>{</w:t>
      </w:r>
      <w:r w:rsidRPr="00A94C05">
        <w:rPr>
          <w:i/>
          <w:color w:val="FF0000"/>
          <w:u w:val="single"/>
          <w:lang w:val="el-GR" w:eastAsia="el-GR"/>
        </w:rPr>
        <w:t>Σε περίπτωση μεμονωμένης εταιρίας:</w:t>
      </w:r>
      <w:r w:rsidRPr="00A94C05">
        <w:rPr>
          <w:lang w:val="el-GR" w:eastAsia="el-GR"/>
        </w:rPr>
        <w:t xml:space="preserve"> της Εταιρίας ………. ΑΦΜ: ...... οδός …………. αριθμός … ΤΚ ………..,}</w:t>
      </w:r>
    </w:p>
    <w:p w14:paraId="68B55BF5" w14:textId="77777777" w:rsidR="009B6AAD" w:rsidRPr="00A94C05" w:rsidRDefault="009B6AAD" w:rsidP="009B6AAD">
      <w:pPr>
        <w:rPr>
          <w:lang w:val="el-GR" w:eastAsia="el-GR"/>
        </w:rPr>
      </w:pPr>
      <w:r w:rsidRPr="00A94C05">
        <w:rPr>
          <w:lang w:val="el-GR" w:eastAsia="el-GR"/>
        </w:rPr>
        <w:t>{</w:t>
      </w:r>
      <w:r w:rsidRPr="00A94C05">
        <w:rPr>
          <w:i/>
          <w:color w:val="FF0000"/>
          <w:u w:val="single"/>
          <w:lang w:val="el-GR" w:eastAsia="el-GR"/>
        </w:rPr>
        <w:t>ή σε περίπτωση Ένωσης ή Κοινοπραξίας:</w:t>
      </w:r>
      <w:r w:rsidRPr="00A94C05">
        <w:rPr>
          <w:lang w:val="el-GR" w:eastAsia="el-GR"/>
        </w:rPr>
        <w:t xml:space="preserve"> των Εταιριών </w:t>
      </w:r>
    </w:p>
    <w:p w14:paraId="1095B8CC" w14:textId="77777777" w:rsidR="009B6AAD" w:rsidRPr="00A94C05" w:rsidRDefault="009B6AAD" w:rsidP="009B6AAD">
      <w:pPr>
        <w:rPr>
          <w:lang w:val="el-GR" w:eastAsia="el-GR"/>
        </w:rPr>
      </w:pPr>
      <w:r w:rsidRPr="00A94C05">
        <w:rPr>
          <w:lang w:val="el-GR" w:eastAsia="el-GR"/>
        </w:rPr>
        <w:t>α) (πλήρη επωνυμία) …… ΑΦΜ…….….... οδός............................. αριθμός.................ΤΚ………………</w:t>
      </w:r>
    </w:p>
    <w:p w14:paraId="5ADF2813" w14:textId="77777777" w:rsidR="009B6AAD" w:rsidRPr="00A94C05" w:rsidRDefault="009B6AAD" w:rsidP="009B6AAD">
      <w:pPr>
        <w:rPr>
          <w:lang w:val="el-GR" w:eastAsia="el-GR"/>
        </w:rPr>
      </w:pPr>
      <w:r w:rsidRPr="00A94C05">
        <w:rPr>
          <w:lang w:val="el-GR" w:eastAsia="el-GR"/>
        </w:rPr>
        <w:t>β) (πλήρη επωνυμία) …… ΑΦΜ…….…....</w:t>
      </w:r>
      <w:r w:rsidR="00E1337D" w:rsidRPr="00A94C05">
        <w:rPr>
          <w:lang w:val="el-GR" w:eastAsia="el-GR"/>
        </w:rPr>
        <w:t xml:space="preserve"> </w:t>
      </w:r>
      <w:r w:rsidRPr="00A94C05">
        <w:rPr>
          <w:lang w:val="el-GR" w:eastAsia="el-GR"/>
        </w:rPr>
        <w:t>οδός............................. αριθμός.................ΤΚ………………</w:t>
      </w:r>
    </w:p>
    <w:p w14:paraId="3E11430F" w14:textId="77777777" w:rsidR="009B6AAD" w:rsidRPr="00A94C05" w:rsidRDefault="009B6AAD" w:rsidP="009B6AAD">
      <w:pPr>
        <w:rPr>
          <w:lang w:val="el-GR" w:eastAsia="el-GR"/>
        </w:rPr>
      </w:pPr>
      <w:r w:rsidRPr="00A94C05">
        <w:rPr>
          <w:lang w:val="el-GR" w:eastAsia="el-GR"/>
        </w:rPr>
        <w:t>γ) (πλήρη επωνυμία) …… ΑΦΜ…….…....</w:t>
      </w:r>
      <w:r w:rsidR="00E1337D" w:rsidRPr="00A94C05">
        <w:rPr>
          <w:lang w:val="el-GR" w:eastAsia="el-GR"/>
        </w:rPr>
        <w:t xml:space="preserve"> </w:t>
      </w:r>
      <w:r w:rsidRPr="00A94C05">
        <w:rPr>
          <w:lang w:val="el-GR" w:eastAsia="el-GR"/>
        </w:rPr>
        <w:t>οδός............................. αριθμός.................ΤΚ………………</w:t>
      </w:r>
    </w:p>
    <w:p w14:paraId="37466E57" w14:textId="77777777" w:rsidR="009B6AAD" w:rsidRPr="00A94C05" w:rsidRDefault="009B6AAD" w:rsidP="009B6AAD">
      <w:pPr>
        <w:rPr>
          <w:lang w:val="el-GR" w:eastAsia="el-GR"/>
        </w:rPr>
      </w:pPr>
      <w:r w:rsidRPr="00A94C05">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77777777" w:rsidR="009B6AAD" w:rsidRPr="00A94C05" w:rsidRDefault="009B6AAD" w:rsidP="009B6AAD">
      <w:pPr>
        <w:rPr>
          <w:lang w:val="el-GR" w:eastAsia="el-GR"/>
        </w:rPr>
      </w:pPr>
      <w:r w:rsidRPr="00A94C05">
        <w:rPr>
          <w:lang w:val="el-GR" w:eastAsia="el-GR"/>
        </w:rPr>
        <w:t>για τη συμμετοχή του/της/τους σύμφωνα με την (αριθμό/ημερομηνία) ..................... Διακήρυξη ..................................................... της (Αναθέτουσας Αρχής)</w:t>
      </w:r>
      <w:r w:rsidR="00C9729F" w:rsidRPr="00A94C05">
        <w:rPr>
          <w:lang w:val="el-GR" w:eastAsia="el-GR"/>
        </w:rPr>
        <w:t xml:space="preserve"> με </w:t>
      </w:r>
      <w:r w:rsidR="009B195F" w:rsidRPr="00A94C05">
        <w:rPr>
          <w:lang w:val="el-GR" w:eastAsia="el-GR"/>
        </w:rPr>
        <w:t>καταληκτική</w:t>
      </w:r>
      <w:r w:rsidR="00C9729F" w:rsidRPr="00A94C05">
        <w:rPr>
          <w:lang w:val="el-GR" w:eastAsia="el-GR"/>
        </w:rPr>
        <w:t xml:space="preserve"> ημερομηνία υποβολής των προσφορών .........................</w:t>
      </w:r>
      <w:r w:rsidRPr="00A94C05">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A94C05" w:rsidRDefault="009B6AAD" w:rsidP="009B6AAD">
      <w:pPr>
        <w:rPr>
          <w:lang w:val="el-GR" w:eastAsia="el-GR"/>
        </w:rPr>
      </w:pPr>
      <w:r w:rsidRPr="00A94C05">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A94C05" w:rsidRDefault="009B6AAD" w:rsidP="009B6AAD">
      <w:pPr>
        <w:rPr>
          <w:lang w:val="el-GR" w:eastAsia="el-GR"/>
        </w:rPr>
      </w:pPr>
      <w:r w:rsidRPr="00A94C05">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A94C05">
        <w:rPr>
          <w:lang w:val="el-GR" w:eastAsia="el-GR"/>
        </w:rPr>
        <w:t xml:space="preserve"> </w:t>
      </w:r>
      <w:r w:rsidRPr="00A94C05">
        <w:rPr>
          <w:lang w:val="el-GR" w:eastAsia="el-GR"/>
        </w:rPr>
        <w:t>(5) ημέρες από την απλή έγγραφη ειδοποίησή σας.</w:t>
      </w:r>
    </w:p>
    <w:p w14:paraId="09EDE186" w14:textId="77777777" w:rsidR="009B6AAD" w:rsidRPr="00A94C05" w:rsidRDefault="009B6AAD" w:rsidP="009B6AAD">
      <w:pPr>
        <w:rPr>
          <w:lang w:val="el-GR" w:eastAsia="el-GR"/>
        </w:rPr>
      </w:pPr>
      <w:r w:rsidRPr="00A94C05">
        <w:rPr>
          <w:lang w:val="el-GR" w:eastAsia="el-GR"/>
        </w:rPr>
        <w:t>Η παρούσα ισχύει μέχρι και την (</w:t>
      </w:r>
      <w:r w:rsidRPr="00A94C05">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A94C05">
        <w:rPr>
          <w:i/>
          <w:lang w:val="el-GR" w:eastAsia="el-GR"/>
        </w:rPr>
        <w:t xml:space="preserve"> </w:t>
      </w:r>
      <w:r w:rsidRPr="00A94C05">
        <w:rPr>
          <w:lang w:val="el-GR" w:eastAsia="el-GR"/>
        </w:rPr>
        <w:t xml:space="preserve">) …………………………………… </w:t>
      </w:r>
    </w:p>
    <w:p w14:paraId="05F175F3" w14:textId="77777777" w:rsidR="009B6AAD" w:rsidRPr="00A94C05" w:rsidRDefault="009B6AAD" w:rsidP="009B6AAD">
      <w:pPr>
        <w:rPr>
          <w:lang w:val="el-GR" w:eastAsia="el-GR"/>
        </w:rPr>
      </w:pPr>
      <w:r w:rsidRPr="00A94C05">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7FB95027" w:rsidR="009B6AAD" w:rsidRPr="00A94C05" w:rsidRDefault="009B6AAD" w:rsidP="009B6AAD">
      <w:pPr>
        <w:rPr>
          <w:lang w:val="el-GR" w:eastAsia="el-GR"/>
        </w:rPr>
      </w:pPr>
      <w:r w:rsidRPr="00A94C05">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836" w:name="_Hlk67671899"/>
      <w:r w:rsidRPr="00A94C05">
        <w:rPr>
          <w:lang w:val="el-GR" w:eastAsia="el-GR"/>
        </w:rPr>
        <w:t xml:space="preserve">σύμφωνα με την παρ. </w:t>
      </w:r>
      <w:r w:rsidR="004A3382" w:rsidRPr="00A94C05">
        <w:rPr>
          <w:b/>
          <w:bCs/>
          <w:lang w:val="el-GR"/>
        </w:rPr>
        <w:fldChar w:fldCharType="begin"/>
      </w:r>
      <w:r w:rsidR="004A3382" w:rsidRPr="00A94C05">
        <w:rPr>
          <w:lang w:val="el-GR" w:eastAsia="el-GR"/>
        </w:rPr>
        <w:instrText xml:space="preserve"> REF _Ref496542081 \r \h </w:instrText>
      </w:r>
      <w:r w:rsidR="00DF02B0" w:rsidRPr="00A94C05">
        <w:rPr>
          <w:b/>
          <w:bCs/>
          <w:lang w:val="el-GR"/>
        </w:rPr>
        <w:instrText xml:space="preserve"> \* MERGEFORMAT </w:instrText>
      </w:r>
      <w:r w:rsidR="004A3382" w:rsidRPr="00A94C05">
        <w:rPr>
          <w:b/>
          <w:bCs/>
          <w:lang w:val="el-GR"/>
        </w:rPr>
      </w:r>
      <w:r w:rsidR="004A3382" w:rsidRPr="00A94C05">
        <w:rPr>
          <w:b/>
          <w:bCs/>
          <w:lang w:val="el-GR"/>
        </w:rPr>
        <w:fldChar w:fldCharType="separate"/>
      </w:r>
      <w:r w:rsidR="009B36CA">
        <w:rPr>
          <w:lang w:val="el-GR" w:eastAsia="el-GR"/>
        </w:rPr>
        <w:t>2.2.2</w:t>
      </w:r>
      <w:r w:rsidR="004A3382" w:rsidRPr="00A94C05">
        <w:rPr>
          <w:b/>
          <w:bCs/>
          <w:lang w:val="el-GR"/>
        </w:rPr>
        <w:fldChar w:fldCharType="end"/>
      </w:r>
      <w:r w:rsidR="004A3382" w:rsidRPr="00A94C05">
        <w:rPr>
          <w:lang w:val="el-GR" w:eastAsia="el-GR"/>
        </w:rPr>
        <w:t xml:space="preserve"> της παρούσας </w:t>
      </w:r>
      <w:r w:rsidRPr="00A94C05">
        <w:rPr>
          <w:lang w:val="el-GR" w:eastAsia="el-GR"/>
        </w:rPr>
        <w:t xml:space="preserve">, </w:t>
      </w:r>
      <w:bookmarkEnd w:id="836"/>
      <w:r w:rsidRPr="00A94C05">
        <w:rPr>
          <w:lang w:val="el-GR" w:eastAsia="el-GR"/>
        </w:rPr>
        <w:t xml:space="preserve">με την προϋπόθεση ότι το σχετικό αίτημά σας θα μας υποβληθεί πριν από την ημερομηνία λήξης της. </w:t>
      </w:r>
    </w:p>
    <w:p w14:paraId="7EC6A979" w14:textId="77777777" w:rsidR="009B6AAD" w:rsidRPr="00A94C05" w:rsidRDefault="009B6AAD" w:rsidP="009B6AAD">
      <w:pPr>
        <w:rPr>
          <w:lang w:val="el-GR" w:eastAsia="el-GR"/>
        </w:rPr>
      </w:pPr>
      <w:r w:rsidRPr="00A94C05">
        <w:rPr>
          <w:lang w:val="el-GR" w:eastAsia="el-GR"/>
        </w:rPr>
        <w:tab/>
      </w:r>
      <w:r w:rsidRPr="00A94C05">
        <w:rPr>
          <w:lang w:val="el-GR" w:eastAsia="el-GR"/>
        </w:rPr>
        <w:tab/>
      </w:r>
      <w:r w:rsidRPr="00A94C05">
        <w:rPr>
          <w:lang w:val="el-GR" w:eastAsia="el-GR"/>
        </w:rPr>
        <w:tab/>
      </w:r>
      <w:r w:rsidRPr="00A94C05">
        <w:rPr>
          <w:lang w:val="el-GR" w:eastAsia="el-GR"/>
        </w:rPr>
        <w:tab/>
      </w:r>
    </w:p>
    <w:p w14:paraId="26607C39" w14:textId="77777777" w:rsidR="009B6AAD" w:rsidRPr="00A94C05" w:rsidRDefault="009B6AAD" w:rsidP="00F82A8D">
      <w:pPr>
        <w:jc w:val="right"/>
        <w:rPr>
          <w:lang w:val="el-GR"/>
        </w:rPr>
      </w:pPr>
      <w:r w:rsidRPr="00A94C05">
        <w:rPr>
          <w:lang w:eastAsia="el-GR"/>
        </w:rPr>
        <w:t>(Εξουσιοδοτημένη υπογραφή)</w:t>
      </w:r>
    </w:p>
    <w:p w14:paraId="5E8A5485" w14:textId="77777777" w:rsidR="007A7DCA" w:rsidRPr="00A94C05" w:rsidRDefault="007A7DCA">
      <w:pPr>
        <w:suppressAutoHyphens w:val="0"/>
        <w:spacing w:after="0"/>
        <w:jc w:val="left"/>
        <w:rPr>
          <w:lang w:val="el-GR"/>
        </w:rPr>
      </w:pPr>
    </w:p>
    <w:p w14:paraId="7BD96CE5" w14:textId="77777777" w:rsidR="007A7DCA" w:rsidRPr="00A94C05" w:rsidRDefault="007A7DCA" w:rsidP="00E03A54">
      <w:pPr>
        <w:pStyle w:val="3"/>
        <w:numPr>
          <w:ilvl w:val="0"/>
          <w:numId w:val="8"/>
        </w:numPr>
        <w:rPr>
          <w:rFonts w:cs="Tahoma"/>
          <w:szCs w:val="22"/>
          <w:u w:val="single"/>
          <w:lang w:val="el-GR"/>
        </w:rPr>
      </w:pPr>
      <w:bookmarkStart w:id="837" w:name="_Toc97194389"/>
      <w:bookmarkStart w:id="838" w:name="_Toc97194493"/>
      <w:bookmarkStart w:id="839" w:name="_Toc183076890"/>
      <w:r w:rsidRPr="00A94C05">
        <w:rPr>
          <w:rFonts w:cs="Tahoma"/>
          <w:szCs w:val="22"/>
          <w:u w:val="single"/>
          <w:lang w:val="el-GR"/>
        </w:rPr>
        <w:t>Εγγυητική Επιστολή Καλής Εκτέλεσης</w:t>
      </w:r>
      <w:bookmarkEnd w:id="837"/>
      <w:bookmarkEnd w:id="838"/>
      <w:bookmarkEnd w:id="839"/>
      <w:r w:rsidRPr="00A94C05">
        <w:rPr>
          <w:rFonts w:cs="Tahoma"/>
          <w:szCs w:val="22"/>
          <w:u w:val="single"/>
          <w:lang w:val="el-GR"/>
        </w:rPr>
        <w:t xml:space="preserve"> </w:t>
      </w:r>
    </w:p>
    <w:p w14:paraId="5F3393B0" w14:textId="77777777" w:rsidR="009B6AAD" w:rsidRPr="00A94C05" w:rsidRDefault="009B6AAD">
      <w:pPr>
        <w:suppressAutoHyphens w:val="0"/>
        <w:spacing w:after="0"/>
        <w:jc w:val="left"/>
        <w:rPr>
          <w:lang w:val="el-GR"/>
        </w:rPr>
      </w:pPr>
    </w:p>
    <w:p w14:paraId="58B5A293" w14:textId="77777777" w:rsidR="007A7DCA" w:rsidRPr="00A94C05" w:rsidRDefault="007A7DCA" w:rsidP="007A7DCA">
      <w:pPr>
        <w:rPr>
          <w:lang w:val="el-GR"/>
        </w:rPr>
      </w:pPr>
      <w:bookmarkStart w:id="840" w:name="_Toc336420407"/>
      <w:r w:rsidRPr="00A94C05">
        <w:rPr>
          <w:lang w:val="el-GR"/>
        </w:rPr>
        <w:t>ΕΚΔΟΤΗΣ (Πλήρης επωνυμία).......................................................................</w:t>
      </w:r>
      <w:bookmarkEnd w:id="840"/>
    </w:p>
    <w:p w14:paraId="4B2AC0DC" w14:textId="77777777" w:rsidR="007A7DCA" w:rsidRPr="00A94C05" w:rsidRDefault="007A7DCA" w:rsidP="007A7DCA">
      <w:pPr>
        <w:jc w:val="right"/>
        <w:rPr>
          <w:lang w:val="el-GR"/>
        </w:rPr>
      </w:pPr>
      <w:r w:rsidRPr="00A94C05">
        <w:rPr>
          <w:lang w:val="el-GR"/>
        </w:rPr>
        <w:t>Ημερομηνία έκδοσης...........................</w:t>
      </w:r>
    </w:p>
    <w:p w14:paraId="4235A17F" w14:textId="43A1C628" w:rsidR="007A7DCA" w:rsidRPr="00A94C05" w:rsidRDefault="007A7DCA" w:rsidP="007A7DCA">
      <w:pPr>
        <w:rPr>
          <w:lang w:val="el-GR"/>
        </w:rPr>
      </w:pPr>
      <w:r w:rsidRPr="00A94C05">
        <w:rPr>
          <w:lang w:val="el-GR"/>
        </w:rPr>
        <w:t xml:space="preserve">Προς: Την Κοινωνία της Πληροφορίας </w:t>
      </w:r>
      <w:r w:rsidR="00483953" w:rsidRPr="00A94C05">
        <w:rPr>
          <w:lang w:val="el-GR"/>
        </w:rPr>
        <w:t>Μ</w:t>
      </w:r>
      <w:r w:rsidRPr="00A94C05">
        <w:rPr>
          <w:lang w:val="el-GR"/>
        </w:rPr>
        <w:t>ΑΕ</w:t>
      </w:r>
    </w:p>
    <w:p w14:paraId="33FC6F5C" w14:textId="77777777" w:rsidR="00483953" w:rsidRPr="00A94C05" w:rsidRDefault="00483953" w:rsidP="00483953">
      <w:pPr>
        <w:rPr>
          <w:lang w:val="el-GR" w:eastAsia="el-GR"/>
        </w:rPr>
      </w:pPr>
      <w:r w:rsidRPr="00A94C05">
        <w:rPr>
          <w:color w:val="000000"/>
          <w:lang w:val="el-GR"/>
        </w:rPr>
        <w:t>Λεωφ. Συγγρού 194, 176 71 Καλλιθέα Αθήνα</w:t>
      </w:r>
    </w:p>
    <w:p w14:paraId="63C0D304" w14:textId="77777777" w:rsidR="007A7DCA" w:rsidRPr="00A94C05" w:rsidRDefault="007A7DCA" w:rsidP="007A7DCA">
      <w:pPr>
        <w:rPr>
          <w:lang w:val="el-GR"/>
        </w:rPr>
      </w:pPr>
    </w:p>
    <w:p w14:paraId="776C36FD" w14:textId="77777777" w:rsidR="007A7DCA" w:rsidRPr="00A94C05" w:rsidRDefault="007A7DCA" w:rsidP="007A7DCA">
      <w:pPr>
        <w:rPr>
          <w:lang w:val="el-GR"/>
        </w:rPr>
      </w:pPr>
      <w:r w:rsidRPr="00A94C05">
        <w:rPr>
          <w:lang w:val="el-GR"/>
        </w:rPr>
        <w:t xml:space="preserve">Εγγύηση μας υπ’ αριθμ. ……………….. ποσού ………………….……. ευρώ </w:t>
      </w:r>
    </w:p>
    <w:p w14:paraId="0D866F64" w14:textId="77777777" w:rsidR="007A7DCA" w:rsidRPr="00A94C05" w:rsidRDefault="007A7DCA" w:rsidP="007A7DCA">
      <w:pPr>
        <w:rPr>
          <w:lang w:val="el-GR" w:eastAsia="el-GR"/>
        </w:rPr>
      </w:pPr>
      <w:r w:rsidRPr="00A94C05">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A94C05">
        <w:rPr>
          <w:lang w:val="el-GR" w:eastAsia="el-GR"/>
        </w:rPr>
        <w:t xml:space="preserve"> </w:t>
      </w:r>
      <w:r w:rsidRPr="00A94C05">
        <w:rPr>
          <w:lang w:val="el-GR" w:eastAsia="el-GR"/>
        </w:rPr>
        <w:t>……………………………………………υπέρ του</w:t>
      </w:r>
    </w:p>
    <w:p w14:paraId="796BFCF5" w14:textId="77777777" w:rsidR="007A7DCA" w:rsidRPr="00A94C05" w:rsidRDefault="007A7DCA" w:rsidP="007A7DCA">
      <w:pPr>
        <w:rPr>
          <w:lang w:val="el-GR" w:eastAsia="el-GR"/>
        </w:rPr>
      </w:pPr>
      <w:r w:rsidRPr="00A94C05">
        <w:rPr>
          <w:i/>
          <w:color w:val="FF0000"/>
          <w:u w:val="single"/>
          <w:lang w:val="el-GR" w:eastAsia="el-GR"/>
        </w:rPr>
        <w:t>{σε περίπτωση φυσικού προσώπου}:</w:t>
      </w:r>
      <w:r w:rsidRPr="00A94C05">
        <w:rPr>
          <w:bCs/>
          <w:lang w:val="el-GR"/>
        </w:rPr>
        <w:t xml:space="preserve"> </w:t>
      </w:r>
      <w:r w:rsidRPr="00A94C05">
        <w:rPr>
          <w:rFonts w:eastAsia="Calibri"/>
          <w:bCs/>
          <w:lang w:val="el-GR"/>
        </w:rPr>
        <w:t>(</w:t>
      </w:r>
      <w:r w:rsidRPr="00A94C05">
        <w:rPr>
          <w:lang w:val="el-GR" w:eastAsia="el-GR"/>
        </w:rPr>
        <w:t>ονοματεπώνυμο, πατρώνυμο) ..............................,</w:t>
      </w:r>
      <w:r w:rsidR="00E1337D" w:rsidRPr="00A94C05">
        <w:rPr>
          <w:lang w:val="el-GR" w:eastAsia="el-GR"/>
        </w:rPr>
        <w:t xml:space="preserve"> </w:t>
      </w:r>
      <w:r w:rsidRPr="00A94C05">
        <w:rPr>
          <w:lang w:val="el-GR" w:eastAsia="el-GR"/>
        </w:rPr>
        <w:t>ΑΦΜ: ................ οδός............................. αριθμός.................ΤΚ………………</w:t>
      </w:r>
    </w:p>
    <w:p w14:paraId="3ED43498" w14:textId="77777777" w:rsidR="007A7DCA" w:rsidRPr="00A94C05" w:rsidRDefault="007A7DCA" w:rsidP="007A7DCA">
      <w:pPr>
        <w:rPr>
          <w:lang w:val="el-GR" w:eastAsia="el-GR"/>
        </w:rPr>
      </w:pPr>
      <w:r w:rsidRPr="00A94C05">
        <w:rPr>
          <w:lang w:val="el-GR" w:eastAsia="el-GR"/>
        </w:rPr>
        <w:t>{</w:t>
      </w:r>
      <w:r w:rsidRPr="00A94C05">
        <w:rPr>
          <w:i/>
          <w:color w:val="FF0000"/>
          <w:u w:val="single"/>
          <w:lang w:val="el-GR" w:eastAsia="el-GR"/>
        </w:rPr>
        <w:t>Σε περίπτωση μεμονωμένης εταιρίας:</w:t>
      </w:r>
      <w:r w:rsidRPr="00A94C05">
        <w:rPr>
          <w:lang w:val="el-GR" w:eastAsia="el-GR"/>
        </w:rPr>
        <w:t xml:space="preserve"> της Εταιρίας ………. ΑΦΜ: ...... οδός …………. αριθμός … ΤΚ ………..,}</w:t>
      </w:r>
    </w:p>
    <w:p w14:paraId="6DF29324" w14:textId="77777777" w:rsidR="007A7DCA" w:rsidRPr="00A94C05" w:rsidRDefault="007A7DCA" w:rsidP="007A7DCA">
      <w:pPr>
        <w:rPr>
          <w:lang w:val="el-GR" w:eastAsia="el-GR"/>
        </w:rPr>
      </w:pPr>
      <w:r w:rsidRPr="00A94C05">
        <w:rPr>
          <w:lang w:val="el-GR" w:eastAsia="el-GR"/>
        </w:rPr>
        <w:t>{</w:t>
      </w:r>
      <w:r w:rsidRPr="00A94C05">
        <w:rPr>
          <w:i/>
          <w:color w:val="FF0000"/>
          <w:u w:val="single"/>
          <w:lang w:val="el-GR" w:eastAsia="el-GR"/>
        </w:rPr>
        <w:t>ή σε περίπτωση Ένωσης ή Κοινοπραξίας:</w:t>
      </w:r>
      <w:r w:rsidRPr="00A94C05">
        <w:rPr>
          <w:lang w:val="el-GR" w:eastAsia="el-GR"/>
        </w:rPr>
        <w:t xml:space="preserve"> των Εταιριών </w:t>
      </w:r>
    </w:p>
    <w:p w14:paraId="0E03C9D0" w14:textId="77777777" w:rsidR="007A7DCA" w:rsidRPr="00A94C05" w:rsidRDefault="007A7DCA" w:rsidP="007A7DCA">
      <w:pPr>
        <w:rPr>
          <w:lang w:val="el-GR" w:eastAsia="el-GR"/>
        </w:rPr>
      </w:pPr>
      <w:r w:rsidRPr="00A94C05">
        <w:rPr>
          <w:lang w:val="el-GR" w:eastAsia="el-GR"/>
        </w:rPr>
        <w:t>α) (πλήρη επωνυμία) …… ΑΦΜ…….….... οδός............................. αριθμός.................ΤΚ………………</w:t>
      </w:r>
    </w:p>
    <w:p w14:paraId="4261DC3F" w14:textId="77777777" w:rsidR="007A7DCA" w:rsidRPr="00A94C05" w:rsidRDefault="007A7DCA" w:rsidP="007A7DCA">
      <w:pPr>
        <w:rPr>
          <w:lang w:val="el-GR" w:eastAsia="el-GR"/>
        </w:rPr>
      </w:pPr>
      <w:r w:rsidRPr="00A94C05">
        <w:rPr>
          <w:lang w:val="el-GR" w:eastAsia="el-GR"/>
        </w:rPr>
        <w:t>β) (πλήρη επωνυμία) …… ΑΦΜ…….…....</w:t>
      </w:r>
      <w:r w:rsidR="00E1337D" w:rsidRPr="00A94C05">
        <w:rPr>
          <w:lang w:val="el-GR" w:eastAsia="el-GR"/>
        </w:rPr>
        <w:t xml:space="preserve"> </w:t>
      </w:r>
      <w:r w:rsidRPr="00A94C05">
        <w:rPr>
          <w:lang w:val="el-GR" w:eastAsia="el-GR"/>
        </w:rPr>
        <w:t>οδός............................. αριθμός.................ΤΚ………………</w:t>
      </w:r>
    </w:p>
    <w:p w14:paraId="3F4B32C1" w14:textId="77777777" w:rsidR="007A7DCA" w:rsidRPr="00A94C05" w:rsidRDefault="007A7DCA" w:rsidP="007A7DCA">
      <w:pPr>
        <w:rPr>
          <w:lang w:val="el-GR" w:eastAsia="el-GR"/>
        </w:rPr>
      </w:pPr>
      <w:r w:rsidRPr="00A94C05">
        <w:rPr>
          <w:lang w:val="el-GR" w:eastAsia="el-GR"/>
        </w:rPr>
        <w:t>γ) (πλήρη επωνυμία) …… ΑΦΜ…….…....</w:t>
      </w:r>
      <w:r w:rsidR="00E1337D" w:rsidRPr="00A94C05">
        <w:rPr>
          <w:lang w:val="el-GR" w:eastAsia="el-GR"/>
        </w:rPr>
        <w:t xml:space="preserve"> </w:t>
      </w:r>
      <w:r w:rsidRPr="00A94C05">
        <w:rPr>
          <w:lang w:val="el-GR" w:eastAsia="el-GR"/>
        </w:rPr>
        <w:t>οδός............................. αριθμός.................ΤΚ………………</w:t>
      </w:r>
    </w:p>
    <w:p w14:paraId="42E6F619" w14:textId="77777777" w:rsidR="007A7DCA" w:rsidRPr="00A94C05" w:rsidRDefault="007A7DCA" w:rsidP="007A7DCA">
      <w:pPr>
        <w:rPr>
          <w:lang w:val="el-GR"/>
        </w:rPr>
      </w:pPr>
      <w:r w:rsidRPr="00A94C05">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A94C05" w:rsidRDefault="007A7DCA" w:rsidP="007A7DCA">
      <w:pPr>
        <w:rPr>
          <w:lang w:val="el-GR"/>
        </w:rPr>
      </w:pPr>
      <w:r w:rsidRPr="00A94C05">
        <w:rPr>
          <w:lang w:val="el-GR"/>
        </w:rPr>
        <w:t>για την καλή εκτέλεση της υπ αριθ ..... σύμβασης “(τίτλος σύμβασης)”, σύμφωνα με την (αριθμό/ημερομηνία) ........................ Διακήρυξη</w:t>
      </w:r>
      <w:r w:rsidR="003153CD" w:rsidRPr="00A94C05">
        <w:rPr>
          <w:lang w:val="el-GR"/>
        </w:rPr>
        <w:t>ς</w:t>
      </w:r>
      <w:r w:rsidRPr="00A94C05">
        <w:rPr>
          <w:lang w:val="el-GR"/>
        </w:rPr>
        <w:t>.</w:t>
      </w:r>
    </w:p>
    <w:p w14:paraId="79E8027C" w14:textId="77777777" w:rsidR="007A7DCA" w:rsidRPr="00A94C05" w:rsidRDefault="007A7DCA" w:rsidP="007A7DCA">
      <w:pPr>
        <w:rPr>
          <w:lang w:val="el-GR"/>
        </w:rPr>
      </w:pPr>
      <w:r w:rsidRPr="00A94C05">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A94C05">
        <w:rPr>
          <w:lang w:val="el-GR"/>
        </w:rPr>
        <w:t xml:space="preserve"> </w:t>
      </w:r>
      <w:r w:rsidRPr="00A94C05">
        <w:rPr>
          <w:lang w:val="el-GR"/>
        </w:rPr>
        <w:t>(5) ημέρες από την απλή έγγραφη ειδοποίησή σας.</w:t>
      </w:r>
    </w:p>
    <w:p w14:paraId="54B43BFE" w14:textId="00200674" w:rsidR="007A7DCA" w:rsidRPr="00A94C05" w:rsidRDefault="007A7DCA" w:rsidP="007A7DCA">
      <w:pPr>
        <w:rPr>
          <w:lang w:val="el-GR"/>
        </w:rPr>
      </w:pPr>
      <w:r w:rsidRPr="00A94C05">
        <w:rPr>
          <w:lang w:val="el-GR"/>
        </w:rPr>
        <w:t xml:space="preserve">Η παρούσα ισχύει μέχρι και την ............... </w:t>
      </w:r>
      <w:bookmarkStart w:id="841" w:name="_Hlk67671769"/>
      <w:r w:rsidRPr="00A94C05">
        <w:rPr>
          <w:lang w:val="el-GR"/>
        </w:rPr>
        <w:t>(</w:t>
      </w:r>
      <w:r w:rsidR="00CA6082" w:rsidRPr="00A94C05">
        <w:rPr>
          <w:b/>
          <w:color w:val="000000" w:themeColor="text1"/>
          <w:lang w:val="el-GR"/>
        </w:rPr>
        <w:t>διάρκεια ισχύος σύμφωνα με την παρ.</w:t>
      </w:r>
      <w:r w:rsidR="00061ADD" w:rsidRPr="00A94C05">
        <w:rPr>
          <w:lang w:val="el-GR"/>
        </w:rPr>
        <w:t xml:space="preserve"> </w:t>
      </w:r>
      <w:r w:rsidR="00061ADD" w:rsidRPr="00A94C05">
        <w:rPr>
          <w:b/>
          <w:lang w:val="el-GR"/>
        </w:rPr>
        <w:fldChar w:fldCharType="begin"/>
      </w:r>
      <w:r w:rsidR="00061ADD" w:rsidRPr="00A94C05">
        <w:rPr>
          <w:b/>
          <w:lang w:val="el-GR"/>
        </w:rPr>
        <w:instrText xml:space="preserve"> REF _Ref496542746 \r \h  \* MERGEFORMAT </w:instrText>
      </w:r>
      <w:r w:rsidR="00061ADD" w:rsidRPr="00A94C05">
        <w:rPr>
          <w:b/>
          <w:lang w:val="el-GR"/>
        </w:rPr>
      </w:r>
      <w:r w:rsidR="00061ADD" w:rsidRPr="00A94C05">
        <w:rPr>
          <w:b/>
          <w:lang w:val="el-GR"/>
        </w:rPr>
        <w:fldChar w:fldCharType="separate"/>
      </w:r>
      <w:r w:rsidR="009B36CA">
        <w:rPr>
          <w:b/>
          <w:lang w:val="el-GR"/>
        </w:rPr>
        <w:t>4.1</w:t>
      </w:r>
      <w:r w:rsidR="00061ADD" w:rsidRPr="00A94C05">
        <w:rPr>
          <w:b/>
          <w:lang w:val="el-GR"/>
        </w:rPr>
        <w:fldChar w:fldCharType="end"/>
      </w:r>
      <w:r w:rsidR="00CA6082" w:rsidRPr="00A94C05">
        <w:rPr>
          <w:b/>
          <w:color w:val="000000" w:themeColor="text1"/>
          <w:lang w:val="el-GR"/>
        </w:rPr>
        <w:t xml:space="preserve"> της παρούσας</w:t>
      </w:r>
      <w:r w:rsidRPr="00A94C05">
        <w:rPr>
          <w:lang w:val="el-GR"/>
        </w:rPr>
        <w:t>)</w:t>
      </w:r>
    </w:p>
    <w:bookmarkEnd w:id="841"/>
    <w:p w14:paraId="216E5D50" w14:textId="77777777" w:rsidR="007A7DCA" w:rsidRPr="00A94C05" w:rsidRDefault="007A7DCA" w:rsidP="007A7DCA">
      <w:pPr>
        <w:rPr>
          <w:lang w:val="el-GR"/>
        </w:rPr>
      </w:pPr>
      <w:r w:rsidRPr="00A94C05">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A94C05" w:rsidRDefault="007A7DCA" w:rsidP="007A7DCA">
      <w:pPr>
        <w:jc w:val="right"/>
        <w:rPr>
          <w:lang w:val="el-GR"/>
        </w:rPr>
      </w:pPr>
    </w:p>
    <w:p w14:paraId="3A4D1785" w14:textId="77777777" w:rsidR="007A7DCA" w:rsidRPr="00A94C05" w:rsidRDefault="007A7DCA" w:rsidP="007A7DCA">
      <w:pPr>
        <w:jc w:val="right"/>
      </w:pPr>
      <w:r w:rsidRPr="00A94C05">
        <w:rPr>
          <w:lang w:eastAsia="el-GR"/>
        </w:rPr>
        <w:t>(Εξουσιοδοτημένη υπογραφή)</w:t>
      </w:r>
    </w:p>
    <w:p w14:paraId="3A8C2C86" w14:textId="77777777" w:rsidR="00DA2A67" w:rsidRPr="00A94C05" w:rsidRDefault="00DA2A67">
      <w:pPr>
        <w:suppressAutoHyphens w:val="0"/>
        <w:spacing w:after="0"/>
        <w:jc w:val="left"/>
        <w:rPr>
          <w:b/>
          <w:bCs/>
          <w:lang w:val="el-GR"/>
        </w:rPr>
      </w:pPr>
      <w:r w:rsidRPr="00A94C05">
        <w:rPr>
          <w:lang w:val="el-GR"/>
        </w:rPr>
        <w:br w:type="page"/>
      </w:r>
    </w:p>
    <w:p w14:paraId="2E94D70A" w14:textId="77777777" w:rsidR="007A7DCA" w:rsidRPr="00A94C05" w:rsidRDefault="00DA2A67" w:rsidP="00E03A54">
      <w:pPr>
        <w:pStyle w:val="3"/>
        <w:numPr>
          <w:ilvl w:val="0"/>
          <w:numId w:val="8"/>
        </w:numPr>
        <w:rPr>
          <w:rFonts w:cs="Tahoma"/>
          <w:szCs w:val="22"/>
          <w:lang w:val="el-GR" w:eastAsia="el-GR"/>
        </w:rPr>
      </w:pPr>
      <w:bookmarkStart w:id="842" w:name="_Toc97194390"/>
      <w:bookmarkStart w:id="843" w:name="_Toc97194494"/>
      <w:bookmarkStart w:id="844" w:name="_Toc183076891"/>
      <w:bookmarkStart w:id="845" w:name="_Hlk67672044"/>
      <w:r w:rsidRPr="00A94C05">
        <w:rPr>
          <w:rFonts w:cs="Tahoma"/>
          <w:szCs w:val="22"/>
          <w:lang w:val="el-GR" w:eastAsia="el-GR"/>
        </w:rPr>
        <w:t>Εγγυητική Επιστολή Προκαταβολής</w:t>
      </w:r>
      <w:bookmarkEnd w:id="842"/>
      <w:bookmarkEnd w:id="843"/>
      <w:bookmarkEnd w:id="844"/>
      <w:r w:rsidRPr="00A94C05">
        <w:rPr>
          <w:rFonts w:cs="Tahoma"/>
          <w:szCs w:val="22"/>
          <w:lang w:val="el-GR" w:eastAsia="el-GR"/>
        </w:rPr>
        <w:t xml:space="preserve"> </w:t>
      </w:r>
    </w:p>
    <w:p w14:paraId="1F0A639E" w14:textId="77777777" w:rsidR="009B6AAD" w:rsidRPr="00A94C05" w:rsidRDefault="009B6AAD">
      <w:pPr>
        <w:suppressAutoHyphens w:val="0"/>
        <w:spacing w:after="0"/>
        <w:jc w:val="left"/>
        <w:rPr>
          <w:lang w:val="el-GR"/>
        </w:rPr>
      </w:pPr>
    </w:p>
    <w:p w14:paraId="6C9C54BA" w14:textId="77777777" w:rsidR="007E000B" w:rsidRPr="00A94C05" w:rsidRDefault="007E000B" w:rsidP="007E000B">
      <w:pPr>
        <w:spacing w:line="276" w:lineRule="auto"/>
        <w:rPr>
          <w:lang w:val="el-GR"/>
        </w:rPr>
      </w:pPr>
      <w:bookmarkStart w:id="846" w:name="_Hlk494197599"/>
      <w:r w:rsidRPr="00A94C05">
        <w:rPr>
          <w:lang w:val="el-GR"/>
        </w:rPr>
        <w:t>ΕΚΔΟΤΗΣ: .......................................................................</w:t>
      </w:r>
    </w:p>
    <w:p w14:paraId="446B437B" w14:textId="77777777" w:rsidR="007E000B" w:rsidRPr="00A94C05" w:rsidRDefault="007E000B" w:rsidP="007E000B">
      <w:pPr>
        <w:spacing w:line="276" w:lineRule="auto"/>
        <w:jc w:val="right"/>
        <w:rPr>
          <w:lang w:val="el-GR"/>
        </w:rPr>
      </w:pPr>
      <w:r w:rsidRPr="00A94C05">
        <w:rPr>
          <w:lang w:val="el-GR"/>
        </w:rPr>
        <w:t>Ημερομηνία έκδοσης: ...........................</w:t>
      </w:r>
    </w:p>
    <w:p w14:paraId="7CFCCA75" w14:textId="716B7C3E" w:rsidR="007E000B" w:rsidRPr="00A94C05" w:rsidRDefault="007E000B" w:rsidP="007E000B">
      <w:pPr>
        <w:spacing w:line="276" w:lineRule="auto"/>
        <w:rPr>
          <w:lang w:val="el-GR" w:eastAsia="el-GR"/>
        </w:rPr>
      </w:pPr>
      <w:r w:rsidRPr="00A94C05">
        <w:rPr>
          <w:lang w:val="el-GR"/>
        </w:rPr>
        <w:t xml:space="preserve">Προς: </w:t>
      </w:r>
      <w:r w:rsidRPr="00A94C05">
        <w:rPr>
          <w:lang w:val="el-GR" w:eastAsia="el-GR"/>
        </w:rPr>
        <w:t xml:space="preserve">Κοινωνία της Πληροφορίας </w:t>
      </w:r>
      <w:r w:rsidR="00483953" w:rsidRPr="00A94C05">
        <w:rPr>
          <w:lang w:val="el-GR" w:eastAsia="el-GR"/>
        </w:rPr>
        <w:t>Μ.</w:t>
      </w:r>
      <w:r w:rsidRPr="00A94C05">
        <w:rPr>
          <w:lang w:val="el-GR" w:eastAsia="el-GR"/>
        </w:rPr>
        <w:t>Α.Ε.</w:t>
      </w:r>
    </w:p>
    <w:p w14:paraId="5347614C" w14:textId="77777777" w:rsidR="00483953" w:rsidRPr="00A94C05" w:rsidRDefault="00483953" w:rsidP="00483953">
      <w:pPr>
        <w:rPr>
          <w:lang w:val="el-GR" w:eastAsia="el-GR"/>
        </w:rPr>
      </w:pPr>
      <w:r w:rsidRPr="00A94C05">
        <w:rPr>
          <w:color w:val="000000"/>
          <w:lang w:val="el-GR"/>
        </w:rPr>
        <w:t>Λεωφ. Συγγρού 194, 176 71 Καλλιθέα Αθήνα</w:t>
      </w:r>
    </w:p>
    <w:p w14:paraId="741AD562" w14:textId="77777777" w:rsidR="007E000B" w:rsidRPr="00A94C05" w:rsidRDefault="007E000B" w:rsidP="007E000B">
      <w:pPr>
        <w:spacing w:line="276" w:lineRule="auto"/>
        <w:rPr>
          <w:lang w:val="el-GR" w:eastAsia="el-GR"/>
        </w:rPr>
      </w:pPr>
      <w:r w:rsidRPr="00A94C05">
        <w:rPr>
          <w:lang w:val="el-GR" w:eastAsia="el-GR"/>
        </w:rPr>
        <w:t>ΑΦΜ:</w:t>
      </w:r>
      <w:r w:rsidR="00E1337D" w:rsidRPr="00A94C05">
        <w:rPr>
          <w:lang w:val="el-GR" w:eastAsia="el-GR"/>
        </w:rPr>
        <w:t xml:space="preserve"> </w:t>
      </w:r>
      <w:r w:rsidRPr="00A94C05">
        <w:rPr>
          <w:lang w:val="el-GR" w:eastAsia="el-GR"/>
        </w:rPr>
        <w:t>999983307</w:t>
      </w:r>
    </w:p>
    <w:p w14:paraId="4478F681" w14:textId="77777777" w:rsidR="007E000B" w:rsidRPr="00A94C05" w:rsidRDefault="007E000B" w:rsidP="007E000B">
      <w:pPr>
        <w:rPr>
          <w:lang w:val="el-GR"/>
        </w:rPr>
      </w:pPr>
      <w:r w:rsidRPr="00A94C05">
        <w:rPr>
          <w:lang w:val="el-GR"/>
        </w:rPr>
        <w:t xml:space="preserve">Εγγύηση μας υπ’ αριθμ. ……………….. ποσού ………………….……. ευρώ </w:t>
      </w:r>
    </w:p>
    <w:p w14:paraId="6F958DE6" w14:textId="77777777" w:rsidR="007E000B" w:rsidRPr="00A94C05" w:rsidRDefault="007E000B" w:rsidP="007E000B">
      <w:pPr>
        <w:rPr>
          <w:lang w:val="el-GR" w:eastAsia="el-GR"/>
        </w:rPr>
      </w:pPr>
      <w:r w:rsidRPr="00A94C05">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A94C05">
        <w:rPr>
          <w:lang w:val="el-GR" w:eastAsia="el-GR"/>
        </w:rPr>
        <w:t xml:space="preserve"> </w:t>
      </w:r>
      <w:r w:rsidRPr="00A94C05">
        <w:rPr>
          <w:lang w:val="el-GR" w:eastAsia="el-GR"/>
        </w:rPr>
        <w:t>……………………………………………υπέρ του</w:t>
      </w:r>
    </w:p>
    <w:p w14:paraId="5771A4FE" w14:textId="77777777" w:rsidR="007E000B" w:rsidRPr="00A94C05" w:rsidRDefault="007E000B" w:rsidP="007E000B">
      <w:pPr>
        <w:rPr>
          <w:lang w:val="el-GR" w:eastAsia="el-GR"/>
        </w:rPr>
      </w:pPr>
      <w:r w:rsidRPr="00A94C05">
        <w:rPr>
          <w:i/>
          <w:color w:val="FF0000"/>
          <w:u w:val="single"/>
          <w:lang w:val="el-GR" w:eastAsia="el-GR"/>
        </w:rPr>
        <w:t>{σε περίπτωση φυσικού προσώπου}:</w:t>
      </w:r>
      <w:r w:rsidRPr="00A94C05">
        <w:rPr>
          <w:bCs/>
          <w:lang w:val="el-GR"/>
        </w:rPr>
        <w:t xml:space="preserve"> </w:t>
      </w:r>
      <w:r w:rsidRPr="00A94C05">
        <w:rPr>
          <w:rFonts w:eastAsia="Calibri"/>
          <w:bCs/>
          <w:lang w:val="el-GR"/>
        </w:rPr>
        <w:t>(</w:t>
      </w:r>
      <w:r w:rsidRPr="00A94C05">
        <w:rPr>
          <w:lang w:val="el-GR" w:eastAsia="el-GR"/>
        </w:rPr>
        <w:t>ονοματεπώνυμο, πατρώνυμο) ..............................,</w:t>
      </w:r>
      <w:r w:rsidR="00E1337D" w:rsidRPr="00A94C05">
        <w:rPr>
          <w:lang w:val="el-GR" w:eastAsia="el-GR"/>
        </w:rPr>
        <w:t xml:space="preserve"> </w:t>
      </w:r>
      <w:r w:rsidRPr="00A94C05">
        <w:rPr>
          <w:lang w:val="el-GR" w:eastAsia="el-GR"/>
        </w:rPr>
        <w:t>ΑΦΜ: ................ οδός............................. αριθμός.................ΤΚ………………</w:t>
      </w:r>
    </w:p>
    <w:p w14:paraId="3DD3889A" w14:textId="77777777" w:rsidR="007E000B" w:rsidRPr="00A94C05" w:rsidRDefault="007E000B" w:rsidP="007E000B">
      <w:pPr>
        <w:rPr>
          <w:lang w:val="el-GR" w:eastAsia="el-GR"/>
        </w:rPr>
      </w:pPr>
      <w:r w:rsidRPr="00A94C05">
        <w:rPr>
          <w:lang w:val="el-GR" w:eastAsia="el-GR"/>
        </w:rPr>
        <w:t>{</w:t>
      </w:r>
      <w:r w:rsidRPr="00A94C05">
        <w:rPr>
          <w:i/>
          <w:color w:val="FF0000"/>
          <w:u w:val="single"/>
          <w:lang w:val="el-GR" w:eastAsia="el-GR"/>
        </w:rPr>
        <w:t>Σε περίπτωση μεμονωμένης εταιρίας:</w:t>
      </w:r>
      <w:r w:rsidRPr="00A94C05">
        <w:rPr>
          <w:lang w:val="el-GR" w:eastAsia="el-GR"/>
        </w:rPr>
        <w:t xml:space="preserve"> της Εταιρίας ………. ΑΦΜ: ...... οδός …………. αριθμός … ΤΚ ………..,}</w:t>
      </w:r>
    </w:p>
    <w:p w14:paraId="772C5E19" w14:textId="77777777" w:rsidR="007E000B" w:rsidRPr="00A94C05" w:rsidRDefault="007E000B" w:rsidP="007E000B">
      <w:pPr>
        <w:rPr>
          <w:lang w:val="el-GR" w:eastAsia="el-GR"/>
        </w:rPr>
      </w:pPr>
      <w:r w:rsidRPr="00A94C05">
        <w:rPr>
          <w:lang w:val="el-GR" w:eastAsia="el-GR"/>
        </w:rPr>
        <w:t>{</w:t>
      </w:r>
      <w:r w:rsidRPr="00A94C05">
        <w:rPr>
          <w:i/>
          <w:color w:val="FF0000"/>
          <w:u w:val="single"/>
          <w:lang w:val="el-GR" w:eastAsia="el-GR"/>
        </w:rPr>
        <w:t>ή σε περίπτωση Ένωσης ή Κοινοπραξίας:</w:t>
      </w:r>
      <w:r w:rsidRPr="00A94C05">
        <w:rPr>
          <w:lang w:val="el-GR" w:eastAsia="el-GR"/>
        </w:rPr>
        <w:t xml:space="preserve"> των Εταιριών </w:t>
      </w:r>
    </w:p>
    <w:p w14:paraId="7C22E355" w14:textId="77777777" w:rsidR="007E000B" w:rsidRPr="00A94C05" w:rsidRDefault="007E000B" w:rsidP="007E000B">
      <w:pPr>
        <w:rPr>
          <w:lang w:val="el-GR" w:eastAsia="el-GR"/>
        </w:rPr>
      </w:pPr>
      <w:r w:rsidRPr="00A94C05">
        <w:rPr>
          <w:lang w:val="el-GR" w:eastAsia="el-GR"/>
        </w:rPr>
        <w:t>α) (πλήρη επωνυμία) …… ΑΦΜ…….….... οδός............................. αριθμός.................ΤΚ………………</w:t>
      </w:r>
    </w:p>
    <w:p w14:paraId="617836A1" w14:textId="77777777" w:rsidR="007E000B" w:rsidRPr="00A94C05" w:rsidRDefault="007E000B" w:rsidP="007E000B">
      <w:pPr>
        <w:rPr>
          <w:lang w:val="el-GR" w:eastAsia="el-GR"/>
        </w:rPr>
      </w:pPr>
      <w:r w:rsidRPr="00A94C05">
        <w:rPr>
          <w:lang w:val="el-GR" w:eastAsia="el-GR"/>
        </w:rPr>
        <w:t>β) (πλήρη επωνυμία) …… ΑΦΜ…….…....</w:t>
      </w:r>
      <w:r w:rsidR="00E1337D" w:rsidRPr="00A94C05">
        <w:rPr>
          <w:lang w:val="el-GR" w:eastAsia="el-GR"/>
        </w:rPr>
        <w:t xml:space="preserve"> </w:t>
      </w:r>
      <w:r w:rsidRPr="00A94C05">
        <w:rPr>
          <w:lang w:val="el-GR" w:eastAsia="el-GR"/>
        </w:rPr>
        <w:t>οδός............................. αριθμός.................ΤΚ………………</w:t>
      </w:r>
    </w:p>
    <w:p w14:paraId="5BD496FA" w14:textId="77777777" w:rsidR="007E000B" w:rsidRPr="00A94C05" w:rsidRDefault="007E000B" w:rsidP="007E000B">
      <w:pPr>
        <w:rPr>
          <w:lang w:val="el-GR" w:eastAsia="el-GR"/>
        </w:rPr>
      </w:pPr>
      <w:r w:rsidRPr="00A94C05">
        <w:rPr>
          <w:lang w:val="el-GR" w:eastAsia="el-GR"/>
        </w:rPr>
        <w:t>γ) (πλήρη επωνυμία) …… ΑΦΜ…….…....</w:t>
      </w:r>
      <w:r w:rsidR="00E1337D" w:rsidRPr="00A94C05">
        <w:rPr>
          <w:lang w:val="el-GR" w:eastAsia="el-GR"/>
        </w:rPr>
        <w:t xml:space="preserve"> </w:t>
      </w:r>
      <w:r w:rsidRPr="00A94C05">
        <w:rPr>
          <w:lang w:val="el-GR" w:eastAsia="el-GR"/>
        </w:rPr>
        <w:t>οδός............................. αριθμός.................ΤΚ………………</w:t>
      </w:r>
    </w:p>
    <w:p w14:paraId="05B0E285" w14:textId="77777777" w:rsidR="007E000B" w:rsidRPr="00A94C05" w:rsidRDefault="007E000B" w:rsidP="007E000B">
      <w:pPr>
        <w:spacing w:line="276" w:lineRule="auto"/>
        <w:rPr>
          <w:color w:val="000000" w:themeColor="text1"/>
          <w:lang w:val="el-GR"/>
        </w:rPr>
      </w:pPr>
      <w:r w:rsidRPr="00A94C05">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DEEB8CB" w14:textId="77777777" w:rsidR="007E000B" w:rsidRPr="00A94C05" w:rsidRDefault="007E000B" w:rsidP="007E000B">
      <w:pPr>
        <w:spacing w:line="276" w:lineRule="auto"/>
        <w:rPr>
          <w:color w:val="000000" w:themeColor="text1"/>
          <w:lang w:val="el-GR"/>
        </w:rPr>
      </w:pPr>
      <w:r w:rsidRPr="00A94C05">
        <w:rPr>
          <w:color w:val="000000" w:themeColor="text1"/>
          <w:lang w:val="el-GR"/>
        </w:rPr>
        <w:t xml:space="preserve">για την λήψη προκαταβολής για τη χορήγηση του …% </w:t>
      </w:r>
      <w:r w:rsidRPr="00A94C05">
        <w:rPr>
          <w:color w:val="000000" w:themeColor="text1"/>
          <w:lang w:val="el-GR" w:eastAsia="el-GR"/>
        </w:rPr>
        <w:t xml:space="preserve">(συμπληρώνετε το συνολικό ποσοστό της λαμβανόμενης προκαταβολής) </w:t>
      </w:r>
      <w:r w:rsidRPr="00A94C05">
        <w:rPr>
          <w:color w:val="000000" w:themeColor="text1"/>
          <w:lang w:val="el-GR"/>
        </w:rPr>
        <w:t xml:space="preserve">της συμβατικής αξίας μη περιλαμβανομένου του ΦΠΑ, ευρώ ………… </w:t>
      </w:r>
      <w:r w:rsidRPr="00A94C05">
        <w:rPr>
          <w:color w:val="000000" w:themeColor="text1"/>
          <w:lang w:val="el-GR" w:eastAsia="el-GR"/>
        </w:rPr>
        <w:t xml:space="preserve">(συμπληρώνετε το συνολικό ποσό της λαμβανόμενης προκαταβολής) </w:t>
      </w:r>
      <w:r w:rsidRPr="00A94C05">
        <w:rPr>
          <w:color w:val="000000" w:themeColor="text1"/>
          <w:lang w:val="el-GR"/>
        </w:rPr>
        <w:t xml:space="preserve">σύμφωνα με τη σύμβαση με αριθμό...................και τη Διακήρυξή σας με αριθμό………., στο πλαίσιο του διαγωνισμού της </w:t>
      </w:r>
      <w:r w:rsidRPr="00A94C05">
        <w:rPr>
          <w:color w:val="000000" w:themeColor="text1"/>
          <w:lang w:val="el-GR" w:eastAsia="el-GR"/>
        </w:rPr>
        <w:t xml:space="preserve">(συμπληρώνετε την ημερομηνία διενέργειας του διαγωνισμού) </w:t>
      </w:r>
      <w:r w:rsidRPr="00A94C05">
        <w:rPr>
          <w:color w:val="000000" w:themeColor="text1"/>
          <w:lang w:val="el-GR"/>
        </w:rPr>
        <w:t xml:space="preserve">…………. για εκτέλεση του έργου </w:t>
      </w:r>
      <w:r w:rsidRPr="00A94C05">
        <w:rPr>
          <w:color w:val="000000" w:themeColor="text1"/>
          <w:lang w:val="el-GR" w:eastAsia="el-GR"/>
        </w:rPr>
        <w:t xml:space="preserve">(συμπληρώνετε τον τίτλο του έργου) </w:t>
      </w:r>
      <w:r w:rsidRPr="00A94C05">
        <w:rPr>
          <w:color w:val="000000" w:themeColor="text1"/>
          <w:lang w:val="el-GR"/>
        </w:rPr>
        <w:t xml:space="preserve">……… ……… συνολικής αξίας </w:t>
      </w:r>
      <w:r w:rsidRPr="00A94C05">
        <w:rPr>
          <w:color w:val="000000" w:themeColor="text1"/>
          <w:lang w:val="el-GR" w:eastAsia="el-GR"/>
        </w:rPr>
        <w:t xml:space="preserve">(συμπληρώνετε το συνολικό συμβατικό τίμημα με διευκρίνιση εάν περιλαμβάνει ή όχι τον ΦΠΑ) </w:t>
      </w:r>
      <w:r w:rsidRPr="00A94C05">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A343196" w14:textId="77777777" w:rsidR="007E000B" w:rsidRPr="00A94C05" w:rsidRDefault="007E000B" w:rsidP="007E000B">
      <w:pPr>
        <w:spacing w:line="276" w:lineRule="auto"/>
        <w:rPr>
          <w:color w:val="000000" w:themeColor="text1"/>
          <w:lang w:val="el-GR"/>
        </w:rPr>
      </w:pPr>
      <w:r w:rsidRPr="00A94C05">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5F52C9" w14:textId="1CCCCEAD" w:rsidR="007E000B" w:rsidRPr="00A94C05" w:rsidRDefault="007E000B" w:rsidP="007E000B">
      <w:pPr>
        <w:spacing w:line="276" w:lineRule="auto"/>
        <w:rPr>
          <w:color w:val="000000" w:themeColor="text1"/>
          <w:lang w:val="el-GR"/>
        </w:rPr>
      </w:pPr>
      <w:r w:rsidRPr="00A94C05">
        <w:rPr>
          <w:color w:val="000000" w:themeColor="text1"/>
          <w:lang w:val="el-GR"/>
        </w:rPr>
        <w:t xml:space="preserve">Η παρούσα ισχύει </w:t>
      </w:r>
      <w:r w:rsidRPr="00A94C05">
        <w:rPr>
          <w:iCs/>
          <w:color w:val="000000" w:themeColor="text1"/>
          <w:lang w:val="el-GR"/>
        </w:rPr>
        <w:t>μέχρι και την ………………(Σημείωση προς την Τράπεζα</w:t>
      </w:r>
      <w:r w:rsidRPr="00A94C05">
        <w:rPr>
          <w:b/>
          <w:color w:val="000000" w:themeColor="text1"/>
          <w:lang w:val="el-GR"/>
        </w:rPr>
        <w:t>: διάρκεια ισχύος σύμφωνα με την παρ.</w:t>
      </w:r>
      <w:r w:rsidR="00EE2684" w:rsidRPr="00A94C05">
        <w:rPr>
          <w:b/>
          <w:color w:val="000000" w:themeColor="text1"/>
          <w:lang w:val="el-GR"/>
        </w:rPr>
        <w:t xml:space="preserve"> </w:t>
      </w:r>
      <w:r w:rsidR="00061ADD" w:rsidRPr="00A94C05">
        <w:rPr>
          <w:b/>
          <w:lang w:val="el-GR"/>
        </w:rPr>
        <w:fldChar w:fldCharType="begin"/>
      </w:r>
      <w:r w:rsidR="00061ADD" w:rsidRPr="00A94C05">
        <w:rPr>
          <w:b/>
          <w:lang w:val="el-GR"/>
        </w:rPr>
        <w:instrText xml:space="preserve"> REF _Ref496542746 \r \h  \* MERGEFORMAT </w:instrText>
      </w:r>
      <w:r w:rsidR="00061ADD" w:rsidRPr="00A94C05">
        <w:rPr>
          <w:b/>
          <w:lang w:val="el-GR"/>
        </w:rPr>
      </w:r>
      <w:r w:rsidR="00061ADD" w:rsidRPr="00A94C05">
        <w:rPr>
          <w:b/>
          <w:lang w:val="el-GR"/>
        </w:rPr>
        <w:fldChar w:fldCharType="separate"/>
      </w:r>
      <w:r w:rsidR="009B36CA">
        <w:rPr>
          <w:b/>
          <w:lang w:val="el-GR"/>
        </w:rPr>
        <w:t>4.1</w:t>
      </w:r>
      <w:r w:rsidR="00061ADD" w:rsidRPr="00A94C05">
        <w:rPr>
          <w:b/>
          <w:lang w:val="el-GR"/>
        </w:rPr>
        <w:fldChar w:fldCharType="end"/>
      </w:r>
      <w:r w:rsidRPr="00A94C05">
        <w:rPr>
          <w:b/>
          <w:color w:val="000000" w:themeColor="text1"/>
          <w:lang w:val="el-GR"/>
        </w:rPr>
        <w:t xml:space="preserve"> της παρούσας </w:t>
      </w:r>
      <w:r w:rsidRPr="00A94C05">
        <w:rPr>
          <w:iCs/>
          <w:color w:val="000000" w:themeColor="text1"/>
          <w:lang w:val="el-GR"/>
        </w:rPr>
        <w:t>)»</w:t>
      </w:r>
      <w:r w:rsidRPr="00A94C05">
        <w:rPr>
          <w:color w:val="000000" w:themeColor="text1"/>
          <w:lang w:val="el-GR"/>
        </w:rPr>
        <w:t>.</w:t>
      </w:r>
    </w:p>
    <w:p w14:paraId="46F7B645" w14:textId="77777777" w:rsidR="007E000B" w:rsidRPr="00A94C05" w:rsidRDefault="007E000B" w:rsidP="007E000B">
      <w:pPr>
        <w:overflowPunct w:val="0"/>
        <w:autoSpaceDE w:val="0"/>
        <w:autoSpaceDN w:val="0"/>
        <w:adjustRightInd w:val="0"/>
        <w:spacing w:line="276" w:lineRule="auto"/>
        <w:textAlignment w:val="baseline"/>
        <w:rPr>
          <w:color w:val="000000" w:themeColor="text1"/>
          <w:lang w:val="el-GR"/>
        </w:rPr>
      </w:pPr>
      <w:r w:rsidRPr="00A94C05">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33999DB5" w14:textId="438A420C" w:rsidR="00E75240" w:rsidRPr="00A94C05" w:rsidRDefault="007E000B" w:rsidP="0060509A">
      <w:pPr>
        <w:spacing w:line="276" w:lineRule="auto"/>
        <w:jc w:val="right"/>
        <w:rPr>
          <w:lang w:val="el-GR"/>
        </w:rPr>
      </w:pPr>
      <w:r w:rsidRPr="00A94C05">
        <w:rPr>
          <w:lang w:val="el-GR"/>
        </w:rPr>
        <w:t>(Εξουσιοδοτημένη υπογραφή)</w:t>
      </w:r>
      <w:bookmarkStart w:id="847" w:name="_Toc97194391"/>
      <w:bookmarkStart w:id="848" w:name="_Toc97194495"/>
      <w:bookmarkStart w:id="849" w:name="_Toc97194593"/>
      <w:bookmarkStart w:id="850" w:name="_Toc97194691"/>
      <w:bookmarkStart w:id="851" w:name="_Toc97194796"/>
      <w:bookmarkStart w:id="852" w:name="_Toc97194893"/>
      <w:bookmarkStart w:id="853" w:name="_Toc97194987"/>
      <w:bookmarkStart w:id="854" w:name="_Toc97195081"/>
      <w:bookmarkStart w:id="855" w:name="_Toc97195175"/>
      <w:bookmarkStart w:id="856" w:name="_Toc97195270"/>
      <w:bookmarkStart w:id="857" w:name="_Toc97195439"/>
      <w:bookmarkStart w:id="858" w:name="_Toc97195608"/>
      <w:bookmarkStart w:id="859" w:name="_Toc97196988"/>
      <w:bookmarkStart w:id="860" w:name="_Toc97197151"/>
      <w:bookmarkStart w:id="861" w:name="_Toc97197313"/>
      <w:bookmarkStart w:id="862" w:name="_Toc97197577"/>
      <w:bookmarkStart w:id="863" w:name="_Toc97197829"/>
      <w:bookmarkStart w:id="864" w:name="_Toc97198113"/>
      <w:bookmarkStart w:id="865" w:name="_Toc97198272"/>
      <w:bookmarkStart w:id="866" w:name="_Toc97200874"/>
      <w:bookmarkStart w:id="867" w:name="_Toc97201033"/>
      <w:bookmarkStart w:id="868" w:name="_Toc97203485"/>
      <w:bookmarkStart w:id="869" w:name="_Toc97204776"/>
      <w:bookmarkStart w:id="870" w:name="_Toc97205029"/>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r w:rsidRPr="00A94C05">
        <w:rPr>
          <w:lang w:val="el-GR" w:eastAsia="el-GR"/>
        </w:rPr>
        <w:br w:type="page"/>
      </w:r>
      <w:bookmarkStart w:id="871" w:name="_Toc103687066"/>
      <w:bookmarkStart w:id="872" w:name="_Toc103687067"/>
      <w:bookmarkStart w:id="873" w:name="_Toc103687085"/>
      <w:bookmarkEnd w:id="845"/>
      <w:bookmarkEnd w:id="846"/>
      <w:bookmarkEnd w:id="871"/>
      <w:bookmarkEnd w:id="872"/>
      <w:bookmarkEnd w:id="873"/>
    </w:p>
    <w:p w14:paraId="7C588651" w14:textId="042E1A26" w:rsidR="00AC2EE7" w:rsidRPr="00A94C05" w:rsidRDefault="00AC2EE7">
      <w:pPr>
        <w:suppressAutoHyphens w:val="0"/>
        <w:spacing w:after="0"/>
        <w:jc w:val="left"/>
        <w:rPr>
          <w:b/>
          <w:color w:val="002060"/>
          <w:lang w:val="el-GR"/>
        </w:rPr>
      </w:pPr>
      <w:bookmarkStart w:id="874" w:name="_Toc97194393"/>
      <w:bookmarkStart w:id="875" w:name="_Toc97194497"/>
    </w:p>
    <w:p w14:paraId="7DCAACE3" w14:textId="3A495E9B" w:rsidR="00AC2EE7" w:rsidRPr="00A94C05" w:rsidRDefault="00AC2EE7" w:rsidP="00AC2EE7">
      <w:pPr>
        <w:pStyle w:val="3"/>
        <w:numPr>
          <w:ilvl w:val="0"/>
          <w:numId w:val="8"/>
        </w:numPr>
        <w:rPr>
          <w:rFonts w:cs="Tahoma"/>
          <w:szCs w:val="22"/>
          <w:lang w:val="el-GR" w:eastAsia="el-GR"/>
        </w:rPr>
      </w:pPr>
      <w:bookmarkStart w:id="876" w:name="_Toc46821609"/>
      <w:bookmarkStart w:id="877" w:name="_Toc183076892"/>
      <w:r w:rsidRPr="00A94C05">
        <w:rPr>
          <w:rFonts w:cs="Tahoma"/>
          <w:szCs w:val="22"/>
          <w:lang w:val="el-GR" w:eastAsia="el-GR"/>
        </w:rPr>
        <w:t xml:space="preserve">Εγγυητική Επιστολή Καλής </w:t>
      </w:r>
      <w:bookmarkEnd w:id="876"/>
      <w:r w:rsidRPr="00A94C05">
        <w:rPr>
          <w:rFonts w:cs="Tahoma"/>
          <w:szCs w:val="22"/>
          <w:lang w:val="el-GR" w:eastAsia="el-GR"/>
        </w:rPr>
        <w:t>Λειτουργίας</w:t>
      </w:r>
      <w:bookmarkEnd w:id="877"/>
    </w:p>
    <w:p w14:paraId="63577713" w14:textId="77777777" w:rsidR="00AC2EE7" w:rsidRPr="00A94C05" w:rsidRDefault="00AC2EE7" w:rsidP="00AC2EE7">
      <w:pPr>
        <w:suppressAutoHyphens w:val="0"/>
        <w:spacing w:after="0"/>
        <w:jc w:val="left"/>
        <w:rPr>
          <w:lang w:val="el-GR" w:eastAsia="el-GR"/>
        </w:rPr>
      </w:pPr>
    </w:p>
    <w:p w14:paraId="2D80026C" w14:textId="77777777" w:rsidR="00AC2EE7" w:rsidRPr="00A94C05" w:rsidRDefault="00AC2EE7" w:rsidP="00AC2EE7">
      <w:pPr>
        <w:suppressAutoHyphens w:val="0"/>
        <w:spacing w:after="0"/>
        <w:jc w:val="left"/>
        <w:rPr>
          <w:lang w:val="el-GR"/>
        </w:rPr>
      </w:pPr>
    </w:p>
    <w:p w14:paraId="22E9C001" w14:textId="77777777" w:rsidR="00AC2EE7" w:rsidRPr="00A94C05" w:rsidRDefault="00AC2EE7" w:rsidP="00AC2EE7">
      <w:pPr>
        <w:spacing w:line="276" w:lineRule="auto"/>
        <w:rPr>
          <w:lang w:val="el-GR"/>
        </w:rPr>
      </w:pPr>
      <w:r w:rsidRPr="00A94C05">
        <w:rPr>
          <w:lang w:val="el-GR"/>
        </w:rPr>
        <w:t>ΕΚΔΟΤΗΣ: .......................................................................</w:t>
      </w:r>
    </w:p>
    <w:p w14:paraId="7C77A6E0" w14:textId="77777777" w:rsidR="00AC2EE7" w:rsidRPr="00A94C05" w:rsidRDefault="00AC2EE7" w:rsidP="00AC2EE7">
      <w:pPr>
        <w:spacing w:line="276" w:lineRule="auto"/>
        <w:jc w:val="right"/>
        <w:rPr>
          <w:lang w:val="el-GR"/>
        </w:rPr>
      </w:pPr>
      <w:r w:rsidRPr="00A94C05">
        <w:rPr>
          <w:lang w:val="el-GR"/>
        </w:rPr>
        <w:t>Ημερομηνία έκδοσης: ...........................</w:t>
      </w:r>
    </w:p>
    <w:p w14:paraId="1549C847" w14:textId="77777777" w:rsidR="00AC2EE7" w:rsidRPr="00A94C05" w:rsidRDefault="00AC2EE7" w:rsidP="00AC2EE7">
      <w:pPr>
        <w:spacing w:line="276" w:lineRule="auto"/>
        <w:rPr>
          <w:lang w:val="el-GR"/>
        </w:rPr>
      </w:pPr>
      <w:r w:rsidRPr="00A94C05">
        <w:rPr>
          <w:lang w:val="el-GR"/>
        </w:rPr>
        <w:t xml:space="preserve">Προς: </w:t>
      </w:r>
    </w:p>
    <w:p w14:paraId="4A950AA8" w14:textId="77777777" w:rsidR="00AC2EE7" w:rsidRPr="00A94C05" w:rsidRDefault="00AC2EE7" w:rsidP="00AC2EE7">
      <w:pPr>
        <w:spacing w:line="276" w:lineRule="auto"/>
        <w:rPr>
          <w:lang w:val="el-GR" w:eastAsia="el-GR"/>
        </w:rPr>
      </w:pPr>
      <w:r w:rsidRPr="00A94C05">
        <w:rPr>
          <w:lang w:val="el-GR" w:eastAsia="el-GR"/>
        </w:rPr>
        <w:t>Κοινωνία της Πληροφορίας Α.Ε.</w:t>
      </w:r>
    </w:p>
    <w:p w14:paraId="52C6B814" w14:textId="77777777" w:rsidR="00AC2EE7" w:rsidRPr="00A94C05" w:rsidRDefault="00AC2EE7" w:rsidP="00AC2EE7">
      <w:pPr>
        <w:spacing w:line="276" w:lineRule="auto"/>
        <w:rPr>
          <w:lang w:val="el-GR" w:eastAsia="el-GR"/>
        </w:rPr>
      </w:pPr>
      <w:r w:rsidRPr="00A94C05">
        <w:rPr>
          <w:lang w:val="el-GR" w:eastAsia="el-GR"/>
        </w:rPr>
        <w:t xml:space="preserve"> Χανδρή 3, ΤΚ 18346 Μοσχάτο Αθήνα</w:t>
      </w:r>
    </w:p>
    <w:p w14:paraId="2C90CA6F" w14:textId="77777777" w:rsidR="00AC2EE7" w:rsidRPr="00A94C05" w:rsidRDefault="00AC2EE7" w:rsidP="00AC2EE7">
      <w:pPr>
        <w:spacing w:line="276" w:lineRule="auto"/>
        <w:rPr>
          <w:lang w:val="el-GR" w:eastAsia="el-GR"/>
        </w:rPr>
      </w:pPr>
      <w:r w:rsidRPr="00A94C05">
        <w:rPr>
          <w:lang w:val="el-GR" w:eastAsia="el-GR"/>
        </w:rPr>
        <w:t>ΑΦΜ:999983307</w:t>
      </w:r>
    </w:p>
    <w:p w14:paraId="49B2BEC5" w14:textId="77777777" w:rsidR="00AC2EE7" w:rsidRPr="00A94C05" w:rsidRDefault="00AC2EE7" w:rsidP="00AC2EE7">
      <w:pPr>
        <w:rPr>
          <w:lang w:val="el-GR"/>
        </w:rPr>
      </w:pPr>
      <w:r w:rsidRPr="00A94C05">
        <w:rPr>
          <w:lang w:val="el-GR"/>
        </w:rPr>
        <w:t xml:space="preserve">Εγγύηση μας υπ’ αριθμ. ……………….. ποσού ………………….……. ευρώ </w:t>
      </w:r>
    </w:p>
    <w:p w14:paraId="694D591D" w14:textId="77777777" w:rsidR="00AC2EE7" w:rsidRPr="00A94C05" w:rsidRDefault="00AC2EE7" w:rsidP="00AC2EE7">
      <w:pPr>
        <w:rPr>
          <w:lang w:val="el-GR" w:eastAsia="el-GR"/>
        </w:rPr>
      </w:pPr>
      <w:r w:rsidRPr="00A94C05">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ευρώ……………………………………………υπέρ του</w:t>
      </w:r>
    </w:p>
    <w:p w14:paraId="5760ADA9" w14:textId="77777777" w:rsidR="00AC2EE7" w:rsidRPr="00A94C05" w:rsidRDefault="00AC2EE7" w:rsidP="00AC2EE7">
      <w:pPr>
        <w:rPr>
          <w:lang w:val="el-GR" w:eastAsia="el-GR"/>
        </w:rPr>
      </w:pPr>
      <w:r w:rsidRPr="00A94C05">
        <w:rPr>
          <w:i/>
          <w:color w:val="FF0000"/>
          <w:u w:val="single"/>
          <w:lang w:val="el-GR" w:eastAsia="el-GR"/>
        </w:rPr>
        <w:t>{σε περίπτωση φυσικού προσώπου}:</w:t>
      </w:r>
      <w:r w:rsidRPr="00A94C05">
        <w:rPr>
          <w:rFonts w:eastAsia="Calibri"/>
          <w:bCs/>
          <w:lang w:val="el-GR"/>
        </w:rPr>
        <w:t>(</w:t>
      </w:r>
      <w:r w:rsidRPr="00A94C05">
        <w:rPr>
          <w:lang w:val="el-GR" w:eastAsia="el-GR"/>
        </w:rPr>
        <w:t>ονοματεπώνυμο, πατρώνυμο) ..............................,ΑΦΜ: ................ οδός............................. αριθμός.................ΤΚ………………</w:t>
      </w:r>
    </w:p>
    <w:p w14:paraId="32F31D76" w14:textId="77777777" w:rsidR="00AC2EE7" w:rsidRPr="00A94C05" w:rsidRDefault="00AC2EE7" w:rsidP="00AC2EE7">
      <w:pPr>
        <w:rPr>
          <w:lang w:val="el-GR" w:eastAsia="el-GR"/>
        </w:rPr>
      </w:pPr>
      <w:r w:rsidRPr="00A94C05">
        <w:rPr>
          <w:lang w:val="el-GR" w:eastAsia="el-GR"/>
        </w:rPr>
        <w:t>{</w:t>
      </w:r>
      <w:r w:rsidRPr="00A94C05">
        <w:rPr>
          <w:i/>
          <w:color w:val="FF0000"/>
          <w:u w:val="single"/>
          <w:lang w:val="el-GR" w:eastAsia="el-GR"/>
        </w:rPr>
        <w:t>Σε περίπτωση μεμονωμένης εταιρίας:</w:t>
      </w:r>
      <w:r w:rsidRPr="00A94C05">
        <w:rPr>
          <w:lang w:val="el-GR" w:eastAsia="el-GR"/>
        </w:rPr>
        <w:t xml:space="preserve"> της Εταιρίας ………. ΑΦΜ: ...... οδός …………. αριθμός … ΤΚ ………..,}</w:t>
      </w:r>
    </w:p>
    <w:p w14:paraId="33BE1561" w14:textId="77777777" w:rsidR="00AC2EE7" w:rsidRPr="00A94C05" w:rsidRDefault="00AC2EE7" w:rsidP="00AC2EE7">
      <w:pPr>
        <w:rPr>
          <w:lang w:val="el-GR" w:eastAsia="el-GR"/>
        </w:rPr>
      </w:pPr>
      <w:r w:rsidRPr="00A94C05">
        <w:rPr>
          <w:lang w:val="el-GR" w:eastAsia="el-GR"/>
        </w:rPr>
        <w:t>{</w:t>
      </w:r>
      <w:r w:rsidRPr="00A94C05">
        <w:rPr>
          <w:i/>
          <w:color w:val="FF0000"/>
          <w:u w:val="single"/>
          <w:lang w:val="el-GR" w:eastAsia="el-GR"/>
        </w:rPr>
        <w:t>ή σε περίπτωση Ένωσης ή Κοινοπραξίας:</w:t>
      </w:r>
      <w:r w:rsidRPr="00A94C05">
        <w:rPr>
          <w:lang w:val="el-GR" w:eastAsia="el-GR"/>
        </w:rPr>
        <w:t xml:space="preserve"> των Εταιριών </w:t>
      </w:r>
    </w:p>
    <w:p w14:paraId="1E46F817" w14:textId="77777777" w:rsidR="00AC2EE7" w:rsidRPr="00A94C05" w:rsidRDefault="00AC2EE7" w:rsidP="00AC2EE7">
      <w:pPr>
        <w:rPr>
          <w:lang w:val="el-GR" w:eastAsia="el-GR"/>
        </w:rPr>
      </w:pPr>
      <w:r w:rsidRPr="00A94C05">
        <w:rPr>
          <w:lang w:val="el-GR" w:eastAsia="el-GR"/>
        </w:rPr>
        <w:t>α) (πλήρη επωνυμία) …… ΑΦΜ…….….... οδός............................. αριθμός.................ΤΚ………………</w:t>
      </w:r>
    </w:p>
    <w:p w14:paraId="23A859A2" w14:textId="77777777" w:rsidR="00AC2EE7" w:rsidRPr="00A94C05" w:rsidRDefault="00AC2EE7" w:rsidP="00AC2EE7">
      <w:pPr>
        <w:rPr>
          <w:lang w:val="el-GR" w:eastAsia="el-GR"/>
        </w:rPr>
      </w:pPr>
      <w:r w:rsidRPr="00A94C05">
        <w:rPr>
          <w:lang w:val="el-GR" w:eastAsia="el-GR"/>
        </w:rPr>
        <w:t>β) (πλήρη επωνυμία) …… ΑΦΜ…….…....οδός............................. αριθμός.................ΤΚ………………</w:t>
      </w:r>
    </w:p>
    <w:p w14:paraId="0C835613" w14:textId="77777777" w:rsidR="00AC2EE7" w:rsidRPr="00A94C05" w:rsidRDefault="00AC2EE7" w:rsidP="00AC2EE7">
      <w:pPr>
        <w:rPr>
          <w:lang w:val="el-GR" w:eastAsia="el-GR"/>
        </w:rPr>
      </w:pPr>
      <w:r w:rsidRPr="00A94C05">
        <w:rPr>
          <w:lang w:val="el-GR" w:eastAsia="el-GR"/>
        </w:rPr>
        <w:t>γ) (πλήρη επωνυμία) …… ΑΦΜ…….…....οδός............................. αριθμός.................ΤΚ………………</w:t>
      </w:r>
    </w:p>
    <w:p w14:paraId="2589CF8D" w14:textId="77777777" w:rsidR="00AC2EE7" w:rsidRPr="00A94C05" w:rsidRDefault="00AC2EE7" w:rsidP="00AC2EE7">
      <w:pPr>
        <w:spacing w:line="276" w:lineRule="auto"/>
        <w:rPr>
          <w:color w:val="000000" w:themeColor="text1"/>
          <w:lang w:val="el-GR"/>
        </w:rPr>
      </w:pPr>
      <w:r w:rsidRPr="00A94C05">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32EC13FD" w14:textId="77777777" w:rsidR="00AC2EE7" w:rsidRPr="00A94C05" w:rsidRDefault="00AC2EE7" w:rsidP="00AC2EE7">
      <w:pPr>
        <w:spacing w:line="276" w:lineRule="auto"/>
        <w:rPr>
          <w:color w:val="000000" w:themeColor="text1"/>
          <w:lang w:val="el-GR"/>
        </w:rPr>
      </w:pPr>
      <w:r w:rsidRPr="00A94C05">
        <w:rPr>
          <w:lang w:val="el-GR"/>
        </w:rPr>
        <w:t xml:space="preserve">για την καλή εκτέλεση της Συντήρησης της σύμβασης </w:t>
      </w:r>
      <w:r w:rsidRPr="00A94C05">
        <w:rPr>
          <w:color w:val="000000" w:themeColor="text1"/>
          <w:lang w:val="el-GR"/>
        </w:rPr>
        <w:t xml:space="preserve">με αριθμό...................και τη Διακήρυξή σας με αριθμό………., στο πλαίσιο του διαγωνισμού της </w:t>
      </w:r>
      <w:r w:rsidRPr="00A94C05">
        <w:rPr>
          <w:color w:val="000000" w:themeColor="text1"/>
          <w:lang w:val="el-GR" w:eastAsia="el-GR"/>
        </w:rPr>
        <w:t xml:space="preserve">(συμπληρώνετε την ημερομηνία διενέργειας του διαγωνισμού) </w:t>
      </w:r>
      <w:r w:rsidRPr="00A94C05">
        <w:rPr>
          <w:color w:val="000000" w:themeColor="text1"/>
          <w:lang w:val="el-GR"/>
        </w:rPr>
        <w:t>…………. .</w:t>
      </w:r>
    </w:p>
    <w:p w14:paraId="25C79A7E" w14:textId="77777777" w:rsidR="00AC2EE7" w:rsidRPr="00A94C05" w:rsidRDefault="00AC2EE7" w:rsidP="00AC2EE7">
      <w:pPr>
        <w:rPr>
          <w:color w:val="000000" w:themeColor="text1"/>
          <w:lang w:val="el-GR"/>
        </w:rPr>
      </w:pPr>
      <w:r w:rsidRPr="00A94C05">
        <w:rPr>
          <w:color w:val="000000" w:themeColor="text1"/>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757E957C" w14:textId="77777777" w:rsidR="00AC2EE7" w:rsidRPr="00A94C05" w:rsidRDefault="00AC2EE7" w:rsidP="00AC2EE7">
      <w:pPr>
        <w:rPr>
          <w:color w:val="000000" w:themeColor="text1"/>
          <w:lang w:val="el-GR"/>
        </w:rPr>
      </w:pPr>
      <w:r w:rsidRPr="00A94C05">
        <w:rPr>
          <w:color w:val="000000" w:themeColor="text1"/>
          <w:lang w:val="el-GR"/>
        </w:rPr>
        <w:t>Η παρούσα ισχύει μέχρι και την ............... (διάρκεια ισχύος σύμφωνα με την παρ. 4.1 της παρούσας)</w:t>
      </w:r>
    </w:p>
    <w:p w14:paraId="14399B5A" w14:textId="77777777" w:rsidR="00AC2EE7" w:rsidRPr="00A94C05" w:rsidRDefault="00AC2EE7" w:rsidP="00AC2EE7">
      <w:pPr>
        <w:rPr>
          <w:color w:val="000000" w:themeColor="text1"/>
          <w:lang w:val="el-GR"/>
        </w:rPr>
      </w:pPr>
      <w:r w:rsidRPr="00A94C05">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0109955B" w14:textId="77777777" w:rsidR="00AC2EE7" w:rsidRPr="00A94C05" w:rsidRDefault="00AC2EE7" w:rsidP="00AC2EE7">
      <w:pPr>
        <w:rPr>
          <w:color w:val="000000" w:themeColor="text1"/>
          <w:lang w:val="el-GR"/>
        </w:rPr>
      </w:pPr>
      <w:r w:rsidRPr="00A94C05">
        <w:rPr>
          <w:color w:val="000000" w:themeColor="text1"/>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67B36660" w14:textId="77777777" w:rsidR="00AC2EE7" w:rsidRPr="00A94C05" w:rsidRDefault="00AC2EE7" w:rsidP="00AC2EE7">
      <w:pPr>
        <w:rPr>
          <w:color w:val="000000" w:themeColor="text1"/>
          <w:lang w:val="el-GR"/>
        </w:rPr>
      </w:pPr>
    </w:p>
    <w:p w14:paraId="686B520E" w14:textId="11E6B1B8" w:rsidR="00AC2EE7" w:rsidRPr="00A94C05" w:rsidRDefault="00AC2EE7" w:rsidP="00AC2EE7">
      <w:pPr>
        <w:rPr>
          <w:color w:val="000000" w:themeColor="text1"/>
          <w:lang w:val="el-GR"/>
        </w:rPr>
      </w:pPr>
      <w:r w:rsidRPr="00A94C05">
        <w:rPr>
          <w:color w:val="000000" w:themeColor="text1"/>
          <w:lang w:val="el-GR"/>
        </w:rPr>
        <w:t>(Εξουσιοδοτημένη υπογραφή)</w:t>
      </w:r>
    </w:p>
    <w:p w14:paraId="5A3C8887" w14:textId="77777777" w:rsidR="00AC2EE7" w:rsidRPr="00A94C05" w:rsidRDefault="00AC2EE7">
      <w:pPr>
        <w:suppressAutoHyphens w:val="0"/>
        <w:spacing w:after="0"/>
        <w:jc w:val="left"/>
        <w:rPr>
          <w:color w:val="000000" w:themeColor="text1"/>
          <w:lang w:val="el-GR"/>
        </w:rPr>
      </w:pPr>
      <w:r w:rsidRPr="00A94C05">
        <w:rPr>
          <w:color w:val="000000" w:themeColor="text1"/>
          <w:lang w:val="el-GR"/>
        </w:rPr>
        <w:br w:type="page"/>
      </w:r>
    </w:p>
    <w:p w14:paraId="5AFC08B3" w14:textId="77777777" w:rsidR="00AC2EE7" w:rsidRPr="00A94C05" w:rsidRDefault="00AC2EE7" w:rsidP="00AC2EE7">
      <w:pPr>
        <w:rPr>
          <w:lang w:val="el-GR"/>
        </w:rPr>
      </w:pPr>
    </w:p>
    <w:p w14:paraId="2743ECB8" w14:textId="56B86DC8" w:rsidR="00E75240" w:rsidRPr="00A94C05" w:rsidRDefault="00754574" w:rsidP="00E842E3">
      <w:pPr>
        <w:pStyle w:val="2"/>
        <w:ind w:left="576"/>
        <w:rPr>
          <w:rFonts w:cs="Tahoma"/>
        </w:rPr>
      </w:pPr>
      <w:bookmarkStart w:id="878" w:name="_Toc183076893"/>
      <w:r w:rsidRPr="00A94C05">
        <w:rPr>
          <w:rFonts w:cs="Tahoma"/>
        </w:rPr>
        <w:t xml:space="preserve">ΠΑΡΑΡΤΗΜΑ </w:t>
      </w:r>
      <w:r w:rsidRPr="00A94C05">
        <w:rPr>
          <w:rFonts w:cs="Tahoma"/>
          <w:lang w:val="en-US"/>
        </w:rPr>
        <w:t>IX</w:t>
      </w:r>
      <w:r w:rsidR="00E75240" w:rsidRPr="00A94C05">
        <w:rPr>
          <w:rFonts w:cs="Tahoma"/>
        </w:rPr>
        <w:t>– ΕΝΗΜΕΡΩΣΗ ΓΙΑ ΤΗΝ ΕΠΕΞΕΡΓΑΣΙΑ ΠΡΟΣΩΠΙΚΩΝ ΔΕΔΟΜΕΝΩΝ</w:t>
      </w:r>
      <w:bookmarkEnd w:id="874"/>
      <w:bookmarkEnd w:id="875"/>
      <w:bookmarkEnd w:id="878"/>
      <w:r w:rsidR="00E75240" w:rsidRPr="00A94C05">
        <w:rPr>
          <w:rFonts w:cs="Tahoma"/>
        </w:rPr>
        <w:t xml:space="preserve"> </w:t>
      </w:r>
    </w:p>
    <w:p w14:paraId="73DD0427" w14:textId="77777777" w:rsidR="00E75240" w:rsidRPr="00A94C05" w:rsidRDefault="00E75240" w:rsidP="00E75240">
      <w:pPr>
        <w:rPr>
          <w:lang w:val="el-GR"/>
        </w:rPr>
      </w:pPr>
      <w:r w:rsidRPr="00A94C05">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A94C05" w:rsidRDefault="00E75240" w:rsidP="00E75240">
      <w:pPr>
        <w:rPr>
          <w:lang w:val="el-GR"/>
        </w:rPr>
      </w:pPr>
      <w:r w:rsidRPr="00A94C05">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A94C05" w:rsidRDefault="00E75240" w:rsidP="00E75240">
      <w:pPr>
        <w:rPr>
          <w:lang w:val="el-GR"/>
        </w:rPr>
      </w:pPr>
      <w:r w:rsidRPr="00A94C05">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A94C05" w:rsidRDefault="00E75240" w:rsidP="00E75240">
      <w:pPr>
        <w:rPr>
          <w:lang w:val="el-GR"/>
        </w:rPr>
      </w:pPr>
      <w:r w:rsidRPr="00A94C05">
        <w:rPr>
          <w:lang w:val="el-GR"/>
        </w:rPr>
        <w:t xml:space="preserve">ΙΙΙ. Αποδέκτες των ανωτέρω (υπό Α) δεδομένων στους οποίους κοινοποιούνται είναι: </w:t>
      </w:r>
    </w:p>
    <w:p w14:paraId="0EC0787D" w14:textId="77777777" w:rsidR="00E75240" w:rsidRPr="00A94C05" w:rsidRDefault="00E75240" w:rsidP="00E75240">
      <w:pPr>
        <w:rPr>
          <w:lang w:val="el-GR"/>
        </w:rPr>
      </w:pPr>
      <w:r w:rsidRPr="00A94C05">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A94C05" w:rsidRDefault="00E75240" w:rsidP="00E75240">
      <w:pPr>
        <w:rPr>
          <w:lang w:val="el-GR"/>
        </w:rPr>
      </w:pPr>
      <w:r w:rsidRPr="00A94C05">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A94C05" w:rsidRDefault="00E75240" w:rsidP="00E75240">
      <w:pPr>
        <w:rPr>
          <w:lang w:val="el-GR"/>
        </w:rPr>
      </w:pPr>
      <w:r w:rsidRPr="00A94C05">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A94C05" w:rsidRDefault="00E75240" w:rsidP="00E75240">
      <w:pPr>
        <w:rPr>
          <w:lang w:val="el-GR"/>
        </w:rPr>
      </w:pPr>
      <w:r w:rsidRPr="00A94C05">
        <w:t>IV</w:t>
      </w:r>
      <w:r w:rsidRPr="00A94C05">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A94C05" w:rsidRDefault="00E75240" w:rsidP="00E75240">
      <w:pPr>
        <w:rPr>
          <w:lang w:val="el-GR"/>
        </w:rPr>
      </w:pPr>
      <w:r w:rsidRPr="00A94C05">
        <w:t>V</w:t>
      </w:r>
      <w:r w:rsidRPr="00A94C05">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65F1AA4" w:rsidR="00882E44" w:rsidRPr="00A94C05" w:rsidRDefault="00E75240" w:rsidP="00AE28D7">
      <w:pPr>
        <w:rPr>
          <w:lang w:val="el-GR"/>
        </w:rPr>
      </w:pPr>
      <w:r w:rsidRPr="00A94C05">
        <w:t>VI</w:t>
      </w:r>
      <w:r w:rsidRPr="00A94C05">
        <w:rPr>
          <w:lang w:val="el-GR"/>
        </w:rPr>
        <w:t xml:space="preserve">. </w:t>
      </w:r>
      <w:r w:rsidRPr="00A94C05">
        <w:t>H</w:t>
      </w:r>
      <w:r w:rsidRPr="00A94C05">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sectPr w:rsidR="00882E44" w:rsidRPr="00A94C05" w:rsidSect="00B67121">
      <w:headerReference w:type="first" r:id="rId45"/>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674EF5" w14:textId="77777777" w:rsidR="00CC0105" w:rsidRDefault="00CC0105">
      <w:pPr>
        <w:spacing w:after="0"/>
      </w:pPr>
      <w:r>
        <w:separator/>
      </w:r>
    </w:p>
  </w:endnote>
  <w:endnote w:type="continuationSeparator" w:id="0">
    <w:p w14:paraId="3878353C" w14:textId="77777777" w:rsidR="00CC0105" w:rsidRDefault="00CC010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Segoe UI Symbol"/>
    <w:charset w:val="00"/>
    <w:family w:val="auto"/>
    <w:pitch w:val="variable"/>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Tahoma,Bold">
    <w:altName w:val="Tahoma"/>
    <w:panose1 w:val="00000000000000000000"/>
    <w:charset w:val="A1"/>
    <w:family w:val="swiss"/>
    <w:notTrueType/>
    <w:pitch w:val="default"/>
    <w:sig w:usb0="00000081" w:usb1="00000000" w:usb2="00000000" w:usb3="00000000" w:csb0="00000008"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196624"/>
      <w:docPartObj>
        <w:docPartGallery w:val="Page Numbers (Bottom of Page)"/>
        <w:docPartUnique/>
      </w:docPartObj>
    </w:sdtPr>
    <w:sdtEndPr>
      <w:rPr>
        <w:noProof/>
        <w:sz w:val="20"/>
        <w:szCs w:val="20"/>
      </w:rPr>
    </w:sdtEndPr>
    <w:sdtContent>
      <w:p w14:paraId="38123153" w14:textId="77777777" w:rsidR="00F1538B" w:rsidRPr="00252398" w:rsidRDefault="00F1538B" w:rsidP="00766AC6">
        <w:pPr>
          <w:pStyle w:val="af3"/>
          <w:pBdr>
            <w:top w:val="single" w:sz="4" w:space="1" w:color="auto"/>
          </w:pBdr>
          <w:jc w:val="center"/>
          <w:rPr>
            <w:sz w:val="20"/>
            <w:szCs w:val="20"/>
          </w:rPr>
        </w:pPr>
        <w:r w:rsidRPr="00B21041">
          <w:rPr>
            <w:sz w:val="20"/>
            <w:szCs w:val="20"/>
          </w:rPr>
          <w:fldChar w:fldCharType="begin"/>
        </w:r>
        <w:r w:rsidRPr="00C82832">
          <w:rPr>
            <w:sz w:val="20"/>
            <w:szCs w:val="20"/>
          </w:rPr>
          <w:instrText xml:space="preserve"> PAGE   \* MERGEFORMAT </w:instrText>
        </w:r>
        <w:r w:rsidRPr="00B21041">
          <w:rPr>
            <w:sz w:val="20"/>
            <w:szCs w:val="20"/>
          </w:rPr>
          <w:fldChar w:fldCharType="separate"/>
        </w:r>
        <w:r w:rsidR="008B685D">
          <w:rPr>
            <w:noProof/>
            <w:sz w:val="20"/>
            <w:szCs w:val="20"/>
          </w:rPr>
          <w:t>2</w:t>
        </w:r>
        <w:r w:rsidRPr="00B21041">
          <w:rPr>
            <w:noProof/>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185E4E" w:rsidRPr="00A73BD3" w14:paraId="157CA9B7" w14:textId="77777777" w:rsidTr="00DE3565">
      <w:tc>
        <w:tcPr>
          <w:tcW w:w="8747" w:type="dxa"/>
          <w:tcBorders>
            <w:top w:val="single" w:sz="4" w:space="0" w:color="auto"/>
          </w:tcBorders>
        </w:tcPr>
        <w:p w14:paraId="5018C7F9" w14:textId="77777777" w:rsidR="00185E4E" w:rsidRPr="001E54F6" w:rsidRDefault="00185E4E" w:rsidP="00185E4E">
          <w:pPr>
            <w:pStyle w:val="af3"/>
            <w:spacing w:after="0"/>
            <w:rPr>
              <w:rStyle w:val="a4"/>
              <w:rFonts w:cs="Tahoma"/>
              <w:sz w:val="20"/>
              <w:lang w:val="el-GR"/>
            </w:rPr>
          </w:pPr>
          <w:r w:rsidRPr="001E54F6">
            <w:rPr>
              <w:rStyle w:val="a4"/>
              <w:rFonts w:cs="Tahoma"/>
              <w:sz w:val="20"/>
              <w:lang w:val="el-GR"/>
            </w:rPr>
            <w:t xml:space="preserve">Κοινωνία της Πληροφορίας </w:t>
          </w:r>
          <w:r>
            <w:rPr>
              <w:rStyle w:val="a4"/>
              <w:rFonts w:cs="Tahoma"/>
              <w:sz w:val="20"/>
              <w:lang w:val="el-GR"/>
            </w:rPr>
            <w:t>Μ.</w:t>
          </w:r>
          <w:r w:rsidRPr="001E54F6">
            <w:rPr>
              <w:rStyle w:val="a4"/>
              <w:rFonts w:cs="Tahoma"/>
              <w:sz w:val="20"/>
              <w:lang w:val="el-GR"/>
            </w:rPr>
            <w:t xml:space="preserve">Α.Ε. </w:t>
          </w:r>
        </w:p>
      </w:tc>
      <w:tc>
        <w:tcPr>
          <w:tcW w:w="1108" w:type="dxa"/>
          <w:tcBorders>
            <w:top w:val="single" w:sz="4" w:space="0" w:color="auto"/>
          </w:tcBorders>
        </w:tcPr>
        <w:p w14:paraId="61BC7260" w14:textId="77777777" w:rsidR="00185E4E" w:rsidRPr="001E54F6" w:rsidRDefault="00185E4E" w:rsidP="00185E4E">
          <w:pPr>
            <w:pStyle w:val="af3"/>
            <w:spacing w:after="0"/>
            <w:jc w:val="right"/>
            <w:rPr>
              <w:rStyle w:val="a4"/>
              <w:rFonts w:cs="Tahoma"/>
              <w:sz w:val="20"/>
            </w:rPr>
          </w:pPr>
          <w:r w:rsidRPr="001E54F6">
            <w:rPr>
              <w:rStyle w:val="a4"/>
              <w:rFonts w:cs="Tahoma"/>
              <w:sz w:val="20"/>
            </w:rPr>
            <w:fldChar w:fldCharType="begin"/>
          </w:r>
          <w:r w:rsidRPr="001E54F6">
            <w:rPr>
              <w:rStyle w:val="a4"/>
              <w:rFonts w:cs="Tahoma"/>
              <w:sz w:val="20"/>
            </w:rPr>
            <w:instrText xml:space="preserve"> PAGE </w:instrText>
          </w:r>
          <w:r w:rsidRPr="001E54F6">
            <w:rPr>
              <w:rStyle w:val="a4"/>
              <w:rFonts w:cs="Tahoma"/>
              <w:sz w:val="20"/>
            </w:rPr>
            <w:fldChar w:fldCharType="separate"/>
          </w:r>
          <w:r>
            <w:rPr>
              <w:rStyle w:val="a4"/>
              <w:rFonts w:cs="Tahoma"/>
              <w:sz w:val="20"/>
            </w:rPr>
            <w:t>192</w:t>
          </w:r>
          <w:r w:rsidRPr="001E54F6">
            <w:rPr>
              <w:rStyle w:val="a4"/>
              <w:rFonts w:cs="Tahoma"/>
              <w:sz w:val="20"/>
            </w:rPr>
            <w:fldChar w:fldCharType="end"/>
          </w:r>
          <w:r w:rsidRPr="001E54F6">
            <w:rPr>
              <w:rStyle w:val="a4"/>
              <w:rFonts w:cs="Tahoma"/>
              <w:sz w:val="20"/>
            </w:rPr>
            <w:t xml:space="preserve"> - </w:t>
          </w:r>
          <w:r w:rsidRPr="001E54F6">
            <w:rPr>
              <w:rStyle w:val="a4"/>
              <w:rFonts w:cs="Tahoma"/>
              <w:sz w:val="20"/>
            </w:rPr>
            <w:fldChar w:fldCharType="begin"/>
          </w:r>
          <w:r w:rsidRPr="001E54F6">
            <w:rPr>
              <w:rStyle w:val="a4"/>
              <w:rFonts w:cs="Tahoma"/>
              <w:sz w:val="20"/>
            </w:rPr>
            <w:instrText xml:space="preserve"> NUMPAGES </w:instrText>
          </w:r>
          <w:r w:rsidRPr="001E54F6">
            <w:rPr>
              <w:rStyle w:val="a4"/>
              <w:rFonts w:cs="Tahoma"/>
              <w:sz w:val="20"/>
            </w:rPr>
            <w:fldChar w:fldCharType="separate"/>
          </w:r>
          <w:r>
            <w:rPr>
              <w:rStyle w:val="a4"/>
              <w:rFonts w:cs="Tahoma"/>
              <w:sz w:val="20"/>
            </w:rPr>
            <w:t>209</w:t>
          </w:r>
          <w:r w:rsidRPr="001E54F6">
            <w:rPr>
              <w:rStyle w:val="a4"/>
              <w:rFonts w:cs="Tahoma"/>
              <w:sz w:val="20"/>
            </w:rPr>
            <w:fldChar w:fldCharType="end"/>
          </w:r>
        </w:p>
      </w:tc>
    </w:tr>
  </w:tbl>
  <w:p w14:paraId="688FA381" w14:textId="2BFF5DE6" w:rsidR="00F1538B" w:rsidRPr="00185E4E" w:rsidRDefault="002F556B" w:rsidP="00DE3565">
    <w:pPr>
      <w:pStyle w:val="af3"/>
      <w:jc w:val="center"/>
    </w:pPr>
    <w:r>
      <w:rPr>
        <w:noProof/>
      </w:rPr>
      <w:drawing>
        <wp:inline distT="0" distB="0" distL="0" distR="0" wp14:anchorId="7EC20AF4" wp14:editId="7023D0AA">
          <wp:extent cx="2855595" cy="486231"/>
          <wp:effectExtent l="0" t="0" r="1905" b="9525"/>
          <wp:docPr id="599630618" name="Picture 599630618"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lue flag with yellow stars&#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89049" cy="491927"/>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F1538B" w:rsidRPr="00A73BD3" w14:paraId="45E08389" w14:textId="77777777" w:rsidTr="002F556B">
      <w:tc>
        <w:tcPr>
          <w:tcW w:w="8747" w:type="dxa"/>
          <w:tcBorders>
            <w:top w:val="single" w:sz="4" w:space="0" w:color="auto"/>
          </w:tcBorders>
        </w:tcPr>
        <w:p w14:paraId="3B6D278A" w14:textId="77777777" w:rsidR="00F1538B" w:rsidRPr="001E54F6" w:rsidRDefault="00F1538B" w:rsidP="006B55CD">
          <w:pPr>
            <w:pStyle w:val="af3"/>
            <w:spacing w:after="0"/>
            <w:rPr>
              <w:rStyle w:val="a4"/>
              <w:rFonts w:cs="Tahoma"/>
              <w:sz w:val="20"/>
              <w:lang w:val="el-GR"/>
            </w:rPr>
          </w:pPr>
          <w:r w:rsidRPr="001E54F6">
            <w:rPr>
              <w:rStyle w:val="a4"/>
              <w:rFonts w:cs="Tahoma"/>
              <w:sz w:val="20"/>
              <w:lang w:val="el-GR"/>
            </w:rPr>
            <w:t xml:space="preserve">Κοινωνία της Πληροφορίας </w:t>
          </w:r>
          <w:r>
            <w:rPr>
              <w:rStyle w:val="a4"/>
              <w:rFonts w:cs="Tahoma"/>
              <w:sz w:val="20"/>
              <w:lang w:val="el-GR"/>
            </w:rPr>
            <w:t>Μ.</w:t>
          </w:r>
          <w:r w:rsidRPr="001E54F6">
            <w:rPr>
              <w:rStyle w:val="a4"/>
              <w:rFonts w:cs="Tahoma"/>
              <w:sz w:val="20"/>
              <w:lang w:val="el-GR"/>
            </w:rPr>
            <w:t xml:space="preserve">Α.Ε. </w:t>
          </w:r>
        </w:p>
      </w:tc>
      <w:tc>
        <w:tcPr>
          <w:tcW w:w="1108" w:type="dxa"/>
          <w:tcBorders>
            <w:top w:val="single" w:sz="4" w:space="0" w:color="auto"/>
          </w:tcBorders>
        </w:tcPr>
        <w:p w14:paraId="6592A568" w14:textId="77777777" w:rsidR="00F1538B" w:rsidRPr="001E54F6" w:rsidRDefault="00F1538B" w:rsidP="001E54F6">
          <w:pPr>
            <w:pStyle w:val="af3"/>
            <w:spacing w:after="0"/>
            <w:jc w:val="right"/>
            <w:rPr>
              <w:rStyle w:val="a4"/>
              <w:rFonts w:cs="Tahoma"/>
              <w:sz w:val="20"/>
            </w:rPr>
          </w:pPr>
          <w:r w:rsidRPr="001E54F6">
            <w:rPr>
              <w:rStyle w:val="a4"/>
              <w:rFonts w:cs="Tahoma"/>
              <w:sz w:val="20"/>
            </w:rPr>
            <w:fldChar w:fldCharType="begin"/>
          </w:r>
          <w:r w:rsidRPr="001E54F6">
            <w:rPr>
              <w:rStyle w:val="a4"/>
              <w:rFonts w:cs="Tahoma"/>
              <w:sz w:val="20"/>
            </w:rPr>
            <w:instrText xml:space="preserve"> PAGE </w:instrText>
          </w:r>
          <w:r w:rsidRPr="001E54F6">
            <w:rPr>
              <w:rStyle w:val="a4"/>
              <w:rFonts w:cs="Tahoma"/>
              <w:sz w:val="20"/>
            </w:rPr>
            <w:fldChar w:fldCharType="separate"/>
          </w:r>
          <w:r w:rsidR="0081422D">
            <w:rPr>
              <w:rStyle w:val="a4"/>
              <w:rFonts w:cs="Tahoma"/>
              <w:noProof/>
              <w:sz w:val="20"/>
            </w:rPr>
            <w:t>16</w:t>
          </w:r>
          <w:r w:rsidRPr="001E54F6">
            <w:rPr>
              <w:rStyle w:val="a4"/>
              <w:rFonts w:cs="Tahoma"/>
              <w:sz w:val="20"/>
            </w:rPr>
            <w:fldChar w:fldCharType="end"/>
          </w:r>
          <w:r w:rsidRPr="001E54F6">
            <w:rPr>
              <w:rStyle w:val="a4"/>
              <w:rFonts w:cs="Tahoma"/>
              <w:sz w:val="20"/>
            </w:rPr>
            <w:t xml:space="preserve"> - </w:t>
          </w:r>
          <w:r w:rsidRPr="001E54F6">
            <w:rPr>
              <w:rStyle w:val="a4"/>
              <w:rFonts w:cs="Tahoma"/>
              <w:sz w:val="20"/>
            </w:rPr>
            <w:fldChar w:fldCharType="begin"/>
          </w:r>
          <w:r w:rsidRPr="001E54F6">
            <w:rPr>
              <w:rStyle w:val="a4"/>
              <w:rFonts w:cs="Tahoma"/>
              <w:sz w:val="20"/>
            </w:rPr>
            <w:instrText xml:space="preserve"> NUMPAGES </w:instrText>
          </w:r>
          <w:r w:rsidRPr="001E54F6">
            <w:rPr>
              <w:rStyle w:val="a4"/>
              <w:rFonts w:cs="Tahoma"/>
              <w:sz w:val="20"/>
            </w:rPr>
            <w:fldChar w:fldCharType="separate"/>
          </w:r>
          <w:r w:rsidR="0081422D">
            <w:rPr>
              <w:rStyle w:val="a4"/>
              <w:rFonts w:cs="Tahoma"/>
              <w:noProof/>
              <w:sz w:val="20"/>
            </w:rPr>
            <w:t>113</w:t>
          </w:r>
          <w:r w:rsidRPr="001E54F6">
            <w:rPr>
              <w:rStyle w:val="a4"/>
              <w:rFonts w:cs="Tahoma"/>
              <w:sz w:val="20"/>
            </w:rPr>
            <w:fldChar w:fldCharType="end"/>
          </w:r>
        </w:p>
      </w:tc>
    </w:tr>
  </w:tbl>
  <w:p w14:paraId="5123092B" w14:textId="4F25ACF7" w:rsidR="00F1538B" w:rsidRPr="00603221" w:rsidRDefault="002F556B" w:rsidP="00DE3565">
    <w:pPr>
      <w:pStyle w:val="af3"/>
      <w:jc w:val="center"/>
      <w:rPr>
        <w:sz w:val="20"/>
        <w:szCs w:val="20"/>
      </w:rPr>
    </w:pPr>
    <w:r>
      <w:rPr>
        <w:noProof/>
      </w:rPr>
      <w:drawing>
        <wp:inline distT="0" distB="0" distL="0" distR="0" wp14:anchorId="73696302" wp14:editId="2D0842E2">
          <wp:extent cx="2855595" cy="486231"/>
          <wp:effectExtent l="0" t="0" r="1905" b="9525"/>
          <wp:docPr id="440704738" name="Picture 440704738"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lue flag with yellow stars&#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89049" cy="491927"/>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F1538B" w:rsidRPr="00A73BD3" w14:paraId="630EFE35" w14:textId="77777777" w:rsidTr="00937AAD">
      <w:tc>
        <w:tcPr>
          <w:tcW w:w="8747" w:type="dxa"/>
          <w:tcBorders>
            <w:top w:val="single" w:sz="4" w:space="0" w:color="auto"/>
          </w:tcBorders>
        </w:tcPr>
        <w:p w14:paraId="3F9E6FC0" w14:textId="1EEDBCC6" w:rsidR="00F1538B" w:rsidRPr="003329FF" w:rsidRDefault="00F1538B" w:rsidP="006B55CD">
          <w:pPr>
            <w:pStyle w:val="af3"/>
            <w:spacing w:after="0"/>
            <w:rPr>
              <w:rStyle w:val="a4"/>
              <w:rFonts w:cs="Tahoma"/>
              <w:sz w:val="20"/>
              <w:lang w:val="el-GR"/>
            </w:rPr>
          </w:pPr>
          <w:r w:rsidRPr="003329FF">
            <w:rPr>
              <w:rStyle w:val="a4"/>
              <w:rFonts w:cs="Tahoma"/>
              <w:sz w:val="20"/>
              <w:lang w:val="el-GR"/>
            </w:rPr>
            <w:t xml:space="preserve">Κοινωνία της Πληροφορίας </w:t>
          </w:r>
          <w:r w:rsidR="003A0B33">
            <w:rPr>
              <w:rStyle w:val="a4"/>
              <w:rFonts w:cs="Tahoma"/>
              <w:sz w:val="20"/>
              <w:lang w:val="el-GR"/>
            </w:rPr>
            <w:t>Μ.</w:t>
          </w:r>
          <w:r w:rsidRPr="003329FF">
            <w:rPr>
              <w:rStyle w:val="a4"/>
              <w:rFonts w:cs="Tahoma"/>
              <w:sz w:val="20"/>
              <w:lang w:val="el-GR"/>
            </w:rPr>
            <w:t xml:space="preserve">Α.Ε. </w:t>
          </w:r>
        </w:p>
      </w:tc>
      <w:tc>
        <w:tcPr>
          <w:tcW w:w="1108" w:type="dxa"/>
          <w:tcBorders>
            <w:top w:val="single" w:sz="4" w:space="0" w:color="auto"/>
          </w:tcBorders>
        </w:tcPr>
        <w:p w14:paraId="3C31F19E" w14:textId="77777777" w:rsidR="00F1538B" w:rsidRPr="003329FF" w:rsidRDefault="00F1538B" w:rsidP="003329FF">
          <w:pPr>
            <w:pStyle w:val="af3"/>
            <w:spacing w:after="0"/>
            <w:jc w:val="right"/>
            <w:rPr>
              <w:rStyle w:val="a4"/>
              <w:rFonts w:cs="Tahoma"/>
              <w:sz w:val="20"/>
            </w:rPr>
          </w:pPr>
          <w:r w:rsidRPr="003329FF">
            <w:rPr>
              <w:rStyle w:val="a4"/>
              <w:rFonts w:cs="Tahoma"/>
              <w:sz w:val="20"/>
            </w:rPr>
            <w:fldChar w:fldCharType="begin"/>
          </w:r>
          <w:r w:rsidRPr="003329FF">
            <w:rPr>
              <w:rStyle w:val="a4"/>
              <w:rFonts w:cs="Tahoma"/>
              <w:sz w:val="20"/>
            </w:rPr>
            <w:instrText xml:space="preserve"> PAGE </w:instrText>
          </w:r>
          <w:r w:rsidRPr="003329FF">
            <w:rPr>
              <w:rStyle w:val="a4"/>
              <w:rFonts w:cs="Tahoma"/>
              <w:sz w:val="20"/>
            </w:rPr>
            <w:fldChar w:fldCharType="separate"/>
          </w:r>
          <w:r w:rsidR="00160FCE">
            <w:rPr>
              <w:rStyle w:val="a4"/>
              <w:rFonts w:cs="Tahoma"/>
              <w:noProof/>
              <w:sz w:val="20"/>
            </w:rPr>
            <w:t>108</w:t>
          </w:r>
          <w:r w:rsidRPr="003329FF">
            <w:rPr>
              <w:rStyle w:val="a4"/>
              <w:rFonts w:cs="Tahoma"/>
              <w:sz w:val="20"/>
            </w:rPr>
            <w:fldChar w:fldCharType="end"/>
          </w:r>
          <w:r w:rsidRPr="003329FF">
            <w:rPr>
              <w:rStyle w:val="a4"/>
              <w:rFonts w:cs="Tahoma"/>
              <w:sz w:val="20"/>
            </w:rPr>
            <w:t xml:space="preserve"> - </w:t>
          </w:r>
          <w:r w:rsidRPr="003329FF">
            <w:rPr>
              <w:rStyle w:val="a4"/>
              <w:rFonts w:cs="Tahoma"/>
              <w:sz w:val="20"/>
            </w:rPr>
            <w:fldChar w:fldCharType="begin"/>
          </w:r>
          <w:r w:rsidRPr="003329FF">
            <w:rPr>
              <w:rStyle w:val="a4"/>
              <w:rFonts w:cs="Tahoma"/>
              <w:sz w:val="20"/>
            </w:rPr>
            <w:instrText xml:space="preserve"> NUMPAGES </w:instrText>
          </w:r>
          <w:r w:rsidRPr="003329FF">
            <w:rPr>
              <w:rStyle w:val="a4"/>
              <w:rFonts w:cs="Tahoma"/>
              <w:sz w:val="20"/>
            </w:rPr>
            <w:fldChar w:fldCharType="separate"/>
          </w:r>
          <w:r w:rsidR="00160FCE">
            <w:rPr>
              <w:rStyle w:val="a4"/>
              <w:rFonts w:cs="Tahoma"/>
              <w:noProof/>
              <w:sz w:val="20"/>
            </w:rPr>
            <w:t>113</w:t>
          </w:r>
          <w:r w:rsidRPr="003329FF">
            <w:rPr>
              <w:rStyle w:val="a4"/>
              <w:rFonts w:cs="Tahoma"/>
              <w:sz w:val="20"/>
            </w:rPr>
            <w:fldChar w:fldCharType="end"/>
          </w:r>
        </w:p>
      </w:tc>
    </w:tr>
  </w:tbl>
  <w:p w14:paraId="513B1FDA" w14:textId="317B1573" w:rsidR="00F1538B" w:rsidRDefault="00DE3565" w:rsidP="00DE3565">
    <w:pPr>
      <w:pStyle w:val="af3"/>
      <w:spacing w:after="0"/>
      <w:jc w:val="center"/>
    </w:pPr>
    <w:r>
      <w:rPr>
        <w:noProof/>
      </w:rPr>
      <w:drawing>
        <wp:inline distT="0" distB="0" distL="0" distR="0" wp14:anchorId="59F2BC03" wp14:editId="502393C2">
          <wp:extent cx="2855595" cy="486231"/>
          <wp:effectExtent l="0" t="0" r="1905" b="9525"/>
          <wp:docPr id="1307940667" name="Picture 1307940667"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lue flag with yellow stars&#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89049" cy="49192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72E016" w14:textId="77777777" w:rsidR="00CC0105" w:rsidRDefault="00CC0105">
      <w:pPr>
        <w:spacing w:after="0"/>
      </w:pPr>
      <w:r>
        <w:separator/>
      </w:r>
    </w:p>
  </w:footnote>
  <w:footnote w:type="continuationSeparator" w:id="0">
    <w:p w14:paraId="600857C2" w14:textId="77777777" w:rsidR="00CC0105" w:rsidRDefault="00CC0105">
      <w:pPr>
        <w:spacing w:after="0"/>
      </w:pPr>
      <w:r>
        <w:continuationSeparator/>
      </w:r>
    </w:p>
  </w:footnote>
  <w:footnote w:id="1">
    <w:p w14:paraId="1ABB79D0" w14:textId="77777777" w:rsidR="00F1538B" w:rsidRPr="00175691" w:rsidRDefault="00F1538B" w:rsidP="005A6D30">
      <w:pPr>
        <w:pStyle w:val="af5"/>
        <w:rPr>
          <w:lang w:val="el-GR"/>
        </w:rPr>
      </w:pPr>
      <w:r>
        <w:rPr>
          <w:rStyle w:val="0"/>
        </w:rPr>
        <w:footnoteRef/>
      </w:r>
      <w:r w:rsidRPr="00175691">
        <w:rPr>
          <w:lang w:val="el-GR"/>
        </w:rPr>
        <w:t xml:space="preserve"> </w:t>
      </w:r>
      <w:r>
        <w:rPr>
          <w:lang w:val="el-GR"/>
        </w:rPr>
        <w:t xml:space="preserve">      </w:t>
      </w:r>
      <w:r w:rsidRPr="00175691">
        <w:rPr>
          <w:lang w:val="el-GR"/>
        </w:rPr>
        <w:t xml:space="preserve">Πρβλ. άρθρο 80 παρ. 10 ν. 4412/2016 </w:t>
      </w:r>
    </w:p>
  </w:footnote>
  <w:footnote w:id="2">
    <w:p w14:paraId="253CCDE5" w14:textId="77777777" w:rsidR="00F1538B" w:rsidRPr="00BD65F6" w:rsidRDefault="00F1538B" w:rsidP="00CD3B0E">
      <w:pPr>
        <w:pStyle w:val="af5"/>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3">
    <w:p w14:paraId="28B39FE9" w14:textId="77777777" w:rsidR="00F1538B" w:rsidRPr="006B2C94" w:rsidRDefault="00F1538B" w:rsidP="00E87EA9">
      <w:pPr>
        <w:pStyle w:val="af5"/>
        <w:rPr>
          <w:lang w:val="el-GR"/>
        </w:rPr>
      </w:pPr>
      <w:r>
        <w:rPr>
          <w:rStyle w:val="a5"/>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0E0A7FB2" w14:textId="77777777" w:rsidR="00F1538B" w:rsidRPr="006B2C94" w:rsidRDefault="00F1538B" w:rsidP="00E87EA9">
      <w:pPr>
        <w:pStyle w:val="af5"/>
        <w:rPr>
          <w:lang w:val="el-GR"/>
        </w:rPr>
      </w:pPr>
    </w:p>
  </w:footnote>
  <w:footnote w:id="4">
    <w:p w14:paraId="36659124" w14:textId="77777777" w:rsidR="0007105A" w:rsidRPr="00FE4670" w:rsidRDefault="0007105A" w:rsidP="0007105A">
      <w:pPr>
        <w:pStyle w:val="af5"/>
        <w:rPr>
          <w:lang w:val="el-GR"/>
        </w:rPr>
      </w:pPr>
      <w:r>
        <w:rPr>
          <w:rStyle w:val="ac"/>
        </w:rPr>
        <w:footnoteRef/>
      </w:r>
      <w:r w:rsidRPr="002B20BB">
        <w:rPr>
          <w:lang w:val="el-GR"/>
        </w:rPr>
        <w:t xml:space="preserve"> </w:t>
      </w:r>
      <w:r>
        <w:rPr>
          <w:lang w:val="el-GR"/>
        </w:rPr>
        <w:t xml:space="preserve"> </w:t>
      </w:r>
      <w:r>
        <w:rPr>
          <w:lang w:val="el-GR"/>
        </w:rPr>
        <w:tab/>
      </w:r>
      <w:r w:rsidRPr="0090302A">
        <w:rPr>
          <w:lang w:val="el-GR"/>
        </w:rPr>
        <w:t>Για την έννοια του «τρίτου» οικονομικού φορέα σε περίπτωση σύμβασης ανεξ</w:t>
      </w:r>
      <w:r>
        <w:rPr>
          <w:lang w:val="el-GR"/>
        </w:rPr>
        <w:t>άρτη</w:t>
      </w:r>
      <w:r w:rsidRPr="0090302A">
        <w:rPr>
          <w:lang w:val="el-GR"/>
        </w:rPr>
        <w:t>των υπηρεσιών βλ</w:t>
      </w:r>
      <w:r>
        <w:rPr>
          <w:lang w:val="el-GR"/>
        </w:rPr>
        <w:t>.</w:t>
      </w:r>
      <w:r w:rsidRPr="0090302A">
        <w:rPr>
          <w:lang w:val="el-GR"/>
        </w:rPr>
        <w:t xml:space="preserve"> ενδεικτικά αποφάσεις</w:t>
      </w:r>
      <w:r w:rsidRPr="00D33320">
        <w:rPr>
          <w:lang w:val="el-GR"/>
        </w:rPr>
        <w:t xml:space="preserve"> </w:t>
      </w:r>
      <w:r w:rsidRPr="0090302A">
        <w:rPr>
          <w:lang w:val="el-GR"/>
        </w:rPr>
        <w:t>ΣτΕ (ΕΑ) 107/2018</w:t>
      </w:r>
      <w:r w:rsidRPr="00806869">
        <w:rPr>
          <w:lang w:val="el-GR"/>
        </w:rPr>
        <w:t xml:space="preserve">, </w:t>
      </w:r>
      <w:r>
        <w:rPr>
          <w:lang w:val="el-GR"/>
        </w:rPr>
        <w:t xml:space="preserve">ΔΕΑ 140/2021 (Τμ. ΙΒ Αναστ.) σκ. 12, </w:t>
      </w:r>
      <w:r w:rsidRPr="0090302A">
        <w:rPr>
          <w:lang w:val="el-GR"/>
        </w:rPr>
        <w:t>ΜΔΕφΑθ, Α΄ διακοπών 236/2019, ΜΔΕφΑθ, ΙΒ΄ 57/2019</w:t>
      </w:r>
      <w:r>
        <w:rPr>
          <w:lang w:val="el-GR"/>
        </w:rPr>
        <w:t xml:space="preserve">. </w:t>
      </w:r>
    </w:p>
  </w:footnote>
  <w:footnote w:id="5">
    <w:p w14:paraId="75169F2E" w14:textId="77777777" w:rsidR="005B7381" w:rsidRPr="001943E8" w:rsidRDefault="005B7381" w:rsidP="005B7381">
      <w:pPr>
        <w:pStyle w:val="af5"/>
        <w:rPr>
          <w:lang w:val="el-GR"/>
        </w:rPr>
      </w:pPr>
      <w:r>
        <w:rPr>
          <w:rStyle w:val="ac"/>
        </w:rPr>
        <w:footnoteRef/>
      </w:r>
      <w:r w:rsidRPr="005536B4">
        <w:rPr>
          <w:lang w:val="el-GR"/>
        </w:rPr>
        <w:t xml:space="preserve"> </w:t>
      </w:r>
      <w:r>
        <w:rPr>
          <w:lang w:val="el-GR"/>
        </w:rPr>
        <w:t xml:space="preserve">   </w:t>
      </w:r>
      <w:r w:rsidRPr="00E337D7">
        <w:rPr>
          <w:lang w:val="el-GR"/>
        </w:rPr>
        <w:t xml:space="preserve"> </w:t>
      </w:r>
      <w:r w:rsidRPr="00DE2C65">
        <w:rPr>
          <w:lang w:val="el-GR"/>
        </w:rPr>
        <w:t>Βλ. Απόφαση ΣτΕ  Ολ 2325/2023 «κάθε επιμελής οικονομικός φορέας, γνωρίζοντας εκ των προτέρων ότι δυνάμει του νόμου και της διακήρυξης η αναθέτουσα αρχή μπορεί να ζητεί από τους διαγωνιζόμενους, ανά πάση στιγμή κατά τη διάρκεια της διαδικασίας, την υποβολή δικαιολογητικών, οφείλει να μεριμνά για την έκδοσή τους όταν υποβάλλει την προσφορά του, ιδίως μάλιστα αν πρόκειται για δικαιολογητικά για τα οποία υπάρχει δυσχέρεια έκδοσής τους από τις αρμόδιες αρχές σε μεταγενέστερο χρόνο».</w:t>
      </w:r>
      <w:r>
        <w:rPr>
          <w:lang w:val="el-GR"/>
        </w:rPr>
        <w:t xml:space="preserve"> </w:t>
      </w:r>
    </w:p>
  </w:footnote>
  <w:footnote w:id="6">
    <w:p w14:paraId="082EB49F" w14:textId="77777777" w:rsidR="0001665A" w:rsidRPr="001943E8" w:rsidRDefault="0001665A" w:rsidP="0001665A">
      <w:pPr>
        <w:pStyle w:val="af5"/>
        <w:rPr>
          <w:lang w:val="el-GR"/>
        </w:rPr>
      </w:pPr>
      <w:r>
        <w:rPr>
          <w:rStyle w:val="ac"/>
        </w:rPr>
        <w:footnoteRef/>
      </w:r>
      <w:r w:rsidRPr="005536B4">
        <w:rPr>
          <w:lang w:val="el-GR"/>
        </w:rPr>
        <w:t xml:space="preserve"> </w:t>
      </w:r>
      <w:r>
        <w:rPr>
          <w:lang w:val="el-GR"/>
        </w:rPr>
        <w:t xml:space="preserve">   </w:t>
      </w:r>
      <w:r w:rsidRPr="00E337D7">
        <w:rPr>
          <w:lang w:val="el-GR"/>
        </w:rPr>
        <w:t xml:space="preserve"> Άρθρο 104, σε συνδυασμό με τις παρ. 4 και 5 του άρθρου 105, του ν. 4412/2016 </w:t>
      </w:r>
      <w:r>
        <w:rPr>
          <w:lang w:val="el-GR"/>
        </w:rPr>
        <w:t xml:space="preserve"> </w:t>
      </w:r>
      <w:r w:rsidRPr="00040639">
        <w:rPr>
          <w:lang w:val="el-GR"/>
        </w:rPr>
        <w:t xml:space="preserve"> </w:t>
      </w:r>
    </w:p>
  </w:footnote>
  <w:footnote w:id="7">
    <w:p w14:paraId="014AFA3C" w14:textId="77777777" w:rsidR="009C01B3" w:rsidRPr="001943E8" w:rsidRDefault="009C01B3" w:rsidP="009C01B3">
      <w:pPr>
        <w:pStyle w:val="af5"/>
        <w:rPr>
          <w:lang w:val="el-GR"/>
        </w:rPr>
      </w:pPr>
      <w:r>
        <w:rPr>
          <w:rStyle w:val="ac"/>
        </w:rPr>
        <w:footnoteRef/>
      </w:r>
      <w:r w:rsidRPr="005536B4">
        <w:rPr>
          <w:lang w:val="el-GR"/>
        </w:rPr>
        <w:t xml:space="preserve"> </w:t>
      </w:r>
      <w:r>
        <w:rPr>
          <w:lang w:val="el-GR"/>
        </w:rPr>
        <w:t xml:space="preserve">   ο.π</w:t>
      </w:r>
      <w:r w:rsidRPr="00040639">
        <w:rPr>
          <w:lang w:val="el-GR"/>
        </w:rPr>
        <w:t xml:space="preserve"> </w:t>
      </w:r>
      <w:r>
        <w:rPr>
          <w:lang w:val="el-GR"/>
        </w:rPr>
        <w:t xml:space="preserve">βλ. </w:t>
      </w:r>
      <w:r w:rsidRPr="00040639">
        <w:rPr>
          <w:lang w:val="el-GR"/>
        </w:rPr>
        <w:t>Απόφαση ΣτΕ  Ολ 2325/2023</w:t>
      </w:r>
      <w:r w:rsidRPr="001943E8">
        <w:rPr>
          <w:lang w:val="el-GR"/>
        </w:rPr>
        <w:t xml:space="preserve"> </w:t>
      </w:r>
      <w:r w:rsidRPr="00040639">
        <w:rPr>
          <w:i/>
          <w:lang w:val="el-GR"/>
        </w:rPr>
        <w:t>«Το ΕΕΕΣ λειτουργεί στο στάδιο υποβολής της προσφοράς ως προκαταρκτική μόνο απόδειξη προς αντικατάσταση των πιστοποιητικών που εκδίδουν δημόσιες αρχές ή τρίτα μέρη. Ο διαγωνιζόμενος όμως που ανακηρύσσεται προσωρινός ανάδοχος έχει υποχρέωση να προσκομίσει, στο μεταγενέστερο αυτό</w:t>
      </w:r>
      <w:r>
        <w:rPr>
          <w:i/>
          <w:lang w:val="el-GR"/>
        </w:rPr>
        <w:t xml:space="preserve"> </w:t>
      </w:r>
      <w:r w:rsidRPr="00040639">
        <w:rPr>
          <w:i/>
          <w:lang w:val="el-GR"/>
        </w:rPr>
        <w:t>στάδιο, αποδεικτικά στοιχεία για την συνδρομή των απαιτούμενων προϋποθέσεων, τα οποία ανάγονται αφενός στον χρόνο υποβολής της προσφοράς του και αφετέρου στον χρόνο ανακήρυξής του σε προσωρινό ανάδοχο.».</w:t>
      </w:r>
      <w:r w:rsidRPr="00040639">
        <w:rPr>
          <w:lang w:val="el-GR"/>
        </w:rPr>
        <w:t xml:space="preserve"> </w:t>
      </w:r>
    </w:p>
  </w:footnote>
  <w:footnote w:id="8">
    <w:p w14:paraId="5708749A" w14:textId="77777777" w:rsidR="00F1538B" w:rsidRPr="00BD65F6" w:rsidRDefault="00F1538B" w:rsidP="00F64037">
      <w:pPr>
        <w:pStyle w:val="af5"/>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9">
    <w:p w14:paraId="6683DF26" w14:textId="77777777" w:rsidR="00A340B0" w:rsidRPr="00125B0B" w:rsidRDefault="00A340B0" w:rsidP="00A340B0">
      <w:pPr>
        <w:pStyle w:val="af5"/>
        <w:rPr>
          <w:lang w:val="el-GR"/>
        </w:rPr>
      </w:pPr>
      <w:r>
        <w:rPr>
          <w:rStyle w:val="ac"/>
        </w:rPr>
        <w:footnoteRef/>
      </w:r>
      <w:r w:rsidRPr="0022250D">
        <w:rPr>
          <w:lang w:val="el-GR"/>
        </w:rPr>
        <w:t xml:space="preserve"> </w:t>
      </w:r>
      <w:r>
        <w:rPr>
          <w:lang w:val="el-GR"/>
        </w:rPr>
        <w:tab/>
      </w:r>
      <w:r w:rsidRPr="000649DF">
        <w:rPr>
          <w:lang w:val="el-GR"/>
        </w:rPr>
        <w:t>Πρβλ. Άρθρο 5 της Υ.Α. υπ’αριθμ. 102080/24-10-2022 «Ρύθμιση θεμάτων σχετικά με την εξέταση επανορθωτικών μέτρων από την Επιτροπή της παρ.</w:t>
      </w:r>
      <w:r w:rsidRPr="000649DF">
        <w:t>  </w:t>
      </w:r>
      <w:r w:rsidRPr="000649DF">
        <w:rPr>
          <w:lang w:val="el-GR"/>
        </w:rPr>
        <w:t>9 του άρθρου 73 του ν.</w:t>
      </w:r>
      <w:r w:rsidRPr="000649DF">
        <w:t> </w:t>
      </w:r>
      <w:r w:rsidRPr="000649DF">
        <w:rPr>
          <w:lang w:val="el-GR"/>
        </w:rPr>
        <w:t>4412/2016», ΦΕΚ Β/02-11-2022</w:t>
      </w:r>
    </w:p>
  </w:footnote>
  <w:footnote w:id="10">
    <w:p w14:paraId="5DA985E2" w14:textId="77777777" w:rsidR="00BC79F1" w:rsidRPr="0029307B" w:rsidRDefault="00BC79F1" w:rsidP="00BC79F1">
      <w:pPr>
        <w:pStyle w:val="af5"/>
        <w:rPr>
          <w:lang w:val="el-GR"/>
        </w:rPr>
      </w:pPr>
      <w:r>
        <w:rPr>
          <w:rStyle w:val="ac"/>
        </w:rPr>
        <w:footnoteRef/>
      </w:r>
      <w:r w:rsidRPr="0029307B">
        <w:rPr>
          <w:lang w:val="el-GR"/>
        </w:rPr>
        <w:t xml:space="preserve"> </w:t>
      </w:r>
      <w:r>
        <w:rPr>
          <w:lang w:val="el-GR"/>
        </w:rPr>
        <w:tab/>
      </w:r>
      <w:r w:rsidRPr="002127C4">
        <w:rPr>
          <w:color w:val="FF0000"/>
          <w:lang w:val="el-GR"/>
        </w:rPr>
        <w:t xml:space="preserve">Για </w:t>
      </w:r>
      <w:r>
        <w:rPr>
          <w:color w:val="FF0000"/>
          <w:lang w:val="el-GR"/>
        </w:rPr>
        <w:t>τον χρόνο έκδοσης και ισχύος των αποδεικτικών μέσων, πρβλ</w:t>
      </w:r>
      <w:r w:rsidRPr="002127C4">
        <w:rPr>
          <w:color w:val="FF0000"/>
          <w:lang w:val="el-GR"/>
        </w:rPr>
        <w:t xml:space="preserve"> </w:t>
      </w:r>
      <w:r>
        <w:rPr>
          <w:color w:val="FF0000"/>
          <w:lang w:val="el-GR"/>
        </w:rPr>
        <w:t xml:space="preserve">και το </w:t>
      </w:r>
      <w:r w:rsidRPr="002127C4">
        <w:rPr>
          <w:color w:val="FF0000"/>
          <w:lang w:val="el-GR"/>
        </w:rPr>
        <w:t>με αρ πρωτ</w:t>
      </w:r>
      <w:r>
        <w:rPr>
          <w:color w:val="FF0000"/>
          <w:lang w:val="el-GR"/>
        </w:rPr>
        <w:t xml:space="preserve"> 2210/19-04-2019</w:t>
      </w:r>
      <w:r w:rsidRPr="002127C4">
        <w:rPr>
          <w:color w:val="FF0000"/>
          <w:lang w:val="el-GR"/>
        </w:rPr>
        <w:t xml:space="preserve"> (ΑΔΑ </w:t>
      </w:r>
      <w:r>
        <w:rPr>
          <w:color w:val="FF0000"/>
          <w:lang w:val="el-GR"/>
        </w:rPr>
        <w:t>: 66ΓΠΟΞΤΒ-Ζ9Κ</w:t>
      </w:r>
      <w:r w:rsidRPr="002127C4">
        <w:rPr>
          <w:color w:val="FF0000"/>
          <w:lang w:val="el-GR"/>
        </w:rPr>
        <w:t>) έγγραφο της ΕΑΑΔΗΣΥ</w:t>
      </w:r>
      <w:r>
        <w:rPr>
          <w:color w:val="FF0000"/>
          <w:lang w:val="el-GR"/>
        </w:rPr>
        <w:t xml:space="preserve">. </w:t>
      </w:r>
    </w:p>
  </w:footnote>
  <w:footnote w:id="11">
    <w:p w14:paraId="42393989" w14:textId="77777777" w:rsidR="000F5AE3" w:rsidRPr="00AD1141" w:rsidRDefault="000F5AE3" w:rsidP="000F5AE3">
      <w:pPr>
        <w:pStyle w:val="af5"/>
        <w:rPr>
          <w:lang w:val="el-GR"/>
        </w:rPr>
      </w:pPr>
      <w:r>
        <w:rPr>
          <w:rStyle w:val="ac"/>
        </w:rPr>
        <w:footnoteRef/>
      </w:r>
      <w:r w:rsidRPr="00AD1141">
        <w:rPr>
          <w:lang w:val="el-GR"/>
        </w:rPr>
        <w:t xml:space="preserve"> </w:t>
      </w:r>
      <w:r>
        <w:rPr>
          <w:lang w:val="el-GR"/>
        </w:rPr>
        <w:t xml:space="preserve">    Ο.π β</w:t>
      </w:r>
      <w:r w:rsidRPr="00AD1141">
        <w:rPr>
          <w:lang w:val="el-GR"/>
        </w:rPr>
        <w:t>λ. Απόφαση ΣτΕ  Ολ 2325/2023</w:t>
      </w:r>
    </w:p>
  </w:footnote>
  <w:footnote w:id="12">
    <w:p w14:paraId="6F98508E" w14:textId="77777777" w:rsidR="00F1538B" w:rsidRPr="005B2FD1" w:rsidRDefault="00F1538B" w:rsidP="00C27CEC">
      <w:pPr>
        <w:pStyle w:val="af5"/>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13">
    <w:p w14:paraId="4A879856" w14:textId="77777777" w:rsidR="00F1538B" w:rsidRPr="00F93782" w:rsidRDefault="00F1538B" w:rsidP="00486D17">
      <w:pPr>
        <w:pStyle w:val="af5"/>
        <w:rPr>
          <w:lang w:val="el-GR"/>
        </w:rPr>
      </w:pPr>
      <w:r>
        <w:rPr>
          <w:rStyle w:val="ac"/>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14">
    <w:p w14:paraId="7A19E5F4" w14:textId="77777777" w:rsidR="009A27E7" w:rsidRPr="006B2C65" w:rsidRDefault="009A27E7" w:rsidP="009A27E7">
      <w:pPr>
        <w:pStyle w:val="-HTML"/>
        <w:ind w:left="426" w:hanging="426"/>
        <w:jc w:val="both"/>
        <w:rPr>
          <w:lang w:val="el-GR"/>
        </w:rPr>
      </w:pPr>
      <w:r w:rsidRPr="002C41FF">
        <w:rPr>
          <w:rStyle w:val="ac"/>
          <w:lang w:val="en-IE"/>
        </w:rPr>
        <w:footnoteRef/>
      </w:r>
      <w:r w:rsidRPr="006B2C65">
        <w:rPr>
          <w:rStyle w:val="ac"/>
          <w:lang w:val="el-GR"/>
        </w:rPr>
        <w:t xml:space="preserve"> </w:t>
      </w:r>
      <w:r w:rsidRPr="006B2C65">
        <w:rPr>
          <w:rFonts w:ascii="Calibri" w:hAnsi="Calibri" w:cs="Calibri"/>
          <w:sz w:val="18"/>
          <w:lang w:val="el-GR" w:eastAsia="ar-SA"/>
        </w:rPr>
        <w:t xml:space="preserve">  Βλ. σχετικά, τις  παραγράφους 1 και 3 του άρθρου: «1. […]</w:t>
      </w:r>
      <w:r w:rsidRPr="006B2C65">
        <w:rPr>
          <w:rFonts w:ascii="Calibri" w:hAnsi="Calibri" w:cs="Calibri"/>
          <w:i/>
          <w:sz w:val="18"/>
          <w:lang w:val="el-GR" w:eastAsia="ar-SA"/>
        </w:rPr>
        <w:t xml:space="preserve">Στις περιπτώσεις που ο νόμος απαιτεί βεβαίωση του γνησίου της    υπογραφής του ενδιαφερομένου, αρκεί η εγκεκριμένη ηλεκτρονική υπογραφή ή η εγκεκριμένη ηλεκτρονική σφραγίδα του ενδιαφερομένου, εφόσον το έγγραφο διακινείται ηλεκτρονικά» […] 3. Τα ηλεκτρονικά έγγραφα υποβάλλονται και γίνονται υποχρεωτικά αποδεκτά, σύμφωνα με τα οριζόμενα στα άρθρα 13 έως 15 του ν. </w:t>
      </w:r>
      <w:hyperlink w:history="1">
        <w:r w:rsidRPr="006B2C65">
          <w:rPr>
            <w:rFonts w:ascii="Calibri" w:hAnsi="Calibri" w:cs="Calibri"/>
            <w:i/>
            <w:sz w:val="18"/>
            <w:lang w:val="el-GR" w:eastAsia="ar-SA"/>
          </w:rPr>
          <w:t>4727/2020</w:t>
        </w:r>
      </w:hyperlink>
      <w:r w:rsidRPr="006B2C65">
        <w:rPr>
          <w:rFonts w:ascii="Calibri" w:hAnsi="Calibri" w:cs="Calibri"/>
          <w:i/>
          <w:sz w:val="18"/>
          <w:lang w:val="el-GR" w:eastAsia="ar-SA"/>
        </w:rPr>
        <w:t xml:space="preserve"> (</w:t>
      </w:r>
      <w:hyperlink w:history="1">
        <w:r w:rsidRPr="006B2C65">
          <w:rPr>
            <w:rFonts w:ascii="Calibri" w:hAnsi="Calibri" w:cs="Calibri"/>
            <w:i/>
            <w:sz w:val="18"/>
            <w:lang w:val="el-GR" w:eastAsia="ar-SA"/>
          </w:rPr>
          <w:t>Α` 184</w:t>
        </w:r>
      </w:hyperlink>
      <w:r w:rsidRPr="006B2C65">
        <w:rPr>
          <w:rFonts w:ascii="Calibri" w:hAnsi="Calibri" w:cs="Calibri"/>
          <w:i/>
          <w:sz w:val="18"/>
          <w:lang w:val="el-GR" w:eastAsia="ar-SA"/>
        </w:rPr>
        <w:t>).</w:t>
      </w:r>
    </w:p>
  </w:footnote>
  <w:footnote w:id="15">
    <w:p w14:paraId="4DAA325A" w14:textId="77777777" w:rsidR="00F1538B" w:rsidRPr="001036EA" w:rsidRDefault="00F1538B" w:rsidP="00130942">
      <w:pPr>
        <w:pStyle w:val="af5"/>
        <w:ind w:left="426" w:hanging="426"/>
        <w:rPr>
          <w:lang w:val="el-GR"/>
        </w:rPr>
      </w:pPr>
      <w:r>
        <w:rPr>
          <w:rStyle w:val="a9"/>
        </w:rPr>
        <w:footnoteRef/>
      </w:r>
      <w:r>
        <w:rPr>
          <w:lang w:val="el-GR"/>
        </w:rPr>
        <w:tab/>
        <w:t>Άρθρο 90 παρ. 2 και 4 του ν. 4412/2016.</w:t>
      </w:r>
    </w:p>
  </w:footnote>
  <w:footnote w:id="16">
    <w:p w14:paraId="155A8256" w14:textId="77777777" w:rsidR="00F1538B" w:rsidRPr="001101C6" w:rsidRDefault="00F1538B" w:rsidP="0084517C">
      <w:pPr>
        <w:pStyle w:val="af5"/>
        <w:ind w:left="426" w:hanging="426"/>
        <w:rPr>
          <w:lang w:val="el-GR"/>
        </w:rPr>
      </w:pPr>
      <w:r>
        <w:rPr>
          <w:rStyle w:val="ac"/>
        </w:rPr>
        <w:footnoteRef/>
      </w:r>
      <w:r w:rsidRPr="00B13518">
        <w:rPr>
          <w:lang w:val="el-GR"/>
        </w:rPr>
        <w:t xml:space="preserve"> </w:t>
      </w:r>
      <w:r>
        <w:rPr>
          <w:lang w:val="el-GR"/>
        </w:rPr>
        <w:t xml:space="preserve">    </w:t>
      </w:r>
      <w:r w:rsidRPr="00FF640E">
        <w:rPr>
          <w:lang w:val="el-GR"/>
        </w:rPr>
        <w:t>Άρθρο 100, παρ. 6 του ν. 4412/2016</w:t>
      </w:r>
      <w:r>
        <w:rPr>
          <w:lang w:val="el-GR"/>
        </w:rPr>
        <w:t xml:space="preserve"> </w:t>
      </w:r>
    </w:p>
  </w:footnote>
  <w:footnote w:id="17">
    <w:p w14:paraId="216F4B25" w14:textId="77777777" w:rsidR="00F1538B" w:rsidRPr="00841073" w:rsidRDefault="00F1538B" w:rsidP="00F005B4">
      <w:pPr>
        <w:pStyle w:val="af5"/>
        <w:ind w:left="426" w:hanging="426"/>
        <w:rPr>
          <w:lang w:val="el-GR"/>
        </w:rPr>
      </w:pPr>
      <w:r>
        <w:rPr>
          <w:rStyle w:val="ac"/>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18">
    <w:p w14:paraId="4737E955" w14:textId="77777777" w:rsidR="00F1538B" w:rsidRDefault="00F1538B" w:rsidP="005B1D5A">
      <w:pPr>
        <w:pStyle w:val="af5"/>
        <w:rPr>
          <w:lang w:val="el-GR"/>
        </w:rPr>
      </w:pPr>
      <w:r>
        <w:rPr>
          <w:rStyle w:val="a9"/>
        </w:rPr>
        <w:footnoteRef/>
      </w:r>
      <w:r>
        <w:rPr>
          <w:lang w:val="el-GR"/>
        </w:rPr>
        <w:tab/>
        <w:t xml:space="preserve">Η ΚΥΑ εκδόθηκε κατ’ εξουσιοδότηση του άρθρου 5 παρ. 5 ν. 3310/2005. </w:t>
      </w:r>
    </w:p>
  </w:footnote>
  <w:footnote w:id="19">
    <w:p w14:paraId="46FF35CC" w14:textId="77777777" w:rsidR="00F1538B" w:rsidRPr="002913F6" w:rsidRDefault="00F1538B" w:rsidP="005B1D5A">
      <w:pPr>
        <w:pStyle w:val="af5"/>
        <w:rPr>
          <w:lang w:val="el-GR"/>
        </w:rPr>
      </w:pPr>
      <w:r>
        <w:rPr>
          <w:rStyle w:val="a9"/>
        </w:rPr>
        <w:footnoteRef/>
      </w:r>
      <w:r>
        <w:rPr>
          <w:lang w:val="el-GR"/>
        </w:rPr>
        <w:tab/>
        <w:t>Άρθρο 105 παρ. 7 του ν. 4412/2016, όπως αντικαταστάθηκε από το άρθρο 45 του ν. 4782/2021.</w:t>
      </w:r>
    </w:p>
  </w:footnote>
  <w:footnote w:id="20">
    <w:p w14:paraId="0E91AE01" w14:textId="77777777" w:rsidR="00836C81" w:rsidRPr="002913F6" w:rsidRDefault="00836C81" w:rsidP="00836C81">
      <w:pPr>
        <w:pStyle w:val="af5"/>
        <w:rPr>
          <w:lang w:val="el-GR"/>
        </w:rPr>
      </w:pPr>
      <w:r>
        <w:rPr>
          <w:rStyle w:val="a9"/>
        </w:rPr>
        <w:footnoteRef/>
      </w:r>
      <w:r>
        <w:rPr>
          <w:lang w:val="el-GR"/>
        </w:rPr>
        <w:tab/>
        <w:t>Άρθρο 105 παρ. 7 του ν. 4412/2016, όπως αντικαταστάθηκε από το άρθρο 45 του ν. 4782/2021.</w:t>
      </w:r>
    </w:p>
  </w:footnote>
  <w:footnote w:id="21">
    <w:p w14:paraId="47BFBDBB" w14:textId="77777777" w:rsidR="00F1538B" w:rsidRPr="00D52587" w:rsidRDefault="00F1538B" w:rsidP="005B1D5A">
      <w:pPr>
        <w:pStyle w:val="af5"/>
        <w:rPr>
          <w:lang w:val="el-GR"/>
        </w:rPr>
      </w:pPr>
      <w:r>
        <w:rPr>
          <w:rStyle w:val="ac"/>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22">
    <w:p w14:paraId="21DE9AFB" w14:textId="77777777" w:rsidR="00F1538B" w:rsidRPr="00827575" w:rsidRDefault="00F1538B" w:rsidP="005B1D5A">
      <w:pPr>
        <w:pStyle w:val="af5"/>
        <w:rPr>
          <w:lang w:val="el-GR"/>
        </w:rPr>
      </w:pPr>
      <w:r>
        <w:rPr>
          <w:rStyle w:val="ac"/>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23">
    <w:p w14:paraId="73EC662C" w14:textId="77777777" w:rsidR="00F1538B" w:rsidRPr="004072A5" w:rsidRDefault="00F1538B" w:rsidP="00F1538B">
      <w:pPr>
        <w:pStyle w:val="af6"/>
        <w:ind w:left="227" w:hanging="227"/>
        <w:rPr>
          <w:sz w:val="18"/>
          <w:lang w:val="el-GR"/>
        </w:rPr>
      </w:pPr>
      <w:r>
        <w:rPr>
          <w:rStyle w:val="ac"/>
        </w:rPr>
        <w:footnoteRef/>
      </w:r>
      <w:r w:rsidRPr="007C4E1D">
        <w:rPr>
          <w:lang w:val="el-GR"/>
        </w:rPr>
        <w:t xml:space="preserve"> </w:t>
      </w:r>
      <w:r w:rsidRPr="007C4E1D">
        <w:rPr>
          <w:sz w:val="18"/>
          <w:lang w:val="el-GR"/>
        </w:rPr>
        <w:t xml:space="preserve">Πρβλ. άρθρο 372 παρ. 3 ν. 4412/2016, σύμφωνα με το  οποίο: </w:t>
      </w:r>
      <w:r w:rsidRPr="007C4E1D">
        <w:rPr>
          <w:i/>
          <w:sz w:val="18"/>
          <w:lang w:val="el-GR"/>
        </w:rPr>
        <w:t>«Αρμόδιο για την εκδίκαση των υποθέσεων του παρόντος είναι το Διοικητικό Εφετείο της έδρας της αναθέτουσας αρχής. Κατ` εξαίρεση, διαφορές οποίες προκύπτουν από την ανάθεση δημόσιων συμβάσεων που εμπίπτουν στο πεδίο εφαρμογής των Οδηγιών 2014/24/ΕΕ και 2014/25/ΕΕ, με εκτιμώμενη αξία μεγαλύτερη των δεκαπέντε εκατομμυρίων (15.000.000) ευρώ, εκδικάζονται από το Συμβούλιο της Επικρατείας».</w:t>
      </w:r>
      <w:r w:rsidRPr="007C4E1D">
        <w:rPr>
          <w:sz w:val="18"/>
          <w:lang w:val="el-GR"/>
        </w:rPr>
        <w:t xml:space="preserve"> Κατά συνέπεια, με βάση την εκτιμώμενη αξία εκάστης σύμβασης, η α.α. συμπληρώνει στο παρόν άρθρο</w:t>
      </w:r>
      <w:r w:rsidRPr="004134BB">
        <w:rPr>
          <w:rFonts w:ascii="Cambria" w:hAnsi="Cambria"/>
          <w:sz w:val="22"/>
          <w:szCs w:val="22"/>
          <w:lang w:val="el-GR"/>
        </w:rPr>
        <w:t xml:space="preserve"> </w:t>
      </w:r>
      <w:r w:rsidRPr="007C4E1D">
        <w:rPr>
          <w:sz w:val="18"/>
          <w:lang w:val="el-GR"/>
        </w:rPr>
        <w:t xml:space="preserve">της Διακήρυξης,  το αρμόδιο, ανά περίπτωση, Δικαστήριο, ήτοι το Διοικητικό Εφετείο ή το Συμβούλιο της Επικρατείας αναλόγως. </w:t>
      </w:r>
    </w:p>
  </w:footnote>
  <w:footnote w:id="24">
    <w:p w14:paraId="7F02B8BC" w14:textId="77777777" w:rsidR="00072601" w:rsidRPr="007C4E1D" w:rsidRDefault="00072601" w:rsidP="00072601">
      <w:pPr>
        <w:pStyle w:val="af5"/>
        <w:rPr>
          <w:lang w:val="el-GR"/>
        </w:rPr>
      </w:pPr>
      <w:r>
        <w:rPr>
          <w:rStyle w:val="ac"/>
        </w:rPr>
        <w:footnoteRef/>
      </w:r>
      <w:r w:rsidRPr="007C4E1D">
        <w:rPr>
          <w:lang w:val="el-GR"/>
        </w:rPr>
        <w:t xml:space="preserve"> Πρβλ. άρθρο 372 παρ. 1 και 2 Ν. 4412/2016</w:t>
      </w:r>
      <w:r>
        <w:rPr>
          <w:lang w:val="el-GR"/>
        </w:rPr>
        <w:t>.</w:t>
      </w:r>
    </w:p>
  </w:footnote>
  <w:footnote w:id="25">
    <w:p w14:paraId="26761104" w14:textId="77777777" w:rsidR="00072601" w:rsidRPr="00F40EF3" w:rsidRDefault="00072601" w:rsidP="00072601">
      <w:pPr>
        <w:pStyle w:val="af5"/>
        <w:rPr>
          <w:lang w:val="el-GR"/>
        </w:rPr>
      </w:pPr>
      <w:r>
        <w:rPr>
          <w:rStyle w:val="ac"/>
        </w:rPr>
        <w:footnoteRef/>
      </w:r>
      <w:r w:rsidRPr="00F40EF3">
        <w:rPr>
          <w:lang w:val="el-GR"/>
        </w:rPr>
        <w:t xml:space="preserve"> Πρβλ. άρθρο 372 παρ. 4 του ν. 4412/2016</w:t>
      </w:r>
      <w:r>
        <w:rPr>
          <w:lang w:val="el-GR"/>
        </w:rPr>
        <w:t>.</w:t>
      </w:r>
    </w:p>
  </w:footnote>
  <w:footnote w:id="26">
    <w:p w14:paraId="754568DA" w14:textId="77777777" w:rsidR="00160FCE" w:rsidRPr="00F40EF3" w:rsidRDefault="00160FCE" w:rsidP="00160FCE">
      <w:pPr>
        <w:pStyle w:val="af5"/>
        <w:rPr>
          <w:lang w:val="el-GR"/>
        </w:rPr>
      </w:pPr>
      <w:r>
        <w:rPr>
          <w:rStyle w:val="ac"/>
        </w:rPr>
        <w:footnoteRef/>
      </w:r>
      <w:r w:rsidRPr="006A44BE">
        <w:rPr>
          <w:lang w:val="el-GR"/>
        </w:rPr>
        <w:t xml:space="preserve"> Πρβλ άρθρο 372 παρ. 6 του ν. 4412/2016.</w:t>
      </w:r>
    </w:p>
  </w:footnote>
  <w:footnote w:id="27">
    <w:p w14:paraId="113FCEE9" w14:textId="77777777" w:rsidR="007D47EE" w:rsidRPr="006B2C94" w:rsidRDefault="007D47EE" w:rsidP="007D47EE">
      <w:pPr>
        <w:pStyle w:val="af5"/>
        <w:rPr>
          <w:lang w:val="el-GR"/>
        </w:rPr>
      </w:pPr>
      <w:r>
        <w:rPr>
          <w:rStyle w:val="a5"/>
        </w:rPr>
        <w:footnoteRef/>
      </w:r>
      <w:r>
        <w:rPr>
          <w:lang w:val="el-GR"/>
        </w:rPr>
        <w:tab/>
      </w:r>
      <w:r w:rsidRPr="00BC18AC">
        <w:rPr>
          <w:lang w:val="el-GR"/>
        </w:rPr>
        <w:t>Π</w:t>
      </w:r>
      <w:r w:rsidRPr="00360444">
        <w:rPr>
          <w:lang w:val="el-GR"/>
        </w:rPr>
        <w:t xml:space="preserve">αρ. </w:t>
      </w:r>
      <w:r w:rsidRPr="006C51DC">
        <w:rPr>
          <w:lang w:val="el-GR"/>
        </w:rPr>
        <w:t>4</w:t>
      </w:r>
      <w:r w:rsidRPr="00670EE8">
        <w:rPr>
          <w:lang w:val="el-GR"/>
        </w:rPr>
        <w:t xml:space="preserve"> του άρθρου</w:t>
      </w:r>
      <w:r w:rsidRPr="001839AA">
        <w:rPr>
          <w:lang w:val="el-GR"/>
        </w:rPr>
        <w:t xml:space="preserve"> 131</w:t>
      </w:r>
      <w:r w:rsidRPr="00353AF0">
        <w:rPr>
          <w:lang w:val="el-GR"/>
        </w:rPr>
        <w:t xml:space="preserve"> του ν. 4412/2016. </w:t>
      </w:r>
      <w:r>
        <w:rPr>
          <w:lang w:val="el-GR"/>
        </w:rPr>
        <w:t>Β</w:t>
      </w:r>
      <w:r w:rsidRPr="007512C7">
        <w:rPr>
          <w:lang w:val="el-GR"/>
        </w:rPr>
        <w:t>λ</w:t>
      </w:r>
      <w:r>
        <w:rPr>
          <w:lang w:val="el-GR"/>
        </w:rPr>
        <w:t>.</w:t>
      </w:r>
      <w:r w:rsidRPr="007512C7">
        <w:rPr>
          <w:lang w:val="el-GR"/>
        </w:rPr>
        <w:t xml:space="preserve"> και παρ. 2.2.8.2 της παρούσ</w:t>
      </w:r>
      <w:r>
        <w:rPr>
          <w:lang w:val="el-GR"/>
        </w:rPr>
        <w:t>α</w:t>
      </w:r>
      <w:r w:rsidRPr="007512C7">
        <w:rPr>
          <w:lang w:val="el-GR"/>
        </w:rPr>
        <w:t>ς.</w:t>
      </w:r>
    </w:p>
  </w:footnote>
  <w:footnote w:id="28">
    <w:p w14:paraId="02D477BF" w14:textId="77777777" w:rsidR="00F1538B" w:rsidRPr="00FF4138" w:rsidRDefault="00F1538B" w:rsidP="00FE0D21">
      <w:pPr>
        <w:pStyle w:val="af5"/>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29">
    <w:p w14:paraId="1AFD06F3" w14:textId="77777777" w:rsidR="00BB5171" w:rsidRPr="00954CC6" w:rsidRDefault="00BB5171" w:rsidP="00BB5171">
      <w:pPr>
        <w:pStyle w:val="af5"/>
        <w:rPr>
          <w:lang w:val="el-GR"/>
        </w:rPr>
      </w:pPr>
      <w:r w:rsidRPr="009D34B5">
        <w:rPr>
          <w:rStyle w:val="ac"/>
        </w:rPr>
        <w:footnoteRef/>
      </w:r>
      <w:r w:rsidRPr="009D34B5">
        <w:rPr>
          <w:lang w:val="el-GR"/>
        </w:rPr>
        <w:t xml:space="preserve"> </w:t>
      </w:r>
      <w:r w:rsidRPr="009D34B5">
        <w:rPr>
          <w:lang w:val="el-GR"/>
        </w:rPr>
        <w:tab/>
      </w:r>
      <w:r>
        <w:rPr>
          <w:lang w:val="el-GR"/>
        </w:rPr>
        <w:t>Β</w:t>
      </w:r>
      <w:r w:rsidRPr="009D34B5">
        <w:rPr>
          <w:lang w:val="el-GR"/>
        </w:rPr>
        <w:t>λ. Απόφαση αριθμ. 63446</w:t>
      </w:r>
      <w:r>
        <w:rPr>
          <w:lang w:val="el-GR"/>
        </w:rPr>
        <w:t>/2021</w:t>
      </w:r>
      <w:r w:rsidRPr="009D34B5">
        <w:rPr>
          <w:lang w:val="el-GR"/>
        </w:rPr>
        <w:t xml:space="preserve"> </w:t>
      </w:r>
      <w:r w:rsidRPr="00FC736C">
        <w:rPr>
          <w:i/>
          <w:lang w:val="el-GR"/>
        </w:rPr>
        <w:t>(B’ 2338/02.06.2021)</w:t>
      </w:r>
      <w:r>
        <w:rPr>
          <w:i/>
          <w:lang w:val="el-GR"/>
        </w:rPr>
        <w:t xml:space="preserve"> </w:t>
      </w:r>
      <w:r w:rsidRPr="009D34B5">
        <w:rPr>
          <w:lang w:val="el-GR"/>
        </w:rPr>
        <w:t>Υπουργών Οικονομικών – Ανάπτυξης και Επενδύσεων – Επικρατείας «Καθορισμός Εθνικού Μορφότυπου ηλεκτρονικού τιμολογίου στο πλαίσιο των Δημοσίων Συμβάσεων», άρθρο 3 παρ.2</w:t>
      </w:r>
      <w:r>
        <w:rPr>
          <w:lang w:val="el-GR"/>
        </w:rPr>
        <w:t xml:space="preserve"> </w:t>
      </w:r>
      <w:r w:rsidRPr="009D34B5">
        <w:rPr>
          <w:lang w:val="el-GR"/>
        </w:rPr>
        <w:t xml:space="preserve"> πεδίο «</w:t>
      </w:r>
      <w:r w:rsidRPr="009D34B5">
        <w:rPr>
          <w:lang w:val="en-US"/>
        </w:rPr>
        <w:t>BT</w:t>
      </w:r>
      <w:r w:rsidRPr="009D34B5">
        <w:rPr>
          <w:lang w:val="el-GR"/>
        </w:rPr>
        <w:t>-11: Στοιχείο αναφοράς αγαθού / υπηρεσίας / μελέτης / έργου»</w:t>
      </w:r>
    </w:p>
  </w:footnote>
  <w:footnote w:id="30">
    <w:p w14:paraId="5C768F59" w14:textId="77777777" w:rsidR="00531598" w:rsidRPr="001F7E31" w:rsidRDefault="00531598" w:rsidP="00531598">
      <w:pPr>
        <w:pStyle w:val="af5"/>
        <w:rPr>
          <w:lang w:val="el-GR"/>
        </w:rPr>
      </w:pPr>
      <w:r>
        <w:rPr>
          <w:rStyle w:val="ac"/>
        </w:rPr>
        <w:footnoteRef/>
      </w:r>
      <w:r w:rsidRPr="001F7E31">
        <w:rPr>
          <w:lang w:val="el-GR"/>
        </w:rPr>
        <w:t xml:space="preserve"> </w:t>
      </w:r>
      <w:r>
        <w:rPr>
          <w:lang w:val="el-GR"/>
        </w:rPr>
        <w:tab/>
        <w:t xml:space="preserve">Πρβλ. άρθρο 218 του ν.4412/2016, όπως τροποποιήθηκε με το άρθρο 43 παρ. 25, υποπαρ. α του ν. 4605/2019. </w:t>
      </w:r>
    </w:p>
  </w:footnote>
  <w:footnote w:id="31">
    <w:p w14:paraId="711DD93E" w14:textId="77777777" w:rsidR="00F1538B" w:rsidRPr="00EE7F42" w:rsidRDefault="00F1538B" w:rsidP="006E4901">
      <w:pPr>
        <w:pStyle w:val="af5"/>
        <w:rPr>
          <w:lang w:val="en-US"/>
        </w:rPr>
      </w:pPr>
      <w:r>
        <w:rPr>
          <w:rStyle w:val="ac"/>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2E3D2" w14:textId="5C844000" w:rsidR="00F1538B" w:rsidRPr="00C82832" w:rsidRDefault="00F1538B" w:rsidP="0069489E">
    <w:pPr>
      <w:pStyle w:val="af4"/>
      <w:pBdr>
        <w:bottom w:val="single" w:sz="4" w:space="1" w:color="auto"/>
      </w:pBdr>
      <w:rPr>
        <w:i/>
        <w:iCs/>
        <w:sz w:val="20"/>
        <w:lang w:val="el-GR"/>
      </w:rPr>
    </w:pPr>
    <w:r w:rsidRPr="00937AAD">
      <w:rPr>
        <w:i/>
        <w:iCs/>
        <w:sz w:val="20"/>
        <w:lang w:val="el-GR"/>
      </w:rPr>
      <w:t>Διακήρυξη Ηλεκτρονικού Ανοικτού Διεθνούς Άνω των Ορίων Διαγωνισμού για το Έργο «</w:t>
    </w:r>
    <w:r w:rsidR="0069489E" w:rsidRPr="0069489E">
      <w:rPr>
        <w:i/>
        <w:iCs/>
        <w:sz w:val="20"/>
        <w:lang w:val="el-GR"/>
      </w:rPr>
      <w:t>Σχεδιασμός, Υλοποίηση, θέση και υποστήριξη της Παραγωγικής Λειτουργίας της Ενιαίας</w:t>
    </w:r>
    <w:r w:rsidR="0069489E">
      <w:rPr>
        <w:i/>
        <w:iCs/>
        <w:sz w:val="20"/>
        <w:lang w:val="el-GR"/>
      </w:rPr>
      <w:t xml:space="preserve"> </w:t>
    </w:r>
    <w:r w:rsidR="0069489E" w:rsidRPr="0069489E">
      <w:rPr>
        <w:i/>
        <w:iCs/>
        <w:sz w:val="20"/>
        <w:lang w:val="el-GR"/>
      </w:rPr>
      <w:t>Ψηφιακής Υποδομής για την εξυπηρέτηση Πολιτών και Επιχειρήσεων</w:t>
    </w:r>
    <w:r w:rsidRPr="00937AAD">
      <w:rPr>
        <w:i/>
        <w:iCs/>
        <w:sz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F1538B" w:rsidRPr="005D57DE" w14:paraId="5BC629EC" w14:textId="77777777" w:rsidTr="00F82A8D">
      <w:trPr>
        <w:trHeight w:val="417"/>
      </w:trPr>
      <w:tc>
        <w:tcPr>
          <w:tcW w:w="2869" w:type="dxa"/>
          <w:vMerge w:val="restart"/>
          <w:tcBorders>
            <w:top w:val="nil"/>
            <w:left w:val="nil"/>
            <w:bottom w:val="nil"/>
            <w:right w:val="nil"/>
          </w:tcBorders>
          <w:shd w:val="clear" w:color="auto" w:fill="auto"/>
        </w:tcPr>
        <w:p w14:paraId="38BF014C" w14:textId="77777777" w:rsidR="00F1538B" w:rsidRPr="00FC0EB4" w:rsidRDefault="00F1538B" w:rsidP="00E348B3">
          <w:pPr>
            <w:spacing w:after="0"/>
            <w:ind w:right="-442"/>
            <w:jc w:val="left"/>
            <w:rPr>
              <w:b/>
              <w:lang w:val="en-US"/>
            </w:rPr>
          </w:pPr>
          <w:bookmarkStart w:id="0" w:name="_Hlk84505579"/>
          <w:r>
            <w:rPr>
              <w:noProof/>
              <w:lang w:val="el-GR" w:eastAsia="el-GR"/>
            </w:rPr>
            <w:drawing>
              <wp:inline distT="0" distB="0" distL="0" distR="0" wp14:anchorId="37DA93F7" wp14:editId="576B4731">
                <wp:extent cx="1762085" cy="543281"/>
                <wp:effectExtent l="0" t="0" r="0" b="9169"/>
                <wp:docPr id="950222668" name="Picture 3"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661" w:type="dxa"/>
          <w:tcBorders>
            <w:top w:val="nil"/>
            <w:left w:val="nil"/>
            <w:bottom w:val="single" w:sz="4" w:space="0" w:color="auto"/>
            <w:right w:val="nil"/>
          </w:tcBorders>
          <w:shd w:val="clear" w:color="auto" w:fill="auto"/>
          <w:vAlign w:val="center"/>
        </w:tcPr>
        <w:p w14:paraId="12A19462" w14:textId="555BCA0B" w:rsidR="00F1538B" w:rsidRPr="00C82832" w:rsidRDefault="008F7E20" w:rsidP="00C82832">
          <w:pPr>
            <w:tabs>
              <w:tab w:val="right" w:pos="8306"/>
            </w:tabs>
            <w:spacing w:after="0"/>
            <w:ind w:right="-102"/>
            <w:jc w:val="center"/>
            <w:rPr>
              <w:sz w:val="16"/>
              <w:szCs w:val="16"/>
              <w:lang w:val="el-GR"/>
            </w:rPr>
          </w:pPr>
          <w:r w:rsidRPr="008F7E20">
            <w:rPr>
              <w:noProof/>
              <w:sz w:val="16"/>
              <w:szCs w:val="16"/>
              <w:lang w:val="el-GR"/>
            </w:rPr>
            <w:t>Λ. Συγγρού 194</w:t>
          </w:r>
          <w:r>
            <w:rPr>
              <w:noProof/>
              <w:sz w:val="16"/>
              <w:szCs w:val="16"/>
              <w:lang w:val="el-GR"/>
            </w:rPr>
            <w:t xml:space="preserve">, ΤΚ 176 71, </w:t>
          </w:r>
          <w:r w:rsidRPr="008F7E20">
            <w:rPr>
              <w:noProof/>
              <w:sz w:val="16"/>
              <w:szCs w:val="16"/>
              <w:lang w:val="el-GR"/>
            </w:rPr>
            <w:t>Καλλιθέα.</w:t>
          </w:r>
          <w:r w:rsidRPr="008F7E20" w:rsidDel="008F7E20">
            <w:rPr>
              <w:noProof/>
              <w:sz w:val="16"/>
              <w:szCs w:val="16"/>
              <w:lang w:val="el-GR"/>
            </w:rPr>
            <w:t xml:space="preserve"> </w:t>
          </w:r>
          <w:r w:rsidR="00F1538B" w:rsidRPr="00C82832">
            <w:rPr>
              <w:sz w:val="16"/>
              <w:szCs w:val="16"/>
              <w:lang w:val="el-GR"/>
            </w:rPr>
            <w:t xml:space="preserve">(Αττική)  </w:t>
          </w:r>
          <w:r w:rsidR="00F1538B" w:rsidRPr="00FC0EB4">
            <w:rPr>
              <w:sz w:val="16"/>
              <w:szCs w:val="16"/>
            </w:rPr>
            <w:sym w:font="Symbol" w:char="00B7"/>
          </w:r>
          <w:r w:rsidR="00F1538B" w:rsidRPr="00C82832">
            <w:rPr>
              <w:sz w:val="16"/>
              <w:szCs w:val="16"/>
              <w:lang w:val="el-GR"/>
            </w:rPr>
            <w:t xml:space="preserve">  Τηλ.: 213 1300 700  </w:t>
          </w:r>
        </w:p>
      </w:tc>
    </w:tr>
    <w:tr w:rsidR="00F1538B" w:rsidRPr="00480C77" w14:paraId="126386B3" w14:textId="77777777" w:rsidTr="00F82A8D">
      <w:tc>
        <w:tcPr>
          <w:tcW w:w="2869" w:type="dxa"/>
          <w:vMerge/>
          <w:tcBorders>
            <w:left w:val="nil"/>
            <w:bottom w:val="nil"/>
            <w:right w:val="nil"/>
          </w:tcBorders>
          <w:shd w:val="clear" w:color="auto" w:fill="auto"/>
        </w:tcPr>
        <w:p w14:paraId="5C433706" w14:textId="77777777" w:rsidR="00F1538B" w:rsidRPr="00C82832" w:rsidRDefault="00F1538B" w:rsidP="00E348B3">
          <w:pPr>
            <w:spacing w:after="0"/>
            <w:ind w:right="-442"/>
            <w:jc w:val="left"/>
            <w:rPr>
              <w:b/>
              <w:lang w:val="el-GR"/>
            </w:rPr>
          </w:pPr>
        </w:p>
      </w:tc>
      <w:tc>
        <w:tcPr>
          <w:tcW w:w="6661" w:type="dxa"/>
          <w:tcBorders>
            <w:left w:val="nil"/>
            <w:bottom w:val="nil"/>
            <w:right w:val="nil"/>
          </w:tcBorders>
          <w:shd w:val="clear" w:color="auto" w:fill="auto"/>
          <w:vAlign w:val="center"/>
        </w:tcPr>
        <w:p w14:paraId="19A2B76D" w14:textId="77777777" w:rsidR="00F1538B" w:rsidRPr="009B1D45" w:rsidRDefault="00F1538B" w:rsidP="00C82832">
          <w:pPr>
            <w:tabs>
              <w:tab w:val="center" w:pos="4153"/>
              <w:tab w:val="right" w:pos="8306"/>
            </w:tabs>
            <w:spacing w:after="0"/>
            <w:ind w:right="-261"/>
            <w:jc w:val="center"/>
            <w:rPr>
              <w:noProof/>
              <w:sz w:val="16"/>
              <w:szCs w:val="16"/>
              <w:lang w:val="pt-PT"/>
            </w:rPr>
          </w:pPr>
          <w:r w:rsidRPr="009B1D45">
            <w:rPr>
              <w:noProof/>
              <w:sz w:val="16"/>
              <w:szCs w:val="16"/>
              <w:lang w:val="pt-PT"/>
            </w:rPr>
            <w:t xml:space="preserve">http://www.ktpae.gr </w:t>
          </w:r>
          <w:r w:rsidRPr="00FC0EB4">
            <w:rPr>
              <w:noProof/>
              <w:sz w:val="16"/>
              <w:szCs w:val="16"/>
            </w:rPr>
            <w:sym w:font="Symbol" w:char="00B7"/>
          </w:r>
          <w:r w:rsidRPr="009B1D45">
            <w:rPr>
              <w:noProof/>
              <w:sz w:val="16"/>
              <w:szCs w:val="16"/>
              <w:lang w:val="pt-PT"/>
            </w:rPr>
            <w:t xml:space="preserve"> e-mail: </w:t>
          </w:r>
          <w:hyperlink r:id="rId2" w:history="1">
            <w:r w:rsidRPr="009B1D45">
              <w:rPr>
                <w:noProof/>
                <w:color w:val="0000FF"/>
                <w:sz w:val="16"/>
                <w:szCs w:val="16"/>
                <w:u w:val="single"/>
                <w:lang w:val="pt-PT"/>
              </w:rPr>
              <w:t>info@ktpae.gr</w:t>
            </w:r>
          </w:hyperlink>
        </w:p>
      </w:tc>
    </w:tr>
    <w:tr w:rsidR="00F1538B" w:rsidRPr="005D57DE" w14:paraId="24659F12" w14:textId="77777777" w:rsidTr="00F82A8D">
      <w:trPr>
        <w:trHeight w:val="58"/>
      </w:trPr>
      <w:tc>
        <w:tcPr>
          <w:tcW w:w="2869" w:type="dxa"/>
          <w:vMerge/>
          <w:tcBorders>
            <w:left w:val="nil"/>
            <w:bottom w:val="nil"/>
            <w:right w:val="nil"/>
          </w:tcBorders>
          <w:shd w:val="clear" w:color="auto" w:fill="auto"/>
        </w:tcPr>
        <w:p w14:paraId="0F333A0D" w14:textId="77777777" w:rsidR="00F1538B" w:rsidRPr="00057843" w:rsidRDefault="00F1538B" w:rsidP="00E348B3">
          <w:pPr>
            <w:spacing w:after="0"/>
            <w:ind w:right="-442"/>
            <w:jc w:val="left"/>
            <w:rPr>
              <w:b/>
              <w:lang w:val="pt-PT"/>
            </w:rPr>
          </w:pPr>
        </w:p>
      </w:tc>
      <w:tc>
        <w:tcPr>
          <w:tcW w:w="6661" w:type="dxa"/>
          <w:tcBorders>
            <w:top w:val="nil"/>
            <w:left w:val="nil"/>
            <w:bottom w:val="nil"/>
            <w:right w:val="nil"/>
          </w:tcBorders>
          <w:shd w:val="clear" w:color="auto" w:fill="auto"/>
        </w:tcPr>
        <w:p w14:paraId="3B46C0F7" w14:textId="77777777" w:rsidR="00F1538B" w:rsidRPr="00C82832" w:rsidRDefault="00F1538B" w:rsidP="00C82832">
          <w:pPr>
            <w:tabs>
              <w:tab w:val="center" w:pos="4153"/>
              <w:tab w:val="right" w:pos="8306"/>
            </w:tabs>
            <w:spacing w:after="0"/>
            <w:ind w:right="-261"/>
            <w:jc w:val="center"/>
            <w:rPr>
              <w:noProof/>
              <w:sz w:val="16"/>
              <w:szCs w:val="16"/>
              <w:lang w:val="el-GR"/>
            </w:rPr>
          </w:pPr>
          <w:r w:rsidRPr="00C82832">
            <w:rPr>
              <w:noProof/>
              <w:sz w:val="16"/>
              <w:szCs w:val="16"/>
              <w:lang w:val="el-GR"/>
            </w:rPr>
            <w:t xml:space="preserve">ΝΠΙΔ Μη Κερδοσκοπικό </w:t>
          </w:r>
          <w:r w:rsidRPr="00FC0EB4">
            <w:rPr>
              <w:noProof/>
              <w:sz w:val="16"/>
              <w:szCs w:val="16"/>
            </w:rPr>
            <w:sym w:font="Symbol" w:char="00B7"/>
          </w:r>
          <w:r w:rsidRPr="00C82832">
            <w:rPr>
              <w:noProof/>
              <w:sz w:val="16"/>
              <w:szCs w:val="16"/>
              <w:lang w:val="el-GR"/>
            </w:rPr>
            <w:t xml:space="preserve"> Αρ. ΓΕΜΗ: </w:t>
          </w:r>
          <w:r w:rsidRPr="00C82832">
            <w:rPr>
              <w:sz w:val="16"/>
              <w:szCs w:val="16"/>
              <w:lang w:val="el-GR"/>
            </w:rPr>
            <w:t>004261201000</w:t>
          </w:r>
        </w:p>
      </w:tc>
    </w:tr>
    <w:bookmarkEnd w:id="0"/>
  </w:tbl>
  <w:p w14:paraId="6994391F" w14:textId="77777777" w:rsidR="00F1538B" w:rsidRPr="00C82832" w:rsidRDefault="00F1538B" w:rsidP="004F34C6">
    <w:pPr>
      <w:pStyle w:val="af4"/>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92E8B" w14:textId="6A4FC218" w:rsidR="00937AAD" w:rsidRPr="00C82832" w:rsidRDefault="00937AAD" w:rsidP="00937AAD">
    <w:pPr>
      <w:pStyle w:val="af4"/>
      <w:pBdr>
        <w:bottom w:val="single" w:sz="4" w:space="1" w:color="auto"/>
      </w:pBdr>
      <w:rPr>
        <w:i/>
        <w:iCs/>
        <w:sz w:val="20"/>
        <w:lang w:val="el-GR"/>
      </w:rPr>
    </w:pPr>
    <w:r w:rsidRPr="00937AAD">
      <w:rPr>
        <w:i/>
        <w:iCs/>
        <w:sz w:val="20"/>
        <w:lang w:val="el-GR"/>
      </w:rPr>
      <w:t>Διακήρυξη Ηλεκτρονικού Ανοικτού Διεθνούς Άνω των Ορίων Διαγωνισμού για το Έργο «</w:t>
    </w:r>
    <w:r w:rsidR="00944760" w:rsidRPr="00944760">
      <w:rPr>
        <w:i/>
        <w:iCs/>
        <w:sz w:val="20"/>
        <w:lang w:val="el-GR"/>
      </w:rPr>
      <w:t>Επέκταση των Ψηφιακών Υπηρεσιών και Εγγράφων του Gov.gr Wallet</w:t>
    </w:r>
    <w:r w:rsidRPr="00937AAD">
      <w:rPr>
        <w:i/>
        <w:iCs/>
        <w:sz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24B32" w14:textId="1C2EA32B" w:rsidR="00937AAD" w:rsidRPr="00C82832" w:rsidRDefault="00937AAD" w:rsidP="00937AAD">
    <w:pPr>
      <w:pStyle w:val="af4"/>
      <w:pBdr>
        <w:bottom w:val="single" w:sz="4" w:space="1" w:color="auto"/>
      </w:pBdr>
      <w:rPr>
        <w:i/>
        <w:iCs/>
        <w:sz w:val="20"/>
        <w:lang w:val="el-GR"/>
      </w:rPr>
    </w:pPr>
    <w:r w:rsidRPr="00937AAD">
      <w:rPr>
        <w:i/>
        <w:iCs/>
        <w:sz w:val="20"/>
        <w:lang w:val="el-GR"/>
      </w:rPr>
      <w:t>Διακήρυξη Ηλεκτρονικού Ανοικτού Διεθνούς Άνω των Ορίων Διαγωνισμού για το Έργο «</w:t>
    </w:r>
    <w:r w:rsidR="0069489E" w:rsidRPr="0069489E">
      <w:rPr>
        <w:i/>
        <w:iCs/>
        <w:sz w:val="20"/>
        <w:lang w:val="el-GR"/>
      </w:rPr>
      <w:t>Σχεδιασμός, Υλοποίηση, θέση και υποστήριξη της Παραγωγικής Λειτουργίας της Ενιαίας Ψηφιακής Υποδομής για την εξυπηρέτηση Πολιτών και Επιχειρήσεων (CRM)</w:t>
    </w:r>
    <w:r w:rsidRPr="00937AAD">
      <w:rPr>
        <w:i/>
        <w:iCs/>
        <w:sz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AEE03" w14:textId="44367C8A" w:rsidR="00937AAD" w:rsidRPr="00C82832" w:rsidRDefault="00937AAD" w:rsidP="00937AAD">
    <w:pPr>
      <w:pStyle w:val="af4"/>
      <w:pBdr>
        <w:bottom w:val="single" w:sz="4" w:space="1" w:color="auto"/>
      </w:pBdr>
      <w:rPr>
        <w:i/>
        <w:iCs/>
        <w:sz w:val="20"/>
        <w:lang w:val="el-GR"/>
      </w:rPr>
    </w:pPr>
    <w:r w:rsidRPr="00937AAD">
      <w:rPr>
        <w:i/>
        <w:iCs/>
        <w:sz w:val="20"/>
        <w:lang w:val="el-GR"/>
      </w:rPr>
      <w:t>Διακήρυξη Ηλεκτρονικού Ανοικτού Διεθνούς Άνω των Ορίων Διαγωνισμού για το Έργο «</w:t>
    </w:r>
    <w:r w:rsidR="00512148" w:rsidRPr="00512148">
      <w:rPr>
        <w:i/>
        <w:iCs/>
        <w:sz w:val="20"/>
        <w:lang w:val="el-GR"/>
      </w:rPr>
      <w:t>Σχεδιασμός, Υλοποίηση, θέση και υποστήριξη της Παραγωγικής Λειτουργίας της Ενιαίας Ψηφιακής Υποδομής για την εξυπηρέτηση Πολιτών και Επιχειρήσεων (CRM)</w:t>
    </w:r>
    <w:r w:rsidRPr="00937AAD">
      <w:rPr>
        <w:i/>
        <w:iCs/>
        <w:sz w:val="20"/>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B58E6" w14:textId="77777777" w:rsidR="00D91F4D" w:rsidRPr="00C82832" w:rsidRDefault="00D91F4D" w:rsidP="00937AAD">
    <w:pPr>
      <w:pStyle w:val="af4"/>
      <w:pBdr>
        <w:bottom w:val="single" w:sz="4" w:space="1" w:color="auto"/>
      </w:pBdr>
      <w:rPr>
        <w:i/>
        <w:iCs/>
        <w:sz w:val="20"/>
        <w:lang w:val="el-GR"/>
      </w:rPr>
    </w:pPr>
    <w:r w:rsidRPr="00937AAD">
      <w:rPr>
        <w:i/>
        <w:iCs/>
        <w:sz w:val="20"/>
        <w:lang w:val="el-GR"/>
      </w:rPr>
      <w:t>Διακήρυξη Ηλεκτρονικού Ανοικτού Διεθνούς Άνω των Ορίων Διαγωνισμού για το Έργο «</w:t>
    </w:r>
    <w:r w:rsidRPr="00512148">
      <w:rPr>
        <w:i/>
        <w:iCs/>
        <w:sz w:val="20"/>
        <w:lang w:val="el-GR"/>
      </w:rPr>
      <w:t>Σχεδιασμός, Υλοποίηση, θέση και υποστήριξη της Παραγωγικής Λειτουργίας της Ενιαίας Ψηφιακής Υποδομής για την εξυπηρέτηση Πολιτών και Επιχειρήσεων (CRM)</w:t>
    </w:r>
    <w:r w:rsidRPr="00937AAD">
      <w:rPr>
        <w:i/>
        <w:iCs/>
        <w:sz w:val="20"/>
        <w:lang w:val="el-GR"/>
      </w:rPr>
      <w:t>»</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9FD90" w14:textId="7954A4C1" w:rsidR="00937AAD" w:rsidRPr="00C82832" w:rsidRDefault="00937AAD" w:rsidP="00937AAD">
    <w:pPr>
      <w:pStyle w:val="af4"/>
      <w:pBdr>
        <w:bottom w:val="single" w:sz="4" w:space="1" w:color="auto"/>
      </w:pBdr>
      <w:rPr>
        <w:i/>
        <w:iCs/>
        <w:sz w:val="20"/>
        <w:lang w:val="el-GR"/>
      </w:rPr>
    </w:pPr>
    <w:r w:rsidRPr="00937AAD">
      <w:rPr>
        <w:i/>
        <w:iCs/>
        <w:sz w:val="20"/>
        <w:lang w:val="el-GR"/>
      </w:rPr>
      <w:t>Διακήρυξη Ηλεκτρονικού Ανοικτού Διεθνούς Άνω των Ορίων Διαγωνισμού για το Έργο «</w:t>
    </w:r>
    <w:r w:rsidR="00512148" w:rsidRPr="00512148">
      <w:rPr>
        <w:i/>
        <w:iCs/>
        <w:sz w:val="20"/>
        <w:lang w:val="el-GR"/>
      </w:rPr>
      <w:t>Σχεδιασμός, Υλοποίηση, θέση και υποστήριξη της Παραγωγικής Λειτουργίας της Ενιαίας Ψηφιακής Υποδομής για την εξυπηρέτηση Πολιτών και Επιχειρήσεων (CRM)</w:t>
    </w:r>
    <w:r w:rsidRPr="00937AAD">
      <w:rPr>
        <w:i/>
        <w:iCs/>
        <w:sz w:val="20"/>
        <w:lang w:val="el-GR"/>
      </w:rPr>
      <w:t>»</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EF85B" w14:textId="3F416C29" w:rsidR="00937AAD" w:rsidRPr="00C82832" w:rsidRDefault="00937AAD" w:rsidP="00937AAD">
    <w:pPr>
      <w:pStyle w:val="af4"/>
      <w:pBdr>
        <w:bottom w:val="single" w:sz="4" w:space="1" w:color="auto"/>
      </w:pBdr>
      <w:rPr>
        <w:i/>
        <w:iCs/>
        <w:sz w:val="20"/>
        <w:lang w:val="el-GR"/>
      </w:rPr>
    </w:pPr>
    <w:r w:rsidRPr="00937AAD">
      <w:rPr>
        <w:i/>
        <w:iCs/>
        <w:sz w:val="20"/>
        <w:lang w:val="el-GR"/>
      </w:rPr>
      <w:t>Διακήρυξη Ηλεκτρονικού Ανοικτού Διεθνούς Άνω των Ορίων Διαγωνισμού για το Έργο «</w:t>
    </w:r>
    <w:r w:rsidR="00512148" w:rsidRPr="00512148">
      <w:rPr>
        <w:i/>
        <w:iCs/>
        <w:sz w:val="20"/>
        <w:lang w:val="el-GR"/>
      </w:rPr>
      <w:t>Σχεδιασμός, Υλοποίηση, θέση και υποστήριξη της Παραγωγικής Λειτουργίας της Ενιαίας Ψηφιακής Υποδομής για την εξυπηρέτηση Πολιτών και Επιχειρήσεων (CRM)</w:t>
    </w:r>
    <w:r w:rsidRPr="00937AAD">
      <w:rPr>
        <w:i/>
        <w:iCs/>
        <w:sz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17EB6C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15:restartNumberingAfterBreak="0">
    <w:nsid w:val="00000006"/>
    <w:multiLevelType w:val="singleLevel"/>
    <w:tmpl w:val="9942ECA6"/>
    <w:name w:val="WW8Num6"/>
    <w:lvl w:ilvl="0">
      <w:start w:val="1"/>
      <w:numFmt w:val="bullet"/>
      <w:lvlText w:val=""/>
      <w:lvlJc w:val="left"/>
      <w:pPr>
        <w:tabs>
          <w:tab w:val="num" w:pos="0"/>
        </w:tabs>
        <w:ind w:left="720" w:hanging="360"/>
      </w:pPr>
      <w:rPr>
        <w:rFonts w:ascii="Symbol" w:hAnsi="Symbol" w:cs="Symbol"/>
        <w:strike/>
        <w:color w:val="auto"/>
        <w:kern w:val="1"/>
        <w:position w:val="0"/>
        <w:sz w:val="24"/>
        <w:vertAlign w:val="baseline"/>
        <w:lang w:val="el-GR"/>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BB48314A"/>
    <w:name w:val="WW8Num10"/>
    <w:lvl w:ilvl="0">
      <w:start w:val="1"/>
      <w:numFmt w:val="bullet"/>
      <w:lvlText w:val=""/>
      <w:lvlJc w:val="left"/>
      <w:pPr>
        <w:tabs>
          <w:tab w:val="num" w:pos="720"/>
        </w:tabs>
        <w:ind w:left="720" w:hanging="360"/>
      </w:pPr>
      <w:rPr>
        <w:rFonts w:ascii="Symbol" w:hAnsi="Symbol" w:cs="OpenSymbol"/>
        <w:color w:val="auto"/>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1"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strike w:val="0"/>
        <w:dstrike w:val="0"/>
        <w:color w:val="auto"/>
        <w:sz w:val="20"/>
        <w:szCs w:val="20"/>
        <w:u w:val="none"/>
        <w:effect w:val="none"/>
      </w:rPr>
    </w:lvl>
  </w:abstractNum>
  <w:abstractNum w:abstractNumId="13" w15:restartNumberingAfterBreak="0">
    <w:nsid w:val="00A1431E"/>
    <w:multiLevelType w:val="multilevel"/>
    <w:tmpl w:val="32601904"/>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4" w15:restartNumberingAfterBreak="0">
    <w:nsid w:val="01235967"/>
    <w:multiLevelType w:val="hybridMultilevel"/>
    <w:tmpl w:val="B900D510"/>
    <w:lvl w:ilvl="0" w:tplc="FFFFFFFF">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FFFFFFFF">
      <w:start w:val="1"/>
      <w:numFmt w:val="decimal"/>
      <w:lvlText w:val="%2."/>
      <w:lvlJc w:val="left"/>
      <w:pPr>
        <w:ind w:left="720" w:hanging="360"/>
      </w:pPr>
      <w:rPr>
        <w:rFonts w:hint="default"/>
        <w:color w:val="auto"/>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0134618B"/>
    <w:multiLevelType w:val="hybridMultilevel"/>
    <w:tmpl w:val="092A024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035E6DE1"/>
    <w:multiLevelType w:val="multilevel"/>
    <w:tmpl w:val="563460A2"/>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7" w15:restartNumberingAfterBreak="0">
    <w:nsid w:val="078E154E"/>
    <w:multiLevelType w:val="hybridMultilevel"/>
    <w:tmpl w:val="15EC4EC2"/>
    <w:lvl w:ilvl="0" w:tplc="209A261C">
      <w:numFmt w:val="decimal"/>
      <w:lvlText w:val="o"/>
      <w:lvlJc w:val="left"/>
      <w:pPr>
        <w:tabs>
          <w:tab w:val="num" w:pos="1440"/>
        </w:tabs>
        <w:ind w:left="1440" w:hanging="360"/>
      </w:pPr>
      <w:rPr>
        <w:rFonts w:ascii="Courier New" w:hAnsi="Courier New" w:cs="Courier New" w:hint="default"/>
      </w:rPr>
    </w:lvl>
    <w:lvl w:ilvl="1" w:tplc="04080003">
      <w:numFmt w:val="decimal"/>
      <w:lvlText w:val="o"/>
      <w:lvlJc w:val="left"/>
      <w:pPr>
        <w:tabs>
          <w:tab w:val="num" w:pos="2160"/>
        </w:tabs>
        <w:ind w:left="2160" w:hanging="360"/>
      </w:pPr>
      <w:rPr>
        <w:rFonts w:ascii="Courier New" w:hAnsi="Courier New" w:cs="Courier New" w:hint="default"/>
      </w:rPr>
    </w:lvl>
    <w:lvl w:ilvl="2" w:tplc="04080005">
      <w:start w:val="1"/>
      <w:numFmt w:val="bullet"/>
      <w:lvlText w:val=""/>
      <w:lvlJc w:val="left"/>
      <w:pPr>
        <w:tabs>
          <w:tab w:val="num" w:pos="2880"/>
        </w:tabs>
        <w:ind w:left="2880" w:hanging="360"/>
      </w:pPr>
      <w:rPr>
        <w:rFonts w:ascii="Wingdings" w:hAnsi="Wingdings" w:hint="default"/>
      </w:rPr>
    </w:lvl>
    <w:lvl w:ilvl="3" w:tplc="04080001">
      <w:start w:val="1"/>
      <w:numFmt w:val="bullet"/>
      <w:lvlText w:val=""/>
      <w:lvlJc w:val="left"/>
      <w:pPr>
        <w:tabs>
          <w:tab w:val="num" w:pos="3600"/>
        </w:tabs>
        <w:ind w:left="3600" w:hanging="360"/>
      </w:pPr>
      <w:rPr>
        <w:rFonts w:ascii="Symbol" w:hAnsi="Symbol" w:hint="default"/>
      </w:rPr>
    </w:lvl>
    <w:lvl w:ilvl="4" w:tplc="04080003">
      <w:start w:val="1"/>
      <w:numFmt w:val="bullet"/>
      <w:lvlText w:val="o"/>
      <w:lvlJc w:val="left"/>
      <w:pPr>
        <w:tabs>
          <w:tab w:val="num" w:pos="4320"/>
        </w:tabs>
        <w:ind w:left="4320" w:hanging="360"/>
      </w:pPr>
      <w:rPr>
        <w:rFonts w:ascii="Courier New" w:hAnsi="Courier New" w:cs="Courier New" w:hint="default"/>
      </w:rPr>
    </w:lvl>
    <w:lvl w:ilvl="5" w:tplc="04080005">
      <w:start w:val="1"/>
      <w:numFmt w:val="bullet"/>
      <w:lvlText w:val=""/>
      <w:lvlJc w:val="left"/>
      <w:pPr>
        <w:tabs>
          <w:tab w:val="num" w:pos="5040"/>
        </w:tabs>
        <w:ind w:left="5040" w:hanging="360"/>
      </w:pPr>
      <w:rPr>
        <w:rFonts w:ascii="Wingdings" w:hAnsi="Wingdings" w:hint="default"/>
      </w:rPr>
    </w:lvl>
    <w:lvl w:ilvl="6" w:tplc="04080001">
      <w:start w:val="1"/>
      <w:numFmt w:val="bullet"/>
      <w:lvlText w:val=""/>
      <w:lvlJc w:val="left"/>
      <w:pPr>
        <w:tabs>
          <w:tab w:val="num" w:pos="5760"/>
        </w:tabs>
        <w:ind w:left="5760" w:hanging="360"/>
      </w:pPr>
      <w:rPr>
        <w:rFonts w:ascii="Symbol" w:hAnsi="Symbol" w:hint="default"/>
      </w:rPr>
    </w:lvl>
    <w:lvl w:ilvl="7" w:tplc="04080003">
      <w:start w:val="1"/>
      <w:numFmt w:val="bullet"/>
      <w:lvlText w:val="o"/>
      <w:lvlJc w:val="left"/>
      <w:pPr>
        <w:tabs>
          <w:tab w:val="num" w:pos="6480"/>
        </w:tabs>
        <w:ind w:left="6480" w:hanging="360"/>
      </w:pPr>
      <w:rPr>
        <w:rFonts w:ascii="Courier New" w:hAnsi="Courier New" w:cs="Courier New" w:hint="default"/>
      </w:rPr>
    </w:lvl>
    <w:lvl w:ilvl="8" w:tplc="04080005">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07BC6327"/>
    <w:multiLevelType w:val="hybridMultilevel"/>
    <w:tmpl w:val="40626C26"/>
    <w:lvl w:ilvl="0" w:tplc="5A96C8DA">
      <w:start w:val="1"/>
      <w:numFmt w:val="decimal"/>
      <w:lvlText w:val="%1."/>
      <w:lvlJc w:val="left"/>
      <w:pPr>
        <w:ind w:left="502" w:hanging="360"/>
      </w:pPr>
      <w:rPr>
        <w:rFonts w:ascii="Tahoma" w:eastAsia="Times New Roman" w:hAnsi="Tahoma" w:cs="Tahoma"/>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08FF537A"/>
    <w:multiLevelType w:val="hybridMultilevel"/>
    <w:tmpl w:val="08B424BE"/>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0BFD0DE1"/>
    <w:multiLevelType w:val="multilevel"/>
    <w:tmpl w:val="4A4A6260"/>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1" w15:restartNumberingAfterBreak="0">
    <w:nsid w:val="0CB10E2D"/>
    <w:multiLevelType w:val="hybridMultilevel"/>
    <w:tmpl w:val="68A28870"/>
    <w:lvl w:ilvl="0" w:tplc="0408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0FD75FDF"/>
    <w:multiLevelType w:val="hybridMultilevel"/>
    <w:tmpl w:val="694A9C2A"/>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1EB26C6"/>
    <w:multiLevelType w:val="hybridMultilevel"/>
    <w:tmpl w:val="879E2E1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4" w15:restartNumberingAfterBreak="0">
    <w:nsid w:val="12340E9D"/>
    <w:multiLevelType w:val="multilevel"/>
    <w:tmpl w:val="3334AD20"/>
    <w:numStyleLink w:val="Style4"/>
  </w:abstractNum>
  <w:abstractNum w:abstractNumId="25" w15:restartNumberingAfterBreak="0">
    <w:nsid w:val="134B51FB"/>
    <w:multiLevelType w:val="hybridMultilevel"/>
    <w:tmpl w:val="B900D510"/>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FFFFFFFF">
      <w:start w:val="1"/>
      <w:numFmt w:val="decimal"/>
      <w:lvlText w:val="%2."/>
      <w:lvlJc w:val="left"/>
      <w:pPr>
        <w:ind w:left="720" w:hanging="360"/>
      </w:pPr>
      <w:rPr>
        <w:rFonts w:hint="default"/>
        <w:color w:val="auto"/>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15:restartNumberingAfterBreak="0">
    <w:nsid w:val="13AD0CF6"/>
    <w:multiLevelType w:val="hybridMultilevel"/>
    <w:tmpl w:val="82964850"/>
    <w:lvl w:ilvl="0" w:tplc="B420D4B6">
      <w:start w:val="1"/>
      <w:numFmt w:val="bullet"/>
      <w:pStyle w:val="bullet3"/>
      <w:lvlText w:val=""/>
      <w:lvlJc w:val="left"/>
      <w:pPr>
        <w:ind w:left="1080" w:hanging="360"/>
      </w:pPr>
      <w:rPr>
        <w:rFonts w:ascii="Wingdings" w:hAnsi="Wingdings" w:hint="default"/>
      </w:rPr>
    </w:lvl>
    <w:lvl w:ilvl="1" w:tplc="04080019">
      <w:start w:val="1"/>
      <w:numFmt w:val="lowerLetter"/>
      <w:lvlText w:val="%2."/>
      <w:lvlJc w:val="left"/>
      <w:pPr>
        <w:ind w:left="1800" w:hanging="360"/>
      </w:pPr>
    </w:lvl>
    <w:lvl w:ilvl="2" w:tplc="0408001B">
      <w:start w:val="1"/>
      <w:numFmt w:val="lowerRoman"/>
      <w:lvlText w:val="%3."/>
      <w:lvlJc w:val="right"/>
      <w:pPr>
        <w:ind w:left="2520" w:hanging="180"/>
      </w:pPr>
    </w:lvl>
    <w:lvl w:ilvl="3" w:tplc="0408000F">
      <w:start w:val="1"/>
      <w:numFmt w:val="decimal"/>
      <w:lvlText w:val="%4."/>
      <w:lvlJc w:val="left"/>
      <w:pPr>
        <w:ind w:left="3240" w:hanging="360"/>
      </w:pPr>
    </w:lvl>
    <w:lvl w:ilvl="4" w:tplc="04080019">
      <w:start w:val="1"/>
      <w:numFmt w:val="lowerLetter"/>
      <w:lvlText w:val="%5."/>
      <w:lvlJc w:val="left"/>
      <w:pPr>
        <w:ind w:left="3960" w:hanging="360"/>
      </w:pPr>
    </w:lvl>
    <w:lvl w:ilvl="5" w:tplc="0408001B">
      <w:start w:val="1"/>
      <w:numFmt w:val="lowerRoman"/>
      <w:lvlText w:val="%6."/>
      <w:lvlJc w:val="right"/>
      <w:pPr>
        <w:ind w:left="4680" w:hanging="180"/>
      </w:pPr>
    </w:lvl>
    <w:lvl w:ilvl="6" w:tplc="0408000F">
      <w:start w:val="1"/>
      <w:numFmt w:val="decimal"/>
      <w:lvlText w:val="%7."/>
      <w:lvlJc w:val="left"/>
      <w:pPr>
        <w:ind w:left="5400" w:hanging="360"/>
      </w:pPr>
    </w:lvl>
    <w:lvl w:ilvl="7" w:tplc="04080019">
      <w:start w:val="1"/>
      <w:numFmt w:val="lowerLetter"/>
      <w:lvlText w:val="%8."/>
      <w:lvlJc w:val="left"/>
      <w:pPr>
        <w:ind w:left="6120" w:hanging="360"/>
      </w:pPr>
    </w:lvl>
    <w:lvl w:ilvl="8" w:tplc="0408001B">
      <w:start w:val="1"/>
      <w:numFmt w:val="lowerRoman"/>
      <w:lvlText w:val="%9."/>
      <w:lvlJc w:val="right"/>
      <w:pPr>
        <w:ind w:left="6840" w:hanging="180"/>
      </w:pPr>
    </w:lvl>
  </w:abstractNum>
  <w:abstractNum w:abstractNumId="27" w15:restartNumberingAfterBreak="0">
    <w:nsid w:val="13FA0CA1"/>
    <w:multiLevelType w:val="hybridMultilevel"/>
    <w:tmpl w:val="39BE9708"/>
    <w:lvl w:ilvl="0" w:tplc="10000019">
      <w:start w:val="1"/>
      <w:numFmt w:val="lowerLetter"/>
      <w:lvlText w:val="%1."/>
      <w:lvlJc w:val="left"/>
      <w:pPr>
        <w:ind w:left="1440" w:hanging="360"/>
      </w:pPr>
    </w:lvl>
    <w:lvl w:ilvl="1" w:tplc="20000019">
      <w:start w:val="1"/>
      <w:numFmt w:val="lowerLetter"/>
      <w:lvlText w:val="%2."/>
      <w:lvlJc w:val="left"/>
      <w:pPr>
        <w:ind w:left="2160" w:hanging="360"/>
      </w:pPr>
    </w:lvl>
    <w:lvl w:ilvl="2" w:tplc="2000001B">
      <w:start w:val="1"/>
      <w:numFmt w:val="lowerRoman"/>
      <w:lvlText w:val="%3."/>
      <w:lvlJc w:val="right"/>
      <w:pPr>
        <w:ind w:left="2880" w:hanging="180"/>
      </w:pPr>
    </w:lvl>
    <w:lvl w:ilvl="3" w:tplc="2000000F">
      <w:start w:val="1"/>
      <w:numFmt w:val="decimal"/>
      <w:lvlText w:val="%4."/>
      <w:lvlJc w:val="left"/>
      <w:pPr>
        <w:ind w:left="3600" w:hanging="360"/>
      </w:pPr>
    </w:lvl>
    <w:lvl w:ilvl="4" w:tplc="20000019">
      <w:start w:val="1"/>
      <w:numFmt w:val="lowerLetter"/>
      <w:lvlText w:val="%5."/>
      <w:lvlJc w:val="left"/>
      <w:pPr>
        <w:ind w:left="4320" w:hanging="360"/>
      </w:pPr>
    </w:lvl>
    <w:lvl w:ilvl="5" w:tplc="2000001B">
      <w:start w:val="1"/>
      <w:numFmt w:val="lowerRoman"/>
      <w:lvlText w:val="%6."/>
      <w:lvlJc w:val="right"/>
      <w:pPr>
        <w:ind w:left="5040" w:hanging="180"/>
      </w:pPr>
    </w:lvl>
    <w:lvl w:ilvl="6" w:tplc="2000000F">
      <w:start w:val="1"/>
      <w:numFmt w:val="decimal"/>
      <w:lvlText w:val="%7."/>
      <w:lvlJc w:val="left"/>
      <w:pPr>
        <w:ind w:left="5760" w:hanging="360"/>
      </w:pPr>
    </w:lvl>
    <w:lvl w:ilvl="7" w:tplc="20000019">
      <w:start w:val="1"/>
      <w:numFmt w:val="lowerLetter"/>
      <w:lvlText w:val="%8."/>
      <w:lvlJc w:val="left"/>
      <w:pPr>
        <w:ind w:left="6480" w:hanging="360"/>
      </w:pPr>
    </w:lvl>
    <w:lvl w:ilvl="8" w:tplc="2000001B">
      <w:start w:val="1"/>
      <w:numFmt w:val="lowerRoman"/>
      <w:lvlText w:val="%9."/>
      <w:lvlJc w:val="right"/>
      <w:pPr>
        <w:ind w:left="7200" w:hanging="180"/>
      </w:pPr>
    </w:lvl>
  </w:abstractNum>
  <w:abstractNum w:abstractNumId="28"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4EF4536"/>
    <w:multiLevelType w:val="hybridMultilevel"/>
    <w:tmpl w:val="F5508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4F232E6"/>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31" w15:restartNumberingAfterBreak="0">
    <w:nsid w:val="14F374BD"/>
    <w:multiLevelType w:val="hybridMultilevel"/>
    <w:tmpl w:val="A5AC55F4"/>
    <w:lvl w:ilvl="0" w:tplc="E580DAF4">
      <w:start w:val="1"/>
      <w:numFmt w:val="decimal"/>
      <w:lvlText w:val="1.2.3.%1."/>
      <w:lvlJc w:val="right"/>
      <w:pPr>
        <w:ind w:left="2520" w:hanging="360"/>
      </w:pPr>
      <w:rPr>
        <w:rFonts w:hint="default"/>
      </w:rPr>
    </w:lvl>
    <w:lvl w:ilvl="1" w:tplc="04080019" w:tentative="1">
      <w:start w:val="1"/>
      <w:numFmt w:val="lowerLetter"/>
      <w:lvlText w:val="%2."/>
      <w:lvlJc w:val="left"/>
      <w:pPr>
        <w:ind w:left="3240" w:hanging="360"/>
      </w:pPr>
    </w:lvl>
    <w:lvl w:ilvl="2" w:tplc="0408001B" w:tentative="1">
      <w:start w:val="1"/>
      <w:numFmt w:val="lowerRoman"/>
      <w:lvlText w:val="%3."/>
      <w:lvlJc w:val="right"/>
      <w:pPr>
        <w:ind w:left="3960" w:hanging="180"/>
      </w:pPr>
    </w:lvl>
    <w:lvl w:ilvl="3" w:tplc="0408000F" w:tentative="1">
      <w:start w:val="1"/>
      <w:numFmt w:val="decimal"/>
      <w:lvlText w:val="%4."/>
      <w:lvlJc w:val="left"/>
      <w:pPr>
        <w:ind w:left="4680" w:hanging="360"/>
      </w:pPr>
    </w:lvl>
    <w:lvl w:ilvl="4" w:tplc="04080019" w:tentative="1">
      <w:start w:val="1"/>
      <w:numFmt w:val="lowerLetter"/>
      <w:lvlText w:val="%5."/>
      <w:lvlJc w:val="left"/>
      <w:pPr>
        <w:ind w:left="5400" w:hanging="360"/>
      </w:pPr>
    </w:lvl>
    <w:lvl w:ilvl="5" w:tplc="0408001B" w:tentative="1">
      <w:start w:val="1"/>
      <w:numFmt w:val="lowerRoman"/>
      <w:lvlText w:val="%6."/>
      <w:lvlJc w:val="right"/>
      <w:pPr>
        <w:ind w:left="6120" w:hanging="180"/>
      </w:pPr>
    </w:lvl>
    <w:lvl w:ilvl="6" w:tplc="0408000F" w:tentative="1">
      <w:start w:val="1"/>
      <w:numFmt w:val="decimal"/>
      <w:lvlText w:val="%7."/>
      <w:lvlJc w:val="left"/>
      <w:pPr>
        <w:ind w:left="6840" w:hanging="360"/>
      </w:pPr>
    </w:lvl>
    <w:lvl w:ilvl="7" w:tplc="04080019" w:tentative="1">
      <w:start w:val="1"/>
      <w:numFmt w:val="lowerLetter"/>
      <w:lvlText w:val="%8."/>
      <w:lvlJc w:val="left"/>
      <w:pPr>
        <w:ind w:left="7560" w:hanging="360"/>
      </w:pPr>
    </w:lvl>
    <w:lvl w:ilvl="8" w:tplc="0408001B" w:tentative="1">
      <w:start w:val="1"/>
      <w:numFmt w:val="lowerRoman"/>
      <w:lvlText w:val="%9."/>
      <w:lvlJc w:val="right"/>
      <w:pPr>
        <w:ind w:left="8280" w:hanging="180"/>
      </w:pPr>
    </w:lvl>
  </w:abstractNum>
  <w:abstractNum w:abstractNumId="32" w15:restartNumberingAfterBreak="0">
    <w:nsid w:val="165F66E4"/>
    <w:multiLevelType w:val="hybridMultilevel"/>
    <w:tmpl w:val="308CEF3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170141FB"/>
    <w:multiLevelType w:val="multilevel"/>
    <w:tmpl w:val="0396EA60"/>
    <w:lvl w:ilvl="0">
      <w:start w:val="1"/>
      <w:numFmt w:val="decimal"/>
      <w:lvlText w:val="%1."/>
      <w:lvlJc w:val="left"/>
      <w:pPr>
        <w:ind w:left="360" w:hanging="360"/>
      </w:pPr>
    </w:lvl>
    <w:lvl w:ilvl="1">
      <w:start w:val="1"/>
      <w:numFmt w:val="decimal"/>
      <w:lvlText w:val="Πίνακας %1.%2."/>
      <w:lvlJc w:val="left"/>
      <w:pPr>
        <w:ind w:left="304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196E3E27"/>
    <w:multiLevelType w:val="hybridMultilevel"/>
    <w:tmpl w:val="37A2D0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19E21B28"/>
    <w:multiLevelType w:val="multilevel"/>
    <w:tmpl w:val="2496130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1BAC4CA2"/>
    <w:multiLevelType w:val="hybridMultilevel"/>
    <w:tmpl w:val="4FD28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BD855A7"/>
    <w:multiLevelType w:val="hybridMultilevel"/>
    <w:tmpl w:val="C63EC9D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1C800B7C"/>
    <w:multiLevelType w:val="multilevel"/>
    <w:tmpl w:val="85A44B88"/>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2"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start w:val="1"/>
      <w:numFmt w:val="bullet"/>
      <w:lvlText w:val=""/>
      <w:lvlJc w:val="left"/>
      <w:pPr>
        <w:tabs>
          <w:tab w:val="num" w:pos="2162"/>
        </w:tabs>
        <w:ind w:left="2162" w:hanging="360"/>
      </w:pPr>
      <w:rPr>
        <w:rFonts w:ascii="Wingdings" w:hAnsi="Wingdings" w:hint="default"/>
      </w:rPr>
    </w:lvl>
    <w:lvl w:ilvl="3" w:tplc="04080001">
      <w:start w:val="1"/>
      <w:numFmt w:val="bullet"/>
      <w:lvlText w:val=""/>
      <w:lvlJc w:val="left"/>
      <w:pPr>
        <w:tabs>
          <w:tab w:val="num" w:pos="2882"/>
        </w:tabs>
        <w:ind w:left="2882" w:hanging="360"/>
      </w:pPr>
      <w:rPr>
        <w:rFonts w:ascii="Symbol" w:hAnsi="Symbol" w:hint="default"/>
      </w:rPr>
    </w:lvl>
    <w:lvl w:ilvl="4" w:tplc="04080003">
      <w:start w:val="1"/>
      <w:numFmt w:val="bullet"/>
      <w:lvlText w:val="o"/>
      <w:lvlJc w:val="left"/>
      <w:pPr>
        <w:tabs>
          <w:tab w:val="num" w:pos="3602"/>
        </w:tabs>
        <w:ind w:left="3602" w:hanging="360"/>
      </w:pPr>
      <w:rPr>
        <w:rFonts w:ascii="Courier New" w:hAnsi="Courier New" w:cs="Courier New" w:hint="default"/>
      </w:rPr>
    </w:lvl>
    <w:lvl w:ilvl="5" w:tplc="04080005">
      <w:start w:val="1"/>
      <w:numFmt w:val="bullet"/>
      <w:lvlText w:val=""/>
      <w:lvlJc w:val="left"/>
      <w:pPr>
        <w:tabs>
          <w:tab w:val="num" w:pos="4322"/>
        </w:tabs>
        <w:ind w:left="4322" w:hanging="360"/>
      </w:pPr>
      <w:rPr>
        <w:rFonts w:ascii="Wingdings" w:hAnsi="Wingdings" w:hint="default"/>
      </w:rPr>
    </w:lvl>
    <w:lvl w:ilvl="6" w:tplc="04080001">
      <w:start w:val="1"/>
      <w:numFmt w:val="bullet"/>
      <w:lvlText w:val=""/>
      <w:lvlJc w:val="left"/>
      <w:pPr>
        <w:tabs>
          <w:tab w:val="num" w:pos="5042"/>
        </w:tabs>
        <w:ind w:left="5042" w:hanging="360"/>
      </w:pPr>
      <w:rPr>
        <w:rFonts w:ascii="Symbol" w:hAnsi="Symbol" w:hint="default"/>
      </w:rPr>
    </w:lvl>
    <w:lvl w:ilvl="7" w:tplc="04080003">
      <w:start w:val="1"/>
      <w:numFmt w:val="bullet"/>
      <w:lvlText w:val="o"/>
      <w:lvlJc w:val="left"/>
      <w:pPr>
        <w:tabs>
          <w:tab w:val="num" w:pos="5762"/>
        </w:tabs>
        <w:ind w:left="5762" w:hanging="360"/>
      </w:pPr>
      <w:rPr>
        <w:rFonts w:ascii="Courier New" w:hAnsi="Courier New" w:cs="Courier New" w:hint="default"/>
      </w:rPr>
    </w:lvl>
    <w:lvl w:ilvl="8" w:tplc="04080005">
      <w:start w:val="1"/>
      <w:numFmt w:val="bullet"/>
      <w:lvlText w:val=""/>
      <w:lvlJc w:val="left"/>
      <w:pPr>
        <w:tabs>
          <w:tab w:val="num" w:pos="6482"/>
        </w:tabs>
        <w:ind w:left="6482" w:hanging="360"/>
      </w:pPr>
      <w:rPr>
        <w:rFonts w:ascii="Wingdings" w:hAnsi="Wingdings" w:hint="default"/>
      </w:rPr>
    </w:lvl>
  </w:abstractNum>
  <w:abstractNum w:abstractNumId="44" w15:restartNumberingAfterBreak="0">
    <w:nsid w:val="1E0443D6"/>
    <w:multiLevelType w:val="hybridMultilevel"/>
    <w:tmpl w:val="B58C29F0"/>
    <w:lvl w:ilvl="0" w:tplc="FFFFFFFF">
      <w:start w:val="1"/>
      <w:numFmt w:val="decimal"/>
      <w:lvlText w:val="%1."/>
      <w:lvlJc w:val="left"/>
      <w:pPr>
        <w:tabs>
          <w:tab w:val="num" w:pos="795"/>
        </w:tabs>
        <w:ind w:left="795" w:hanging="360"/>
      </w:pPr>
    </w:lvl>
    <w:lvl w:ilvl="1" w:tplc="FFFFFFFF">
      <w:start w:val="1"/>
      <w:numFmt w:val="lowerLetter"/>
      <w:lvlText w:val="%2."/>
      <w:lvlJc w:val="left"/>
      <w:pPr>
        <w:tabs>
          <w:tab w:val="num" w:pos="1515"/>
        </w:tabs>
        <w:ind w:left="1515" w:hanging="360"/>
      </w:pPr>
    </w:lvl>
    <w:lvl w:ilvl="2" w:tplc="FFFFFFFF">
      <w:start w:val="1"/>
      <w:numFmt w:val="lowerRoman"/>
      <w:lvlText w:val="%3."/>
      <w:lvlJc w:val="right"/>
      <w:pPr>
        <w:tabs>
          <w:tab w:val="num" w:pos="2235"/>
        </w:tabs>
        <w:ind w:left="2235" w:hanging="180"/>
      </w:pPr>
    </w:lvl>
    <w:lvl w:ilvl="3" w:tplc="FFFFFFFF">
      <w:start w:val="1"/>
      <w:numFmt w:val="decimal"/>
      <w:lvlText w:val="%4."/>
      <w:lvlJc w:val="left"/>
      <w:pPr>
        <w:tabs>
          <w:tab w:val="num" w:pos="2955"/>
        </w:tabs>
        <w:ind w:left="2955" w:hanging="360"/>
      </w:pPr>
    </w:lvl>
    <w:lvl w:ilvl="4" w:tplc="FFFFFFFF">
      <w:start w:val="1"/>
      <w:numFmt w:val="lowerLetter"/>
      <w:lvlText w:val="%5."/>
      <w:lvlJc w:val="left"/>
      <w:pPr>
        <w:tabs>
          <w:tab w:val="num" w:pos="3675"/>
        </w:tabs>
        <w:ind w:left="3675" w:hanging="360"/>
      </w:pPr>
    </w:lvl>
    <w:lvl w:ilvl="5" w:tplc="FFFFFFFF">
      <w:start w:val="1"/>
      <w:numFmt w:val="lowerRoman"/>
      <w:lvlText w:val="%6."/>
      <w:lvlJc w:val="right"/>
      <w:pPr>
        <w:tabs>
          <w:tab w:val="num" w:pos="4395"/>
        </w:tabs>
        <w:ind w:left="4395" w:hanging="180"/>
      </w:pPr>
    </w:lvl>
    <w:lvl w:ilvl="6" w:tplc="FFFFFFFF">
      <w:start w:val="1"/>
      <w:numFmt w:val="decimal"/>
      <w:lvlText w:val="%7."/>
      <w:lvlJc w:val="left"/>
      <w:pPr>
        <w:tabs>
          <w:tab w:val="num" w:pos="5115"/>
        </w:tabs>
        <w:ind w:left="5115" w:hanging="360"/>
      </w:pPr>
    </w:lvl>
    <w:lvl w:ilvl="7" w:tplc="FFFFFFFF">
      <w:start w:val="1"/>
      <w:numFmt w:val="lowerLetter"/>
      <w:lvlText w:val="%8."/>
      <w:lvlJc w:val="left"/>
      <w:pPr>
        <w:tabs>
          <w:tab w:val="num" w:pos="5835"/>
        </w:tabs>
        <w:ind w:left="5835" w:hanging="360"/>
      </w:pPr>
    </w:lvl>
    <w:lvl w:ilvl="8" w:tplc="FFFFFFFF">
      <w:start w:val="1"/>
      <w:numFmt w:val="lowerRoman"/>
      <w:lvlText w:val="%9."/>
      <w:lvlJc w:val="right"/>
      <w:pPr>
        <w:tabs>
          <w:tab w:val="num" w:pos="6555"/>
        </w:tabs>
        <w:ind w:left="6555" w:hanging="180"/>
      </w:pPr>
    </w:lvl>
  </w:abstractNum>
  <w:abstractNum w:abstractNumId="45" w15:restartNumberingAfterBreak="0">
    <w:nsid w:val="1E294047"/>
    <w:multiLevelType w:val="multilevel"/>
    <w:tmpl w:val="396EC3D8"/>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6" w15:restartNumberingAfterBreak="0">
    <w:nsid w:val="21613B3D"/>
    <w:multiLevelType w:val="hybridMultilevel"/>
    <w:tmpl w:val="C164AAB2"/>
    <w:lvl w:ilvl="0" w:tplc="4A9478AE">
      <w:start w:val="1"/>
      <w:numFmt w:val="decimal"/>
      <w:lvlText w:val="%1."/>
      <w:lvlJc w:val="left"/>
      <w:pPr>
        <w:ind w:left="360" w:hanging="360"/>
      </w:pPr>
      <w:rPr>
        <w:rFonts w:hint="default"/>
        <w:b/>
      </w:rPr>
    </w:lvl>
    <w:lvl w:ilvl="1" w:tplc="0EA2C544">
      <w:numFmt w:val="bullet"/>
      <w:lvlText w:val="-"/>
      <w:lvlJc w:val="left"/>
      <w:pPr>
        <w:ind w:left="1080" w:hanging="360"/>
      </w:pPr>
      <w:rPr>
        <w:rFonts w:ascii="Tahoma" w:eastAsia="Times New Roman" w:hAnsi="Tahoma" w:cs="Tahoma"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23291BC9"/>
    <w:multiLevelType w:val="hybridMultilevel"/>
    <w:tmpl w:val="092A024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9" w15:restartNumberingAfterBreak="0">
    <w:nsid w:val="234E2877"/>
    <w:multiLevelType w:val="hybridMultilevel"/>
    <w:tmpl w:val="3E5CE3A6"/>
    <w:lvl w:ilvl="0" w:tplc="04080011">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50" w15:restartNumberingAfterBreak="0">
    <w:nsid w:val="23BD4E01"/>
    <w:multiLevelType w:val="hybridMultilevel"/>
    <w:tmpl w:val="E7FC59BA"/>
    <w:lvl w:ilvl="0" w:tplc="AE765072">
      <w:start w:val="1"/>
      <w:numFmt w:val="decimal"/>
      <w:lvlText w:val="%1)"/>
      <w:lvlJc w:val="left"/>
      <w:pPr>
        <w:ind w:left="720" w:hanging="360"/>
      </w:pPr>
      <w:rPr>
        <w:b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51" w15:restartNumberingAfterBreak="0">
    <w:nsid w:val="25795916"/>
    <w:multiLevelType w:val="hybridMultilevel"/>
    <w:tmpl w:val="EC564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7094361"/>
    <w:multiLevelType w:val="multilevel"/>
    <w:tmpl w:val="642438F0"/>
    <w:styleLink w:val="Style5"/>
    <w:lvl w:ilvl="0">
      <w:start w:val="5"/>
      <w:numFmt w:val="decimal"/>
      <w:lvlText w:val="%1."/>
      <w:lvlJc w:val="left"/>
      <w:pPr>
        <w:ind w:left="360" w:hanging="360"/>
      </w:pPr>
      <w:rPr>
        <w:rFonts w:hint="default"/>
      </w:rPr>
    </w:lvl>
    <w:lvl w:ilvl="1">
      <w:start w:val="1"/>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3" w15:restartNumberingAfterBreak="0">
    <w:nsid w:val="295D12D0"/>
    <w:multiLevelType w:val="hybridMultilevel"/>
    <w:tmpl w:val="EA0C70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98217E0"/>
    <w:multiLevelType w:val="hybridMultilevel"/>
    <w:tmpl w:val="50FE9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9C068AA"/>
    <w:multiLevelType w:val="hybridMultilevel"/>
    <w:tmpl w:val="16E47C30"/>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56"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7" w15:restartNumberingAfterBreak="0">
    <w:nsid w:val="2CD3595E"/>
    <w:multiLevelType w:val="multilevel"/>
    <w:tmpl w:val="ADC4EA2A"/>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808" w:hanging="720"/>
      </w:pPr>
      <w:rPr>
        <w:rFonts w:hint="default"/>
        <w:i w:val="0"/>
        <w:color w:val="auto"/>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8" w15:restartNumberingAfterBreak="0">
    <w:nsid w:val="2DE26D0E"/>
    <w:multiLevelType w:val="hybridMultilevel"/>
    <w:tmpl w:val="303CEC4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9"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2E1D3A8E"/>
    <w:multiLevelType w:val="multilevel"/>
    <w:tmpl w:val="95788EAE"/>
    <w:lvl w:ilvl="0">
      <w:start w:val="5"/>
      <w:numFmt w:val="decimal"/>
      <w:lvlText w:val="%1."/>
      <w:lvlJc w:val="left"/>
      <w:pPr>
        <w:ind w:left="360" w:hanging="360"/>
      </w:pPr>
      <w:rPr>
        <w:rFonts w:hint="default"/>
      </w:rPr>
    </w:lvl>
    <w:lvl w:ilvl="1">
      <w:start w:val="1"/>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1" w15:restartNumberingAfterBreak="0">
    <w:nsid w:val="36E07429"/>
    <w:multiLevelType w:val="multilevel"/>
    <w:tmpl w:val="3334AD20"/>
    <w:styleLink w:val="Style4"/>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2" w15:restartNumberingAfterBreak="0">
    <w:nsid w:val="377B3663"/>
    <w:multiLevelType w:val="multilevel"/>
    <w:tmpl w:val="60784104"/>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63" w15:restartNumberingAfterBreak="0">
    <w:nsid w:val="38C5106A"/>
    <w:multiLevelType w:val="hybridMultilevel"/>
    <w:tmpl w:val="1CD43C40"/>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4" w15:restartNumberingAfterBreak="0">
    <w:nsid w:val="3A44143E"/>
    <w:multiLevelType w:val="multilevel"/>
    <w:tmpl w:val="0144D9B4"/>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3D6A46E0"/>
    <w:multiLevelType w:val="multilevel"/>
    <w:tmpl w:val="975289F4"/>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66"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67" w15:restartNumberingAfterBreak="0">
    <w:nsid w:val="408A333D"/>
    <w:multiLevelType w:val="hybridMultilevel"/>
    <w:tmpl w:val="DBD4E142"/>
    <w:lvl w:ilvl="0" w:tplc="2E3C389C">
      <w:start w:val="3"/>
      <w:numFmt w:val="decimal"/>
      <w:lvlText w:val="%1."/>
      <w:lvlJc w:val="left"/>
      <w:pPr>
        <w:ind w:left="720"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1" w:tplc="1FC653A6">
      <w:start w:val="1"/>
      <w:numFmt w:val="bullet"/>
      <w:lvlText w:val="o"/>
      <w:lvlJc w:val="left"/>
      <w:pPr>
        <w:ind w:left="144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2" w:tplc="9D08A786">
      <w:start w:val="1"/>
      <w:numFmt w:val="bullet"/>
      <w:lvlText w:val="▪"/>
      <w:lvlJc w:val="left"/>
      <w:pPr>
        <w:ind w:left="216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3" w:tplc="4A447A3C">
      <w:start w:val="1"/>
      <w:numFmt w:val="bullet"/>
      <w:lvlText w:val="•"/>
      <w:lvlJc w:val="left"/>
      <w:pPr>
        <w:ind w:left="288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4" w:tplc="E2EAA600">
      <w:start w:val="1"/>
      <w:numFmt w:val="bullet"/>
      <w:lvlText w:val="o"/>
      <w:lvlJc w:val="left"/>
      <w:pPr>
        <w:ind w:left="360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5" w:tplc="BCB4C936">
      <w:start w:val="1"/>
      <w:numFmt w:val="bullet"/>
      <w:lvlText w:val="▪"/>
      <w:lvlJc w:val="left"/>
      <w:pPr>
        <w:ind w:left="432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6" w:tplc="A19C7490">
      <w:start w:val="1"/>
      <w:numFmt w:val="bullet"/>
      <w:lvlText w:val="•"/>
      <w:lvlJc w:val="left"/>
      <w:pPr>
        <w:ind w:left="504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7" w:tplc="41A2543E">
      <w:start w:val="1"/>
      <w:numFmt w:val="bullet"/>
      <w:lvlText w:val="o"/>
      <w:lvlJc w:val="left"/>
      <w:pPr>
        <w:ind w:left="576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8" w:tplc="2AF2CD40">
      <w:start w:val="1"/>
      <w:numFmt w:val="bullet"/>
      <w:lvlText w:val="▪"/>
      <w:lvlJc w:val="left"/>
      <w:pPr>
        <w:ind w:left="648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abstractNum>
  <w:abstractNum w:abstractNumId="68"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69" w15:restartNumberingAfterBreak="0">
    <w:nsid w:val="412C741B"/>
    <w:multiLevelType w:val="hybridMultilevel"/>
    <w:tmpl w:val="2040B2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0" w15:restartNumberingAfterBreak="0">
    <w:nsid w:val="41465297"/>
    <w:multiLevelType w:val="multilevel"/>
    <w:tmpl w:val="3ADA511C"/>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431E0534"/>
    <w:multiLevelType w:val="multilevel"/>
    <w:tmpl w:val="B0868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39440A9"/>
    <w:multiLevelType w:val="hybridMultilevel"/>
    <w:tmpl w:val="8F8C581A"/>
    <w:lvl w:ilvl="0" w:tplc="04090001">
      <w:start w:val="1"/>
      <w:numFmt w:val="bullet"/>
      <w:lvlText w:val=""/>
      <w:lvlJc w:val="left"/>
      <w:pPr>
        <w:ind w:left="720" w:hanging="360"/>
      </w:pPr>
      <w:rPr>
        <w:rFonts w:ascii="Symbol" w:hAnsi="Symbol" w:hint="default"/>
        <w:b/>
      </w:rPr>
    </w:lvl>
    <w:lvl w:ilvl="1" w:tplc="0EA2C544">
      <w:numFmt w:val="bullet"/>
      <w:lvlText w:val="-"/>
      <w:lvlJc w:val="left"/>
      <w:pPr>
        <w:ind w:left="1440" w:hanging="360"/>
      </w:pPr>
      <w:rPr>
        <w:rFonts w:ascii="Tahoma" w:eastAsia="Times New Roman"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44525013"/>
    <w:multiLevelType w:val="hybridMultilevel"/>
    <w:tmpl w:val="79647314"/>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start w:val="1"/>
      <w:numFmt w:val="bullet"/>
      <w:lvlText w:val=""/>
      <w:lvlJc w:val="left"/>
      <w:pPr>
        <w:ind w:left="4680" w:hanging="360"/>
      </w:pPr>
      <w:rPr>
        <w:rFonts w:ascii="Symbol" w:hAnsi="Symbol" w:hint="default"/>
      </w:rPr>
    </w:lvl>
    <w:lvl w:ilvl="7" w:tplc="04080003">
      <w:start w:val="1"/>
      <w:numFmt w:val="bullet"/>
      <w:lvlText w:val="o"/>
      <w:lvlJc w:val="left"/>
      <w:pPr>
        <w:ind w:left="5400" w:hanging="360"/>
      </w:pPr>
      <w:rPr>
        <w:rFonts w:ascii="Courier New" w:hAnsi="Courier New" w:cs="Courier New" w:hint="default"/>
      </w:rPr>
    </w:lvl>
    <w:lvl w:ilvl="8" w:tplc="04080005">
      <w:start w:val="1"/>
      <w:numFmt w:val="bullet"/>
      <w:lvlText w:val=""/>
      <w:lvlJc w:val="left"/>
      <w:pPr>
        <w:ind w:left="6120" w:hanging="360"/>
      </w:pPr>
      <w:rPr>
        <w:rFonts w:ascii="Wingdings" w:hAnsi="Wingdings" w:hint="default"/>
      </w:rPr>
    </w:lvl>
  </w:abstractNum>
  <w:abstractNum w:abstractNumId="74" w15:restartNumberingAfterBreak="0">
    <w:nsid w:val="44D5613B"/>
    <w:multiLevelType w:val="hybridMultilevel"/>
    <w:tmpl w:val="54720ADC"/>
    <w:lvl w:ilvl="0" w:tplc="04090001">
      <w:start w:val="1"/>
      <w:numFmt w:val="bullet"/>
      <w:lvlText w:val=""/>
      <w:lvlJc w:val="left"/>
      <w:pPr>
        <w:ind w:left="720" w:hanging="360"/>
      </w:pPr>
      <w:rPr>
        <w:rFonts w:ascii="Symbol" w:hAnsi="Symbol" w:hint="default"/>
      </w:rPr>
    </w:lvl>
    <w:lvl w:ilvl="1" w:tplc="ACF23E12">
      <w:numFmt w:val="bullet"/>
      <w:lvlText w:val="•"/>
      <w:lvlJc w:val="left"/>
      <w:pPr>
        <w:ind w:left="1800" w:hanging="720"/>
      </w:pPr>
      <w:rPr>
        <w:rFonts w:ascii="Calibri" w:eastAsia="Calibri" w:hAnsi="Calibri"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5" w15:restartNumberingAfterBreak="0">
    <w:nsid w:val="465E43C0"/>
    <w:multiLevelType w:val="multilevel"/>
    <w:tmpl w:val="F7122DAC"/>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467D6F48"/>
    <w:multiLevelType w:val="multilevel"/>
    <w:tmpl w:val="EC3410C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7" w15:restartNumberingAfterBreak="0">
    <w:nsid w:val="46DE6353"/>
    <w:multiLevelType w:val="multilevel"/>
    <w:tmpl w:val="A3544586"/>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46E639BB"/>
    <w:multiLevelType w:val="hybridMultilevel"/>
    <w:tmpl w:val="A24CB284"/>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9"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4A904B1F"/>
    <w:multiLevelType w:val="multilevel"/>
    <w:tmpl w:val="C1264DC0"/>
    <w:lvl w:ilvl="0">
      <w:start w:val="1"/>
      <w:numFmt w:val="decimal"/>
      <w:lvlText w:val="%1."/>
      <w:lvlJc w:val="left"/>
      <w:pPr>
        <w:ind w:left="360" w:hanging="360"/>
      </w:pPr>
      <w:rPr>
        <w:rFonts w:hint="default"/>
      </w:r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1" w15:restartNumberingAfterBreak="0">
    <w:nsid w:val="4BD85264"/>
    <w:multiLevelType w:val="multilevel"/>
    <w:tmpl w:val="7AF21EF8"/>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lang w:val="el"/>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82" w15:restartNumberingAfterBreak="0">
    <w:nsid w:val="4BDC006A"/>
    <w:multiLevelType w:val="hybridMultilevel"/>
    <w:tmpl w:val="37EE02CE"/>
    <w:lvl w:ilvl="0" w:tplc="04080011">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83" w15:restartNumberingAfterBreak="0">
    <w:nsid w:val="4C20325D"/>
    <w:multiLevelType w:val="hybridMultilevel"/>
    <w:tmpl w:val="092A024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4" w15:restartNumberingAfterBreak="0">
    <w:nsid w:val="4C3B4AE4"/>
    <w:multiLevelType w:val="hybridMultilevel"/>
    <w:tmpl w:val="DD0CA810"/>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5" w15:restartNumberingAfterBreak="0">
    <w:nsid w:val="4C8265C3"/>
    <w:multiLevelType w:val="multilevel"/>
    <w:tmpl w:val="7F10F2C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4D2A7A1D"/>
    <w:multiLevelType w:val="multilevel"/>
    <w:tmpl w:val="B0565878"/>
    <w:lvl w:ilvl="0">
      <w:start w:val="1"/>
      <mc:AlternateContent>
        <mc:Choice Requires="w14">
          <w:numFmt w:val="custom" w:format="Α, Β, Γ, ..."/>
        </mc:Choice>
        <mc:Fallback>
          <w:numFmt w:val="decimal"/>
        </mc:Fallback>
      </mc:AlternateContent>
      <w:lvlText w:val="%1."/>
      <w:lvlJc w:val="left"/>
      <w:pPr>
        <w:ind w:left="360" w:hanging="360"/>
      </w:pPr>
      <w:rPr>
        <w:rFonts w:hint="default"/>
      </w:rPr>
    </w:lvl>
    <w:lvl w:ilvl="1">
      <w:start w:val="1"/>
      <w:numFmt w:val="decimal"/>
      <w:isLgl/>
      <w:lvlText w:val="Β.%2"/>
      <w:lvlJc w:val="left"/>
      <w:pPr>
        <w:ind w:left="3240" w:hanging="720"/>
      </w:pPr>
      <w:rPr>
        <w:rFonts w:hint="default"/>
      </w:rPr>
    </w:lvl>
    <w:lvl w:ilvl="2">
      <w:start w:val="1"/>
      <w:numFmt w:val="decimal"/>
      <w:isLgl/>
      <w:lvlText w:val="Β.%2.%3"/>
      <w:lvlJc w:val="left"/>
      <w:pPr>
        <w:ind w:left="2564" w:hanging="720"/>
      </w:pPr>
      <w:rPr>
        <w:rFonts w:hint="default"/>
      </w:rPr>
    </w:lvl>
    <w:lvl w:ilvl="3">
      <w:start w:val="1"/>
      <w:numFmt w:val="decimal"/>
      <w:isLgl/>
      <w:lvlText w:val="%1.%2.%3.%4"/>
      <w:lvlJc w:val="left"/>
      <w:pPr>
        <w:ind w:left="8640" w:hanging="1080"/>
      </w:pPr>
      <w:rPr>
        <w:rFonts w:hint="default"/>
      </w:rPr>
    </w:lvl>
    <w:lvl w:ilvl="4">
      <w:start w:val="1"/>
      <w:numFmt w:val="decimal"/>
      <w:isLgl/>
      <w:lvlText w:val="%1.%2.%3.%4.%5"/>
      <w:lvlJc w:val="left"/>
      <w:pPr>
        <w:ind w:left="11520" w:hanging="1440"/>
      </w:pPr>
      <w:rPr>
        <w:rFonts w:hint="default"/>
      </w:rPr>
    </w:lvl>
    <w:lvl w:ilvl="5">
      <w:start w:val="1"/>
      <w:numFmt w:val="decimal"/>
      <w:isLgl/>
      <w:lvlText w:val="%1.%2.%3.%4.%5.%6"/>
      <w:lvlJc w:val="left"/>
      <w:pPr>
        <w:ind w:left="14040" w:hanging="1440"/>
      </w:pPr>
      <w:rPr>
        <w:rFonts w:hint="default"/>
      </w:rPr>
    </w:lvl>
    <w:lvl w:ilvl="6">
      <w:start w:val="1"/>
      <w:numFmt w:val="decimal"/>
      <w:isLgl/>
      <w:lvlText w:val="%1.%2.%3.%4.%5.%6.%7"/>
      <w:lvlJc w:val="left"/>
      <w:pPr>
        <w:ind w:left="16920" w:hanging="1800"/>
      </w:pPr>
      <w:rPr>
        <w:rFonts w:hint="default"/>
      </w:rPr>
    </w:lvl>
    <w:lvl w:ilvl="7">
      <w:start w:val="1"/>
      <w:numFmt w:val="decimal"/>
      <w:isLgl/>
      <w:lvlText w:val="%1.%2.%3.%4.%5.%6.%7.%8"/>
      <w:lvlJc w:val="left"/>
      <w:pPr>
        <w:ind w:left="19800" w:hanging="2160"/>
      </w:pPr>
      <w:rPr>
        <w:rFonts w:hint="default"/>
      </w:rPr>
    </w:lvl>
    <w:lvl w:ilvl="8">
      <w:start w:val="1"/>
      <w:numFmt w:val="decimal"/>
      <w:isLgl/>
      <w:lvlText w:val="%1.%2.%3.%4.%5.%6.%7.%8.%9"/>
      <w:lvlJc w:val="left"/>
      <w:pPr>
        <w:ind w:left="22680" w:hanging="2520"/>
      </w:pPr>
      <w:rPr>
        <w:rFonts w:hint="default"/>
      </w:rPr>
    </w:lvl>
  </w:abstractNum>
  <w:abstractNum w:abstractNumId="88" w15:restartNumberingAfterBreak="0">
    <w:nsid w:val="4DAA29EF"/>
    <w:multiLevelType w:val="hybridMultilevel"/>
    <w:tmpl w:val="0044AFC2"/>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9" w15:restartNumberingAfterBreak="0">
    <w:nsid w:val="4EBB1F12"/>
    <w:multiLevelType w:val="multilevel"/>
    <w:tmpl w:val="AA40D668"/>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4EFB3203"/>
    <w:multiLevelType w:val="multilevel"/>
    <w:tmpl w:val="99B067A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1" w15:restartNumberingAfterBreak="0">
    <w:nsid w:val="4EFD7E69"/>
    <w:multiLevelType w:val="multilevel"/>
    <w:tmpl w:val="95A21328"/>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2" w15:restartNumberingAfterBreak="0">
    <w:nsid w:val="4F1766C8"/>
    <w:multiLevelType w:val="multilevel"/>
    <w:tmpl w:val="A9721188"/>
    <w:lvl w:ilvl="0">
      <w:start w:val="8"/>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93"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4" w15:restartNumberingAfterBreak="0">
    <w:nsid w:val="50842730"/>
    <w:multiLevelType w:val="hybridMultilevel"/>
    <w:tmpl w:val="9350FA2A"/>
    <w:lvl w:ilvl="0" w:tplc="04090001">
      <w:start w:val="1"/>
      <w:numFmt w:val="bullet"/>
      <w:lvlText w:val=""/>
      <w:lvlJc w:val="left"/>
      <w:pPr>
        <w:tabs>
          <w:tab w:val="num" w:pos="360"/>
        </w:tabs>
        <w:ind w:left="36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sz w:val="20"/>
        <w:szCs w:val="20"/>
      </w:rPr>
    </w:lvl>
    <w:lvl w:ilvl="2" w:tplc="04090005">
      <w:start w:val="1"/>
      <w:numFmt w:val="decimal"/>
      <w:lvlText w:val="%3."/>
      <w:lvlJc w:val="left"/>
      <w:pPr>
        <w:tabs>
          <w:tab w:val="num" w:pos="2160"/>
        </w:tabs>
        <w:ind w:left="2160" w:hanging="360"/>
      </w:pPr>
      <w:rPr>
        <w:sz w:val="20"/>
        <w:szCs w:val="20"/>
      </w:rPr>
    </w:lvl>
    <w:lvl w:ilvl="3" w:tplc="04090001">
      <w:start w:val="1"/>
      <w:numFmt w:val="bullet"/>
      <w:lvlText w:val="o"/>
      <w:lvlJc w:val="left"/>
      <w:pPr>
        <w:tabs>
          <w:tab w:val="num" w:pos="2880"/>
        </w:tabs>
        <w:ind w:left="2880" w:hanging="360"/>
      </w:pPr>
      <w:rPr>
        <w:rFonts w:ascii="Courier New" w:hAnsi="Courier New" w:cs="Times New Roman" w:hint="default"/>
        <w:sz w:val="16"/>
        <w:szCs w:val="16"/>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54FC04BF"/>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550E3567"/>
    <w:multiLevelType w:val="hybridMultilevel"/>
    <w:tmpl w:val="3134E8FC"/>
    <w:lvl w:ilvl="0" w:tplc="38E89A02">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7D1455B"/>
    <w:multiLevelType w:val="hybridMultilevel"/>
    <w:tmpl w:val="D3DE8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59832EF0"/>
    <w:multiLevelType w:val="hybridMultilevel"/>
    <w:tmpl w:val="C68689E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1" w15:restartNumberingAfterBreak="0">
    <w:nsid w:val="5AFE1174"/>
    <w:multiLevelType w:val="multilevel"/>
    <w:tmpl w:val="61846DA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2" w15:restartNumberingAfterBreak="0">
    <w:nsid w:val="5DD32253"/>
    <w:multiLevelType w:val="multilevel"/>
    <w:tmpl w:val="F4FE5B5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3" w15:restartNumberingAfterBreak="0">
    <w:nsid w:val="5F8950D2"/>
    <w:multiLevelType w:val="hybridMultilevel"/>
    <w:tmpl w:val="CF06C638"/>
    <w:lvl w:ilvl="0" w:tplc="0408000F">
      <w:numFmt w:val="decimal"/>
      <w:lvlText w:val=""/>
      <w:lvlJc w:val="left"/>
      <w:pPr>
        <w:tabs>
          <w:tab w:val="num" w:pos="720"/>
        </w:tabs>
        <w:ind w:left="720" w:hanging="360"/>
      </w:pPr>
      <w:rPr>
        <w:rFonts w:ascii="Symbol" w:hAnsi="Symbol" w:hint="default"/>
      </w:rPr>
    </w:lvl>
    <w:lvl w:ilvl="1" w:tplc="04080019">
      <w:numFmt w:val="decimal"/>
      <w:lvlText w:val=""/>
      <w:lvlJc w:val="left"/>
      <w:pPr>
        <w:tabs>
          <w:tab w:val="num" w:pos="1440"/>
        </w:tabs>
        <w:ind w:left="1440" w:hanging="360"/>
      </w:pPr>
      <w:rPr>
        <w:rFonts w:ascii="Wingdings" w:hAnsi="Wingdings"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start w:val="1"/>
      <w:numFmt w:val="bullet"/>
      <w:lvlText w:val=""/>
      <w:lvlJc w:val="left"/>
      <w:pPr>
        <w:tabs>
          <w:tab w:val="num" w:pos="5040"/>
        </w:tabs>
        <w:ind w:left="5040" w:hanging="360"/>
      </w:pPr>
      <w:rPr>
        <w:rFonts w:ascii="Symbol" w:hAnsi="Symbol" w:hint="default"/>
      </w:rPr>
    </w:lvl>
    <w:lvl w:ilvl="7" w:tplc="04080019">
      <w:start w:val="1"/>
      <w:numFmt w:val="bullet"/>
      <w:lvlText w:val="o"/>
      <w:lvlJc w:val="left"/>
      <w:pPr>
        <w:tabs>
          <w:tab w:val="num" w:pos="5760"/>
        </w:tabs>
        <w:ind w:left="5760" w:hanging="360"/>
      </w:pPr>
      <w:rPr>
        <w:rFonts w:ascii="Courier New" w:hAnsi="Courier New" w:cs="Courier New" w:hint="default"/>
      </w:rPr>
    </w:lvl>
    <w:lvl w:ilvl="8" w:tplc="0408001B">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61525C19"/>
    <w:multiLevelType w:val="hybridMultilevel"/>
    <w:tmpl w:val="C63EC9DE"/>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616C355F"/>
    <w:multiLevelType w:val="multilevel"/>
    <w:tmpl w:val="93BC01C0"/>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66563424"/>
    <w:multiLevelType w:val="hybridMultilevel"/>
    <w:tmpl w:val="0428E31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07" w15:restartNumberingAfterBreak="0">
    <w:nsid w:val="66ED68F7"/>
    <w:multiLevelType w:val="hybridMultilevel"/>
    <w:tmpl w:val="2AEC16C4"/>
    <w:lvl w:ilvl="0" w:tplc="C3E0ECF6">
      <w:start w:val="1"/>
      <w:numFmt w:val="bullet"/>
      <w:lvlText w:val=""/>
      <w:lvlJc w:val="left"/>
      <w:pPr>
        <w:ind w:left="1080" w:hanging="360"/>
      </w:pPr>
      <w:rPr>
        <w:rFonts w:ascii="Symbol" w:hAnsi="Symbol"/>
      </w:rPr>
    </w:lvl>
    <w:lvl w:ilvl="1" w:tplc="2C40D6E8">
      <w:start w:val="1"/>
      <w:numFmt w:val="bullet"/>
      <w:lvlText w:val=""/>
      <w:lvlJc w:val="left"/>
      <w:pPr>
        <w:ind w:left="1080" w:hanging="360"/>
      </w:pPr>
      <w:rPr>
        <w:rFonts w:ascii="Symbol" w:hAnsi="Symbol"/>
      </w:rPr>
    </w:lvl>
    <w:lvl w:ilvl="2" w:tplc="061A840C">
      <w:start w:val="1"/>
      <w:numFmt w:val="bullet"/>
      <w:lvlText w:val=""/>
      <w:lvlJc w:val="left"/>
      <w:pPr>
        <w:ind w:left="1080" w:hanging="360"/>
      </w:pPr>
      <w:rPr>
        <w:rFonts w:ascii="Symbol" w:hAnsi="Symbol"/>
      </w:rPr>
    </w:lvl>
    <w:lvl w:ilvl="3" w:tplc="5420E5D6">
      <w:start w:val="1"/>
      <w:numFmt w:val="bullet"/>
      <w:lvlText w:val=""/>
      <w:lvlJc w:val="left"/>
      <w:pPr>
        <w:ind w:left="1080" w:hanging="360"/>
      </w:pPr>
      <w:rPr>
        <w:rFonts w:ascii="Symbol" w:hAnsi="Symbol"/>
      </w:rPr>
    </w:lvl>
    <w:lvl w:ilvl="4" w:tplc="D57EFBFE">
      <w:start w:val="1"/>
      <w:numFmt w:val="bullet"/>
      <w:lvlText w:val=""/>
      <w:lvlJc w:val="left"/>
      <w:pPr>
        <w:ind w:left="1080" w:hanging="360"/>
      </w:pPr>
      <w:rPr>
        <w:rFonts w:ascii="Symbol" w:hAnsi="Symbol"/>
      </w:rPr>
    </w:lvl>
    <w:lvl w:ilvl="5" w:tplc="EEF8491E">
      <w:start w:val="1"/>
      <w:numFmt w:val="bullet"/>
      <w:lvlText w:val=""/>
      <w:lvlJc w:val="left"/>
      <w:pPr>
        <w:ind w:left="1080" w:hanging="360"/>
      </w:pPr>
      <w:rPr>
        <w:rFonts w:ascii="Symbol" w:hAnsi="Symbol"/>
      </w:rPr>
    </w:lvl>
    <w:lvl w:ilvl="6" w:tplc="9AD0CA1E">
      <w:start w:val="1"/>
      <w:numFmt w:val="bullet"/>
      <w:lvlText w:val=""/>
      <w:lvlJc w:val="left"/>
      <w:pPr>
        <w:ind w:left="1080" w:hanging="360"/>
      </w:pPr>
      <w:rPr>
        <w:rFonts w:ascii="Symbol" w:hAnsi="Symbol"/>
      </w:rPr>
    </w:lvl>
    <w:lvl w:ilvl="7" w:tplc="837CC288">
      <w:start w:val="1"/>
      <w:numFmt w:val="bullet"/>
      <w:lvlText w:val=""/>
      <w:lvlJc w:val="left"/>
      <w:pPr>
        <w:ind w:left="1080" w:hanging="360"/>
      </w:pPr>
      <w:rPr>
        <w:rFonts w:ascii="Symbol" w:hAnsi="Symbol"/>
      </w:rPr>
    </w:lvl>
    <w:lvl w:ilvl="8" w:tplc="600AC510">
      <w:start w:val="1"/>
      <w:numFmt w:val="bullet"/>
      <w:lvlText w:val=""/>
      <w:lvlJc w:val="left"/>
      <w:pPr>
        <w:ind w:left="1080" w:hanging="360"/>
      </w:pPr>
      <w:rPr>
        <w:rFonts w:ascii="Symbol" w:hAnsi="Symbol"/>
      </w:rPr>
    </w:lvl>
  </w:abstractNum>
  <w:abstractNum w:abstractNumId="108" w15:restartNumberingAfterBreak="0">
    <w:nsid w:val="68293C18"/>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109" w15:restartNumberingAfterBreak="0">
    <w:nsid w:val="6B295146"/>
    <w:multiLevelType w:val="hybridMultilevel"/>
    <w:tmpl w:val="F5E287AE"/>
    <w:lvl w:ilvl="0" w:tplc="0C09000F">
      <w:start w:val="1"/>
      <w:numFmt w:val="decimal"/>
      <w:lvlText w:val="%1."/>
      <w:lvlJc w:val="left"/>
      <w:pPr>
        <w:tabs>
          <w:tab w:val="num" w:pos="360"/>
        </w:tabs>
        <w:ind w:left="360" w:hanging="360"/>
      </w:pPr>
      <w:rPr>
        <w:rFonts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6B5A376F"/>
    <w:multiLevelType w:val="multilevel"/>
    <w:tmpl w:val="9AB0ECB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11" w15:restartNumberingAfterBreak="0">
    <w:nsid w:val="6DE07140"/>
    <w:multiLevelType w:val="multilevel"/>
    <w:tmpl w:val="F5F440AC"/>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6E6A1754"/>
    <w:multiLevelType w:val="hybridMultilevel"/>
    <w:tmpl w:val="C9485126"/>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15:restartNumberingAfterBreak="0">
    <w:nsid w:val="70AC36D0"/>
    <w:multiLevelType w:val="hybridMultilevel"/>
    <w:tmpl w:val="2C3420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70C44F71"/>
    <w:multiLevelType w:val="hybridMultilevel"/>
    <w:tmpl w:val="DD0CA810"/>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6" w15:restartNumberingAfterBreak="0">
    <w:nsid w:val="714D5988"/>
    <w:multiLevelType w:val="multilevel"/>
    <w:tmpl w:val="CE10B018"/>
    <w:lvl w:ilvl="0">
      <w:start w:val="4"/>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17" w15:restartNumberingAfterBreak="0">
    <w:nsid w:val="718370DF"/>
    <w:multiLevelType w:val="hybridMultilevel"/>
    <w:tmpl w:val="7C66E68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8" w15:restartNumberingAfterBreak="0">
    <w:nsid w:val="71BB7433"/>
    <w:multiLevelType w:val="multilevel"/>
    <w:tmpl w:val="8A545682"/>
    <w:lvl w:ilvl="0">
      <w:start w:val="1"/>
      <w:numFmt w:val="bullet"/>
      <w:lvlText w:val=""/>
      <w:lvlJc w:val="left"/>
      <w:pPr>
        <w:ind w:left="360" w:hanging="360"/>
      </w:pPr>
      <w:rPr>
        <w:rFonts w:ascii="Symbol" w:hAnsi="Symbol" w:hint="default"/>
      </w:r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19"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120" w15:restartNumberingAfterBreak="0">
    <w:nsid w:val="748A2DD5"/>
    <w:multiLevelType w:val="hybridMultilevel"/>
    <w:tmpl w:val="25E2CDE8"/>
    <w:lvl w:ilvl="0" w:tplc="0408000F">
      <w:start w:val="1"/>
      <w:numFmt w:val="bullet"/>
      <w:lvlText w:val=""/>
      <w:lvlJc w:val="left"/>
      <w:pPr>
        <w:tabs>
          <w:tab w:val="num" w:pos="720"/>
        </w:tabs>
        <w:ind w:left="720" w:hanging="360"/>
      </w:pPr>
      <w:rPr>
        <w:rFonts w:ascii="Symbol" w:hAnsi="Symbol"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758F3E90"/>
    <w:multiLevelType w:val="hybridMultilevel"/>
    <w:tmpl w:val="55620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76D6378D"/>
    <w:multiLevelType w:val="hybridMultilevel"/>
    <w:tmpl w:val="D8665AD6"/>
    <w:lvl w:ilvl="0" w:tplc="04080011">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23" w15:restartNumberingAfterBreak="0">
    <w:nsid w:val="77B529A4"/>
    <w:multiLevelType w:val="hybridMultilevel"/>
    <w:tmpl w:val="092A024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4" w15:restartNumberingAfterBreak="0">
    <w:nsid w:val="791602FB"/>
    <w:multiLevelType w:val="hybridMultilevel"/>
    <w:tmpl w:val="0D5E330E"/>
    <w:lvl w:ilvl="0" w:tplc="040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5" w15:restartNumberingAfterBreak="0">
    <w:nsid w:val="79DF3BDF"/>
    <w:multiLevelType w:val="multilevel"/>
    <w:tmpl w:val="52AE4014"/>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7A795144"/>
    <w:multiLevelType w:val="hybridMultilevel"/>
    <w:tmpl w:val="D070E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8"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9" w15:restartNumberingAfterBreak="0">
    <w:nsid w:val="7D0E6541"/>
    <w:multiLevelType w:val="hybridMultilevel"/>
    <w:tmpl w:val="641C02A8"/>
    <w:lvl w:ilvl="0" w:tplc="476C6D58">
      <w:start w:val="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7D615484"/>
    <w:multiLevelType w:val="hybridMultilevel"/>
    <w:tmpl w:val="0CE28EE6"/>
    <w:lvl w:ilvl="0" w:tplc="0408000F">
      <w:start w:val="1"/>
      <w:numFmt w:val="bullet"/>
      <w:lvlText w:val=""/>
      <w:lvlJc w:val="left"/>
      <w:pPr>
        <w:tabs>
          <w:tab w:val="num" w:pos="720"/>
        </w:tabs>
        <w:ind w:left="720" w:hanging="360"/>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3">
      <w:start w:val="1"/>
      <w:numFmt w:val="bullet"/>
      <w:lvlText w:val=""/>
      <w:lvlJc w:val="left"/>
      <w:pPr>
        <w:tabs>
          <w:tab w:val="num" w:pos="2160"/>
        </w:tabs>
        <w:ind w:left="2160" w:hanging="360"/>
      </w:pPr>
      <w:rPr>
        <w:rFonts w:ascii="Wingdings" w:hAnsi="Wingdings" w:hint="default"/>
      </w:rPr>
    </w:lvl>
    <w:lvl w:ilvl="3" w:tplc="04080003">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start w:val="1"/>
      <w:numFmt w:val="bullet"/>
      <w:lvlText w:val=""/>
      <w:lvlJc w:val="left"/>
      <w:pPr>
        <w:tabs>
          <w:tab w:val="num" w:pos="5040"/>
        </w:tabs>
        <w:ind w:left="5040" w:hanging="360"/>
      </w:pPr>
      <w:rPr>
        <w:rFonts w:ascii="Symbol" w:hAnsi="Symbol" w:hint="default"/>
      </w:rPr>
    </w:lvl>
    <w:lvl w:ilvl="7" w:tplc="04080019">
      <w:start w:val="1"/>
      <w:numFmt w:val="bullet"/>
      <w:lvlText w:val="o"/>
      <w:lvlJc w:val="left"/>
      <w:pPr>
        <w:tabs>
          <w:tab w:val="num" w:pos="5760"/>
        </w:tabs>
        <w:ind w:left="5760" w:hanging="360"/>
      </w:pPr>
      <w:rPr>
        <w:rFonts w:ascii="Courier New" w:hAnsi="Courier New" w:cs="Courier New" w:hint="default"/>
      </w:rPr>
    </w:lvl>
    <w:lvl w:ilvl="8" w:tplc="0408001B">
      <w:start w:val="1"/>
      <w:numFmt w:val="bullet"/>
      <w:lvlText w:val=""/>
      <w:lvlJc w:val="left"/>
      <w:pPr>
        <w:tabs>
          <w:tab w:val="num" w:pos="6480"/>
        </w:tabs>
        <w:ind w:left="6480" w:hanging="360"/>
      </w:pPr>
      <w:rPr>
        <w:rFonts w:ascii="Wingdings" w:hAnsi="Wingdings" w:hint="default"/>
      </w:rPr>
    </w:lvl>
  </w:abstractNum>
  <w:abstractNum w:abstractNumId="131" w15:restartNumberingAfterBreak="0">
    <w:nsid w:val="7E670648"/>
    <w:multiLevelType w:val="hybridMultilevel"/>
    <w:tmpl w:val="79CA9B82"/>
    <w:lvl w:ilvl="0" w:tplc="0408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32"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3" w15:restartNumberingAfterBreak="0">
    <w:nsid w:val="7F2F7FDA"/>
    <w:multiLevelType w:val="multilevel"/>
    <w:tmpl w:val="7D2EAF16"/>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32392884">
    <w:abstractNumId w:val="2"/>
  </w:num>
  <w:num w:numId="2" w16cid:durableId="1891991509">
    <w:abstractNumId w:val="4"/>
  </w:num>
  <w:num w:numId="3" w16cid:durableId="542716660">
    <w:abstractNumId w:val="5"/>
  </w:num>
  <w:num w:numId="4" w16cid:durableId="143812609">
    <w:abstractNumId w:val="9"/>
  </w:num>
  <w:num w:numId="5" w16cid:durableId="509295174">
    <w:abstractNumId w:val="10"/>
  </w:num>
  <w:num w:numId="6" w16cid:durableId="1512993130">
    <w:abstractNumId w:val="115"/>
  </w:num>
  <w:num w:numId="7" w16cid:durableId="1440249419">
    <w:abstractNumId w:val="127"/>
  </w:num>
  <w:num w:numId="8" w16cid:durableId="2116703252">
    <w:abstractNumId w:val="42"/>
  </w:num>
  <w:num w:numId="9" w16cid:durableId="404717465">
    <w:abstractNumId w:val="96"/>
  </w:num>
  <w:num w:numId="10" w16cid:durableId="471479831">
    <w:abstractNumId w:val="109"/>
  </w:num>
  <w:num w:numId="11" w16cid:durableId="475219230">
    <w:abstractNumId w:val="28"/>
  </w:num>
  <w:num w:numId="12" w16cid:durableId="1675953038">
    <w:abstractNumId w:val="66"/>
  </w:num>
  <w:num w:numId="13" w16cid:durableId="568031433">
    <w:abstractNumId w:val="112"/>
  </w:num>
  <w:num w:numId="14" w16cid:durableId="2094154984">
    <w:abstractNumId w:val="132"/>
  </w:num>
  <w:num w:numId="15" w16cid:durableId="1739131512">
    <w:abstractNumId w:val="81"/>
  </w:num>
  <w:num w:numId="16" w16cid:durableId="457459948">
    <w:abstractNumId w:val="93"/>
  </w:num>
  <w:num w:numId="17" w16cid:durableId="1117067691">
    <w:abstractNumId w:val="34"/>
  </w:num>
  <w:num w:numId="18" w16cid:durableId="1126506725">
    <w:abstractNumId w:val="69"/>
  </w:num>
  <w:num w:numId="19" w16cid:durableId="260795789">
    <w:abstractNumId w:val="120"/>
  </w:num>
  <w:num w:numId="20" w16cid:durableId="592129626">
    <w:abstractNumId w:val="68"/>
  </w:num>
  <w:num w:numId="21" w16cid:durableId="1402017788">
    <w:abstractNumId w:val="61"/>
  </w:num>
  <w:num w:numId="22" w16cid:durableId="1912958934">
    <w:abstractNumId w:val="24"/>
  </w:num>
  <w:num w:numId="23" w16cid:durableId="1059133769">
    <w:abstractNumId w:val="57"/>
  </w:num>
  <w:num w:numId="24" w16cid:durableId="31467960">
    <w:abstractNumId w:val="47"/>
  </w:num>
  <w:num w:numId="25" w16cid:durableId="903218488">
    <w:abstractNumId w:val="47"/>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6" w16cid:durableId="1089740639">
    <w:abstractNumId w:val="80"/>
  </w:num>
  <w:num w:numId="27" w16cid:durableId="878324295">
    <w:abstractNumId w:val="86"/>
  </w:num>
  <w:num w:numId="28" w16cid:durableId="268781368">
    <w:abstractNumId w:val="46"/>
  </w:num>
  <w:num w:numId="29" w16cid:durableId="1937320473">
    <w:abstractNumId w:val="78"/>
  </w:num>
  <w:num w:numId="30" w16cid:durableId="530268887">
    <w:abstractNumId w:val="55"/>
  </w:num>
  <w:num w:numId="31" w16cid:durableId="177158917">
    <w:abstractNumId w:val="87"/>
  </w:num>
  <w:num w:numId="32" w16cid:durableId="454639329">
    <w:abstractNumId w:val="124"/>
  </w:num>
  <w:num w:numId="33" w16cid:durableId="418143044">
    <w:abstractNumId w:val="31"/>
  </w:num>
  <w:num w:numId="34" w16cid:durableId="589699556">
    <w:abstractNumId w:val="128"/>
  </w:num>
  <w:num w:numId="35" w16cid:durableId="1696157239">
    <w:abstractNumId w:val="56"/>
  </w:num>
  <w:num w:numId="36" w16cid:durableId="1277176518">
    <w:abstractNumId w:val="72"/>
  </w:num>
  <w:num w:numId="37" w16cid:durableId="610864522">
    <w:abstractNumId w:val="131"/>
  </w:num>
  <w:num w:numId="38" w16cid:durableId="8493686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9317193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39364806">
    <w:abstractNumId w:val="74"/>
  </w:num>
  <w:num w:numId="41" w16cid:durableId="1351105226">
    <w:abstractNumId w:val="63"/>
  </w:num>
  <w:num w:numId="42" w16cid:durableId="3192470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404829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62183975">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80863781">
    <w:abstractNumId w:val="67"/>
    <w:lvlOverride w:ilvl="0">
      <w:startOverride w:val="3"/>
    </w:lvlOverride>
    <w:lvlOverride w:ilvl="1"/>
    <w:lvlOverride w:ilvl="2"/>
    <w:lvlOverride w:ilvl="3"/>
    <w:lvlOverride w:ilvl="4"/>
    <w:lvlOverride w:ilvl="5"/>
    <w:lvlOverride w:ilvl="6"/>
    <w:lvlOverride w:ilvl="7"/>
    <w:lvlOverride w:ilvl="8"/>
  </w:num>
  <w:num w:numId="46" w16cid:durableId="190800661">
    <w:abstractNumId w:val="94"/>
    <w:lvlOverride w:ilvl="0"/>
    <w:lvlOverride w:ilvl="1"/>
    <w:lvlOverride w:ilvl="2">
      <w:startOverride w:val="1"/>
    </w:lvlOverride>
    <w:lvlOverride w:ilvl="3"/>
    <w:lvlOverride w:ilvl="4"/>
    <w:lvlOverride w:ilvl="5"/>
    <w:lvlOverride w:ilvl="6"/>
    <w:lvlOverride w:ilvl="7"/>
    <w:lvlOverride w:ilvl="8"/>
  </w:num>
  <w:num w:numId="47" w16cid:durableId="1538086655">
    <w:abstractNumId w:val="130"/>
  </w:num>
  <w:num w:numId="48" w16cid:durableId="125875679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816536761">
    <w:abstractNumId w:val="103"/>
  </w:num>
  <w:num w:numId="50" w16cid:durableId="399720982">
    <w:abstractNumId w:val="17"/>
  </w:num>
  <w:num w:numId="51" w16cid:durableId="292100296">
    <w:abstractNumId w:val="22"/>
  </w:num>
  <w:num w:numId="52" w16cid:durableId="992946951">
    <w:abstractNumId w:val="23"/>
  </w:num>
  <w:num w:numId="53" w16cid:durableId="60234549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16070676">
    <w:abstractNumId w:val="79"/>
    <w:lvlOverride w:ilvl="0">
      <w:startOverride w:val="1"/>
    </w:lvlOverride>
    <w:lvlOverride w:ilvl="1"/>
    <w:lvlOverride w:ilvl="2"/>
    <w:lvlOverride w:ilvl="3"/>
    <w:lvlOverride w:ilvl="4"/>
    <w:lvlOverride w:ilvl="5"/>
    <w:lvlOverride w:ilvl="6"/>
    <w:lvlOverride w:ilvl="7"/>
    <w:lvlOverride w:ilvl="8"/>
  </w:num>
  <w:num w:numId="55" w16cid:durableId="523831775">
    <w:abstractNumId w:val="97"/>
    <w:lvlOverride w:ilvl="0">
      <w:startOverride w:val="1"/>
    </w:lvlOverride>
    <w:lvlOverride w:ilvl="1"/>
    <w:lvlOverride w:ilvl="2"/>
    <w:lvlOverride w:ilvl="3"/>
    <w:lvlOverride w:ilvl="4"/>
    <w:lvlOverride w:ilvl="5"/>
    <w:lvlOverride w:ilvl="6"/>
    <w:lvlOverride w:ilvl="7"/>
    <w:lvlOverride w:ilvl="8"/>
  </w:num>
  <w:num w:numId="56" w16cid:durableId="2115513026">
    <w:abstractNumId w:val="59"/>
  </w:num>
  <w:num w:numId="57" w16cid:durableId="718624422">
    <w:abstractNumId w:val="38"/>
  </w:num>
  <w:num w:numId="58" w16cid:durableId="1803108367">
    <w:abstractNumId w:val="95"/>
  </w:num>
  <w:num w:numId="59" w16cid:durableId="1041125048">
    <w:abstractNumId w:val="119"/>
  </w:num>
  <w:num w:numId="60" w16cid:durableId="411390130">
    <w:abstractNumId w:val="106"/>
  </w:num>
  <w:num w:numId="61" w16cid:durableId="770125110">
    <w:abstractNumId w:val="122"/>
  </w:num>
  <w:num w:numId="62" w16cid:durableId="72242508">
    <w:abstractNumId w:val="73"/>
  </w:num>
  <w:num w:numId="63" w16cid:durableId="14783007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503279394">
    <w:abstractNumId w:val="92"/>
  </w:num>
  <w:num w:numId="65" w16cid:durableId="252975976">
    <w:abstractNumId w:val="98"/>
  </w:num>
  <w:num w:numId="66" w16cid:durableId="564799684">
    <w:abstractNumId w:val="52"/>
  </w:num>
  <w:num w:numId="67" w16cid:durableId="579753173">
    <w:abstractNumId w:val="60"/>
  </w:num>
  <w:num w:numId="68" w16cid:durableId="418599873">
    <w:abstractNumId w:val="48"/>
  </w:num>
  <w:num w:numId="69" w16cid:durableId="1465269655">
    <w:abstractNumId w:val="83"/>
  </w:num>
  <w:num w:numId="70" w16cid:durableId="342898461">
    <w:abstractNumId w:val="123"/>
  </w:num>
  <w:num w:numId="71" w16cid:durableId="849293176">
    <w:abstractNumId w:val="32"/>
  </w:num>
  <w:num w:numId="72" w16cid:durableId="1797522038">
    <w:abstractNumId w:val="54"/>
  </w:num>
  <w:num w:numId="73" w16cid:durableId="572356470">
    <w:abstractNumId w:val="53"/>
  </w:num>
  <w:num w:numId="74" w16cid:durableId="228729542">
    <w:abstractNumId w:val="118"/>
  </w:num>
  <w:num w:numId="75" w16cid:durableId="1925454422">
    <w:abstractNumId w:val="126"/>
  </w:num>
  <w:num w:numId="76" w16cid:durableId="64181143">
    <w:abstractNumId w:val="121"/>
  </w:num>
  <w:num w:numId="77" w16cid:durableId="1342581629">
    <w:abstractNumId w:val="29"/>
  </w:num>
  <w:num w:numId="78" w16cid:durableId="386344469">
    <w:abstractNumId w:val="99"/>
  </w:num>
  <w:num w:numId="79" w16cid:durableId="1790120299">
    <w:abstractNumId w:val="15"/>
  </w:num>
  <w:num w:numId="80" w16cid:durableId="264725911">
    <w:abstractNumId w:val="36"/>
  </w:num>
  <w:num w:numId="81" w16cid:durableId="2124373511">
    <w:abstractNumId w:val="116"/>
  </w:num>
  <w:num w:numId="82" w16cid:durableId="887302942">
    <w:abstractNumId w:val="85"/>
  </w:num>
  <w:num w:numId="83" w16cid:durableId="1365330479">
    <w:abstractNumId w:val="0"/>
  </w:num>
  <w:num w:numId="84" w16cid:durableId="1165171001">
    <w:abstractNumId w:val="20"/>
  </w:num>
  <w:num w:numId="85" w16cid:durableId="151262200">
    <w:abstractNumId w:val="102"/>
  </w:num>
  <w:num w:numId="86" w16cid:durableId="1564218205">
    <w:abstractNumId w:val="65"/>
  </w:num>
  <w:num w:numId="87" w16cid:durableId="1213620803">
    <w:abstractNumId w:val="16"/>
  </w:num>
  <w:num w:numId="88" w16cid:durableId="168372927">
    <w:abstractNumId w:val="13"/>
  </w:num>
  <w:num w:numId="89" w16cid:durableId="740981340">
    <w:abstractNumId w:val="113"/>
  </w:num>
  <w:num w:numId="90" w16cid:durableId="41104071">
    <w:abstractNumId w:val="101"/>
  </w:num>
  <w:num w:numId="91" w16cid:durableId="1973169265">
    <w:abstractNumId w:val="76"/>
  </w:num>
  <w:num w:numId="92" w16cid:durableId="1046487016">
    <w:abstractNumId w:val="37"/>
  </w:num>
  <w:num w:numId="93" w16cid:durableId="603273324">
    <w:abstractNumId w:val="91"/>
  </w:num>
  <w:num w:numId="94" w16cid:durableId="610673285">
    <w:abstractNumId w:val="90"/>
  </w:num>
  <w:num w:numId="95" w16cid:durableId="828984787">
    <w:abstractNumId w:val="19"/>
  </w:num>
  <w:num w:numId="96" w16cid:durableId="2097703016">
    <w:abstractNumId w:val="41"/>
  </w:num>
  <w:num w:numId="97" w16cid:durableId="1190024564">
    <w:abstractNumId w:val="62"/>
  </w:num>
  <w:num w:numId="98" w16cid:durableId="1442603243">
    <w:abstractNumId w:val="45"/>
  </w:num>
  <w:num w:numId="99" w16cid:durableId="386802559">
    <w:abstractNumId w:val="110"/>
  </w:num>
  <w:num w:numId="100" w16cid:durableId="1776050845">
    <w:abstractNumId w:val="117"/>
  </w:num>
  <w:num w:numId="101" w16cid:durableId="1139103760">
    <w:abstractNumId w:val="75"/>
  </w:num>
  <w:num w:numId="102" w16cid:durableId="1969585203">
    <w:abstractNumId w:val="111"/>
  </w:num>
  <w:num w:numId="103" w16cid:durableId="532309248">
    <w:abstractNumId w:val="77"/>
  </w:num>
  <w:num w:numId="104" w16cid:durableId="489758013">
    <w:abstractNumId w:val="125"/>
  </w:num>
  <w:num w:numId="105" w16cid:durableId="1794709342">
    <w:abstractNumId w:val="105"/>
  </w:num>
  <w:num w:numId="106" w16cid:durableId="1522668550">
    <w:abstractNumId w:val="89"/>
  </w:num>
  <w:num w:numId="107" w16cid:durableId="376438941">
    <w:abstractNumId w:val="64"/>
  </w:num>
  <w:num w:numId="108" w16cid:durableId="1756777698">
    <w:abstractNumId w:val="133"/>
  </w:num>
  <w:num w:numId="109" w16cid:durableId="662198794">
    <w:abstractNumId w:val="70"/>
  </w:num>
  <w:num w:numId="110" w16cid:durableId="1666476261">
    <w:abstractNumId w:val="104"/>
  </w:num>
  <w:num w:numId="111" w16cid:durableId="790704397">
    <w:abstractNumId w:val="40"/>
  </w:num>
  <w:num w:numId="112" w16cid:durableId="1244992431">
    <w:abstractNumId w:val="100"/>
  </w:num>
  <w:num w:numId="113" w16cid:durableId="43914250">
    <w:abstractNumId w:val="88"/>
  </w:num>
  <w:num w:numId="114" w16cid:durableId="1241139783">
    <w:abstractNumId w:val="107"/>
  </w:num>
  <w:num w:numId="115" w16cid:durableId="110560768">
    <w:abstractNumId w:val="114"/>
  </w:num>
  <w:num w:numId="116" w16cid:durableId="495607271">
    <w:abstractNumId w:val="25"/>
  </w:num>
  <w:num w:numId="117" w16cid:durableId="1984891848">
    <w:abstractNumId w:val="21"/>
  </w:num>
  <w:num w:numId="118" w16cid:durableId="1049493964">
    <w:abstractNumId w:val="51"/>
  </w:num>
  <w:num w:numId="119" w16cid:durableId="2137719581">
    <w:abstractNumId w:val="39"/>
  </w:num>
  <w:num w:numId="120" w16cid:durableId="391393593">
    <w:abstractNumId w:val="129"/>
  </w:num>
  <w:num w:numId="121" w16cid:durableId="1338658292">
    <w:abstractNumId w:val="84"/>
  </w:num>
  <w:num w:numId="122" w16cid:durableId="814417633">
    <w:abstractNumId w:val="71"/>
  </w:num>
  <w:num w:numId="123" w16cid:durableId="203098800">
    <w:abstractNumId w:val="14"/>
  </w:num>
  <w:num w:numId="124" w16cid:durableId="324942680">
    <w:abstractNumId w:val="49"/>
  </w:num>
  <w:num w:numId="125" w16cid:durableId="878474971">
    <w:abstractNumId w:val="108"/>
  </w:num>
  <w:num w:numId="126" w16cid:durableId="1418207804">
    <w:abstractNumId w:val="58"/>
  </w:num>
  <w:num w:numId="127" w16cid:durableId="1597254391">
    <w:abstractNumId w:val="30"/>
  </w:num>
  <w:num w:numId="128" w16cid:durableId="1149325577">
    <w:abstractNumId w:val="35"/>
  </w:num>
  <w:num w:numId="129" w16cid:durableId="13637508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4FA"/>
    <w:rsid w:val="00000C8E"/>
    <w:rsid w:val="000010B2"/>
    <w:rsid w:val="00004BD1"/>
    <w:rsid w:val="000058D2"/>
    <w:rsid w:val="000059B6"/>
    <w:rsid w:val="00005F5C"/>
    <w:rsid w:val="000062FA"/>
    <w:rsid w:val="0000668A"/>
    <w:rsid w:val="0000716D"/>
    <w:rsid w:val="000075C8"/>
    <w:rsid w:val="000102D4"/>
    <w:rsid w:val="000103F8"/>
    <w:rsid w:val="000107FA"/>
    <w:rsid w:val="00011376"/>
    <w:rsid w:val="0001207F"/>
    <w:rsid w:val="0001217D"/>
    <w:rsid w:val="000122AB"/>
    <w:rsid w:val="0001371F"/>
    <w:rsid w:val="0001375B"/>
    <w:rsid w:val="000138AE"/>
    <w:rsid w:val="00013A52"/>
    <w:rsid w:val="00014410"/>
    <w:rsid w:val="00014F48"/>
    <w:rsid w:val="000152A8"/>
    <w:rsid w:val="000154B2"/>
    <w:rsid w:val="00015953"/>
    <w:rsid w:val="00015A9D"/>
    <w:rsid w:val="00015F06"/>
    <w:rsid w:val="0001665A"/>
    <w:rsid w:val="0001711F"/>
    <w:rsid w:val="00017DBF"/>
    <w:rsid w:val="000206A2"/>
    <w:rsid w:val="00020DAF"/>
    <w:rsid w:val="00022002"/>
    <w:rsid w:val="00022569"/>
    <w:rsid w:val="00022EAA"/>
    <w:rsid w:val="00023EDA"/>
    <w:rsid w:val="000244B8"/>
    <w:rsid w:val="000259DA"/>
    <w:rsid w:val="00025B9C"/>
    <w:rsid w:val="00025CD5"/>
    <w:rsid w:val="00026667"/>
    <w:rsid w:val="0002765E"/>
    <w:rsid w:val="0003007B"/>
    <w:rsid w:val="000303BF"/>
    <w:rsid w:val="000309DB"/>
    <w:rsid w:val="000326F6"/>
    <w:rsid w:val="00032A9F"/>
    <w:rsid w:val="00032BBA"/>
    <w:rsid w:val="0003389C"/>
    <w:rsid w:val="00033BA0"/>
    <w:rsid w:val="00033CC7"/>
    <w:rsid w:val="0003459D"/>
    <w:rsid w:val="00034B4E"/>
    <w:rsid w:val="00034E19"/>
    <w:rsid w:val="00034FF1"/>
    <w:rsid w:val="00035295"/>
    <w:rsid w:val="000358F3"/>
    <w:rsid w:val="00035C19"/>
    <w:rsid w:val="00036CBD"/>
    <w:rsid w:val="00037438"/>
    <w:rsid w:val="00037B97"/>
    <w:rsid w:val="00040CDD"/>
    <w:rsid w:val="00041786"/>
    <w:rsid w:val="000422A5"/>
    <w:rsid w:val="00042402"/>
    <w:rsid w:val="00042A13"/>
    <w:rsid w:val="00042DB8"/>
    <w:rsid w:val="00043D44"/>
    <w:rsid w:val="00043F27"/>
    <w:rsid w:val="00045480"/>
    <w:rsid w:val="00045DCF"/>
    <w:rsid w:val="00046044"/>
    <w:rsid w:val="00046293"/>
    <w:rsid w:val="0004724C"/>
    <w:rsid w:val="00047C57"/>
    <w:rsid w:val="000527FB"/>
    <w:rsid w:val="00052EFF"/>
    <w:rsid w:val="0005371D"/>
    <w:rsid w:val="00053994"/>
    <w:rsid w:val="0005488E"/>
    <w:rsid w:val="00055265"/>
    <w:rsid w:val="0005533B"/>
    <w:rsid w:val="000555D8"/>
    <w:rsid w:val="00055804"/>
    <w:rsid w:val="00055C50"/>
    <w:rsid w:val="0005616F"/>
    <w:rsid w:val="0005617B"/>
    <w:rsid w:val="000562EC"/>
    <w:rsid w:val="00057843"/>
    <w:rsid w:val="00057BBA"/>
    <w:rsid w:val="00057F4A"/>
    <w:rsid w:val="000610D4"/>
    <w:rsid w:val="00061ADD"/>
    <w:rsid w:val="00061DF4"/>
    <w:rsid w:val="000631F7"/>
    <w:rsid w:val="000650A9"/>
    <w:rsid w:val="000653F1"/>
    <w:rsid w:val="00067067"/>
    <w:rsid w:val="000674D2"/>
    <w:rsid w:val="0006771D"/>
    <w:rsid w:val="000705D7"/>
    <w:rsid w:val="000705EE"/>
    <w:rsid w:val="000706B1"/>
    <w:rsid w:val="00070731"/>
    <w:rsid w:val="0007105A"/>
    <w:rsid w:val="00072601"/>
    <w:rsid w:val="000738BC"/>
    <w:rsid w:val="00073FB9"/>
    <w:rsid w:val="00077979"/>
    <w:rsid w:val="0008087C"/>
    <w:rsid w:val="00083703"/>
    <w:rsid w:val="0008419B"/>
    <w:rsid w:val="00084419"/>
    <w:rsid w:val="0008482A"/>
    <w:rsid w:val="00086226"/>
    <w:rsid w:val="0008649D"/>
    <w:rsid w:val="00086782"/>
    <w:rsid w:val="00087FEA"/>
    <w:rsid w:val="00090422"/>
    <w:rsid w:val="00091795"/>
    <w:rsid w:val="00092ADB"/>
    <w:rsid w:val="00093588"/>
    <w:rsid w:val="00093AC2"/>
    <w:rsid w:val="00094BDD"/>
    <w:rsid w:val="00094D2D"/>
    <w:rsid w:val="00095840"/>
    <w:rsid w:val="0009738D"/>
    <w:rsid w:val="00097D50"/>
    <w:rsid w:val="000A101B"/>
    <w:rsid w:val="000A2060"/>
    <w:rsid w:val="000A2D66"/>
    <w:rsid w:val="000A3FD8"/>
    <w:rsid w:val="000A3FE8"/>
    <w:rsid w:val="000A4224"/>
    <w:rsid w:val="000A4A55"/>
    <w:rsid w:val="000A60A0"/>
    <w:rsid w:val="000A64D0"/>
    <w:rsid w:val="000A75FA"/>
    <w:rsid w:val="000A7747"/>
    <w:rsid w:val="000B187C"/>
    <w:rsid w:val="000B1AF3"/>
    <w:rsid w:val="000B236D"/>
    <w:rsid w:val="000B23CC"/>
    <w:rsid w:val="000B411F"/>
    <w:rsid w:val="000B47A5"/>
    <w:rsid w:val="000B5B69"/>
    <w:rsid w:val="000B5E52"/>
    <w:rsid w:val="000B653C"/>
    <w:rsid w:val="000B6F4E"/>
    <w:rsid w:val="000B75CD"/>
    <w:rsid w:val="000B777B"/>
    <w:rsid w:val="000B7FA2"/>
    <w:rsid w:val="000C045B"/>
    <w:rsid w:val="000C04E3"/>
    <w:rsid w:val="000C05C3"/>
    <w:rsid w:val="000C137F"/>
    <w:rsid w:val="000C2F47"/>
    <w:rsid w:val="000C4B25"/>
    <w:rsid w:val="000C505C"/>
    <w:rsid w:val="000C55D6"/>
    <w:rsid w:val="000C59AD"/>
    <w:rsid w:val="000C5D2B"/>
    <w:rsid w:val="000C5F5A"/>
    <w:rsid w:val="000C640D"/>
    <w:rsid w:val="000D16ED"/>
    <w:rsid w:val="000D1E52"/>
    <w:rsid w:val="000D2710"/>
    <w:rsid w:val="000D2ED0"/>
    <w:rsid w:val="000D4D96"/>
    <w:rsid w:val="000D5FB8"/>
    <w:rsid w:val="000D6DFD"/>
    <w:rsid w:val="000D6E10"/>
    <w:rsid w:val="000E04A1"/>
    <w:rsid w:val="000E057A"/>
    <w:rsid w:val="000E0B6C"/>
    <w:rsid w:val="000E0DCA"/>
    <w:rsid w:val="000E12F1"/>
    <w:rsid w:val="000E1691"/>
    <w:rsid w:val="000E178C"/>
    <w:rsid w:val="000E18A2"/>
    <w:rsid w:val="000E1C5E"/>
    <w:rsid w:val="000E2020"/>
    <w:rsid w:val="000E2462"/>
    <w:rsid w:val="000E2521"/>
    <w:rsid w:val="000E27C3"/>
    <w:rsid w:val="000E2A27"/>
    <w:rsid w:val="000E2DB0"/>
    <w:rsid w:val="000E3A21"/>
    <w:rsid w:val="000E4622"/>
    <w:rsid w:val="000E4AC1"/>
    <w:rsid w:val="000E4D77"/>
    <w:rsid w:val="000E6B11"/>
    <w:rsid w:val="000E6DC6"/>
    <w:rsid w:val="000E78C2"/>
    <w:rsid w:val="000F01C2"/>
    <w:rsid w:val="000F0E29"/>
    <w:rsid w:val="000F11A7"/>
    <w:rsid w:val="000F1399"/>
    <w:rsid w:val="000F170C"/>
    <w:rsid w:val="000F269D"/>
    <w:rsid w:val="000F49F0"/>
    <w:rsid w:val="000F4A33"/>
    <w:rsid w:val="000F5699"/>
    <w:rsid w:val="000F5AE3"/>
    <w:rsid w:val="000F62F0"/>
    <w:rsid w:val="000F6EC2"/>
    <w:rsid w:val="000F6FD9"/>
    <w:rsid w:val="000F7CF2"/>
    <w:rsid w:val="00100156"/>
    <w:rsid w:val="0010036C"/>
    <w:rsid w:val="00103061"/>
    <w:rsid w:val="00104BD2"/>
    <w:rsid w:val="00105242"/>
    <w:rsid w:val="00105367"/>
    <w:rsid w:val="00105FBE"/>
    <w:rsid w:val="001061A0"/>
    <w:rsid w:val="00106A78"/>
    <w:rsid w:val="00107A7F"/>
    <w:rsid w:val="00110805"/>
    <w:rsid w:val="00111D5A"/>
    <w:rsid w:val="00111F7D"/>
    <w:rsid w:val="001127CC"/>
    <w:rsid w:val="00112FA3"/>
    <w:rsid w:val="00114833"/>
    <w:rsid w:val="00115643"/>
    <w:rsid w:val="00115653"/>
    <w:rsid w:val="00116161"/>
    <w:rsid w:val="0011637B"/>
    <w:rsid w:val="00116BA9"/>
    <w:rsid w:val="001201B6"/>
    <w:rsid w:val="001202D5"/>
    <w:rsid w:val="001210A8"/>
    <w:rsid w:val="00122891"/>
    <w:rsid w:val="001237FA"/>
    <w:rsid w:val="00123EF1"/>
    <w:rsid w:val="0012406C"/>
    <w:rsid w:val="001253B5"/>
    <w:rsid w:val="0012553D"/>
    <w:rsid w:val="00125BF8"/>
    <w:rsid w:val="00125D29"/>
    <w:rsid w:val="00126E5B"/>
    <w:rsid w:val="001303DF"/>
    <w:rsid w:val="001307C9"/>
    <w:rsid w:val="001308CC"/>
    <w:rsid w:val="00130942"/>
    <w:rsid w:val="001312AF"/>
    <w:rsid w:val="00131773"/>
    <w:rsid w:val="00131D68"/>
    <w:rsid w:val="00132434"/>
    <w:rsid w:val="0013350B"/>
    <w:rsid w:val="00133713"/>
    <w:rsid w:val="00133E0F"/>
    <w:rsid w:val="00134E6C"/>
    <w:rsid w:val="00135122"/>
    <w:rsid w:val="00135A3A"/>
    <w:rsid w:val="00136E47"/>
    <w:rsid w:val="00137A80"/>
    <w:rsid w:val="00137A93"/>
    <w:rsid w:val="00137DAA"/>
    <w:rsid w:val="0014064C"/>
    <w:rsid w:val="00140CA7"/>
    <w:rsid w:val="00140FC9"/>
    <w:rsid w:val="00141166"/>
    <w:rsid w:val="001415A5"/>
    <w:rsid w:val="00141A0F"/>
    <w:rsid w:val="00141E27"/>
    <w:rsid w:val="00143040"/>
    <w:rsid w:val="00144C3A"/>
    <w:rsid w:val="001452C0"/>
    <w:rsid w:val="00146631"/>
    <w:rsid w:val="0014760E"/>
    <w:rsid w:val="00147AA3"/>
    <w:rsid w:val="00147B71"/>
    <w:rsid w:val="00147C59"/>
    <w:rsid w:val="00151DC8"/>
    <w:rsid w:val="00151FF3"/>
    <w:rsid w:val="001527BF"/>
    <w:rsid w:val="00153F0B"/>
    <w:rsid w:val="00154368"/>
    <w:rsid w:val="00154410"/>
    <w:rsid w:val="00154623"/>
    <w:rsid w:val="0015499C"/>
    <w:rsid w:val="00155375"/>
    <w:rsid w:val="0015675F"/>
    <w:rsid w:val="00156922"/>
    <w:rsid w:val="00160FCE"/>
    <w:rsid w:val="00163296"/>
    <w:rsid w:val="00163311"/>
    <w:rsid w:val="001635D4"/>
    <w:rsid w:val="00163845"/>
    <w:rsid w:val="0016414B"/>
    <w:rsid w:val="001649E0"/>
    <w:rsid w:val="001651C5"/>
    <w:rsid w:val="001652F4"/>
    <w:rsid w:val="0016530B"/>
    <w:rsid w:val="00165645"/>
    <w:rsid w:val="00166662"/>
    <w:rsid w:val="00167F10"/>
    <w:rsid w:val="00170C71"/>
    <w:rsid w:val="00170CA8"/>
    <w:rsid w:val="00171C14"/>
    <w:rsid w:val="00172CE2"/>
    <w:rsid w:val="001732D9"/>
    <w:rsid w:val="00173F62"/>
    <w:rsid w:val="00174AEC"/>
    <w:rsid w:val="001750A2"/>
    <w:rsid w:val="001752E9"/>
    <w:rsid w:val="00175EDC"/>
    <w:rsid w:val="00175FFA"/>
    <w:rsid w:val="00176CAD"/>
    <w:rsid w:val="00177F66"/>
    <w:rsid w:val="001804CD"/>
    <w:rsid w:val="00180E5C"/>
    <w:rsid w:val="00180E98"/>
    <w:rsid w:val="0018100D"/>
    <w:rsid w:val="001811C1"/>
    <w:rsid w:val="00181341"/>
    <w:rsid w:val="00181431"/>
    <w:rsid w:val="001815BD"/>
    <w:rsid w:val="00181C40"/>
    <w:rsid w:val="00182CD3"/>
    <w:rsid w:val="001852F3"/>
    <w:rsid w:val="001859FA"/>
    <w:rsid w:val="00185E4E"/>
    <w:rsid w:val="00186621"/>
    <w:rsid w:val="001867FF"/>
    <w:rsid w:val="001869A5"/>
    <w:rsid w:val="00186BF5"/>
    <w:rsid w:val="00186D78"/>
    <w:rsid w:val="0018755E"/>
    <w:rsid w:val="00187D66"/>
    <w:rsid w:val="00190285"/>
    <w:rsid w:val="00190925"/>
    <w:rsid w:val="00190AF3"/>
    <w:rsid w:val="001912A0"/>
    <w:rsid w:val="00191F6C"/>
    <w:rsid w:val="00192CDB"/>
    <w:rsid w:val="001931D4"/>
    <w:rsid w:val="001945A7"/>
    <w:rsid w:val="00194C49"/>
    <w:rsid w:val="0019539C"/>
    <w:rsid w:val="00195A7F"/>
    <w:rsid w:val="0019643A"/>
    <w:rsid w:val="00196AE0"/>
    <w:rsid w:val="00196E2A"/>
    <w:rsid w:val="001971AE"/>
    <w:rsid w:val="00197834"/>
    <w:rsid w:val="001A0603"/>
    <w:rsid w:val="001A0AF8"/>
    <w:rsid w:val="001A0E0B"/>
    <w:rsid w:val="001A147E"/>
    <w:rsid w:val="001A1CC2"/>
    <w:rsid w:val="001A1D67"/>
    <w:rsid w:val="001A2910"/>
    <w:rsid w:val="001A317F"/>
    <w:rsid w:val="001A573F"/>
    <w:rsid w:val="001A61D0"/>
    <w:rsid w:val="001A61D3"/>
    <w:rsid w:val="001A637E"/>
    <w:rsid w:val="001A6CEB"/>
    <w:rsid w:val="001A6D92"/>
    <w:rsid w:val="001A7FEE"/>
    <w:rsid w:val="001B0443"/>
    <w:rsid w:val="001B0873"/>
    <w:rsid w:val="001B1649"/>
    <w:rsid w:val="001B1F02"/>
    <w:rsid w:val="001B235A"/>
    <w:rsid w:val="001B2758"/>
    <w:rsid w:val="001B3189"/>
    <w:rsid w:val="001B41E5"/>
    <w:rsid w:val="001B5489"/>
    <w:rsid w:val="001B55ED"/>
    <w:rsid w:val="001B56F1"/>
    <w:rsid w:val="001B585C"/>
    <w:rsid w:val="001B5981"/>
    <w:rsid w:val="001B5C9D"/>
    <w:rsid w:val="001B5CA2"/>
    <w:rsid w:val="001B60E6"/>
    <w:rsid w:val="001B65F9"/>
    <w:rsid w:val="001B6A84"/>
    <w:rsid w:val="001B7842"/>
    <w:rsid w:val="001C0119"/>
    <w:rsid w:val="001C17ED"/>
    <w:rsid w:val="001C18C3"/>
    <w:rsid w:val="001C3012"/>
    <w:rsid w:val="001C3606"/>
    <w:rsid w:val="001C3840"/>
    <w:rsid w:val="001C4301"/>
    <w:rsid w:val="001C4403"/>
    <w:rsid w:val="001C44A3"/>
    <w:rsid w:val="001C52D3"/>
    <w:rsid w:val="001C6408"/>
    <w:rsid w:val="001C669E"/>
    <w:rsid w:val="001C673F"/>
    <w:rsid w:val="001C6C6F"/>
    <w:rsid w:val="001D06AA"/>
    <w:rsid w:val="001D0C1B"/>
    <w:rsid w:val="001D0D7B"/>
    <w:rsid w:val="001D0F94"/>
    <w:rsid w:val="001D164E"/>
    <w:rsid w:val="001D68D0"/>
    <w:rsid w:val="001E0711"/>
    <w:rsid w:val="001E11F9"/>
    <w:rsid w:val="001E172E"/>
    <w:rsid w:val="001E173E"/>
    <w:rsid w:val="001E175C"/>
    <w:rsid w:val="001E1E5F"/>
    <w:rsid w:val="001E3887"/>
    <w:rsid w:val="001E38A4"/>
    <w:rsid w:val="001E3C20"/>
    <w:rsid w:val="001E4C31"/>
    <w:rsid w:val="001E4D13"/>
    <w:rsid w:val="001E4DEB"/>
    <w:rsid w:val="001E4E76"/>
    <w:rsid w:val="001E505B"/>
    <w:rsid w:val="001E54F6"/>
    <w:rsid w:val="001E5DE0"/>
    <w:rsid w:val="001E6103"/>
    <w:rsid w:val="001E62A9"/>
    <w:rsid w:val="001E64FE"/>
    <w:rsid w:val="001E6841"/>
    <w:rsid w:val="001E7821"/>
    <w:rsid w:val="001F0854"/>
    <w:rsid w:val="001F11F8"/>
    <w:rsid w:val="001F2D3F"/>
    <w:rsid w:val="001F3898"/>
    <w:rsid w:val="001F40A2"/>
    <w:rsid w:val="001F4233"/>
    <w:rsid w:val="001F42B2"/>
    <w:rsid w:val="001F4428"/>
    <w:rsid w:val="001F4AA0"/>
    <w:rsid w:val="001F500A"/>
    <w:rsid w:val="001F57C6"/>
    <w:rsid w:val="001F5F4A"/>
    <w:rsid w:val="001F6246"/>
    <w:rsid w:val="001F69D8"/>
    <w:rsid w:val="001F72DF"/>
    <w:rsid w:val="001F754B"/>
    <w:rsid w:val="001F7A0E"/>
    <w:rsid w:val="001F7A3E"/>
    <w:rsid w:val="00200224"/>
    <w:rsid w:val="00201A77"/>
    <w:rsid w:val="00201E03"/>
    <w:rsid w:val="00202883"/>
    <w:rsid w:val="00203D78"/>
    <w:rsid w:val="0020519D"/>
    <w:rsid w:val="0020644F"/>
    <w:rsid w:val="0020674E"/>
    <w:rsid w:val="00207A57"/>
    <w:rsid w:val="00210893"/>
    <w:rsid w:val="00212055"/>
    <w:rsid w:val="002124D4"/>
    <w:rsid w:val="0021350B"/>
    <w:rsid w:val="00213B08"/>
    <w:rsid w:val="00213BA1"/>
    <w:rsid w:val="002145A1"/>
    <w:rsid w:val="00215C1A"/>
    <w:rsid w:val="0021625E"/>
    <w:rsid w:val="0021641D"/>
    <w:rsid w:val="002165C3"/>
    <w:rsid w:val="00217C63"/>
    <w:rsid w:val="00220C6B"/>
    <w:rsid w:val="00221291"/>
    <w:rsid w:val="00221CB0"/>
    <w:rsid w:val="00221DE7"/>
    <w:rsid w:val="002233BB"/>
    <w:rsid w:val="00223603"/>
    <w:rsid w:val="00224A5D"/>
    <w:rsid w:val="00225228"/>
    <w:rsid w:val="00226314"/>
    <w:rsid w:val="00226B02"/>
    <w:rsid w:val="00226F49"/>
    <w:rsid w:val="002274D4"/>
    <w:rsid w:val="0022772A"/>
    <w:rsid w:val="002303E8"/>
    <w:rsid w:val="00230B95"/>
    <w:rsid w:val="00230EE0"/>
    <w:rsid w:val="00231358"/>
    <w:rsid w:val="00232029"/>
    <w:rsid w:val="002333E4"/>
    <w:rsid w:val="00234AE8"/>
    <w:rsid w:val="00235252"/>
    <w:rsid w:val="002365AA"/>
    <w:rsid w:val="00236C2C"/>
    <w:rsid w:val="0023731E"/>
    <w:rsid w:val="002373E7"/>
    <w:rsid w:val="00237FD8"/>
    <w:rsid w:val="00240449"/>
    <w:rsid w:val="002406D6"/>
    <w:rsid w:val="00241877"/>
    <w:rsid w:val="0024279E"/>
    <w:rsid w:val="00242B9C"/>
    <w:rsid w:val="00242C86"/>
    <w:rsid w:val="0024309D"/>
    <w:rsid w:val="00243C69"/>
    <w:rsid w:val="00243E3E"/>
    <w:rsid w:val="00243F84"/>
    <w:rsid w:val="0024503F"/>
    <w:rsid w:val="00245754"/>
    <w:rsid w:val="00246172"/>
    <w:rsid w:val="00246973"/>
    <w:rsid w:val="00250252"/>
    <w:rsid w:val="00250B80"/>
    <w:rsid w:val="00252266"/>
    <w:rsid w:val="00252398"/>
    <w:rsid w:val="00253F52"/>
    <w:rsid w:val="00254722"/>
    <w:rsid w:val="002554B6"/>
    <w:rsid w:val="00255F74"/>
    <w:rsid w:val="002565A2"/>
    <w:rsid w:val="00257BC4"/>
    <w:rsid w:val="002604B4"/>
    <w:rsid w:val="002609B4"/>
    <w:rsid w:val="00260EB8"/>
    <w:rsid w:val="002616A3"/>
    <w:rsid w:val="00263809"/>
    <w:rsid w:val="00263C2C"/>
    <w:rsid w:val="00263FBB"/>
    <w:rsid w:val="00264A17"/>
    <w:rsid w:val="002654F7"/>
    <w:rsid w:val="00265688"/>
    <w:rsid w:val="00267961"/>
    <w:rsid w:val="00270326"/>
    <w:rsid w:val="00270401"/>
    <w:rsid w:val="0027194D"/>
    <w:rsid w:val="00272B7A"/>
    <w:rsid w:val="00272F1F"/>
    <w:rsid w:val="0027406E"/>
    <w:rsid w:val="00274E36"/>
    <w:rsid w:val="00275C88"/>
    <w:rsid w:val="00277F8F"/>
    <w:rsid w:val="00280B8B"/>
    <w:rsid w:val="00281EC3"/>
    <w:rsid w:val="00282306"/>
    <w:rsid w:val="00282A25"/>
    <w:rsid w:val="00284047"/>
    <w:rsid w:val="00284AA6"/>
    <w:rsid w:val="00285490"/>
    <w:rsid w:val="002858E5"/>
    <w:rsid w:val="00285DC3"/>
    <w:rsid w:val="00286398"/>
    <w:rsid w:val="00286A1A"/>
    <w:rsid w:val="00286B99"/>
    <w:rsid w:val="0028724A"/>
    <w:rsid w:val="002872CF"/>
    <w:rsid w:val="00287F2F"/>
    <w:rsid w:val="002906DD"/>
    <w:rsid w:val="00290B29"/>
    <w:rsid w:val="00294393"/>
    <w:rsid w:val="002943A1"/>
    <w:rsid w:val="002949F1"/>
    <w:rsid w:val="0029545C"/>
    <w:rsid w:val="00295DC9"/>
    <w:rsid w:val="00295FEE"/>
    <w:rsid w:val="0029613C"/>
    <w:rsid w:val="00296F4A"/>
    <w:rsid w:val="002A0196"/>
    <w:rsid w:val="002A0D47"/>
    <w:rsid w:val="002A19A6"/>
    <w:rsid w:val="002A1D42"/>
    <w:rsid w:val="002A332A"/>
    <w:rsid w:val="002A3476"/>
    <w:rsid w:val="002A37B5"/>
    <w:rsid w:val="002A5313"/>
    <w:rsid w:val="002A5438"/>
    <w:rsid w:val="002A65B3"/>
    <w:rsid w:val="002A6DF6"/>
    <w:rsid w:val="002A7C7B"/>
    <w:rsid w:val="002B04BB"/>
    <w:rsid w:val="002B0BE7"/>
    <w:rsid w:val="002B22DE"/>
    <w:rsid w:val="002B2918"/>
    <w:rsid w:val="002B2A72"/>
    <w:rsid w:val="002B2E1B"/>
    <w:rsid w:val="002B2EA7"/>
    <w:rsid w:val="002B2F6A"/>
    <w:rsid w:val="002B33C9"/>
    <w:rsid w:val="002B4663"/>
    <w:rsid w:val="002B5943"/>
    <w:rsid w:val="002B5B05"/>
    <w:rsid w:val="002B5FC4"/>
    <w:rsid w:val="002B732B"/>
    <w:rsid w:val="002B736D"/>
    <w:rsid w:val="002B7D54"/>
    <w:rsid w:val="002B7D7E"/>
    <w:rsid w:val="002B7F07"/>
    <w:rsid w:val="002C263A"/>
    <w:rsid w:val="002C42F5"/>
    <w:rsid w:val="002C4383"/>
    <w:rsid w:val="002C50EB"/>
    <w:rsid w:val="002C58A8"/>
    <w:rsid w:val="002C6BD9"/>
    <w:rsid w:val="002C7E9A"/>
    <w:rsid w:val="002D0051"/>
    <w:rsid w:val="002D0100"/>
    <w:rsid w:val="002D0CD6"/>
    <w:rsid w:val="002D0D70"/>
    <w:rsid w:val="002D1817"/>
    <w:rsid w:val="002D1A70"/>
    <w:rsid w:val="002D20D2"/>
    <w:rsid w:val="002D24F8"/>
    <w:rsid w:val="002D2A70"/>
    <w:rsid w:val="002D37A5"/>
    <w:rsid w:val="002D3E5B"/>
    <w:rsid w:val="002D4295"/>
    <w:rsid w:val="002D42B9"/>
    <w:rsid w:val="002D4996"/>
    <w:rsid w:val="002D63D3"/>
    <w:rsid w:val="002D7D34"/>
    <w:rsid w:val="002E0A4E"/>
    <w:rsid w:val="002E0AAD"/>
    <w:rsid w:val="002E0D93"/>
    <w:rsid w:val="002E1FDE"/>
    <w:rsid w:val="002E219D"/>
    <w:rsid w:val="002E275D"/>
    <w:rsid w:val="002E2BC4"/>
    <w:rsid w:val="002E3895"/>
    <w:rsid w:val="002E3CAD"/>
    <w:rsid w:val="002E6472"/>
    <w:rsid w:val="002E6C04"/>
    <w:rsid w:val="002E6FA0"/>
    <w:rsid w:val="002E7208"/>
    <w:rsid w:val="002E7316"/>
    <w:rsid w:val="002F0628"/>
    <w:rsid w:val="002F15FA"/>
    <w:rsid w:val="002F167E"/>
    <w:rsid w:val="002F20BA"/>
    <w:rsid w:val="002F2BED"/>
    <w:rsid w:val="002F2C6E"/>
    <w:rsid w:val="002F2E92"/>
    <w:rsid w:val="002F2F87"/>
    <w:rsid w:val="002F337B"/>
    <w:rsid w:val="002F341F"/>
    <w:rsid w:val="002F345D"/>
    <w:rsid w:val="002F34CB"/>
    <w:rsid w:val="002F5250"/>
    <w:rsid w:val="002F556B"/>
    <w:rsid w:val="002F5759"/>
    <w:rsid w:val="002F59FE"/>
    <w:rsid w:val="002F6562"/>
    <w:rsid w:val="002F6676"/>
    <w:rsid w:val="002F70A3"/>
    <w:rsid w:val="002F718F"/>
    <w:rsid w:val="00302613"/>
    <w:rsid w:val="003047B8"/>
    <w:rsid w:val="003061E3"/>
    <w:rsid w:val="003067C8"/>
    <w:rsid w:val="003072C8"/>
    <w:rsid w:val="0030791E"/>
    <w:rsid w:val="00307B6E"/>
    <w:rsid w:val="0031028E"/>
    <w:rsid w:val="003103DA"/>
    <w:rsid w:val="00310407"/>
    <w:rsid w:val="00310A95"/>
    <w:rsid w:val="00310A99"/>
    <w:rsid w:val="0031166C"/>
    <w:rsid w:val="00311992"/>
    <w:rsid w:val="0031232C"/>
    <w:rsid w:val="00312F18"/>
    <w:rsid w:val="00313255"/>
    <w:rsid w:val="00313E31"/>
    <w:rsid w:val="00314687"/>
    <w:rsid w:val="00314AB5"/>
    <w:rsid w:val="0031527A"/>
    <w:rsid w:val="003153CD"/>
    <w:rsid w:val="003154AC"/>
    <w:rsid w:val="0031590C"/>
    <w:rsid w:val="0031639C"/>
    <w:rsid w:val="003163DF"/>
    <w:rsid w:val="00317788"/>
    <w:rsid w:val="0032013C"/>
    <w:rsid w:val="0032146B"/>
    <w:rsid w:val="003218ED"/>
    <w:rsid w:val="003222C6"/>
    <w:rsid w:val="00322B65"/>
    <w:rsid w:val="00322BC3"/>
    <w:rsid w:val="00322FD8"/>
    <w:rsid w:val="00324861"/>
    <w:rsid w:val="003254D7"/>
    <w:rsid w:val="00325734"/>
    <w:rsid w:val="00325C93"/>
    <w:rsid w:val="003260E1"/>
    <w:rsid w:val="00331079"/>
    <w:rsid w:val="00331981"/>
    <w:rsid w:val="00332192"/>
    <w:rsid w:val="003329FF"/>
    <w:rsid w:val="0033462B"/>
    <w:rsid w:val="00334AD6"/>
    <w:rsid w:val="00334FCA"/>
    <w:rsid w:val="003355E7"/>
    <w:rsid w:val="00335CC8"/>
    <w:rsid w:val="003366E9"/>
    <w:rsid w:val="00336E40"/>
    <w:rsid w:val="0034007C"/>
    <w:rsid w:val="0034069C"/>
    <w:rsid w:val="00340A12"/>
    <w:rsid w:val="00341581"/>
    <w:rsid w:val="0034176C"/>
    <w:rsid w:val="0034186C"/>
    <w:rsid w:val="00341F6A"/>
    <w:rsid w:val="003423F4"/>
    <w:rsid w:val="00342916"/>
    <w:rsid w:val="00343BB2"/>
    <w:rsid w:val="00344FB9"/>
    <w:rsid w:val="00345FE7"/>
    <w:rsid w:val="0034647E"/>
    <w:rsid w:val="003468E7"/>
    <w:rsid w:val="00346979"/>
    <w:rsid w:val="00346EFF"/>
    <w:rsid w:val="00347430"/>
    <w:rsid w:val="00350880"/>
    <w:rsid w:val="00352231"/>
    <w:rsid w:val="003528AF"/>
    <w:rsid w:val="00352995"/>
    <w:rsid w:val="00352CD9"/>
    <w:rsid w:val="0035530B"/>
    <w:rsid w:val="00357747"/>
    <w:rsid w:val="0035781F"/>
    <w:rsid w:val="00357C25"/>
    <w:rsid w:val="00357CEB"/>
    <w:rsid w:val="00357D09"/>
    <w:rsid w:val="0036167A"/>
    <w:rsid w:val="0036195B"/>
    <w:rsid w:val="003623E2"/>
    <w:rsid w:val="00363799"/>
    <w:rsid w:val="00363D00"/>
    <w:rsid w:val="00364543"/>
    <w:rsid w:val="00365129"/>
    <w:rsid w:val="0036512D"/>
    <w:rsid w:val="003662C0"/>
    <w:rsid w:val="003662F8"/>
    <w:rsid w:val="00366319"/>
    <w:rsid w:val="0036645B"/>
    <w:rsid w:val="003665A5"/>
    <w:rsid w:val="003672D4"/>
    <w:rsid w:val="00367AD5"/>
    <w:rsid w:val="00370B53"/>
    <w:rsid w:val="00370D4F"/>
    <w:rsid w:val="00370D99"/>
    <w:rsid w:val="00370EB2"/>
    <w:rsid w:val="00371877"/>
    <w:rsid w:val="00372204"/>
    <w:rsid w:val="0037248C"/>
    <w:rsid w:val="003728AA"/>
    <w:rsid w:val="003732BD"/>
    <w:rsid w:val="00373B83"/>
    <w:rsid w:val="003744A8"/>
    <w:rsid w:val="003746DC"/>
    <w:rsid w:val="00375907"/>
    <w:rsid w:val="00375BA3"/>
    <w:rsid w:val="00375DAC"/>
    <w:rsid w:val="00375FD8"/>
    <w:rsid w:val="00376A3A"/>
    <w:rsid w:val="00377A13"/>
    <w:rsid w:val="00380D7B"/>
    <w:rsid w:val="00380F25"/>
    <w:rsid w:val="00381AA8"/>
    <w:rsid w:val="003822A5"/>
    <w:rsid w:val="003844DC"/>
    <w:rsid w:val="00385477"/>
    <w:rsid w:val="003857F2"/>
    <w:rsid w:val="003859F5"/>
    <w:rsid w:val="0038620D"/>
    <w:rsid w:val="00386656"/>
    <w:rsid w:val="003868A4"/>
    <w:rsid w:val="00387954"/>
    <w:rsid w:val="00390733"/>
    <w:rsid w:val="0039187D"/>
    <w:rsid w:val="00392A7F"/>
    <w:rsid w:val="003935EA"/>
    <w:rsid w:val="00393E98"/>
    <w:rsid w:val="00395A63"/>
    <w:rsid w:val="00395B4A"/>
    <w:rsid w:val="00395DB2"/>
    <w:rsid w:val="00396584"/>
    <w:rsid w:val="003967C9"/>
    <w:rsid w:val="003A0A24"/>
    <w:rsid w:val="003A0B33"/>
    <w:rsid w:val="003A0D2B"/>
    <w:rsid w:val="003A109E"/>
    <w:rsid w:val="003A1670"/>
    <w:rsid w:val="003A206A"/>
    <w:rsid w:val="003A3D56"/>
    <w:rsid w:val="003A4033"/>
    <w:rsid w:val="003A41AB"/>
    <w:rsid w:val="003A4A7F"/>
    <w:rsid w:val="003A58A3"/>
    <w:rsid w:val="003A5AAC"/>
    <w:rsid w:val="003A791B"/>
    <w:rsid w:val="003B04C4"/>
    <w:rsid w:val="003B0E89"/>
    <w:rsid w:val="003B0F69"/>
    <w:rsid w:val="003B13AE"/>
    <w:rsid w:val="003B1923"/>
    <w:rsid w:val="003B211F"/>
    <w:rsid w:val="003B2C54"/>
    <w:rsid w:val="003B3131"/>
    <w:rsid w:val="003B33FE"/>
    <w:rsid w:val="003B3763"/>
    <w:rsid w:val="003B4D3A"/>
    <w:rsid w:val="003B4F95"/>
    <w:rsid w:val="003B51C3"/>
    <w:rsid w:val="003B5439"/>
    <w:rsid w:val="003B5CDD"/>
    <w:rsid w:val="003B7D66"/>
    <w:rsid w:val="003C0732"/>
    <w:rsid w:val="003C0ACD"/>
    <w:rsid w:val="003C17E3"/>
    <w:rsid w:val="003C2BEF"/>
    <w:rsid w:val="003C7A07"/>
    <w:rsid w:val="003C7B70"/>
    <w:rsid w:val="003D0035"/>
    <w:rsid w:val="003D0692"/>
    <w:rsid w:val="003D154A"/>
    <w:rsid w:val="003D1662"/>
    <w:rsid w:val="003D1750"/>
    <w:rsid w:val="003D20AC"/>
    <w:rsid w:val="003D21DA"/>
    <w:rsid w:val="003D5F3C"/>
    <w:rsid w:val="003D5F82"/>
    <w:rsid w:val="003D60E4"/>
    <w:rsid w:val="003D6C4B"/>
    <w:rsid w:val="003E0309"/>
    <w:rsid w:val="003E19EC"/>
    <w:rsid w:val="003E1CC6"/>
    <w:rsid w:val="003E1DB4"/>
    <w:rsid w:val="003E289C"/>
    <w:rsid w:val="003E3336"/>
    <w:rsid w:val="003E34BF"/>
    <w:rsid w:val="003E366C"/>
    <w:rsid w:val="003E3BA6"/>
    <w:rsid w:val="003E4177"/>
    <w:rsid w:val="003E4A7B"/>
    <w:rsid w:val="003E5239"/>
    <w:rsid w:val="003E584E"/>
    <w:rsid w:val="003E6A2C"/>
    <w:rsid w:val="003F02EE"/>
    <w:rsid w:val="003F0945"/>
    <w:rsid w:val="003F0D9A"/>
    <w:rsid w:val="003F109D"/>
    <w:rsid w:val="003F23E5"/>
    <w:rsid w:val="003F2915"/>
    <w:rsid w:val="003F29C4"/>
    <w:rsid w:val="003F3008"/>
    <w:rsid w:val="003F324D"/>
    <w:rsid w:val="003F39C8"/>
    <w:rsid w:val="003F4DBF"/>
    <w:rsid w:val="003F4E5B"/>
    <w:rsid w:val="003F60DC"/>
    <w:rsid w:val="003F6F09"/>
    <w:rsid w:val="003F704E"/>
    <w:rsid w:val="003F7A1A"/>
    <w:rsid w:val="003F7D30"/>
    <w:rsid w:val="003F7D79"/>
    <w:rsid w:val="003F7DF8"/>
    <w:rsid w:val="003F7FD7"/>
    <w:rsid w:val="00400357"/>
    <w:rsid w:val="004004AE"/>
    <w:rsid w:val="0040097F"/>
    <w:rsid w:val="00400DF8"/>
    <w:rsid w:val="00401C3F"/>
    <w:rsid w:val="0040223F"/>
    <w:rsid w:val="00402AF9"/>
    <w:rsid w:val="00402DA7"/>
    <w:rsid w:val="0040438A"/>
    <w:rsid w:val="0040459D"/>
    <w:rsid w:val="00404AE8"/>
    <w:rsid w:val="00405017"/>
    <w:rsid w:val="00405F8E"/>
    <w:rsid w:val="00406182"/>
    <w:rsid w:val="0040672F"/>
    <w:rsid w:val="00407351"/>
    <w:rsid w:val="004076A7"/>
    <w:rsid w:val="00410B30"/>
    <w:rsid w:val="004119B6"/>
    <w:rsid w:val="0041248A"/>
    <w:rsid w:val="004128F5"/>
    <w:rsid w:val="00413294"/>
    <w:rsid w:val="00413CF0"/>
    <w:rsid w:val="00414212"/>
    <w:rsid w:val="004143A0"/>
    <w:rsid w:val="004143F5"/>
    <w:rsid w:val="00414507"/>
    <w:rsid w:val="00416098"/>
    <w:rsid w:val="0041770C"/>
    <w:rsid w:val="00417984"/>
    <w:rsid w:val="00417A19"/>
    <w:rsid w:val="00420E3D"/>
    <w:rsid w:val="00421C3D"/>
    <w:rsid w:val="00422D27"/>
    <w:rsid w:val="00423750"/>
    <w:rsid w:val="00423C09"/>
    <w:rsid w:val="00424A62"/>
    <w:rsid w:val="00424FE0"/>
    <w:rsid w:val="004251B0"/>
    <w:rsid w:val="004255F2"/>
    <w:rsid w:val="00426B51"/>
    <w:rsid w:val="004279B4"/>
    <w:rsid w:val="00430D12"/>
    <w:rsid w:val="0043153E"/>
    <w:rsid w:val="00431AC2"/>
    <w:rsid w:val="0043215E"/>
    <w:rsid w:val="00433921"/>
    <w:rsid w:val="00433A1C"/>
    <w:rsid w:val="00433D32"/>
    <w:rsid w:val="00433E35"/>
    <w:rsid w:val="0043412A"/>
    <w:rsid w:val="004351E9"/>
    <w:rsid w:val="0043552E"/>
    <w:rsid w:val="004355E9"/>
    <w:rsid w:val="004359F4"/>
    <w:rsid w:val="00437CE2"/>
    <w:rsid w:val="00440100"/>
    <w:rsid w:val="004403CD"/>
    <w:rsid w:val="004415F3"/>
    <w:rsid w:val="004418D9"/>
    <w:rsid w:val="00441D66"/>
    <w:rsid w:val="0044270E"/>
    <w:rsid w:val="00442E6B"/>
    <w:rsid w:val="0044354A"/>
    <w:rsid w:val="004443B1"/>
    <w:rsid w:val="00444797"/>
    <w:rsid w:val="00446765"/>
    <w:rsid w:val="0044722D"/>
    <w:rsid w:val="00453604"/>
    <w:rsid w:val="00454694"/>
    <w:rsid w:val="00454C8C"/>
    <w:rsid w:val="00454F0F"/>
    <w:rsid w:val="004552CB"/>
    <w:rsid w:val="0045559D"/>
    <w:rsid w:val="00455893"/>
    <w:rsid w:val="00456381"/>
    <w:rsid w:val="00457061"/>
    <w:rsid w:val="00457557"/>
    <w:rsid w:val="00457DC9"/>
    <w:rsid w:val="0046023B"/>
    <w:rsid w:val="00460746"/>
    <w:rsid w:val="004607BC"/>
    <w:rsid w:val="004611EA"/>
    <w:rsid w:val="00461CF6"/>
    <w:rsid w:val="004629AE"/>
    <w:rsid w:val="00463554"/>
    <w:rsid w:val="0046383D"/>
    <w:rsid w:val="00465419"/>
    <w:rsid w:val="00465DC2"/>
    <w:rsid w:val="004668A3"/>
    <w:rsid w:val="00466E03"/>
    <w:rsid w:val="00467156"/>
    <w:rsid w:val="00467C3D"/>
    <w:rsid w:val="004714D8"/>
    <w:rsid w:val="00471593"/>
    <w:rsid w:val="004717A5"/>
    <w:rsid w:val="0047223E"/>
    <w:rsid w:val="0047274B"/>
    <w:rsid w:val="0047394F"/>
    <w:rsid w:val="004754F1"/>
    <w:rsid w:val="00475F36"/>
    <w:rsid w:val="00476453"/>
    <w:rsid w:val="00480C4E"/>
    <w:rsid w:val="00480C77"/>
    <w:rsid w:val="004813E6"/>
    <w:rsid w:val="004819F3"/>
    <w:rsid w:val="00481EFF"/>
    <w:rsid w:val="0048257F"/>
    <w:rsid w:val="00482B15"/>
    <w:rsid w:val="00482D88"/>
    <w:rsid w:val="00483340"/>
    <w:rsid w:val="004834A0"/>
    <w:rsid w:val="00483953"/>
    <w:rsid w:val="004845A4"/>
    <w:rsid w:val="00485456"/>
    <w:rsid w:val="0048569A"/>
    <w:rsid w:val="004857D6"/>
    <w:rsid w:val="00485A0C"/>
    <w:rsid w:val="00485D2C"/>
    <w:rsid w:val="00485DD7"/>
    <w:rsid w:val="00486D17"/>
    <w:rsid w:val="00486E56"/>
    <w:rsid w:val="00487AA2"/>
    <w:rsid w:val="00487AA3"/>
    <w:rsid w:val="00490EA5"/>
    <w:rsid w:val="0049100B"/>
    <w:rsid w:val="00492155"/>
    <w:rsid w:val="00492370"/>
    <w:rsid w:val="00492E2A"/>
    <w:rsid w:val="00492F01"/>
    <w:rsid w:val="00493846"/>
    <w:rsid w:val="00493B30"/>
    <w:rsid w:val="0049403B"/>
    <w:rsid w:val="0049631E"/>
    <w:rsid w:val="004963E3"/>
    <w:rsid w:val="00497512"/>
    <w:rsid w:val="00497D35"/>
    <w:rsid w:val="00497D93"/>
    <w:rsid w:val="004A0C85"/>
    <w:rsid w:val="004A1634"/>
    <w:rsid w:val="004A1C0B"/>
    <w:rsid w:val="004A23B9"/>
    <w:rsid w:val="004A3337"/>
    <w:rsid w:val="004A3382"/>
    <w:rsid w:val="004A34A5"/>
    <w:rsid w:val="004A3AEE"/>
    <w:rsid w:val="004A5344"/>
    <w:rsid w:val="004A6099"/>
    <w:rsid w:val="004A6155"/>
    <w:rsid w:val="004A6950"/>
    <w:rsid w:val="004A7BC0"/>
    <w:rsid w:val="004B0BD4"/>
    <w:rsid w:val="004B162A"/>
    <w:rsid w:val="004B1D30"/>
    <w:rsid w:val="004B29C9"/>
    <w:rsid w:val="004B2EF9"/>
    <w:rsid w:val="004B3ABA"/>
    <w:rsid w:val="004B44F4"/>
    <w:rsid w:val="004B48EF"/>
    <w:rsid w:val="004B54A7"/>
    <w:rsid w:val="004B5E49"/>
    <w:rsid w:val="004B6BA1"/>
    <w:rsid w:val="004B759E"/>
    <w:rsid w:val="004B79C3"/>
    <w:rsid w:val="004B7E25"/>
    <w:rsid w:val="004C145A"/>
    <w:rsid w:val="004C1945"/>
    <w:rsid w:val="004C19BF"/>
    <w:rsid w:val="004C3A66"/>
    <w:rsid w:val="004C3BBE"/>
    <w:rsid w:val="004C3BCA"/>
    <w:rsid w:val="004C402D"/>
    <w:rsid w:val="004C40A9"/>
    <w:rsid w:val="004C4576"/>
    <w:rsid w:val="004C54F8"/>
    <w:rsid w:val="004C64D0"/>
    <w:rsid w:val="004C72B8"/>
    <w:rsid w:val="004C7ABA"/>
    <w:rsid w:val="004D042A"/>
    <w:rsid w:val="004D0444"/>
    <w:rsid w:val="004D097B"/>
    <w:rsid w:val="004D19FB"/>
    <w:rsid w:val="004D1C23"/>
    <w:rsid w:val="004D59A1"/>
    <w:rsid w:val="004D5DEA"/>
    <w:rsid w:val="004D6E22"/>
    <w:rsid w:val="004D72DF"/>
    <w:rsid w:val="004D774D"/>
    <w:rsid w:val="004E084D"/>
    <w:rsid w:val="004E0B63"/>
    <w:rsid w:val="004E1D73"/>
    <w:rsid w:val="004E23FC"/>
    <w:rsid w:val="004E2FC2"/>
    <w:rsid w:val="004E36A7"/>
    <w:rsid w:val="004E3E33"/>
    <w:rsid w:val="004E3F90"/>
    <w:rsid w:val="004E4A59"/>
    <w:rsid w:val="004E4AF0"/>
    <w:rsid w:val="004E535D"/>
    <w:rsid w:val="004E579D"/>
    <w:rsid w:val="004E5A48"/>
    <w:rsid w:val="004E704A"/>
    <w:rsid w:val="004E79B7"/>
    <w:rsid w:val="004E7E09"/>
    <w:rsid w:val="004F0985"/>
    <w:rsid w:val="004F101E"/>
    <w:rsid w:val="004F1184"/>
    <w:rsid w:val="004F203B"/>
    <w:rsid w:val="004F3033"/>
    <w:rsid w:val="004F34C6"/>
    <w:rsid w:val="004F3659"/>
    <w:rsid w:val="004F5F72"/>
    <w:rsid w:val="004F72FC"/>
    <w:rsid w:val="004F7472"/>
    <w:rsid w:val="004F7561"/>
    <w:rsid w:val="004F75FA"/>
    <w:rsid w:val="004F7C52"/>
    <w:rsid w:val="004F7E8E"/>
    <w:rsid w:val="00501A34"/>
    <w:rsid w:val="00501BA5"/>
    <w:rsid w:val="00501C7A"/>
    <w:rsid w:val="0050209F"/>
    <w:rsid w:val="0050219F"/>
    <w:rsid w:val="00502807"/>
    <w:rsid w:val="00504020"/>
    <w:rsid w:val="00504123"/>
    <w:rsid w:val="00505022"/>
    <w:rsid w:val="005052DB"/>
    <w:rsid w:val="005052FB"/>
    <w:rsid w:val="005054B6"/>
    <w:rsid w:val="00505BF7"/>
    <w:rsid w:val="005063AA"/>
    <w:rsid w:val="00507584"/>
    <w:rsid w:val="00510D76"/>
    <w:rsid w:val="0051145E"/>
    <w:rsid w:val="005115FB"/>
    <w:rsid w:val="005117CA"/>
    <w:rsid w:val="0051184D"/>
    <w:rsid w:val="00512083"/>
    <w:rsid w:val="00512148"/>
    <w:rsid w:val="0051436F"/>
    <w:rsid w:val="0051447A"/>
    <w:rsid w:val="00514764"/>
    <w:rsid w:val="0051488A"/>
    <w:rsid w:val="00514DAC"/>
    <w:rsid w:val="005158F1"/>
    <w:rsid w:val="0051599E"/>
    <w:rsid w:val="005163B6"/>
    <w:rsid w:val="00516447"/>
    <w:rsid w:val="005169B0"/>
    <w:rsid w:val="00517440"/>
    <w:rsid w:val="00520AA0"/>
    <w:rsid w:val="00521B71"/>
    <w:rsid w:val="005228CF"/>
    <w:rsid w:val="00523863"/>
    <w:rsid w:val="00523EEE"/>
    <w:rsid w:val="00523F26"/>
    <w:rsid w:val="00524A8A"/>
    <w:rsid w:val="005252D6"/>
    <w:rsid w:val="00527ABB"/>
    <w:rsid w:val="00527E3E"/>
    <w:rsid w:val="00531520"/>
    <w:rsid w:val="00531598"/>
    <w:rsid w:val="005316E8"/>
    <w:rsid w:val="00532A69"/>
    <w:rsid w:val="00533BF0"/>
    <w:rsid w:val="00534BFE"/>
    <w:rsid w:val="00535BFB"/>
    <w:rsid w:val="00536181"/>
    <w:rsid w:val="0054025C"/>
    <w:rsid w:val="0054042A"/>
    <w:rsid w:val="00540A73"/>
    <w:rsid w:val="00541224"/>
    <w:rsid w:val="00542891"/>
    <w:rsid w:val="00544548"/>
    <w:rsid w:val="00544615"/>
    <w:rsid w:val="00544A26"/>
    <w:rsid w:val="00545346"/>
    <w:rsid w:val="0054746E"/>
    <w:rsid w:val="005478A9"/>
    <w:rsid w:val="00550040"/>
    <w:rsid w:val="005502CE"/>
    <w:rsid w:val="005508CD"/>
    <w:rsid w:val="00550D8B"/>
    <w:rsid w:val="00551C9D"/>
    <w:rsid w:val="00552A1A"/>
    <w:rsid w:val="00552BD1"/>
    <w:rsid w:val="00553EFD"/>
    <w:rsid w:val="0055409C"/>
    <w:rsid w:val="005541C0"/>
    <w:rsid w:val="00554826"/>
    <w:rsid w:val="005550B0"/>
    <w:rsid w:val="005553AB"/>
    <w:rsid w:val="00555AA3"/>
    <w:rsid w:val="0055655F"/>
    <w:rsid w:val="00556A23"/>
    <w:rsid w:val="00557277"/>
    <w:rsid w:val="005575B5"/>
    <w:rsid w:val="00557CA9"/>
    <w:rsid w:val="00560E92"/>
    <w:rsid w:val="0056194A"/>
    <w:rsid w:val="00562416"/>
    <w:rsid w:val="005624BD"/>
    <w:rsid w:val="00562F43"/>
    <w:rsid w:val="005630AD"/>
    <w:rsid w:val="00563234"/>
    <w:rsid w:val="005632FF"/>
    <w:rsid w:val="00563418"/>
    <w:rsid w:val="00563967"/>
    <w:rsid w:val="00564BE2"/>
    <w:rsid w:val="00565241"/>
    <w:rsid w:val="00565B2D"/>
    <w:rsid w:val="005661B0"/>
    <w:rsid w:val="00567706"/>
    <w:rsid w:val="0057020A"/>
    <w:rsid w:val="005709FC"/>
    <w:rsid w:val="00570ECF"/>
    <w:rsid w:val="0057126B"/>
    <w:rsid w:val="005722D4"/>
    <w:rsid w:val="00572335"/>
    <w:rsid w:val="0057298F"/>
    <w:rsid w:val="00572ECA"/>
    <w:rsid w:val="00573D7D"/>
    <w:rsid w:val="00573F8E"/>
    <w:rsid w:val="00574DB6"/>
    <w:rsid w:val="0057514C"/>
    <w:rsid w:val="00577A32"/>
    <w:rsid w:val="005800F1"/>
    <w:rsid w:val="00580294"/>
    <w:rsid w:val="00580BCD"/>
    <w:rsid w:val="00580D0F"/>
    <w:rsid w:val="0058109F"/>
    <w:rsid w:val="005814B5"/>
    <w:rsid w:val="0058155F"/>
    <w:rsid w:val="005818CF"/>
    <w:rsid w:val="00582A95"/>
    <w:rsid w:val="0058394A"/>
    <w:rsid w:val="0058495D"/>
    <w:rsid w:val="00584F55"/>
    <w:rsid w:val="00585042"/>
    <w:rsid w:val="005864D2"/>
    <w:rsid w:val="005868A7"/>
    <w:rsid w:val="005875C2"/>
    <w:rsid w:val="00590025"/>
    <w:rsid w:val="00591175"/>
    <w:rsid w:val="0059175B"/>
    <w:rsid w:val="00591F08"/>
    <w:rsid w:val="005927D3"/>
    <w:rsid w:val="00592BCD"/>
    <w:rsid w:val="00594FE8"/>
    <w:rsid w:val="00595A41"/>
    <w:rsid w:val="00596075"/>
    <w:rsid w:val="005962D4"/>
    <w:rsid w:val="00596D30"/>
    <w:rsid w:val="00597384"/>
    <w:rsid w:val="005A04E9"/>
    <w:rsid w:val="005A0ACC"/>
    <w:rsid w:val="005A0C31"/>
    <w:rsid w:val="005A0DC9"/>
    <w:rsid w:val="005A1609"/>
    <w:rsid w:val="005A1943"/>
    <w:rsid w:val="005A1AB7"/>
    <w:rsid w:val="005A1CDF"/>
    <w:rsid w:val="005A1E91"/>
    <w:rsid w:val="005A253B"/>
    <w:rsid w:val="005A2C6A"/>
    <w:rsid w:val="005A351B"/>
    <w:rsid w:val="005A3530"/>
    <w:rsid w:val="005A402F"/>
    <w:rsid w:val="005A65FD"/>
    <w:rsid w:val="005A668B"/>
    <w:rsid w:val="005A68AF"/>
    <w:rsid w:val="005A6D1D"/>
    <w:rsid w:val="005A6D30"/>
    <w:rsid w:val="005A70DA"/>
    <w:rsid w:val="005A74FF"/>
    <w:rsid w:val="005B041A"/>
    <w:rsid w:val="005B1089"/>
    <w:rsid w:val="005B13D5"/>
    <w:rsid w:val="005B1D5A"/>
    <w:rsid w:val="005B1F35"/>
    <w:rsid w:val="005B2CE7"/>
    <w:rsid w:val="005B4566"/>
    <w:rsid w:val="005B57E8"/>
    <w:rsid w:val="005B6E69"/>
    <w:rsid w:val="005B7381"/>
    <w:rsid w:val="005B796F"/>
    <w:rsid w:val="005C02F5"/>
    <w:rsid w:val="005C1119"/>
    <w:rsid w:val="005C17CA"/>
    <w:rsid w:val="005C1B80"/>
    <w:rsid w:val="005C36CF"/>
    <w:rsid w:val="005C4544"/>
    <w:rsid w:val="005C4C82"/>
    <w:rsid w:val="005C5855"/>
    <w:rsid w:val="005C674E"/>
    <w:rsid w:val="005C6E49"/>
    <w:rsid w:val="005D123B"/>
    <w:rsid w:val="005D1542"/>
    <w:rsid w:val="005D1A10"/>
    <w:rsid w:val="005D1B15"/>
    <w:rsid w:val="005D22D7"/>
    <w:rsid w:val="005D2713"/>
    <w:rsid w:val="005D3218"/>
    <w:rsid w:val="005D392A"/>
    <w:rsid w:val="005D3E33"/>
    <w:rsid w:val="005D3F14"/>
    <w:rsid w:val="005D47EF"/>
    <w:rsid w:val="005D4D55"/>
    <w:rsid w:val="005D5446"/>
    <w:rsid w:val="005D546A"/>
    <w:rsid w:val="005D57A1"/>
    <w:rsid w:val="005D57DE"/>
    <w:rsid w:val="005D6014"/>
    <w:rsid w:val="005D675C"/>
    <w:rsid w:val="005D722B"/>
    <w:rsid w:val="005D73ED"/>
    <w:rsid w:val="005D780B"/>
    <w:rsid w:val="005D7EEF"/>
    <w:rsid w:val="005E038A"/>
    <w:rsid w:val="005E0600"/>
    <w:rsid w:val="005E1F65"/>
    <w:rsid w:val="005E2802"/>
    <w:rsid w:val="005E37EF"/>
    <w:rsid w:val="005E433F"/>
    <w:rsid w:val="005E4A54"/>
    <w:rsid w:val="005E59E5"/>
    <w:rsid w:val="005E5FB8"/>
    <w:rsid w:val="005E7776"/>
    <w:rsid w:val="005E7812"/>
    <w:rsid w:val="005E7CFF"/>
    <w:rsid w:val="005F1735"/>
    <w:rsid w:val="005F1A85"/>
    <w:rsid w:val="005F219A"/>
    <w:rsid w:val="005F24E8"/>
    <w:rsid w:val="005F30A3"/>
    <w:rsid w:val="005F6FEE"/>
    <w:rsid w:val="005F7CD1"/>
    <w:rsid w:val="00600020"/>
    <w:rsid w:val="00600A42"/>
    <w:rsid w:val="00601749"/>
    <w:rsid w:val="00602837"/>
    <w:rsid w:val="00603221"/>
    <w:rsid w:val="00603A43"/>
    <w:rsid w:val="0060509A"/>
    <w:rsid w:val="00605A3F"/>
    <w:rsid w:val="00606D5A"/>
    <w:rsid w:val="00606EF6"/>
    <w:rsid w:val="00611488"/>
    <w:rsid w:val="006119DB"/>
    <w:rsid w:val="00611C19"/>
    <w:rsid w:val="00611C97"/>
    <w:rsid w:val="00611E30"/>
    <w:rsid w:val="00612E6C"/>
    <w:rsid w:val="006134D0"/>
    <w:rsid w:val="006137C2"/>
    <w:rsid w:val="00614898"/>
    <w:rsid w:val="00615C3D"/>
    <w:rsid w:val="00617926"/>
    <w:rsid w:val="00621A10"/>
    <w:rsid w:val="00621EF0"/>
    <w:rsid w:val="006227D3"/>
    <w:rsid w:val="00623457"/>
    <w:rsid w:val="00624353"/>
    <w:rsid w:val="006250CC"/>
    <w:rsid w:val="00625B48"/>
    <w:rsid w:val="00626269"/>
    <w:rsid w:val="00626490"/>
    <w:rsid w:val="006271B3"/>
    <w:rsid w:val="00630149"/>
    <w:rsid w:val="00631E7A"/>
    <w:rsid w:val="00632480"/>
    <w:rsid w:val="00632EE9"/>
    <w:rsid w:val="00635DF7"/>
    <w:rsid w:val="00635EAF"/>
    <w:rsid w:val="006368B3"/>
    <w:rsid w:val="0063694E"/>
    <w:rsid w:val="006413A2"/>
    <w:rsid w:val="00641561"/>
    <w:rsid w:val="0064195F"/>
    <w:rsid w:val="00641B96"/>
    <w:rsid w:val="00641C65"/>
    <w:rsid w:val="0064201A"/>
    <w:rsid w:val="00642903"/>
    <w:rsid w:val="00642E5E"/>
    <w:rsid w:val="00643224"/>
    <w:rsid w:val="006437D1"/>
    <w:rsid w:val="00643AB6"/>
    <w:rsid w:val="00644158"/>
    <w:rsid w:val="0064449A"/>
    <w:rsid w:val="00644670"/>
    <w:rsid w:val="006458F8"/>
    <w:rsid w:val="0064603D"/>
    <w:rsid w:val="00646262"/>
    <w:rsid w:val="006464B8"/>
    <w:rsid w:val="00646B6E"/>
    <w:rsid w:val="0064707C"/>
    <w:rsid w:val="00647B24"/>
    <w:rsid w:val="00650960"/>
    <w:rsid w:val="0065188A"/>
    <w:rsid w:val="00651A97"/>
    <w:rsid w:val="00651F89"/>
    <w:rsid w:val="0065394C"/>
    <w:rsid w:val="00653F07"/>
    <w:rsid w:val="006548DC"/>
    <w:rsid w:val="006559B4"/>
    <w:rsid w:val="006572C1"/>
    <w:rsid w:val="006607CE"/>
    <w:rsid w:val="00661A3A"/>
    <w:rsid w:val="00661EE9"/>
    <w:rsid w:val="00661F3B"/>
    <w:rsid w:val="00664B93"/>
    <w:rsid w:val="00665377"/>
    <w:rsid w:val="00666A72"/>
    <w:rsid w:val="00670241"/>
    <w:rsid w:val="00670E43"/>
    <w:rsid w:val="006712BB"/>
    <w:rsid w:val="006712BF"/>
    <w:rsid w:val="006719D5"/>
    <w:rsid w:val="00671CE2"/>
    <w:rsid w:val="00671FE0"/>
    <w:rsid w:val="006726E4"/>
    <w:rsid w:val="00672C9B"/>
    <w:rsid w:val="00672DE1"/>
    <w:rsid w:val="006730BF"/>
    <w:rsid w:val="00673490"/>
    <w:rsid w:val="00675282"/>
    <w:rsid w:val="006755FB"/>
    <w:rsid w:val="00676031"/>
    <w:rsid w:val="006771AF"/>
    <w:rsid w:val="006778AA"/>
    <w:rsid w:val="00677A49"/>
    <w:rsid w:val="00677A6F"/>
    <w:rsid w:val="00680005"/>
    <w:rsid w:val="00680479"/>
    <w:rsid w:val="0068105C"/>
    <w:rsid w:val="0068137B"/>
    <w:rsid w:val="00681BBE"/>
    <w:rsid w:val="00683114"/>
    <w:rsid w:val="00683307"/>
    <w:rsid w:val="006838F7"/>
    <w:rsid w:val="00683DBD"/>
    <w:rsid w:val="00684AB8"/>
    <w:rsid w:val="00685157"/>
    <w:rsid w:val="00685B7D"/>
    <w:rsid w:val="0068732F"/>
    <w:rsid w:val="00687D77"/>
    <w:rsid w:val="00687F93"/>
    <w:rsid w:val="00690FCC"/>
    <w:rsid w:val="006920AB"/>
    <w:rsid w:val="00692A78"/>
    <w:rsid w:val="006941A4"/>
    <w:rsid w:val="0069435C"/>
    <w:rsid w:val="0069489E"/>
    <w:rsid w:val="00694974"/>
    <w:rsid w:val="00695491"/>
    <w:rsid w:val="006A03AA"/>
    <w:rsid w:val="006A0EAF"/>
    <w:rsid w:val="006A0FD7"/>
    <w:rsid w:val="006A1396"/>
    <w:rsid w:val="006A2815"/>
    <w:rsid w:val="006A28F2"/>
    <w:rsid w:val="006A30FB"/>
    <w:rsid w:val="006A37AB"/>
    <w:rsid w:val="006A3CA8"/>
    <w:rsid w:val="006A5828"/>
    <w:rsid w:val="006A5840"/>
    <w:rsid w:val="006A5DC5"/>
    <w:rsid w:val="006A6098"/>
    <w:rsid w:val="006A656C"/>
    <w:rsid w:val="006A6583"/>
    <w:rsid w:val="006A67B9"/>
    <w:rsid w:val="006A6AE4"/>
    <w:rsid w:val="006A6E3E"/>
    <w:rsid w:val="006A6E70"/>
    <w:rsid w:val="006A7951"/>
    <w:rsid w:val="006A7A48"/>
    <w:rsid w:val="006B06BF"/>
    <w:rsid w:val="006B10E8"/>
    <w:rsid w:val="006B1D20"/>
    <w:rsid w:val="006B2319"/>
    <w:rsid w:val="006B3FE3"/>
    <w:rsid w:val="006B43B3"/>
    <w:rsid w:val="006B55CD"/>
    <w:rsid w:val="006B5E48"/>
    <w:rsid w:val="006B6AD9"/>
    <w:rsid w:val="006B7558"/>
    <w:rsid w:val="006B7B33"/>
    <w:rsid w:val="006C086E"/>
    <w:rsid w:val="006C0D33"/>
    <w:rsid w:val="006C2AF3"/>
    <w:rsid w:val="006C38D8"/>
    <w:rsid w:val="006C47C8"/>
    <w:rsid w:val="006C4B11"/>
    <w:rsid w:val="006C6109"/>
    <w:rsid w:val="006C61C1"/>
    <w:rsid w:val="006C6621"/>
    <w:rsid w:val="006D14B7"/>
    <w:rsid w:val="006D1866"/>
    <w:rsid w:val="006D1C2B"/>
    <w:rsid w:val="006D20C1"/>
    <w:rsid w:val="006D2312"/>
    <w:rsid w:val="006D39FF"/>
    <w:rsid w:val="006D484D"/>
    <w:rsid w:val="006D523A"/>
    <w:rsid w:val="006D6C7B"/>
    <w:rsid w:val="006E0381"/>
    <w:rsid w:val="006E0859"/>
    <w:rsid w:val="006E092B"/>
    <w:rsid w:val="006E2534"/>
    <w:rsid w:val="006E3C57"/>
    <w:rsid w:val="006E4901"/>
    <w:rsid w:val="006E4A62"/>
    <w:rsid w:val="006E4C2E"/>
    <w:rsid w:val="006E51D6"/>
    <w:rsid w:val="006E5AB3"/>
    <w:rsid w:val="006E5DB7"/>
    <w:rsid w:val="006E5DE0"/>
    <w:rsid w:val="006E63F0"/>
    <w:rsid w:val="006E64C8"/>
    <w:rsid w:val="006E6B0D"/>
    <w:rsid w:val="006E75EE"/>
    <w:rsid w:val="006E7ADD"/>
    <w:rsid w:val="006F36E7"/>
    <w:rsid w:val="006F430F"/>
    <w:rsid w:val="006F4821"/>
    <w:rsid w:val="006F5C9D"/>
    <w:rsid w:val="006F691A"/>
    <w:rsid w:val="006F6972"/>
    <w:rsid w:val="006F702E"/>
    <w:rsid w:val="00700E49"/>
    <w:rsid w:val="00700EF0"/>
    <w:rsid w:val="00701503"/>
    <w:rsid w:val="00701909"/>
    <w:rsid w:val="00701BF0"/>
    <w:rsid w:val="00704746"/>
    <w:rsid w:val="00704D1F"/>
    <w:rsid w:val="00705141"/>
    <w:rsid w:val="00705414"/>
    <w:rsid w:val="007059C8"/>
    <w:rsid w:val="007060B5"/>
    <w:rsid w:val="007064B7"/>
    <w:rsid w:val="007079D6"/>
    <w:rsid w:val="00710BBE"/>
    <w:rsid w:val="00711DF9"/>
    <w:rsid w:val="00712554"/>
    <w:rsid w:val="0071259E"/>
    <w:rsid w:val="0071303E"/>
    <w:rsid w:val="00713233"/>
    <w:rsid w:val="007144CA"/>
    <w:rsid w:val="00715492"/>
    <w:rsid w:val="007158B5"/>
    <w:rsid w:val="00715D2F"/>
    <w:rsid w:val="00716C59"/>
    <w:rsid w:val="007173E9"/>
    <w:rsid w:val="00717A87"/>
    <w:rsid w:val="007201B2"/>
    <w:rsid w:val="00720EE6"/>
    <w:rsid w:val="00722D14"/>
    <w:rsid w:val="00722F47"/>
    <w:rsid w:val="007257C3"/>
    <w:rsid w:val="00725FEA"/>
    <w:rsid w:val="00726B0E"/>
    <w:rsid w:val="0072750F"/>
    <w:rsid w:val="0073011C"/>
    <w:rsid w:val="00730200"/>
    <w:rsid w:val="00730982"/>
    <w:rsid w:val="00730E2E"/>
    <w:rsid w:val="00730FB9"/>
    <w:rsid w:val="00731407"/>
    <w:rsid w:val="007340CA"/>
    <w:rsid w:val="007348A3"/>
    <w:rsid w:val="00736117"/>
    <w:rsid w:val="00736AE8"/>
    <w:rsid w:val="00736E9C"/>
    <w:rsid w:val="00740010"/>
    <w:rsid w:val="007401D7"/>
    <w:rsid w:val="0074097E"/>
    <w:rsid w:val="00741C9A"/>
    <w:rsid w:val="00742818"/>
    <w:rsid w:val="0074334B"/>
    <w:rsid w:val="007435BB"/>
    <w:rsid w:val="00743677"/>
    <w:rsid w:val="00743848"/>
    <w:rsid w:val="00743E0B"/>
    <w:rsid w:val="007448BB"/>
    <w:rsid w:val="00744CEA"/>
    <w:rsid w:val="00744F45"/>
    <w:rsid w:val="00745634"/>
    <w:rsid w:val="00745D21"/>
    <w:rsid w:val="00747739"/>
    <w:rsid w:val="007477E9"/>
    <w:rsid w:val="00750773"/>
    <w:rsid w:val="0075113F"/>
    <w:rsid w:val="0075145D"/>
    <w:rsid w:val="0075191E"/>
    <w:rsid w:val="0075259F"/>
    <w:rsid w:val="00752B6B"/>
    <w:rsid w:val="007541C6"/>
    <w:rsid w:val="00754574"/>
    <w:rsid w:val="00754CFE"/>
    <w:rsid w:val="00754F62"/>
    <w:rsid w:val="00755711"/>
    <w:rsid w:val="0075730E"/>
    <w:rsid w:val="007574C4"/>
    <w:rsid w:val="007600CA"/>
    <w:rsid w:val="00760738"/>
    <w:rsid w:val="0076116D"/>
    <w:rsid w:val="00761E35"/>
    <w:rsid w:val="00762389"/>
    <w:rsid w:val="00763587"/>
    <w:rsid w:val="0076500A"/>
    <w:rsid w:val="007662F0"/>
    <w:rsid w:val="00766AC6"/>
    <w:rsid w:val="00767047"/>
    <w:rsid w:val="00767D08"/>
    <w:rsid w:val="007702DC"/>
    <w:rsid w:val="00770BE5"/>
    <w:rsid w:val="00770F53"/>
    <w:rsid w:val="00771384"/>
    <w:rsid w:val="007719ED"/>
    <w:rsid w:val="00771BDD"/>
    <w:rsid w:val="00771D09"/>
    <w:rsid w:val="0077245F"/>
    <w:rsid w:val="00772723"/>
    <w:rsid w:val="00773306"/>
    <w:rsid w:val="00774C51"/>
    <w:rsid w:val="007765A9"/>
    <w:rsid w:val="00776655"/>
    <w:rsid w:val="00780082"/>
    <w:rsid w:val="007800C1"/>
    <w:rsid w:val="0078011B"/>
    <w:rsid w:val="00780173"/>
    <w:rsid w:val="00780998"/>
    <w:rsid w:val="00782F2C"/>
    <w:rsid w:val="007834C9"/>
    <w:rsid w:val="00784817"/>
    <w:rsid w:val="007848FB"/>
    <w:rsid w:val="00784CFD"/>
    <w:rsid w:val="0078594A"/>
    <w:rsid w:val="007862AA"/>
    <w:rsid w:val="00786855"/>
    <w:rsid w:val="007877C2"/>
    <w:rsid w:val="007879F0"/>
    <w:rsid w:val="00791580"/>
    <w:rsid w:val="00791A1E"/>
    <w:rsid w:val="00791C4F"/>
    <w:rsid w:val="0079238E"/>
    <w:rsid w:val="0079261C"/>
    <w:rsid w:val="0079396E"/>
    <w:rsid w:val="00793D43"/>
    <w:rsid w:val="00795965"/>
    <w:rsid w:val="00796046"/>
    <w:rsid w:val="007A0404"/>
    <w:rsid w:val="007A0B4B"/>
    <w:rsid w:val="007A0CF7"/>
    <w:rsid w:val="007A1031"/>
    <w:rsid w:val="007A1045"/>
    <w:rsid w:val="007A2205"/>
    <w:rsid w:val="007A29CC"/>
    <w:rsid w:val="007A36BD"/>
    <w:rsid w:val="007A3AC0"/>
    <w:rsid w:val="007A42C6"/>
    <w:rsid w:val="007A47AB"/>
    <w:rsid w:val="007A52EE"/>
    <w:rsid w:val="007A6883"/>
    <w:rsid w:val="007A7DCA"/>
    <w:rsid w:val="007A7FA5"/>
    <w:rsid w:val="007A7FC8"/>
    <w:rsid w:val="007B024B"/>
    <w:rsid w:val="007B53A7"/>
    <w:rsid w:val="007B5925"/>
    <w:rsid w:val="007B5B63"/>
    <w:rsid w:val="007B62F5"/>
    <w:rsid w:val="007B7372"/>
    <w:rsid w:val="007B7B1C"/>
    <w:rsid w:val="007C06F4"/>
    <w:rsid w:val="007C327E"/>
    <w:rsid w:val="007C6571"/>
    <w:rsid w:val="007C665D"/>
    <w:rsid w:val="007C6DF1"/>
    <w:rsid w:val="007C6E3D"/>
    <w:rsid w:val="007C753A"/>
    <w:rsid w:val="007D09F2"/>
    <w:rsid w:val="007D167A"/>
    <w:rsid w:val="007D2215"/>
    <w:rsid w:val="007D2CC2"/>
    <w:rsid w:val="007D36F9"/>
    <w:rsid w:val="007D3A48"/>
    <w:rsid w:val="007D3D38"/>
    <w:rsid w:val="007D3FB9"/>
    <w:rsid w:val="007D47EE"/>
    <w:rsid w:val="007D4AE5"/>
    <w:rsid w:val="007D5E80"/>
    <w:rsid w:val="007D65AD"/>
    <w:rsid w:val="007D679C"/>
    <w:rsid w:val="007D69F3"/>
    <w:rsid w:val="007D6FE2"/>
    <w:rsid w:val="007D714F"/>
    <w:rsid w:val="007D738C"/>
    <w:rsid w:val="007D792E"/>
    <w:rsid w:val="007E000B"/>
    <w:rsid w:val="007E0270"/>
    <w:rsid w:val="007E1964"/>
    <w:rsid w:val="007E22E2"/>
    <w:rsid w:val="007E243D"/>
    <w:rsid w:val="007E2A08"/>
    <w:rsid w:val="007E2AF9"/>
    <w:rsid w:val="007E2EB5"/>
    <w:rsid w:val="007E3799"/>
    <w:rsid w:val="007E3A93"/>
    <w:rsid w:val="007E5DAF"/>
    <w:rsid w:val="007E6093"/>
    <w:rsid w:val="007E61C0"/>
    <w:rsid w:val="007E6404"/>
    <w:rsid w:val="007E6C81"/>
    <w:rsid w:val="007E6DF3"/>
    <w:rsid w:val="007E6FDE"/>
    <w:rsid w:val="007E73F5"/>
    <w:rsid w:val="007E7CC6"/>
    <w:rsid w:val="007F034A"/>
    <w:rsid w:val="007F03FD"/>
    <w:rsid w:val="007F0C55"/>
    <w:rsid w:val="007F28F3"/>
    <w:rsid w:val="007F2C74"/>
    <w:rsid w:val="007F3E46"/>
    <w:rsid w:val="007F4654"/>
    <w:rsid w:val="007F5ADC"/>
    <w:rsid w:val="007F5D52"/>
    <w:rsid w:val="007F66B1"/>
    <w:rsid w:val="007F7282"/>
    <w:rsid w:val="007F7398"/>
    <w:rsid w:val="007F7785"/>
    <w:rsid w:val="007F7C7D"/>
    <w:rsid w:val="00800694"/>
    <w:rsid w:val="00801202"/>
    <w:rsid w:val="00801521"/>
    <w:rsid w:val="00802ECA"/>
    <w:rsid w:val="008037A6"/>
    <w:rsid w:val="00803AB2"/>
    <w:rsid w:val="00803B71"/>
    <w:rsid w:val="00803EC4"/>
    <w:rsid w:val="0080422C"/>
    <w:rsid w:val="008042F6"/>
    <w:rsid w:val="00804BFF"/>
    <w:rsid w:val="008050A5"/>
    <w:rsid w:val="00805409"/>
    <w:rsid w:val="00806C9F"/>
    <w:rsid w:val="00807116"/>
    <w:rsid w:val="008109D4"/>
    <w:rsid w:val="00810BC9"/>
    <w:rsid w:val="00811218"/>
    <w:rsid w:val="00811DEB"/>
    <w:rsid w:val="0081211D"/>
    <w:rsid w:val="008129E2"/>
    <w:rsid w:val="00813806"/>
    <w:rsid w:val="0081422D"/>
    <w:rsid w:val="00814752"/>
    <w:rsid w:val="00814D03"/>
    <w:rsid w:val="00815082"/>
    <w:rsid w:val="008150D7"/>
    <w:rsid w:val="008159BD"/>
    <w:rsid w:val="008159F3"/>
    <w:rsid w:val="00815FD5"/>
    <w:rsid w:val="0081766D"/>
    <w:rsid w:val="00820FD6"/>
    <w:rsid w:val="00821045"/>
    <w:rsid w:val="008212E9"/>
    <w:rsid w:val="00821852"/>
    <w:rsid w:val="00821EFD"/>
    <w:rsid w:val="0082284D"/>
    <w:rsid w:val="00823036"/>
    <w:rsid w:val="008234F5"/>
    <w:rsid w:val="008239F9"/>
    <w:rsid w:val="008246E5"/>
    <w:rsid w:val="00824E13"/>
    <w:rsid w:val="00824EC6"/>
    <w:rsid w:val="00824FBB"/>
    <w:rsid w:val="0082609D"/>
    <w:rsid w:val="008275EF"/>
    <w:rsid w:val="008277DE"/>
    <w:rsid w:val="00827C49"/>
    <w:rsid w:val="00827F18"/>
    <w:rsid w:val="0083056B"/>
    <w:rsid w:val="008306FF"/>
    <w:rsid w:val="008338F0"/>
    <w:rsid w:val="00833988"/>
    <w:rsid w:val="00833A04"/>
    <w:rsid w:val="00833DEA"/>
    <w:rsid w:val="008343CD"/>
    <w:rsid w:val="00835107"/>
    <w:rsid w:val="00835A2C"/>
    <w:rsid w:val="00836425"/>
    <w:rsid w:val="00836C0D"/>
    <w:rsid w:val="00836C81"/>
    <w:rsid w:val="00837145"/>
    <w:rsid w:val="008374DE"/>
    <w:rsid w:val="008376F9"/>
    <w:rsid w:val="008379CC"/>
    <w:rsid w:val="00837E77"/>
    <w:rsid w:val="00840707"/>
    <w:rsid w:val="008413C1"/>
    <w:rsid w:val="0084193B"/>
    <w:rsid w:val="0084289F"/>
    <w:rsid w:val="00843142"/>
    <w:rsid w:val="00843591"/>
    <w:rsid w:val="0084469B"/>
    <w:rsid w:val="0084517C"/>
    <w:rsid w:val="00845416"/>
    <w:rsid w:val="008457D8"/>
    <w:rsid w:val="00845D3F"/>
    <w:rsid w:val="008463E7"/>
    <w:rsid w:val="00846536"/>
    <w:rsid w:val="0084660A"/>
    <w:rsid w:val="008466EC"/>
    <w:rsid w:val="00850EEC"/>
    <w:rsid w:val="00851456"/>
    <w:rsid w:val="00853941"/>
    <w:rsid w:val="00853A4C"/>
    <w:rsid w:val="00854F57"/>
    <w:rsid w:val="00855360"/>
    <w:rsid w:val="00861550"/>
    <w:rsid w:val="008617EB"/>
    <w:rsid w:val="00862D18"/>
    <w:rsid w:val="0086344B"/>
    <w:rsid w:val="00864215"/>
    <w:rsid w:val="00864744"/>
    <w:rsid w:val="00864884"/>
    <w:rsid w:val="008649F5"/>
    <w:rsid w:val="00864B81"/>
    <w:rsid w:val="0086577D"/>
    <w:rsid w:val="00865AC0"/>
    <w:rsid w:val="00865C6A"/>
    <w:rsid w:val="00865C7D"/>
    <w:rsid w:val="00865F7B"/>
    <w:rsid w:val="00866D81"/>
    <w:rsid w:val="008679A7"/>
    <w:rsid w:val="008702D8"/>
    <w:rsid w:val="00870A73"/>
    <w:rsid w:val="008720CD"/>
    <w:rsid w:val="0087235B"/>
    <w:rsid w:val="00872F65"/>
    <w:rsid w:val="00874630"/>
    <w:rsid w:val="00874E50"/>
    <w:rsid w:val="008757BD"/>
    <w:rsid w:val="0087631A"/>
    <w:rsid w:val="0087656E"/>
    <w:rsid w:val="0087763B"/>
    <w:rsid w:val="00877721"/>
    <w:rsid w:val="00877F68"/>
    <w:rsid w:val="008801FF"/>
    <w:rsid w:val="00880F12"/>
    <w:rsid w:val="008818C6"/>
    <w:rsid w:val="00881B38"/>
    <w:rsid w:val="00881FDA"/>
    <w:rsid w:val="008822E0"/>
    <w:rsid w:val="00882E06"/>
    <w:rsid w:val="00882E44"/>
    <w:rsid w:val="00883141"/>
    <w:rsid w:val="008833AE"/>
    <w:rsid w:val="00883EF7"/>
    <w:rsid w:val="008841D7"/>
    <w:rsid w:val="0088463F"/>
    <w:rsid w:val="008853EB"/>
    <w:rsid w:val="00885D8B"/>
    <w:rsid w:val="0088655F"/>
    <w:rsid w:val="008878E1"/>
    <w:rsid w:val="0089001F"/>
    <w:rsid w:val="00890261"/>
    <w:rsid w:val="00891776"/>
    <w:rsid w:val="008917A8"/>
    <w:rsid w:val="00892358"/>
    <w:rsid w:val="00892932"/>
    <w:rsid w:val="0089353D"/>
    <w:rsid w:val="00893B0F"/>
    <w:rsid w:val="00893CDA"/>
    <w:rsid w:val="00893E05"/>
    <w:rsid w:val="0089499B"/>
    <w:rsid w:val="00897081"/>
    <w:rsid w:val="00897B8B"/>
    <w:rsid w:val="00897E67"/>
    <w:rsid w:val="00897EA7"/>
    <w:rsid w:val="008A1A4A"/>
    <w:rsid w:val="008A1DFF"/>
    <w:rsid w:val="008A2615"/>
    <w:rsid w:val="008A3546"/>
    <w:rsid w:val="008A3694"/>
    <w:rsid w:val="008A3FC9"/>
    <w:rsid w:val="008A4C03"/>
    <w:rsid w:val="008A4F1A"/>
    <w:rsid w:val="008A6B2C"/>
    <w:rsid w:val="008A7907"/>
    <w:rsid w:val="008A7E12"/>
    <w:rsid w:val="008B04E3"/>
    <w:rsid w:val="008B18E4"/>
    <w:rsid w:val="008B25C6"/>
    <w:rsid w:val="008B3F3E"/>
    <w:rsid w:val="008B41C9"/>
    <w:rsid w:val="008B4966"/>
    <w:rsid w:val="008B546A"/>
    <w:rsid w:val="008B5934"/>
    <w:rsid w:val="008B6774"/>
    <w:rsid w:val="008B685D"/>
    <w:rsid w:val="008B6FE1"/>
    <w:rsid w:val="008B737D"/>
    <w:rsid w:val="008B7637"/>
    <w:rsid w:val="008C0429"/>
    <w:rsid w:val="008C0BF3"/>
    <w:rsid w:val="008C0D18"/>
    <w:rsid w:val="008C1EB0"/>
    <w:rsid w:val="008C1FAE"/>
    <w:rsid w:val="008C3823"/>
    <w:rsid w:val="008C4A29"/>
    <w:rsid w:val="008C6047"/>
    <w:rsid w:val="008C714B"/>
    <w:rsid w:val="008C7FFC"/>
    <w:rsid w:val="008D160E"/>
    <w:rsid w:val="008D181B"/>
    <w:rsid w:val="008D1AE6"/>
    <w:rsid w:val="008D1CFE"/>
    <w:rsid w:val="008D23BD"/>
    <w:rsid w:val="008D4610"/>
    <w:rsid w:val="008D535C"/>
    <w:rsid w:val="008D5706"/>
    <w:rsid w:val="008D595D"/>
    <w:rsid w:val="008D6904"/>
    <w:rsid w:val="008E050A"/>
    <w:rsid w:val="008E0955"/>
    <w:rsid w:val="008E0D9D"/>
    <w:rsid w:val="008E15CB"/>
    <w:rsid w:val="008E15EB"/>
    <w:rsid w:val="008E16BB"/>
    <w:rsid w:val="008E18C3"/>
    <w:rsid w:val="008E33E9"/>
    <w:rsid w:val="008E36D7"/>
    <w:rsid w:val="008E402F"/>
    <w:rsid w:val="008E43C4"/>
    <w:rsid w:val="008E444E"/>
    <w:rsid w:val="008E47C6"/>
    <w:rsid w:val="008E5A9B"/>
    <w:rsid w:val="008E72E9"/>
    <w:rsid w:val="008F0AC1"/>
    <w:rsid w:val="008F18EA"/>
    <w:rsid w:val="008F1CDD"/>
    <w:rsid w:val="008F2472"/>
    <w:rsid w:val="008F25A8"/>
    <w:rsid w:val="008F30DE"/>
    <w:rsid w:val="008F5B72"/>
    <w:rsid w:val="008F5BCC"/>
    <w:rsid w:val="008F63C5"/>
    <w:rsid w:val="008F6735"/>
    <w:rsid w:val="008F6DC1"/>
    <w:rsid w:val="008F7134"/>
    <w:rsid w:val="008F7E20"/>
    <w:rsid w:val="009006B5"/>
    <w:rsid w:val="00901386"/>
    <w:rsid w:val="0090439F"/>
    <w:rsid w:val="00904F30"/>
    <w:rsid w:val="00904F5D"/>
    <w:rsid w:val="0091024B"/>
    <w:rsid w:val="00912759"/>
    <w:rsid w:val="009144E7"/>
    <w:rsid w:val="009152EB"/>
    <w:rsid w:val="00915837"/>
    <w:rsid w:val="00915A7C"/>
    <w:rsid w:val="00915C7C"/>
    <w:rsid w:val="00915DD9"/>
    <w:rsid w:val="00916066"/>
    <w:rsid w:val="00916110"/>
    <w:rsid w:val="009177D5"/>
    <w:rsid w:val="0092107C"/>
    <w:rsid w:val="00921082"/>
    <w:rsid w:val="00921670"/>
    <w:rsid w:val="009218BC"/>
    <w:rsid w:val="00921D35"/>
    <w:rsid w:val="00922468"/>
    <w:rsid w:val="009237A9"/>
    <w:rsid w:val="0092390F"/>
    <w:rsid w:val="009253E0"/>
    <w:rsid w:val="00925636"/>
    <w:rsid w:val="009268F2"/>
    <w:rsid w:val="009271CC"/>
    <w:rsid w:val="009279F2"/>
    <w:rsid w:val="0093015A"/>
    <w:rsid w:val="00931D7E"/>
    <w:rsid w:val="009324B8"/>
    <w:rsid w:val="009325D7"/>
    <w:rsid w:val="00932CAD"/>
    <w:rsid w:val="00932ED8"/>
    <w:rsid w:val="00932EE8"/>
    <w:rsid w:val="009331B5"/>
    <w:rsid w:val="009331C4"/>
    <w:rsid w:val="00933266"/>
    <w:rsid w:val="00934091"/>
    <w:rsid w:val="0093508E"/>
    <w:rsid w:val="0093577F"/>
    <w:rsid w:val="00937AAD"/>
    <w:rsid w:val="00937DE5"/>
    <w:rsid w:val="009402D9"/>
    <w:rsid w:val="009412AA"/>
    <w:rsid w:val="00941CA2"/>
    <w:rsid w:val="00942D7E"/>
    <w:rsid w:val="009433B4"/>
    <w:rsid w:val="00943D27"/>
    <w:rsid w:val="00944760"/>
    <w:rsid w:val="009449F8"/>
    <w:rsid w:val="009453B2"/>
    <w:rsid w:val="00945545"/>
    <w:rsid w:val="00947DDB"/>
    <w:rsid w:val="00947FD2"/>
    <w:rsid w:val="00950000"/>
    <w:rsid w:val="009501BD"/>
    <w:rsid w:val="009502E1"/>
    <w:rsid w:val="009504FF"/>
    <w:rsid w:val="0095061E"/>
    <w:rsid w:val="00950927"/>
    <w:rsid w:val="009520E2"/>
    <w:rsid w:val="00952126"/>
    <w:rsid w:val="009537BB"/>
    <w:rsid w:val="00953E50"/>
    <w:rsid w:val="00954067"/>
    <w:rsid w:val="009549C5"/>
    <w:rsid w:val="00955BDD"/>
    <w:rsid w:val="00955C2F"/>
    <w:rsid w:val="00955C56"/>
    <w:rsid w:val="00955EDA"/>
    <w:rsid w:val="009560E9"/>
    <w:rsid w:val="009567C7"/>
    <w:rsid w:val="00957117"/>
    <w:rsid w:val="00957A03"/>
    <w:rsid w:val="009606EA"/>
    <w:rsid w:val="009613E8"/>
    <w:rsid w:val="00961469"/>
    <w:rsid w:val="0096190B"/>
    <w:rsid w:val="00962E93"/>
    <w:rsid w:val="00963204"/>
    <w:rsid w:val="009649DC"/>
    <w:rsid w:val="00964CBB"/>
    <w:rsid w:val="00964D8C"/>
    <w:rsid w:val="00964DEB"/>
    <w:rsid w:val="009652BD"/>
    <w:rsid w:val="0096539B"/>
    <w:rsid w:val="009658D3"/>
    <w:rsid w:val="00966472"/>
    <w:rsid w:val="0096656A"/>
    <w:rsid w:val="00966FED"/>
    <w:rsid w:val="00970864"/>
    <w:rsid w:val="009715CE"/>
    <w:rsid w:val="00971E80"/>
    <w:rsid w:val="0097203D"/>
    <w:rsid w:val="009726CA"/>
    <w:rsid w:val="009732FC"/>
    <w:rsid w:val="00974CB5"/>
    <w:rsid w:val="0097560E"/>
    <w:rsid w:val="00976041"/>
    <w:rsid w:val="00976CBB"/>
    <w:rsid w:val="00977C1C"/>
    <w:rsid w:val="00977D83"/>
    <w:rsid w:val="00980FFC"/>
    <w:rsid w:val="00981008"/>
    <w:rsid w:val="00982097"/>
    <w:rsid w:val="0098350A"/>
    <w:rsid w:val="00983B09"/>
    <w:rsid w:val="00983B36"/>
    <w:rsid w:val="00984A46"/>
    <w:rsid w:val="0098582F"/>
    <w:rsid w:val="00985B11"/>
    <w:rsid w:val="00985ED9"/>
    <w:rsid w:val="00987460"/>
    <w:rsid w:val="009877DD"/>
    <w:rsid w:val="00990911"/>
    <w:rsid w:val="009914CC"/>
    <w:rsid w:val="00991CDB"/>
    <w:rsid w:val="00992171"/>
    <w:rsid w:val="0099246B"/>
    <w:rsid w:val="00993706"/>
    <w:rsid w:val="00993E5F"/>
    <w:rsid w:val="009963C6"/>
    <w:rsid w:val="009964C1"/>
    <w:rsid w:val="00996B64"/>
    <w:rsid w:val="00996C3E"/>
    <w:rsid w:val="00997953"/>
    <w:rsid w:val="009A0CB6"/>
    <w:rsid w:val="009A0F79"/>
    <w:rsid w:val="009A1C0F"/>
    <w:rsid w:val="009A27E7"/>
    <w:rsid w:val="009A284F"/>
    <w:rsid w:val="009A2897"/>
    <w:rsid w:val="009A29E4"/>
    <w:rsid w:val="009A2B17"/>
    <w:rsid w:val="009A3A1B"/>
    <w:rsid w:val="009A3D76"/>
    <w:rsid w:val="009A4713"/>
    <w:rsid w:val="009A5C9F"/>
    <w:rsid w:val="009A66CB"/>
    <w:rsid w:val="009A68E8"/>
    <w:rsid w:val="009A690E"/>
    <w:rsid w:val="009A7274"/>
    <w:rsid w:val="009B07E3"/>
    <w:rsid w:val="009B0FE3"/>
    <w:rsid w:val="009B195F"/>
    <w:rsid w:val="009B1A8B"/>
    <w:rsid w:val="009B1D45"/>
    <w:rsid w:val="009B36CA"/>
    <w:rsid w:val="009B3ABF"/>
    <w:rsid w:val="009B4B4B"/>
    <w:rsid w:val="009B5911"/>
    <w:rsid w:val="009B6AAD"/>
    <w:rsid w:val="009B7C51"/>
    <w:rsid w:val="009C00A8"/>
    <w:rsid w:val="009C01B3"/>
    <w:rsid w:val="009C0AD5"/>
    <w:rsid w:val="009C0AFF"/>
    <w:rsid w:val="009C14A3"/>
    <w:rsid w:val="009C1885"/>
    <w:rsid w:val="009C1BEB"/>
    <w:rsid w:val="009C1F70"/>
    <w:rsid w:val="009C259E"/>
    <w:rsid w:val="009C3C60"/>
    <w:rsid w:val="009C410D"/>
    <w:rsid w:val="009C4258"/>
    <w:rsid w:val="009C47D6"/>
    <w:rsid w:val="009C54A1"/>
    <w:rsid w:val="009C5EA6"/>
    <w:rsid w:val="009C648C"/>
    <w:rsid w:val="009C6FF6"/>
    <w:rsid w:val="009D0E1E"/>
    <w:rsid w:val="009D21A3"/>
    <w:rsid w:val="009D2348"/>
    <w:rsid w:val="009D2D0A"/>
    <w:rsid w:val="009D3802"/>
    <w:rsid w:val="009D3BDA"/>
    <w:rsid w:val="009D492B"/>
    <w:rsid w:val="009D49C7"/>
    <w:rsid w:val="009D4E32"/>
    <w:rsid w:val="009D5082"/>
    <w:rsid w:val="009D5C80"/>
    <w:rsid w:val="009D6717"/>
    <w:rsid w:val="009E00F5"/>
    <w:rsid w:val="009E14D0"/>
    <w:rsid w:val="009E18F6"/>
    <w:rsid w:val="009E19D9"/>
    <w:rsid w:val="009E1A71"/>
    <w:rsid w:val="009E2028"/>
    <w:rsid w:val="009E2813"/>
    <w:rsid w:val="009E2949"/>
    <w:rsid w:val="009E35AB"/>
    <w:rsid w:val="009E49FA"/>
    <w:rsid w:val="009E6490"/>
    <w:rsid w:val="009E6990"/>
    <w:rsid w:val="009F2455"/>
    <w:rsid w:val="009F37A0"/>
    <w:rsid w:val="009F473A"/>
    <w:rsid w:val="009F4EF1"/>
    <w:rsid w:val="009F643D"/>
    <w:rsid w:val="009F6E14"/>
    <w:rsid w:val="00A00E57"/>
    <w:rsid w:val="00A012DD"/>
    <w:rsid w:val="00A01EC2"/>
    <w:rsid w:val="00A01F7B"/>
    <w:rsid w:val="00A02AE1"/>
    <w:rsid w:val="00A06BE3"/>
    <w:rsid w:val="00A06E0F"/>
    <w:rsid w:val="00A07192"/>
    <w:rsid w:val="00A11E25"/>
    <w:rsid w:val="00A11E43"/>
    <w:rsid w:val="00A12F7D"/>
    <w:rsid w:val="00A13217"/>
    <w:rsid w:val="00A14CE7"/>
    <w:rsid w:val="00A150A7"/>
    <w:rsid w:val="00A204F8"/>
    <w:rsid w:val="00A20573"/>
    <w:rsid w:val="00A20DEF"/>
    <w:rsid w:val="00A21303"/>
    <w:rsid w:val="00A22261"/>
    <w:rsid w:val="00A22456"/>
    <w:rsid w:val="00A2265F"/>
    <w:rsid w:val="00A23DF2"/>
    <w:rsid w:val="00A23EAB"/>
    <w:rsid w:val="00A248B8"/>
    <w:rsid w:val="00A24A7F"/>
    <w:rsid w:val="00A25666"/>
    <w:rsid w:val="00A2594D"/>
    <w:rsid w:val="00A2642D"/>
    <w:rsid w:val="00A26BCF"/>
    <w:rsid w:val="00A272C8"/>
    <w:rsid w:val="00A276BB"/>
    <w:rsid w:val="00A27757"/>
    <w:rsid w:val="00A27BFE"/>
    <w:rsid w:val="00A301FC"/>
    <w:rsid w:val="00A30238"/>
    <w:rsid w:val="00A30770"/>
    <w:rsid w:val="00A30984"/>
    <w:rsid w:val="00A30F24"/>
    <w:rsid w:val="00A31845"/>
    <w:rsid w:val="00A31B41"/>
    <w:rsid w:val="00A320BF"/>
    <w:rsid w:val="00A328CE"/>
    <w:rsid w:val="00A334BA"/>
    <w:rsid w:val="00A33857"/>
    <w:rsid w:val="00A33E88"/>
    <w:rsid w:val="00A340B0"/>
    <w:rsid w:val="00A346A6"/>
    <w:rsid w:val="00A34E51"/>
    <w:rsid w:val="00A3609A"/>
    <w:rsid w:val="00A406A5"/>
    <w:rsid w:val="00A41B17"/>
    <w:rsid w:val="00A41E03"/>
    <w:rsid w:val="00A4320B"/>
    <w:rsid w:val="00A4342C"/>
    <w:rsid w:val="00A43B99"/>
    <w:rsid w:val="00A449C6"/>
    <w:rsid w:val="00A45165"/>
    <w:rsid w:val="00A46CB7"/>
    <w:rsid w:val="00A46D83"/>
    <w:rsid w:val="00A470F2"/>
    <w:rsid w:val="00A4737C"/>
    <w:rsid w:val="00A47AA8"/>
    <w:rsid w:val="00A50E03"/>
    <w:rsid w:val="00A5214E"/>
    <w:rsid w:val="00A52A34"/>
    <w:rsid w:val="00A537EF"/>
    <w:rsid w:val="00A54AB4"/>
    <w:rsid w:val="00A54BD6"/>
    <w:rsid w:val="00A55E20"/>
    <w:rsid w:val="00A5670E"/>
    <w:rsid w:val="00A57790"/>
    <w:rsid w:val="00A57BD8"/>
    <w:rsid w:val="00A57E21"/>
    <w:rsid w:val="00A57FE4"/>
    <w:rsid w:val="00A60109"/>
    <w:rsid w:val="00A6133A"/>
    <w:rsid w:val="00A6137F"/>
    <w:rsid w:val="00A613D1"/>
    <w:rsid w:val="00A61AA7"/>
    <w:rsid w:val="00A632B2"/>
    <w:rsid w:val="00A6350E"/>
    <w:rsid w:val="00A651BA"/>
    <w:rsid w:val="00A65386"/>
    <w:rsid w:val="00A6584E"/>
    <w:rsid w:val="00A659E1"/>
    <w:rsid w:val="00A66112"/>
    <w:rsid w:val="00A66378"/>
    <w:rsid w:val="00A66B44"/>
    <w:rsid w:val="00A70112"/>
    <w:rsid w:val="00A70C08"/>
    <w:rsid w:val="00A7258D"/>
    <w:rsid w:val="00A73BD3"/>
    <w:rsid w:val="00A7426F"/>
    <w:rsid w:val="00A74A0E"/>
    <w:rsid w:val="00A75509"/>
    <w:rsid w:val="00A76681"/>
    <w:rsid w:val="00A77ECF"/>
    <w:rsid w:val="00A807BD"/>
    <w:rsid w:val="00A817FC"/>
    <w:rsid w:val="00A81D32"/>
    <w:rsid w:val="00A828D0"/>
    <w:rsid w:val="00A82C89"/>
    <w:rsid w:val="00A82E78"/>
    <w:rsid w:val="00A8382B"/>
    <w:rsid w:val="00A848D1"/>
    <w:rsid w:val="00A84DDC"/>
    <w:rsid w:val="00A84FBC"/>
    <w:rsid w:val="00A8538B"/>
    <w:rsid w:val="00A85627"/>
    <w:rsid w:val="00A868A2"/>
    <w:rsid w:val="00A877DC"/>
    <w:rsid w:val="00A87CDA"/>
    <w:rsid w:val="00A902A2"/>
    <w:rsid w:val="00A9034C"/>
    <w:rsid w:val="00A90399"/>
    <w:rsid w:val="00A907C4"/>
    <w:rsid w:val="00A91EF4"/>
    <w:rsid w:val="00A9214B"/>
    <w:rsid w:val="00A92282"/>
    <w:rsid w:val="00A924F0"/>
    <w:rsid w:val="00A932BD"/>
    <w:rsid w:val="00A93898"/>
    <w:rsid w:val="00A94C05"/>
    <w:rsid w:val="00A9625C"/>
    <w:rsid w:val="00A9646C"/>
    <w:rsid w:val="00A9669D"/>
    <w:rsid w:val="00A967FA"/>
    <w:rsid w:val="00A96A46"/>
    <w:rsid w:val="00A96DB3"/>
    <w:rsid w:val="00AA077B"/>
    <w:rsid w:val="00AA0AEB"/>
    <w:rsid w:val="00AA165D"/>
    <w:rsid w:val="00AA1BDA"/>
    <w:rsid w:val="00AA1DE7"/>
    <w:rsid w:val="00AA21D0"/>
    <w:rsid w:val="00AA2807"/>
    <w:rsid w:val="00AA2879"/>
    <w:rsid w:val="00AA2F17"/>
    <w:rsid w:val="00AA2FF2"/>
    <w:rsid w:val="00AA304B"/>
    <w:rsid w:val="00AA3F57"/>
    <w:rsid w:val="00AA47D5"/>
    <w:rsid w:val="00AA6688"/>
    <w:rsid w:val="00AB04E1"/>
    <w:rsid w:val="00AB08D9"/>
    <w:rsid w:val="00AB0B86"/>
    <w:rsid w:val="00AB0E23"/>
    <w:rsid w:val="00AB12DA"/>
    <w:rsid w:val="00AB1716"/>
    <w:rsid w:val="00AB1777"/>
    <w:rsid w:val="00AB1DCF"/>
    <w:rsid w:val="00AB3750"/>
    <w:rsid w:val="00AB3B1A"/>
    <w:rsid w:val="00AB4173"/>
    <w:rsid w:val="00AB4EFC"/>
    <w:rsid w:val="00AB543C"/>
    <w:rsid w:val="00AB5BE5"/>
    <w:rsid w:val="00AB641D"/>
    <w:rsid w:val="00AB7E72"/>
    <w:rsid w:val="00AC0285"/>
    <w:rsid w:val="00AC0717"/>
    <w:rsid w:val="00AC1E19"/>
    <w:rsid w:val="00AC27B1"/>
    <w:rsid w:val="00AC29E1"/>
    <w:rsid w:val="00AC2E76"/>
    <w:rsid w:val="00AC2EE7"/>
    <w:rsid w:val="00AC559A"/>
    <w:rsid w:val="00AC599E"/>
    <w:rsid w:val="00AC5EFF"/>
    <w:rsid w:val="00AC6490"/>
    <w:rsid w:val="00AD03A6"/>
    <w:rsid w:val="00AD0933"/>
    <w:rsid w:val="00AD28E8"/>
    <w:rsid w:val="00AD2DCA"/>
    <w:rsid w:val="00AD2F7C"/>
    <w:rsid w:val="00AD3C9D"/>
    <w:rsid w:val="00AD558F"/>
    <w:rsid w:val="00AD5BEE"/>
    <w:rsid w:val="00AD64CA"/>
    <w:rsid w:val="00AD70BB"/>
    <w:rsid w:val="00AD76E6"/>
    <w:rsid w:val="00AD7795"/>
    <w:rsid w:val="00AD7DFB"/>
    <w:rsid w:val="00AE09AD"/>
    <w:rsid w:val="00AE09C9"/>
    <w:rsid w:val="00AE0CEA"/>
    <w:rsid w:val="00AE21AF"/>
    <w:rsid w:val="00AE28D7"/>
    <w:rsid w:val="00AE32CA"/>
    <w:rsid w:val="00AE3E98"/>
    <w:rsid w:val="00AE5595"/>
    <w:rsid w:val="00AE5B7C"/>
    <w:rsid w:val="00AE6A25"/>
    <w:rsid w:val="00AF095E"/>
    <w:rsid w:val="00AF0998"/>
    <w:rsid w:val="00AF172B"/>
    <w:rsid w:val="00AF189F"/>
    <w:rsid w:val="00AF1B5D"/>
    <w:rsid w:val="00AF20F1"/>
    <w:rsid w:val="00AF26D5"/>
    <w:rsid w:val="00AF26F2"/>
    <w:rsid w:val="00AF4A90"/>
    <w:rsid w:val="00AF5683"/>
    <w:rsid w:val="00AF6797"/>
    <w:rsid w:val="00AF6ED0"/>
    <w:rsid w:val="00AF7640"/>
    <w:rsid w:val="00B022C3"/>
    <w:rsid w:val="00B02B7C"/>
    <w:rsid w:val="00B02C31"/>
    <w:rsid w:val="00B02D71"/>
    <w:rsid w:val="00B02E15"/>
    <w:rsid w:val="00B048E7"/>
    <w:rsid w:val="00B04AF3"/>
    <w:rsid w:val="00B04C97"/>
    <w:rsid w:val="00B053C0"/>
    <w:rsid w:val="00B05B5D"/>
    <w:rsid w:val="00B06322"/>
    <w:rsid w:val="00B07909"/>
    <w:rsid w:val="00B07A91"/>
    <w:rsid w:val="00B07C02"/>
    <w:rsid w:val="00B07EF3"/>
    <w:rsid w:val="00B1080E"/>
    <w:rsid w:val="00B11217"/>
    <w:rsid w:val="00B1145F"/>
    <w:rsid w:val="00B11ECC"/>
    <w:rsid w:val="00B1259E"/>
    <w:rsid w:val="00B1293D"/>
    <w:rsid w:val="00B136AB"/>
    <w:rsid w:val="00B143DA"/>
    <w:rsid w:val="00B1479F"/>
    <w:rsid w:val="00B152B8"/>
    <w:rsid w:val="00B1653B"/>
    <w:rsid w:val="00B16B8B"/>
    <w:rsid w:val="00B17C5A"/>
    <w:rsid w:val="00B20201"/>
    <w:rsid w:val="00B20405"/>
    <w:rsid w:val="00B21041"/>
    <w:rsid w:val="00B21220"/>
    <w:rsid w:val="00B2164A"/>
    <w:rsid w:val="00B2170F"/>
    <w:rsid w:val="00B21B27"/>
    <w:rsid w:val="00B21E1B"/>
    <w:rsid w:val="00B21F56"/>
    <w:rsid w:val="00B22C3C"/>
    <w:rsid w:val="00B22F8D"/>
    <w:rsid w:val="00B23044"/>
    <w:rsid w:val="00B23FCC"/>
    <w:rsid w:val="00B2555E"/>
    <w:rsid w:val="00B256BC"/>
    <w:rsid w:val="00B25C3E"/>
    <w:rsid w:val="00B272D3"/>
    <w:rsid w:val="00B27ABD"/>
    <w:rsid w:val="00B305B0"/>
    <w:rsid w:val="00B30D8F"/>
    <w:rsid w:val="00B315DC"/>
    <w:rsid w:val="00B32056"/>
    <w:rsid w:val="00B33189"/>
    <w:rsid w:val="00B34564"/>
    <w:rsid w:val="00B34884"/>
    <w:rsid w:val="00B3743C"/>
    <w:rsid w:val="00B3759B"/>
    <w:rsid w:val="00B37D0A"/>
    <w:rsid w:val="00B40363"/>
    <w:rsid w:val="00B403EC"/>
    <w:rsid w:val="00B40446"/>
    <w:rsid w:val="00B40D35"/>
    <w:rsid w:val="00B411FF"/>
    <w:rsid w:val="00B419E9"/>
    <w:rsid w:val="00B42BA2"/>
    <w:rsid w:val="00B42CC6"/>
    <w:rsid w:val="00B43B4B"/>
    <w:rsid w:val="00B43BB4"/>
    <w:rsid w:val="00B44F6C"/>
    <w:rsid w:val="00B45886"/>
    <w:rsid w:val="00B4685E"/>
    <w:rsid w:val="00B4755B"/>
    <w:rsid w:val="00B5048A"/>
    <w:rsid w:val="00B50C47"/>
    <w:rsid w:val="00B5161D"/>
    <w:rsid w:val="00B52059"/>
    <w:rsid w:val="00B52217"/>
    <w:rsid w:val="00B530BB"/>
    <w:rsid w:val="00B53297"/>
    <w:rsid w:val="00B53AD6"/>
    <w:rsid w:val="00B55632"/>
    <w:rsid w:val="00B55B95"/>
    <w:rsid w:val="00B55E73"/>
    <w:rsid w:val="00B5656F"/>
    <w:rsid w:val="00B56A76"/>
    <w:rsid w:val="00B603B8"/>
    <w:rsid w:val="00B6066A"/>
    <w:rsid w:val="00B60E7A"/>
    <w:rsid w:val="00B6180B"/>
    <w:rsid w:val="00B61DB7"/>
    <w:rsid w:val="00B622FA"/>
    <w:rsid w:val="00B63602"/>
    <w:rsid w:val="00B64F94"/>
    <w:rsid w:val="00B6523D"/>
    <w:rsid w:val="00B65713"/>
    <w:rsid w:val="00B65D70"/>
    <w:rsid w:val="00B66786"/>
    <w:rsid w:val="00B67121"/>
    <w:rsid w:val="00B678E4"/>
    <w:rsid w:val="00B72A67"/>
    <w:rsid w:val="00B736B9"/>
    <w:rsid w:val="00B739BB"/>
    <w:rsid w:val="00B73BB0"/>
    <w:rsid w:val="00B74525"/>
    <w:rsid w:val="00B74537"/>
    <w:rsid w:val="00B74B19"/>
    <w:rsid w:val="00B76082"/>
    <w:rsid w:val="00B765A6"/>
    <w:rsid w:val="00B765DD"/>
    <w:rsid w:val="00B772F5"/>
    <w:rsid w:val="00B800B7"/>
    <w:rsid w:val="00B802EF"/>
    <w:rsid w:val="00B83013"/>
    <w:rsid w:val="00B8382F"/>
    <w:rsid w:val="00B84F8F"/>
    <w:rsid w:val="00B8505B"/>
    <w:rsid w:val="00B8528C"/>
    <w:rsid w:val="00B852FB"/>
    <w:rsid w:val="00B8545D"/>
    <w:rsid w:val="00B85467"/>
    <w:rsid w:val="00B86703"/>
    <w:rsid w:val="00B8683B"/>
    <w:rsid w:val="00B86C96"/>
    <w:rsid w:val="00B90581"/>
    <w:rsid w:val="00B90B4B"/>
    <w:rsid w:val="00B90B8C"/>
    <w:rsid w:val="00B9111A"/>
    <w:rsid w:val="00B91A0E"/>
    <w:rsid w:val="00B91FAA"/>
    <w:rsid w:val="00B94118"/>
    <w:rsid w:val="00B941FC"/>
    <w:rsid w:val="00B9437F"/>
    <w:rsid w:val="00B94EF9"/>
    <w:rsid w:val="00B96028"/>
    <w:rsid w:val="00B97398"/>
    <w:rsid w:val="00BA02D6"/>
    <w:rsid w:val="00BA0693"/>
    <w:rsid w:val="00BA08EF"/>
    <w:rsid w:val="00BA17F9"/>
    <w:rsid w:val="00BA1C00"/>
    <w:rsid w:val="00BA1FF3"/>
    <w:rsid w:val="00BA2049"/>
    <w:rsid w:val="00BA2DC9"/>
    <w:rsid w:val="00BA2EE4"/>
    <w:rsid w:val="00BA40E0"/>
    <w:rsid w:val="00BA4663"/>
    <w:rsid w:val="00BA593B"/>
    <w:rsid w:val="00BA6B8B"/>
    <w:rsid w:val="00BB112E"/>
    <w:rsid w:val="00BB14D1"/>
    <w:rsid w:val="00BB2D8C"/>
    <w:rsid w:val="00BB3801"/>
    <w:rsid w:val="00BB4613"/>
    <w:rsid w:val="00BB4D8F"/>
    <w:rsid w:val="00BB5171"/>
    <w:rsid w:val="00BB5512"/>
    <w:rsid w:val="00BB5BD6"/>
    <w:rsid w:val="00BB63F6"/>
    <w:rsid w:val="00BB6C33"/>
    <w:rsid w:val="00BB6FCE"/>
    <w:rsid w:val="00BC0DE6"/>
    <w:rsid w:val="00BC1CBB"/>
    <w:rsid w:val="00BC5088"/>
    <w:rsid w:val="00BC50F5"/>
    <w:rsid w:val="00BC5C8E"/>
    <w:rsid w:val="00BC79F1"/>
    <w:rsid w:val="00BD0298"/>
    <w:rsid w:val="00BD05DB"/>
    <w:rsid w:val="00BD15F9"/>
    <w:rsid w:val="00BD2017"/>
    <w:rsid w:val="00BD2213"/>
    <w:rsid w:val="00BD2910"/>
    <w:rsid w:val="00BD358F"/>
    <w:rsid w:val="00BD3C7A"/>
    <w:rsid w:val="00BD5352"/>
    <w:rsid w:val="00BD55C4"/>
    <w:rsid w:val="00BD5E53"/>
    <w:rsid w:val="00BD6337"/>
    <w:rsid w:val="00BD6D0B"/>
    <w:rsid w:val="00BD7A3F"/>
    <w:rsid w:val="00BE00B7"/>
    <w:rsid w:val="00BE2153"/>
    <w:rsid w:val="00BE2652"/>
    <w:rsid w:val="00BE297F"/>
    <w:rsid w:val="00BE3A9A"/>
    <w:rsid w:val="00BE40FF"/>
    <w:rsid w:val="00BE6F4C"/>
    <w:rsid w:val="00BE73E8"/>
    <w:rsid w:val="00BE74F7"/>
    <w:rsid w:val="00BE779C"/>
    <w:rsid w:val="00BF0176"/>
    <w:rsid w:val="00BF0E6F"/>
    <w:rsid w:val="00BF1D2A"/>
    <w:rsid w:val="00BF3CA8"/>
    <w:rsid w:val="00BF4D76"/>
    <w:rsid w:val="00BF6024"/>
    <w:rsid w:val="00C00860"/>
    <w:rsid w:val="00C00AC3"/>
    <w:rsid w:val="00C0210C"/>
    <w:rsid w:val="00C02233"/>
    <w:rsid w:val="00C02A21"/>
    <w:rsid w:val="00C02D9C"/>
    <w:rsid w:val="00C02E04"/>
    <w:rsid w:val="00C032B5"/>
    <w:rsid w:val="00C03C1D"/>
    <w:rsid w:val="00C04777"/>
    <w:rsid w:val="00C04A67"/>
    <w:rsid w:val="00C066AE"/>
    <w:rsid w:val="00C103BA"/>
    <w:rsid w:val="00C1135D"/>
    <w:rsid w:val="00C12ADD"/>
    <w:rsid w:val="00C12E3E"/>
    <w:rsid w:val="00C131D0"/>
    <w:rsid w:val="00C133A7"/>
    <w:rsid w:val="00C13E85"/>
    <w:rsid w:val="00C148B6"/>
    <w:rsid w:val="00C15414"/>
    <w:rsid w:val="00C15797"/>
    <w:rsid w:val="00C162D0"/>
    <w:rsid w:val="00C16D10"/>
    <w:rsid w:val="00C20F40"/>
    <w:rsid w:val="00C212BD"/>
    <w:rsid w:val="00C223FA"/>
    <w:rsid w:val="00C22418"/>
    <w:rsid w:val="00C22F75"/>
    <w:rsid w:val="00C235AE"/>
    <w:rsid w:val="00C23C20"/>
    <w:rsid w:val="00C24419"/>
    <w:rsid w:val="00C2539B"/>
    <w:rsid w:val="00C25AFF"/>
    <w:rsid w:val="00C261F4"/>
    <w:rsid w:val="00C26B64"/>
    <w:rsid w:val="00C277E3"/>
    <w:rsid w:val="00C27CEC"/>
    <w:rsid w:val="00C31666"/>
    <w:rsid w:val="00C32872"/>
    <w:rsid w:val="00C33327"/>
    <w:rsid w:val="00C33816"/>
    <w:rsid w:val="00C33C73"/>
    <w:rsid w:val="00C34B9F"/>
    <w:rsid w:val="00C35C21"/>
    <w:rsid w:val="00C3643F"/>
    <w:rsid w:val="00C36BA1"/>
    <w:rsid w:val="00C36FBE"/>
    <w:rsid w:val="00C375AB"/>
    <w:rsid w:val="00C375FD"/>
    <w:rsid w:val="00C37B09"/>
    <w:rsid w:val="00C40EC3"/>
    <w:rsid w:val="00C40FB9"/>
    <w:rsid w:val="00C41527"/>
    <w:rsid w:val="00C4217E"/>
    <w:rsid w:val="00C43442"/>
    <w:rsid w:val="00C44007"/>
    <w:rsid w:val="00C442A6"/>
    <w:rsid w:val="00C451B0"/>
    <w:rsid w:val="00C45809"/>
    <w:rsid w:val="00C46F74"/>
    <w:rsid w:val="00C47103"/>
    <w:rsid w:val="00C473B9"/>
    <w:rsid w:val="00C479CF"/>
    <w:rsid w:val="00C50319"/>
    <w:rsid w:val="00C50590"/>
    <w:rsid w:val="00C51A00"/>
    <w:rsid w:val="00C51CDC"/>
    <w:rsid w:val="00C52DD2"/>
    <w:rsid w:val="00C530E0"/>
    <w:rsid w:val="00C535AC"/>
    <w:rsid w:val="00C53C87"/>
    <w:rsid w:val="00C54C91"/>
    <w:rsid w:val="00C55BCC"/>
    <w:rsid w:val="00C5722A"/>
    <w:rsid w:val="00C5749E"/>
    <w:rsid w:val="00C57BFF"/>
    <w:rsid w:val="00C57FE2"/>
    <w:rsid w:val="00C605A8"/>
    <w:rsid w:val="00C6427F"/>
    <w:rsid w:val="00C65CA7"/>
    <w:rsid w:val="00C65D8F"/>
    <w:rsid w:val="00C6622B"/>
    <w:rsid w:val="00C66EE2"/>
    <w:rsid w:val="00C673A6"/>
    <w:rsid w:val="00C679AD"/>
    <w:rsid w:val="00C67C11"/>
    <w:rsid w:val="00C70979"/>
    <w:rsid w:val="00C70B7E"/>
    <w:rsid w:val="00C71236"/>
    <w:rsid w:val="00C71722"/>
    <w:rsid w:val="00C72419"/>
    <w:rsid w:val="00C7244D"/>
    <w:rsid w:val="00C73222"/>
    <w:rsid w:val="00C7381E"/>
    <w:rsid w:val="00C73A97"/>
    <w:rsid w:val="00C73D4D"/>
    <w:rsid w:val="00C74072"/>
    <w:rsid w:val="00C74B18"/>
    <w:rsid w:val="00C7538D"/>
    <w:rsid w:val="00C75FFB"/>
    <w:rsid w:val="00C77A67"/>
    <w:rsid w:val="00C77CBD"/>
    <w:rsid w:val="00C77D57"/>
    <w:rsid w:val="00C81258"/>
    <w:rsid w:val="00C82832"/>
    <w:rsid w:val="00C82C04"/>
    <w:rsid w:val="00C8339C"/>
    <w:rsid w:val="00C83627"/>
    <w:rsid w:val="00C837EE"/>
    <w:rsid w:val="00C84248"/>
    <w:rsid w:val="00C842D8"/>
    <w:rsid w:val="00C843CA"/>
    <w:rsid w:val="00C84854"/>
    <w:rsid w:val="00C84B11"/>
    <w:rsid w:val="00C850A2"/>
    <w:rsid w:val="00C86132"/>
    <w:rsid w:val="00C86E21"/>
    <w:rsid w:val="00C86E90"/>
    <w:rsid w:val="00C86E94"/>
    <w:rsid w:val="00C87C2F"/>
    <w:rsid w:val="00C908BD"/>
    <w:rsid w:val="00C90A04"/>
    <w:rsid w:val="00C91AA6"/>
    <w:rsid w:val="00C92505"/>
    <w:rsid w:val="00C93069"/>
    <w:rsid w:val="00C931A2"/>
    <w:rsid w:val="00C93AC0"/>
    <w:rsid w:val="00C93CF5"/>
    <w:rsid w:val="00C946E9"/>
    <w:rsid w:val="00C94C01"/>
    <w:rsid w:val="00C94F2D"/>
    <w:rsid w:val="00C95ACA"/>
    <w:rsid w:val="00C960CF"/>
    <w:rsid w:val="00C969D7"/>
    <w:rsid w:val="00C96AAF"/>
    <w:rsid w:val="00C9729F"/>
    <w:rsid w:val="00C9790A"/>
    <w:rsid w:val="00CA0BA0"/>
    <w:rsid w:val="00CA11FB"/>
    <w:rsid w:val="00CA1F25"/>
    <w:rsid w:val="00CA31D1"/>
    <w:rsid w:val="00CA345D"/>
    <w:rsid w:val="00CA4AD7"/>
    <w:rsid w:val="00CA4C44"/>
    <w:rsid w:val="00CA50A3"/>
    <w:rsid w:val="00CA543A"/>
    <w:rsid w:val="00CA6082"/>
    <w:rsid w:val="00CA677F"/>
    <w:rsid w:val="00CA701C"/>
    <w:rsid w:val="00CA727B"/>
    <w:rsid w:val="00CA796C"/>
    <w:rsid w:val="00CA799A"/>
    <w:rsid w:val="00CA7AEF"/>
    <w:rsid w:val="00CA7CA9"/>
    <w:rsid w:val="00CB09B1"/>
    <w:rsid w:val="00CB1740"/>
    <w:rsid w:val="00CB3073"/>
    <w:rsid w:val="00CB43AA"/>
    <w:rsid w:val="00CB670F"/>
    <w:rsid w:val="00CC0105"/>
    <w:rsid w:val="00CC2818"/>
    <w:rsid w:val="00CC2FB1"/>
    <w:rsid w:val="00CC477D"/>
    <w:rsid w:val="00CC5353"/>
    <w:rsid w:val="00CC5F3F"/>
    <w:rsid w:val="00CD04D3"/>
    <w:rsid w:val="00CD1265"/>
    <w:rsid w:val="00CD1C1F"/>
    <w:rsid w:val="00CD22D1"/>
    <w:rsid w:val="00CD2A7F"/>
    <w:rsid w:val="00CD3B0E"/>
    <w:rsid w:val="00CD3B97"/>
    <w:rsid w:val="00CD3BDA"/>
    <w:rsid w:val="00CD5633"/>
    <w:rsid w:val="00CD776A"/>
    <w:rsid w:val="00CD7843"/>
    <w:rsid w:val="00CD7A0D"/>
    <w:rsid w:val="00CE0A43"/>
    <w:rsid w:val="00CE12C7"/>
    <w:rsid w:val="00CE1320"/>
    <w:rsid w:val="00CE145E"/>
    <w:rsid w:val="00CE1C80"/>
    <w:rsid w:val="00CE2561"/>
    <w:rsid w:val="00CE3230"/>
    <w:rsid w:val="00CE4C8E"/>
    <w:rsid w:val="00CE6079"/>
    <w:rsid w:val="00CE64F0"/>
    <w:rsid w:val="00CF092F"/>
    <w:rsid w:val="00CF0EAB"/>
    <w:rsid w:val="00CF1AD8"/>
    <w:rsid w:val="00CF267F"/>
    <w:rsid w:val="00CF3A5B"/>
    <w:rsid w:val="00CF3CCB"/>
    <w:rsid w:val="00CF3D49"/>
    <w:rsid w:val="00CF578D"/>
    <w:rsid w:val="00CF57C1"/>
    <w:rsid w:val="00CF686E"/>
    <w:rsid w:val="00CF74F2"/>
    <w:rsid w:val="00D00F43"/>
    <w:rsid w:val="00D014F5"/>
    <w:rsid w:val="00D01BD4"/>
    <w:rsid w:val="00D01CC4"/>
    <w:rsid w:val="00D02424"/>
    <w:rsid w:val="00D026F3"/>
    <w:rsid w:val="00D04758"/>
    <w:rsid w:val="00D053DD"/>
    <w:rsid w:val="00D05559"/>
    <w:rsid w:val="00D057E2"/>
    <w:rsid w:val="00D05C7B"/>
    <w:rsid w:val="00D05D68"/>
    <w:rsid w:val="00D06422"/>
    <w:rsid w:val="00D06739"/>
    <w:rsid w:val="00D0683C"/>
    <w:rsid w:val="00D06EDA"/>
    <w:rsid w:val="00D1257E"/>
    <w:rsid w:val="00D12917"/>
    <w:rsid w:val="00D148A9"/>
    <w:rsid w:val="00D14C67"/>
    <w:rsid w:val="00D157B7"/>
    <w:rsid w:val="00D160E1"/>
    <w:rsid w:val="00D160EF"/>
    <w:rsid w:val="00D1669C"/>
    <w:rsid w:val="00D17DD0"/>
    <w:rsid w:val="00D204CA"/>
    <w:rsid w:val="00D2218E"/>
    <w:rsid w:val="00D22739"/>
    <w:rsid w:val="00D241A4"/>
    <w:rsid w:val="00D24AE0"/>
    <w:rsid w:val="00D25C82"/>
    <w:rsid w:val="00D26C62"/>
    <w:rsid w:val="00D27608"/>
    <w:rsid w:val="00D30600"/>
    <w:rsid w:val="00D30CAC"/>
    <w:rsid w:val="00D31830"/>
    <w:rsid w:val="00D32087"/>
    <w:rsid w:val="00D322BC"/>
    <w:rsid w:val="00D327C2"/>
    <w:rsid w:val="00D331F2"/>
    <w:rsid w:val="00D33771"/>
    <w:rsid w:val="00D34FE0"/>
    <w:rsid w:val="00D3541D"/>
    <w:rsid w:val="00D355AF"/>
    <w:rsid w:val="00D35E78"/>
    <w:rsid w:val="00D370A8"/>
    <w:rsid w:val="00D37B8E"/>
    <w:rsid w:val="00D4002F"/>
    <w:rsid w:val="00D4146E"/>
    <w:rsid w:val="00D41480"/>
    <w:rsid w:val="00D41588"/>
    <w:rsid w:val="00D415B7"/>
    <w:rsid w:val="00D4164C"/>
    <w:rsid w:val="00D41A1E"/>
    <w:rsid w:val="00D41F4A"/>
    <w:rsid w:val="00D43E67"/>
    <w:rsid w:val="00D441FC"/>
    <w:rsid w:val="00D44208"/>
    <w:rsid w:val="00D4442C"/>
    <w:rsid w:val="00D4483F"/>
    <w:rsid w:val="00D44D52"/>
    <w:rsid w:val="00D45B12"/>
    <w:rsid w:val="00D45D61"/>
    <w:rsid w:val="00D45DA4"/>
    <w:rsid w:val="00D472F0"/>
    <w:rsid w:val="00D47B29"/>
    <w:rsid w:val="00D50120"/>
    <w:rsid w:val="00D5076F"/>
    <w:rsid w:val="00D50CDE"/>
    <w:rsid w:val="00D50D14"/>
    <w:rsid w:val="00D510BC"/>
    <w:rsid w:val="00D51954"/>
    <w:rsid w:val="00D51F27"/>
    <w:rsid w:val="00D5279B"/>
    <w:rsid w:val="00D52BB3"/>
    <w:rsid w:val="00D52D6B"/>
    <w:rsid w:val="00D54321"/>
    <w:rsid w:val="00D54636"/>
    <w:rsid w:val="00D54E53"/>
    <w:rsid w:val="00D54FB9"/>
    <w:rsid w:val="00D55A4E"/>
    <w:rsid w:val="00D55D05"/>
    <w:rsid w:val="00D55D55"/>
    <w:rsid w:val="00D56119"/>
    <w:rsid w:val="00D56132"/>
    <w:rsid w:val="00D570D0"/>
    <w:rsid w:val="00D574EF"/>
    <w:rsid w:val="00D61EC0"/>
    <w:rsid w:val="00D6202B"/>
    <w:rsid w:val="00D62ABC"/>
    <w:rsid w:val="00D62BA6"/>
    <w:rsid w:val="00D62C38"/>
    <w:rsid w:val="00D633BE"/>
    <w:rsid w:val="00D63649"/>
    <w:rsid w:val="00D63FC4"/>
    <w:rsid w:val="00D640DD"/>
    <w:rsid w:val="00D644A2"/>
    <w:rsid w:val="00D66561"/>
    <w:rsid w:val="00D670EE"/>
    <w:rsid w:val="00D702C0"/>
    <w:rsid w:val="00D705C7"/>
    <w:rsid w:val="00D7082E"/>
    <w:rsid w:val="00D70F7B"/>
    <w:rsid w:val="00D712DF"/>
    <w:rsid w:val="00D72C0C"/>
    <w:rsid w:val="00D73EBB"/>
    <w:rsid w:val="00D743A6"/>
    <w:rsid w:val="00D746A5"/>
    <w:rsid w:val="00D75347"/>
    <w:rsid w:val="00D75DD1"/>
    <w:rsid w:val="00D76AD7"/>
    <w:rsid w:val="00D77616"/>
    <w:rsid w:val="00D8001B"/>
    <w:rsid w:val="00D8178D"/>
    <w:rsid w:val="00D820D3"/>
    <w:rsid w:val="00D82304"/>
    <w:rsid w:val="00D8263C"/>
    <w:rsid w:val="00D82765"/>
    <w:rsid w:val="00D839A1"/>
    <w:rsid w:val="00D83E2D"/>
    <w:rsid w:val="00D847E6"/>
    <w:rsid w:val="00D84AC0"/>
    <w:rsid w:val="00D85374"/>
    <w:rsid w:val="00D86EC0"/>
    <w:rsid w:val="00D86ED5"/>
    <w:rsid w:val="00D8720A"/>
    <w:rsid w:val="00D873EA"/>
    <w:rsid w:val="00D87DE9"/>
    <w:rsid w:val="00D87E8F"/>
    <w:rsid w:val="00D907CF"/>
    <w:rsid w:val="00D91F4D"/>
    <w:rsid w:val="00D92015"/>
    <w:rsid w:val="00D92DFF"/>
    <w:rsid w:val="00D92E0E"/>
    <w:rsid w:val="00D92E5F"/>
    <w:rsid w:val="00D930EE"/>
    <w:rsid w:val="00D9353E"/>
    <w:rsid w:val="00D9362A"/>
    <w:rsid w:val="00D9390F"/>
    <w:rsid w:val="00D93C0C"/>
    <w:rsid w:val="00D94A59"/>
    <w:rsid w:val="00D959A7"/>
    <w:rsid w:val="00D9608C"/>
    <w:rsid w:val="00DA067C"/>
    <w:rsid w:val="00DA0893"/>
    <w:rsid w:val="00DA0EE7"/>
    <w:rsid w:val="00DA0F66"/>
    <w:rsid w:val="00DA1579"/>
    <w:rsid w:val="00DA2676"/>
    <w:rsid w:val="00DA2A67"/>
    <w:rsid w:val="00DA32CE"/>
    <w:rsid w:val="00DA360B"/>
    <w:rsid w:val="00DA6AB5"/>
    <w:rsid w:val="00DB024C"/>
    <w:rsid w:val="00DB125B"/>
    <w:rsid w:val="00DB13B2"/>
    <w:rsid w:val="00DB1C02"/>
    <w:rsid w:val="00DB2668"/>
    <w:rsid w:val="00DB2700"/>
    <w:rsid w:val="00DB2BAF"/>
    <w:rsid w:val="00DB4A5E"/>
    <w:rsid w:val="00DB5B38"/>
    <w:rsid w:val="00DB65C6"/>
    <w:rsid w:val="00DB6C34"/>
    <w:rsid w:val="00DB6E4F"/>
    <w:rsid w:val="00DB7343"/>
    <w:rsid w:val="00DB7FA1"/>
    <w:rsid w:val="00DC07C0"/>
    <w:rsid w:val="00DC11E3"/>
    <w:rsid w:val="00DC1250"/>
    <w:rsid w:val="00DC1855"/>
    <w:rsid w:val="00DC1F02"/>
    <w:rsid w:val="00DC4580"/>
    <w:rsid w:val="00DC5139"/>
    <w:rsid w:val="00DC56B7"/>
    <w:rsid w:val="00DC5735"/>
    <w:rsid w:val="00DC5E7D"/>
    <w:rsid w:val="00DC688B"/>
    <w:rsid w:val="00DC697A"/>
    <w:rsid w:val="00DC6A07"/>
    <w:rsid w:val="00DD0695"/>
    <w:rsid w:val="00DD0F6F"/>
    <w:rsid w:val="00DD1A4B"/>
    <w:rsid w:val="00DD1A82"/>
    <w:rsid w:val="00DD223D"/>
    <w:rsid w:val="00DD2BF2"/>
    <w:rsid w:val="00DD2EB2"/>
    <w:rsid w:val="00DD498E"/>
    <w:rsid w:val="00DD4ACA"/>
    <w:rsid w:val="00DD507A"/>
    <w:rsid w:val="00DD51B6"/>
    <w:rsid w:val="00DD5DDD"/>
    <w:rsid w:val="00DD65EE"/>
    <w:rsid w:val="00DD6885"/>
    <w:rsid w:val="00DD72A9"/>
    <w:rsid w:val="00DD738D"/>
    <w:rsid w:val="00DD7432"/>
    <w:rsid w:val="00DD7460"/>
    <w:rsid w:val="00DD74D3"/>
    <w:rsid w:val="00DD74D5"/>
    <w:rsid w:val="00DD75E6"/>
    <w:rsid w:val="00DD79CB"/>
    <w:rsid w:val="00DD7F41"/>
    <w:rsid w:val="00DE03FC"/>
    <w:rsid w:val="00DE1EBA"/>
    <w:rsid w:val="00DE21B8"/>
    <w:rsid w:val="00DE2D16"/>
    <w:rsid w:val="00DE2EF3"/>
    <w:rsid w:val="00DE2F1D"/>
    <w:rsid w:val="00DE306D"/>
    <w:rsid w:val="00DE31C0"/>
    <w:rsid w:val="00DE3565"/>
    <w:rsid w:val="00DE4E97"/>
    <w:rsid w:val="00DE60EF"/>
    <w:rsid w:val="00DE6525"/>
    <w:rsid w:val="00DE6A5F"/>
    <w:rsid w:val="00DE74A0"/>
    <w:rsid w:val="00DE77F5"/>
    <w:rsid w:val="00DE7DFC"/>
    <w:rsid w:val="00DF02B0"/>
    <w:rsid w:val="00DF060E"/>
    <w:rsid w:val="00DF0C2D"/>
    <w:rsid w:val="00DF0DB1"/>
    <w:rsid w:val="00DF1186"/>
    <w:rsid w:val="00DF1A39"/>
    <w:rsid w:val="00DF1C80"/>
    <w:rsid w:val="00DF1EBC"/>
    <w:rsid w:val="00DF2EE5"/>
    <w:rsid w:val="00DF3663"/>
    <w:rsid w:val="00DF3E30"/>
    <w:rsid w:val="00DF4322"/>
    <w:rsid w:val="00DF4927"/>
    <w:rsid w:val="00DF5000"/>
    <w:rsid w:val="00DF501C"/>
    <w:rsid w:val="00DF6A45"/>
    <w:rsid w:val="00DF6A64"/>
    <w:rsid w:val="00DF6B79"/>
    <w:rsid w:val="00DF71C3"/>
    <w:rsid w:val="00DF779D"/>
    <w:rsid w:val="00E0078D"/>
    <w:rsid w:val="00E009C3"/>
    <w:rsid w:val="00E00C50"/>
    <w:rsid w:val="00E01D42"/>
    <w:rsid w:val="00E01F92"/>
    <w:rsid w:val="00E02AA8"/>
    <w:rsid w:val="00E03665"/>
    <w:rsid w:val="00E03A54"/>
    <w:rsid w:val="00E03D45"/>
    <w:rsid w:val="00E03D9F"/>
    <w:rsid w:val="00E0499B"/>
    <w:rsid w:val="00E05F03"/>
    <w:rsid w:val="00E05F3A"/>
    <w:rsid w:val="00E0686B"/>
    <w:rsid w:val="00E06996"/>
    <w:rsid w:val="00E12C59"/>
    <w:rsid w:val="00E12E60"/>
    <w:rsid w:val="00E1337D"/>
    <w:rsid w:val="00E1385D"/>
    <w:rsid w:val="00E14418"/>
    <w:rsid w:val="00E14FF7"/>
    <w:rsid w:val="00E15015"/>
    <w:rsid w:val="00E156CC"/>
    <w:rsid w:val="00E15F1E"/>
    <w:rsid w:val="00E1600C"/>
    <w:rsid w:val="00E1694A"/>
    <w:rsid w:val="00E17CF3"/>
    <w:rsid w:val="00E17EA6"/>
    <w:rsid w:val="00E20E5F"/>
    <w:rsid w:val="00E21397"/>
    <w:rsid w:val="00E2271E"/>
    <w:rsid w:val="00E22A55"/>
    <w:rsid w:val="00E23E11"/>
    <w:rsid w:val="00E256F9"/>
    <w:rsid w:val="00E25758"/>
    <w:rsid w:val="00E274D7"/>
    <w:rsid w:val="00E27A2C"/>
    <w:rsid w:val="00E30ACC"/>
    <w:rsid w:val="00E30C75"/>
    <w:rsid w:val="00E317E9"/>
    <w:rsid w:val="00E31863"/>
    <w:rsid w:val="00E31A49"/>
    <w:rsid w:val="00E31FE8"/>
    <w:rsid w:val="00E32531"/>
    <w:rsid w:val="00E33CA7"/>
    <w:rsid w:val="00E33E1C"/>
    <w:rsid w:val="00E34787"/>
    <w:rsid w:val="00E348B3"/>
    <w:rsid w:val="00E34D05"/>
    <w:rsid w:val="00E36548"/>
    <w:rsid w:val="00E36FCF"/>
    <w:rsid w:val="00E403E0"/>
    <w:rsid w:val="00E407D8"/>
    <w:rsid w:val="00E4169B"/>
    <w:rsid w:val="00E41FE4"/>
    <w:rsid w:val="00E44525"/>
    <w:rsid w:val="00E44646"/>
    <w:rsid w:val="00E44F7C"/>
    <w:rsid w:val="00E45012"/>
    <w:rsid w:val="00E457A5"/>
    <w:rsid w:val="00E4675B"/>
    <w:rsid w:val="00E46C13"/>
    <w:rsid w:val="00E46C75"/>
    <w:rsid w:val="00E47160"/>
    <w:rsid w:val="00E47F71"/>
    <w:rsid w:val="00E5020E"/>
    <w:rsid w:val="00E50684"/>
    <w:rsid w:val="00E50783"/>
    <w:rsid w:val="00E50CFE"/>
    <w:rsid w:val="00E51A16"/>
    <w:rsid w:val="00E51B59"/>
    <w:rsid w:val="00E51E97"/>
    <w:rsid w:val="00E52385"/>
    <w:rsid w:val="00E52A3E"/>
    <w:rsid w:val="00E536F5"/>
    <w:rsid w:val="00E53D8A"/>
    <w:rsid w:val="00E55D92"/>
    <w:rsid w:val="00E57533"/>
    <w:rsid w:val="00E60001"/>
    <w:rsid w:val="00E61B2B"/>
    <w:rsid w:val="00E6258F"/>
    <w:rsid w:val="00E63188"/>
    <w:rsid w:val="00E63202"/>
    <w:rsid w:val="00E633B9"/>
    <w:rsid w:val="00E6373E"/>
    <w:rsid w:val="00E64237"/>
    <w:rsid w:val="00E64258"/>
    <w:rsid w:val="00E64737"/>
    <w:rsid w:val="00E6489A"/>
    <w:rsid w:val="00E669CC"/>
    <w:rsid w:val="00E67229"/>
    <w:rsid w:val="00E67370"/>
    <w:rsid w:val="00E673E3"/>
    <w:rsid w:val="00E717B6"/>
    <w:rsid w:val="00E7277B"/>
    <w:rsid w:val="00E72FB5"/>
    <w:rsid w:val="00E75240"/>
    <w:rsid w:val="00E757DA"/>
    <w:rsid w:val="00E76978"/>
    <w:rsid w:val="00E80D34"/>
    <w:rsid w:val="00E8178A"/>
    <w:rsid w:val="00E817D9"/>
    <w:rsid w:val="00E82226"/>
    <w:rsid w:val="00E83D26"/>
    <w:rsid w:val="00E83E1A"/>
    <w:rsid w:val="00E83FC4"/>
    <w:rsid w:val="00E842E3"/>
    <w:rsid w:val="00E8476F"/>
    <w:rsid w:val="00E848F0"/>
    <w:rsid w:val="00E859D1"/>
    <w:rsid w:val="00E860EC"/>
    <w:rsid w:val="00E87069"/>
    <w:rsid w:val="00E8721D"/>
    <w:rsid w:val="00E8798D"/>
    <w:rsid w:val="00E87A4F"/>
    <w:rsid w:val="00E87EA9"/>
    <w:rsid w:val="00E90691"/>
    <w:rsid w:val="00E907EB"/>
    <w:rsid w:val="00E9143D"/>
    <w:rsid w:val="00E928C6"/>
    <w:rsid w:val="00E92B5E"/>
    <w:rsid w:val="00E92B64"/>
    <w:rsid w:val="00E92CF6"/>
    <w:rsid w:val="00E92D9A"/>
    <w:rsid w:val="00E93194"/>
    <w:rsid w:val="00E931A1"/>
    <w:rsid w:val="00E942FD"/>
    <w:rsid w:val="00E958EB"/>
    <w:rsid w:val="00E96770"/>
    <w:rsid w:val="00E9706C"/>
    <w:rsid w:val="00E975BD"/>
    <w:rsid w:val="00E975FD"/>
    <w:rsid w:val="00E97689"/>
    <w:rsid w:val="00E978A0"/>
    <w:rsid w:val="00EA0234"/>
    <w:rsid w:val="00EA086C"/>
    <w:rsid w:val="00EA090F"/>
    <w:rsid w:val="00EA0BBC"/>
    <w:rsid w:val="00EA1321"/>
    <w:rsid w:val="00EA149B"/>
    <w:rsid w:val="00EA1A3F"/>
    <w:rsid w:val="00EA23DD"/>
    <w:rsid w:val="00EA3400"/>
    <w:rsid w:val="00EA386A"/>
    <w:rsid w:val="00EA4E90"/>
    <w:rsid w:val="00EA6A06"/>
    <w:rsid w:val="00EA6C58"/>
    <w:rsid w:val="00EA7782"/>
    <w:rsid w:val="00EA7814"/>
    <w:rsid w:val="00EA7E9C"/>
    <w:rsid w:val="00EB0111"/>
    <w:rsid w:val="00EB0376"/>
    <w:rsid w:val="00EB0718"/>
    <w:rsid w:val="00EB0ADB"/>
    <w:rsid w:val="00EB11B7"/>
    <w:rsid w:val="00EB1543"/>
    <w:rsid w:val="00EB32D9"/>
    <w:rsid w:val="00EB4B2B"/>
    <w:rsid w:val="00EB4F7D"/>
    <w:rsid w:val="00EB57EE"/>
    <w:rsid w:val="00EB68A5"/>
    <w:rsid w:val="00EB736E"/>
    <w:rsid w:val="00EB74BD"/>
    <w:rsid w:val="00EC18A8"/>
    <w:rsid w:val="00EC1F11"/>
    <w:rsid w:val="00EC271F"/>
    <w:rsid w:val="00EC2CA4"/>
    <w:rsid w:val="00EC37AF"/>
    <w:rsid w:val="00EC638C"/>
    <w:rsid w:val="00EC678C"/>
    <w:rsid w:val="00ED041A"/>
    <w:rsid w:val="00ED049B"/>
    <w:rsid w:val="00ED0838"/>
    <w:rsid w:val="00ED0CBA"/>
    <w:rsid w:val="00ED1136"/>
    <w:rsid w:val="00ED27AB"/>
    <w:rsid w:val="00ED3EB8"/>
    <w:rsid w:val="00ED44A8"/>
    <w:rsid w:val="00ED4D96"/>
    <w:rsid w:val="00ED5C81"/>
    <w:rsid w:val="00ED6576"/>
    <w:rsid w:val="00ED6ACF"/>
    <w:rsid w:val="00ED6ECC"/>
    <w:rsid w:val="00ED783C"/>
    <w:rsid w:val="00EE109D"/>
    <w:rsid w:val="00EE1E0B"/>
    <w:rsid w:val="00EE2614"/>
    <w:rsid w:val="00EE2684"/>
    <w:rsid w:val="00EE38DB"/>
    <w:rsid w:val="00EE40A0"/>
    <w:rsid w:val="00EE4EA4"/>
    <w:rsid w:val="00EE5715"/>
    <w:rsid w:val="00EE579A"/>
    <w:rsid w:val="00EE6908"/>
    <w:rsid w:val="00EE753C"/>
    <w:rsid w:val="00EE7F42"/>
    <w:rsid w:val="00EF078B"/>
    <w:rsid w:val="00EF12D6"/>
    <w:rsid w:val="00EF1BD8"/>
    <w:rsid w:val="00EF2204"/>
    <w:rsid w:val="00EF258A"/>
    <w:rsid w:val="00EF5FB0"/>
    <w:rsid w:val="00EF6080"/>
    <w:rsid w:val="00EF677D"/>
    <w:rsid w:val="00EF6A1E"/>
    <w:rsid w:val="00EF6F6E"/>
    <w:rsid w:val="00EF7641"/>
    <w:rsid w:val="00EF7CEA"/>
    <w:rsid w:val="00F00428"/>
    <w:rsid w:val="00F005B4"/>
    <w:rsid w:val="00F00E46"/>
    <w:rsid w:val="00F01227"/>
    <w:rsid w:val="00F0240C"/>
    <w:rsid w:val="00F03202"/>
    <w:rsid w:val="00F04609"/>
    <w:rsid w:val="00F05223"/>
    <w:rsid w:val="00F07A67"/>
    <w:rsid w:val="00F10040"/>
    <w:rsid w:val="00F10214"/>
    <w:rsid w:val="00F10659"/>
    <w:rsid w:val="00F108AC"/>
    <w:rsid w:val="00F109E1"/>
    <w:rsid w:val="00F11417"/>
    <w:rsid w:val="00F12D87"/>
    <w:rsid w:val="00F13B67"/>
    <w:rsid w:val="00F13E7F"/>
    <w:rsid w:val="00F148CE"/>
    <w:rsid w:val="00F152D3"/>
    <w:rsid w:val="00F1538B"/>
    <w:rsid w:val="00F15867"/>
    <w:rsid w:val="00F158EB"/>
    <w:rsid w:val="00F1622E"/>
    <w:rsid w:val="00F205C3"/>
    <w:rsid w:val="00F207AE"/>
    <w:rsid w:val="00F21EE1"/>
    <w:rsid w:val="00F22FBB"/>
    <w:rsid w:val="00F23046"/>
    <w:rsid w:val="00F2426C"/>
    <w:rsid w:val="00F242FC"/>
    <w:rsid w:val="00F26D6D"/>
    <w:rsid w:val="00F30CA3"/>
    <w:rsid w:val="00F31AB6"/>
    <w:rsid w:val="00F33E70"/>
    <w:rsid w:val="00F36FFB"/>
    <w:rsid w:val="00F371B3"/>
    <w:rsid w:val="00F37836"/>
    <w:rsid w:val="00F37A74"/>
    <w:rsid w:val="00F37AFA"/>
    <w:rsid w:val="00F37B88"/>
    <w:rsid w:val="00F37E07"/>
    <w:rsid w:val="00F40456"/>
    <w:rsid w:val="00F4064C"/>
    <w:rsid w:val="00F41119"/>
    <w:rsid w:val="00F41586"/>
    <w:rsid w:val="00F41601"/>
    <w:rsid w:val="00F41983"/>
    <w:rsid w:val="00F41A21"/>
    <w:rsid w:val="00F41DF5"/>
    <w:rsid w:val="00F42226"/>
    <w:rsid w:val="00F423FA"/>
    <w:rsid w:val="00F42B8D"/>
    <w:rsid w:val="00F42E1F"/>
    <w:rsid w:val="00F434A7"/>
    <w:rsid w:val="00F43A71"/>
    <w:rsid w:val="00F4407D"/>
    <w:rsid w:val="00F457A7"/>
    <w:rsid w:val="00F46AF4"/>
    <w:rsid w:val="00F46F3C"/>
    <w:rsid w:val="00F50D0A"/>
    <w:rsid w:val="00F524BD"/>
    <w:rsid w:val="00F525CA"/>
    <w:rsid w:val="00F52CBD"/>
    <w:rsid w:val="00F547C6"/>
    <w:rsid w:val="00F563AF"/>
    <w:rsid w:val="00F56F8D"/>
    <w:rsid w:val="00F57376"/>
    <w:rsid w:val="00F573D8"/>
    <w:rsid w:val="00F57907"/>
    <w:rsid w:val="00F6060F"/>
    <w:rsid w:val="00F60D4F"/>
    <w:rsid w:val="00F60DA7"/>
    <w:rsid w:val="00F610B7"/>
    <w:rsid w:val="00F61144"/>
    <w:rsid w:val="00F61A10"/>
    <w:rsid w:val="00F6219D"/>
    <w:rsid w:val="00F62DB8"/>
    <w:rsid w:val="00F64037"/>
    <w:rsid w:val="00F646A8"/>
    <w:rsid w:val="00F656CB"/>
    <w:rsid w:val="00F659CB"/>
    <w:rsid w:val="00F66A19"/>
    <w:rsid w:val="00F67276"/>
    <w:rsid w:val="00F7163F"/>
    <w:rsid w:val="00F717D0"/>
    <w:rsid w:val="00F72572"/>
    <w:rsid w:val="00F73196"/>
    <w:rsid w:val="00F7382F"/>
    <w:rsid w:val="00F745C2"/>
    <w:rsid w:val="00F7561C"/>
    <w:rsid w:val="00F76019"/>
    <w:rsid w:val="00F77E5B"/>
    <w:rsid w:val="00F80427"/>
    <w:rsid w:val="00F80923"/>
    <w:rsid w:val="00F80F4A"/>
    <w:rsid w:val="00F818A8"/>
    <w:rsid w:val="00F81D85"/>
    <w:rsid w:val="00F82263"/>
    <w:rsid w:val="00F82A8D"/>
    <w:rsid w:val="00F82DE1"/>
    <w:rsid w:val="00F83314"/>
    <w:rsid w:val="00F84575"/>
    <w:rsid w:val="00F850FF"/>
    <w:rsid w:val="00F859DF"/>
    <w:rsid w:val="00F85BB2"/>
    <w:rsid w:val="00F85FD3"/>
    <w:rsid w:val="00F865CA"/>
    <w:rsid w:val="00F86B7A"/>
    <w:rsid w:val="00F87C61"/>
    <w:rsid w:val="00F914D6"/>
    <w:rsid w:val="00F9267D"/>
    <w:rsid w:val="00F92798"/>
    <w:rsid w:val="00F92D57"/>
    <w:rsid w:val="00F92F1A"/>
    <w:rsid w:val="00F93FB5"/>
    <w:rsid w:val="00F94303"/>
    <w:rsid w:val="00F94BDA"/>
    <w:rsid w:val="00F950F6"/>
    <w:rsid w:val="00F95A7C"/>
    <w:rsid w:val="00F95D6B"/>
    <w:rsid w:val="00F96664"/>
    <w:rsid w:val="00F966BE"/>
    <w:rsid w:val="00F96C0F"/>
    <w:rsid w:val="00F97084"/>
    <w:rsid w:val="00F970B0"/>
    <w:rsid w:val="00F97A6E"/>
    <w:rsid w:val="00F97C41"/>
    <w:rsid w:val="00FA0114"/>
    <w:rsid w:val="00FA03E7"/>
    <w:rsid w:val="00FA06DD"/>
    <w:rsid w:val="00FA0A70"/>
    <w:rsid w:val="00FA0DA6"/>
    <w:rsid w:val="00FA10A5"/>
    <w:rsid w:val="00FA1669"/>
    <w:rsid w:val="00FA1FF9"/>
    <w:rsid w:val="00FA2B14"/>
    <w:rsid w:val="00FA35BF"/>
    <w:rsid w:val="00FA35DE"/>
    <w:rsid w:val="00FA46BA"/>
    <w:rsid w:val="00FA4CDD"/>
    <w:rsid w:val="00FA4D5B"/>
    <w:rsid w:val="00FA557B"/>
    <w:rsid w:val="00FA5907"/>
    <w:rsid w:val="00FA5C20"/>
    <w:rsid w:val="00FA6962"/>
    <w:rsid w:val="00FA7283"/>
    <w:rsid w:val="00FB0168"/>
    <w:rsid w:val="00FB03E0"/>
    <w:rsid w:val="00FB0BAB"/>
    <w:rsid w:val="00FB0FA2"/>
    <w:rsid w:val="00FB2D37"/>
    <w:rsid w:val="00FB3E29"/>
    <w:rsid w:val="00FB429E"/>
    <w:rsid w:val="00FB42A4"/>
    <w:rsid w:val="00FB4C9F"/>
    <w:rsid w:val="00FB54D0"/>
    <w:rsid w:val="00FB652A"/>
    <w:rsid w:val="00FB65FD"/>
    <w:rsid w:val="00FC0342"/>
    <w:rsid w:val="00FC039B"/>
    <w:rsid w:val="00FC1307"/>
    <w:rsid w:val="00FC1693"/>
    <w:rsid w:val="00FC1B9E"/>
    <w:rsid w:val="00FC23F1"/>
    <w:rsid w:val="00FC24DA"/>
    <w:rsid w:val="00FC2696"/>
    <w:rsid w:val="00FC2B8A"/>
    <w:rsid w:val="00FC3085"/>
    <w:rsid w:val="00FC46DC"/>
    <w:rsid w:val="00FC479A"/>
    <w:rsid w:val="00FC5983"/>
    <w:rsid w:val="00FC5DAC"/>
    <w:rsid w:val="00FC655C"/>
    <w:rsid w:val="00FC6E92"/>
    <w:rsid w:val="00FC7AD5"/>
    <w:rsid w:val="00FC7BC2"/>
    <w:rsid w:val="00FD0021"/>
    <w:rsid w:val="00FD09E7"/>
    <w:rsid w:val="00FD0DEB"/>
    <w:rsid w:val="00FD1B06"/>
    <w:rsid w:val="00FD1EC4"/>
    <w:rsid w:val="00FD25A2"/>
    <w:rsid w:val="00FD269B"/>
    <w:rsid w:val="00FD28E4"/>
    <w:rsid w:val="00FD40D7"/>
    <w:rsid w:val="00FD42A0"/>
    <w:rsid w:val="00FD4528"/>
    <w:rsid w:val="00FD51E7"/>
    <w:rsid w:val="00FD6B0C"/>
    <w:rsid w:val="00FD7D0F"/>
    <w:rsid w:val="00FD7F96"/>
    <w:rsid w:val="00FE037B"/>
    <w:rsid w:val="00FE0D21"/>
    <w:rsid w:val="00FE0E65"/>
    <w:rsid w:val="00FE1B6B"/>
    <w:rsid w:val="00FE1C26"/>
    <w:rsid w:val="00FE1EBF"/>
    <w:rsid w:val="00FE5D8C"/>
    <w:rsid w:val="00FF0B65"/>
    <w:rsid w:val="00FF2022"/>
    <w:rsid w:val="00FF3381"/>
    <w:rsid w:val="00FF344D"/>
    <w:rsid w:val="00FF46D7"/>
    <w:rsid w:val="00FF470D"/>
    <w:rsid w:val="00FF4A66"/>
    <w:rsid w:val="00FF5396"/>
    <w:rsid w:val="00FF6B69"/>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15:docId w15:val="{BE54A1F6-5F55-4695-89CA-970953C88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E00B7"/>
    <w:pPr>
      <w:suppressAutoHyphens/>
      <w:spacing w:after="120"/>
      <w:jc w:val="both"/>
    </w:pPr>
    <w:rPr>
      <w:rFonts w:ascii="Tahoma" w:hAnsi="Tahoma" w:cs="Tahoma"/>
      <w:sz w:val="22"/>
      <w:szCs w:val="22"/>
      <w:lang w:val="en-GB" w:eastAsia="zh-CN"/>
    </w:rPr>
  </w:style>
  <w:style w:type="paragraph" w:styleId="1">
    <w:name w:val="heading 1"/>
    <w:basedOn w:val="a0"/>
    <w:next w:val="a0"/>
    <w:link w:val="1Char"/>
    <w:qFormat/>
    <w:rsid w:val="00FA557B"/>
    <w:pPr>
      <w:keepNext/>
      <w:pageBreakBefore/>
      <w:numPr>
        <w:numId w:val="22"/>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l-GR"/>
    </w:rPr>
  </w:style>
  <w:style w:type="paragraph" w:styleId="2">
    <w:name w:val="heading 2"/>
    <w:basedOn w:val="1"/>
    <w:next w:val="a0"/>
    <w:qFormat/>
    <w:rsid w:val="00E842E3"/>
    <w:pPr>
      <w:pageBreakBefore w:val="0"/>
      <w:numPr>
        <w:numId w:val="0"/>
      </w:numPr>
      <w:pBdr>
        <w:bottom w:val="single" w:sz="12" w:space="1" w:color="000080"/>
      </w:pBdr>
      <w:tabs>
        <w:tab w:val="left" w:pos="567"/>
      </w:tabs>
      <w:spacing w:before="240" w:after="80"/>
      <w:outlineLvl w:val="1"/>
    </w:pPr>
    <w:rPr>
      <w:bCs w:val="0"/>
      <w:color w:val="002060"/>
      <w:sz w:val="22"/>
      <w:szCs w:val="22"/>
    </w:rPr>
  </w:style>
  <w:style w:type="paragraph" w:styleId="3">
    <w:name w:val="heading 3"/>
    <w:basedOn w:val="a0"/>
    <w:next w:val="a0"/>
    <w:qFormat/>
    <w:rsid w:val="005C674E"/>
    <w:pPr>
      <w:keepNext/>
      <w:spacing w:before="240" w:after="60"/>
      <w:outlineLvl w:val="2"/>
    </w:pPr>
    <w:rPr>
      <w:rFonts w:cs="Times New Roman"/>
      <w:b/>
      <w:bCs/>
      <w:szCs w:val="26"/>
    </w:rPr>
  </w:style>
  <w:style w:type="paragraph" w:styleId="4">
    <w:name w:val="heading 4"/>
    <w:basedOn w:val="a0"/>
    <w:next w:val="a0"/>
    <w:qFormat/>
    <w:rsid w:val="0069435C"/>
    <w:pPr>
      <w:keepNext/>
      <w:spacing w:before="240" w:after="60"/>
      <w:outlineLvl w:val="3"/>
    </w:pPr>
    <w:rPr>
      <w:rFonts w:cs="Times New Roman"/>
      <w:b/>
      <w:bCs/>
      <w:szCs w:val="28"/>
    </w:rPr>
  </w:style>
  <w:style w:type="paragraph" w:styleId="5">
    <w:name w:val="heading 5"/>
    <w:basedOn w:val="a0"/>
    <w:next w:val="4"/>
    <w:qFormat/>
    <w:rsid w:val="00B42BA2"/>
    <w:pPr>
      <w:spacing w:before="200" w:after="200" w:line="280" w:lineRule="exact"/>
      <w:outlineLvl w:val="4"/>
    </w:pPr>
    <w:rPr>
      <w:rFonts w:cs="Lucida Sans"/>
      <w:b/>
      <w:szCs w:val="20"/>
      <w:lang w:val="en-US"/>
    </w:rPr>
  </w:style>
  <w:style w:type="paragraph" w:styleId="6">
    <w:name w:val="heading 6"/>
    <w:basedOn w:val="a0"/>
    <w:next w:val="a0"/>
    <w:link w:val="6Char"/>
    <w:qFormat/>
    <w:rsid w:val="006A7951"/>
    <w:p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0"/>
    <w:next w:val="a0"/>
    <w:link w:val="7Char"/>
    <w:qFormat/>
    <w:rsid w:val="005B4566"/>
    <w:pPr>
      <w:tabs>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0"/>
    <w:next w:val="a0"/>
    <w:link w:val="8Char"/>
    <w:qFormat/>
    <w:rsid w:val="005B4566"/>
    <w:pPr>
      <w:tabs>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0"/>
    <w:next w:val="a0"/>
    <w:link w:val="9Char"/>
    <w:qFormat/>
    <w:rsid w:val="005B4566"/>
    <w:pPr>
      <w:tabs>
        <w:tab w:val="left" w:pos="3119"/>
      </w:tabs>
      <w:suppressAutoHyphens w:val="0"/>
      <w:spacing w:before="60" w:after="60"/>
      <w:jc w:val="left"/>
      <w:outlineLvl w:val="8"/>
    </w:pPr>
    <w:rPr>
      <w:rFonts w:cs="Times New Roman"/>
      <w:sz w:val="18"/>
      <w:szCs w:val="20"/>
      <w:u w:val="single"/>
      <w:lang w:val="el-GR" w:eastAsia="en-US"/>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5">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6">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7">
    <w:name w:val="Κουκκίδες"/>
    <w:rPr>
      <w:rFonts w:ascii="OpenSymbol" w:eastAsia="OpenSymbol" w:hAnsi="OpenSymbol" w:cs="OpenSymbol"/>
    </w:rPr>
  </w:style>
  <w:style w:type="character" w:styleId="a8">
    <w:name w:val="Strong"/>
    <w:uiPriority w:val="22"/>
    <w:qFormat/>
    <w:rPr>
      <w:b/>
      <w:bCs/>
    </w:rPr>
  </w:style>
  <w:style w:type="character" w:customStyle="1" w:styleId="12">
    <w:name w:val="Προεπιλεγμένη γραμματοσειρά1"/>
  </w:style>
  <w:style w:type="character" w:customStyle="1" w:styleId="a9">
    <w:name w:val="Σύμβολο υποσημείωσης"/>
    <w:rPr>
      <w:vertAlign w:val="superscript"/>
    </w:rPr>
  </w:style>
  <w:style w:type="character" w:styleId="aa">
    <w:name w:val="Emphasis"/>
    <w:qFormat/>
    <w:rPr>
      <w:i/>
      <w:iCs/>
    </w:rPr>
  </w:style>
  <w:style w:type="character" w:customStyle="1" w:styleId="ab">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uiPriority w:val="99"/>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uiPriority w:val="99"/>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c">
    <w:name w:val="footnote reference"/>
    <w:aliases w:val="Footnote symbol,Footnote reference number,note TESI"/>
    <w:uiPriority w:val="99"/>
    <w:rPr>
      <w:vertAlign w:val="superscript"/>
    </w:rPr>
  </w:style>
  <w:style w:type="character" w:styleId="ad">
    <w:name w:val="endnote reference"/>
    <w:rPr>
      <w:vertAlign w:val="superscript"/>
    </w:rPr>
  </w:style>
  <w:style w:type="paragraph" w:customStyle="1" w:styleId="ae">
    <w:name w:val="Επικεφαλίδα"/>
    <w:basedOn w:val="a0"/>
    <w:next w:val="af"/>
    <w:pPr>
      <w:keepNext/>
      <w:spacing w:before="240"/>
    </w:pPr>
    <w:rPr>
      <w:rFonts w:ascii="Liberation Sans" w:eastAsia="Microsoft YaHei" w:hAnsi="Liberation Sans" w:cs="Mangal"/>
      <w:sz w:val="28"/>
      <w:szCs w:val="28"/>
    </w:rPr>
  </w:style>
  <w:style w:type="paragraph" w:styleId="af">
    <w:name w:val="Body Text"/>
    <w:basedOn w:val="a0"/>
    <w:pPr>
      <w:spacing w:after="240"/>
    </w:pPr>
  </w:style>
  <w:style w:type="paragraph" w:styleId="af0">
    <w:name w:val="List"/>
    <w:basedOn w:val="af"/>
    <w:rPr>
      <w:rFonts w:cs="Mangal"/>
    </w:rPr>
  </w:style>
  <w:style w:type="paragraph" w:styleId="af1">
    <w:name w:val="caption"/>
    <w:basedOn w:val="a0"/>
    <w:qFormat/>
    <w:pPr>
      <w:suppressLineNumbers/>
      <w:spacing w:before="120"/>
    </w:pPr>
    <w:rPr>
      <w:rFonts w:cs="Mangal"/>
      <w:i/>
      <w:iCs/>
      <w:sz w:val="24"/>
    </w:rPr>
  </w:style>
  <w:style w:type="paragraph" w:customStyle="1" w:styleId="af2">
    <w:name w:val="Ευρετήριο"/>
    <w:basedOn w:val="a0"/>
    <w:pPr>
      <w:suppressLineNumbers/>
    </w:pPr>
    <w:rPr>
      <w:rFonts w:cs="Mangal"/>
    </w:rPr>
  </w:style>
  <w:style w:type="paragraph" w:customStyle="1" w:styleId="16">
    <w:name w:val="Λεζάντα1"/>
    <w:basedOn w:val="a0"/>
    <w:pPr>
      <w:suppressLineNumbers/>
      <w:spacing w:before="120"/>
    </w:pPr>
    <w:rPr>
      <w:rFonts w:cs="Mangal"/>
      <w:i/>
      <w:iCs/>
      <w:sz w:val="24"/>
    </w:rPr>
  </w:style>
  <w:style w:type="paragraph" w:customStyle="1" w:styleId="26">
    <w:name w:val="Λεζάντα2"/>
    <w:basedOn w:val="a0"/>
    <w:pPr>
      <w:suppressLineNumbers/>
      <w:spacing w:before="120"/>
    </w:pPr>
    <w:rPr>
      <w:rFonts w:cs="Mangal"/>
      <w:i/>
      <w:iCs/>
      <w:sz w:val="24"/>
    </w:rPr>
  </w:style>
  <w:style w:type="paragraph" w:customStyle="1" w:styleId="Caption1">
    <w:name w:val="Caption1"/>
    <w:basedOn w:val="a0"/>
    <w:pPr>
      <w:suppressLineNumbers/>
      <w:spacing w:before="120"/>
    </w:pPr>
    <w:rPr>
      <w:rFonts w:cs="Mangal"/>
      <w:i/>
      <w:iCs/>
      <w:sz w:val="24"/>
    </w:rPr>
  </w:style>
  <w:style w:type="paragraph" w:customStyle="1" w:styleId="WW-Caption">
    <w:name w:val="WW-Caption"/>
    <w:basedOn w:val="a0"/>
    <w:pPr>
      <w:suppressLineNumbers/>
      <w:spacing w:before="120"/>
    </w:pPr>
    <w:rPr>
      <w:rFonts w:cs="Mangal"/>
      <w:i/>
      <w:iCs/>
      <w:sz w:val="24"/>
    </w:rPr>
  </w:style>
  <w:style w:type="paragraph" w:customStyle="1" w:styleId="WW-Caption1">
    <w:name w:val="WW-Caption1"/>
    <w:basedOn w:val="a0"/>
    <w:pPr>
      <w:suppressLineNumbers/>
      <w:spacing w:before="120"/>
    </w:pPr>
    <w:rPr>
      <w:rFonts w:cs="Mangal"/>
      <w:i/>
      <w:iCs/>
      <w:sz w:val="24"/>
    </w:rPr>
  </w:style>
  <w:style w:type="paragraph" w:customStyle="1" w:styleId="WW-Caption11">
    <w:name w:val="WW-Caption11"/>
    <w:basedOn w:val="a0"/>
    <w:pPr>
      <w:suppressLineNumbers/>
      <w:spacing w:before="120"/>
    </w:pPr>
    <w:rPr>
      <w:rFonts w:cs="Mangal"/>
      <w:i/>
      <w:iCs/>
      <w:sz w:val="24"/>
    </w:rPr>
  </w:style>
  <w:style w:type="paragraph" w:customStyle="1" w:styleId="WW-Caption111">
    <w:name w:val="WW-Caption111"/>
    <w:basedOn w:val="a0"/>
    <w:pPr>
      <w:suppressLineNumbers/>
      <w:spacing w:before="120"/>
    </w:pPr>
    <w:rPr>
      <w:rFonts w:cs="Mangal"/>
      <w:i/>
      <w:iCs/>
      <w:sz w:val="24"/>
    </w:rPr>
  </w:style>
  <w:style w:type="paragraph" w:customStyle="1" w:styleId="WW-Caption1111">
    <w:name w:val="WW-Caption1111"/>
    <w:basedOn w:val="a0"/>
    <w:pPr>
      <w:suppressLineNumbers/>
      <w:spacing w:before="120"/>
    </w:pPr>
    <w:rPr>
      <w:rFonts w:cs="Mangal"/>
      <w:i/>
      <w:iCs/>
      <w:sz w:val="24"/>
    </w:rPr>
  </w:style>
  <w:style w:type="paragraph" w:customStyle="1" w:styleId="WW-Caption11111">
    <w:name w:val="WW-Caption11111"/>
    <w:basedOn w:val="a0"/>
    <w:pPr>
      <w:suppressLineNumbers/>
      <w:spacing w:before="120"/>
    </w:pPr>
    <w:rPr>
      <w:rFonts w:cs="Mangal"/>
      <w:i/>
      <w:iCs/>
      <w:sz w:val="24"/>
    </w:rPr>
  </w:style>
  <w:style w:type="paragraph" w:customStyle="1" w:styleId="WW-Caption111111">
    <w:name w:val="WW-Caption111111"/>
    <w:basedOn w:val="a0"/>
    <w:pPr>
      <w:suppressLineNumbers/>
      <w:spacing w:before="120"/>
    </w:pPr>
    <w:rPr>
      <w:rFonts w:cs="Mangal"/>
      <w:i/>
      <w:iCs/>
      <w:sz w:val="24"/>
    </w:rPr>
  </w:style>
  <w:style w:type="paragraph" w:customStyle="1" w:styleId="WW-Caption1111111">
    <w:name w:val="WW-Caption1111111"/>
    <w:basedOn w:val="a0"/>
    <w:pPr>
      <w:suppressLineNumbers/>
      <w:spacing w:before="120"/>
    </w:pPr>
    <w:rPr>
      <w:rFonts w:cs="Mangal"/>
      <w:i/>
      <w:iCs/>
      <w:sz w:val="24"/>
    </w:rPr>
  </w:style>
  <w:style w:type="paragraph" w:customStyle="1" w:styleId="WW-Caption11111111">
    <w:name w:val="WW-Caption11111111"/>
    <w:basedOn w:val="a0"/>
    <w:pPr>
      <w:suppressLineNumbers/>
      <w:spacing w:before="120"/>
    </w:pPr>
    <w:rPr>
      <w:rFonts w:cs="Mangal"/>
      <w:i/>
      <w:iCs/>
      <w:sz w:val="24"/>
    </w:rPr>
  </w:style>
  <w:style w:type="paragraph" w:customStyle="1" w:styleId="WW-Caption111111111">
    <w:name w:val="WW-Caption111111111"/>
    <w:basedOn w:val="a0"/>
    <w:pPr>
      <w:suppressLineNumbers/>
      <w:spacing w:before="120"/>
    </w:pPr>
    <w:rPr>
      <w:rFonts w:cs="Mangal"/>
      <w:i/>
      <w:iCs/>
      <w:sz w:val="24"/>
    </w:rPr>
  </w:style>
  <w:style w:type="paragraph" w:customStyle="1" w:styleId="WW-Caption1111111111">
    <w:name w:val="WW-Caption1111111111"/>
    <w:basedOn w:val="a0"/>
    <w:pPr>
      <w:suppressLineNumbers/>
      <w:spacing w:before="120"/>
    </w:pPr>
    <w:rPr>
      <w:rFonts w:cs="Mangal"/>
      <w:i/>
      <w:iCs/>
      <w:sz w:val="24"/>
    </w:rPr>
  </w:style>
  <w:style w:type="paragraph" w:customStyle="1" w:styleId="17">
    <w:name w:val="Λεζάντα1"/>
    <w:basedOn w:val="a0"/>
    <w:pPr>
      <w:suppressLineNumbers/>
      <w:spacing w:before="120"/>
    </w:pPr>
    <w:rPr>
      <w:rFonts w:cs="Mangal"/>
      <w:i/>
      <w:iCs/>
      <w:sz w:val="24"/>
    </w:rPr>
  </w:style>
  <w:style w:type="paragraph" w:customStyle="1" w:styleId="WW-Caption11111111111">
    <w:name w:val="WW-Caption11111111111"/>
    <w:basedOn w:val="a0"/>
    <w:pPr>
      <w:suppressLineNumbers/>
      <w:spacing w:before="120"/>
    </w:pPr>
    <w:rPr>
      <w:rFonts w:cs="Mangal"/>
      <w:i/>
      <w:iCs/>
      <w:sz w:val="24"/>
    </w:rPr>
  </w:style>
  <w:style w:type="paragraph" w:customStyle="1" w:styleId="WW-Caption111111111111">
    <w:name w:val="WW-Caption111111111111"/>
    <w:basedOn w:val="a0"/>
    <w:pPr>
      <w:suppressLineNumbers/>
      <w:spacing w:before="120"/>
    </w:pPr>
    <w:rPr>
      <w:rFonts w:cs="Mangal"/>
      <w:i/>
      <w:iCs/>
      <w:sz w:val="24"/>
    </w:rPr>
  </w:style>
  <w:style w:type="paragraph" w:customStyle="1" w:styleId="WW-Caption1111111111111">
    <w:name w:val="WW-Caption1111111111111"/>
    <w:basedOn w:val="a0"/>
    <w:pPr>
      <w:suppressLineNumbers/>
      <w:spacing w:before="120"/>
    </w:pPr>
    <w:rPr>
      <w:rFonts w:cs="Mangal"/>
      <w:i/>
      <w:iCs/>
      <w:sz w:val="24"/>
    </w:rPr>
  </w:style>
  <w:style w:type="paragraph" w:customStyle="1" w:styleId="WW-Caption11111111111111">
    <w:name w:val="WW-Caption11111111111111"/>
    <w:basedOn w:val="a0"/>
    <w:pPr>
      <w:suppressLineNumbers/>
      <w:spacing w:before="120"/>
    </w:pPr>
    <w:rPr>
      <w:rFonts w:cs="Mangal"/>
      <w:i/>
      <w:iCs/>
      <w:sz w:val="24"/>
    </w:rPr>
  </w:style>
  <w:style w:type="paragraph" w:customStyle="1" w:styleId="Bullet">
    <w:name w:val="Bullet"/>
    <w:basedOn w:val="a0"/>
    <w:pPr>
      <w:numPr>
        <w:numId w:val="2"/>
      </w:numPr>
      <w:spacing w:after="100"/>
    </w:pPr>
    <w:rPr>
      <w:rFonts w:eastAsia="MS Mincho"/>
      <w:lang w:val="en-US" w:eastAsia="ja-JP"/>
    </w:rPr>
  </w:style>
  <w:style w:type="paragraph" w:customStyle="1" w:styleId="18">
    <w:name w:val="Ημερομηνία1"/>
    <w:basedOn w:val="a0"/>
    <w:next w:val="a0"/>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0"/>
    <w:pPr>
      <w:spacing w:after="100"/>
      <w:ind w:left="794"/>
    </w:pPr>
    <w:rPr>
      <w:rFonts w:eastAsia="MS Mincho"/>
      <w:lang w:val="en-US" w:eastAsia="ja-JP"/>
    </w:rPr>
  </w:style>
  <w:style w:type="paragraph" w:styleId="af3">
    <w:name w:val="footer"/>
    <w:basedOn w:val="a0"/>
    <w:pPr>
      <w:spacing w:after="100"/>
    </w:pPr>
    <w:rPr>
      <w:rFonts w:eastAsia="MS Mincho"/>
      <w:lang w:val="en-US" w:eastAsia="ja-JP"/>
    </w:rPr>
  </w:style>
  <w:style w:type="paragraph" w:styleId="af4">
    <w:name w:val="header"/>
    <w:aliases w:val="hd,ho,header odd,Header Titlos Prosforas"/>
    <w:basedOn w:val="a0"/>
  </w:style>
  <w:style w:type="paragraph" w:customStyle="1" w:styleId="19">
    <w:name w:val="Κείμενο πλαισίου1"/>
    <w:basedOn w:val="a0"/>
    <w:rPr>
      <w:sz w:val="16"/>
      <w:szCs w:val="16"/>
    </w:rPr>
  </w:style>
  <w:style w:type="paragraph" w:customStyle="1" w:styleId="CommentText1">
    <w:name w:val="Comment Text1"/>
    <w:basedOn w:val="a0"/>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0"/>
    <w:pPr>
      <w:spacing w:before="280" w:after="200"/>
    </w:pPr>
    <w:rPr>
      <w:rFonts w:ascii="Arial Unicode MS" w:eastAsia="Arial Unicode MS" w:hAnsi="Arial Unicode MS" w:cs="Arial Unicode MS"/>
    </w:rPr>
  </w:style>
  <w:style w:type="paragraph" w:customStyle="1" w:styleId="1b">
    <w:name w:val="Παράγραφος λίστας1"/>
    <w:basedOn w:val="a0"/>
    <w:pPr>
      <w:spacing w:after="200"/>
      <w:ind w:left="720"/>
      <w:contextualSpacing/>
    </w:pPr>
  </w:style>
  <w:style w:type="paragraph" w:styleId="af5">
    <w:name w:val="footnote text"/>
    <w:basedOn w:val="a0"/>
    <w:link w:val="Char2"/>
    <w:pPr>
      <w:spacing w:after="0"/>
      <w:ind w:left="425" w:hanging="425"/>
    </w:pPr>
    <w:rPr>
      <w:sz w:val="18"/>
      <w:szCs w:val="20"/>
      <w:lang w:val="en-IE"/>
    </w:rPr>
  </w:style>
  <w:style w:type="paragraph" w:styleId="1c">
    <w:name w:val="toc 1"/>
    <w:basedOn w:val="a0"/>
    <w:next w:val="a0"/>
    <w:uiPriority w:val="39"/>
    <w:pPr>
      <w:spacing w:before="120"/>
      <w:jc w:val="left"/>
    </w:pPr>
    <w:rPr>
      <w:b/>
      <w:bCs/>
      <w:caps/>
      <w:sz w:val="20"/>
      <w:szCs w:val="20"/>
    </w:rPr>
  </w:style>
  <w:style w:type="paragraph" w:styleId="28">
    <w:name w:val="toc 2"/>
    <w:basedOn w:val="a0"/>
    <w:next w:val="a0"/>
    <w:uiPriority w:val="39"/>
    <w:pPr>
      <w:spacing w:after="0"/>
      <w:ind w:left="220"/>
      <w:jc w:val="left"/>
    </w:pPr>
    <w:rPr>
      <w:smallCaps/>
      <w:sz w:val="20"/>
      <w:szCs w:val="20"/>
    </w:rPr>
  </w:style>
  <w:style w:type="paragraph" w:styleId="31">
    <w:name w:val="toc 3"/>
    <w:basedOn w:val="a0"/>
    <w:next w:val="a0"/>
    <w:uiPriority w:val="39"/>
    <w:pPr>
      <w:spacing w:after="0"/>
      <w:ind w:left="440"/>
      <w:jc w:val="left"/>
    </w:pPr>
    <w:rPr>
      <w:i/>
      <w:iCs/>
      <w:sz w:val="20"/>
      <w:szCs w:val="20"/>
    </w:rPr>
  </w:style>
  <w:style w:type="paragraph" w:styleId="40">
    <w:name w:val="toc 4"/>
    <w:basedOn w:val="a0"/>
    <w:next w:val="a0"/>
    <w:uiPriority w:val="39"/>
    <w:pPr>
      <w:spacing w:after="0"/>
      <w:ind w:left="660"/>
      <w:jc w:val="left"/>
    </w:pPr>
    <w:rPr>
      <w:sz w:val="18"/>
      <w:szCs w:val="18"/>
    </w:rPr>
  </w:style>
  <w:style w:type="paragraph" w:styleId="50">
    <w:name w:val="toc 5"/>
    <w:basedOn w:val="a0"/>
    <w:next w:val="a0"/>
    <w:uiPriority w:val="39"/>
    <w:pPr>
      <w:spacing w:after="0"/>
      <w:ind w:left="880"/>
      <w:jc w:val="left"/>
    </w:pPr>
    <w:rPr>
      <w:sz w:val="18"/>
      <w:szCs w:val="18"/>
    </w:rPr>
  </w:style>
  <w:style w:type="paragraph" w:styleId="60">
    <w:name w:val="toc 6"/>
    <w:basedOn w:val="a0"/>
    <w:next w:val="a0"/>
    <w:uiPriority w:val="39"/>
    <w:pPr>
      <w:spacing w:after="0"/>
      <w:ind w:left="1100"/>
      <w:jc w:val="left"/>
    </w:pPr>
    <w:rPr>
      <w:sz w:val="18"/>
      <w:szCs w:val="18"/>
    </w:rPr>
  </w:style>
  <w:style w:type="paragraph" w:styleId="70">
    <w:name w:val="toc 7"/>
    <w:basedOn w:val="a0"/>
    <w:next w:val="a0"/>
    <w:uiPriority w:val="39"/>
    <w:pPr>
      <w:spacing w:after="0"/>
      <w:ind w:left="1320"/>
      <w:jc w:val="left"/>
    </w:pPr>
    <w:rPr>
      <w:sz w:val="18"/>
      <w:szCs w:val="18"/>
    </w:rPr>
  </w:style>
  <w:style w:type="paragraph" w:styleId="80">
    <w:name w:val="toc 8"/>
    <w:basedOn w:val="a0"/>
    <w:next w:val="a0"/>
    <w:uiPriority w:val="39"/>
    <w:pPr>
      <w:spacing w:after="0"/>
      <w:ind w:left="1540"/>
      <w:jc w:val="left"/>
    </w:pPr>
    <w:rPr>
      <w:sz w:val="18"/>
      <w:szCs w:val="18"/>
    </w:rPr>
  </w:style>
  <w:style w:type="paragraph" w:styleId="90">
    <w:name w:val="toc 9"/>
    <w:basedOn w:val="a0"/>
    <w:next w:val="a0"/>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rPr>
  </w:style>
  <w:style w:type="paragraph" w:customStyle="1" w:styleId="Contents">
    <w:name w:val="Contents"/>
    <w:basedOn w:val="1"/>
    <w:rPr>
      <w:rFonts w:ascii="Calibri" w:hAnsi="Calibri" w:cs="Calibri"/>
    </w:rPr>
  </w:style>
  <w:style w:type="paragraph" w:styleId="af6">
    <w:name w:val="endnote text"/>
    <w:basedOn w:val="a0"/>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7">
    <w:name w:val="Προμορφοποιημένο κείμενο"/>
    <w:basedOn w:val="a0"/>
  </w:style>
  <w:style w:type="paragraph" w:styleId="af8">
    <w:name w:val="Body Text Indent"/>
    <w:basedOn w:val="a0"/>
    <w:pPr>
      <w:ind w:firstLine="1134"/>
    </w:pPr>
    <w:rPr>
      <w:rFonts w:ascii="Arial" w:hAnsi="Arial" w:cs="Arial"/>
    </w:rPr>
  </w:style>
  <w:style w:type="paragraph" w:customStyle="1" w:styleId="normalwithoutspacing">
    <w:name w:val="normal_without_spacing"/>
    <w:basedOn w:val="a0"/>
    <w:pPr>
      <w:spacing w:after="60"/>
    </w:pPr>
    <w:rPr>
      <w:lang w:val="el-GR"/>
    </w:rPr>
  </w:style>
  <w:style w:type="paragraph" w:customStyle="1" w:styleId="foothanging">
    <w:name w:val="foot_hanging"/>
    <w:basedOn w:val="af5"/>
    <w:pPr>
      <w:ind w:left="426" w:hanging="426"/>
    </w:pPr>
    <w:rPr>
      <w:szCs w:val="18"/>
    </w:rPr>
  </w:style>
  <w:style w:type="paragraph" w:customStyle="1" w:styleId="-HTML1">
    <w:name w:val="Προ-διαμορφωμένο HTML1"/>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0"/>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9">
    <w:name w:val="Περιεχόμενα πίνακα"/>
    <w:basedOn w:val="a0"/>
    <w:pPr>
      <w:suppressLineNumbers/>
    </w:pPr>
  </w:style>
  <w:style w:type="paragraph" w:customStyle="1" w:styleId="afa">
    <w:name w:val="Επικεφαλίδα πίνακα"/>
    <w:basedOn w:val="af9"/>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0"/>
    <w:rPr>
      <w:sz w:val="16"/>
      <w:szCs w:val="16"/>
    </w:rPr>
  </w:style>
  <w:style w:type="paragraph" w:customStyle="1" w:styleId="fooot">
    <w:name w:val="fooot"/>
    <w:basedOn w:val="footers"/>
  </w:style>
  <w:style w:type="paragraph" w:styleId="afb">
    <w:name w:val="Balloon Text"/>
    <w:basedOn w:val="a0"/>
    <w:pPr>
      <w:spacing w:after="0"/>
    </w:pPr>
    <w:rPr>
      <w:sz w:val="16"/>
      <w:szCs w:val="16"/>
    </w:rPr>
  </w:style>
  <w:style w:type="paragraph" w:customStyle="1" w:styleId="1e">
    <w:name w:val="Κείμενο σχολίου1"/>
    <w:basedOn w:val="a0"/>
    <w:rPr>
      <w:sz w:val="20"/>
      <w:szCs w:val="20"/>
    </w:rPr>
  </w:style>
  <w:style w:type="paragraph" w:styleId="afc">
    <w:name w:val="annotation subject"/>
    <w:basedOn w:val="1e"/>
    <w:next w:val="1e"/>
    <w:rPr>
      <w:b/>
      <w:bCs/>
    </w:rPr>
  </w:style>
  <w:style w:type="paragraph" w:styleId="-HTML">
    <w:name w:val="HTML Preformatted"/>
    <w:basedOn w:val="a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d">
    <w:name w:val="Revision"/>
    <w:pPr>
      <w:suppressAutoHyphens/>
    </w:pPr>
    <w:rPr>
      <w:rFonts w:ascii="Calibri" w:hAnsi="Calibri" w:cs="Calibri"/>
      <w:sz w:val="22"/>
      <w:szCs w:val="24"/>
      <w:lang w:val="en-GB" w:eastAsia="zh-CN"/>
    </w:rPr>
  </w:style>
  <w:style w:type="paragraph" w:customStyle="1" w:styleId="21">
    <w:name w:val="Λίστα με κουκκίδες 21"/>
    <w:basedOn w:val="a0"/>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pPr>
      <w:tabs>
        <w:tab w:val="right" w:leader="dot" w:pos="7091"/>
      </w:tabs>
      <w:ind w:left="2547"/>
    </w:pPr>
  </w:style>
  <w:style w:type="character" w:styleId="afe">
    <w:name w:val="annotation reference"/>
    <w:basedOn w:val="a1"/>
    <w:uiPriority w:val="99"/>
    <w:unhideWhenUsed/>
    <w:qFormat/>
    <w:rsid w:val="00D5279B"/>
    <w:rPr>
      <w:sz w:val="16"/>
      <w:szCs w:val="16"/>
    </w:rPr>
  </w:style>
  <w:style w:type="paragraph" w:styleId="aff">
    <w:name w:val="annotation text"/>
    <w:basedOn w:val="a0"/>
    <w:link w:val="Char10"/>
    <w:uiPriority w:val="99"/>
    <w:unhideWhenUsed/>
    <w:qFormat/>
    <w:rsid w:val="00D5279B"/>
    <w:rPr>
      <w:sz w:val="20"/>
      <w:szCs w:val="20"/>
    </w:rPr>
  </w:style>
  <w:style w:type="character" w:customStyle="1" w:styleId="Char10">
    <w:name w:val="Κείμενο σχολίου Char1"/>
    <w:basedOn w:val="a1"/>
    <w:link w:val="aff"/>
    <w:uiPriority w:val="99"/>
    <w:qFormat/>
    <w:rsid w:val="00D5279B"/>
    <w:rPr>
      <w:rFonts w:ascii="Calibri" w:hAnsi="Calibri" w:cs="Calibri"/>
      <w:lang w:val="en-GB" w:eastAsia="zh-CN"/>
    </w:rPr>
  </w:style>
  <w:style w:type="paragraph" w:customStyle="1" w:styleId="TabletextChar">
    <w:name w:val="Table text Char"/>
    <w:basedOn w:val="a0"/>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1"/>
    <w:uiPriority w:val="99"/>
    <w:semiHidden/>
    <w:unhideWhenUsed/>
    <w:rsid w:val="00DF6A64"/>
    <w:rPr>
      <w:color w:val="2B579A"/>
      <w:shd w:val="clear" w:color="auto" w:fill="E6E6E6"/>
    </w:rPr>
  </w:style>
  <w:style w:type="paragraph" w:styleId="aff0">
    <w:name w:val="List Paragraph"/>
    <w:aliases w:val="Kommentar,Bullet List,FooterText,numbered,Paragraphe de liste1,lp1,Diligence Check,Bullet2,Bullet21,bl1,Bullet22,Bullet23,Bullet211,Bullet24,Bullet25,Bullet26,Bullet27,bl11,Bullet212,Bullet28,bl12,Bullet213,Bullet29,bl13,Bullet214,列出段落"/>
    <w:basedOn w:val="a0"/>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1">
    <w:name w:val="Table Grid"/>
    <w:basedOn w:val="a2"/>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1"/>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0"/>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1"/>
    <w:uiPriority w:val="99"/>
    <w:rsid w:val="00DB024C"/>
    <w:rPr>
      <w:rFonts w:ascii="Microsoft Sans Serif" w:hAnsi="Microsoft Sans Serif" w:cs="Microsoft Sans Serif"/>
      <w:sz w:val="14"/>
      <w:szCs w:val="14"/>
    </w:rPr>
  </w:style>
  <w:style w:type="paragraph" w:customStyle="1" w:styleId="Style35">
    <w:name w:val="Style35"/>
    <w:basedOn w:val="a0"/>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1"/>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1"/>
    <w:link w:val="7"/>
    <w:rsid w:val="005B4566"/>
    <w:rPr>
      <w:rFonts w:ascii="Tahoma" w:hAnsi="Tahoma"/>
      <w:sz w:val="18"/>
      <w:u w:val="single"/>
      <w:lang w:eastAsia="en-US"/>
    </w:rPr>
  </w:style>
  <w:style w:type="character" w:customStyle="1" w:styleId="8Char">
    <w:name w:val="Επικεφαλίδα 8 Char"/>
    <w:basedOn w:val="a1"/>
    <w:link w:val="8"/>
    <w:rsid w:val="005B4566"/>
    <w:rPr>
      <w:rFonts w:ascii="Tahoma" w:hAnsi="Tahoma"/>
      <w:sz w:val="18"/>
      <w:u w:val="single"/>
      <w:lang w:eastAsia="en-US"/>
    </w:rPr>
  </w:style>
  <w:style w:type="character" w:customStyle="1" w:styleId="9Char">
    <w:name w:val="Επικεφαλίδα 9 Char"/>
    <w:aliases w:val="AC&amp;E_1 Char,App Heading Char"/>
    <w:basedOn w:val="a1"/>
    <w:link w:val="9"/>
    <w:rsid w:val="005B4566"/>
    <w:rPr>
      <w:rFonts w:ascii="Tahoma" w:hAnsi="Tahoma"/>
      <w:sz w:val="18"/>
      <w:u w:val="single"/>
      <w:lang w:eastAsia="en-US"/>
    </w:rPr>
  </w:style>
  <w:style w:type="paragraph" w:customStyle="1" w:styleId="Tabletext">
    <w:name w:val="Table text"/>
    <w:aliases w:val="ta"/>
    <w:basedOn w:val="a0"/>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1"/>
    <w:link w:val="1"/>
    <w:rsid w:val="00FA557B"/>
    <w:rPr>
      <w:rFonts w:ascii="Tahoma" w:hAnsi="Tahoma" w:cs="Arial"/>
      <w:b/>
      <w:bCs/>
      <w:color w:val="333399"/>
      <w:sz w:val="28"/>
      <w:szCs w:val="32"/>
      <w:lang w:eastAsia="zh-CN"/>
    </w:rPr>
  </w:style>
  <w:style w:type="numbering" w:customStyle="1" w:styleId="Style3">
    <w:name w:val="Style3"/>
    <w:uiPriority w:val="99"/>
    <w:rsid w:val="00C535AC"/>
    <w:pPr>
      <w:numPr>
        <w:numId w:val="14"/>
      </w:numPr>
    </w:pPr>
  </w:style>
  <w:style w:type="character" w:customStyle="1" w:styleId="UnresolvedMention2">
    <w:name w:val="Unresolved Mention2"/>
    <w:basedOn w:val="a1"/>
    <w:uiPriority w:val="99"/>
    <w:semiHidden/>
    <w:unhideWhenUsed/>
    <w:rsid w:val="003A109E"/>
    <w:rPr>
      <w:color w:val="808080"/>
      <w:shd w:val="clear" w:color="auto" w:fill="E6E6E6"/>
    </w:rPr>
  </w:style>
  <w:style w:type="character" w:styleId="aff2">
    <w:name w:val="Book Title"/>
    <w:basedOn w:val="a1"/>
    <w:uiPriority w:val="33"/>
    <w:qFormat/>
    <w:rsid w:val="005B2CE7"/>
    <w:rPr>
      <w:b/>
      <w:bCs/>
      <w:i/>
      <w:iCs/>
      <w:spacing w:val="5"/>
    </w:rPr>
  </w:style>
  <w:style w:type="paragraph" w:styleId="aff3">
    <w:name w:val="Subtitle"/>
    <w:basedOn w:val="a0"/>
    <w:next w:val="a0"/>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1"/>
    <w:link w:val="aff3"/>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4">
    <w:name w:val="Intense Quote"/>
    <w:basedOn w:val="a0"/>
    <w:next w:val="a0"/>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1"/>
    <w:link w:val="aff4"/>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eastAsia="en-US"/>
    </w:rPr>
  </w:style>
  <w:style w:type="character" w:customStyle="1" w:styleId="firstpageChar">
    <w:name w:val="first page Char"/>
    <w:basedOn w:val="a1"/>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1"/>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0"/>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5"/>
    <w:rsid w:val="00953E50"/>
    <w:rPr>
      <w:rFonts w:ascii="Calibri" w:hAnsi="Calibri" w:cs="Calibri"/>
      <w:sz w:val="18"/>
      <w:lang w:val="en-IE" w:eastAsia="zh-CN"/>
    </w:rPr>
  </w:style>
  <w:style w:type="numbering" w:customStyle="1" w:styleId="Style4">
    <w:name w:val="Style4"/>
    <w:uiPriority w:val="99"/>
    <w:rsid w:val="00623457"/>
    <w:pPr>
      <w:numPr>
        <w:numId w:val="21"/>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34"/>
      </w:numPr>
    </w:pPr>
  </w:style>
  <w:style w:type="paragraph" w:styleId="Web">
    <w:name w:val="Normal (Web)"/>
    <w:basedOn w:val="a0"/>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1"/>
    <w:uiPriority w:val="99"/>
    <w:semiHidden/>
    <w:unhideWhenUsed/>
    <w:rsid w:val="007662F0"/>
    <w:rPr>
      <w:color w:val="605E5C"/>
      <w:shd w:val="clear" w:color="auto" w:fill="E1DFDD"/>
    </w:rPr>
  </w:style>
  <w:style w:type="character" w:customStyle="1" w:styleId="Char3">
    <w:name w:val="Κείμενο σημείωσης τέλους Char"/>
    <w:link w:val="af6"/>
    <w:rsid w:val="00F1538B"/>
    <w:rPr>
      <w:rFonts w:ascii="Tahoma" w:hAnsi="Tahoma" w:cs="Tahoma"/>
      <w:lang w:val="en-GB" w:eastAsia="zh-CN"/>
    </w:rPr>
  </w:style>
  <w:style w:type="character" w:styleId="aff5">
    <w:name w:val="Unresolved Mention"/>
    <w:basedOn w:val="a1"/>
    <w:uiPriority w:val="99"/>
    <w:semiHidden/>
    <w:unhideWhenUsed/>
    <w:rsid w:val="008277DE"/>
    <w:rPr>
      <w:color w:val="605E5C"/>
      <w:shd w:val="clear" w:color="auto" w:fill="E1DFDD"/>
    </w:rPr>
  </w:style>
  <w:style w:type="paragraph" w:styleId="aff6">
    <w:name w:val="TOC Heading"/>
    <w:basedOn w:val="1"/>
    <w:next w:val="a0"/>
    <w:uiPriority w:val="39"/>
    <w:unhideWhenUsed/>
    <w:qFormat/>
    <w:rsid w:val="00A81D32"/>
    <w:pPr>
      <w:keepLines/>
      <w:pageBreakBefore w:val="0"/>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eastAsia="el-GR"/>
    </w:rPr>
  </w:style>
  <w:style w:type="paragraph" w:styleId="29">
    <w:name w:val="Body Text Indent 2"/>
    <w:basedOn w:val="a0"/>
    <w:link w:val="2Char"/>
    <w:uiPriority w:val="99"/>
    <w:unhideWhenUsed/>
    <w:rsid w:val="00611488"/>
    <w:pPr>
      <w:spacing w:line="480" w:lineRule="auto"/>
      <w:ind w:left="283"/>
    </w:pPr>
  </w:style>
  <w:style w:type="character" w:customStyle="1" w:styleId="2Char">
    <w:name w:val="Σώμα κείμενου με εσοχή 2 Char"/>
    <w:basedOn w:val="a1"/>
    <w:link w:val="29"/>
    <w:uiPriority w:val="99"/>
    <w:rsid w:val="00611488"/>
    <w:rPr>
      <w:rFonts w:ascii="Tahoma" w:hAnsi="Tahoma" w:cs="Tahoma"/>
      <w:sz w:val="22"/>
      <w:szCs w:val="22"/>
      <w:lang w:val="en-GB" w:eastAsia="zh-CN"/>
    </w:rPr>
  </w:style>
  <w:style w:type="paragraph" w:customStyle="1" w:styleId="Normal2">
    <w:name w:val="Normal 2"/>
    <w:basedOn w:val="a0"/>
    <w:qFormat/>
    <w:rsid w:val="00FC5DAC"/>
    <w:pPr>
      <w:spacing w:line="264" w:lineRule="auto"/>
    </w:pPr>
    <w:rPr>
      <w:rFonts w:ascii="Calibri" w:hAnsi="Calibri" w:cs="Calibri"/>
      <w:szCs w:val="24"/>
      <w:lang w:val="el-GR"/>
    </w:rPr>
  </w:style>
  <w:style w:type="paragraph" w:customStyle="1" w:styleId="bullet3">
    <w:name w:val="bullet 3"/>
    <w:basedOn w:val="a0"/>
    <w:qFormat/>
    <w:rsid w:val="00CF578D"/>
    <w:pPr>
      <w:numPr>
        <w:numId w:val="42"/>
      </w:numPr>
      <w:spacing w:before="60" w:after="60" w:line="264" w:lineRule="auto"/>
      <w:ind w:left="709" w:hanging="425"/>
    </w:pPr>
    <w:rPr>
      <w:rFonts w:ascii="Calibri" w:eastAsia="SimSun" w:hAnsi="Calibri" w:cs="Calibri"/>
      <w:bCs/>
      <w:szCs w:val="24"/>
      <w:lang w:val="el-GR"/>
    </w:rPr>
  </w:style>
  <w:style w:type="paragraph" w:customStyle="1" w:styleId="StyleStyle2Before3pt">
    <w:name w:val="Style Style2 + Before:  3 pt"/>
    <w:basedOn w:val="a0"/>
    <w:uiPriority w:val="99"/>
    <w:rsid w:val="001B3189"/>
    <w:pPr>
      <w:suppressAutoHyphens w:val="0"/>
      <w:spacing w:before="60" w:after="0" w:line="360" w:lineRule="auto"/>
      <w:jc w:val="left"/>
    </w:pPr>
    <w:rPr>
      <w:rFonts w:ascii="Arial" w:hAnsi="Arial" w:cs="Times New Roman"/>
      <w:b/>
      <w:bCs/>
      <w:szCs w:val="20"/>
      <w:lang w:val="el-GR" w:eastAsia="el-GR"/>
    </w:rPr>
  </w:style>
  <w:style w:type="paragraph" w:styleId="aff7">
    <w:name w:val="Normal Indent"/>
    <w:basedOn w:val="a0"/>
    <w:semiHidden/>
    <w:unhideWhenUsed/>
    <w:rsid w:val="009E6990"/>
    <w:pPr>
      <w:suppressAutoHyphens w:val="0"/>
      <w:overflowPunct w:val="0"/>
      <w:autoSpaceDE w:val="0"/>
      <w:autoSpaceDN w:val="0"/>
      <w:adjustRightInd w:val="0"/>
      <w:spacing w:before="120" w:after="0" w:line="300" w:lineRule="atLeast"/>
      <w:ind w:left="720"/>
    </w:pPr>
    <w:rPr>
      <w:rFonts w:ascii="Arial" w:hAnsi="Arial" w:cs="Times New Roman"/>
      <w:i/>
      <w:szCs w:val="20"/>
      <w:lang w:val="en-US" w:eastAsia="en-US"/>
    </w:rPr>
  </w:style>
  <w:style w:type="paragraph" w:customStyle="1" w:styleId="paragraph">
    <w:name w:val="paragraph"/>
    <w:basedOn w:val="a0"/>
    <w:rsid w:val="00EF078B"/>
    <w:pPr>
      <w:suppressAutoHyphens w:val="0"/>
      <w:spacing w:before="100" w:beforeAutospacing="1" w:after="100" w:afterAutospacing="1"/>
      <w:jc w:val="left"/>
    </w:pPr>
    <w:rPr>
      <w:rFonts w:ascii="Times New Roman" w:hAnsi="Times New Roman" w:cs="Times New Roman"/>
      <w:sz w:val="24"/>
      <w:szCs w:val="24"/>
      <w:lang w:val="el-GR" w:eastAsia="el-GR"/>
    </w:rPr>
  </w:style>
  <w:style w:type="character" w:customStyle="1" w:styleId="normaltextrun">
    <w:name w:val="normaltextrun"/>
    <w:basedOn w:val="a1"/>
    <w:rsid w:val="00EF078B"/>
  </w:style>
  <w:style w:type="character" w:customStyle="1" w:styleId="spellingerror">
    <w:name w:val="spellingerror"/>
    <w:basedOn w:val="a1"/>
    <w:rsid w:val="00EF078B"/>
  </w:style>
  <w:style w:type="character" w:customStyle="1" w:styleId="eop">
    <w:name w:val="eop"/>
    <w:basedOn w:val="a1"/>
    <w:rsid w:val="00EF078B"/>
  </w:style>
  <w:style w:type="numbering" w:customStyle="1" w:styleId="Style5">
    <w:name w:val="Style5"/>
    <w:uiPriority w:val="99"/>
    <w:rsid w:val="00560E92"/>
    <w:pPr>
      <w:numPr>
        <w:numId w:val="66"/>
      </w:numPr>
    </w:pPr>
  </w:style>
  <w:style w:type="paragraph" w:customStyle="1" w:styleId="TableParagraph">
    <w:name w:val="Table Paragraph"/>
    <w:basedOn w:val="a0"/>
    <w:uiPriority w:val="1"/>
    <w:qFormat/>
    <w:rsid w:val="00226F49"/>
    <w:pPr>
      <w:widowControl w:val="0"/>
      <w:suppressAutoHyphens w:val="0"/>
      <w:autoSpaceDE w:val="0"/>
      <w:autoSpaceDN w:val="0"/>
      <w:spacing w:after="0"/>
      <w:jc w:val="left"/>
    </w:pPr>
    <w:rPr>
      <w:rFonts w:ascii="Calibri" w:eastAsia="Calibri" w:hAnsi="Calibri" w:cs="Calibri"/>
      <w:lang w:val="el-GR" w:eastAsia="en-US"/>
    </w:rPr>
  </w:style>
  <w:style w:type="paragraph" w:styleId="aff8">
    <w:name w:val="Plain Text"/>
    <w:basedOn w:val="a0"/>
    <w:link w:val="Char7"/>
    <w:uiPriority w:val="99"/>
    <w:unhideWhenUsed/>
    <w:rsid w:val="001C3840"/>
    <w:pPr>
      <w:suppressAutoHyphens w:val="0"/>
      <w:spacing w:after="0"/>
      <w:jc w:val="left"/>
    </w:pPr>
    <w:rPr>
      <w:rFonts w:ascii="Calibri" w:hAnsi="Calibri" w:cstheme="minorBidi"/>
      <w:kern w:val="2"/>
      <w:szCs w:val="21"/>
      <w:lang w:val="en-US" w:eastAsia="en-US" w:bidi="he-IL"/>
      <w14:ligatures w14:val="standardContextual"/>
    </w:rPr>
  </w:style>
  <w:style w:type="character" w:customStyle="1" w:styleId="Char7">
    <w:name w:val="Απλό κείμενο Char"/>
    <w:basedOn w:val="a1"/>
    <w:link w:val="aff8"/>
    <w:uiPriority w:val="99"/>
    <w:rsid w:val="001C3840"/>
    <w:rPr>
      <w:rFonts w:ascii="Calibri" w:hAnsi="Calibri" w:cstheme="minorBidi"/>
      <w:kern w:val="2"/>
      <w:sz w:val="22"/>
      <w:szCs w:val="21"/>
      <w:lang w:val="en-US" w:eastAsia="en-US" w:bidi="he-IL"/>
      <w14:ligatures w14:val="standardContextual"/>
    </w:rPr>
  </w:style>
  <w:style w:type="paragraph" w:styleId="a">
    <w:name w:val="List Bullet"/>
    <w:basedOn w:val="a0"/>
    <w:uiPriority w:val="99"/>
    <w:unhideWhenUsed/>
    <w:rsid w:val="00C451B0"/>
    <w:pPr>
      <w:numPr>
        <w:numId w:val="83"/>
      </w:numPr>
      <w:suppressAutoHyphens w:val="0"/>
      <w:spacing w:after="160" w:line="259" w:lineRule="auto"/>
      <w:contextualSpacing/>
      <w:jc w:val="left"/>
    </w:pPr>
    <w:rPr>
      <w:rFonts w:asciiTheme="minorHAnsi" w:eastAsiaTheme="minorHAnsi" w:hAnsiTheme="minorHAnsi" w:cstheme="minorBidi"/>
      <w:kern w:val="2"/>
      <w:lang w:val="en-US" w:eastAsia="en-US"/>
      <w14:ligatures w14:val="standardContextual"/>
    </w:rPr>
  </w:style>
  <w:style w:type="character" w:customStyle="1" w:styleId="rynqvb">
    <w:name w:val="rynqvb"/>
    <w:basedOn w:val="a1"/>
    <w:rsid w:val="00257BC4"/>
  </w:style>
  <w:style w:type="character" w:customStyle="1" w:styleId="hwtze">
    <w:name w:val="hwtze"/>
    <w:basedOn w:val="a1"/>
    <w:rsid w:val="00257B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63743">
      <w:bodyDiv w:val="1"/>
      <w:marLeft w:val="0"/>
      <w:marRight w:val="0"/>
      <w:marTop w:val="0"/>
      <w:marBottom w:val="0"/>
      <w:divBdr>
        <w:top w:val="none" w:sz="0" w:space="0" w:color="auto"/>
        <w:left w:val="none" w:sz="0" w:space="0" w:color="auto"/>
        <w:bottom w:val="none" w:sz="0" w:space="0" w:color="auto"/>
        <w:right w:val="none" w:sz="0" w:space="0" w:color="auto"/>
      </w:divBdr>
      <w:divsChild>
        <w:div w:id="1324897035">
          <w:marLeft w:val="0"/>
          <w:marRight w:val="0"/>
          <w:marTop w:val="0"/>
          <w:marBottom w:val="0"/>
          <w:divBdr>
            <w:top w:val="none" w:sz="0" w:space="0" w:color="auto"/>
            <w:left w:val="none" w:sz="0" w:space="0" w:color="auto"/>
            <w:bottom w:val="none" w:sz="0" w:space="0" w:color="auto"/>
            <w:right w:val="none" w:sz="0" w:space="0" w:color="auto"/>
          </w:divBdr>
          <w:divsChild>
            <w:div w:id="433137889">
              <w:marLeft w:val="0"/>
              <w:marRight w:val="0"/>
              <w:marTop w:val="0"/>
              <w:marBottom w:val="0"/>
              <w:divBdr>
                <w:top w:val="none" w:sz="0" w:space="0" w:color="auto"/>
                <w:left w:val="none" w:sz="0" w:space="0" w:color="auto"/>
                <w:bottom w:val="none" w:sz="0" w:space="0" w:color="auto"/>
                <w:right w:val="none" w:sz="0" w:space="0" w:color="auto"/>
              </w:divBdr>
            </w:div>
          </w:divsChild>
        </w:div>
        <w:div w:id="378869274">
          <w:marLeft w:val="0"/>
          <w:marRight w:val="0"/>
          <w:marTop w:val="0"/>
          <w:marBottom w:val="0"/>
          <w:divBdr>
            <w:top w:val="none" w:sz="0" w:space="0" w:color="auto"/>
            <w:left w:val="none" w:sz="0" w:space="0" w:color="auto"/>
            <w:bottom w:val="none" w:sz="0" w:space="0" w:color="auto"/>
            <w:right w:val="none" w:sz="0" w:space="0" w:color="auto"/>
          </w:divBdr>
          <w:divsChild>
            <w:div w:id="49621507">
              <w:marLeft w:val="0"/>
              <w:marRight w:val="0"/>
              <w:marTop w:val="0"/>
              <w:marBottom w:val="0"/>
              <w:divBdr>
                <w:top w:val="none" w:sz="0" w:space="0" w:color="auto"/>
                <w:left w:val="none" w:sz="0" w:space="0" w:color="auto"/>
                <w:bottom w:val="none" w:sz="0" w:space="0" w:color="auto"/>
                <w:right w:val="none" w:sz="0" w:space="0" w:color="auto"/>
              </w:divBdr>
            </w:div>
            <w:div w:id="135345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55139">
      <w:bodyDiv w:val="1"/>
      <w:marLeft w:val="0"/>
      <w:marRight w:val="0"/>
      <w:marTop w:val="0"/>
      <w:marBottom w:val="0"/>
      <w:divBdr>
        <w:top w:val="none" w:sz="0" w:space="0" w:color="auto"/>
        <w:left w:val="none" w:sz="0" w:space="0" w:color="auto"/>
        <w:bottom w:val="none" w:sz="0" w:space="0" w:color="auto"/>
        <w:right w:val="none" w:sz="0" w:space="0" w:color="auto"/>
      </w:divBdr>
    </w:div>
    <w:div w:id="42027390">
      <w:bodyDiv w:val="1"/>
      <w:marLeft w:val="0"/>
      <w:marRight w:val="0"/>
      <w:marTop w:val="0"/>
      <w:marBottom w:val="0"/>
      <w:divBdr>
        <w:top w:val="none" w:sz="0" w:space="0" w:color="auto"/>
        <w:left w:val="none" w:sz="0" w:space="0" w:color="auto"/>
        <w:bottom w:val="none" w:sz="0" w:space="0" w:color="auto"/>
        <w:right w:val="none" w:sz="0" w:space="0" w:color="auto"/>
      </w:divBdr>
    </w:div>
    <w:div w:id="51274335">
      <w:bodyDiv w:val="1"/>
      <w:marLeft w:val="0"/>
      <w:marRight w:val="0"/>
      <w:marTop w:val="0"/>
      <w:marBottom w:val="0"/>
      <w:divBdr>
        <w:top w:val="none" w:sz="0" w:space="0" w:color="auto"/>
        <w:left w:val="none" w:sz="0" w:space="0" w:color="auto"/>
        <w:bottom w:val="none" w:sz="0" w:space="0" w:color="auto"/>
        <w:right w:val="none" w:sz="0" w:space="0" w:color="auto"/>
      </w:divBdr>
    </w:div>
    <w:div w:id="68239168">
      <w:bodyDiv w:val="1"/>
      <w:marLeft w:val="0"/>
      <w:marRight w:val="0"/>
      <w:marTop w:val="0"/>
      <w:marBottom w:val="0"/>
      <w:divBdr>
        <w:top w:val="none" w:sz="0" w:space="0" w:color="auto"/>
        <w:left w:val="none" w:sz="0" w:space="0" w:color="auto"/>
        <w:bottom w:val="none" w:sz="0" w:space="0" w:color="auto"/>
        <w:right w:val="none" w:sz="0" w:space="0" w:color="auto"/>
      </w:divBdr>
    </w:div>
    <w:div w:id="81994349">
      <w:bodyDiv w:val="1"/>
      <w:marLeft w:val="0"/>
      <w:marRight w:val="0"/>
      <w:marTop w:val="0"/>
      <w:marBottom w:val="0"/>
      <w:divBdr>
        <w:top w:val="none" w:sz="0" w:space="0" w:color="auto"/>
        <w:left w:val="none" w:sz="0" w:space="0" w:color="auto"/>
        <w:bottom w:val="none" w:sz="0" w:space="0" w:color="auto"/>
        <w:right w:val="none" w:sz="0" w:space="0" w:color="auto"/>
      </w:divBdr>
    </w:div>
    <w:div w:id="98914182">
      <w:bodyDiv w:val="1"/>
      <w:marLeft w:val="0"/>
      <w:marRight w:val="0"/>
      <w:marTop w:val="0"/>
      <w:marBottom w:val="0"/>
      <w:divBdr>
        <w:top w:val="none" w:sz="0" w:space="0" w:color="auto"/>
        <w:left w:val="none" w:sz="0" w:space="0" w:color="auto"/>
        <w:bottom w:val="none" w:sz="0" w:space="0" w:color="auto"/>
        <w:right w:val="none" w:sz="0" w:space="0" w:color="auto"/>
      </w:divBdr>
      <w:divsChild>
        <w:div w:id="1716732931">
          <w:marLeft w:val="0"/>
          <w:marRight w:val="0"/>
          <w:marTop w:val="0"/>
          <w:marBottom w:val="0"/>
          <w:divBdr>
            <w:top w:val="none" w:sz="0" w:space="0" w:color="auto"/>
            <w:left w:val="none" w:sz="0" w:space="0" w:color="auto"/>
            <w:bottom w:val="none" w:sz="0" w:space="0" w:color="auto"/>
            <w:right w:val="none" w:sz="0" w:space="0" w:color="auto"/>
          </w:divBdr>
          <w:divsChild>
            <w:div w:id="1256941049">
              <w:marLeft w:val="0"/>
              <w:marRight w:val="0"/>
              <w:marTop w:val="0"/>
              <w:marBottom w:val="0"/>
              <w:divBdr>
                <w:top w:val="none" w:sz="0" w:space="0" w:color="auto"/>
                <w:left w:val="none" w:sz="0" w:space="0" w:color="auto"/>
                <w:bottom w:val="none" w:sz="0" w:space="0" w:color="auto"/>
                <w:right w:val="none" w:sz="0" w:space="0" w:color="auto"/>
              </w:divBdr>
            </w:div>
            <w:div w:id="1567717354">
              <w:marLeft w:val="0"/>
              <w:marRight w:val="0"/>
              <w:marTop w:val="0"/>
              <w:marBottom w:val="0"/>
              <w:divBdr>
                <w:top w:val="none" w:sz="0" w:space="0" w:color="auto"/>
                <w:left w:val="none" w:sz="0" w:space="0" w:color="auto"/>
                <w:bottom w:val="none" w:sz="0" w:space="0" w:color="auto"/>
                <w:right w:val="none" w:sz="0" w:space="0" w:color="auto"/>
              </w:divBdr>
            </w:div>
          </w:divsChild>
        </w:div>
        <w:div w:id="785077287">
          <w:marLeft w:val="0"/>
          <w:marRight w:val="0"/>
          <w:marTop w:val="0"/>
          <w:marBottom w:val="0"/>
          <w:divBdr>
            <w:top w:val="none" w:sz="0" w:space="0" w:color="auto"/>
            <w:left w:val="none" w:sz="0" w:space="0" w:color="auto"/>
            <w:bottom w:val="none" w:sz="0" w:space="0" w:color="auto"/>
            <w:right w:val="none" w:sz="0" w:space="0" w:color="auto"/>
          </w:divBdr>
          <w:divsChild>
            <w:div w:id="1156529768">
              <w:marLeft w:val="0"/>
              <w:marRight w:val="0"/>
              <w:marTop w:val="0"/>
              <w:marBottom w:val="0"/>
              <w:divBdr>
                <w:top w:val="none" w:sz="0" w:space="0" w:color="auto"/>
                <w:left w:val="none" w:sz="0" w:space="0" w:color="auto"/>
                <w:bottom w:val="none" w:sz="0" w:space="0" w:color="auto"/>
                <w:right w:val="none" w:sz="0" w:space="0" w:color="auto"/>
              </w:divBdr>
            </w:div>
            <w:div w:id="978342763">
              <w:marLeft w:val="0"/>
              <w:marRight w:val="0"/>
              <w:marTop w:val="0"/>
              <w:marBottom w:val="0"/>
              <w:divBdr>
                <w:top w:val="none" w:sz="0" w:space="0" w:color="auto"/>
                <w:left w:val="none" w:sz="0" w:space="0" w:color="auto"/>
                <w:bottom w:val="none" w:sz="0" w:space="0" w:color="auto"/>
                <w:right w:val="none" w:sz="0" w:space="0" w:color="auto"/>
              </w:divBdr>
            </w:div>
            <w:div w:id="159011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72319">
      <w:bodyDiv w:val="1"/>
      <w:marLeft w:val="0"/>
      <w:marRight w:val="0"/>
      <w:marTop w:val="0"/>
      <w:marBottom w:val="0"/>
      <w:divBdr>
        <w:top w:val="none" w:sz="0" w:space="0" w:color="auto"/>
        <w:left w:val="none" w:sz="0" w:space="0" w:color="auto"/>
        <w:bottom w:val="none" w:sz="0" w:space="0" w:color="auto"/>
        <w:right w:val="none" w:sz="0" w:space="0" w:color="auto"/>
      </w:divBdr>
    </w:div>
    <w:div w:id="111020784">
      <w:bodyDiv w:val="1"/>
      <w:marLeft w:val="0"/>
      <w:marRight w:val="0"/>
      <w:marTop w:val="0"/>
      <w:marBottom w:val="0"/>
      <w:divBdr>
        <w:top w:val="none" w:sz="0" w:space="0" w:color="auto"/>
        <w:left w:val="none" w:sz="0" w:space="0" w:color="auto"/>
        <w:bottom w:val="none" w:sz="0" w:space="0" w:color="auto"/>
        <w:right w:val="none" w:sz="0" w:space="0" w:color="auto"/>
      </w:divBdr>
    </w:div>
    <w:div w:id="116527293">
      <w:bodyDiv w:val="1"/>
      <w:marLeft w:val="0"/>
      <w:marRight w:val="0"/>
      <w:marTop w:val="0"/>
      <w:marBottom w:val="0"/>
      <w:divBdr>
        <w:top w:val="none" w:sz="0" w:space="0" w:color="auto"/>
        <w:left w:val="none" w:sz="0" w:space="0" w:color="auto"/>
        <w:bottom w:val="none" w:sz="0" w:space="0" w:color="auto"/>
        <w:right w:val="none" w:sz="0" w:space="0" w:color="auto"/>
      </w:divBdr>
    </w:div>
    <w:div w:id="173497633">
      <w:bodyDiv w:val="1"/>
      <w:marLeft w:val="0"/>
      <w:marRight w:val="0"/>
      <w:marTop w:val="0"/>
      <w:marBottom w:val="0"/>
      <w:divBdr>
        <w:top w:val="none" w:sz="0" w:space="0" w:color="auto"/>
        <w:left w:val="none" w:sz="0" w:space="0" w:color="auto"/>
        <w:bottom w:val="none" w:sz="0" w:space="0" w:color="auto"/>
        <w:right w:val="none" w:sz="0" w:space="0" w:color="auto"/>
      </w:divBdr>
    </w:div>
    <w:div w:id="225190004">
      <w:bodyDiv w:val="1"/>
      <w:marLeft w:val="0"/>
      <w:marRight w:val="0"/>
      <w:marTop w:val="0"/>
      <w:marBottom w:val="0"/>
      <w:divBdr>
        <w:top w:val="none" w:sz="0" w:space="0" w:color="auto"/>
        <w:left w:val="none" w:sz="0" w:space="0" w:color="auto"/>
        <w:bottom w:val="none" w:sz="0" w:space="0" w:color="auto"/>
        <w:right w:val="none" w:sz="0" w:space="0" w:color="auto"/>
      </w:divBdr>
    </w:div>
    <w:div w:id="228656989">
      <w:bodyDiv w:val="1"/>
      <w:marLeft w:val="0"/>
      <w:marRight w:val="0"/>
      <w:marTop w:val="0"/>
      <w:marBottom w:val="0"/>
      <w:divBdr>
        <w:top w:val="none" w:sz="0" w:space="0" w:color="auto"/>
        <w:left w:val="none" w:sz="0" w:space="0" w:color="auto"/>
        <w:bottom w:val="none" w:sz="0" w:space="0" w:color="auto"/>
        <w:right w:val="none" w:sz="0" w:space="0" w:color="auto"/>
      </w:divBdr>
    </w:div>
    <w:div w:id="244385970">
      <w:bodyDiv w:val="1"/>
      <w:marLeft w:val="0"/>
      <w:marRight w:val="0"/>
      <w:marTop w:val="0"/>
      <w:marBottom w:val="0"/>
      <w:divBdr>
        <w:top w:val="none" w:sz="0" w:space="0" w:color="auto"/>
        <w:left w:val="none" w:sz="0" w:space="0" w:color="auto"/>
        <w:bottom w:val="none" w:sz="0" w:space="0" w:color="auto"/>
        <w:right w:val="none" w:sz="0" w:space="0" w:color="auto"/>
      </w:divBdr>
    </w:div>
    <w:div w:id="293143701">
      <w:bodyDiv w:val="1"/>
      <w:marLeft w:val="0"/>
      <w:marRight w:val="0"/>
      <w:marTop w:val="0"/>
      <w:marBottom w:val="0"/>
      <w:divBdr>
        <w:top w:val="none" w:sz="0" w:space="0" w:color="auto"/>
        <w:left w:val="none" w:sz="0" w:space="0" w:color="auto"/>
        <w:bottom w:val="none" w:sz="0" w:space="0" w:color="auto"/>
        <w:right w:val="none" w:sz="0" w:space="0" w:color="auto"/>
      </w:divBdr>
    </w:div>
    <w:div w:id="312878760">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65181139">
      <w:bodyDiv w:val="1"/>
      <w:marLeft w:val="0"/>
      <w:marRight w:val="0"/>
      <w:marTop w:val="0"/>
      <w:marBottom w:val="0"/>
      <w:divBdr>
        <w:top w:val="none" w:sz="0" w:space="0" w:color="auto"/>
        <w:left w:val="none" w:sz="0" w:space="0" w:color="auto"/>
        <w:bottom w:val="none" w:sz="0" w:space="0" w:color="auto"/>
        <w:right w:val="none" w:sz="0" w:space="0" w:color="auto"/>
      </w:divBdr>
    </w:div>
    <w:div w:id="384523413">
      <w:bodyDiv w:val="1"/>
      <w:marLeft w:val="0"/>
      <w:marRight w:val="0"/>
      <w:marTop w:val="0"/>
      <w:marBottom w:val="0"/>
      <w:divBdr>
        <w:top w:val="none" w:sz="0" w:space="0" w:color="auto"/>
        <w:left w:val="none" w:sz="0" w:space="0" w:color="auto"/>
        <w:bottom w:val="none" w:sz="0" w:space="0" w:color="auto"/>
        <w:right w:val="none" w:sz="0" w:space="0" w:color="auto"/>
      </w:divBdr>
    </w:div>
    <w:div w:id="412361372">
      <w:bodyDiv w:val="1"/>
      <w:marLeft w:val="0"/>
      <w:marRight w:val="0"/>
      <w:marTop w:val="0"/>
      <w:marBottom w:val="0"/>
      <w:divBdr>
        <w:top w:val="none" w:sz="0" w:space="0" w:color="auto"/>
        <w:left w:val="none" w:sz="0" w:space="0" w:color="auto"/>
        <w:bottom w:val="none" w:sz="0" w:space="0" w:color="auto"/>
        <w:right w:val="none" w:sz="0" w:space="0" w:color="auto"/>
      </w:divBdr>
    </w:div>
    <w:div w:id="424425625">
      <w:bodyDiv w:val="1"/>
      <w:marLeft w:val="0"/>
      <w:marRight w:val="0"/>
      <w:marTop w:val="0"/>
      <w:marBottom w:val="0"/>
      <w:divBdr>
        <w:top w:val="none" w:sz="0" w:space="0" w:color="auto"/>
        <w:left w:val="none" w:sz="0" w:space="0" w:color="auto"/>
        <w:bottom w:val="none" w:sz="0" w:space="0" w:color="auto"/>
        <w:right w:val="none" w:sz="0" w:space="0" w:color="auto"/>
      </w:divBdr>
    </w:div>
    <w:div w:id="466823751">
      <w:bodyDiv w:val="1"/>
      <w:marLeft w:val="0"/>
      <w:marRight w:val="0"/>
      <w:marTop w:val="0"/>
      <w:marBottom w:val="0"/>
      <w:divBdr>
        <w:top w:val="none" w:sz="0" w:space="0" w:color="auto"/>
        <w:left w:val="none" w:sz="0" w:space="0" w:color="auto"/>
        <w:bottom w:val="none" w:sz="0" w:space="0" w:color="auto"/>
        <w:right w:val="none" w:sz="0" w:space="0" w:color="auto"/>
      </w:divBdr>
    </w:div>
    <w:div w:id="475681492">
      <w:bodyDiv w:val="1"/>
      <w:marLeft w:val="0"/>
      <w:marRight w:val="0"/>
      <w:marTop w:val="0"/>
      <w:marBottom w:val="0"/>
      <w:divBdr>
        <w:top w:val="none" w:sz="0" w:space="0" w:color="auto"/>
        <w:left w:val="none" w:sz="0" w:space="0" w:color="auto"/>
        <w:bottom w:val="none" w:sz="0" w:space="0" w:color="auto"/>
        <w:right w:val="none" w:sz="0" w:space="0" w:color="auto"/>
      </w:divBdr>
    </w:div>
    <w:div w:id="480004765">
      <w:bodyDiv w:val="1"/>
      <w:marLeft w:val="0"/>
      <w:marRight w:val="0"/>
      <w:marTop w:val="0"/>
      <w:marBottom w:val="0"/>
      <w:divBdr>
        <w:top w:val="none" w:sz="0" w:space="0" w:color="auto"/>
        <w:left w:val="none" w:sz="0" w:space="0" w:color="auto"/>
        <w:bottom w:val="none" w:sz="0" w:space="0" w:color="auto"/>
        <w:right w:val="none" w:sz="0" w:space="0" w:color="auto"/>
      </w:divBdr>
    </w:div>
    <w:div w:id="483855735">
      <w:bodyDiv w:val="1"/>
      <w:marLeft w:val="0"/>
      <w:marRight w:val="0"/>
      <w:marTop w:val="0"/>
      <w:marBottom w:val="0"/>
      <w:divBdr>
        <w:top w:val="none" w:sz="0" w:space="0" w:color="auto"/>
        <w:left w:val="none" w:sz="0" w:space="0" w:color="auto"/>
        <w:bottom w:val="none" w:sz="0" w:space="0" w:color="auto"/>
        <w:right w:val="none" w:sz="0" w:space="0" w:color="auto"/>
      </w:divBdr>
    </w:div>
    <w:div w:id="485391777">
      <w:bodyDiv w:val="1"/>
      <w:marLeft w:val="0"/>
      <w:marRight w:val="0"/>
      <w:marTop w:val="0"/>
      <w:marBottom w:val="0"/>
      <w:divBdr>
        <w:top w:val="none" w:sz="0" w:space="0" w:color="auto"/>
        <w:left w:val="none" w:sz="0" w:space="0" w:color="auto"/>
        <w:bottom w:val="none" w:sz="0" w:space="0" w:color="auto"/>
        <w:right w:val="none" w:sz="0" w:space="0" w:color="auto"/>
      </w:divBdr>
    </w:div>
    <w:div w:id="487014653">
      <w:bodyDiv w:val="1"/>
      <w:marLeft w:val="0"/>
      <w:marRight w:val="0"/>
      <w:marTop w:val="0"/>
      <w:marBottom w:val="0"/>
      <w:divBdr>
        <w:top w:val="none" w:sz="0" w:space="0" w:color="auto"/>
        <w:left w:val="none" w:sz="0" w:space="0" w:color="auto"/>
        <w:bottom w:val="none" w:sz="0" w:space="0" w:color="auto"/>
        <w:right w:val="none" w:sz="0" w:space="0" w:color="auto"/>
      </w:divBdr>
    </w:div>
    <w:div w:id="510027985">
      <w:bodyDiv w:val="1"/>
      <w:marLeft w:val="0"/>
      <w:marRight w:val="0"/>
      <w:marTop w:val="0"/>
      <w:marBottom w:val="0"/>
      <w:divBdr>
        <w:top w:val="none" w:sz="0" w:space="0" w:color="auto"/>
        <w:left w:val="none" w:sz="0" w:space="0" w:color="auto"/>
        <w:bottom w:val="none" w:sz="0" w:space="0" w:color="auto"/>
        <w:right w:val="none" w:sz="0" w:space="0" w:color="auto"/>
      </w:divBdr>
    </w:div>
    <w:div w:id="516963370">
      <w:bodyDiv w:val="1"/>
      <w:marLeft w:val="0"/>
      <w:marRight w:val="0"/>
      <w:marTop w:val="0"/>
      <w:marBottom w:val="0"/>
      <w:divBdr>
        <w:top w:val="none" w:sz="0" w:space="0" w:color="auto"/>
        <w:left w:val="none" w:sz="0" w:space="0" w:color="auto"/>
        <w:bottom w:val="none" w:sz="0" w:space="0" w:color="auto"/>
        <w:right w:val="none" w:sz="0" w:space="0" w:color="auto"/>
      </w:divBdr>
    </w:div>
    <w:div w:id="522479143">
      <w:bodyDiv w:val="1"/>
      <w:marLeft w:val="0"/>
      <w:marRight w:val="0"/>
      <w:marTop w:val="0"/>
      <w:marBottom w:val="0"/>
      <w:divBdr>
        <w:top w:val="none" w:sz="0" w:space="0" w:color="auto"/>
        <w:left w:val="none" w:sz="0" w:space="0" w:color="auto"/>
        <w:bottom w:val="none" w:sz="0" w:space="0" w:color="auto"/>
        <w:right w:val="none" w:sz="0" w:space="0" w:color="auto"/>
      </w:divBdr>
    </w:div>
    <w:div w:id="532306657">
      <w:bodyDiv w:val="1"/>
      <w:marLeft w:val="0"/>
      <w:marRight w:val="0"/>
      <w:marTop w:val="0"/>
      <w:marBottom w:val="0"/>
      <w:divBdr>
        <w:top w:val="none" w:sz="0" w:space="0" w:color="auto"/>
        <w:left w:val="none" w:sz="0" w:space="0" w:color="auto"/>
        <w:bottom w:val="none" w:sz="0" w:space="0" w:color="auto"/>
        <w:right w:val="none" w:sz="0" w:space="0" w:color="auto"/>
      </w:divBdr>
    </w:div>
    <w:div w:id="533463435">
      <w:bodyDiv w:val="1"/>
      <w:marLeft w:val="0"/>
      <w:marRight w:val="0"/>
      <w:marTop w:val="0"/>
      <w:marBottom w:val="0"/>
      <w:divBdr>
        <w:top w:val="none" w:sz="0" w:space="0" w:color="auto"/>
        <w:left w:val="none" w:sz="0" w:space="0" w:color="auto"/>
        <w:bottom w:val="none" w:sz="0" w:space="0" w:color="auto"/>
        <w:right w:val="none" w:sz="0" w:space="0" w:color="auto"/>
      </w:divBdr>
    </w:div>
    <w:div w:id="553078227">
      <w:bodyDiv w:val="1"/>
      <w:marLeft w:val="0"/>
      <w:marRight w:val="0"/>
      <w:marTop w:val="0"/>
      <w:marBottom w:val="0"/>
      <w:divBdr>
        <w:top w:val="none" w:sz="0" w:space="0" w:color="auto"/>
        <w:left w:val="none" w:sz="0" w:space="0" w:color="auto"/>
        <w:bottom w:val="none" w:sz="0" w:space="0" w:color="auto"/>
        <w:right w:val="none" w:sz="0" w:space="0" w:color="auto"/>
      </w:divBdr>
    </w:div>
    <w:div w:id="573124538">
      <w:bodyDiv w:val="1"/>
      <w:marLeft w:val="0"/>
      <w:marRight w:val="0"/>
      <w:marTop w:val="0"/>
      <w:marBottom w:val="0"/>
      <w:divBdr>
        <w:top w:val="none" w:sz="0" w:space="0" w:color="auto"/>
        <w:left w:val="none" w:sz="0" w:space="0" w:color="auto"/>
        <w:bottom w:val="none" w:sz="0" w:space="0" w:color="auto"/>
        <w:right w:val="none" w:sz="0" w:space="0" w:color="auto"/>
      </w:divBdr>
    </w:div>
    <w:div w:id="579023162">
      <w:bodyDiv w:val="1"/>
      <w:marLeft w:val="0"/>
      <w:marRight w:val="0"/>
      <w:marTop w:val="0"/>
      <w:marBottom w:val="0"/>
      <w:divBdr>
        <w:top w:val="none" w:sz="0" w:space="0" w:color="auto"/>
        <w:left w:val="none" w:sz="0" w:space="0" w:color="auto"/>
        <w:bottom w:val="none" w:sz="0" w:space="0" w:color="auto"/>
        <w:right w:val="none" w:sz="0" w:space="0" w:color="auto"/>
      </w:divBdr>
    </w:div>
    <w:div w:id="595020363">
      <w:bodyDiv w:val="1"/>
      <w:marLeft w:val="0"/>
      <w:marRight w:val="0"/>
      <w:marTop w:val="0"/>
      <w:marBottom w:val="0"/>
      <w:divBdr>
        <w:top w:val="none" w:sz="0" w:space="0" w:color="auto"/>
        <w:left w:val="none" w:sz="0" w:space="0" w:color="auto"/>
        <w:bottom w:val="none" w:sz="0" w:space="0" w:color="auto"/>
        <w:right w:val="none" w:sz="0" w:space="0" w:color="auto"/>
      </w:divBdr>
    </w:div>
    <w:div w:id="615404300">
      <w:bodyDiv w:val="1"/>
      <w:marLeft w:val="0"/>
      <w:marRight w:val="0"/>
      <w:marTop w:val="0"/>
      <w:marBottom w:val="0"/>
      <w:divBdr>
        <w:top w:val="none" w:sz="0" w:space="0" w:color="auto"/>
        <w:left w:val="none" w:sz="0" w:space="0" w:color="auto"/>
        <w:bottom w:val="none" w:sz="0" w:space="0" w:color="auto"/>
        <w:right w:val="none" w:sz="0" w:space="0" w:color="auto"/>
      </w:divBdr>
    </w:div>
    <w:div w:id="616762086">
      <w:bodyDiv w:val="1"/>
      <w:marLeft w:val="0"/>
      <w:marRight w:val="0"/>
      <w:marTop w:val="0"/>
      <w:marBottom w:val="0"/>
      <w:divBdr>
        <w:top w:val="none" w:sz="0" w:space="0" w:color="auto"/>
        <w:left w:val="none" w:sz="0" w:space="0" w:color="auto"/>
        <w:bottom w:val="none" w:sz="0" w:space="0" w:color="auto"/>
        <w:right w:val="none" w:sz="0" w:space="0" w:color="auto"/>
      </w:divBdr>
    </w:div>
    <w:div w:id="625157589">
      <w:bodyDiv w:val="1"/>
      <w:marLeft w:val="0"/>
      <w:marRight w:val="0"/>
      <w:marTop w:val="0"/>
      <w:marBottom w:val="0"/>
      <w:divBdr>
        <w:top w:val="none" w:sz="0" w:space="0" w:color="auto"/>
        <w:left w:val="none" w:sz="0" w:space="0" w:color="auto"/>
        <w:bottom w:val="none" w:sz="0" w:space="0" w:color="auto"/>
        <w:right w:val="none" w:sz="0" w:space="0" w:color="auto"/>
      </w:divBdr>
    </w:div>
    <w:div w:id="627126716">
      <w:bodyDiv w:val="1"/>
      <w:marLeft w:val="0"/>
      <w:marRight w:val="0"/>
      <w:marTop w:val="0"/>
      <w:marBottom w:val="0"/>
      <w:divBdr>
        <w:top w:val="none" w:sz="0" w:space="0" w:color="auto"/>
        <w:left w:val="none" w:sz="0" w:space="0" w:color="auto"/>
        <w:bottom w:val="none" w:sz="0" w:space="0" w:color="auto"/>
        <w:right w:val="none" w:sz="0" w:space="0" w:color="auto"/>
      </w:divBdr>
    </w:div>
    <w:div w:id="649794046">
      <w:bodyDiv w:val="1"/>
      <w:marLeft w:val="0"/>
      <w:marRight w:val="0"/>
      <w:marTop w:val="0"/>
      <w:marBottom w:val="0"/>
      <w:divBdr>
        <w:top w:val="none" w:sz="0" w:space="0" w:color="auto"/>
        <w:left w:val="none" w:sz="0" w:space="0" w:color="auto"/>
        <w:bottom w:val="none" w:sz="0" w:space="0" w:color="auto"/>
        <w:right w:val="none" w:sz="0" w:space="0" w:color="auto"/>
      </w:divBdr>
    </w:div>
    <w:div w:id="656883587">
      <w:bodyDiv w:val="1"/>
      <w:marLeft w:val="0"/>
      <w:marRight w:val="0"/>
      <w:marTop w:val="0"/>
      <w:marBottom w:val="0"/>
      <w:divBdr>
        <w:top w:val="none" w:sz="0" w:space="0" w:color="auto"/>
        <w:left w:val="none" w:sz="0" w:space="0" w:color="auto"/>
        <w:bottom w:val="none" w:sz="0" w:space="0" w:color="auto"/>
        <w:right w:val="none" w:sz="0" w:space="0" w:color="auto"/>
      </w:divBdr>
    </w:div>
    <w:div w:id="663317236">
      <w:bodyDiv w:val="1"/>
      <w:marLeft w:val="0"/>
      <w:marRight w:val="0"/>
      <w:marTop w:val="0"/>
      <w:marBottom w:val="0"/>
      <w:divBdr>
        <w:top w:val="none" w:sz="0" w:space="0" w:color="auto"/>
        <w:left w:val="none" w:sz="0" w:space="0" w:color="auto"/>
        <w:bottom w:val="none" w:sz="0" w:space="0" w:color="auto"/>
        <w:right w:val="none" w:sz="0" w:space="0" w:color="auto"/>
      </w:divBdr>
    </w:div>
    <w:div w:id="676348633">
      <w:bodyDiv w:val="1"/>
      <w:marLeft w:val="0"/>
      <w:marRight w:val="0"/>
      <w:marTop w:val="0"/>
      <w:marBottom w:val="0"/>
      <w:divBdr>
        <w:top w:val="none" w:sz="0" w:space="0" w:color="auto"/>
        <w:left w:val="none" w:sz="0" w:space="0" w:color="auto"/>
        <w:bottom w:val="none" w:sz="0" w:space="0" w:color="auto"/>
        <w:right w:val="none" w:sz="0" w:space="0" w:color="auto"/>
      </w:divBdr>
    </w:div>
    <w:div w:id="677388596">
      <w:bodyDiv w:val="1"/>
      <w:marLeft w:val="0"/>
      <w:marRight w:val="0"/>
      <w:marTop w:val="0"/>
      <w:marBottom w:val="0"/>
      <w:divBdr>
        <w:top w:val="none" w:sz="0" w:space="0" w:color="auto"/>
        <w:left w:val="none" w:sz="0" w:space="0" w:color="auto"/>
        <w:bottom w:val="none" w:sz="0" w:space="0" w:color="auto"/>
        <w:right w:val="none" w:sz="0" w:space="0" w:color="auto"/>
      </w:divBdr>
    </w:div>
    <w:div w:id="683938644">
      <w:bodyDiv w:val="1"/>
      <w:marLeft w:val="0"/>
      <w:marRight w:val="0"/>
      <w:marTop w:val="0"/>
      <w:marBottom w:val="0"/>
      <w:divBdr>
        <w:top w:val="none" w:sz="0" w:space="0" w:color="auto"/>
        <w:left w:val="none" w:sz="0" w:space="0" w:color="auto"/>
        <w:bottom w:val="none" w:sz="0" w:space="0" w:color="auto"/>
        <w:right w:val="none" w:sz="0" w:space="0" w:color="auto"/>
      </w:divBdr>
    </w:div>
    <w:div w:id="687876195">
      <w:bodyDiv w:val="1"/>
      <w:marLeft w:val="0"/>
      <w:marRight w:val="0"/>
      <w:marTop w:val="0"/>
      <w:marBottom w:val="0"/>
      <w:divBdr>
        <w:top w:val="none" w:sz="0" w:space="0" w:color="auto"/>
        <w:left w:val="none" w:sz="0" w:space="0" w:color="auto"/>
        <w:bottom w:val="none" w:sz="0" w:space="0" w:color="auto"/>
        <w:right w:val="none" w:sz="0" w:space="0" w:color="auto"/>
      </w:divBdr>
    </w:div>
    <w:div w:id="709842675">
      <w:bodyDiv w:val="1"/>
      <w:marLeft w:val="0"/>
      <w:marRight w:val="0"/>
      <w:marTop w:val="0"/>
      <w:marBottom w:val="0"/>
      <w:divBdr>
        <w:top w:val="none" w:sz="0" w:space="0" w:color="auto"/>
        <w:left w:val="none" w:sz="0" w:space="0" w:color="auto"/>
        <w:bottom w:val="none" w:sz="0" w:space="0" w:color="auto"/>
        <w:right w:val="none" w:sz="0" w:space="0" w:color="auto"/>
      </w:divBdr>
    </w:div>
    <w:div w:id="713888048">
      <w:bodyDiv w:val="1"/>
      <w:marLeft w:val="0"/>
      <w:marRight w:val="0"/>
      <w:marTop w:val="0"/>
      <w:marBottom w:val="0"/>
      <w:divBdr>
        <w:top w:val="none" w:sz="0" w:space="0" w:color="auto"/>
        <w:left w:val="none" w:sz="0" w:space="0" w:color="auto"/>
        <w:bottom w:val="none" w:sz="0" w:space="0" w:color="auto"/>
        <w:right w:val="none" w:sz="0" w:space="0" w:color="auto"/>
      </w:divBdr>
    </w:div>
    <w:div w:id="730346178">
      <w:bodyDiv w:val="1"/>
      <w:marLeft w:val="0"/>
      <w:marRight w:val="0"/>
      <w:marTop w:val="0"/>
      <w:marBottom w:val="0"/>
      <w:divBdr>
        <w:top w:val="none" w:sz="0" w:space="0" w:color="auto"/>
        <w:left w:val="none" w:sz="0" w:space="0" w:color="auto"/>
        <w:bottom w:val="none" w:sz="0" w:space="0" w:color="auto"/>
        <w:right w:val="none" w:sz="0" w:space="0" w:color="auto"/>
      </w:divBdr>
    </w:div>
    <w:div w:id="733509478">
      <w:bodyDiv w:val="1"/>
      <w:marLeft w:val="0"/>
      <w:marRight w:val="0"/>
      <w:marTop w:val="0"/>
      <w:marBottom w:val="0"/>
      <w:divBdr>
        <w:top w:val="none" w:sz="0" w:space="0" w:color="auto"/>
        <w:left w:val="none" w:sz="0" w:space="0" w:color="auto"/>
        <w:bottom w:val="none" w:sz="0" w:space="0" w:color="auto"/>
        <w:right w:val="none" w:sz="0" w:space="0" w:color="auto"/>
      </w:divBdr>
    </w:div>
    <w:div w:id="757676101">
      <w:bodyDiv w:val="1"/>
      <w:marLeft w:val="0"/>
      <w:marRight w:val="0"/>
      <w:marTop w:val="0"/>
      <w:marBottom w:val="0"/>
      <w:divBdr>
        <w:top w:val="none" w:sz="0" w:space="0" w:color="auto"/>
        <w:left w:val="none" w:sz="0" w:space="0" w:color="auto"/>
        <w:bottom w:val="none" w:sz="0" w:space="0" w:color="auto"/>
        <w:right w:val="none" w:sz="0" w:space="0" w:color="auto"/>
      </w:divBdr>
    </w:div>
    <w:div w:id="795638043">
      <w:bodyDiv w:val="1"/>
      <w:marLeft w:val="0"/>
      <w:marRight w:val="0"/>
      <w:marTop w:val="0"/>
      <w:marBottom w:val="0"/>
      <w:divBdr>
        <w:top w:val="none" w:sz="0" w:space="0" w:color="auto"/>
        <w:left w:val="none" w:sz="0" w:space="0" w:color="auto"/>
        <w:bottom w:val="none" w:sz="0" w:space="0" w:color="auto"/>
        <w:right w:val="none" w:sz="0" w:space="0" w:color="auto"/>
      </w:divBdr>
    </w:div>
    <w:div w:id="819269368">
      <w:bodyDiv w:val="1"/>
      <w:marLeft w:val="0"/>
      <w:marRight w:val="0"/>
      <w:marTop w:val="0"/>
      <w:marBottom w:val="0"/>
      <w:divBdr>
        <w:top w:val="none" w:sz="0" w:space="0" w:color="auto"/>
        <w:left w:val="none" w:sz="0" w:space="0" w:color="auto"/>
        <w:bottom w:val="none" w:sz="0" w:space="0" w:color="auto"/>
        <w:right w:val="none" w:sz="0" w:space="0" w:color="auto"/>
      </w:divBdr>
    </w:div>
    <w:div w:id="819732572">
      <w:bodyDiv w:val="1"/>
      <w:marLeft w:val="0"/>
      <w:marRight w:val="0"/>
      <w:marTop w:val="0"/>
      <w:marBottom w:val="0"/>
      <w:divBdr>
        <w:top w:val="none" w:sz="0" w:space="0" w:color="auto"/>
        <w:left w:val="none" w:sz="0" w:space="0" w:color="auto"/>
        <w:bottom w:val="none" w:sz="0" w:space="0" w:color="auto"/>
        <w:right w:val="none" w:sz="0" w:space="0" w:color="auto"/>
      </w:divBdr>
    </w:div>
    <w:div w:id="825127252">
      <w:bodyDiv w:val="1"/>
      <w:marLeft w:val="0"/>
      <w:marRight w:val="0"/>
      <w:marTop w:val="0"/>
      <w:marBottom w:val="0"/>
      <w:divBdr>
        <w:top w:val="none" w:sz="0" w:space="0" w:color="auto"/>
        <w:left w:val="none" w:sz="0" w:space="0" w:color="auto"/>
        <w:bottom w:val="none" w:sz="0" w:space="0" w:color="auto"/>
        <w:right w:val="none" w:sz="0" w:space="0" w:color="auto"/>
      </w:divBdr>
    </w:div>
    <w:div w:id="844057899">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1199537">
      <w:bodyDiv w:val="1"/>
      <w:marLeft w:val="0"/>
      <w:marRight w:val="0"/>
      <w:marTop w:val="0"/>
      <w:marBottom w:val="0"/>
      <w:divBdr>
        <w:top w:val="none" w:sz="0" w:space="0" w:color="auto"/>
        <w:left w:val="none" w:sz="0" w:space="0" w:color="auto"/>
        <w:bottom w:val="none" w:sz="0" w:space="0" w:color="auto"/>
        <w:right w:val="none" w:sz="0" w:space="0" w:color="auto"/>
      </w:divBdr>
    </w:div>
    <w:div w:id="1014724391">
      <w:bodyDiv w:val="1"/>
      <w:marLeft w:val="0"/>
      <w:marRight w:val="0"/>
      <w:marTop w:val="0"/>
      <w:marBottom w:val="0"/>
      <w:divBdr>
        <w:top w:val="none" w:sz="0" w:space="0" w:color="auto"/>
        <w:left w:val="none" w:sz="0" w:space="0" w:color="auto"/>
        <w:bottom w:val="none" w:sz="0" w:space="0" w:color="auto"/>
        <w:right w:val="none" w:sz="0" w:space="0" w:color="auto"/>
      </w:divBdr>
    </w:div>
    <w:div w:id="1019895639">
      <w:bodyDiv w:val="1"/>
      <w:marLeft w:val="0"/>
      <w:marRight w:val="0"/>
      <w:marTop w:val="0"/>
      <w:marBottom w:val="0"/>
      <w:divBdr>
        <w:top w:val="none" w:sz="0" w:space="0" w:color="auto"/>
        <w:left w:val="none" w:sz="0" w:space="0" w:color="auto"/>
        <w:bottom w:val="none" w:sz="0" w:space="0" w:color="auto"/>
        <w:right w:val="none" w:sz="0" w:space="0" w:color="auto"/>
      </w:divBdr>
    </w:div>
    <w:div w:id="1022903156">
      <w:bodyDiv w:val="1"/>
      <w:marLeft w:val="0"/>
      <w:marRight w:val="0"/>
      <w:marTop w:val="0"/>
      <w:marBottom w:val="0"/>
      <w:divBdr>
        <w:top w:val="none" w:sz="0" w:space="0" w:color="auto"/>
        <w:left w:val="none" w:sz="0" w:space="0" w:color="auto"/>
        <w:bottom w:val="none" w:sz="0" w:space="0" w:color="auto"/>
        <w:right w:val="none" w:sz="0" w:space="0" w:color="auto"/>
      </w:divBdr>
    </w:div>
    <w:div w:id="1027367342">
      <w:bodyDiv w:val="1"/>
      <w:marLeft w:val="0"/>
      <w:marRight w:val="0"/>
      <w:marTop w:val="0"/>
      <w:marBottom w:val="0"/>
      <w:divBdr>
        <w:top w:val="none" w:sz="0" w:space="0" w:color="auto"/>
        <w:left w:val="none" w:sz="0" w:space="0" w:color="auto"/>
        <w:bottom w:val="none" w:sz="0" w:space="0" w:color="auto"/>
        <w:right w:val="none" w:sz="0" w:space="0" w:color="auto"/>
      </w:divBdr>
    </w:div>
    <w:div w:id="1030105619">
      <w:bodyDiv w:val="1"/>
      <w:marLeft w:val="0"/>
      <w:marRight w:val="0"/>
      <w:marTop w:val="0"/>
      <w:marBottom w:val="0"/>
      <w:divBdr>
        <w:top w:val="none" w:sz="0" w:space="0" w:color="auto"/>
        <w:left w:val="none" w:sz="0" w:space="0" w:color="auto"/>
        <w:bottom w:val="none" w:sz="0" w:space="0" w:color="auto"/>
        <w:right w:val="none" w:sz="0" w:space="0" w:color="auto"/>
      </w:divBdr>
    </w:div>
    <w:div w:id="1033000892">
      <w:bodyDiv w:val="1"/>
      <w:marLeft w:val="0"/>
      <w:marRight w:val="0"/>
      <w:marTop w:val="0"/>
      <w:marBottom w:val="0"/>
      <w:divBdr>
        <w:top w:val="none" w:sz="0" w:space="0" w:color="auto"/>
        <w:left w:val="none" w:sz="0" w:space="0" w:color="auto"/>
        <w:bottom w:val="none" w:sz="0" w:space="0" w:color="auto"/>
        <w:right w:val="none" w:sz="0" w:space="0" w:color="auto"/>
      </w:divBdr>
    </w:div>
    <w:div w:id="1057360494">
      <w:bodyDiv w:val="1"/>
      <w:marLeft w:val="0"/>
      <w:marRight w:val="0"/>
      <w:marTop w:val="0"/>
      <w:marBottom w:val="0"/>
      <w:divBdr>
        <w:top w:val="none" w:sz="0" w:space="0" w:color="auto"/>
        <w:left w:val="none" w:sz="0" w:space="0" w:color="auto"/>
        <w:bottom w:val="none" w:sz="0" w:space="0" w:color="auto"/>
        <w:right w:val="none" w:sz="0" w:space="0" w:color="auto"/>
      </w:divBdr>
    </w:div>
    <w:div w:id="1077628033">
      <w:bodyDiv w:val="1"/>
      <w:marLeft w:val="0"/>
      <w:marRight w:val="0"/>
      <w:marTop w:val="0"/>
      <w:marBottom w:val="0"/>
      <w:divBdr>
        <w:top w:val="none" w:sz="0" w:space="0" w:color="auto"/>
        <w:left w:val="none" w:sz="0" w:space="0" w:color="auto"/>
        <w:bottom w:val="none" w:sz="0" w:space="0" w:color="auto"/>
        <w:right w:val="none" w:sz="0" w:space="0" w:color="auto"/>
      </w:divBdr>
    </w:div>
    <w:div w:id="1111120611">
      <w:bodyDiv w:val="1"/>
      <w:marLeft w:val="0"/>
      <w:marRight w:val="0"/>
      <w:marTop w:val="0"/>
      <w:marBottom w:val="0"/>
      <w:divBdr>
        <w:top w:val="none" w:sz="0" w:space="0" w:color="auto"/>
        <w:left w:val="none" w:sz="0" w:space="0" w:color="auto"/>
        <w:bottom w:val="none" w:sz="0" w:space="0" w:color="auto"/>
        <w:right w:val="none" w:sz="0" w:space="0" w:color="auto"/>
      </w:divBdr>
    </w:div>
    <w:div w:id="1120997227">
      <w:bodyDiv w:val="1"/>
      <w:marLeft w:val="0"/>
      <w:marRight w:val="0"/>
      <w:marTop w:val="0"/>
      <w:marBottom w:val="0"/>
      <w:divBdr>
        <w:top w:val="none" w:sz="0" w:space="0" w:color="auto"/>
        <w:left w:val="none" w:sz="0" w:space="0" w:color="auto"/>
        <w:bottom w:val="none" w:sz="0" w:space="0" w:color="auto"/>
        <w:right w:val="none" w:sz="0" w:space="0" w:color="auto"/>
      </w:divBdr>
    </w:div>
    <w:div w:id="1136412505">
      <w:bodyDiv w:val="1"/>
      <w:marLeft w:val="0"/>
      <w:marRight w:val="0"/>
      <w:marTop w:val="0"/>
      <w:marBottom w:val="0"/>
      <w:divBdr>
        <w:top w:val="none" w:sz="0" w:space="0" w:color="auto"/>
        <w:left w:val="none" w:sz="0" w:space="0" w:color="auto"/>
        <w:bottom w:val="none" w:sz="0" w:space="0" w:color="auto"/>
        <w:right w:val="none" w:sz="0" w:space="0" w:color="auto"/>
      </w:divBdr>
    </w:div>
    <w:div w:id="1137137834">
      <w:bodyDiv w:val="1"/>
      <w:marLeft w:val="0"/>
      <w:marRight w:val="0"/>
      <w:marTop w:val="0"/>
      <w:marBottom w:val="0"/>
      <w:divBdr>
        <w:top w:val="none" w:sz="0" w:space="0" w:color="auto"/>
        <w:left w:val="none" w:sz="0" w:space="0" w:color="auto"/>
        <w:bottom w:val="none" w:sz="0" w:space="0" w:color="auto"/>
        <w:right w:val="none" w:sz="0" w:space="0" w:color="auto"/>
      </w:divBdr>
    </w:div>
    <w:div w:id="1142773102">
      <w:bodyDiv w:val="1"/>
      <w:marLeft w:val="0"/>
      <w:marRight w:val="0"/>
      <w:marTop w:val="0"/>
      <w:marBottom w:val="0"/>
      <w:divBdr>
        <w:top w:val="none" w:sz="0" w:space="0" w:color="auto"/>
        <w:left w:val="none" w:sz="0" w:space="0" w:color="auto"/>
        <w:bottom w:val="none" w:sz="0" w:space="0" w:color="auto"/>
        <w:right w:val="none" w:sz="0" w:space="0" w:color="auto"/>
      </w:divBdr>
    </w:div>
    <w:div w:id="1157843638">
      <w:bodyDiv w:val="1"/>
      <w:marLeft w:val="0"/>
      <w:marRight w:val="0"/>
      <w:marTop w:val="0"/>
      <w:marBottom w:val="0"/>
      <w:divBdr>
        <w:top w:val="none" w:sz="0" w:space="0" w:color="auto"/>
        <w:left w:val="none" w:sz="0" w:space="0" w:color="auto"/>
        <w:bottom w:val="none" w:sz="0" w:space="0" w:color="auto"/>
        <w:right w:val="none" w:sz="0" w:space="0" w:color="auto"/>
      </w:divBdr>
    </w:div>
    <w:div w:id="1164786024">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02093249">
      <w:bodyDiv w:val="1"/>
      <w:marLeft w:val="0"/>
      <w:marRight w:val="0"/>
      <w:marTop w:val="0"/>
      <w:marBottom w:val="0"/>
      <w:divBdr>
        <w:top w:val="none" w:sz="0" w:space="0" w:color="auto"/>
        <w:left w:val="none" w:sz="0" w:space="0" w:color="auto"/>
        <w:bottom w:val="none" w:sz="0" w:space="0" w:color="auto"/>
        <w:right w:val="none" w:sz="0" w:space="0" w:color="auto"/>
      </w:divBdr>
    </w:div>
    <w:div w:id="1204948674">
      <w:bodyDiv w:val="1"/>
      <w:marLeft w:val="0"/>
      <w:marRight w:val="0"/>
      <w:marTop w:val="0"/>
      <w:marBottom w:val="0"/>
      <w:divBdr>
        <w:top w:val="none" w:sz="0" w:space="0" w:color="auto"/>
        <w:left w:val="none" w:sz="0" w:space="0" w:color="auto"/>
        <w:bottom w:val="none" w:sz="0" w:space="0" w:color="auto"/>
        <w:right w:val="none" w:sz="0" w:space="0" w:color="auto"/>
      </w:divBdr>
    </w:div>
    <w:div w:id="1234781689">
      <w:bodyDiv w:val="1"/>
      <w:marLeft w:val="0"/>
      <w:marRight w:val="0"/>
      <w:marTop w:val="0"/>
      <w:marBottom w:val="0"/>
      <w:divBdr>
        <w:top w:val="none" w:sz="0" w:space="0" w:color="auto"/>
        <w:left w:val="none" w:sz="0" w:space="0" w:color="auto"/>
        <w:bottom w:val="none" w:sz="0" w:space="0" w:color="auto"/>
        <w:right w:val="none" w:sz="0" w:space="0" w:color="auto"/>
      </w:divBdr>
    </w:div>
    <w:div w:id="1254436275">
      <w:bodyDiv w:val="1"/>
      <w:marLeft w:val="0"/>
      <w:marRight w:val="0"/>
      <w:marTop w:val="0"/>
      <w:marBottom w:val="0"/>
      <w:divBdr>
        <w:top w:val="none" w:sz="0" w:space="0" w:color="auto"/>
        <w:left w:val="none" w:sz="0" w:space="0" w:color="auto"/>
        <w:bottom w:val="none" w:sz="0" w:space="0" w:color="auto"/>
        <w:right w:val="none" w:sz="0" w:space="0" w:color="auto"/>
      </w:divBdr>
    </w:div>
    <w:div w:id="1259099517">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274628566">
      <w:bodyDiv w:val="1"/>
      <w:marLeft w:val="0"/>
      <w:marRight w:val="0"/>
      <w:marTop w:val="0"/>
      <w:marBottom w:val="0"/>
      <w:divBdr>
        <w:top w:val="none" w:sz="0" w:space="0" w:color="auto"/>
        <w:left w:val="none" w:sz="0" w:space="0" w:color="auto"/>
        <w:bottom w:val="none" w:sz="0" w:space="0" w:color="auto"/>
        <w:right w:val="none" w:sz="0" w:space="0" w:color="auto"/>
      </w:divBdr>
    </w:div>
    <w:div w:id="1300038002">
      <w:bodyDiv w:val="1"/>
      <w:marLeft w:val="0"/>
      <w:marRight w:val="0"/>
      <w:marTop w:val="0"/>
      <w:marBottom w:val="0"/>
      <w:divBdr>
        <w:top w:val="none" w:sz="0" w:space="0" w:color="auto"/>
        <w:left w:val="none" w:sz="0" w:space="0" w:color="auto"/>
        <w:bottom w:val="none" w:sz="0" w:space="0" w:color="auto"/>
        <w:right w:val="none" w:sz="0" w:space="0" w:color="auto"/>
      </w:divBdr>
    </w:div>
    <w:div w:id="1388525792">
      <w:bodyDiv w:val="1"/>
      <w:marLeft w:val="0"/>
      <w:marRight w:val="0"/>
      <w:marTop w:val="0"/>
      <w:marBottom w:val="0"/>
      <w:divBdr>
        <w:top w:val="none" w:sz="0" w:space="0" w:color="auto"/>
        <w:left w:val="none" w:sz="0" w:space="0" w:color="auto"/>
        <w:bottom w:val="none" w:sz="0" w:space="0" w:color="auto"/>
        <w:right w:val="none" w:sz="0" w:space="0" w:color="auto"/>
      </w:divBdr>
    </w:div>
    <w:div w:id="1400980276">
      <w:bodyDiv w:val="1"/>
      <w:marLeft w:val="0"/>
      <w:marRight w:val="0"/>
      <w:marTop w:val="0"/>
      <w:marBottom w:val="0"/>
      <w:divBdr>
        <w:top w:val="none" w:sz="0" w:space="0" w:color="auto"/>
        <w:left w:val="none" w:sz="0" w:space="0" w:color="auto"/>
        <w:bottom w:val="none" w:sz="0" w:space="0" w:color="auto"/>
        <w:right w:val="none" w:sz="0" w:space="0" w:color="auto"/>
      </w:divBdr>
    </w:div>
    <w:div w:id="1434861725">
      <w:bodyDiv w:val="1"/>
      <w:marLeft w:val="0"/>
      <w:marRight w:val="0"/>
      <w:marTop w:val="0"/>
      <w:marBottom w:val="0"/>
      <w:divBdr>
        <w:top w:val="none" w:sz="0" w:space="0" w:color="auto"/>
        <w:left w:val="none" w:sz="0" w:space="0" w:color="auto"/>
        <w:bottom w:val="none" w:sz="0" w:space="0" w:color="auto"/>
        <w:right w:val="none" w:sz="0" w:space="0" w:color="auto"/>
      </w:divBdr>
    </w:div>
    <w:div w:id="1466007504">
      <w:bodyDiv w:val="1"/>
      <w:marLeft w:val="0"/>
      <w:marRight w:val="0"/>
      <w:marTop w:val="0"/>
      <w:marBottom w:val="0"/>
      <w:divBdr>
        <w:top w:val="none" w:sz="0" w:space="0" w:color="auto"/>
        <w:left w:val="none" w:sz="0" w:space="0" w:color="auto"/>
        <w:bottom w:val="none" w:sz="0" w:space="0" w:color="auto"/>
        <w:right w:val="none" w:sz="0" w:space="0" w:color="auto"/>
      </w:divBdr>
    </w:div>
    <w:div w:id="1497263695">
      <w:bodyDiv w:val="1"/>
      <w:marLeft w:val="0"/>
      <w:marRight w:val="0"/>
      <w:marTop w:val="0"/>
      <w:marBottom w:val="0"/>
      <w:divBdr>
        <w:top w:val="none" w:sz="0" w:space="0" w:color="auto"/>
        <w:left w:val="none" w:sz="0" w:space="0" w:color="auto"/>
        <w:bottom w:val="none" w:sz="0" w:space="0" w:color="auto"/>
        <w:right w:val="none" w:sz="0" w:space="0" w:color="auto"/>
      </w:divBdr>
    </w:div>
    <w:div w:id="1523860814">
      <w:bodyDiv w:val="1"/>
      <w:marLeft w:val="0"/>
      <w:marRight w:val="0"/>
      <w:marTop w:val="0"/>
      <w:marBottom w:val="0"/>
      <w:divBdr>
        <w:top w:val="none" w:sz="0" w:space="0" w:color="auto"/>
        <w:left w:val="none" w:sz="0" w:space="0" w:color="auto"/>
        <w:bottom w:val="none" w:sz="0" w:space="0" w:color="auto"/>
        <w:right w:val="none" w:sz="0" w:space="0" w:color="auto"/>
      </w:divBdr>
    </w:div>
    <w:div w:id="1565990319">
      <w:bodyDiv w:val="1"/>
      <w:marLeft w:val="0"/>
      <w:marRight w:val="0"/>
      <w:marTop w:val="0"/>
      <w:marBottom w:val="0"/>
      <w:divBdr>
        <w:top w:val="none" w:sz="0" w:space="0" w:color="auto"/>
        <w:left w:val="none" w:sz="0" w:space="0" w:color="auto"/>
        <w:bottom w:val="none" w:sz="0" w:space="0" w:color="auto"/>
        <w:right w:val="none" w:sz="0" w:space="0" w:color="auto"/>
      </w:divBdr>
    </w:div>
    <w:div w:id="1634291921">
      <w:bodyDiv w:val="1"/>
      <w:marLeft w:val="0"/>
      <w:marRight w:val="0"/>
      <w:marTop w:val="0"/>
      <w:marBottom w:val="0"/>
      <w:divBdr>
        <w:top w:val="none" w:sz="0" w:space="0" w:color="auto"/>
        <w:left w:val="none" w:sz="0" w:space="0" w:color="auto"/>
        <w:bottom w:val="none" w:sz="0" w:space="0" w:color="auto"/>
        <w:right w:val="none" w:sz="0" w:space="0" w:color="auto"/>
      </w:divBdr>
    </w:div>
    <w:div w:id="1642227749">
      <w:bodyDiv w:val="1"/>
      <w:marLeft w:val="0"/>
      <w:marRight w:val="0"/>
      <w:marTop w:val="0"/>
      <w:marBottom w:val="0"/>
      <w:divBdr>
        <w:top w:val="none" w:sz="0" w:space="0" w:color="auto"/>
        <w:left w:val="none" w:sz="0" w:space="0" w:color="auto"/>
        <w:bottom w:val="none" w:sz="0" w:space="0" w:color="auto"/>
        <w:right w:val="none" w:sz="0" w:space="0" w:color="auto"/>
      </w:divBdr>
    </w:div>
    <w:div w:id="1646356731">
      <w:bodyDiv w:val="1"/>
      <w:marLeft w:val="0"/>
      <w:marRight w:val="0"/>
      <w:marTop w:val="0"/>
      <w:marBottom w:val="0"/>
      <w:divBdr>
        <w:top w:val="none" w:sz="0" w:space="0" w:color="auto"/>
        <w:left w:val="none" w:sz="0" w:space="0" w:color="auto"/>
        <w:bottom w:val="none" w:sz="0" w:space="0" w:color="auto"/>
        <w:right w:val="none" w:sz="0" w:space="0" w:color="auto"/>
      </w:divBdr>
    </w:div>
    <w:div w:id="1664814174">
      <w:bodyDiv w:val="1"/>
      <w:marLeft w:val="0"/>
      <w:marRight w:val="0"/>
      <w:marTop w:val="0"/>
      <w:marBottom w:val="0"/>
      <w:divBdr>
        <w:top w:val="none" w:sz="0" w:space="0" w:color="auto"/>
        <w:left w:val="none" w:sz="0" w:space="0" w:color="auto"/>
        <w:bottom w:val="none" w:sz="0" w:space="0" w:color="auto"/>
        <w:right w:val="none" w:sz="0" w:space="0" w:color="auto"/>
      </w:divBdr>
    </w:div>
    <w:div w:id="1668436097">
      <w:bodyDiv w:val="1"/>
      <w:marLeft w:val="0"/>
      <w:marRight w:val="0"/>
      <w:marTop w:val="0"/>
      <w:marBottom w:val="0"/>
      <w:divBdr>
        <w:top w:val="none" w:sz="0" w:space="0" w:color="auto"/>
        <w:left w:val="none" w:sz="0" w:space="0" w:color="auto"/>
        <w:bottom w:val="none" w:sz="0" w:space="0" w:color="auto"/>
        <w:right w:val="none" w:sz="0" w:space="0" w:color="auto"/>
      </w:divBdr>
    </w:div>
    <w:div w:id="1689287201">
      <w:bodyDiv w:val="1"/>
      <w:marLeft w:val="0"/>
      <w:marRight w:val="0"/>
      <w:marTop w:val="0"/>
      <w:marBottom w:val="0"/>
      <w:divBdr>
        <w:top w:val="none" w:sz="0" w:space="0" w:color="auto"/>
        <w:left w:val="none" w:sz="0" w:space="0" w:color="auto"/>
        <w:bottom w:val="none" w:sz="0" w:space="0" w:color="auto"/>
        <w:right w:val="none" w:sz="0" w:space="0" w:color="auto"/>
      </w:divBdr>
    </w:div>
    <w:div w:id="1705054341">
      <w:bodyDiv w:val="1"/>
      <w:marLeft w:val="0"/>
      <w:marRight w:val="0"/>
      <w:marTop w:val="0"/>
      <w:marBottom w:val="0"/>
      <w:divBdr>
        <w:top w:val="none" w:sz="0" w:space="0" w:color="auto"/>
        <w:left w:val="none" w:sz="0" w:space="0" w:color="auto"/>
        <w:bottom w:val="none" w:sz="0" w:space="0" w:color="auto"/>
        <w:right w:val="none" w:sz="0" w:space="0" w:color="auto"/>
      </w:divBdr>
    </w:div>
    <w:div w:id="1705444103">
      <w:bodyDiv w:val="1"/>
      <w:marLeft w:val="0"/>
      <w:marRight w:val="0"/>
      <w:marTop w:val="0"/>
      <w:marBottom w:val="0"/>
      <w:divBdr>
        <w:top w:val="none" w:sz="0" w:space="0" w:color="auto"/>
        <w:left w:val="none" w:sz="0" w:space="0" w:color="auto"/>
        <w:bottom w:val="none" w:sz="0" w:space="0" w:color="auto"/>
        <w:right w:val="none" w:sz="0" w:space="0" w:color="auto"/>
      </w:divBdr>
    </w:div>
    <w:div w:id="1711998686">
      <w:bodyDiv w:val="1"/>
      <w:marLeft w:val="0"/>
      <w:marRight w:val="0"/>
      <w:marTop w:val="0"/>
      <w:marBottom w:val="0"/>
      <w:divBdr>
        <w:top w:val="none" w:sz="0" w:space="0" w:color="auto"/>
        <w:left w:val="none" w:sz="0" w:space="0" w:color="auto"/>
        <w:bottom w:val="none" w:sz="0" w:space="0" w:color="auto"/>
        <w:right w:val="none" w:sz="0" w:space="0" w:color="auto"/>
      </w:divBdr>
    </w:div>
    <w:div w:id="1745641149">
      <w:bodyDiv w:val="1"/>
      <w:marLeft w:val="0"/>
      <w:marRight w:val="0"/>
      <w:marTop w:val="0"/>
      <w:marBottom w:val="0"/>
      <w:divBdr>
        <w:top w:val="none" w:sz="0" w:space="0" w:color="auto"/>
        <w:left w:val="none" w:sz="0" w:space="0" w:color="auto"/>
        <w:bottom w:val="none" w:sz="0" w:space="0" w:color="auto"/>
        <w:right w:val="none" w:sz="0" w:space="0" w:color="auto"/>
      </w:divBdr>
    </w:div>
    <w:div w:id="1764298156">
      <w:bodyDiv w:val="1"/>
      <w:marLeft w:val="0"/>
      <w:marRight w:val="0"/>
      <w:marTop w:val="0"/>
      <w:marBottom w:val="0"/>
      <w:divBdr>
        <w:top w:val="none" w:sz="0" w:space="0" w:color="auto"/>
        <w:left w:val="none" w:sz="0" w:space="0" w:color="auto"/>
        <w:bottom w:val="none" w:sz="0" w:space="0" w:color="auto"/>
        <w:right w:val="none" w:sz="0" w:space="0" w:color="auto"/>
      </w:divBdr>
    </w:div>
    <w:div w:id="1769495423">
      <w:bodyDiv w:val="1"/>
      <w:marLeft w:val="0"/>
      <w:marRight w:val="0"/>
      <w:marTop w:val="0"/>
      <w:marBottom w:val="0"/>
      <w:divBdr>
        <w:top w:val="none" w:sz="0" w:space="0" w:color="auto"/>
        <w:left w:val="none" w:sz="0" w:space="0" w:color="auto"/>
        <w:bottom w:val="none" w:sz="0" w:space="0" w:color="auto"/>
        <w:right w:val="none" w:sz="0" w:space="0" w:color="auto"/>
      </w:divBdr>
    </w:div>
    <w:div w:id="1819032645">
      <w:bodyDiv w:val="1"/>
      <w:marLeft w:val="0"/>
      <w:marRight w:val="0"/>
      <w:marTop w:val="0"/>
      <w:marBottom w:val="0"/>
      <w:divBdr>
        <w:top w:val="none" w:sz="0" w:space="0" w:color="auto"/>
        <w:left w:val="none" w:sz="0" w:space="0" w:color="auto"/>
        <w:bottom w:val="none" w:sz="0" w:space="0" w:color="auto"/>
        <w:right w:val="none" w:sz="0" w:space="0" w:color="auto"/>
      </w:divBdr>
    </w:div>
    <w:div w:id="1842087777">
      <w:bodyDiv w:val="1"/>
      <w:marLeft w:val="0"/>
      <w:marRight w:val="0"/>
      <w:marTop w:val="0"/>
      <w:marBottom w:val="0"/>
      <w:divBdr>
        <w:top w:val="none" w:sz="0" w:space="0" w:color="auto"/>
        <w:left w:val="none" w:sz="0" w:space="0" w:color="auto"/>
        <w:bottom w:val="none" w:sz="0" w:space="0" w:color="auto"/>
        <w:right w:val="none" w:sz="0" w:space="0" w:color="auto"/>
      </w:divBdr>
    </w:div>
    <w:div w:id="1870798920">
      <w:bodyDiv w:val="1"/>
      <w:marLeft w:val="0"/>
      <w:marRight w:val="0"/>
      <w:marTop w:val="0"/>
      <w:marBottom w:val="0"/>
      <w:divBdr>
        <w:top w:val="none" w:sz="0" w:space="0" w:color="auto"/>
        <w:left w:val="none" w:sz="0" w:space="0" w:color="auto"/>
        <w:bottom w:val="none" w:sz="0" w:space="0" w:color="auto"/>
        <w:right w:val="none" w:sz="0" w:space="0" w:color="auto"/>
      </w:divBdr>
    </w:div>
    <w:div w:id="1881433896">
      <w:bodyDiv w:val="1"/>
      <w:marLeft w:val="0"/>
      <w:marRight w:val="0"/>
      <w:marTop w:val="0"/>
      <w:marBottom w:val="0"/>
      <w:divBdr>
        <w:top w:val="none" w:sz="0" w:space="0" w:color="auto"/>
        <w:left w:val="none" w:sz="0" w:space="0" w:color="auto"/>
        <w:bottom w:val="none" w:sz="0" w:space="0" w:color="auto"/>
        <w:right w:val="none" w:sz="0" w:space="0" w:color="auto"/>
      </w:divBdr>
    </w:div>
    <w:div w:id="1902666402">
      <w:bodyDiv w:val="1"/>
      <w:marLeft w:val="0"/>
      <w:marRight w:val="0"/>
      <w:marTop w:val="0"/>
      <w:marBottom w:val="0"/>
      <w:divBdr>
        <w:top w:val="none" w:sz="0" w:space="0" w:color="auto"/>
        <w:left w:val="none" w:sz="0" w:space="0" w:color="auto"/>
        <w:bottom w:val="none" w:sz="0" w:space="0" w:color="auto"/>
        <w:right w:val="none" w:sz="0" w:space="0" w:color="auto"/>
      </w:divBdr>
    </w:div>
    <w:div w:id="1905066716">
      <w:bodyDiv w:val="1"/>
      <w:marLeft w:val="0"/>
      <w:marRight w:val="0"/>
      <w:marTop w:val="0"/>
      <w:marBottom w:val="0"/>
      <w:divBdr>
        <w:top w:val="none" w:sz="0" w:space="0" w:color="auto"/>
        <w:left w:val="none" w:sz="0" w:space="0" w:color="auto"/>
        <w:bottom w:val="none" w:sz="0" w:space="0" w:color="auto"/>
        <w:right w:val="none" w:sz="0" w:space="0" w:color="auto"/>
      </w:divBdr>
    </w:div>
    <w:div w:id="1906060844">
      <w:bodyDiv w:val="1"/>
      <w:marLeft w:val="0"/>
      <w:marRight w:val="0"/>
      <w:marTop w:val="0"/>
      <w:marBottom w:val="0"/>
      <w:divBdr>
        <w:top w:val="none" w:sz="0" w:space="0" w:color="auto"/>
        <w:left w:val="none" w:sz="0" w:space="0" w:color="auto"/>
        <w:bottom w:val="none" w:sz="0" w:space="0" w:color="auto"/>
        <w:right w:val="none" w:sz="0" w:space="0" w:color="auto"/>
      </w:divBdr>
    </w:div>
    <w:div w:id="1939562148">
      <w:bodyDiv w:val="1"/>
      <w:marLeft w:val="0"/>
      <w:marRight w:val="0"/>
      <w:marTop w:val="0"/>
      <w:marBottom w:val="0"/>
      <w:divBdr>
        <w:top w:val="none" w:sz="0" w:space="0" w:color="auto"/>
        <w:left w:val="none" w:sz="0" w:space="0" w:color="auto"/>
        <w:bottom w:val="none" w:sz="0" w:space="0" w:color="auto"/>
        <w:right w:val="none" w:sz="0" w:space="0" w:color="auto"/>
      </w:divBdr>
    </w:div>
    <w:div w:id="1943610778">
      <w:bodyDiv w:val="1"/>
      <w:marLeft w:val="0"/>
      <w:marRight w:val="0"/>
      <w:marTop w:val="0"/>
      <w:marBottom w:val="0"/>
      <w:divBdr>
        <w:top w:val="none" w:sz="0" w:space="0" w:color="auto"/>
        <w:left w:val="none" w:sz="0" w:space="0" w:color="auto"/>
        <w:bottom w:val="none" w:sz="0" w:space="0" w:color="auto"/>
        <w:right w:val="none" w:sz="0" w:space="0" w:color="auto"/>
      </w:divBdr>
    </w:div>
    <w:div w:id="1960988989">
      <w:bodyDiv w:val="1"/>
      <w:marLeft w:val="0"/>
      <w:marRight w:val="0"/>
      <w:marTop w:val="0"/>
      <w:marBottom w:val="0"/>
      <w:divBdr>
        <w:top w:val="none" w:sz="0" w:space="0" w:color="auto"/>
        <w:left w:val="none" w:sz="0" w:space="0" w:color="auto"/>
        <w:bottom w:val="none" w:sz="0" w:space="0" w:color="auto"/>
        <w:right w:val="none" w:sz="0" w:space="0" w:color="auto"/>
      </w:divBdr>
    </w:div>
    <w:div w:id="1962152098">
      <w:bodyDiv w:val="1"/>
      <w:marLeft w:val="0"/>
      <w:marRight w:val="0"/>
      <w:marTop w:val="0"/>
      <w:marBottom w:val="0"/>
      <w:divBdr>
        <w:top w:val="none" w:sz="0" w:space="0" w:color="auto"/>
        <w:left w:val="none" w:sz="0" w:space="0" w:color="auto"/>
        <w:bottom w:val="none" w:sz="0" w:space="0" w:color="auto"/>
        <w:right w:val="none" w:sz="0" w:space="0" w:color="auto"/>
      </w:divBdr>
    </w:div>
    <w:div w:id="1981809290">
      <w:bodyDiv w:val="1"/>
      <w:marLeft w:val="0"/>
      <w:marRight w:val="0"/>
      <w:marTop w:val="0"/>
      <w:marBottom w:val="0"/>
      <w:divBdr>
        <w:top w:val="none" w:sz="0" w:space="0" w:color="auto"/>
        <w:left w:val="none" w:sz="0" w:space="0" w:color="auto"/>
        <w:bottom w:val="none" w:sz="0" w:space="0" w:color="auto"/>
        <w:right w:val="none" w:sz="0" w:space="0" w:color="auto"/>
      </w:divBdr>
    </w:div>
    <w:div w:id="1992052972">
      <w:bodyDiv w:val="1"/>
      <w:marLeft w:val="0"/>
      <w:marRight w:val="0"/>
      <w:marTop w:val="0"/>
      <w:marBottom w:val="0"/>
      <w:divBdr>
        <w:top w:val="none" w:sz="0" w:space="0" w:color="auto"/>
        <w:left w:val="none" w:sz="0" w:space="0" w:color="auto"/>
        <w:bottom w:val="none" w:sz="0" w:space="0" w:color="auto"/>
        <w:right w:val="none" w:sz="0" w:space="0" w:color="auto"/>
      </w:divBdr>
    </w:div>
    <w:div w:id="2009822079">
      <w:bodyDiv w:val="1"/>
      <w:marLeft w:val="0"/>
      <w:marRight w:val="0"/>
      <w:marTop w:val="0"/>
      <w:marBottom w:val="0"/>
      <w:divBdr>
        <w:top w:val="none" w:sz="0" w:space="0" w:color="auto"/>
        <w:left w:val="none" w:sz="0" w:space="0" w:color="auto"/>
        <w:bottom w:val="none" w:sz="0" w:space="0" w:color="auto"/>
        <w:right w:val="none" w:sz="0" w:space="0" w:color="auto"/>
      </w:divBdr>
    </w:div>
    <w:div w:id="2075008048">
      <w:bodyDiv w:val="1"/>
      <w:marLeft w:val="0"/>
      <w:marRight w:val="0"/>
      <w:marTop w:val="0"/>
      <w:marBottom w:val="0"/>
      <w:divBdr>
        <w:top w:val="none" w:sz="0" w:space="0" w:color="auto"/>
        <w:left w:val="none" w:sz="0" w:space="0" w:color="auto"/>
        <w:bottom w:val="none" w:sz="0" w:space="0" w:color="auto"/>
        <w:right w:val="none" w:sz="0" w:space="0" w:color="auto"/>
      </w:divBdr>
    </w:div>
    <w:div w:id="2079204532">
      <w:bodyDiv w:val="1"/>
      <w:marLeft w:val="0"/>
      <w:marRight w:val="0"/>
      <w:marTop w:val="0"/>
      <w:marBottom w:val="0"/>
      <w:divBdr>
        <w:top w:val="none" w:sz="0" w:space="0" w:color="auto"/>
        <w:left w:val="none" w:sz="0" w:space="0" w:color="auto"/>
        <w:bottom w:val="none" w:sz="0" w:space="0" w:color="auto"/>
        <w:right w:val="none" w:sz="0" w:space="0" w:color="auto"/>
      </w:divBdr>
    </w:div>
    <w:div w:id="2096902712">
      <w:bodyDiv w:val="1"/>
      <w:marLeft w:val="0"/>
      <w:marRight w:val="0"/>
      <w:marTop w:val="0"/>
      <w:marBottom w:val="0"/>
      <w:divBdr>
        <w:top w:val="none" w:sz="0" w:space="0" w:color="auto"/>
        <w:left w:val="none" w:sz="0" w:space="0" w:color="auto"/>
        <w:bottom w:val="none" w:sz="0" w:space="0" w:color="auto"/>
        <w:right w:val="none" w:sz="0" w:space="0" w:color="auto"/>
      </w:divBdr>
    </w:div>
    <w:div w:id="2102482390">
      <w:bodyDiv w:val="1"/>
      <w:marLeft w:val="0"/>
      <w:marRight w:val="0"/>
      <w:marTop w:val="0"/>
      <w:marBottom w:val="0"/>
      <w:divBdr>
        <w:top w:val="none" w:sz="0" w:space="0" w:color="auto"/>
        <w:left w:val="none" w:sz="0" w:space="0" w:color="auto"/>
        <w:bottom w:val="none" w:sz="0" w:space="0" w:color="auto"/>
        <w:right w:val="none" w:sz="0" w:space="0" w:color="auto"/>
      </w:divBdr>
    </w:div>
    <w:div w:id="2105876628">
      <w:bodyDiv w:val="1"/>
      <w:marLeft w:val="0"/>
      <w:marRight w:val="0"/>
      <w:marTop w:val="0"/>
      <w:marBottom w:val="0"/>
      <w:divBdr>
        <w:top w:val="none" w:sz="0" w:space="0" w:color="auto"/>
        <w:left w:val="none" w:sz="0" w:space="0" w:color="auto"/>
        <w:bottom w:val="none" w:sz="0" w:space="0" w:color="auto"/>
        <w:right w:val="none" w:sz="0" w:space="0" w:color="auto"/>
      </w:divBdr>
    </w:div>
    <w:div w:id="2120291351">
      <w:bodyDiv w:val="1"/>
      <w:marLeft w:val="0"/>
      <w:marRight w:val="0"/>
      <w:marTop w:val="0"/>
      <w:marBottom w:val="0"/>
      <w:divBdr>
        <w:top w:val="none" w:sz="0" w:space="0" w:color="auto"/>
        <w:left w:val="none" w:sz="0" w:space="0" w:color="auto"/>
        <w:bottom w:val="none" w:sz="0" w:space="0" w:color="auto"/>
        <w:right w:val="none" w:sz="0" w:space="0" w:color="auto"/>
      </w:divBdr>
    </w:div>
    <w:div w:id="2128891030">
      <w:bodyDiv w:val="1"/>
      <w:marLeft w:val="0"/>
      <w:marRight w:val="0"/>
      <w:marTop w:val="0"/>
      <w:marBottom w:val="0"/>
      <w:divBdr>
        <w:top w:val="none" w:sz="0" w:space="0" w:color="auto"/>
        <w:left w:val="none" w:sz="0" w:space="0" w:color="auto"/>
        <w:bottom w:val="none" w:sz="0" w:space="0" w:color="auto"/>
        <w:right w:val="none" w:sz="0" w:space="0" w:color="auto"/>
      </w:divBdr>
    </w:div>
    <w:div w:id="2134979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promitheus.gov.gr/" TargetMode="External"/><Relationship Id="rId26" Type="http://schemas.openxmlformats.org/officeDocument/2006/relationships/hyperlink" Target="mailto:epanorthotika@eaadhsy.gr" TargetMode="External"/><Relationship Id="rId39" Type="http://schemas.openxmlformats.org/officeDocument/2006/relationships/hyperlink" Target="https://github.com/eu-digital-identity-wallet" TargetMode="External"/><Relationship Id="rId21" Type="http://schemas.openxmlformats.org/officeDocument/2006/relationships/hyperlink" Target="http://www.promitheus.gov.gr" TargetMode="External"/><Relationship Id="rId34" Type="http://schemas.openxmlformats.org/officeDocument/2006/relationships/hyperlink" Target="http://www.mindigital.gr" TargetMode="External"/><Relationship Id="rId42" Type="http://schemas.openxmlformats.org/officeDocument/2006/relationships/header" Target="header5.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ktpae.gr" TargetMode="External"/><Relationship Id="rId29" Type="http://schemas.openxmlformats.org/officeDocument/2006/relationships/hyperlink" Target="http://www.eaadhsy.gr/n4412/art79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promitheus.gov.gr" TargetMode="External"/><Relationship Id="rId32" Type="http://schemas.openxmlformats.org/officeDocument/2006/relationships/hyperlink" Target="http://www.mindigital.gr" TargetMode="External"/><Relationship Id="rId37" Type="http://schemas.openxmlformats.org/officeDocument/2006/relationships/image" Target="media/image3.png"/><Relationship Id="rId40" Type="http://schemas.openxmlformats.org/officeDocument/2006/relationships/header" Target="header4.xml"/><Relationship Id="rId45"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www.ktpae.gr" TargetMode="External"/><Relationship Id="rId28" Type="http://schemas.openxmlformats.org/officeDocument/2006/relationships/hyperlink" Target="http://www.eaadhsy.gr/n4412/n4412fulltextlinks.html" TargetMode="External"/><Relationship Id="rId36" Type="http://schemas.openxmlformats.org/officeDocument/2006/relationships/hyperlink" Target="https://github.com/eu-digital-identity-wallet" TargetMode="External"/><Relationship Id="rId10" Type="http://schemas.openxmlformats.org/officeDocument/2006/relationships/header" Target="header2.xml"/><Relationship Id="rId19" Type="http://schemas.openxmlformats.org/officeDocument/2006/relationships/hyperlink" Target="http://www.promitheus.gov.gr" TargetMode="External"/><Relationship Id="rId31" Type="http://schemas.openxmlformats.org/officeDocument/2006/relationships/hyperlink" Target="https://greece20.gov.gr/epikoinwnia-dimosiotita/" TargetMode="External"/><Relationship Id="rId44" Type="http://schemas.openxmlformats.org/officeDocument/2006/relationships/header" Target="head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ktpae.gr" TargetMode="External"/><Relationship Id="rId22" Type="http://schemas.openxmlformats.org/officeDocument/2006/relationships/hyperlink" Target="https://nepps-search.eprocurement.gov.gr/actSearch/resources/search/%20363296" TargetMode="External"/><Relationship Id="rId27" Type="http://schemas.openxmlformats.org/officeDocument/2006/relationships/hyperlink" Target="http://www.eaadhsy.gr/n4412/n4412fulltextlinks.html" TargetMode="External"/><Relationship Id="rId30" Type="http://schemas.openxmlformats.org/officeDocument/2006/relationships/hyperlink" Target="http://www.eaadhsy.gr/n4412/n4412fulltextlinks.html" TargetMode="External"/><Relationship Id="rId35" Type="http://schemas.openxmlformats.org/officeDocument/2006/relationships/hyperlink" Target="https://www.gsis.gr/dimosia-dioikisi/G-Cloud" TargetMode="External"/><Relationship Id="rId43" Type="http://schemas.openxmlformats.org/officeDocument/2006/relationships/header" Target="header6.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promitheus.gov.gr/" TargetMode="External"/><Relationship Id="rId25" Type="http://schemas.openxmlformats.org/officeDocument/2006/relationships/hyperlink" Target="http://www.promitheus.gov.gr/" TargetMode="External"/><Relationship Id="rId33" Type="http://schemas.openxmlformats.org/officeDocument/2006/relationships/hyperlink" Target="http://www.mindigital.gr" TargetMode="External"/><Relationship Id="rId38" Type="http://schemas.openxmlformats.org/officeDocument/2006/relationships/hyperlink" Target="https://github.com/eu-digital-identity-wallet" TargetMode="External"/><Relationship Id="rId46" Type="http://schemas.openxmlformats.org/officeDocument/2006/relationships/fontTable" Target="fontTable.xml"/><Relationship Id="rId20" Type="http://schemas.openxmlformats.org/officeDocument/2006/relationships/hyperlink" Target="https://portal.eprocurement.gov.gr/webcenter/portal/TestPortal" TargetMode="External"/><Relationship Id="rId41"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0779D-CFA5-47C0-A2FA-9F6A79A05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164</Pages>
  <Words>66361</Words>
  <Characters>358351</Characters>
  <Application>Microsoft Office Word</Application>
  <DocSecurity>0</DocSecurity>
  <Lines>2986</Lines>
  <Paragraphs>847</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423865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Πλούμπη Σοφία</dc:creator>
  <cp:keywords/>
  <dc:description/>
  <cp:lastModifiedBy>Αθανασοπούλου Αθανασία</cp:lastModifiedBy>
  <cp:revision>18</cp:revision>
  <cp:lastPrinted>2024-12-16T10:05:00Z</cp:lastPrinted>
  <dcterms:created xsi:type="dcterms:W3CDTF">2025-02-07T14:35:00Z</dcterms:created>
  <dcterms:modified xsi:type="dcterms:W3CDTF">2025-02-14T12:40:00Z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ae89c1a-a999-43e5-b9be-046686f03939_Enabled">
    <vt:lpwstr>true</vt:lpwstr>
  </property>
  <property fmtid="{D5CDD505-2E9C-101B-9397-08002B2CF9AE}" pid="3" name="MSIP_Label_7ae89c1a-a999-43e5-b9be-046686f03939_SetDate">
    <vt:lpwstr>2024-10-04T11:17:05Z</vt:lpwstr>
  </property>
  <property fmtid="{D5CDD505-2E9C-101B-9397-08002B2CF9AE}" pid="4" name="MSIP_Label_7ae89c1a-a999-43e5-b9be-046686f03939_Method">
    <vt:lpwstr>Standard</vt:lpwstr>
  </property>
  <property fmtid="{D5CDD505-2E9C-101B-9397-08002B2CF9AE}" pid="5" name="MSIP_Label_7ae89c1a-a999-43e5-b9be-046686f03939_Name">
    <vt:lpwstr>General Business</vt:lpwstr>
  </property>
  <property fmtid="{D5CDD505-2E9C-101B-9397-08002B2CF9AE}" pid="6" name="MSIP_Label_7ae89c1a-a999-43e5-b9be-046686f03939_SiteId">
    <vt:lpwstr>605c5981-8c5d-45bc-b086-192a91600f63</vt:lpwstr>
  </property>
  <property fmtid="{D5CDD505-2E9C-101B-9397-08002B2CF9AE}" pid="7" name="MSIP_Label_7ae89c1a-a999-43e5-b9be-046686f03939_ActionId">
    <vt:lpwstr>fa6b5613-5ed6-42f4-9861-029f9f357644</vt:lpwstr>
  </property>
  <property fmtid="{D5CDD505-2E9C-101B-9397-08002B2CF9AE}" pid="8" name="MSIP_Label_7ae89c1a-a999-43e5-b9be-046686f03939_ContentBits">
    <vt:lpwstr>0</vt:lpwstr>
  </property>
</Properties>
</file>